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7221300419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Ostrovánky</w:t>
      </w:r>
    </w:p>
    <w:p>
      <w:pPr>
        <w:pStyle w:val="BodyText"/>
        <w:tabs>
          <w:tab w:pos="2982" w:val="left" w:leader="none"/>
        </w:tabs>
        <w:ind w:left="102" w:right="1236"/>
      </w:pPr>
      <w:r>
        <w:rPr/>
        <w:t>kontaktní adresa:</w:t>
        <w:tab/>
        <w:t>Obecní</w:t>
      </w:r>
      <w:r>
        <w:rPr>
          <w:spacing w:val="-6"/>
        </w:rPr>
        <w:t> </w:t>
      </w:r>
      <w:r>
        <w:rPr/>
        <w:t>úřad</w:t>
      </w:r>
      <w:r>
        <w:rPr>
          <w:spacing w:val="-6"/>
        </w:rPr>
        <w:t> </w:t>
      </w:r>
      <w:r>
        <w:rPr/>
        <w:t>Ostrovánky,</w:t>
      </w:r>
      <w:r>
        <w:rPr>
          <w:spacing w:val="-6"/>
        </w:rPr>
        <w:t> </w:t>
      </w:r>
      <w:r>
        <w:rPr/>
        <w:t>Ostrovánky</w:t>
      </w:r>
      <w:r>
        <w:rPr>
          <w:spacing w:val="-3"/>
        </w:rPr>
        <w:t> </w:t>
      </w:r>
      <w:r>
        <w:rPr/>
        <w:t>č.</w:t>
      </w:r>
      <w:r>
        <w:rPr>
          <w:spacing w:val="-5"/>
        </w:rPr>
        <w:t> </w:t>
      </w:r>
      <w:r>
        <w:rPr/>
        <w:t>p.</w:t>
      </w:r>
      <w:r>
        <w:rPr>
          <w:spacing w:val="-5"/>
        </w:rPr>
        <w:t> </w:t>
      </w:r>
      <w:r>
        <w:rPr/>
        <w:t>1,</w:t>
      </w:r>
      <w:r>
        <w:rPr>
          <w:spacing w:val="-6"/>
        </w:rPr>
        <w:t> </w:t>
      </w:r>
      <w:r>
        <w:rPr/>
        <w:t>696</w:t>
      </w:r>
      <w:r>
        <w:rPr>
          <w:spacing w:val="-4"/>
        </w:rPr>
        <w:t> </w:t>
      </w:r>
      <w:r>
        <w:rPr/>
        <w:t>31</w:t>
      </w:r>
      <w:r>
        <w:rPr>
          <w:spacing w:val="-4"/>
        </w:rPr>
        <w:t> </w:t>
      </w:r>
      <w:r>
        <w:rPr/>
        <w:t>Bukovany </w:t>
      </w:r>
      <w:r>
        <w:rPr>
          <w:spacing w:val="-4"/>
        </w:rPr>
        <w:t>IČO:</w:t>
      </w:r>
      <w:r>
        <w:rPr/>
        <w:tab/>
      </w:r>
      <w:r>
        <w:rPr>
          <w:spacing w:val="-2"/>
        </w:rPr>
        <w:t>00636827</w:t>
      </w:r>
    </w:p>
    <w:p>
      <w:pPr>
        <w:pStyle w:val="BodyText"/>
        <w:tabs>
          <w:tab w:pos="2982" w:val="left" w:leader="none"/>
        </w:tabs>
        <w:spacing w:line="265" w:lineRule="exact"/>
        <w:ind w:left="102"/>
      </w:pPr>
      <w:r>
        <w:rPr>
          <w:spacing w:val="-2"/>
        </w:rPr>
        <w:t>zastoupená:</w:t>
      </w:r>
      <w:r>
        <w:rPr/>
        <w:tab/>
        <w:t>Miroslavem</w:t>
      </w:r>
      <w:r>
        <w:rPr>
          <w:spacing w:val="-5"/>
        </w:rPr>
        <w:t> </w:t>
      </w:r>
      <w:r>
        <w:rPr/>
        <w:t>D</w:t>
      </w:r>
      <w:r>
        <w:rPr>
          <w:spacing w:val="-4"/>
        </w:rPr>
        <w:t> </w:t>
      </w:r>
      <w:r>
        <w:rPr/>
        <w:t>l</w:t>
      </w:r>
      <w:r>
        <w:rPr>
          <w:spacing w:val="-4"/>
        </w:rPr>
        <w:t> </w:t>
      </w:r>
      <w:r>
        <w:rPr/>
        <w:t>o</w:t>
      </w:r>
      <w:r>
        <w:rPr>
          <w:spacing w:val="-2"/>
        </w:rPr>
        <w:t> </w:t>
      </w:r>
      <w:r>
        <w:rPr/>
        <w:t>u</w:t>
      </w:r>
      <w:r>
        <w:rPr>
          <w:spacing w:val="-3"/>
        </w:rPr>
        <w:t> </w:t>
      </w:r>
      <w:r>
        <w:rPr/>
        <w:t>h</w:t>
      </w:r>
      <w:r>
        <w:rPr>
          <w:spacing w:val="-2"/>
        </w:rPr>
        <w:t> </w:t>
      </w:r>
      <w:r>
        <w:rPr/>
        <w:t>ý</w:t>
      </w:r>
      <w:r>
        <w:rPr>
          <w:spacing w:val="-1"/>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94-4417671/0710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7221300419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11"/>
        <w:jc w:val="both"/>
      </w:pPr>
      <w:r>
        <w:rPr/>
        <w:t>„FVE</w:t>
      </w:r>
      <w:r>
        <w:rPr>
          <w:spacing w:val="-5"/>
        </w:rPr>
        <w:t> </w:t>
      </w:r>
      <w:r>
        <w:rPr/>
        <w:t>na</w:t>
      </w:r>
      <w:r>
        <w:rPr>
          <w:spacing w:val="-7"/>
        </w:rPr>
        <w:t> </w:t>
      </w:r>
      <w:r>
        <w:rPr/>
        <w:t>střeše</w:t>
      </w:r>
      <w:r>
        <w:rPr>
          <w:spacing w:val="-7"/>
        </w:rPr>
        <w:t> </w:t>
      </w:r>
      <w:r>
        <w:rPr/>
        <w:t>Kulturního</w:t>
      </w:r>
      <w:r>
        <w:rPr>
          <w:spacing w:val="-3"/>
        </w:rPr>
        <w:t> </w:t>
      </w:r>
      <w:r>
        <w:rPr/>
        <w:t>domu,</w:t>
      </w:r>
      <w:r>
        <w:rPr>
          <w:spacing w:val="-8"/>
        </w:rPr>
        <w:t> </w:t>
      </w:r>
      <w:r>
        <w:rPr/>
        <w:t>obec</w:t>
      </w:r>
      <w:r>
        <w:rPr>
          <w:spacing w:val="-5"/>
        </w:rPr>
        <w:t> </w:t>
      </w:r>
      <w:r>
        <w:rPr>
          <w:spacing w:val="-2"/>
        </w:rPr>
        <w:t>Ostrovánky“</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6"/>
          <w:sz w:val="20"/>
        </w:rPr>
        <w:t> </w:t>
      </w:r>
      <w:r>
        <w:rPr>
          <w:sz w:val="20"/>
        </w:rPr>
        <w:t>dotace</w:t>
      </w:r>
      <w:r>
        <w:rPr>
          <w:spacing w:val="-7"/>
          <w:sz w:val="20"/>
        </w:rPr>
        <w:t> </w:t>
      </w:r>
      <w:r>
        <w:rPr>
          <w:sz w:val="20"/>
        </w:rPr>
        <w:t>ve</w:t>
      </w:r>
      <w:r>
        <w:rPr>
          <w:spacing w:val="-7"/>
          <w:sz w:val="20"/>
        </w:rPr>
        <w:t> </w:t>
      </w:r>
      <w:r>
        <w:rPr>
          <w:sz w:val="20"/>
        </w:rPr>
        <w:t>výši</w:t>
      </w:r>
      <w:r>
        <w:rPr>
          <w:spacing w:val="-6"/>
          <w:sz w:val="20"/>
        </w:rPr>
        <w:t> </w:t>
      </w:r>
      <w:r>
        <w:rPr>
          <w:b/>
          <w:sz w:val="20"/>
        </w:rPr>
        <w:t>1</w:t>
      </w:r>
      <w:r>
        <w:rPr>
          <w:b/>
          <w:spacing w:val="-3"/>
          <w:sz w:val="20"/>
        </w:rPr>
        <w:t> </w:t>
      </w:r>
      <w:r>
        <w:rPr>
          <w:b/>
          <w:sz w:val="20"/>
        </w:rPr>
        <w:t>676</w:t>
      </w:r>
      <w:r>
        <w:rPr>
          <w:b/>
          <w:spacing w:val="-4"/>
          <w:sz w:val="20"/>
        </w:rPr>
        <w:t> </w:t>
      </w:r>
      <w:r>
        <w:rPr>
          <w:b/>
          <w:sz w:val="20"/>
        </w:rPr>
        <w:t>841,39</w:t>
      </w:r>
      <w:r>
        <w:rPr>
          <w:b/>
          <w:spacing w:val="-5"/>
          <w:sz w:val="20"/>
        </w:rPr>
        <w:t> </w:t>
      </w:r>
      <w:r>
        <w:rPr>
          <w:b/>
          <w:sz w:val="20"/>
        </w:rPr>
        <w:t>Kč</w:t>
      </w:r>
      <w:r>
        <w:rPr>
          <w:b/>
          <w:spacing w:val="-6"/>
          <w:sz w:val="20"/>
        </w:rPr>
        <w:t> </w:t>
      </w:r>
      <w:r>
        <w:rPr>
          <w:sz w:val="20"/>
        </w:rPr>
        <w:t>(slovy:</w:t>
      </w:r>
      <w:r>
        <w:rPr>
          <w:spacing w:val="-6"/>
          <w:sz w:val="20"/>
        </w:rPr>
        <w:t> </w:t>
      </w:r>
      <w:r>
        <w:rPr>
          <w:sz w:val="20"/>
        </w:rPr>
        <w:t>jeden</w:t>
      </w:r>
      <w:r>
        <w:rPr>
          <w:spacing w:val="-6"/>
          <w:sz w:val="20"/>
        </w:rPr>
        <w:t> </w:t>
      </w:r>
      <w:r>
        <w:rPr>
          <w:sz w:val="20"/>
        </w:rPr>
        <w:t>milion</w:t>
      </w:r>
      <w:r>
        <w:rPr>
          <w:spacing w:val="-6"/>
          <w:sz w:val="20"/>
        </w:rPr>
        <w:t> </w:t>
      </w:r>
      <w:r>
        <w:rPr>
          <w:sz w:val="20"/>
        </w:rPr>
        <w:t>šest</w:t>
      </w:r>
      <w:r>
        <w:rPr>
          <w:spacing w:val="-7"/>
          <w:sz w:val="20"/>
        </w:rPr>
        <w:t> </w:t>
      </w:r>
      <w:r>
        <w:rPr>
          <w:sz w:val="20"/>
        </w:rPr>
        <w:t>set</w:t>
      </w:r>
      <w:r>
        <w:rPr>
          <w:spacing w:val="-7"/>
          <w:sz w:val="20"/>
        </w:rPr>
        <w:t> </w:t>
      </w:r>
      <w:r>
        <w:rPr>
          <w:sz w:val="20"/>
        </w:rPr>
        <w:t>sedmdesát</w:t>
      </w:r>
      <w:r>
        <w:rPr>
          <w:spacing w:val="-7"/>
          <w:sz w:val="20"/>
        </w:rPr>
        <w:t> </w:t>
      </w:r>
      <w:r>
        <w:rPr>
          <w:sz w:val="20"/>
        </w:rPr>
        <w:t>šest</w:t>
      </w:r>
      <w:r>
        <w:rPr>
          <w:spacing w:val="-7"/>
          <w:sz w:val="20"/>
        </w:rPr>
        <w:t> </w:t>
      </w:r>
      <w:r>
        <w:rPr>
          <w:sz w:val="20"/>
        </w:rPr>
        <w:t>tisíc</w:t>
      </w:r>
      <w:r>
        <w:rPr>
          <w:spacing w:val="-7"/>
          <w:sz w:val="20"/>
        </w:rPr>
        <w:t> </w:t>
      </w:r>
      <w:r>
        <w:rPr>
          <w:sz w:val="20"/>
        </w:rPr>
        <w:t>osm</w:t>
      </w:r>
      <w:r>
        <w:rPr>
          <w:spacing w:val="-7"/>
          <w:sz w:val="20"/>
        </w:rPr>
        <w:t> </w:t>
      </w:r>
      <w:r>
        <w:rPr>
          <w:sz w:val="20"/>
        </w:rPr>
        <w:t>set</w:t>
      </w:r>
      <w:r>
        <w:rPr>
          <w:spacing w:val="-3"/>
          <w:sz w:val="20"/>
        </w:rPr>
        <w:t> </w:t>
      </w:r>
      <w:r>
        <w:rPr>
          <w:sz w:val="20"/>
        </w:rPr>
        <w:t>čtyřicet jedna korun českých a třicet devět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3 176 429,50 Kč.</w:t>
      </w:r>
    </w:p>
    <w:p>
      <w:pPr>
        <w:pStyle w:val="ListParagraph"/>
        <w:numPr>
          <w:ilvl w:val="0"/>
          <w:numId w:val="2"/>
        </w:numPr>
        <w:tabs>
          <w:tab w:pos="386" w:val="left" w:leader="none"/>
        </w:tabs>
        <w:spacing w:line="240" w:lineRule="auto" w:before="119" w:after="0"/>
        <w:ind w:left="385" w:right="113"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2"/>
        <w:rPr>
          <w:sz w:val="19"/>
        </w:rPr>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2"/>
        </w:rPr>
        <w:t> </w:t>
      </w:r>
      <w:r>
        <w:rPr/>
        <w:t>i</w:t>
      </w:r>
      <w:r>
        <w:rPr>
          <w:spacing w:val="-3"/>
        </w:rPr>
        <w:t> </w:t>
      </w:r>
      <w:r>
        <w:rPr/>
        <w:t>zhotovitelem. Tato</w:t>
      </w:r>
      <w:r>
        <w:rPr>
          <w:spacing w:val="-1"/>
        </w:rPr>
        <w:t> </w:t>
      </w:r>
      <w:r>
        <w:rPr/>
        <w:t>oboustranná vzájemná</w:t>
      </w:r>
      <w:r>
        <w:rPr>
          <w:spacing w:val="-2"/>
        </w:rPr>
        <w:t> </w:t>
      </w:r>
      <w:r>
        <w:rPr/>
        <w:t>dohoda</w:t>
      </w:r>
      <w:r>
        <w:rPr>
          <w:spacing w:val="-2"/>
        </w:rPr>
        <w:t> </w:t>
      </w:r>
      <w:r>
        <w:rPr/>
        <w:t>musí</w:t>
      </w:r>
      <w:r>
        <w:rPr>
          <w:spacing w:val="-2"/>
        </w:rPr>
        <w:t> </w:t>
      </w:r>
      <w:r>
        <w:rPr/>
        <w:t>být</w:t>
      </w:r>
      <w:r>
        <w:rPr>
          <w:spacing w:val="-2"/>
        </w:rPr>
        <w:t> </w:t>
      </w:r>
      <w:r>
        <w:rPr/>
        <w:t>uzavřena</w:t>
      </w:r>
      <w:r>
        <w:rPr>
          <w:spacing w:val="-2"/>
        </w:rPr>
        <w:t> </w:t>
      </w:r>
      <w:r>
        <w:rPr/>
        <w:t>v souladu s</w:t>
      </w:r>
      <w:r>
        <w:rPr>
          <w:spacing w:val="-2"/>
        </w:rPr>
        <w:t> </w:t>
      </w:r>
      <w:r>
        <w:rPr/>
        <w:t>občanským zákoníkem. V dohodě musí být uvedeny smluvní strany, identifikace projektu a faktur/y (v</w:t>
      </w:r>
      <w:r>
        <w:rPr>
          <w:spacing w:val="-1"/>
        </w:rPr>
        <w:t> </w:t>
      </w:r>
      <w:r>
        <w:rPr/>
        <w:t>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spacing w:before="1"/>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18" w:after="0"/>
        <w:ind w:left="745" w:right="111" w:hanging="360"/>
        <w:jc w:val="left"/>
        <w:rPr>
          <w:sz w:val="20"/>
        </w:rPr>
      </w:pPr>
      <w:r>
        <w:rPr>
          <w:sz w:val="20"/>
        </w:rPr>
        <w:t>splní</w:t>
      </w:r>
      <w:r>
        <w:rPr>
          <w:spacing w:val="24"/>
          <w:sz w:val="20"/>
        </w:rPr>
        <w:t> </w:t>
      </w:r>
      <w:r>
        <w:rPr>
          <w:sz w:val="20"/>
        </w:rPr>
        <w:t>účel</w:t>
      </w:r>
      <w:r>
        <w:rPr>
          <w:spacing w:val="25"/>
          <w:sz w:val="20"/>
        </w:rPr>
        <w:t> </w:t>
      </w:r>
      <w:r>
        <w:rPr>
          <w:sz w:val="20"/>
        </w:rPr>
        <w:t>akce</w:t>
      </w:r>
      <w:r>
        <w:rPr>
          <w:spacing w:val="24"/>
          <w:sz w:val="20"/>
        </w:rPr>
        <w:t> </w:t>
      </w:r>
      <w:r>
        <w:rPr>
          <w:sz w:val="20"/>
        </w:rPr>
        <w:t>„FVE</w:t>
      </w:r>
      <w:r>
        <w:rPr>
          <w:spacing w:val="25"/>
          <w:sz w:val="20"/>
        </w:rPr>
        <w:t> </w:t>
      </w:r>
      <w:r>
        <w:rPr>
          <w:sz w:val="20"/>
        </w:rPr>
        <w:t>na</w:t>
      </w:r>
      <w:r>
        <w:rPr>
          <w:spacing w:val="24"/>
          <w:sz w:val="20"/>
        </w:rPr>
        <w:t> </w:t>
      </w:r>
      <w:r>
        <w:rPr>
          <w:sz w:val="20"/>
        </w:rPr>
        <w:t>střeše</w:t>
      </w:r>
      <w:r>
        <w:rPr>
          <w:spacing w:val="24"/>
          <w:sz w:val="20"/>
        </w:rPr>
        <w:t> </w:t>
      </w:r>
      <w:r>
        <w:rPr>
          <w:sz w:val="20"/>
        </w:rPr>
        <w:t>Kulturního</w:t>
      </w:r>
      <w:r>
        <w:rPr>
          <w:spacing w:val="26"/>
          <w:sz w:val="20"/>
        </w:rPr>
        <w:t> </w:t>
      </w:r>
      <w:r>
        <w:rPr>
          <w:sz w:val="20"/>
        </w:rPr>
        <w:t>domu,</w:t>
      </w:r>
      <w:r>
        <w:rPr>
          <w:spacing w:val="25"/>
          <w:sz w:val="20"/>
        </w:rPr>
        <w:t> </w:t>
      </w:r>
      <w:r>
        <w:rPr>
          <w:sz w:val="20"/>
        </w:rPr>
        <w:t>obec</w:t>
      </w:r>
      <w:r>
        <w:rPr>
          <w:spacing w:val="23"/>
          <w:sz w:val="20"/>
        </w:rPr>
        <w:t> </w:t>
      </w:r>
      <w:r>
        <w:rPr>
          <w:sz w:val="20"/>
        </w:rPr>
        <w:t>Ostrovánky“</w:t>
      </w:r>
      <w:r>
        <w:rPr>
          <w:spacing w:val="24"/>
          <w:sz w:val="20"/>
        </w:rPr>
        <w:t> </w:t>
      </w:r>
      <w:r>
        <w:rPr>
          <w:sz w:val="20"/>
        </w:rPr>
        <w:t>tím,</w:t>
      </w:r>
      <w:r>
        <w:rPr>
          <w:spacing w:val="25"/>
          <w:sz w:val="20"/>
        </w:rPr>
        <w:t> </w:t>
      </w:r>
      <w:r>
        <w:rPr>
          <w:sz w:val="20"/>
        </w:rPr>
        <w:t>že</w:t>
      </w:r>
      <w:r>
        <w:rPr>
          <w:spacing w:val="24"/>
          <w:sz w:val="20"/>
        </w:rPr>
        <w:t> </w:t>
      </w:r>
      <w:r>
        <w:rPr>
          <w:sz w:val="20"/>
        </w:rPr>
        <w:t>akce</w:t>
      </w:r>
      <w:r>
        <w:rPr>
          <w:spacing w:val="28"/>
          <w:sz w:val="20"/>
        </w:rPr>
        <w:t> </w:t>
      </w:r>
      <w:r>
        <w:rPr>
          <w:sz w:val="20"/>
        </w:rPr>
        <w:t>bude</w:t>
      </w:r>
      <w:r>
        <w:rPr>
          <w:spacing w:val="24"/>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76" w:lineRule="auto" w:before="120"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29,70 kWp a instalací akumulace o kapacitě 29,00 kWh,</w:t>
      </w:r>
    </w:p>
    <w:p>
      <w:pPr>
        <w:pStyle w:val="ListParagraph"/>
        <w:numPr>
          <w:ilvl w:val="1"/>
          <w:numId w:val="4"/>
        </w:numPr>
        <w:tabs>
          <w:tab w:pos="742" w:val="left" w:leader="none"/>
          <w:tab w:pos="743" w:val="left" w:leader="none"/>
        </w:tabs>
        <w:spacing w:line="240" w:lineRule="auto" w:before="121" w:after="0"/>
        <w:ind w:left="742" w:right="0" w:hanging="358"/>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4"/>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21"/>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29,00</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29,70</w:t>
            </w:r>
          </w:p>
        </w:tc>
      </w:tr>
      <w:tr>
        <w:trPr>
          <w:trHeight w:val="506"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25,01</w:t>
            </w:r>
          </w:p>
        </w:tc>
      </w:tr>
      <w:tr>
        <w:trPr>
          <w:trHeight w:val="532" w:hRule="atLeast"/>
        </w:trPr>
        <w:tc>
          <w:tcPr>
            <w:tcW w:w="377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75,62</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29,08</w:t>
            </w:r>
          </w:p>
        </w:tc>
      </w:tr>
    </w:tbl>
    <w:p>
      <w:pPr>
        <w:pStyle w:val="BodyText"/>
        <w:rPr>
          <w:sz w:val="18"/>
        </w:rPr>
      </w:pPr>
    </w:p>
    <w:p>
      <w:pPr>
        <w:pStyle w:val="ListParagraph"/>
        <w:numPr>
          <w:ilvl w:val="1"/>
          <w:numId w:val="4"/>
        </w:numPr>
        <w:tabs>
          <w:tab w:pos="743" w:val="left" w:leader="none"/>
        </w:tabs>
        <w:spacing w:line="276" w:lineRule="auto" w:before="0"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9"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4"/>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7"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7" w:hanging="284"/>
        <w:jc w:val="both"/>
        <w:rPr>
          <w:sz w:val="20"/>
        </w:rPr>
      </w:pPr>
      <w:r>
        <w:rPr>
          <w:sz w:val="20"/>
        </w:rPr>
        <w:t>vrátit</w:t>
      </w:r>
      <w:r>
        <w:rPr>
          <w:spacing w:val="-10"/>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2"/>
          <w:sz w:val="20"/>
        </w:rPr>
        <w:t> </w:t>
      </w:r>
      <w:r>
        <w:rPr>
          <w:sz w:val="20"/>
        </w:rPr>
        <w:t>souvislosti</w:t>
      </w:r>
      <w:r>
        <w:rPr>
          <w:spacing w:val="-14"/>
          <w:sz w:val="20"/>
        </w:rPr>
        <w:t> </w:t>
      </w:r>
      <w:r>
        <w:rPr>
          <w:sz w:val="20"/>
        </w:rPr>
        <w:t>příjemce</w:t>
      </w:r>
      <w:r>
        <w:rPr>
          <w:spacing w:val="-14"/>
          <w:sz w:val="20"/>
        </w:rPr>
        <w:t> </w:t>
      </w:r>
      <w:r>
        <w:rPr>
          <w:sz w:val="20"/>
        </w:rPr>
        <w:t>podpory</w:t>
      </w:r>
      <w:r>
        <w:rPr>
          <w:spacing w:val="-11"/>
          <w:sz w:val="20"/>
        </w:rPr>
        <w:t> </w:t>
      </w:r>
      <w:r>
        <w:rPr>
          <w:sz w:val="20"/>
        </w:rPr>
        <w:t>prohlašuje,</w:t>
      </w:r>
      <w:r>
        <w:rPr>
          <w:spacing w:val="-11"/>
          <w:sz w:val="20"/>
        </w:rPr>
        <w:t> </w:t>
      </w:r>
      <w:r>
        <w:rPr>
          <w:sz w:val="20"/>
        </w:rPr>
        <w:t>že</w:t>
      </w:r>
      <w:r>
        <w:rPr>
          <w:spacing w:val="-14"/>
          <w:sz w:val="20"/>
        </w:rPr>
        <w:t> </w:t>
      </w:r>
      <w:r>
        <w:rPr>
          <w:sz w:val="20"/>
        </w:rPr>
        <w:t>rovněž</w:t>
      </w:r>
      <w:r>
        <w:rPr>
          <w:spacing w:val="-13"/>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4"/>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6"/>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6"/>
          <w:sz w:val="20"/>
        </w:rPr>
        <w:t> </w:t>
      </w:r>
      <w:r>
        <w:rPr>
          <w:sz w:val="20"/>
        </w:rPr>
        <w:t>uvedenými</w:t>
      </w:r>
      <w:r>
        <w:rPr>
          <w:spacing w:val="-7"/>
          <w:sz w:val="20"/>
        </w:rPr>
        <w:t> </w:t>
      </w:r>
      <w:r>
        <w:rPr>
          <w:sz w:val="20"/>
        </w:rPr>
        <w:t>v</w:t>
      </w:r>
      <w:r>
        <w:rPr>
          <w:spacing w:val="-4"/>
          <w:sz w:val="20"/>
        </w:rPr>
        <w:t> </w:t>
      </w:r>
      <w:r>
        <w:rPr>
          <w:sz w:val="20"/>
        </w:rPr>
        <w:t>článku</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2"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0"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1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37" w:lineRule="auto" w:before="123" w:after="0"/>
        <w:ind w:left="385" w:right="110" w:hanging="284"/>
        <w:jc w:val="both"/>
        <w:rPr>
          <w:sz w:val="20"/>
        </w:rPr>
      </w:pPr>
      <w:r>
        <w:rPr>
          <w:sz w:val="20"/>
        </w:rPr>
        <w:t>Porušení ostatních povinností podle této Smlouvy bude postiženo odvodem ve výši 0,1 % z</w:t>
      </w:r>
      <w:r>
        <w:rPr>
          <w:spacing w:val="-2"/>
          <w:sz w:val="20"/>
        </w:rPr>
        <w:t> </w:t>
      </w:r>
      <w:r>
        <w:rPr>
          <w:sz w:val="20"/>
        </w:rPr>
        <w:t>poskytnuté </w:t>
      </w:r>
      <w:r>
        <w:rPr>
          <w:spacing w:val="-2"/>
          <w:sz w:val="20"/>
        </w:rPr>
        <w:t>podpory.</w:t>
      </w:r>
    </w:p>
    <w:p>
      <w:pPr>
        <w:pStyle w:val="BodyText"/>
        <w:spacing w:before="2"/>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left"/>
        <w:rPr>
          <w:sz w:val="20"/>
        </w:rPr>
      </w:pPr>
      <w:r>
        <w:rPr>
          <w:sz w:val="20"/>
        </w:rPr>
        <w:t>Jednostranně je možno tuto Smlouvu vypovědět pouze za podmínek stanovených zákonem či 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8"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3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60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2024-05-16T05:45:14Z</dcterms:created>
  <dcterms:modified xsi:type="dcterms:W3CDTF">2024-05-16T05:45:14Z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2016</vt:lpwstr>
  </property>
  <property fmtid="{D5CDD505-2E9C-101B-9397-08002B2CF9AE}" pid="4" name="LastSaved">
    <vt:filetime>2024-05-16T00:00:00Z</vt:filetime>
  </property>
</Properties>
</file>