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60" w:rsidRDefault="00556960">
      <w:pPr>
        <w:pStyle w:val="Nadpis20"/>
        <w:keepNext/>
        <w:keepLines/>
        <w:shd w:val="clear" w:color="auto" w:fill="auto"/>
      </w:pPr>
      <w:bookmarkStart w:id="0" w:name="bookmark1"/>
    </w:p>
    <w:p w:rsidR="00984908" w:rsidRDefault="00E36928">
      <w:pPr>
        <w:pStyle w:val="Nadpis20"/>
        <w:keepNext/>
        <w:keepLines/>
        <w:shd w:val="clear" w:color="auto" w:fill="auto"/>
      </w:pPr>
      <w:r>
        <w:t>RÁMCOVÁ DOHODA O POSKYTOVÁNÍ PRÁVNÍCH SLUŽEB V</w:t>
      </w:r>
      <w:r w:rsidR="00984908">
        <w:t> </w:t>
      </w:r>
      <w:r>
        <w:t>OBLASTI</w:t>
      </w:r>
      <w:r w:rsidR="00984908">
        <w:t xml:space="preserve"> </w:t>
      </w:r>
      <w:r w:rsidR="004027C4">
        <w:t>ICT</w:t>
      </w:r>
    </w:p>
    <w:p w:rsidR="00392A49" w:rsidRDefault="00E36928">
      <w:pPr>
        <w:pStyle w:val="Nadpis20"/>
        <w:keepNext/>
        <w:keepLines/>
        <w:shd w:val="clear" w:color="auto" w:fill="auto"/>
        <w:rPr>
          <w:sz w:val="20"/>
          <w:szCs w:val="20"/>
        </w:rPr>
      </w:pPr>
      <w:r>
        <w:br/>
      </w:r>
      <w:r>
        <w:rPr>
          <w:b w:val="0"/>
          <w:bCs w:val="0"/>
          <w:sz w:val="20"/>
          <w:szCs w:val="20"/>
        </w:rPr>
        <w:t>(dále jen „</w:t>
      </w:r>
      <w:r>
        <w:rPr>
          <w:sz w:val="20"/>
          <w:szCs w:val="20"/>
        </w:rPr>
        <w:t>Dohoda</w:t>
      </w:r>
      <w:r>
        <w:rPr>
          <w:b w:val="0"/>
          <w:bCs w:val="0"/>
          <w:sz w:val="20"/>
          <w:szCs w:val="20"/>
        </w:rPr>
        <w:t>“)</w:t>
      </w:r>
      <w:bookmarkEnd w:id="0"/>
    </w:p>
    <w:p w:rsidR="00D83641" w:rsidRDefault="00E36928" w:rsidP="009A2037">
      <w:pPr>
        <w:pStyle w:val="Zkladntext1"/>
        <w:shd w:val="clear" w:color="auto" w:fill="auto"/>
        <w:spacing w:after="840" w:line="290" w:lineRule="auto"/>
        <w:jc w:val="center"/>
      </w:pPr>
      <w:r>
        <w:t>uzavřená ve smyslu § 131 a násl. zákona č. 134/2016 Sb., o zadávání veřejných zakázek, ve znění</w:t>
      </w:r>
      <w:r>
        <w:br/>
        <w:t xml:space="preserve">pozdějších předpisů (dále jen </w:t>
      </w:r>
      <w:r>
        <w:rPr>
          <w:b/>
          <w:bCs/>
        </w:rPr>
        <w:t>„ZZVZ“</w:t>
      </w:r>
      <w:r>
        <w:t>), podle § 1746 odst. 2 zákona č. 89/2012 Sb., občanský zákoník,</w:t>
      </w:r>
      <w:r>
        <w:br/>
        <w:t>ve znění pozdějších předpisů (dále jen „</w:t>
      </w:r>
      <w:r>
        <w:rPr>
          <w:b/>
          <w:bCs/>
        </w:rPr>
        <w:t>občanský zákoník</w:t>
      </w:r>
      <w:r>
        <w:t>“)</w:t>
      </w:r>
    </w:p>
    <w:p w:rsidR="00DB5F49" w:rsidRDefault="00DB5F49" w:rsidP="00D83641">
      <w:pPr>
        <w:spacing w:line="280" w:lineRule="atLeast"/>
        <w:contextualSpacing/>
        <w:outlineLvl w:val="1"/>
        <w:rPr>
          <w:rFonts w:ascii="Arial" w:hAnsi="Arial" w:cs="Arial"/>
          <w:color w:val="auto"/>
          <w:sz w:val="20"/>
          <w:szCs w:val="20"/>
        </w:rPr>
      </w:pPr>
      <w:r>
        <w:rPr>
          <w:rFonts w:ascii="Arial" w:hAnsi="Arial" w:cs="Arial"/>
          <w:b/>
          <w:bCs/>
          <w:sz w:val="20"/>
          <w:szCs w:val="20"/>
        </w:rPr>
        <w:t>Všeobecná zdravotní pojišťovna České republiky</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se sídlem:</w:t>
      </w:r>
      <w:r>
        <w:rPr>
          <w:rFonts w:ascii="Arial" w:hAnsi="Arial" w:cs="Arial"/>
          <w:sz w:val="20"/>
          <w:szCs w:val="22"/>
        </w:rPr>
        <w:tab/>
        <w:t xml:space="preserve"> </w:t>
      </w:r>
      <w:r>
        <w:rPr>
          <w:rFonts w:ascii="Arial" w:hAnsi="Arial" w:cs="Arial"/>
          <w:sz w:val="20"/>
          <w:szCs w:val="22"/>
        </w:rPr>
        <w:tab/>
        <w:t>Orlická 2020/4, 130 000 Praha 3</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 xml:space="preserve">kterou zastupuje: </w:t>
      </w:r>
      <w:r>
        <w:rPr>
          <w:rFonts w:ascii="Arial" w:hAnsi="Arial" w:cs="Arial"/>
          <w:sz w:val="20"/>
          <w:szCs w:val="22"/>
        </w:rPr>
        <w:tab/>
      </w:r>
      <w:r>
        <w:rPr>
          <w:rFonts w:ascii="Arial" w:hAnsi="Arial" w:cs="Arial"/>
          <w:sz w:val="20"/>
          <w:szCs w:val="22"/>
        </w:rPr>
        <w:tab/>
        <w:t>Ing. Zdeněk Kabátek, ředitel VZP ČR</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 xml:space="preserve">IČO: </w:t>
      </w:r>
      <w:r>
        <w:rPr>
          <w:rFonts w:ascii="Arial" w:hAnsi="Arial" w:cs="Arial"/>
          <w:sz w:val="20"/>
          <w:szCs w:val="22"/>
        </w:rPr>
        <w:tab/>
      </w:r>
      <w:r>
        <w:rPr>
          <w:rFonts w:ascii="Arial" w:hAnsi="Arial" w:cs="Arial"/>
          <w:sz w:val="20"/>
          <w:szCs w:val="22"/>
        </w:rPr>
        <w:tab/>
        <w:t>411 97 518</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t>CZ41197518</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 xml:space="preserve">Bankovní spojení: </w:t>
      </w:r>
      <w:r>
        <w:rPr>
          <w:rFonts w:ascii="Arial" w:hAnsi="Arial" w:cs="Arial"/>
          <w:sz w:val="20"/>
          <w:szCs w:val="22"/>
        </w:rPr>
        <w:tab/>
      </w:r>
      <w:r>
        <w:rPr>
          <w:rFonts w:ascii="Arial" w:hAnsi="Arial" w:cs="Arial"/>
          <w:sz w:val="20"/>
          <w:szCs w:val="22"/>
        </w:rPr>
        <w:tab/>
        <w:t>Česká národní banka, Praha 1, Na Příkopě 28</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Čísla účtů:</w:t>
      </w:r>
      <w:r>
        <w:rPr>
          <w:rFonts w:ascii="Arial" w:hAnsi="Arial" w:cs="Arial"/>
          <w:sz w:val="20"/>
          <w:szCs w:val="22"/>
        </w:rPr>
        <w:tab/>
      </w:r>
      <w:r>
        <w:rPr>
          <w:rFonts w:ascii="Arial" w:hAnsi="Arial" w:cs="Arial"/>
          <w:sz w:val="20"/>
          <w:szCs w:val="22"/>
        </w:rPr>
        <w:tab/>
        <w:t>1110205001/0710, 1110504001/0710</w:t>
      </w:r>
    </w:p>
    <w:p w:rsidR="00DB5F49" w:rsidRDefault="00DB5F49" w:rsidP="003D40BE">
      <w:pPr>
        <w:tabs>
          <w:tab w:val="left" w:pos="1701"/>
        </w:tabs>
        <w:spacing w:line="280" w:lineRule="atLeast"/>
        <w:jc w:val="both"/>
        <w:rPr>
          <w:rFonts w:ascii="Arial" w:hAnsi="Arial" w:cs="Arial"/>
          <w:sz w:val="20"/>
          <w:szCs w:val="22"/>
        </w:rPr>
      </w:pPr>
      <w:r>
        <w:rPr>
          <w:rFonts w:ascii="Arial" w:hAnsi="Arial" w:cs="Arial"/>
          <w:sz w:val="20"/>
          <w:szCs w:val="22"/>
        </w:rPr>
        <w:t>Zřízena zákonem č. 551/1991 Sb., o Všeobecné zdravotní pojišťovně České republiky, ve znění pozdějších předpisů</w:t>
      </w:r>
    </w:p>
    <w:p w:rsidR="00DB5F49" w:rsidRDefault="00DB5F49" w:rsidP="00DB5F49">
      <w:pPr>
        <w:tabs>
          <w:tab w:val="left" w:pos="1701"/>
        </w:tabs>
        <w:spacing w:line="280" w:lineRule="atLeast"/>
        <w:rPr>
          <w:rFonts w:ascii="Arial" w:hAnsi="Arial" w:cs="Arial"/>
          <w:sz w:val="20"/>
          <w:szCs w:val="22"/>
        </w:rPr>
      </w:pP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(dále jen „</w:t>
      </w:r>
      <w:r>
        <w:rPr>
          <w:rFonts w:ascii="Arial" w:hAnsi="Arial" w:cs="Arial"/>
          <w:b/>
          <w:sz w:val="20"/>
          <w:szCs w:val="22"/>
        </w:rPr>
        <w:t>Objednatel</w:t>
      </w:r>
      <w:r>
        <w:rPr>
          <w:rFonts w:ascii="Arial" w:hAnsi="Arial" w:cs="Arial"/>
          <w:sz w:val="20"/>
          <w:szCs w:val="22"/>
        </w:rPr>
        <w:t>“ nebo též „</w:t>
      </w:r>
      <w:r>
        <w:rPr>
          <w:rFonts w:ascii="Arial" w:hAnsi="Arial" w:cs="Arial"/>
          <w:b/>
          <w:sz w:val="20"/>
          <w:szCs w:val="22"/>
        </w:rPr>
        <w:t>VZP ČR</w:t>
      </w:r>
      <w:r>
        <w:rPr>
          <w:rFonts w:ascii="Arial" w:hAnsi="Arial" w:cs="Arial"/>
          <w:sz w:val="20"/>
          <w:szCs w:val="22"/>
        </w:rPr>
        <w:t>“)</w:t>
      </w:r>
    </w:p>
    <w:p w:rsidR="00DB5F49" w:rsidRDefault="00DB5F49" w:rsidP="00DB5F49">
      <w:pPr>
        <w:pStyle w:val="Zkladntext1"/>
        <w:shd w:val="clear" w:color="auto" w:fill="auto"/>
        <w:spacing w:after="840" w:line="290" w:lineRule="auto"/>
      </w:pPr>
    </w:p>
    <w:p w:rsidR="00DB5F49" w:rsidRDefault="00D83641" w:rsidP="00DB5F49">
      <w:pPr>
        <w:spacing w:line="280" w:lineRule="atLeast"/>
        <w:rPr>
          <w:rFonts w:ascii="Arial" w:hAnsi="Arial" w:cs="Arial"/>
          <w:b/>
          <w:color w:val="auto"/>
          <w:sz w:val="20"/>
          <w:szCs w:val="22"/>
        </w:rPr>
      </w:pPr>
      <w:r w:rsidRPr="009A2037">
        <w:rPr>
          <w:rFonts w:ascii="Arial" w:hAnsi="Arial" w:cs="Arial"/>
          <w:b/>
          <w:sz w:val="20"/>
          <w:szCs w:val="22"/>
        </w:rPr>
        <w:t>Poskytovatel č. 1</w:t>
      </w:r>
      <w:r w:rsidRPr="009A2037">
        <w:rPr>
          <w:rFonts w:ascii="Arial" w:hAnsi="Arial" w:cs="Arial"/>
          <w:b/>
          <w:sz w:val="20"/>
          <w:szCs w:val="22"/>
        </w:rPr>
        <w:tab/>
      </w:r>
      <w:r w:rsidR="00C64611" w:rsidRPr="00C64611">
        <w:rPr>
          <w:rFonts w:ascii="Arial" w:hAnsi="Arial" w:cs="Arial"/>
          <w:b/>
          <w:sz w:val="20"/>
          <w:szCs w:val="22"/>
        </w:rPr>
        <w:t>ROWAN LEGAL, advokátní kancelář s.r.o.</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se sídlem:</w:t>
      </w:r>
      <w:r>
        <w:rPr>
          <w:rFonts w:ascii="Arial" w:hAnsi="Arial" w:cs="Arial"/>
          <w:sz w:val="20"/>
          <w:szCs w:val="22"/>
        </w:rPr>
        <w:tab/>
      </w:r>
      <w:r>
        <w:rPr>
          <w:rFonts w:ascii="Arial" w:hAnsi="Arial" w:cs="Arial"/>
          <w:sz w:val="20"/>
          <w:szCs w:val="22"/>
        </w:rPr>
        <w:tab/>
      </w:r>
      <w:r w:rsidR="004E144C" w:rsidRPr="004E144C">
        <w:rPr>
          <w:rFonts w:ascii="Arial" w:hAnsi="Arial" w:cs="Arial"/>
          <w:sz w:val="20"/>
          <w:szCs w:val="22"/>
        </w:rPr>
        <w:t>Na Pankráci 1683/127, Nusle, 140 00 Praha 4</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kterou zastupuje/jí:</w:t>
      </w:r>
      <w:r>
        <w:rPr>
          <w:rFonts w:ascii="Arial" w:hAnsi="Arial" w:cs="Arial"/>
          <w:sz w:val="20"/>
          <w:szCs w:val="22"/>
        </w:rPr>
        <w:tab/>
      </w:r>
      <w:r>
        <w:rPr>
          <w:rFonts w:ascii="Arial" w:hAnsi="Arial" w:cs="Arial"/>
          <w:sz w:val="20"/>
          <w:szCs w:val="22"/>
        </w:rPr>
        <w:tab/>
      </w:r>
      <w:r w:rsidR="00614AAF" w:rsidRPr="00614AAF">
        <w:rPr>
          <w:rFonts w:ascii="Arial" w:hAnsi="Arial" w:cs="Arial"/>
          <w:sz w:val="20"/>
          <w:szCs w:val="22"/>
        </w:rPr>
        <w:t>JUDr. Josef Donát, LL.M.</w:t>
      </w:r>
      <w:r w:rsidR="00614AAF">
        <w:rPr>
          <w:rFonts w:ascii="Arial" w:hAnsi="Arial" w:cs="Arial"/>
          <w:sz w:val="20"/>
          <w:szCs w:val="22"/>
        </w:rPr>
        <w:t>, jednatel</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IČO:</w:t>
      </w:r>
      <w:r>
        <w:rPr>
          <w:rFonts w:ascii="Arial" w:hAnsi="Arial" w:cs="Arial"/>
          <w:sz w:val="20"/>
          <w:szCs w:val="22"/>
        </w:rPr>
        <w:tab/>
      </w:r>
      <w:r>
        <w:rPr>
          <w:rFonts w:ascii="Arial" w:hAnsi="Arial" w:cs="Arial"/>
          <w:sz w:val="20"/>
          <w:szCs w:val="22"/>
        </w:rPr>
        <w:tab/>
      </w:r>
      <w:r w:rsidR="00A440D4" w:rsidRPr="00BD2859">
        <w:rPr>
          <w:rFonts w:ascii="Arial" w:hAnsi="Arial" w:cs="Arial"/>
          <w:sz w:val="20"/>
          <w:szCs w:val="20"/>
        </w:rPr>
        <w:t>28468414</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sidR="00A631BE">
        <w:rPr>
          <w:rFonts w:ascii="Arial" w:hAnsi="Arial" w:cs="Arial"/>
          <w:sz w:val="20"/>
          <w:szCs w:val="20"/>
        </w:rPr>
        <w:t>CZ</w:t>
      </w:r>
      <w:r w:rsidR="00A631BE" w:rsidRPr="00BD2859">
        <w:rPr>
          <w:rFonts w:ascii="Arial" w:hAnsi="Arial" w:cs="Arial"/>
          <w:sz w:val="20"/>
          <w:szCs w:val="20"/>
        </w:rPr>
        <w:t>28468414</w:t>
      </w:r>
    </w:p>
    <w:p w:rsidR="00DB5F49" w:rsidRDefault="00DB5F49" w:rsidP="00DB5F49">
      <w:pPr>
        <w:tabs>
          <w:tab w:val="left" w:pos="1701"/>
        </w:tabs>
        <w:spacing w:line="280" w:lineRule="atLeast"/>
        <w:rPr>
          <w:rFonts w:ascii="Arial" w:hAnsi="Arial" w:cs="Arial"/>
          <w:sz w:val="20"/>
          <w:szCs w:val="22"/>
        </w:rPr>
      </w:pPr>
      <w:r>
        <w:rPr>
          <w:rFonts w:ascii="Arial" w:hAnsi="Arial" w:cs="Arial"/>
          <w:sz w:val="20"/>
          <w:szCs w:val="22"/>
        </w:rPr>
        <w:t>Bankovní spojení:</w:t>
      </w:r>
      <w:r>
        <w:rPr>
          <w:rFonts w:ascii="Arial" w:hAnsi="Arial" w:cs="Arial"/>
          <w:sz w:val="20"/>
          <w:szCs w:val="22"/>
        </w:rPr>
        <w:tab/>
      </w:r>
      <w:r>
        <w:rPr>
          <w:rFonts w:ascii="Arial" w:hAnsi="Arial" w:cs="Arial"/>
          <w:sz w:val="20"/>
          <w:szCs w:val="22"/>
        </w:rPr>
        <w:tab/>
      </w:r>
      <w:r w:rsidR="000E6387" w:rsidRPr="00BD2859">
        <w:rPr>
          <w:rFonts w:ascii="Arial" w:hAnsi="Arial" w:cs="Arial"/>
          <w:sz w:val="20"/>
          <w:szCs w:val="20"/>
        </w:rPr>
        <w:t>Česká spořitelna, a.s.</w:t>
      </w:r>
    </w:p>
    <w:p w:rsidR="00DB5F49" w:rsidRDefault="00DB5F49" w:rsidP="00DB5F49">
      <w:pPr>
        <w:tabs>
          <w:tab w:val="left" w:pos="1701"/>
        </w:tabs>
        <w:spacing w:line="280" w:lineRule="atLeast"/>
        <w:rPr>
          <w:rFonts w:ascii="Arial" w:hAnsi="Arial" w:cs="Arial"/>
          <w:sz w:val="20"/>
          <w:szCs w:val="20"/>
        </w:rPr>
      </w:pPr>
      <w:r>
        <w:rPr>
          <w:rFonts w:ascii="Arial" w:hAnsi="Arial" w:cs="Arial"/>
          <w:sz w:val="20"/>
          <w:szCs w:val="22"/>
        </w:rPr>
        <w:t>Číslo účtu:</w:t>
      </w:r>
      <w:r>
        <w:rPr>
          <w:rFonts w:ascii="Arial" w:hAnsi="Arial" w:cs="Arial"/>
          <w:sz w:val="20"/>
          <w:szCs w:val="22"/>
        </w:rPr>
        <w:tab/>
      </w:r>
      <w:r>
        <w:rPr>
          <w:rFonts w:ascii="Arial" w:hAnsi="Arial" w:cs="Arial"/>
          <w:sz w:val="20"/>
          <w:szCs w:val="22"/>
        </w:rPr>
        <w:tab/>
      </w:r>
      <w:r w:rsidR="00186FC5" w:rsidRPr="00BD2859">
        <w:rPr>
          <w:rFonts w:ascii="Arial" w:hAnsi="Arial" w:cs="Arial"/>
          <w:sz w:val="20"/>
          <w:szCs w:val="20"/>
        </w:rPr>
        <w:t>8215532/0800</w:t>
      </w:r>
    </w:p>
    <w:p w:rsidR="001F33C3" w:rsidRDefault="001F33C3" w:rsidP="00DB5F49">
      <w:pPr>
        <w:tabs>
          <w:tab w:val="left" w:pos="1701"/>
        </w:tabs>
        <w:spacing w:line="280" w:lineRule="atLeast"/>
        <w:rPr>
          <w:rFonts w:ascii="Arial" w:hAnsi="Arial" w:cs="Arial"/>
          <w:sz w:val="20"/>
          <w:szCs w:val="22"/>
        </w:rPr>
      </w:pPr>
    </w:p>
    <w:p w:rsidR="00DB5F49" w:rsidRDefault="00E26090" w:rsidP="00DB5F49">
      <w:pPr>
        <w:tabs>
          <w:tab w:val="left" w:pos="1701"/>
        </w:tabs>
        <w:spacing w:line="280" w:lineRule="atLeast"/>
        <w:rPr>
          <w:rFonts w:ascii="Arial" w:hAnsi="Arial" w:cs="Arial"/>
          <w:sz w:val="20"/>
          <w:szCs w:val="22"/>
        </w:rPr>
      </w:pPr>
      <w:r>
        <w:rPr>
          <w:rFonts w:ascii="Arial" w:hAnsi="Arial" w:cs="Arial"/>
          <w:sz w:val="20"/>
          <w:szCs w:val="22"/>
        </w:rPr>
        <w:t xml:space="preserve">Zapsaná v </w:t>
      </w:r>
      <w:r>
        <w:rPr>
          <w:rFonts w:ascii="Arial" w:hAnsi="Arial" w:cs="Arial"/>
          <w:sz w:val="20"/>
          <w:szCs w:val="20"/>
        </w:rPr>
        <w:t xml:space="preserve">obchodním </w:t>
      </w:r>
      <w:r>
        <w:rPr>
          <w:rFonts w:ascii="Arial" w:hAnsi="Arial" w:cs="Arial"/>
          <w:sz w:val="20"/>
          <w:szCs w:val="22"/>
        </w:rPr>
        <w:t xml:space="preserve">rejstříku vedeném </w:t>
      </w:r>
      <w:r>
        <w:rPr>
          <w:rFonts w:ascii="Arial" w:hAnsi="Arial" w:cs="Arial"/>
          <w:sz w:val="20"/>
          <w:szCs w:val="20"/>
        </w:rPr>
        <w:t xml:space="preserve">Městským </w:t>
      </w:r>
      <w:r>
        <w:rPr>
          <w:rFonts w:ascii="Arial" w:hAnsi="Arial" w:cs="Arial"/>
          <w:sz w:val="20"/>
          <w:szCs w:val="22"/>
        </w:rPr>
        <w:t>soudem </w:t>
      </w:r>
      <w:r>
        <w:rPr>
          <w:rFonts w:ascii="Arial" w:hAnsi="Arial" w:cs="Arial"/>
          <w:sz w:val="20"/>
          <w:szCs w:val="20"/>
        </w:rPr>
        <w:t xml:space="preserve">v Praze </w:t>
      </w:r>
      <w:r w:rsidRPr="00BD2859">
        <w:rPr>
          <w:rFonts w:ascii="Arial" w:hAnsi="Arial" w:cs="Arial"/>
          <w:sz w:val="20"/>
          <w:szCs w:val="20"/>
        </w:rPr>
        <w:t xml:space="preserve">oddíl </w:t>
      </w:r>
      <w:r>
        <w:rPr>
          <w:rFonts w:ascii="Arial" w:hAnsi="Arial" w:cs="Arial"/>
          <w:sz w:val="20"/>
          <w:szCs w:val="20"/>
        </w:rPr>
        <w:t xml:space="preserve">C </w:t>
      </w:r>
      <w:r w:rsidRPr="00BD2859">
        <w:rPr>
          <w:rFonts w:ascii="Arial" w:hAnsi="Arial" w:cs="Arial"/>
          <w:sz w:val="20"/>
          <w:szCs w:val="20"/>
        </w:rPr>
        <w:t>vložka 143781</w:t>
      </w:r>
      <w:r>
        <w:rPr>
          <w:rFonts w:ascii="Arial" w:hAnsi="Arial" w:cs="Arial"/>
          <w:sz w:val="20"/>
          <w:szCs w:val="22"/>
        </w:rPr>
        <w:t xml:space="preserve"> </w:t>
      </w:r>
      <w:r w:rsidR="00D83641">
        <w:rPr>
          <w:rFonts w:ascii="Arial" w:hAnsi="Arial" w:cs="Arial"/>
          <w:sz w:val="20"/>
          <w:szCs w:val="22"/>
        </w:rPr>
        <w:t>(dále jen „</w:t>
      </w:r>
      <w:r w:rsidR="00D83641" w:rsidRPr="00D83641">
        <w:rPr>
          <w:rFonts w:ascii="Arial" w:hAnsi="Arial" w:cs="Arial"/>
          <w:b/>
          <w:sz w:val="20"/>
          <w:szCs w:val="22"/>
        </w:rPr>
        <w:t>Poskytovatel č. 1</w:t>
      </w:r>
      <w:r w:rsidR="00D83641">
        <w:rPr>
          <w:rFonts w:ascii="Arial" w:hAnsi="Arial" w:cs="Arial"/>
          <w:sz w:val="20"/>
          <w:szCs w:val="22"/>
        </w:rPr>
        <w:t>“)</w:t>
      </w:r>
    </w:p>
    <w:p w:rsidR="00DB5F49" w:rsidRDefault="00DB5F49" w:rsidP="00DB5F49">
      <w:pPr>
        <w:spacing w:line="280" w:lineRule="atLeast"/>
        <w:rPr>
          <w:rFonts w:ascii="Arial" w:hAnsi="Arial" w:cs="Arial"/>
          <w:sz w:val="20"/>
          <w:szCs w:val="22"/>
        </w:rPr>
      </w:pPr>
    </w:p>
    <w:p w:rsidR="00DB5F49" w:rsidRPr="00D83641" w:rsidRDefault="00D83641" w:rsidP="00DB5F49">
      <w:pPr>
        <w:spacing w:line="280" w:lineRule="atLeast"/>
        <w:rPr>
          <w:rFonts w:ascii="Arial" w:hAnsi="Arial" w:cs="Arial"/>
          <w:b/>
          <w:color w:val="auto"/>
          <w:sz w:val="20"/>
          <w:szCs w:val="22"/>
        </w:rPr>
      </w:pPr>
      <w:r w:rsidRPr="00D83641">
        <w:rPr>
          <w:rFonts w:ascii="Arial" w:hAnsi="Arial" w:cs="Arial"/>
          <w:b/>
          <w:sz w:val="20"/>
          <w:szCs w:val="22"/>
        </w:rPr>
        <w:t>Poskytovatel č. 2</w:t>
      </w:r>
      <w:r w:rsidRPr="00D83641">
        <w:rPr>
          <w:rFonts w:ascii="Arial" w:hAnsi="Arial" w:cs="Arial"/>
          <w:b/>
          <w:sz w:val="20"/>
          <w:szCs w:val="22"/>
        </w:rPr>
        <w:tab/>
      </w:r>
      <w:r w:rsidR="007446CD" w:rsidRPr="007446CD">
        <w:rPr>
          <w:rFonts w:ascii="Arial" w:hAnsi="Arial" w:cs="Arial"/>
          <w:b/>
          <w:sz w:val="20"/>
          <w:szCs w:val="22"/>
        </w:rPr>
        <w:t>Chrenek, Toman, Kotrba advokátní kancelář spol. s r.o.</w:t>
      </w:r>
    </w:p>
    <w:p w:rsidR="00DB5F49" w:rsidRPr="00D83641" w:rsidRDefault="00DB5F49" w:rsidP="00DB5F49">
      <w:pPr>
        <w:tabs>
          <w:tab w:val="left" w:pos="1701"/>
        </w:tabs>
        <w:spacing w:line="280" w:lineRule="atLeast"/>
        <w:rPr>
          <w:rFonts w:ascii="Arial" w:hAnsi="Arial" w:cs="Arial"/>
          <w:sz w:val="20"/>
          <w:szCs w:val="22"/>
        </w:rPr>
      </w:pPr>
      <w:r w:rsidRPr="00D83641">
        <w:rPr>
          <w:rFonts w:ascii="Arial" w:hAnsi="Arial" w:cs="Arial"/>
          <w:sz w:val="20"/>
          <w:szCs w:val="22"/>
        </w:rPr>
        <w:t>se sídlem:</w:t>
      </w:r>
      <w:r w:rsidRPr="00D83641">
        <w:rPr>
          <w:rFonts w:ascii="Arial" w:hAnsi="Arial" w:cs="Arial"/>
          <w:sz w:val="20"/>
          <w:szCs w:val="22"/>
        </w:rPr>
        <w:tab/>
      </w:r>
      <w:r w:rsidRPr="00D83641">
        <w:rPr>
          <w:rFonts w:ascii="Arial" w:hAnsi="Arial" w:cs="Arial"/>
          <w:sz w:val="20"/>
          <w:szCs w:val="22"/>
        </w:rPr>
        <w:tab/>
      </w:r>
      <w:r w:rsidR="001D04AB" w:rsidRPr="001D04AB">
        <w:rPr>
          <w:rFonts w:ascii="Arial" w:hAnsi="Arial" w:cs="Arial"/>
          <w:sz w:val="20"/>
          <w:szCs w:val="22"/>
        </w:rPr>
        <w:t>Praha 1, Těšnov 1/1059, PSČ 11000</w:t>
      </w:r>
    </w:p>
    <w:p w:rsidR="00DB5F49" w:rsidRPr="00D83641" w:rsidRDefault="00DB5F49" w:rsidP="00DB5F49">
      <w:pPr>
        <w:tabs>
          <w:tab w:val="left" w:pos="1701"/>
        </w:tabs>
        <w:spacing w:line="280" w:lineRule="atLeast"/>
        <w:rPr>
          <w:rFonts w:ascii="Arial" w:hAnsi="Arial" w:cs="Arial"/>
          <w:sz w:val="20"/>
          <w:szCs w:val="22"/>
        </w:rPr>
      </w:pPr>
      <w:r w:rsidRPr="00D83641">
        <w:rPr>
          <w:rFonts w:ascii="Arial" w:hAnsi="Arial" w:cs="Arial"/>
          <w:sz w:val="20"/>
          <w:szCs w:val="22"/>
        </w:rPr>
        <w:t>kterou zastupuje/jí:</w:t>
      </w:r>
      <w:r w:rsidRPr="00D83641">
        <w:rPr>
          <w:rFonts w:ascii="Arial" w:hAnsi="Arial" w:cs="Arial"/>
          <w:sz w:val="20"/>
          <w:szCs w:val="22"/>
        </w:rPr>
        <w:tab/>
      </w:r>
      <w:r w:rsidRPr="00D83641">
        <w:rPr>
          <w:rFonts w:ascii="Arial" w:hAnsi="Arial" w:cs="Arial"/>
          <w:sz w:val="20"/>
          <w:szCs w:val="22"/>
        </w:rPr>
        <w:tab/>
      </w:r>
      <w:r w:rsidR="001D04AB" w:rsidRPr="001D04AB">
        <w:rPr>
          <w:rFonts w:ascii="Arial" w:hAnsi="Arial" w:cs="Arial"/>
          <w:sz w:val="20"/>
          <w:szCs w:val="22"/>
        </w:rPr>
        <w:t>JUDr. Jakub Kotrba, jednatel</w:t>
      </w:r>
    </w:p>
    <w:p w:rsidR="00DB5F49" w:rsidRPr="00D83641" w:rsidRDefault="00DB5F49" w:rsidP="00DB5F49">
      <w:pPr>
        <w:tabs>
          <w:tab w:val="left" w:pos="1701"/>
        </w:tabs>
        <w:spacing w:line="280" w:lineRule="atLeast"/>
        <w:rPr>
          <w:rFonts w:ascii="Arial" w:hAnsi="Arial" w:cs="Arial"/>
          <w:sz w:val="20"/>
          <w:szCs w:val="22"/>
        </w:rPr>
      </w:pPr>
      <w:r w:rsidRPr="00D83641">
        <w:rPr>
          <w:rFonts w:ascii="Arial" w:hAnsi="Arial" w:cs="Arial"/>
          <w:sz w:val="20"/>
          <w:szCs w:val="22"/>
        </w:rPr>
        <w:t>IČO:</w:t>
      </w:r>
      <w:r w:rsidRPr="00D83641">
        <w:rPr>
          <w:rFonts w:ascii="Arial" w:hAnsi="Arial" w:cs="Arial"/>
          <w:sz w:val="20"/>
          <w:szCs w:val="22"/>
        </w:rPr>
        <w:tab/>
      </w:r>
      <w:r w:rsidRPr="00D83641">
        <w:rPr>
          <w:rFonts w:ascii="Arial" w:hAnsi="Arial" w:cs="Arial"/>
          <w:sz w:val="20"/>
          <w:szCs w:val="22"/>
        </w:rPr>
        <w:tab/>
      </w:r>
      <w:r w:rsidR="001D04AB" w:rsidRPr="001D04AB">
        <w:rPr>
          <w:rFonts w:ascii="Arial" w:hAnsi="Arial" w:cs="Arial"/>
          <w:sz w:val="20"/>
          <w:szCs w:val="22"/>
        </w:rPr>
        <w:t>28505913</w:t>
      </w:r>
    </w:p>
    <w:p w:rsidR="00DB5F49" w:rsidRPr="00D83641" w:rsidRDefault="00DB5F49" w:rsidP="00DB5F49">
      <w:pPr>
        <w:tabs>
          <w:tab w:val="left" w:pos="1701"/>
        </w:tabs>
        <w:spacing w:line="280" w:lineRule="atLeast"/>
        <w:rPr>
          <w:rFonts w:ascii="Arial" w:hAnsi="Arial" w:cs="Arial"/>
          <w:sz w:val="20"/>
          <w:szCs w:val="22"/>
        </w:rPr>
      </w:pPr>
      <w:r w:rsidRPr="00D83641">
        <w:rPr>
          <w:rFonts w:ascii="Arial" w:hAnsi="Arial" w:cs="Arial"/>
          <w:sz w:val="20"/>
          <w:szCs w:val="22"/>
        </w:rPr>
        <w:t>DIČ:</w:t>
      </w:r>
      <w:r w:rsidRPr="00D83641">
        <w:rPr>
          <w:rFonts w:ascii="Arial" w:hAnsi="Arial" w:cs="Arial"/>
          <w:sz w:val="20"/>
          <w:szCs w:val="22"/>
        </w:rPr>
        <w:tab/>
      </w:r>
      <w:r w:rsidRPr="00D83641">
        <w:rPr>
          <w:rFonts w:ascii="Arial" w:hAnsi="Arial" w:cs="Arial"/>
          <w:sz w:val="20"/>
          <w:szCs w:val="22"/>
        </w:rPr>
        <w:tab/>
      </w:r>
      <w:r w:rsidR="003E55A8" w:rsidRPr="003E55A8">
        <w:rPr>
          <w:rFonts w:ascii="Arial" w:hAnsi="Arial" w:cs="Arial"/>
          <w:sz w:val="20"/>
          <w:szCs w:val="22"/>
        </w:rPr>
        <w:t>CZ28505913</w:t>
      </w:r>
    </w:p>
    <w:p w:rsidR="00DB5F49" w:rsidRPr="00D83641" w:rsidRDefault="00DB5F49" w:rsidP="00DB5F49">
      <w:pPr>
        <w:tabs>
          <w:tab w:val="left" w:pos="1701"/>
        </w:tabs>
        <w:spacing w:line="280" w:lineRule="atLeast"/>
        <w:rPr>
          <w:rFonts w:ascii="Arial" w:hAnsi="Arial" w:cs="Arial"/>
          <w:sz w:val="20"/>
          <w:szCs w:val="22"/>
        </w:rPr>
      </w:pPr>
      <w:r w:rsidRPr="00D83641">
        <w:rPr>
          <w:rFonts w:ascii="Arial" w:hAnsi="Arial" w:cs="Arial"/>
          <w:sz w:val="20"/>
          <w:szCs w:val="22"/>
        </w:rPr>
        <w:t>Bankovní spojení:</w:t>
      </w:r>
      <w:r w:rsidRPr="00D83641">
        <w:rPr>
          <w:rFonts w:ascii="Arial" w:hAnsi="Arial" w:cs="Arial"/>
          <w:sz w:val="20"/>
          <w:szCs w:val="22"/>
        </w:rPr>
        <w:tab/>
      </w:r>
      <w:r w:rsidRPr="00D83641">
        <w:rPr>
          <w:rFonts w:ascii="Arial" w:hAnsi="Arial" w:cs="Arial"/>
          <w:sz w:val="20"/>
          <w:szCs w:val="22"/>
        </w:rPr>
        <w:tab/>
      </w:r>
      <w:proofErr w:type="spellStart"/>
      <w:r w:rsidR="003E55A8" w:rsidRPr="003E55A8">
        <w:rPr>
          <w:rFonts w:ascii="Arial" w:hAnsi="Arial" w:cs="Arial"/>
          <w:sz w:val="20"/>
          <w:szCs w:val="22"/>
        </w:rPr>
        <w:t>UniCredit</w:t>
      </w:r>
      <w:proofErr w:type="spellEnd"/>
      <w:r w:rsidR="003E55A8" w:rsidRPr="003E55A8">
        <w:rPr>
          <w:rFonts w:ascii="Arial" w:hAnsi="Arial" w:cs="Arial"/>
          <w:sz w:val="20"/>
          <w:szCs w:val="22"/>
        </w:rPr>
        <w:t xml:space="preserve"> Bank Czech Republic and Slovakia, a.s.</w:t>
      </w:r>
    </w:p>
    <w:p w:rsidR="00DB5F49" w:rsidRDefault="00DB5F49" w:rsidP="00DB5F49">
      <w:pPr>
        <w:tabs>
          <w:tab w:val="left" w:pos="1701"/>
        </w:tabs>
        <w:spacing w:line="280" w:lineRule="atLeast"/>
        <w:rPr>
          <w:rFonts w:ascii="Arial" w:hAnsi="Arial" w:cs="Arial"/>
          <w:sz w:val="20"/>
          <w:szCs w:val="22"/>
        </w:rPr>
      </w:pPr>
      <w:r w:rsidRPr="00D83641">
        <w:rPr>
          <w:rFonts w:ascii="Arial" w:hAnsi="Arial" w:cs="Arial"/>
          <w:sz w:val="20"/>
          <w:szCs w:val="22"/>
        </w:rPr>
        <w:t>Číslo účtu:</w:t>
      </w:r>
      <w:r w:rsidRPr="00D83641">
        <w:rPr>
          <w:rFonts w:ascii="Arial" w:hAnsi="Arial" w:cs="Arial"/>
          <w:sz w:val="20"/>
          <w:szCs w:val="22"/>
        </w:rPr>
        <w:tab/>
      </w:r>
      <w:r w:rsidRPr="00D83641">
        <w:rPr>
          <w:rFonts w:ascii="Arial" w:hAnsi="Arial" w:cs="Arial"/>
          <w:sz w:val="20"/>
          <w:szCs w:val="22"/>
        </w:rPr>
        <w:tab/>
      </w:r>
      <w:r w:rsidR="003E55A8" w:rsidRPr="003E55A8">
        <w:rPr>
          <w:rFonts w:ascii="Arial" w:hAnsi="Arial" w:cs="Arial"/>
          <w:sz w:val="20"/>
          <w:szCs w:val="22"/>
        </w:rPr>
        <w:t>2112952320/2700</w:t>
      </w:r>
    </w:p>
    <w:p w:rsidR="003F5078" w:rsidRDefault="003F5078" w:rsidP="003F5078">
      <w:pPr>
        <w:pStyle w:val="Default"/>
      </w:pPr>
    </w:p>
    <w:p w:rsidR="00DB5F49" w:rsidRDefault="003F5078" w:rsidP="003F5078">
      <w:pPr>
        <w:tabs>
          <w:tab w:val="left" w:pos="1701"/>
        </w:tabs>
        <w:spacing w:line="280" w:lineRule="atLeast"/>
        <w:rPr>
          <w:rFonts w:ascii="Arial" w:hAnsi="Arial" w:cs="Arial"/>
          <w:b/>
          <w:sz w:val="20"/>
          <w:szCs w:val="22"/>
        </w:rPr>
      </w:pPr>
      <w:r w:rsidRPr="003F5078">
        <w:rPr>
          <w:rFonts w:ascii="Arial" w:hAnsi="Arial" w:cs="Arial"/>
          <w:sz w:val="20"/>
          <w:szCs w:val="22"/>
        </w:rPr>
        <w:t>Zapsaná v obchodním rejstříku vedeném Městským soudem v Praze, oddíl C, vložka 146 526</w:t>
      </w:r>
      <w:r>
        <w:rPr>
          <w:sz w:val="20"/>
          <w:szCs w:val="20"/>
        </w:rPr>
        <w:t xml:space="preserve"> </w:t>
      </w:r>
      <w:r w:rsidR="00DB5F49">
        <w:rPr>
          <w:rFonts w:ascii="Arial" w:hAnsi="Arial" w:cs="Arial"/>
          <w:sz w:val="20"/>
          <w:szCs w:val="22"/>
        </w:rPr>
        <w:t>(dále jen</w:t>
      </w:r>
      <w:r w:rsidR="00DB5F49">
        <w:rPr>
          <w:rFonts w:ascii="Arial" w:hAnsi="Arial" w:cs="Arial"/>
          <w:b/>
          <w:sz w:val="20"/>
          <w:szCs w:val="22"/>
        </w:rPr>
        <w:t xml:space="preserve"> „</w:t>
      </w:r>
      <w:r w:rsidR="00D83641">
        <w:rPr>
          <w:rFonts w:ascii="Arial" w:hAnsi="Arial" w:cs="Arial"/>
          <w:b/>
          <w:sz w:val="20"/>
          <w:szCs w:val="22"/>
        </w:rPr>
        <w:t>Poskytovatel č. 2</w:t>
      </w:r>
      <w:r w:rsidR="00DB5F49">
        <w:rPr>
          <w:rFonts w:ascii="Arial" w:hAnsi="Arial" w:cs="Arial"/>
          <w:b/>
          <w:sz w:val="20"/>
          <w:szCs w:val="22"/>
        </w:rPr>
        <w:t>“)</w:t>
      </w:r>
    </w:p>
    <w:p w:rsidR="00DB5F49" w:rsidRDefault="00DB5F49" w:rsidP="00DB5F49">
      <w:pPr>
        <w:tabs>
          <w:tab w:val="left" w:pos="1701"/>
        </w:tabs>
        <w:spacing w:line="280" w:lineRule="atLeast"/>
        <w:rPr>
          <w:rFonts w:ascii="Arial" w:hAnsi="Arial" w:cs="Arial"/>
          <w:sz w:val="20"/>
          <w:szCs w:val="22"/>
        </w:rPr>
      </w:pPr>
    </w:p>
    <w:p w:rsidR="00D83641" w:rsidRPr="00D83641" w:rsidRDefault="00D83641" w:rsidP="00D83641">
      <w:pPr>
        <w:spacing w:line="280" w:lineRule="atLeast"/>
        <w:rPr>
          <w:rFonts w:ascii="Arial" w:hAnsi="Arial" w:cs="Arial"/>
          <w:b/>
          <w:color w:val="auto"/>
          <w:sz w:val="20"/>
          <w:szCs w:val="22"/>
        </w:rPr>
      </w:pPr>
      <w:r w:rsidRPr="00D83641">
        <w:rPr>
          <w:rFonts w:ascii="Arial" w:hAnsi="Arial" w:cs="Arial"/>
          <w:b/>
          <w:sz w:val="20"/>
          <w:szCs w:val="22"/>
        </w:rPr>
        <w:t xml:space="preserve">Poskytovatel č. </w:t>
      </w:r>
      <w:r>
        <w:rPr>
          <w:rFonts w:ascii="Arial" w:hAnsi="Arial" w:cs="Arial"/>
          <w:b/>
          <w:sz w:val="20"/>
          <w:szCs w:val="22"/>
        </w:rPr>
        <w:t>3</w:t>
      </w:r>
      <w:r w:rsidRPr="00D83641">
        <w:rPr>
          <w:rFonts w:ascii="Arial" w:hAnsi="Arial" w:cs="Arial"/>
          <w:b/>
          <w:sz w:val="20"/>
          <w:szCs w:val="22"/>
        </w:rPr>
        <w:tab/>
      </w:r>
      <w:r w:rsidR="008C1C8B" w:rsidRPr="008C1C8B">
        <w:rPr>
          <w:rFonts w:ascii="Arial" w:hAnsi="Arial" w:cs="Arial"/>
          <w:b/>
          <w:sz w:val="20"/>
          <w:szCs w:val="22"/>
        </w:rPr>
        <w:t>HAVEL &amp; PARTNERS s.r.o., advokátní kancelář</w:t>
      </w:r>
    </w:p>
    <w:p w:rsidR="00D83641" w:rsidRPr="00D83641" w:rsidRDefault="00D83641" w:rsidP="00D83641">
      <w:pPr>
        <w:tabs>
          <w:tab w:val="left" w:pos="1701"/>
        </w:tabs>
        <w:spacing w:line="280" w:lineRule="atLeast"/>
        <w:rPr>
          <w:rFonts w:ascii="Arial" w:hAnsi="Arial" w:cs="Arial"/>
          <w:sz w:val="20"/>
          <w:szCs w:val="22"/>
        </w:rPr>
      </w:pPr>
      <w:r w:rsidRPr="00D83641">
        <w:rPr>
          <w:rFonts w:ascii="Arial" w:hAnsi="Arial" w:cs="Arial"/>
          <w:sz w:val="20"/>
          <w:szCs w:val="22"/>
        </w:rPr>
        <w:t>se sídlem:</w:t>
      </w:r>
      <w:r w:rsidRPr="00D83641">
        <w:rPr>
          <w:rFonts w:ascii="Arial" w:hAnsi="Arial" w:cs="Arial"/>
          <w:sz w:val="20"/>
          <w:szCs w:val="22"/>
        </w:rPr>
        <w:tab/>
      </w:r>
      <w:r w:rsidRPr="00D83641">
        <w:rPr>
          <w:rFonts w:ascii="Arial" w:hAnsi="Arial" w:cs="Arial"/>
          <w:sz w:val="20"/>
          <w:szCs w:val="22"/>
        </w:rPr>
        <w:tab/>
      </w:r>
      <w:r w:rsidR="00DA5377" w:rsidRPr="00DA5377">
        <w:rPr>
          <w:rFonts w:ascii="Arial" w:hAnsi="Arial" w:cs="Arial"/>
          <w:sz w:val="20"/>
          <w:szCs w:val="22"/>
        </w:rPr>
        <w:t>Na Florenci 2116/15, Nové Město, 110 00 Praha 1</w:t>
      </w:r>
    </w:p>
    <w:p w:rsidR="00D83641" w:rsidRPr="00D83641" w:rsidRDefault="00D83641" w:rsidP="00D83641">
      <w:pPr>
        <w:tabs>
          <w:tab w:val="left" w:pos="1701"/>
        </w:tabs>
        <w:spacing w:line="280" w:lineRule="atLeast"/>
        <w:rPr>
          <w:rFonts w:ascii="Arial" w:hAnsi="Arial" w:cs="Arial"/>
          <w:sz w:val="20"/>
          <w:szCs w:val="22"/>
        </w:rPr>
      </w:pPr>
      <w:r w:rsidRPr="00D83641">
        <w:rPr>
          <w:rFonts w:ascii="Arial" w:hAnsi="Arial" w:cs="Arial"/>
          <w:sz w:val="20"/>
          <w:szCs w:val="22"/>
        </w:rPr>
        <w:t>kterou zastupuje/jí:</w:t>
      </w:r>
      <w:r w:rsidRPr="00D83641">
        <w:rPr>
          <w:rFonts w:ascii="Arial" w:hAnsi="Arial" w:cs="Arial"/>
          <w:sz w:val="20"/>
          <w:szCs w:val="22"/>
        </w:rPr>
        <w:tab/>
      </w:r>
      <w:r w:rsidRPr="00D83641">
        <w:rPr>
          <w:rFonts w:ascii="Arial" w:hAnsi="Arial" w:cs="Arial"/>
          <w:sz w:val="20"/>
          <w:szCs w:val="22"/>
        </w:rPr>
        <w:tab/>
      </w:r>
      <w:r w:rsidR="00794F19" w:rsidRPr="00794F19">
        <w:rPr>
          <w:rFonts w:ascii="Arial" w:hAnsi="Arial" w:cs="Arial"/>
          <w:sz w:val="20"/>
          <w:szCs w:val="22"/>
        </w:rPr>
        <w:t>JUDr. Bc. Petr Kadlec</w:t>
      </w:r>
    </w:p>
    <w:p w:rsidR="00D83641" w:rsidRPr="00D83641" w:rsidRDefault="00D83641" w:rsidP="00D83641">
      <w:pPr>
        <w:tabs>
          <w:tab w:val="left" w:pos="1701"/>
        </w:tabs>
        <w:spacing w:line="280" w:lineRule="atLeast"/>
        <w:rPr>
          <w:rFonts w:ascii="Arial" w:hAnsi="Arial" w:cs="Arial"/>
          <w:sz w:val="20"/>
          <w:szCs w:val="22"/>
        </w:rPr>
      </w:pPr>
      <w:r w:rsidRPr="00D83641">
        <w:rPr>
          <w:rFonts w:ascii="Arial" w:hAnsi="Arial" w:cs="Arial"/>
          <w:sz w:val="20"/>
          <w:szCs w:val="22"/>
        </w:rPr>
        <w:t>IČO:</w:t>
      </w:r>
      <w:r w:rsidRPr="00D83641">
        <w:rPr>
          <w:rFonts w:ascii="Arial" w:hAnsi="Arial" w:cs="Arial"/>
          <w:sz w:val="20"/>
          <w:szCs w:val="22"/>
        </w:rPr>
        <w:tab/>
      </w:r>
      <w:r w:rsidRPr="00D83641">
        <w:rPr>
          <w:rFonts w:ascii="Arial" w:hAnsi="Arial" w:cs="Arial"/>
          <w:sz w:val="20"/>
          <w:szCs w:val="22"/>
        </w:rPr>
        <w:tab/>
      </w:r>
      <w:r w:rsidR="00EF7EA9" w:rsidRPr="00EF7EA9">
        <w:rPr>
          <w:rFonts w:ascii="Arial" w:hAnsi="Arial" w:cs="Arial"/>
          <w:sz w:val="20"/>
          <w:szCs w:val="22"/>
        </w:rPr>
        <w:t>264 54 807</w:t>
      </w:r>
    </w:p>
    <w:p w:rsidR="00D83641" w:rsidRPr="00D83641" w:rsidRDefault="00D83641" w:rsidP="00D83641">
      <w:pPr>
        <w:tabs>
          <w:tab w:val="left" w:pos="1701"/>
        </w:tabs>
        <w:spacing w:line="280" w:lineRule="atLeast"/>
        <w:rPr>
          <w:rFonts w:ascii="Arial" w:hAnsi="Arial" w:cs="Arial"/>
          <w:sz w:val="20"/>
          <w:szCs w:val="22"/>
        </w:rPr>
      </w:pPr>
      <w:r w:rsidRPr="00D83641">
        <w:rPr>
          <w:rFonts w:ascii="Arial" w:hAnsi="Arial" w:cs="Arial"/>
          <w:sz w:val="20"/>
          <w:szCs w:val="22"/>
        </w:rPr>
        <w:t>DIČ:</w:t>
      </w:r>
      <w:r w:rsidRPr="00D83641">
        <w:rPr>
          <w:rFonts w:ascii="Arial" w:hAnsi="Arial" w:cs="Arial"/>
          <w:sz w:val="20"/>
          <w:szCs w:val="22"/>
        </w:rPr>
        <w:tab/>
      </w:r>
      <w:r w:rsidRPr="00D83641">
        <w:rPr>
          <w:rFonts w:ascii="Arial" w:hAnsi="Arial" w:cs="Arial"/>
          <w:sz w:val="20"/>
          <w:szCs w:val="22"/>
        </w:rPr>
        <w:tab/>
      </w:r>
      <w:r w:rsidR="00032EA4" w:rsidRPr="00032EA4">
        <w:rPr>
          <w:rFonts w:ascii="Arial" w:hAnsi="Arial" w:cs="Arial"/>
          <w:sz w:val="20"/>
          <w:szCs w:val="22"/>
        </w:rPr>
        <w:t>CZ26454807</w:t>
      </w:r>
    </w:p>
    <w:p w:rsidR="00D83641" w:rsidRPr="00D83641" w:rsidRDefault="00D83641" w:rsidP="00D83641">
      <w:pPr>
        <w:tabs>
          <w:tab w:val="left" w:pos="1701"/>
        </w:tabs>
        <w:spacing w:line="280" w:lineRule="atLeast"/>
        <w:rPr>
          <w:rFonts w:ascii="Arial" w:hAnsi="Arial" w:cs="Arial"/>
          <w:sz w:val="20"/>
          <w:szCs w:val="22"/>
        </w:rPr>
      </w:pPr>
      <w:r w:rsidRPr="00D83641">
        <w:rPr>
          <w:rFonts w:ascii="Arial" w:hAnsi="Arial" w:cs="Arial"/>
          <w:sz w:val="20"/>
          <w:szCs w:val="22"/>
        </w:rPr>
        <w:t>Bankovní spojení:</w:t>
      </w:r>
      <w:r w:rsidRPr="00D83641">
        <w:rPr>
          <w:rFonts w:ascii="Arial" w:hAnsi="Arial" w:cs="Arial"/>
          <w:sz w:val="20"/>
          <w:szCs w:val="22"/>
        </w:rPr>
        <w:tab/>
      </w:r>
      <w:r w:rsidRPr="00D83641">
        <w:rPr>
          <w:rFonts w:ascii="Arial" w:hAnsi="Arial" w:cs="Arial"/>
          <w:sz w:val="20"/>
          <w:szCs w:val="22"/>
        </w:rPr>
        <w:tab/>
      </w:r>
      <w:r w:rsidR="00DF72D2" w:rsidRPr="00DF72D2">
        <w:rPr>
          <w:rFonts w:ascii="Arial" w:hAnsi="Arial" w:cs="Arial"/>
          <w:sz w:val="20"/>
          <w:szCs w:val="22"/>
        </w:rPr>
        <w:t>Česká spořitelna a.s.</w:t>
      </w:r>
    </w:p>
    <w:p w:rsidR="00E93C11" w:rsidRDefault="00D83641" w:rsidP="00D83641">
      <w:pPr>
        <w:tabs>
          <w:tab w:val="left" w:pos="1701"/>
        </w:tabs>
        <w:spacing w:line="280" w:lineRule="atLeast"/>
        <w:rPr>
          <w:rFonts w:ascii="Arial" w:hAnsi="Arial" w:cs="Arial"/>
          <w:sz w:val="20"/>
          <w:szCs w:val="22"/>
        </w:rPr>
      </w:pPr>
      <w:r w:rsidRPr="00D83641">
        <w:rPr>
          <w:rFonts w:ascii="Arial" w:hAnsi="Arial" w:cs="Arial"/>
          <w:sz w:val="20"/>
          <w:szCs w:val="22"/>
        </w:rPr>
        <w:t>Číslo účtu:</w:t>
      </w:r>
      <w:r w:rsidRPr="00D83641">
        <w:rPr>
          <w:rFonts w:ascii="Arial" w:hAnsi="Arial" w:cs="Arial"/>
          <w:sz w:val="20"/>
          <w:szCs w:val="22"/>
        </w:rPr>
        <w:tab/>
      </w:r>
      <w:r w:rsidRPr="00D83641">
        <w:rPr>
          <w:rFonts w:ascii="Arial" w:hAnsi="Arial" w:cs="Arial"/>
          <w:sz w:val="20"/>
          <w:szCs w:val="22"/>
        </w:rPr>
        <w:tab/>
      </w:r>
      <w:r w:rsidR="00E93C11" w:rsidRPr="00E93C11">
        <w:rPr>
          <w:rFonts w:ascii="Arial" w:hAnsi="Arial" w:cs="Arial"/>
          <w:sz w:val="20"/>
          <w:szCs w:val="22"/>
        </w:rPr>
        <w:t>1814372/0800</w:t>
      </w:r>
    </w:p>
    <w:p w:rsidR="00E93C11" w:rsidRDefault="00E93C11" w:rsidP="00D83641">
      <w:pPr>
        <w:tabs>
          <w:tab w:val="left" w:pos="1701"/>
        </w:tabs>
        <w:spacing w:line="280" w:lineRule="atLeast"/>
        <w:rPr>
          <w:rFonts w:ascii="Arial" w:hAnsi="Arial" w:cs="Arial"/>
          <w:sz w:val="20"/>
          <w:szCs w:val="22"/>
        </w:rPr>
      </w:pPr>
    </w:p>
    <w:p w:rsidR="007D62A7" w:rsidRDefault="007D62A7" w:rsidP="007D62A7">
      <w:pPr>
        <w:tabs>
          <w:tab w:val="left" w:pos="1701"/>
        </w:tabs>
        <w:spacing w:line="280" w:lineRule="atLeast"/>
        <w:rPr>
          <w:rFonts w:ascii="Arial" w:hAnsi="Arial" w:cs="Arial"/>
          <w:sz w:val="20"/>
          <w:szCs w:val="22"/>
        </w:rPr>
      </w:pPr>
      <w:r>
        <w:rPr>
          <w:rFonts w:ascii="Arial" w:hAnsi="Arial" w:cs="Arial"/>
          <w:sz w:val="20"/>
          <w:szCs w:val="22"/>
        </w:rPr>
        <w:t>Zapsaná v obchodním</w:t>
      </w:r>
      <w:r>
        <w:rPr>
          <w:rFonts w:ascii="Arial" w:hAnsi="Arial" w:cs="Arial"/>
          <w:sz w:val="20"/>
          <w:szCs w:val="20"/>
        </w:rPr>
        <w:t xml:space="preserve"> </w:t>
      </w:r>
      <w:r>
        <w:rPr>
          <w:rFonts w:ascii="Arial" w:hAnsi="Arial" w:cs="Arial"/>
          <w:sz w:val="20"/>
          <w:szCs w:val="22"/>
        </w:rPr>
        <w:t>rejstříku vedeném Městským soudem v Praze oddíl C</w:t>
      </w:r>
      <w:r>
        <w:rPr>
          <w:rFonts w:ascii="Arial" w:hAnsi="Arial" w:cs="Arial"/>
          <w:sz w:val="20"/>
          <w:szCs w:val="20"/>
        </w:rPr>
        <w:t xml:space="preserve"> </w:t>
      </w:r>
      <w:r>
        <w:rPr>
          <w:rFonts w:ascii="Arial" w:hAnsi="Arial" w:cs="Arial"/>
          <w:sz w:val="20"/>
          <w:szCs w:val="22"/>
        </w:rPr>
        <w:t>vložka 114599</w:t>
      </w:r>
    </w:p>
    <w:p w:rsidR="00DB5F49" w:rsidRDefault="00D83641" w:rsidP="00207CB1">
      <w:pPr>
        <w:tabs>
          <w:tab w:val="left" w:pos="1701"/>
        </w:tabs>
        <w:spacing w:line="280" w:lineRule="atLeast"/>
        <w:rPr>
          <w:rFonts w:ascii="Arial" w:hAnsi="Arial" w:cs="Arial"/>
          <w:b/>
          <w:sz w:val="20"/>
          <w:szCs w:val="22"/>
        </w:rPr>
      </w:pPr>
      <w:r>
        <w:rPr>
          <w:rFonts w:ascii="Arial" w:hAnsi="Arial" w:cs="Arial"/>
          <w:sz w:val="20"/>
          <w:szCs w:val="22"/>
        </w:rPr>
        <w:t>(dále jen</w:t>
      </w:r>
      <w:r>
        <w:rPr>
          <w:rFonts w:ascii="Arial" w:hAnsi="Arial" w:cs="Arial"/>
          <w:b/>
          <w:sz w:val="20"/>
          <w:szCs w:val="22"/>
        </w:rPr>
        <w:t xml:space="preserve"> „Poskytovatel č. 3“)</w:t>
      </w:r>
    </w:p>
    <w:p w:rsidR="00207CB1" w:rsidRPr="00207CB1" w:rsidRDefault="00207CB1" w:rsidP="00207CB1">
      <w:pPr>
        <w:tabs>
          <w:tab w:val="left" w:pos="1701"/>
        </w:tabs>
        <w:spacing w:line="280" w:lineRule="atLeast"/>
        <w:rPr>
          <w:rFonts w:ascii="Arial" w:hAnsi="Arial" w:cs="Arial"/>
          <w:b/>
          <w:sz w:val="20"/>
          <w:szCs w:val="22"/>
        </w:rPr>
      </w:pPr>
    </w:p>
    <w:p w:rsidR="00392A49" w:rsidRDefault="00E36928">
      <w:pPr>
        <w:pStyle w:val="Zkladntext1"/>
        <w:shd w:val="clear" w:color="auto" w:fill="auto"/>
        <w:spacing w:after="540" w:line="295" w:lineRule="auto"/>
      </w:pPr>
      <w:r>
        <w:t>(Poskytovatel č. 1, Poskytovatel č. 2 a Poskytovatel č. 3 dále jen „</w:t>
      </w:r>
      <w:r>
        <w:rPr>
          <w:b/>
          <w:bCs/>
        </w:rPr>
        <w:t>Poskytovatel</w:t>
      </w:r>
      <w:r>
        <w:t>“ tam, kde je obecně platné pro kteréhokoliv Poskytovatele či pro všechny Poskytovatele výše uvedené) (Objednatel a Poskytovatel společně též jako „</w:t>
      </w:r>
      <w:r>
        <w:rPr>
          <w:b/>
          <w:bCs/>
        </w:rPr>
        <w:t>Smluvní strany</w:t>
      </w:r>
      <w:r>
        <w:t>“ a/nebo jednotlivě jako „</w:t>
      </w:r>
      <w:r>
        <w:rPr>
          <w:b/>
          <w:bCs/>
        </w:rPr>
        <w:t>Smluvní strana</w:t>
      </w:r>
      <w:r>
        <w:t>“)</w:t>
      </w:r>
    </w:p>
    <w:p w:rsidR="00392A49" w:rsidRDefault="00E36928">
      <w:pPr>
        <w:pStyle w:val="Nadpis30"/>
        <w:keepNext/>
        <w:keepLines/>
        <w:numPr>
          <w:ilvl w:val="0"/>
          <w:numId w:val="1"/>
        </w:numPr>
        <w:shd w:val="clear" w:color="auto" w:fill="auto"/>
        <w:tabs>
          <w:tab w:val="left" w:pos="3727"/>
        </w:tabs>
        <w:ind w:left="3300"/>
      </w:pPr>
      <w:bookmarkStart w:id="1" w:name="bookmark6"/>
      <w:r>
        <w:t>ÚVODNÍ USTANOVENÍ</w:t>
      </w:r>
      <w:bookmarkEnd w:id="1"/>
    </w:p>
    <w:p w:rsidR="00392A49" w:rsidRDefault="00144B59">
      <w:pPr>
        <w:pStyle w:val="Zkladntext1"/>
        <w:numPr>
          <w:ilvl w:val="1"/>
          <w:numId w:val="1"/>
        </w:numPr>
        <w:shd w:val="clear" w:color="auto" w:fill="auto"/>
        <w:tabs>
          <w:tab w:val="left" w:pos="577"/>
        </w:tabs>
        <w:spacing w:line="290" w:lineRule="auto"/>
        <w:ind w:left="620" w:hanging="620"/>
      </w:pPr>
      <w:r>
        <w:t>Tato Dohoda upravuje vztah mezi VZP ČR jako Objednatelem a třemi Poskytovateli, kteří vzešli z výsledku zadávacího řízení formou zjednodušeného režimu na veřejnou zakázku s názvem „</w:t>
      </w:r>
      <w:r w:rsidR="007A396A">
        <w:t>P</w:t>
      </w:r>
      <w:r w:rsidRPr="00144B59">
        <w:rPr>
          <w:b/>
        </w:rPr>
        <w:t>oskytování právních služeb v oblasti ICT</w:t>
      </w:r>
      <w:r>
        <w:t>“, evidovanou VZP ČR pod číslem 2300758 (dále jen „</w:t>
      </w:r>
      <w:r w:rsidRPr="00144B59">
        <w:rPr>
          <w:b/>
        </w:rPr>
        <w:t>Veřejná zakázka</w:t>
      </w:r>
      <w:r>
        <w:t>“). Poskytovatel byl vybrán k uzavření této Dohody rozhodnutím ředitele VZP</w:t>
      </w:r>
      <w:r w:rsidR="00B43E57">
        <w:t> </w:t>
      </w:r>
      <w:r>
        <w:t xml:space="preserve">ČR ze dne </w:t>
      </w:r>
      <w:r w:rsidR="00274A51">
        <w:t>8.4.2024</w:t>
      </w:r>
      <w:r>
        <w:t xml:space="preserve">. </w:t>
      </w:r>
      <w:r w:rsidR="00E36928">
        <w:t>Smluvní strany konstatují, že rozsah a obsah vzájemných práv a povinností vyplývajících z této Dohody se řídí platnými a účinnými právními předpisy, zejména občanským zákoníkem.</w:t>
      </w:r>
    </w:p>
    <w:p w:rsidR="00392A49" w:rsidRDefault="00E36928">
      <w:pPr>
        <w:pStyle w:val="Zkladntext1"/>
        <w:numPr>
          <w:ilvl w:val="1"/>
          <w:numId w:val="1"/>
        </w:numPr>
        <w:shd w:val="clear" w:color="auto" w:fill="auto"/>
        <w:tabs>
          <w:tab w:val="left" w:pos="577"/>
        </w:tabs>
        <w:ind w:left="620" w:hanging="620"/>
      </w:pPr>
      <w:r>
        <w:t xml:space="preserve">Poskytovatel bere na vědomí, že Objednatel považuje účast Poskytovatele ve </w:t>
      </w:r>
      <w:r w:rsidR="00144B59">
        <w:t>V</w:t>
      </w:r>
      <w:r>
        <w:t>eřejné zakázce za potvrzení skutečnosti, že Poskytovatel je ve smyslu § 5 odst. 1 občanského zákoníku schopen při plnění této Dohody jednat se znalostí a pečlivostí, která je s jeho povoláním nebo stavem spojena, s tím, že případné jeho jednání bez této odborné péče půjde k jeho tíži. Poskytovatel výslovně prohlašuje</w:t>
      </w:r>
      <w:r w:rsidR="00754CB8">
        <w:t>, že</w:t>
      </w:r>
      <w:r>
        <w:t xml:space="preserve"> je oprávněn poskytovat právní služby na území České republiky a pro tyto účely splňuje veškeré relevantní podmínky zákona č. 85/1996 Sb., o advokacii, ve znění pozdějších předpisů (dále jen „</w:t>
      </w:r>
      <w:r>
        <w:rPr>
          <w:b/>
          <w:bCs/>
        </w:rPr>
        <w:t>zákon o advokacii</w:t>
      </w:r>
      <w:r>
        <w:t>“). Poskytovatel tímto prohlašuje, že mu byly ze strany Objednatele sděleny veškeré skutkové a právní okolnosti související s uzavřením této Dohody a že Poskytovatel je v tomto ohledu přesvědčen o své schopnosti uzavřít a plnit tuto Dohodu, má zájem tuto Dohodu uzavřít a je schopen plnit veškeré povinnosti z této Dohody plynoucí.</w:t>
      </w:r>
    </w:p>
    <w:p w:rsidR="00392A49" w:rsidRDefault="00E36928">
      <w:pPr>
        <w:pStyle w:val="Zkladntext1"/>
        <w:numPr>
          <w:ilvl w:val="1"/>
          <w:numId w:val="1"/>
        </w:numPr>
        <w:shd w:val="clear" w:color="auto" w:fill="auto"/>
        <w:tabs>
          <w:tab w:val="left" w:pos="577"/>
        </w:tabs>
        <w:ind w:left="620" w:hanging="620"/>
      </w:pPr>
      <w:r>
        <w:t>Na základě zadávacího řízení na veřejnou zakázku zadávanou ve zjednodušeném režimu pod názvem „</w:t>
      </w:r>
      <w:r w:rsidR="007A396A">
        <w:t>P</w:t>
      </w:r>
      <w:r w:rsidR="00144B59">
        <w:t>oskytování právních služeb v oblasti ICT</w:t>
      </w:r>
      <w:r>
        <w:rPr>
          <w:i/>
          <w:iCs/>
        </w:rPr>
        <w:t>“</w:t>
      </w:r>
      <w:r>
        <w:t xml:space="preserve"> Poskytovatel předložil nabídku v souladu se zadávacími podmínkami veřejné zakázky a tato byla pro plnění </w:t>
      </w:r>
      <w:r w:rsidR="00144B59">
        <w:t>V</w:t>
      </w:r>
      <w:r>
        <w:t>eřejné zakázky vybrána mezi třemi nejvhodnějšími. V návaznosti na tuto skutečnost Smluvní strany uzavřely tuto Dohodu, jejíž návrh byl součástí zadávacích podmínek veřejné zakázky.</w:t>
      </w:r>
    </w:p>
    <w:p w:rsidR="00392A49" w:rsidRDefault="00453D86">
      <w:pPr>
        <w:pStyle w:val="Zkladntext1"/>
        <w:numPr>
          <w:ilvl w:val="1"/>
          <w:numId w:val="1"/>
        </w:numPr>
        <w:shd w:val="clear" w:color="auto" w:fill="auto"/>
        <w:tabs>
          <w:tab w:val="left" w:pos="577"/>
        </w:tabs>
        <w:ind w:left="620" w:hanging="620"/>
      </w:pPr>
      <w:r>
        <w:t>Tato Dohoda stanovuje základní obsah právního vztahu na poskytování požadovaného př</w:t>
      </w:r>
      <w:r w:rsidR="007A396A">
        <w:t>e</w:t>
      </w:r>
      <w:r>
        <w:t xml:space="preserve">dmětu plnění mezi Smluvními stranami. </w:t>
      </w:r>
      <w:r w:rsidR="00E36928">
        <w:t xml:space="preserve">Při výkladu obsahu této Dohody budou Smluvní strany přihlížet k zadávacím podmínkám </w:t>
      </w:r>
      <w:r>
        <w:t>předmětné Veřejné zakázky</w:t>
      </w:r>
      <w:r w:rsidR="00E36928">
        <w:t xml:space="preserve">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rsidR="00392A49" w:rsidRDefault="00E36928">
      <w:pPr>
        <w:pStyle w:val="Nadpis30"/>
        <w:keepNext/>
        <w:keepLines/>
        <w:numPr>
          <w:ilvl w:val="0"/>
          <w:numId w:val="1"/>
        </w:numPr>
        <w:shd w:val="clear" w:color="auto" w:fill="auto"/>
        <w:tabs>
          <w:tab w:val="left" w:pos="4007"/>
        </w:tabs>
        <w:spacing w:line="290" w:lineRule="auto"/>
        <w:ind w:left="3580"/>
      </w:pPr>
      <w:bookmarkStart w:id="2" w:name="bookmark7"/>
      <w:r>
        <w:lastRenderedPageBreak/>
        <w:t>ÚČEL DOHODY</w:t>
      </w:r>
      <w:bookmarkEnd w:id="2"/>
    </w:p>
    <w:p w:rsidR="00392A49" w:rsidRDefault="00E36928">
      <w:pPr>
        <w:pStyle w:val="Zkladntext1"/>
        <w:numPr>
          <w:ilvl w:val="1"/>
          <w:numId w:val="1"/>
        </w:numPr>
        <w:shd w:val="clear" w:color="auto" w:fill="auto"/>
        <w:tabs>
          <w:tab w:val="left" w:pos="566"/>
        </w:tabs>
        <w:ind w:left="560" w:hanging="560"/>
      </w:pPr>
      <w:r>
        <w:t>Účelem této Dohody je zajištění realizace předmětu Veřejné zakázky dle zadávací dokumentace Veřejné zakázky a zajištění poskytování právních služeb ve vztahu k projektům a veřejným zakázkám realizovaným Objednatelem.</w:t>
      </w:r>
    </w:p>
    <w:p w:rsidR="00392A49" w:rsidRDefault="00E36928">
      <w:pPr>
        <w:pStyle w:val="Zkladntext1"/>
        <w:numPr>
          <w:ilvl w:val="1"/>
          <w:numId w:val="1"/>
        </w:numPr>
        <w:shd w:val="clear" w:color="auto" w:fill="auto"/>
        <w:tabs>
          <w:tab w:val="left" w:pos="566"/>
        </w:tabs>
        <w:ind w:left="560" w:hanging="560"/>
      </w:pPr>
      <w:r>
        <w:t xml:space="preserve">Poskytovatel uzavřením této Dohody </w:t>
      </w:r>
      <w:r w:rsidR="00453D86">
        <w:t>zaručuje</w:t>
      </w:r>
      <w:r>
        <w:t xml:space="preserve"> Objednateli splnění dílčích plnění dle této Dohody v souladu se všemi zadávacími podmínkami vyplývajícími ze zadávací dokumentace Veřejné zakázky. </w:t>
      </w:r>
      <w:r w:rsidR="00453D86">
        <w:t>Smluvní strany ujednávají, že v případě jakékoli nejistoty ohledně výkladu ustanovení této Dohody budou tato vykládána tak, aby zohledňovala účel Veřejné zakázky; v případě chybějících ustanovení pak budou použita dostatečně konkrétní ustanovení zadávací dokumentace.</w:t>
      </w:r>
    </w:p>
    <w:p w:rsidR="00392A49" w:rsidRDefault="00E36928">
      <w:pPr>
        <w:pStyle w:val="Nadpis30"/>
        <w:keepNext/>
        <w:keepLines/>
        <w:numPr>
          <w:ilvl w:val="0"/>
          <w:numId w:val="1"/>
        </w:numPr>
        <w:shd w:val="clear" w:color="auto" w:fill="auto"/>
        <w:tabs>
          <w:tab w:val="left" w:pos="3807"/>
        </w:tabs>
        <w:spacing w:line="290" w:lineRule="auto"/>
        <w:ind w:left="3380"/>
      </w:pPr>
      <w:bookmarkStart w:id="3" w:name="bookmark8"/>
      <w:r>
        <w:t>PŘEDMĚT DOHODY</w:t>
      </w:r>
      <w:bookmarkEnd w:id="3"/>
    </w:p>
    <w:p w:rsidR="00392A49" w:rsidRDefault="00E36928">
      <w:pPr>
        <w:pStyle w:val="Zkladntext1"/>
        <w:numPr>
          <w:ilvl w:val="1"/>
          <w:numId w:val="1"/>
        </w:numPr>
        <w:shd w:val="clear" w:color="auto" w:fill="auto"/>
        <w:tabs>
          <w:tab w:val="left" w:pos="566"/>
        </w:tabs>
        <w:ind w:left="560" w:hanging="560"/>
      </w:pPr>
      <w:r>
        <w:t>Předmětem této Dohody je poskytování právních služeb ve vztahu k projektům a veřejným zakázkám realizovaným Objednatelem, přičemž tyto služby budou spočívat zejména v poskytování právních služeb v oblasti práva ICT, jakož i v oblasti práva zadávání veřejných zakázek</w:t>
      </w:r>
      <w:r w:rsidR="00F975D3">
        <w:t xml:space="preserve"> a jiných právní odvětví</w:t>
      </w:r>
      <w:r>
        <w:t>. Právní služby dle této Dohody budou poskytovány zejména formou:</w:t>
      </w:r>
    </w:p>
    <w:p w:rsidR="00392A49" w:rsidRDefault="00E36928">
      <w:pPr>
        <w:pStyle w:val="Zkladntext1"/>
        <w:numPr>
          <w:ilvl w:val="2"/>
          <w:numId w:val="1"/>
        </w:numPr>
        <w:shd w:val="clear" w:color="auto" w:fill="auto"/>
        <w:tabs>
          <w:tab w:val="left" w:pos="1430"/>
        </w:tabs>
        <w:spacing w:line="290" w:lineRule="auto"/>
        <w:ind w:left="1420" w:hanging="700"/>
      </w:pPr>
      <w:r>
        <w:t>provádění kontroly a zpracovávání smluvních dokumentů a dalších listin,</w:t>
      </w:r>
    </w:p>
    <w:p w:rsidR="00392A49" w:rsidRDefault="00E36928">
      <w:pPr>
        <w:pStyle w:val="Zkladntext1"/>
        <w:numPr>
          <w:ilvl w:val="2"/>
          <w:numId w:val="1"/>
        </w:numPr>
        <w:shd w:val="clear" w:color="auto" w:fill="auto"/>
        <w:tabs>
          <w:tab w:val="left" w:pos="1430"/>
        </w:tabs>
        <w:spacing w:line="290" w:lineRule="auto"/>
        <w:ind w:left="1420" w:hanging="700"/>
      </w:pPr>
      <w:r>
        <w:t>zpracovávání analýz, právních rozborů a stanovisek,</w:t>
      </w:r>
    </w:p>
    <w:p w:rsidR="00392A49" w:rsidRDefault="00E36928">
      <w:pPr>
        <w:pStyle w:val="Zkladntext1"/>
        <w:numPr>
          <w:ilvl w:val="2"/>
          <w:numId w:val="1"/>
        </w:numPr>
        <w:shd w:val="clear" w:color="auto" w:fill="auto"/>
        <w:tabs>
          <w:tab w:val="left" w:pos="1430"/>
        </w:tabs>
        <w:spacing w:line="290" w:lineRule="auto"/>
        <w:ind w:left="1420" w:hanging="700"/>
      </w:pPr>
      <w:r>
        <w:t>poskytování právních porad a konzultací,</w:t>
      </w:r>
    </w:p>
    <w:p w:rsidR="00392A49" w:rsidRDefault="00E36928">
      <w:pPr>
        <w:pStyle w:val="Zkladntext1"/>
        <w:numPr>
          <w:ilvl w:val="2"/>
          <w:numId w:val="1"/>
        </w:numPr>
        <w:shd w:val="clear" w:color="auto" w:fill="auto"/>
        <w:tabs>
          <w:tab w:val="left" w:pos="1430"/>
        </w:tabs>
        <w:spacing w:line="290" w:lineRule="auto"/>
        <w:ind w:left="1420" w:hanging="700"/>
      </w:pPr>
      <w:r>
        <w:t>poskytování komplexního právního poradenství Objednateli při zadávání veřejných zakázek či v souvislosti se zadávanými veřejnými zakázkami,</w:t>
      </w:r>
    </w:p>
    <w:p w:rsidR="00392A49" w:rsidRDefault="00E36928">
      <w:pPr>
        <w:pStyle w:val="Zkladntext1"/>
        <w:numPr>
          <w:ilvl w:val="2"/>
          <w:numId w:val="1"/>
        </w:numPr>
        <w:shd w:val="clear" w:color="auto" w:fill="auto"/>
        <w:tabs>
          <w:tab w:val="left" w:pos="1430"/>
        </w:tabs>
        <w:spacing w:line="290" w:lineRule="auto"/>
        <w:ind w:left="1420" w:hanging="700"/>
      </w:pPr>
      <w:r>
        <w:t>osobní zastupování Objednatele při jednáních, a to včetně jednání před soudy či správními orgány,</w:t>
      </w:r>
    </w:p>
    <w:p w:rsidR="00392A49" w:rsidRDefault="00E36928">
      <w:pPr>
        <w:pStyle w:val="Zkladntext1"/>
        <w:shd w:val="clear" w:color="auto" w:fill="auto"/>
        <w:spacing w:line="290" w:lineRule="auto"/>
        <w:ind w:left="1420" w:hanging="840"/>
      </w:pPr>
      <w:r>
        <w:t>(dále jen „</w:t>
      </w:r>
      <w:r>
        <w:rPr>
          <w:b/>
          <w:bCs/>
        </w:rPr>
        <w:t>Služby</w:t>
      </w:r>
      <w:r>
        <w:t>“).</w:t>
      </w:r>
    </w:p>
    <w:p w:rsidR="00392A49" w:rsidRDefault="00E36928">
      <w:pPr>
        <w:pStyle w:val="Zkladntext1"/>
        <w:numPr>
          <w:ilvl w:val="1"/>
          <w:numId w:val="1"/>
        </w:numPr>
        <w:shd w:val="clear" w:color="auto" w:fill="auto"/>
        <w:tabs>
          <w:tab w:val="left" w:pos="566"/>
        </w:tabs>
        <w:spacing w:line="290" w:lineRule="auto"/>
        <w:ind w:left="560" w:hanging="560"/>
      </w:pPr>
      <w:r>
        <w:t>Konkrétní specifikace požadovaných Služeb bude Objednatelem upřesněna při uzavírání dílčí smlouvy dle čl. 4 této Dohody (dále jen „</w:t>
      </w:r>
      <w:r>
        <w:rPr>
          <w:b/>
          <w:bCs/>
        </w:rPr>
        <w:t>Dílčí smlouva</w:t>
      </w:r>
      <w:r>
        <w:t>“).</w:t>
      </w:r>
    </w:p>
    <w:p w:rsidR="00392A49" w:rsidRDefault="00E36928">
      <w:pPr>
        <w:pStyle w:val="Zkladntext1"/>
        <w:numPr>
          <w:ilvl w:val="1"/>
          <w:numId w:val="1"/>
        </w:numPr>
        <w:shd w:val="clear" w:color="auto" w:fill="auto"/>
        <w:tabs>
          <w:tab w:val="left" w:pos="566"/>
        </w:tabs>
        <w:spacing w:line="290" w:lineRule="auto"/>
        <w:ind w:left="560" w:hanging="560"/>
      </w:pPr>
      <w:r>
        <w:t>Služby se Poskytovatel zavazuje poskytovat:</w:t>
      </w:r>
    </w:p>
    <w:p w:rsidR="00392A49" w:rsidRDefault="00E36928">
      <w:pPr>
        <w:pStyle w:val="Zkladntext1"/>
        <w:numPr>
          <w:ilvl w:val="2"/>
          <w:numId w:val="1"/>
        </w:numPr>
        <w:shd w:val="clear" w:color="auto" w:fill="auto"/>
        <w:tabs>
          <w:tab w:val="left" w:pos="1430"/>
        </w:tabs>
        <w:spacing w:line="290" w:lineRule="auto"/>
        <w:ind w:left="1420" w:hanging="700"/>
      </w:pPr>
      <w:r>
        <w:t xml:space="preserve">dle pokynů Objednatele, přičemž </w:t>
      </w:r>
      <w:r w:rsidR="00FD4452">
        <w:t xml:space="preserve">Poskytovatel </w:t>
      </w:r>
      <w:r>
        <w:t>v takovém případě odpovídá Poskytovatel za řádné provedení činností požadovaných Objednatelem v příslušné Dílčí smlouvě ve smyslu odst. 4.1 této Dohody, nebo</w:t>
      </w:r>
    </w:p>
    <w:p w:rsidR="00392A49" w:rsidRDefault="00E36928">
      <w:pPr>
        <w:pStyle w:val="Zkladntext1"/>
        <w:numPr>
          <w:ilvl w:val="2"/>
          <w:numId w:val="1"/>
        </w:numPr>
        <w:shd w:val="clear" w:color="auto" w:fill="auto"/>
        <w:tabs>
          <w:tab w:val="left" w:pos="1430"/>
        </w:tabs>
        <w:spacing w:line="290" w:lineRule="auto"/>
        <w:ind w:left="1420" w:hanging="700"/>
      </w:pPr>
      <w:r>
        <w:t>pod vedením Poskytovatele, přičemž v takovém případě odpovídá Poskytovatel za dosažení výsledku požadovaného Objednatelem v příslušné Dílčí smlouvě ve smyslu odst. 4.1 této Dohody.</w:t>
      </w:r>
    </w:p>
    <w:p w:rsidR="00392A49" w:rsidRDefault="00E36928">
      <w:pPr>
        <w:pStyle w:val="Zkladntext1"/>
        <w:numPr>
          <w:ilvl w:val="1"/>
          <w:numId w:val="1"/>
        </w:numPr>
        <w:shd w:val="clear" w:color="auto" w:fill="auto"/>
        <w:tabs>
          <w:tab w:val="left" w:pos="566"/>
        </w:tabs>
        <w:spacing w:line="290" w:lineRule="auto"/>
        <w:ind w:left="560" w:hanging="560"/>
      </w:pPr>
      <w:r>
        <w:t>Objednatel se touto Dohodou zavazuje poskytnout Poskytovateli nezbytnou součinnost při poskytování Služeb v rozsahu stanoveném touto Dohodou.</w:t>
      </w:r>
    </w:p>
    <w:p w:rsidR="00392A49" w:rsidRDefault="00E36928">
      <w:pPr>
        <w:pStyle w:val="Zkladntext1"/>
        <w:numPr>
          <w:ilvl w:val="1"/>
          <w:numId w:val="1"/>
        </w:numPr>
        <w:shd w:val="clear" w:color="auto" w:fill="auto"/>
        <w:tabs>
          <w:tab w:val="left" w:pos="566"/>
        </w:tabs>
        <w:spacing w:after="100" w:line="290" w:lineRule="auto"/>
        <w:ind w:left="580" w:hanging="580"/>
      </w:pPr>
      <w:r>
        <w:t>Objednatel se zavazuje zaplatit Poskytovateli dohodnutou odměnu za řádně a včas poskytnuté Služby, a to za podmínek touto Dohodou dále stanovených.</w:t>
      </w:r>
    </w:p>
    <w:p w:rsidR="00392A49" w:rsidRDefault="00E36928">
      <w:pPr>
        <w:pStyle w:val="Zkladntext1"/>
        <w:numPr>
          <w:ilvl w:val="1"/>
          <w:numId w:val="1"/>
        </w:numPr>
        <w:shd w:val="clear" w:color="auto" w:fill="auto"/>
        <w:tabs>
          <w:tab w:val="left" w:pos="566"/>
        </w:tabs>
        <w:spacing w:after="100"/>
        <w:ind w:left="580" w:hanging="580"/>
      </w:pPr>
      <w:r>
        <w:t xml:space="preserve">Tato Dohoda </w:t>
      </w:r>
      <w:r w:rsidR="00453D86">
        <w:t>nezakládá</w:t>
      </w:r>
      <w:r>
        <w:t xml:space="preserve"> kontraktační povinnost Objednatele. Povinnost Poskytovatele provádět veškeré činnosti a služby týkající se Služeb řádně a včas a s odbornou péčí, je upravena jednotlivými Dílčími smlouvami. Povinnost Poskytovatele </w:t>
      </w:r>
      <w:r w:rsidR="00453D86">
        <w:t>poskytovat</w:t>
      </w:r>
      <w:r>
        <w:t xml:space="preserve"> jednotlivé Služby vzniká až nabytím účinnosti příslušné Dílčí smlouvy.</w:t>
      </w:r>
    </w:p>
    <w:p w:rsidR="00392A49" w:rsidRDefault="00E36928">
      <w:pPr>
        <w:pStyle w:val="Zkladntext1"/>
        <w:numPr>
          <w:ilvl w:val="1"/>
          <w:numId w:val="1"/>
        </w:numPr>
        <w:shd w:val="clear" w:color="auto" w:fill="auto"/>
        <w:tabs>
          <w:tab w:val="left" w:pos="566"/>
        </w:tabs>
        <w:spacing w:after="100"/>
        <w:ind w:left="580" w:hanging="580"/>
      </w:pPr>
      <w:r>
        <w:t>Poskytovatel se zavazuje alokovat na poskytování Služeb dle této Dohody kapacity členů realizačního týmu Poskytovatele a poskytovat Služby dle této Dohody, resp. Dílčí smlouvy</w:t>
      </w:r>
      <w:r w:rsidR="00FD4452">
        <w:t xml:space="preserve">. </w:t>
      </w:r>
      <w:r w:rsidR="00FD4452">
        <w:lastRenderedPageBreak/>
        <w:t xml:space="preserve">Členové realizačního týmu jsou uvedeni </w:t>
      </w:r>
      <w:r>
        <w:t xml:space="preserve">v Příloze č. </w:t>
      </w:r>
      <w:r w:rsidR="00C037F9">
        <w:t>2</w:t>
      </w:r>
      <w:r>
        <w:t xml:space="preserve"> této Dohody,</w:t>
      </w:r>
      <w:r w:rsidR="00FD4452">
        <w:t xml:space="preserve"> a</w:t>
      </w:r>
      <w:r>
        <w:t xml:space="preserve"> jimi Poskytovatel prokázal svou kvalifikaci v zadávacím řízení Veřejné zakázky. Alokací kapacity se rozumí dostupnost kteréhokoliv člena realizačního týmu nebo jeho odpovídajícího náhradníka, je</w:t>
      </w:r>
      <w:r w:rsidR="00B56D8D">
        <w:t>n</w:t>
      </w:r>
      <w:r>
        <w:t>ž má minimálně stejnou kvalifikaci jako nahrazovaný člen realizačního týmu. Jakákoliv dodatečná změna členů realizačního týmu musí být předem projednána a písemně schválena Objednatelem. Poskytovatel se</w:t>
      </w:r>
      <w:r w:rsidR="00FD4452">
        <w:t xml:space="preserve"> pro případ nutné náhrady</w:t>
      </w:r>
      <w:r>
        <w:t xml:space="preserve"> zavazuje nahradit osobu realizačního týmu takovou osobou, která disponuje požadovanými minimálními znalostmi</w:t>
      </w:r>
      <w:r w:rsidR="00FD4452">
        <w:t>, zkušenostmi</w:t>
      </w:r>
      <w:r>
        <w:t xml:space="preserve"> a odbornou kvalifikací dle požadavků Objednatele uvedených v zadávací dokumentaci Veřejné zakázky. Smluvní strany tímto ujednaly, že v případě dodatečné změny členů realizačního týmu není nutné uzavírat dodatek, jímž dojde ke změně Přílohy č. </w:t>
      </w:r>
      <w:r w:rsidR="00C037F9">
        <w:t>2</w:t>
      </w:r>
      <w:r>
        <w:t xml:space="preserve"> této Smlouvy.</w:t>
      </w:r>
    </w:p>
    <w:p w:rsidR="00392A49" w:rsidRDefault="00E36928" w:rsidP="00C037F9">
      <w:pPr>
        <w:pStyle w:val="Zkladntext1"/>
        <w:numPr>
          <w:ilvl w:val="1"/>
          <w:numId w:val="1"/>
        </w:numPr>
        <w:shd w:val="clear" w:color="auto" w:fill="auto"/>
        <w:tabs>
          <w:tab w:val="left" w:pos="566"/>
        </w:tabs>
        <w:spacing w:after="0"/>
        <w:ind w:left="580" w:hanging="580"/>
      </w:pPr>
      <w:r>
        <w:t>Poskytovatel se zavazuje poskytovat Služby sám, nebo s využitím poddodavatelů uvedených</w:t>
      </w:r>
      <w:r w:rsidR="00C037F9">
        <w:t xml:space="preserve"> </w:t>
      </w:r>
      <w:r>
        <w:t xml:space="preserve">v </w:t>
      </w:r>
      <w:r w:rsidRPr="00C037F9">
        <w:t>Příloze č. 3</w:t>
      </w:r>
      <w:r>
        <w:t xml:space="preserve"> této Dohody. Jakákoliv dodatečná změna osoby poddodavatele nebo rozsahu plnění svěřeného poddodavateli musí být </w:t>
      </w:r>
      <w:r w:rsidR="00B56D8D">
        <w:t xml:space="preserve">vždy </w:t>
      </w:r>
      <w:r>
        <w:t xml:space="preserve">předem písemně schválena Objednatelem, ledaže by plnění původně svěřené poddodavateli realizoval Poskytovatel sám. Smluvní strany tímto ujednaly, že v případě dodatečné změny poddodavatele není nutné uzavírat dodatek, jímž dojde ke změně </w:t>
      </w:r>
      <w:r w:rsidRPr="00C037F9">
        <w:t>Přílohy č. 3 této</w:t>
      </w:r>
      <w:r>
        <w:t xml:space="preserve"> Dohody. Smluvní strany výslovně uvádějí, že při poskytování Služeb prostřednictvím jakékoliv třetí osoby dle tohoto odstavce má Poskytovatel odpovědnost, jako by Služby poskytoval sám.</w:t>
      </w:r>
    </w:p>
    <w:p w:rsidR="00C037F9" w:rsidRDefault="00C037F9" w:rsidP="00C037F9">
      <w:pPr>
        <w:pStyle w:val="Zkladntext1"/>
        <w:shd w:val="clear" w:color="auto" w:fill="auto"/>
        <w:tabs>
          <w:tab w:val="left" w:pos="566"/>
        </w:tabs>
        <w:spacing w:after="0"/>
        <w:ind w:left="580"/>
      </w:pPr>
    </w:p>
    <w:p w:rsidR="00392A49" w:rsidRDefault="00E36928">
      <w:pPr>
        <w:pStyle w:val="Nadpis30"/>
        <w:keepNext/>
        <w:keepLines/>
        <w:numPr>
          <w:ilvl w:val="0"/>
          <w:numId w:val="1"/>
        </w:numPr>
        <w:shd w:val="clear" w:color="auto" w:fill="auto"/>
        <w:tabs>
          <w:tab w:val="left" w:pos="1662"/>
        </w:tabs>
        <w:spacing w:after="100"/>
        <w:ind w:left="1240"/>
      </w:pPr>
      <w:bookmarkStart w:id="4" w:name="bookmark9"/>
      <w:r>
        <w:t>ZPŮSOB UZAVÍRÁNÍ DÍLČÍCH SMLUV A POSKYTOVÁNÍ SLUŽEB</w:t>
      </w:r>
      <w:bookmarkEnd w:id="4"/>
    </w:p>
    <w:p w:rsidR="00392A49" w:rsidRDefault="00E36928">
      <w:pPr>
        <w:pStyle w:val="Zkladntext1"/>
        <w:numPr>
          <w:ilvl w:val="1"/>
          <w:numId w:val="1"/>
        </w:numPr>
        <w:shd w:val="clear" w:color="auto" w:fill="auto"/>
        <w:tabs>
          <w:tab w:val="left" w:pos="566"/>
        </w:tabs>
        <w:spacing w:after="100" w:line="295" w:lineRule="auto"/>
        <w:ind w:left="580" w:hanging="580"/>
      </w:pPr>
      <w:r>
        <w:t xml:space="preserve">Objednatel bude na základě této Dohody, způsobem dále </w:t>
      </w:r>
      <w:r w:rsidR="00B56D8D">
        <w:t>popsaným</w:t>
      </w:r>
      <w:r>
        <w:t xml:space="preserve">, objednávat Služby vždy v čase a v rozsahu dle své </w:t>
      </w:r>
      <w:r w:rsidR="00B56D8D">
        <w:t>vlastní</w:t>
      </w:r>
      <w:r>
        <w:t xml:space="preserve"> potřeby.</w:t>
      </w:r>
    </w:p>
    <w:p w:rsidR="00392A49" w:rsidRDefault="00E36928">
      <w:pPr>
        <w:pStyle w:val="Zkladntext1"/>
        <w:numPr>
          <w:ilvl w:val="1"/>
          <w:numId w:val="1"/>
        </w:numPr>
        <w:shd w:val="clear" w:color="auto" w:fill="auto"/>
        <w:tabs>
          <w:tab w:val="left" w:pos="566"/>
        </w:tabs>
        <w:spacing w:after="100"/>
        <w:ind w:left="580" w:hanging="580"/>
      </w:pPr>
      <w:r>
        <w:t>Výběr konkrétního Poskytovatele bude prováděn formou tzv. Rotace nebo tzv. Minitendru dle způsobu popsaného níže. Služby v objemu do 500.000 Kč bez DPH mohou být Objednatelem zadávány formou Rotace nebo soutěženy formou Minitendru. Rotaci lze přeskočit v případě, že objednávané Služby svým předmětem úzce navazují na předchozí Služby poskytnuté jedním z Poskytovatelů a pro Ob</w:t>
      </w:r>
      <w:r w:rsidR="00FD4452">
        <w:t>j</w:t>
      </w:r>
      <w:r>
        <w:t>ednatele by bylo neúčelné, aby je realizoval Poskytovatel odlišný. Služby v objemu nad 500.000 Kč bez DPH musí být Objednatelem soutěžena formou Minitendru.</w:t>
      </w:r>
    </w:p>
    <w:p w:rsidR="00392A49" w:rsidRDefault="00E36928">
      <w:pPr>
        <w:pStyle w:val="Zkladntext1"/>
        <w:numPr>
          <w:ilvl w:val="1"/>
          <w:numId w:val="1"/>
        </w:numPr>
        <w:shd w:val="clear" w:color="auto" w:fill="auto"/>
        <w:tabs>
          <w:tab w:val="left" w:pos="566"/>
        </w:tabs>
        <w:spacing w:after="100"/>
        <w:ind w:left="580" w:hanging="580"/>
      </w:pPr>
      <w:r>
        <w:t>Jednotlivé dílčí veřejné zakázky budou na základě této Dohody realizovány prostřednictvím Dílčích smluv uzavíraných postupem dle tohoto článku Dohody a v souladu s podmínkami této Dohody (dále jen „</w:t>
      </w:r>
      <w:r>
        <w:rPr>
          <w:b/>
          <w:bCs/>
        </w:rPr>
        <w:t>Dílčí smlouva</w:t>
      </w:r>
      <w:r>
        <w:t xml:space="preserve">“). Vzor Dílčí smlouvy tvoří </w:t>
      </w:r>
      <w:r w:rsidRPr="00C037F9">
        <w:t xml:space="preserve">Přílohu č. </w:t>
      </w:r>
      <w:r w:rsidR="00C037F9" w:rsidRPr="00C037F9">
        <w:t>4</w:t>
      </w:r>
      <w:r w:rsidRPr="00C037F9">
        <w:t xml:space="preserve"> této</w:t>
      </w:r>
      <w:r>
        <w:t xml:space="preserve"> Dohody (dále jen „</w:t>
      </w:r>
      <w:r>
        <w:rPr>
          <w:b/>
          <w:bCs/>
        </w:rPr>
        <w:t>Vzor Dílčí smlouvy</w:t>
      </w:r>
      <w:r>
        <w:t>“).</w:t>
      </w:r>
    </w:p>
    <w:p w:rsidR="00392A49" w:rsidRDefault="00E36928">
      <w:pPr>
        <w:pStyle w:val="Zkladntext1"/>
        <w:numPr>
          <w:ilvl w:val="1"/>
          <w:numId w:val="1"/>
        </w:numPr>
        <w:shd w:val="clear" w:color="auto" w:fill="auto"/>
        <w:tabs>
          <w:tab w:val="left" w:pos="566"/>
        </w:tabs>
        <w:ind w:left="580" w:hanging="580"/>
      </w:pPr>
      <w:r>
        <w:t>Komunikace ve věci uzavírání Dílčích smluv bude probíhat výhradně mezi Poskytovatelem a pověřenými osobami Objednatele uvedenými v</w:t>
      </w:r>
      <w:r w:rsidR="00B56D8D">
        <w:t> čl.</w:t>
      </w:r>
      <w:r w:rsidR="00C037F9">
        <w:t xml:space="preserve"> 10</w:t>
      </w:r>
      <w:r w:rsidR="00B56D8D">
        <w:t xml:space="preserve"> </w:t>
      </w:r>
      <w:r>
        <w:t>této Dohody. Veškeré písemnosti budou Objednatelem zasílány v elektronické formě do datové schránky Poskytovatele nebo e</w:t>
      </w:r>
      <w:r>
        <w:softHyphen/>
        <w:t>mailem opatřeným kvalifikovaným elektronickým podpisem k jejich potvrzení.</w:t>
      </w:r>
    </w:p>
    <w:p w:rsidR="00392A49" w:rsidRDefault="00E36928">
      <w:pPr>
        <w:pStyle w:val="Zkladntext1"/>
        <w:shd w:val="clear" w:color="auto" w:fill="auto"/>
        <w:ind w:left="580" w:hanging="580"/>
      </w:pPr>
      <w:r>
        <w:rPr>
          <w:b/>
          <w:bCs/>
          <w:i/>
          <w:iCs/>
        </w:rPr>
        <w:t>Rotace</w:t>
      </w:r>
    </w:p>
    <w:p w:rsidR="00392A49" w:rsidRDefault="00E36928">
      <w:pPr>
        <w:pStyle w:val="Zkladntext1"/>
        <w:numPr>
          <w:ilvl w:val="1"/>
          <w:numId w:val="1"/>
        </w:numPr>
        <w:shd w:val="clear" w:color="auto" w:fill="auto"/>
        <w:tabs>
          <w:tab w:val="left" w:pos="566"/>
        </w:tabs>
        <w:ind w:left="580" w:hanging="580"/>
      </w:pPr>
      <w:r>
        <w:t>Jedná se o postup bez obnovení soutěže mezi Smluvními stranami této Dohody.</w:t>
      </w:r>
    </w:p>
    <w:p w:rsidR="00392A49" w:rsidRDefault="00E36928">
      <w:pPr>
        <w:pStyle w:val="Zkladntext1"/>
        <w:numPr>
          <w:ilvl w:val="1"/>
          <w:numId w:val="1"/>
        </w:numPr>
        <w:shd w:val="clear" w:color="auto" w:fill="auto"/>
        <w:tabs>
          <w:tab w:val="left" w:pos="566"/>
        </w:tabs>
        <w:ind w:left="580" w:hanging="580"/>
      </w:pPr>
      <w:r>
        <w:t>Pořadí poskytovatelů (dále jen „</w:t>
      </w:r>
      <w:r>
        <w:rPr>
          <w:b/>
          <w:bCs/>
        </w:rPr>
        <w:t>Pořadí</w:t>
      </w:r>
      <w:r>
        <w:t>“) je dáno výsledkem hodnocení nabídek v rámci zadávacího řízení Veřejné zakázky a promítnuto do vymezení Poskytovatelů v záhlaví této Dohody, tj. Poskytovatelé jsou v záhlaví této Dohody uvedeni v Pořadí dle výsledku hodnocení nabídek.</w:t>
      </w:r>
    </w:p>
    <w:p w:rsidR="00392A49" w:rsidRDefault="00E36928">
      <w:pPr>
        <w:pStyle w:val="Zkladntext1"/>
        <w:numPr>
          <w:ilvl w:val="1"/>
          <w:numId w:val="1"/>
        </w:numPr>
        <w:shd w:val="clear" w:color="auto" w:fill="auto"/>
        <w:tabs>
          <w:tab w:val="left" w:pos="566"/>
        </w:tabs>
        <w:ind w:left="580" w:hanging="580"/>
      </w:pPr>
      <w:r>
        <w:t xml:space="preserve">Dílčí smlouvy začne Objednatel uzavírat postupně s jednotlivými Poskytovateli podle Pořadí, tedy první Dílčí smlouvu dle principu Rotace Objednatel uzavře s Poskytovatelem umístěném na 1. místě, druhou Dílčí smlouvu uzavře Objednatel s Poskytovatelem umístěném na 2. místě atd. a v okamžiku, kdy takto postupně uzavře Dílčí smlouvu se všemi třemi Poskytovateli, se kterými byla </w:t>
      </w:r>
      <w:r>
        <w:lastRenderedPageBreak/>
        <w:t>uzavřena tato Dohoda, začíná uzavírat Dílčí smlouvy opět od 1. místa v Pořadí.</w:t>
      </w:r>
    </w:p>
    <w:p w:rsidR="00392A49" w:rsidRDefault="00E36928">
      <w:pPr>
        <w:pStyle w:val="Zkladntext1"/>
        <w:numPr>
          <w:ilvl w:val="1"/>
          <w:numId w:val="1"/>
        </w:numPr>
        <w:shd w:val="clear" w:color="auto" w:fill="auto"/>
        <w:tabs>
          <w:tab w:val="left" w:pos="566"/>
        </w:tabs>
        <w:spacing w:line="290" w:lineRule="auto"/>
        <w:ind w:left="580" w:hanging="580"/>
      </w:pPr>
      <w:r>
        <w:t>Objednatel písemně odešle oprávněné osobě Poskytovatele dle odst. 10.1.1 této Dohody výzvu k podání nabídky Poskytovateli v pořadí dle výše uvedeného postupu.</w:t>
      </w:r>
    </w:p>
    <w:p w:rsidR="00392A49" w:rsidRDefault="00E36928">
      <w:pPr>
        <w:pStyle w:val="Zkladntext1"/>
        <w:numPr>
          <w:ilvl w:val="1"/>
          <w:numId w:val="1"/>
        </w:numPr>
        <w:shd w:val="clear" w:color="auto" w:fill="auto"/>
        <w:tabs>
          <w:tab w:val="left" w:pos="566"/>
        </w:tabs>
        <w:ind w:left="580" w:hanging="580"/>
      </w:pPr>
      <w:r>
        <w:t>Výzva k podání nabídky bude vždy obsahovat</w:t>
      </w:r>
      <w:r w:rsidR="00B56D8D">
        <w:t xml:space="preserve"> zejména</w:t>
      </w:r>
      <w:r>
        <w:t>:</w:t>
      </w:r>
    </w:p>
    <w:p w:rsidR="00392A49" w:rsidRDefault="00B56D8D" w:rsidP="003D40BE">
      <w:pPr>
        <w:pStyle w:val="Zkladntext1"/>
        <w:numPr>
          <w:ilvl w:val="2"/>
          <w:numId w:val="1"/>
        </w:numPr>
        <w:shd w:val="clear" w:color="auto" w:fill="auto"/>
        <w:tabs>
          <w:tab w:val="left" w:pos="1430"/>
        </w:tabs>
        <w:ind w:left="1420" w:hanging="700"/>
      </w:pPr>
      <w:r>
        <w:t xml:space="preserve">celý název </w:t>
      </w:r>
      <w:r w:rsidR="00E36928">
        <w:t xml:space="preserve">této Dohody </w:t>
      </w:r>
      <w:r w:rsidR="00453D86">
        <w:t xml:space="preserve">a pořadové číslo písemné výzvy Objednatele, </w:t>
      </w:r>
      <w:r w:rsidR="00E36928">
        <w:t xml:space="preserve">a </w:t>
      </w:r>
      <w:r>
        <w:t xml:space="preserve">označení </w:t>
      </w:r>
      <w:r w:rsidR="00E36928">
        <w:t>Smluvních stran;</w:t>
      </w:r>
    </w:p>
    <w:p w:rsidR="00392A49" w:rsidRDefault="00E36928" w:rsidP="003D40BE">
      <w:pPr>
        <w:pStyle w:val="Zkladntext1"/>
        <w:numPr>
          <w:ilvl w:val="2"/>
          <w:numId w:val="1"/>
        </w:numPr>
        <w:shd w:val="clear" w:color="auto" w:fill="auto"/>
        <w:tabs>
          <w:tab w:val="left" w:pos="1430"/>
        </w:tabs>
        <w:spacing w:line="295" w:lineRule="auto"/>
        <w:ind w:left="1420" w:hanging="700"/>
      </w:pPr>
      <w:r>
        <w:t>detailní specifikaci požadovaných Služeb včetně akceptačních kritérií (v případě, že budou pro dané plnění požadována);</w:t>
      </w:r>
    </w:p>
    <w:p w:rsidR="00392A49" w:rsidRDefault="00E36928">
      <w:pPr>
        <w:pStyle w:val="Zkladntext1"/>
        <w:numPr>
          <w:ilvl w:val="2"/>
          <w:numId w:val="1"/>
        </w:numPr>
        <w:shd w:val="clear" w:color="auto" w:fill="auto"/>
        <w:tabs>
          <w:tab w:val="left" w:pos="1430"/>
        </w:tabs>
        <w:ind w:left="1420" w:hanging="700"/>
        <w:jc w:val="left"/>
      </w:pPr>
      <w:r>
        <w:t>předpokládaný rozsah Služeb v hodinách;</w:t>
      </w:r>
    </w:p>
    <w:p w:rsidR="00392A49" w:rsidRDefault="00E36928">
      <w:pPr>
        <w:pStyle w:val="Zkladntext1"/>
        <w:numPr>
          <w:ilvl w:val="2"/>
          <w:numId w:val="1"/>
        </w:numPr>
        <w:shd w:val="clear" w:color="auto" w:fill="auto"/>
        <w:tabs>
          <w:tab w:val="left" w:pos="1430"/>
        </w:tabs>
        <w:ind w:left="1420" w:hanging="700"/>
        <w:jc w:val="left"/>
      </w:pPr>
      <w:r>
        <w:t>požadovaný termín poskytnutí Služeb;</w:t>
      </w:r>
    </w:p>
    <w:p w:rsidR="00392A49" w:rsidRDefault="00E36928">
      <w:pPr>
        <w:pStyle w:val="Zkladntext1"/>
        <w:numPr>
          <w:ilvl w:val="2"/>
          <w:numId w:val="1"/>
        </w:numPr>
        <w:shd w:val="clear" w:color="auto" w:fill="auto"/>
        <w:tabs>
          <w:tab w:val="left" w:pos="1430"/>
        </w:tabs>
        <w:ind w:left="1420" w:hanging="700"/>
        <w:jc w:val="left"/>
      </w:pPr>
      <w:r>
        <w:t>požadavky na způsob zpracování nabídkové ceny;</w:t>
      </w:r>
    </w:p>
    <w:p w:rsidR="00392A49" w:rsidRDefault="00E36928" w:rsidP="003D40BE">
      <w:pPr>
        <w:pStyle w:val="Zkladntext1"/>
        <w:numPr>
          <w:ilvl w:val="2"/>
          <w:numId w:val="1"/>
        </w:numPr>
        <w:shd w:val="clear" w:color="auto" w:fill="auto"/>
        <w:tabs>
          <w:tab w:val="left" w:pos="1430"/>
        </w:tabs>
        <w:ind w:left="1420" w:hanging="700"/>
      </w:pPr>
      <w:r>
        <w:t>lhůtu pro podání nabídky na uzavření Dílčí smlouvy;</w:t>
      </w:r>
      <w:r w:rsidR="00453D86">
        <w:t xml:space="preserve"> přičemž tato lhůta nesmí být kratší než 5 dnů ode dne odeslání příslušné výzvy k podání nabídky Poskytovateli;</w:t>
      </w:r>
    </w:p>
    <w:p w:rsidR="00392A49" w:rsidRDefault="00E36928">
      <w:pPr>
        <w:pStyle w:val="Zkladntext1"/>
        <w:numPr>
          <w:ilvl w:val="2"/>
          <w:numId w:val="1"/>
        </w:numPr>
        <w:shd w:val="clear" w:color="auto" w:fill="auto"/>
        <w:tabs>
          <w:tab w:val="left" w:pos="1430"/>
        </w:tabs>
        <w:ind w:left="1420" w:hanging="700"/>
        <w:jc w:val="left"/>
      </w:pPr>
      <w:r>
        <w:t>kontaktní osobu pro účely Dílčí smlouvy</w:t>
      </w:r>
      <w:r w:rsidR="00B56D8D">
        <w:t xml:space="preserve"> (jméno, příjmení a funkci této osoby)</w:t>
      </w:r>
      <w:r>
        <w:t>;</w:t>
      </w:r>
    </w:p>
    <w:p w:rsidR="00392A49" w:rsidRDefault="00E36928">
      <w:pPr>
        <w:pStyle w:val="Zkladntext1"/>
        <w:numPr>
          <w:ilvl w:val="2"/>
          <w:numId w:val="1"/>
        </w:numPr>
        <w:shd w:val="clear" w:color="auto" w:fill="auto"/>
        <w:tabs>
          <w:tab w:val="left" w:pos="1430"/>
        </w:tabs>
        <w:spacing w:line="290" w:lineRule="auto"/>
        <w:ind w:left="1420" w:hanging="700"/>
        <w:jc w:val="left"/>
      </w:pPr>
      <w:r>
        <w:t>případnou konkretizaci zadávacích podmínek Veřejné zakázky ve smyslu § 135 odst. 1 písm. a) ZZVZ, věta za středníkem;</w:t>
      </w:r>
    </w:p>
    <w:p w:rsidR="00392A49" w:rsidRDefault="00E36928">
      <w:pPr>
        <w:pStyle w:val="Zkladntext1"/>
        <w:numPr>
          <w:ilvl w:val="2"/>
          <w:numId w:val="1"/>
        </w:numPr>
        <w:shd w:val="clear" w:color="auto" w:fill="auto"/>
        <w:tabs>
          <w:tab w:val="left" w:pos="1430"/>
        </w:tabs>
        <w:ind w:left="1420" w:hanging="700"/>
        <w:jc w:val="left"/>
      </w:pPr>
      <w:r>
        <w:t>podpis osoby oprávněné zastupovat Objednatele, datum a místo podpisu.</w:t>
      </w:r>
    </w:p>
    <w:p w:rsidR="00392A49" w:rsidRDefault="00E36928">
      <w:pPr>
        <w:pStyle w:val="Zkladntext1"/>
        <w:numPr>
          <w:ilvl w:val="1"/>
          <w:numId w:val="1"/>
        </w:numPr>
        <w:shd w:val="clear" w:color="auto" w:fill="auto"/>
        <w:tabs>
          <w:tab w:val="left" w:pos="566"/>
        </w:tabs>
        <w:spacing w:line="290" w:lineRule="auto"/>
        <w:ind w:left="580" w:hanging="580"/>
      </w:pPr>
      <w:r>
        <w:t>Objednatel je oprávněn v rámci Výzvy k podání nabídky stanovit maximální přípustnou nabídkovou cenu (odměnu).</w:t>
      </w:r>
    </w:p>
    <w:p w:rsidR="00392A49" w:rsidRDefault="00E36928">
      <w:pPr>
        <w:pStyle w:val="Zkladntext1"/>
        <w:numPr>
          <w:ilvl w:val="1"/>
          <w:numId w:val="1"/>
        </w:numPr>
        <w:shd w:val="clear" w:color="auto" w:fill="auto"/>
        <w:tabs>
          <w:tab w:val="left" w:pos="566"/>
        </w:tabs>
        <w:ind w:left="580" w:hanging="580"/>
      </w:pPr>
      <w:r>
        <w:t>V případě, že oslovený Poskytovatel a) výzvu k podání nabídky odmítne, a to ve lhůtě pro podání nabídky, nebo b) nabídku nepodá ve stanovené lhůtě, nebo c) podá nabídku, která nesplňuje podmínky výzvy k podání nabídky, je Objednatel oprávněn odeslat výzvu k podání nabídky dalšímu Poskytovateli v pořadí dle postupu Rotace (čl. 4.7 této Dohody).</w:t>
      </w:r>
    </w:p>
    <w:p w:rsidR="00392A49" w:rsidRDefault="00E36928" w:rsidP="00144B59">
      <w:pPr>
        <w:pStyle w:val="Zkladntext1"/>
        <w:numPr>
          <w:ilvl w:val="1"/>
          <w:numId w:val="1"/>
        </w:numPr>
        <w:shd w:val="clear" w:color="auto" w:fill="auto"/>
        <w:tabs>
          <w:tab w:val="left" w:pos="566"/>
        </w:tabs>
        <w:spacing w:line="290" w:lineRule="auto"/>
        <w:ind w:left="580" w:hanging="580"/>
      </w:pPr>
      <w:r>
        <w:t>Na nabídku se pohlíží, jako by nebyla podána, pokud Poskytovatel v nabídce nabídne méně výhodné podmínky, než jsou uvedené v této Dohodě, zejména nabídne vyšší odměnu za 1 hodinu (60 minut) poskytování Služeb v Kč bez DPH, než jaká je pro příslušného</w:t>
      </w:r>
      <w:r w:rsidR="004945F4">
        <w:t xml:space="preserve"> </w:t>
      </w:r>
      <w:r>
        <w:t xml:space="preserve">Poskytovatele uvedena v Příloze č. </w:t>
      </w:r>
      <w:r w:rsidR="00C037F9">
        <w:t>1</w:t>
      </w:r>
      <w:r>
        <w:t xml:space="preserve"> této Dohody. V takovém případě se uplatní odst. 4.1</w:t>
      </w:r>
      <w:r w:rsidR="006158AE">
        <w:t>1</w:t>
      </w:r>
      <w:r>
        <w:t xml:space="preserve"> tohoto článku Dohody.</w:t>
      </w:r>
    </w:p>
    <w:p w:rsidR="00392A49" w:rsidRDefault="00E36928">
      <w:pPr>
        <w:pStyle w:val="Zkladntext1"/>
        <w:numPr>
          <w:ilvl w:val="1"/>
          <w:numId w:val="1"/>
        </w:numPr>
        <w:shd w:val="clear" w:color="auto" w:fill="auto"/>
        <w:tabs>
          <w:tab w:val="left" w:pos="566"/>
        </w:tabs>
        <w:spacing w:line="290" w:lineRule="auto"/>
        <w:ind w:left="580" w:hanging="580"/>
      </w:pPr>
      <w:r>
        <w:t>Objednatel je oprávněn požádat Poskytovatele o doplnění nebo úpravu nabídky, je-li to nezbytné pro vyjasnění nebo úpravu nabídky. Objednatel si vyhrazuje právo o nabídce jednat.</w:t>
      </w:r>
    </w:p>
    <w:p w:rsidR="00392A49" w:rsidRDefault="00E36928">
      <w:pPr>
        <w:pStyle w:val="Zkladntext1"/>
        <w:numPr>
          <w:ilvl w:val="1"/>
          <w:numId w:val="1"/>
        </w:numPr>
        <w:shd w:val="clear" w:color="auto" w:fill="auto"/>
        <w:tabs>
          <w:tab w:val="left" w:pos="566"/>
        </w:tabs>
        <w:spacing w:line="295" w:lineRule="auto"/>
        <w:ind w:left="580" w:hanging="580"/>
      </w:pPr>
      <w:r>
        <w:t>Objednatel nabídku vyhodnotí a oznámí Poskytovateli, zda nabídka splňuje podmínky výzvy k podání nabídky a této Dohody a zda nabídku akceptuje.</w:t>
      </w:r>
    </w:p>
    <w:p w:rsidR="00392A49" w:rsidRDefault="00E36928">
      <w:pPr>
        <w:pStyle w:val="Zkladntext1"/>
        <w:numPr>
          <w:ilvl w:val="1"/>
          <w:numId w:val="1"/>
        </w:numPr>
        <w:shd w:val="clear" w:color="auto" w:fill="auto"/>
        <w:tabs>
          <w:tab w:val="left" w:pos="566"/>
        </w:tabs>
        <w:ind w:left="580" w:hanging="580"/>
      </w:pPr>
      <w:r>
        <w:t>Pro uzavření Dílčí smlouvy po akceptaci nabídky nejsou definovány žádné lhůty</w:t>
      </w:r>
      <w:r w:rsidR="00C037F9">
        <w:t>.</w:t>
      </w:r>
      <w:r>
        <w:t xml:space="preserve"> Dílčí smlouvu lze uzavřít ihned po rozhodnutí, že podaná nabídka splňuje podmínky výzvy k podání nabídky a této Dohody.</w:t>
      </w:r>
    </w:p>
    <w:p w:rsidR="00392A49" w:rsidRDefault="00E36928">
      <w:pPr>
        <w:pStyle w:val="Zkladntext1"/>
        <w:numPr>
          <w:ilvl w:val="1"/>
          <w:numId w:val="1"/>
        </w:numPr>
        <w:shd w:val="clear" w:color="auto" w:fill="auto"/>
        <w:tabs>
          <w:tab w:val="left" w:pos="566"/>
        </w:tabs>
        <w:spacing w:after="400" w:line="290" w:lineRule="auto"/>
        <w:ind w:left="580" w:hanging="580"/>
      </w:pPr>
      <w:r>
        <w:t>Objednatel si vyhrazuje právo zrušit i bez uvedení důvodu zadávací postup bez obnovení soutěže, a to až do uzavření Dílčí smlouvy.</w:t>
      </w:r>
    </w:p>
    <w:p w:rsidR="00392A49" w:rsidRDefault="00E36928">
      <w:pPr>
        <w:pStyle w:val="Zkladntext1"/>
        <w:shd w:val="clear" w:color="auto" w:fill="auto"/>
        <w:ind w:left="580" w:hanging="580"/>
      </w:pPr>
      <w:r>
        <w:rPr>
          <w:b/>
          <w:bCs/>
          <w:i/>
          <w:iCs/>
        </w:rPr>
        <w:t>Minitendr</w:t>
      </w:r>
    </w:p>
    <w:p w:rsidR="00392A49" w:rsidRDefault="00E36928">
      <w:pPr>
        <w:pStyle w:val="Zkladntext1"/>
        <w:numPr>
          <w:ilvl w:val="1"/>
          <w:numId w:val="1"/>
        </w:numPr>
        <w:shd w:val="clear" w:color="auto" w:fill="auto"/>
        <w:tabs>
          <w:tab w:val="left" w:pos="566"/>
        </w:tabs>
        <w:ind w:left="580" w:hanging="580"/>
      </w:pPr>
      <w:r>
        <w:t>Jedná se o postup s obnovením soutěže mezi Smluvní stranami této Dohody.</w:t>
      </w:r>
    </w:p>
    <w:p w:rsidR="00392A49" w:rsidRDefault="00E36928">
      <w:pPr>
        <w:pStyle w:val="Zkladntext1"/>
        <w:numPr>
          <w:ilvl w:val="1"/>
          <w:numId w:val="1"/>
        </w:numPr>
        <w:shd w:val="clear" w:color="auto" w:fill="auto"/>
        <w:tabs>
          <w:tab w:val="left" w:pos="566"/>
        </w:tabs>
        <w:spacing w:line="290" w:lineRule="auto"/>
        <w:ind w:left="580" w:hanging="580"/>
      </w:pPr>
      <w:r>
        <w:t xml:space="preserve">Objednatel písemně (prostřednictvím </w:t>
      </w:r>
      <w:r w:rsidR="004945F4">
        <w:t>elektronického nástroje Tender arena</w:t>
      </w:r>
      <w:r>
        <w:t>) vyzve Poskytovatele k podání nabídky.</w:t>
      </w:r>
    </w:p>
    <w:p w:rsidR="00392A49" w:rsidRDefault="00E36928">
      <w:pPr>
        <w:pStyle w:val="Zkladntext1"/>
        <w:numPr>
          <w:ilvl w:val="1"/>
          <w:numId w:val="1"/>
        </w:numPr>
        <w:shd w:val="clear" w:color="auto" w:fill="auto"/>
        <w:tabs>
          <w:tab w:val="left" w:pos="566"/>
        </w:tabs>
        <w:ind w:left="580" w:hanging="580"/>
      </w:pPr>
      <w:r>
        <w:lastRenderedPageBreak/>
        <w:t xml:space="preserve">Výzva k podání nabídky bude </w:t>
      </w:r>
      <w:r w:rsidR="00B56D8D">
        <w:t xml:space="preserve">vždy </w:t>
      </w:r>
      <w:r>
        <w:t>obsahovat</w:t>
      </w:r>
      <w:r w:rsidR="00B56D8D">
        <w:t xml:space="preserve"> zejména</w:t>
      </w:r>
      <w:r>
        <w:t>:</w:t>
      </w:r>
    </w:p>
    <w:p w:rsidR="00392A49" w:rsidRDefault="00B56D8D" w:rsidP="003D40BE">
      <w:pPr>
        <w:pStyle w:val="Zkladntext1"/>
        <w:numPr>
          <w:ilvl w:val="2"/>
          <w:numId w:val="1"/>
        </w:numPr>
        <w:shd w:val="clear" w:color="auto" w:fill="auto"/>
        <w:tabs>
          <w:tab w:val="left" w:pos="1430"/>
        </w:tabs>
        <w:ind w:left="1420" w:hanging="840"/>
      </w:pPr>
      <w:r>
        <w:t xml:space="preserve">celý název </w:t>
      </w:r>
      <w:r w:rsidR="00E36928">
        <w:t xml:space="preserve">této Dohody </w:t>
      </w:r>
      <w:r w:rsidR="00453D86">
        <w:t xml:space="preserve">a pořadové číslo písemné výzvy Objednatele, </w:t>
      </w:r>
      <w:r w:rsidR="00E36928">
        <w:t xml:space="preserve">a </w:t>
      </w:r>
      <w:r>
        <w:t xml:space="preserve">označení </w:t>
      </w:r>
      <w:r w:rsidR="00E36928">
        <w:t>Smluvních stran;</w:t>
      </w:r>
    </w:p>
    <w:p w:rsidR="00392A49" w:rsidRDefault="00E36928" w:rsidP="003D40BE">
      <w:pPr>
        <w:pStyle w:val="Zkladntext1"/>
        <w:numPr>
          <w:ilvl w:val="2"/>
          <w:numId w:val="1"/>
        </w:numPr>
        <w:shd w:val="clear" w:color="auto" w:fill="auto"/>
        <w:tabs>
          <w:tab w:val="left" w:pos="1430"/>
        </w:tabs>
        <w:spacing w:line="290" w:lineRule="auto"/>
        <w:ind w:left="1420" w:hanging="840"/>
      </w:pPr>
      <w:r>
        <w:t>detailní specifikaci požadovaných Služeb včetně akceptačních kritérií (v případě, že budou pro dané plnění požadována);</w:t>
      </w:r>
    </w:p>
    <w:p w:rsidR="00392A49" w:rsidRDefault="00E36928">
      <w:pPr>
        <w:pStyle w:val="Zkladntext1"/>
        <w:numPr>
          <w:ilvl w:val="2"/>
          <w:numId w:val="1"/>
        </w:numPr>
        <w:shd w:val="clear" w:color="auto" w:fill="auto"/>
        <w:tabs>
          <w:tab w:val="left" w:pos="1430"/>
        </w:tabs>
        <w:ind w:left="1420" w:hanging="840"/>
        <w:jc w:val="left"/>
      </w:pPr>
      <w:r>
        <w:t>předpokládaný rozsah Služeb v hodinách;</w:t>
      </w:r>
    </w:p>
    <w:p w:rsidR="00392A49" w:rsidRDefault="00E36928">
      <w:pPr>
        <w:pStyle w:val="Zkladntext1"/>
        <w:numPr>
          <w:ilvl w:val="2"/>
          <w:numId w:val="1"/>
        </w:numPr>
        <w:shd w:val="clear" w:color="auto" w:fill="auto"/>
        <w:tabs>
          <w:tab w:val="left" w:pos="1430"/>
        </w:tabs>
        <w:ind w:left="1420" w:hanging="840"/>
        <w:jc w:val="left"/>
      </w:pPr>
      <w:r>
        <w:t>požadovaný termín poskytnutí Služeb;</w:t>
      </w:r>
    </w:p>
    <w:p w:rsidR="00392A49" w:rsidRDefault="00E36928">
      <w:pPr>
        <w:pStyle w:val="Zkladntext1"/>
        <w:numPr>
          <w:ilvl w:val="2"/>
          <w:numId w:val="1"/>
        </w:numPr>
        <w:shd w:val="clear" w:color="auto" w:fill="auto"/>
        <w:tabs>
          <w:tab w:val="left" w:pos="1430"/>
        </w:tabs>
        <w:ind w:left="1420" w:hanging="840"/>
        <w:jc w:val="left"/>
      </w:pPr>
      <w:r>
        <w:t>požadavky na způsob zpracování nabídkové ceny;</w:t>
      </w:r>
    </w:p>
    <w:p w:rsidR="00392A49" w:rsidRDefault="00E36928">
      <w:pPr>
        <w:pStyle w:val="Zkladntext1"/>
        <w:numPr>
          <w:ilvl w:val="2"/>
          <w:numId w:val="1"/>
        </w:numPr>
        <w:shd w:val="clear" w:color="auto" w:fill="auto"/>
        <w:tabs>
          <w:tab w:val="left" w:pos="1430"/>
        </w:tabs>
        <w:ind w:left="1420" w:hanging="840"/>
        <w:jc w:val="left"/>
      </w:pPr>
      <w:r>
        <w:t>způsob hodnocení nabídek;</w:t>
      </w:r>
    </w:p>
    <w:p w:rsidR="00392A49" w:rsidRDefault="00E36928" w:rsidP="003D40BE">
      <w:pPr>
        <w:pStyle w:val="Zkladntext1"/>
        <w:numPr>
          <w:ilvl w:val="2"/>
          <w:numId w:val="1"/>
        </w:numPr>
        <w:shd w:val="clear" w:color="auto" w:fill="auto"/>
        <w:tabs>
          <w:tab w:val="left" w:pos="1430"/>
        </w:tabs>
        <w:ind w:left="1420" w:hanging="840"/>
      </w:pPr>
      <w:r>
        <w:t>lhůtu pro podání nabídky na uzavření Dílčí smlouvy</w:t>
      </w:r>
      <w:r w:rsidR="00453D86">
        <w:t>, přičemž tato lhůta nesmí být kratší než 5 dnů ode dne odeslání příslušné písemné výzvy k podání nabídky Poskytovateli;</w:t>
      </w:r>
    </w:p>
    <w:p w:rsidR="00392A49" w:rsidRDefault="00E36928">
      <w:pPr>
        <w:pStyle w:val="Zkladntext1"/>
        <w:numPr>
          <w:ilvl w:val="2"/>
          <w:numId w:val="1"/>
        </w:numPr>
        <w:shd w:val="clear" w:color="auto" w:fill="auto"/>
        <w:tabs>
          <w:tab w:val="left" w:pos="1430"/>
        </w:tabs>
        <w:spacing w:line="295" w:lineRule="auto"/>
        <w:ind w:left="1420" w:hanging="840"/>
        <w:jc w:val="left"/>
      </w:pPr>
      <w:r>
        <w:t>případnou konkretizaci zadávacích podmínek Veřejné zakázky ve smyslu § 135 odst. 1 písm. a) ZZVZ, věta za středníkem;</w:t>
      </w:r>
    </w:p>
    <w:p w:rsidR="00392A49" w:rsidRDefault="00E36928">
      <w:pPr>
        <w:pStyle w:val="Zkladntext1"/>
        <w:numPr>
          <w:ilvl w:val="2"/>
          <w:numId w:val="1"/>
        </w:numPr>
        <w:shd w:val="clear" w:color="auto" w:fill="auto"/>
        <w:tabs>
          <w:tab w:val="left" w:pos="1430"/>
        </w:tabs>
        <w:ind w:left="1420" w:hanging="840"/>
        <w:jc w:val="left"/>
      </w:pPr>
      <w:r>
        <w:t>kontaktní osobu pro účely Dílčí smlouvy</w:t>
      </w:r>
      <w:r w:rsidR="00B56D8D">
        <w:t xml:space="preserve"> (jméno, příjmení a funkci této osoby)</w:t>
      </w:r>
      <w:r>
        <w:t>;</w:t>
      </w:r>
    </w:p>
    <w:p w:rsidR="00392A49" w:rsidRDefault="00E36928">
      <w:pPr>
        <w:pStyle w:val="Zkladntext1"/>
        <w:numPr>
          <w:ilvl w:val="2"/>
          <w:numId w:val="1"/>
        </w:numPr>
        <w:shd w:val="clear" w:color="auto" w:fill="auto"/>
        <w:tabs>
          <w:tab w:val="left" w:pos="1430"/>
        </w:tabs>
        <w:ind w:left="1420" w:hanging="840"/>
        <w:jc w:val="left"/>
      </w:pPr>
      <w:r>
        <w:t>podpis osoby oprávněné zastupovat Objednatele, datum a místo podpisu.</w:t>
      </w:r>
    </w:p>
    <w:p w:rsidR="00392A49" w:rsidRDefault="00E36928">
      <w:pPr>
        <w:pStyle w:val="Zkladntext1"/>
        <w:numPr>
          <w:ilvl w:val="1"/>
          <w:numId w:val="1"/>
        </w:numPr>
        <w:shd w:val="clear" w:color="auto" w:fill="auto"/>
        <w:tabs>
          <w:tab w:val="left" w:pos="566"/>
        </w:tabs>
        <w:ind w:left="580" w:hanging="580"/>
      </w:pPr>
      <w:r>
        <w:t>Poskytovatel je povinen v případě obdržení výzvy k podání nabídky ze strany Objednatele předložit nabídku na poskytnutí Služeb v souladu s podmínkami vycházejícími z této Dohody a příslušné Výzvy k podání nabídky.</w:t>
      </w:r>
    </w:p>
    <w:p w:rsidR="00392A49" w:rsidRDefault="00E36928">
      <w:pPr>
        <w:pStyle w:val="Zkladntext1"/>
        <w:numPr>
          <w:ilvl w:val="1"/>
          <w:numId w:val="1"/>
        </w:numPr>
        <w:shd w:val="clear" w:color="auto" w:fill="auto"/>
        <w:tabs>
          <w:tab w:val="left" w:pos="566"/>
        </w:tabs>
        <w:ind w:left="580" w:hanging="580"/>
      </w:pPr>
      <w:r>
        <w:t xml:space="preserve">Na nabídku se pohlíží, jako by nebyla podána, pokud Poskytovatel v nabídce nabídne méně výhodné podmínky, než jsou uvedené v této Dohodě, zejména nabídne vyšší odměnu za 1 hodinu (60 minut) poskytování Služeb v Kč bez DPH, než jaká je pro příslušného Poskytovatele uvedena v Příloze č. </w:t>
      </w:r>
      <w:r w:rsidR="00C037F9">
        <w:t>1</w:t>
      </w:r>
      <w:r>
        <w:t xml:space="preserve"> této Dohody, nebo pokud více Poskytovatelů podá společnou nabídku.</w:t>
      </w:r>
    </w:p>
    <w:p w:rsidR="00392A49" w:rsidRDefault="00E36928">
      <w:pPr>
        <w:pStyle w:val="Zkladntext1"/>
        <w:numPr>
          <w:ilvl w:val="1"/>
          <w:numId w:val="1"/>
        </w:numPr>
        <w:shd w:val="clear" w:color="auto" w:fill="auto"/>
        <w:tabs>
          <w:tab w:val="left" w:pos="566"/>
        </w:tabs>
        <w:spacing w:line="290" w:lineRule="auto"/>
        <w:ind w:left="580" w:hanging="580"/>
      </w:pPr>
      <w:r>
        <w:t>Hodnoceny budou pouze takové nabídky, které splní zadávací podmínky Minitendru a podmínky této Dohody.</w:t>
      </w:r>
    </w:p>
    <w:p w:rsidR="00392A49" w:rsidRDefault="00E36928">
      <w:pPr>
        <w:pStyle w:val="Zkladntext1"/>
        <w:numPr>
          <w:ilvl w:val="1"/>
          <w:numId w:val="1"/>
        </w:numPr>
        <w:shd w:val="clear" w:color="auto" w:fill="auto"/>
        <w:tabs>
          <w:tab w:val="left" w:pos="566"/>
        </w:tabs>
        <w:ind w:left="580" w:hanging="580"/>
      </w:pPr>
      <w:r>
        <w:t>Objednatel je oprávněn požádat Poskytovatele o doplnění nebo úpravu nabídky, je-li to nezbytné pro vyjasnění nebo úpravu nabídky. Objednatel si vyhrazuje právo o nabídkách jednat. Takové jednání však nesmí vést ke změně nabídky, která by měla vliv na hodnocení nabídek v Minitendru.</w:t>
      </w:r>
    </w:p>
    <w:p w:rsidR="00392A49" w:rsidRDefault="00E36928">
      <w:pPr>
        <w:pStyle w:val="Zkladntext1"/>
        <w:numPr>
          <w:ilvl w:val="1"/>
          <w:numId w:val="1"/>
        </w:numPr>
        <w:shd w:val="clear" w:color="auto" w:fill="auto"/>
        <w:tabs>
          <w:tab w:val="left" w:pos="566"/>
        </w:tabs>
        <w:spacing w:line="290" w:lineRule="auto"/>
        <w:ind w:left="580" w:hanging="580"/>
      </w:pPr>
      <w:r>
        <w:t>Objednatel bude hodnotit nabídky podle ekonomické výhodnosti s ohledem na konkrétní hodnotící kritéria stanovené ve Výzvě v závislosti na charakteru plnění.</w:t>
      </w:r>
    </w:p>
    <w:p w:rsidR="00392A49" w:rsidRDefault="00E36928">
      <w:pPr>
        <w:pStyle w:val="Zkladntext1"/>
        <w:numPr>
          <w:ilvl w:val="1"/>
          <w:numId w:val="1"/>
        </w:numPr>
        <w:shd w:val="clear" w:color="auto" w:fill="auto"/>
        <w:tabs>
          <w:tab w:val="left" w:pos="566"/>
        </w:tabs>
        <w:ind w:left="580" w:hanging="580"/>
      </w:pPr>
      <w:r>
        <w:t>Objednatel oznámí výběr Poskytovatele všem Poskytovatelům této Dohody, kteří podali nabídku na plnění příslušného Minitendru. Poskytovatele, jehož nabídka byla vyhodnocena jako nejvýhodnější pro plnění příslušného Minitendru, Objednatel současně vyzve k uzavření Dílčí smlouvy.</w:t>
      </w:r>
    </w:p>
    <w:p w:rsidR="00392A49" w:rsidRDefault="00E36928">
      <w:pPr>
        <w:pStyle w:val="Zkladntext1"/>
        <w:numPr>
          <w:ilvl w:val="1"/>
          <w:numId w:val="1"/>
        </w:numPr>
        <w:shd w:val="clear" w:color="auto" w:fill="auto"/>
        <w:tabs>
          <w:tab w:val="left" w:pos="566"/>
        </w:tabs>
        <w:ind w:left="580" w:hanging="580"/>
      </w:pPr>
      <w:r>
        <w:t>Poskytovatel, jehož nabídka byla vybrána jako nejvhodnější, je povinen poskytnout Objednateli nezbytnou součinnost tak, aby byla Dílčí smlouva uzavřena do 5 dnů ode dne doručení výzvy k jejímu uzavření Poskytovateli de odst. 4.2</w:t>
      </w:r>
      <w:r w:rsidR="00B6705C">
        <w:t>5</w:t>
      </w:r>
      <w:r>
        <w:t xml:space="preserve"> tohoto článku Dohody.</w:t>
      </w:r>
    </w:p>
    <w:p w:rsidR="00392A49" w:rsidRDefault="00E36928">
      <w:pPr>
        <w:pStyle w:val="Zkladntext1"/>
        <w:numPr>
          <w:ilvl w:val="1"/>
          <w:numId w:val="1"/>
        </w:numPr>
        <w:shd w:val="clear" w:color="auto" w:fill="auto"/>
        <w:tabs>
          <w:tab w:val="left" w:pos="566"/>
        </w:tabs>
        <w:spacing w:line="290" w:lineRule="auto"/>
        <w:ind w:left="580" w:hanging="580"/>
      </w:pPr>
      <w:r>
        <w:t>Objednatel je oprávněn uzavřít Dílčí smlouvu i před uplynutím lhůty pro podání námitek proti rozhodnutí Objednatele o výběru Poskytovatele.</w:t>
      </w:r>
    </w:p>
    <w:p w:rsidR="00392A49" w:rsidRDefault="00E36928">
      <w:pPr>
        <w:pStyle w:val="Zkladntext1"/>
        <w:numPr>
          <w:ilvl w:val="1"/>
          <w:numId w:val="1"/>
        </w:numPr>
        <w:shd w:val="clear" w:color="auto" w:fill="auto"/>
        <w:tabs>
          <w:tab w:val="left" w:pos="566"/>
        </w:tabs>
        <w:spacing w:line="290" w:lineRule="auto"/>
        <w:ind w:left="580" w:hanging="580"/>
      </w:pPr>
      <w:r>
        <w:t>Objednatel si vyhrazuje právo zrušit i bez uvedení důvodu Minitendr, a to až do uzavření Dílčí smlouvy.</w:t>
      </w:r>
    </w:p>
    <w:p w:rsidR="00556960" w:rsidRDefault="00556960" w:rsidP="00556960">
      <w:pPr>
        <w:pStyle w:val="Zkladntext1"/>
        <w:shd w:val="clear" w:color="auto" w:fill="auto"/>
        <w:tabs>
          <w:tab w:val="left" w:pos="566"/>
        </w:tabs>
        <w:spacing w:line="290" w:lineRule="auto"/>
        <w:ind w:left="580"/>
      </w:pPr>
    </w:p>
    <w:p w:rsidR="00392A49" w:rsidRDefault="00E36928">
      <w:pPr>
        <w:pStyle w:val="Zkladntext1"/>
        <w:shd w:val="clear" w:color="auto" w:fill="auto"/>
        <w:ind w:left="580" w:hanging="580"/>
      </w:pPr>
      <w:r>
        <w:rPr>
          <w:b/>
          <w:bCs/>
          <w:i/>
          <w:iCs/>
        </w:rPr>
        <w:lastRenderedPageBreak/>
        <w:t>Další pravidla vztahující se k poskytování Služeb</w:t>
      </w:r>
    </w:p>
    <w:p w:rsidR="00392A49" w:rsidRDefault="00E36928">
      <w:pPr>
        <w:pStyle w:val="Zkladntext1"/>
        <w:numPr>
          <w:ilvl w:val="1"/>
          <w:numId w:val="1"/>
        </w:numPr>
        <w:shd w:val="clear" w:color="auto" w:fill="auto"/>
        <w:tabs>
          <w:tab w:val="left" w:pos="566"/>
        </w:tabs>
        <w:spacing w:line="290" w:lineRule="auto"/>
        <w:ind w:left="580" w:hanging="580"/>
      </w:pPr>
      <w:r>
        <w:t>Poskytovatel se zavazuje předkládat Objednateli přehledné a kompletní výkazy prokazující, že Služby byly poskytovány v souladu s touto Dohodou a Dílčími smlouvami (dále jen „</w:t>
      </w:r>
      <w:r>
        <w:rPr>
          <w:b/>
          <w:bCs/>
        </w:rPr>
        <w:t>Výkaz plnění</w:t>
      </w:r>
      <w:r>
        <w:t>“). Bližší informace k Výkazu plnění jsou uv</w:t>
      </w:r>
      <w:r w:rsidR="00B56D8D">
        <w:t>e</w:t>
      </w:r>
      <w:r>
        <w:t>deny v čl. 6 odst. 6.4.1 této Dohody.</w:t>
      </w:r>
    </w:p>
    <w:p w:rsidR="00392A49" w:rsidRDefault="00E36928">
      <w:pPr>
        <w:pStyle w:val="Zkladntext1"/>
        <w:numPr>
          <w:ilvl w:val="1"/>
          <w:numId w:val="1"/>
        </w:numPr>
        <w:shd w:val="clear" w:color="auto" w:fill="auto"/>
        <w:tabs>
          <w:tab w:val="left" w:pos="566"/>
        </w:tabs>
        <w:spacing w:after="0" w:line="290" w:lineRule="auto"/>
        <w:ind w:left="580" w:hanging="580"/>
      </w:pPr>
      <w:r>
        <w:t>Poskytovatel jako osoba odborně způsobilá v oblastech, kterou Smluvní strany vymezily v čl. 3 této Dohody, odpovídá za veškeré vady plnění způsobené neúplnou či nesprávnou informací poskytnutou v rámci plnění této Dohody a je povinen nahradit Objednateli vzniklou škodu</w:t>
      </w:r>
    </w:p>
    <w:p w:rsidR="00392A49" w:rsidRDefault="00E36928">
      <w:pPr>
        <w:pStyle w:val="Zkladntext1"/>
        <w:shd w:val="clear" w:color="auto" w:fill="auto"/>
        <w:spacing w:line="290" w:lineRule="auto"/>
        <w:ind w:left="580"/>
        <w:jc w:val="left"/>
      </w:pPr>
      <w:r>
        <w:t>či jinou újmu. Blíže k náhradě škody čl. 13 této Dohody.</w:t>
      </w:r>
    </w:p>
    <w:p w:rsidR="00392A49" w:rsidRDefault="00E36928">
      <w:pPr>
        <w:pStyle w:val="Zkladntext1"/>
        <w:numPr>
          <w:ilvl w:val="1"/>
          <w:numId w:val="1"/>
        </w:numPr>
        <w:shd w:val="clear" w:color="auto" w:fill="auto"/>
        <w:tabs>
          <w:tab w:val="left" w:pos="566"/>
        </w:tabs>
        <w:spacing w:after="480"/>
        <w:ind w:left="580" w:hanging="580"/>
      </w:pPr>
      <w:r>
        <w:t>Poskytovatel přebírá závazek a odpovědnost za vady poskytovaného plnění, jež bude mít plnění (či jeho dílčí část) v době předání Objednateli</w:t>
      </w:r>
      <w:r w:rsidR="00B56D8D">
        <w:t>;</w:t>
      </w:r>
      <w:r>
        <w:t xml:space="preserve"> dále i za vady, které se na plnění vyskytnou v průběhu záruční doby. Poskytovatel poskytuje k výsledkům poskytovaného plnění, které podléhá akceptaci dle čl. 9 této Dohody, záruku za jakost v délce trvání 24 měsíců za to, že předané plnění (či jeho část) bude mít vlastnosti stanovené touto Dohodou a příslušnou Dílčí smlouvou. Záruka se vztahuje na všechny části plnění, pokrývá všechny jeho součásti včetně produktů třetích osob, které byly využity při realizaci takového plnění. Záruční doba počíná běžet ode dne podpisu akceptačního protokolu, kterým Objednatel akceptuje výsledek plnění dle čl. 9 této Dohody. Záruční doba neběží po dobu, po kterou Objednatel nemůže užívat takové plnění pro vady, za které odpovídá Poskytovatel. Jakékoliv vady, které vzniknou v záruční době je Poskytovatel povinen odstranit na své náklady nejpozději do 10 dnů (nedohodnou-li </w:t>
      </w:r>
      <w:r w:rsidR="00B56D8D">
        <w:t xml:space="preserve">Smluvní </w:t>
      </w:r>
      <w:r>
        <w:t>strany písemně jinou lhůtu k jejich odstranění) od doručení písemného (v listinné či elektronické podobě) oznámení vady Objednatelem Poskytovateli.</w:t>
      </w:r>
    </w:p>
    <w:p w:rsidR="00392A49" w:rsidRDefault="00E36928">
      <w:pPr>
        <w:pStyle w:val="Nadpis30"/>
        <w:keepNext/>
        <w:keepLines/>
        <w:numPr>
          <w:ilvl w:val="0"/>
          <w:numId w:val="1"/>
        </w:numPr>
        <w:shd w:val="clear" w:color="auto" w:fill="auto"/>
        <w:tabs>
          <w:tab w:val="left" w:pos="3622"/>
        </w:tabs>
        <w:ind w:left="3200"/>
      </w:pPr>
      <w:bookmarkStart w:id="5" w:name="bookmark10"/>
      <w:r>
        <w:t>DOBA A MÍSTO PLNĚNÍ</w:t>
      </w:r>
      <w:bookmarkEnd w:id="5"/>
    </w:p>
    <w:p w:rsidR="00392A49" w:rsidRDefault="00E36928">
      <w:pPr>
        <w:pStyle w:val="Zkladntext1"/>
        <w:numPr>
          <w:ilvl w:val="1"/>
          <w:numId w:val="1"/>
        </w:numPr>
        <w:shd w:val="clear" w:color="auto" w:fill="auto"/>
        <w:tabs>
          <w:tab w:val="left" w:pos="566"/>
        </w:tabs>
        <w:spacing w:line="290" w:lineRule="auto"/>
        <w:ind w:left="580" w:hanging="580"/>
      </w:pPr>
      <w:r>
        <w:t>Služby mohou být Objednatelem poptávány kdykoli po dobu účinnosti této Dohody, přičemž Objednatel není povinen Služby objednat (uzavřít jedinou Dílčí smlouvu).</w:t>
      </w:r>
    </w:p>
    <w:p w:rsidR="00392A49" w:rsidRDefault="00E36928">
      <w:pPr>
        <w:pStyle w:val="Zkladntext1"/>
        <w:numPr>
          <w:ilvl w:val="1"/>
          <w:numId w:val="1"/>
        </w:numPr>
        <w:shd w:val="clear" w:color="auto" w:fill="auto"/>
        <w:tabs>
          <w:tab w:val="left" w:pos="566"/>
        </w:tabs>
        <w:ind w:left="580" w:hanging="580"/>
      </w:pPr>
      <w:r>
        <w:t>Poskytovatel se zavazuje poskytovat Služby v termínech specifikovaných v jednotlivých Dílčích smlouvách uzavřených dle této Dohody a případně detailně upřesněných jednotlivými pokyny a požadavky Objednatele. Dílčí smlouvy je možné uzavírat po celou dobu účinnosti této Dohody. Nejzazším dnem, kdy lze na základě této Dohody uzavřít Dílčí smlouvu, je poslední den účinnosti této Dohody.</w:t>
      </w:r>
    </w:p>
    <w:p w:rsidR="00392A49" w:rsidRDefault="00E36928">
      <w:pPr>
        <w:pStyle w:val="Zkladntext1"/>
        <w:numPr>
          <w:ilvl w:val="1"/>
          <w:numId w:val="1"/>
        </w:numPr>
        <w:shd w:val="clear" w:color="auto" w:fill="auto"/>
        <w:tabs>
          <w:tab w:val="left" w:pos="566"/>
        </w:tabs>
        <w:ind w:left="580" w:hanging="580"/>
      </w:pPr>
      <w:r>
        <w:t>Místem plnění jsou prostory v sídle Objednatele a v sídle Poskytovatele, případně jiná místa na území České republiky určená Objednatelem nebo místa vyplývající z povahy příslušné Služby, zejména sídla soudů, správních orgánů a jiných institucí, jichž se poskytované Služby týkají.</w:t>
      </w:r>
    </w:p>
    <w:p w:rsidR="00392A49" w:rsidRDefault="00E36928">
      <w:pPr>
        <w:pStyle w:val="Zkladntext1"/>
        <w:numPr>
          <w:ilvl w:val="1"/>
          <w:numId w:val="1"/>
        </w:numPr>
        <w:shd w:val="clear" w:color="auto" w:fill="auto"/>
        <w:tabs>
          <w:tab w:val="left" w:pos="566"/>
        </w:tabs>
        <w:spacing w:after="480"/>
        <w:ind w:left="580" w:hanging="580"/>
      </w:pPr>
      <w:r>
        <w:t>Pokud to povaha plnění této Dohody umožňuje a na straně Objednatele neexistuje závažný důvod k jinému postupu, je Poskytovatel oprávněn poskytovat Služby ze svého sídla, místa podnikání či pobočky nebo pracoviště a výstupy těchto Služeb poskytovat Objednateli vzdáleně elektronickými prostředky.</w:t>
      </w:r>
    </w:p>
    <w:p w:rsidR="00392A49" w:rsidRDefault="00E36928">
      <w:pPr>
        <w:pStyle w:val="Nadpis30"/>
        <w:keepNext/>
        <w:keepLines/>
        <w:numPr>
          <w:ilvl w:val="0"/>
          <w:numId w:val="1"/>
        </w:numPr>
        <w:shd w:val="clear" w:color="auto" w:fill="auto"/>
        <w:tabs>
          <w:tab w:val="left" w:pos="3122"/>
        </w:tabs>
        <w:ind w:left="2700"/>
      </w:pPr>
      <w:bookmarkStart w:id="6" w:name="bookmark11"/>
      <w:r>
        <w:t>ODMĚNA A PLATEBNÍ PODMÍNKY</w:t>
      </w:r>
      <w:bookmarkEnd w:id="6"/>
    </w:p>
    <w:p w:rsidR="00392A49" w:rsidRDefault="00E36928">
      <w:pPr>
        <w:pStyle w:val="Zkladntext1"/>
        <w:numPr>
          <w:ilvl w:val="1"/>
          <w:numId w:val="1"/>
        </w:numPr>
        <w:shd w:val="clear" w:color="auto" w:fill="auto"/>
        <w:tabs>
          <w:tab w:val="left" w:pos="566"/>
        </w:tabs>
        <w:spacing w:line="290" w:lineRule="auto"/>
        <w:ind w:left="580" w:hanging="580"/>
      </w:pPr>
      <w:r>
        <w:t xml:space="preserve">Celková odměna za plnění předmětu Dohody je stanovena jako nejvýše přípustná a nesmí přesáhnout v souhrnu za všechny uzavření Dílčí smlouvy částku ve výši </w:t>
      </w:r>
      <w:r w:rsidR="007D3647">
        <w:t>5</w:t>
      </w:r>
      <w:r>
        <w:t>0.000.000 Kč bez DPH.</w:t>
      </w:r>
    </w:p>
    <w:p w:rsidR="00392A49" w:rsidRDefault="00E36928">
      <w:pPr>
        <w:pStyle w:val="Zkladntext1"/>
        <w:shd w:val="clear" w:color="auto" w:fill="auto"/>
        <w:ind w:left="580" w:hanging="580"/>
      </w:pPr>
      <w:r>
        <w:rPr>
          <w:b/>
          <w:bCs/>
          <w:i/>
          <w:iCs/>
        </w:rPr>
        <w:t>Odměna a její hrazení</w:t>
      </w:r>
    </w:p>
    <w:p w:rsidR="00392A49" w:rsidRDefault="00E36928">
      <w:pPr>
        <w:pStyle w:val="Zkladntext1"/>
        <w:numPr>
          <w:ilvl w:val="1"/>
          <w:numId w:val="1"/>
        </w:numPr>
        <w:shd w:val="clear" w:color="auto" w:fill="auto"/>
        <w:tabs>
          <w:tab w:val="left" w:pos="566"/>
        </w:tabs>
        <w:ind w:left="580" w:hanging="580"/>
      </w:pPr>
      <w:r>
        <w:t xml:space="preserve">Odměna za poskytování Služeb v Kč bez DPH bude určena na základě skutečného rozsahu poskytnutých Služeb a výše odměny za 1 hodinu (60 minut) poskytování Služeb v Kč bez DPH ve </w:t>
      </w:r>
      <w:r>
        <w:lastRenderedPageBreak/>
        <w:t>výši uvedené v příslušné Dílčí smlouvě. K odměně za poskytování Služeb bude připočtena DPH v zákonné výši.</w:t>
      </w:r>
    </w:p>
    <w:p w:rsidR="00392A49" w:rsidRDefault="00E36928">
      <w:pPr>
        <w:pStyle w:val="Zkladntext1"/>
        <w:numPr>
          <w:ilvl w:val="1"/>
          <w:numId w:val="1"/>
        </w:numPr>
        <w:shd w:val="clear" w:color="auto" w:fill="auto"/>
        <w:tabs>
          <w:tab w:val="left" w:pos="566"/>
        </w:tabs>
        <w:ind w:left="580" w:hanging="580"/>
      </w:pPr>
      <w:r>
        <w:t>Nejmenší účtovatelnou jednotkou rozsahu Služeb je půlhodina (30 minut) poskytování Služeb. Poskytovatel je oprávněn Objednateli fakturovat za každou započatou půlhodinu poskytování Služeb.</w:t>
      </w:r>
    </w:p>
    <w:p w:rsidR="00392A49" w:rsidRDefault="00E36928">
      <w:pPr>
        <w:pStyle w:val="Zkladntext1"/>
        <w:numPr>
          <w:ilvl w:val="1"/>
          <w:numId w:val="1"/>
        </w:numPr>
        <w:shd w:val="clear" w:color="auto" w:fill="auto"/>
        <w:tabs>
          <w:tab w:val="left" w:pos="566"/>
        </w:tabs>
        <w:ind w:left="580" w:hanging="580"/>
      </w:pPr>
      <w:r>
        <w:t>Odměna za poskytnuté Služby bude zaplacena vždy po skončení kalendářního měsíce, ve kterém byly Služby poskytovány, a to na základě daňového dokladu (dále jen „</w:t>
      </w:r>
      <w:r>
        <w:rPr>
          <w:b/>
          <w:bCs/>
        </w:rPr>
        <w:t>faktura</w:t>
      </w:r>
      <w:r>
        <w:t>“) řádně vystaveného Poskytovatelem, následovně:</w:t>
      </w:r>
    </w:p>
    <w:p w:rsidR="00392A49" w:rsidRDefault="00E36928">
      <w:pPr>
        <w:pStyle w:val="Zkladntext1"/>
        <w:numPr>
          <w:ilvl w:val="2"/>
          <w:numId w:val="1"/>
        </w:numPr>
        <w:shd w:val="clear" w:color="auto" w:fill="auto"/>
        <w:tabs>
          <w:tab w:val="left" w:pos="1430"/>
        </w:tabs>
        <w:ind w:left="1420" w:hanging="700"/>
      </w:pPr>
      <w:r>
        <w:t>Poskytovatel bezodkladně po konci každého kalendářního měsíce předloží Objednateli Výkaz plnění dle odst. 4.</w:t>
      </w:r>
      <w:r w:rsidR="00B6705C">
        <w:t>29</w:t>
      </w:r>
      <w:r>
        <w:t xml:space="preserve"> této Dohody, který bude obsahovat seznam Služeb poskytovaných v daném kalendářním měsíci v členění dle jednotlivých Dílčích smluv, na jejichž základě byly v daném kalendářním měsíci Služby poskytovány; ve vztahu ke každé Dílčí smlouvě bude ve Výkazu plnění uveden přehled osob, které se na straně Poskytovatele na poskytování Služeb podílely, počet hodin poskytování Služeb, připadajících jednotlivě na tyto osoby a věcné vymezení části Služeb, na nichž se dané osoby podílely.</w:t>
      </w:r>
    </w:p>
    <w:p w:rsidR="00392A49" w:rsidRDefault="00E36928">
      <w:pPr>
        <w:pStyle w:val="Zkladntext1"/>
        <w:numPr>
          <w:ilvl w:val="2"/>
          <w:numId w:val="1"/>
        </w:numPr>
        <w:shd w:val="clear" w:color="auto" w:fill="auto"/>
        <w:tabs>
          <w:tab w:val="left" w:pos="1430"/>
        </w:tabs>
        <w:ind w:left="1420" w:hanging="700"/>
      </w:pPr>
      <w:r>
        <w:t>Objednatel je povinen ve lhůtě 10 dnů od doručení Výkaz plnění akceptovat nebo uvést, ve které části neodpovídá skutečnosti. Uvede-li Objednatel ve stanovené lhůtě připomínky k Výkazu plnění, zahájí Smluvní strany jednání o jejich bezodkladném vyřešení.</w:t>
      </w:r>
    </w:p>
    <w:p w:rsidR="00392A49" w:rsidRDefault="00E36928">
      <w:pPr>
        <w:pStyle w:val="Zkladntext1"/>
        <w:numPr>
          <w:ilvl w:val="2"/>
          <w:numId w:val="1"/>
        </w:numPr>
        <w:shd w:val="clear" w:color="auto" w:fill="auto"/>
        <w:tabs>
          <w:tab w:val="left" w:pos="1430"/>
        </w:tabs>
        <w:ind w:left="1420" w:hanging="700"/>
      </w:pPr>
      <w:r>
        <w:t>Odměna za poskytování Služeb dle této Dohody, resp. Dílčích smluv, bude Objednatelem hrazena na základě faktury vystavené nejdříve ke dni akceptace Výkazu plnění ze strany Objednatele, přičemž jejím podkladem bude Výkaz plnění akceptovaný Objednatelem. Uvedl-li Objednatel své připomínky k Výkazu plnění,</w:t>
      </w:r>
    </w:p>
    <w:p w:rsidR="00392A49" w:rsidRDefault="00E36928">
      <w:pPr>
        <w:pStyle w:val="Zkladntext1"/>
        <w:shd w:val="clear" w:color="auto" w:fill="auto"/>
        <w:ind w:left="1420"/>
      </w:pPr>
      <w:r>
        <w:t>Poskytovatel není oprávněn do jejich vyřešení fakturovat odměnu za poskytnutí rozporovaných Služeb dle této Dohody, je však oprávněn Výkaz plnění použít jako podklad pro fakturaci v rozsahu, který nebyl Objednatelem zpochybněn. Odměnu za poskytnutí rozporovaných Služeb bude Poskytovatel oprávněn fakturovat až po vzájemném vyřešení rozporů v souladu s dohodou dosaženou v této věci s Objednatelem.</w:t>
      </w:r>
    </w:p>
    <w:p w:rsidR="00392A49" w:rsidRDefault="00E36928">
      <w:pPr>
        <w:pStyle w:val="Zkladntext1"/>
        <w:numPr>
          <w:ilvl w:val="2"/>
          <w:numId w:val="1"/>
        </w:numPr>
        <w:shd w:val="clear" w:color="auto" w:fill="auto"/>
        <w:tabs>
          <w:tab w:val="left" w:pos="1430"/>
        </w:tabs>
        <w:ind w:left="1420" w:hanging="700"/>
      </w:pPr>
      <w:r>
        <w:t>V případě, že výsledek poskytnutých Služeb podléhá akceptační proceduře dle čl. 9 této Dohody, je Poskytovatel oprávněn Objednateli fakturovat odměnu za dané Služby až po řádné akceptaci Služeb dle čl. 9 této Dohody, přičemž akceptační protokol vztahující se k takovému výstupu Služeb bude vždy přílohou vystavené faktury. Rozsah a odměna Služeb, které Poskytovatel spotřebuje na výstup Služeb, nebudou zahrnuty do Výkazu plnění dle odst. 6.4.1 tohoto článku Dohody a budou Poskytovatelem fakturovány odděleně v souladu s první větou tohoto odst. 6.4.4 tohoto článku Dohody.</w:t>
      </w:r>
    </w:p>
    <w:p w:rsidR="00392A49" w:rsidRDefault="00E36928">
      <w:pPr>
        <w:pStyle w:val="Zkladntext1"/>
        <w:numPr>
          <w:ilvl w:val="1"/>
          <w:numId w:val="1"/>
        </w:numPr>
        <w:shd w:val="clear" w:color="auto" w:fill="auto"/>
        <w:tabs>
          <w:tab w:val="left" w:pos="566"/>
        </w:tabs>
        <w:spacing w:line="290" w:lineRule="auto"/>
        <w:ind w:left="580" w:hanging="580"/>
      </w:pPr>
      <w:r>
        <w:t>Poskytovatel je oprávněn fakturovat rovněž náklady za odsouhlasená plnění dle odst. 7.9 této Dohody, jejichž vynaložení se zav</w:t>
      </w:r>
      <w:r w:rsidR="00144B59">
        <w:t>az</w:t>
      </w:r>
      <w:r>
        <w:t>uje prokázat předložením kopií dokladů prokazujících jejich výši a tyto budou přiloženy následně k příslušné faktuře.</w:t>
      </w:r>
    </w:p>
    <w:p w:rsidR="00392A49" w:rsidRDefault="00E36928">
      <w:pPr>
        <w:pStyle w:val="Zkladntext1"/>
        <w:shd w:val="clear" w:color="auto" w:fill="auto"/>
        <w:ind w:left="580" w:hanging="580"/>
      </w:pPr>
      <w:r>
        <w:rPr>
          <w:b/>
          <w:bCs/>
          <w:i/>
          <w:iCs/>
        </w:rPr>
        <w:t>Platební podmínky</w:t>
      </w:r>
    </w:p>
    <w:p w:rsidR="00392A49" w:rsidRDefault="00E36928">
      <w:pPr>
        <w:pStyle w:val="Zkladntext1"/>
        <w:numPr>
          <w:ilvl w:val="1"/>
          <w:numId w:val="1"/>
        </w:numPr>
        <w:shd w:val="clear" w:color="auto" w:fill="auto"/>
        <w:tabs>
          <w:tab w:val="left" w:pos="566"/>
        </w:tabs>
        <w:ind w:left="580" w:hanging="580"/>
      </w:pPr>
      <w:r>
        <w:t xml:space="preserve">Splatnost faktury je sjednána na 30 dnů od data doručení faktury Objednateli. Dnem zaplacení se rozumí den, kterým je fakturovaná částka odepsaná z účtu Objednatele ve prospěch účtu Poskytovatele. Faktura je považována za zaplacenou okamžikem připsání příslušné částky na účet Poskytovatele. </w:t>
      </w:r>
      <w:r w:rsidR="00B56D8D">
        <w:t xml:space="preserve">Poskytovatel není oprávněn nárokovat poplatky nebo jiné náklady vztahující </w:t>
      </w:r>
      <w:r w:rsidR="00B56D8D">
        <w:lastRenderedPageBreak/>
        <w:t>se k převodu poukazovaných částek mezi Smluvními stranami na základě této Dohody.</w:t>
      </w:r>
      <w:r w:rsidR="00C037F9">
        <w:t xml:space="preserve"> </w:t>
      </w:r>
      <w:r>
        <w:t>Toto ustanovení se uplatní i v případě hrazení smluvních pokut či náh</w:t>
      </w:r>
      <w:r w:rsidR="007D3647">
        <w:t>r</w:t>
      </w:r>
      <w:r>
        <w:t>ady škody nebo jiné újmy.</w:t>
      </w:r>
    </w:p>
    <w:p w:rsidR="00392A49" w:rsidRDefault="00B56D8D" w:rsidP="00B56D8D">
      <w:pPr>
        <w:pStyle w:val="Zkladntext1"/>
        <w:numPr>
          <w:ilvl w:val="1"/>
          <w:numId w:val="1"/>
        </w:numPr>
        <w:shd w:val="clear" w:color="auto" w:fill="auto"/>
        <w:tabs>
          <w:tab w:val="left" w:pos="566"/>
        </w:tabs>
        <w:spacing w:after="0"/>
        <w:ind w:left="580" w:hanging="580"/>
      </w:pPr>
      <w:r>
        <w:t>Každá jednotlivá f</w:t>
      </w:r>
      <w:r w:rsidR="00E36928">
        <w:t>aktura musí obsahovat označení Dohody, označení Dílčí smlouvy Objednatele a všechny údaje dle § 29 zákona č. 235/2004 Sb., o dani z přidané hodnoty, ve znění pozdějších předpisů (dále jen „</w:t>
      </w:r>
      <w:r w:rsidR="00E36928" w:rsidRPr="00B56D8D">
        <w:rPr>
          <w:b/>
          <w:bCs/>
        </w:rPr>
        <w:t>zákon o DPH</w:t>
      </w:r>
      <w:r w:rsidR="00E36928">
        <w:t>“), a dále údaje ve smyslu § 435 občanského zákoníku. Faktura bude zaslána elektronicky do datové schránky Objednatele (identifikátor datové schránky je uveden</w:t>
      </w:r>
      <w:r>
        <w:t xml:space="preserve"> </w:t>
      </w:r>
      <w:r w:rsidR="00E36928">
        <w:t>v záhlaví Dohody) nebo na e-mailovou adresu:</w:t>
      </w:r>
      <w:hyperlink r:id="rId10" w:history="1">
        <w:r w:rsidR="00AB4EDE" w:rsidRPr="006B56CE">
          <w:rPr>
            <w:rStyle w:val="Hypertextovodkaz"/>
          </w:rPr>
          <w:t xml:space="preserve"> podatelna@vzp.cz</w:t>
        </w:r>
        <w:r w:rsidR="00AB4EDE" w:rsidRPr="006B56CE">
          <w:rPr>
            <w:rStyle w:val="Hypertextovodkaz"/>
            <w:lang w:val="en-US" w:eastAsia="en-US" w:bidi="en-US"/>
          </w:rPr>
          <w:t>,</w:t>
        </w:r>
      </w:hyperlink>
      <w:r w:rsidR="00E36928" w:rsidRPr="00B56D8D">
        <w:rPr>
          <w:lang w:val="en-US" w:eastAsia="en-US" w:bidi="en-US"/>
        </w:rPr>
        <w:t xml:space="preserve"> </w:t>
      </w:r>
      <w:r w:rsidR="00E36928">
        <w:t>nebude-li v Dílč</w:t>
      </w:r>
      <w:r w:rsidR="007D3647">
        <w:t>í</w:t>
      </w:r>
      <w:r w:rsidR="00E36928">
        <w:t xml:space="preserve"> smlouvě sjednáno jinak. Přílohou faktury musí být vždy Výkaz plnění nebo příslušné akceptační protokoly vztahující se k jednotlivým výstupům Služeb, příp. kopie dokladů prokazujících vynaložení nákladů dle odst. 7.9 této Dohody.</w:t>
      </w:r>
    </w:p>
    <w:p w:rsidR="0018102C" w:rsidRDefault="0018102C" w:rsidP="00F87A38">
      <w:pPr>
        <w:pStyle w:val="Zkladntext1"/>
        <w:shd w:val="clear" w:color="auto" w:fill="auto"/>
        <w:tabs>
          <w:tab w:val="left" w:pos="566"/>
        </w:tabs>
        <w:spacing w:after="0"/>
        <w:ind w:left="580"/>
      </w:pPr>
    </w:p>
    <w:p w:rsidR="00392A49" w:rsidRDefault="00E36928">
      <w:pPr>
        <w:pStyle w:val="Zkladntext1"/>
        <w:numPr>
          <w:ilvl w:val="1"/>
          <w:numId w:val="1"/>
        </w:numPr>
        <w:shd w:val="clear" w:color="auto" w:fill="auto"/>
        <w:tabs>
          <w:tab w:val="left" w:pos="566"/>
        </w:tabs>
        <w:ind w:left="580" w:hanging="580"/>
      </w:pPr>
      <w:r>
        <w:t>V případě, že faktura nebude obsahovat náležitosti uvedené v této Dohodě a/nebo stanovené relevantními právními předpisy, bude-li obsahovat nesprávné údaje nebo nebudou-li k faktuře doloženy požadované přílohy nebo bude obsahovat jiné cenové údaje, je Objednatel oprávněn fakturu vrátit Poskytovateli k opravě, či novému vystavení. V takovém případě lhůta splatnosti v celé sjednané délce začne plynout až dnem doručení faktury obsahující správné údaje a všechny náležitosti podle této Dohody Objednateli.</w:t>
      </w:r>
    </w:p>
    <w:p w:rsidR="00392A49" w:rsidRDefault="00E36928" w:rsidP="007D3647">
      <w:pPr>
        <w:pStyle w:val="Zkladntext1"/>
        <w:numPr>
          <w:ilvl w:val="1"/>
          <w:numId w:val="1"/>
        </w:numPr>
        <w:shd w:val="clear" w:color="auto" w:fill="auto"/>
        <w:tabs>
          <w:tab w:val="left" w:pos="566"/>
        </w:tabs>
        <w:spacing w:line="295" w:lineRule="auto"/>
        <w:ind w:left="580" w:hanging="580"/>
      </w:pPr>
      <w:r>
        <w:t>Objednatel neposkytuje Poskytovateli na předmět plnění této Dohody či Dílčí smlouvy jakékoliv zálohy.</w:t>
      </w:r>
    </w:p>
    <w:p w:rsidR="00392A49" w:rsidRDefault="00E36928">
      <w:pPr>
        <w:pStyle w:val="Zkladntext1"/>
        <w:numPr>
          <w:ilvl w:val="1"/>
          <w:numId w:val="1"/>
        </w:numPr>
        <w:shd w:val="clear" w:color="auto" w:fill="auto"/>
        <w:tabs>
          <w:tab w:val="left" w:pos="566"/>
        </w:tabs>
        <w:ind w:left="580" w:hanging="580"/>
      </w:pPr>
      <w: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zaplatí Objednatel Poskytovateli pouze základ daně, přičemž DPH zaplatí Poskytovateli až po zveřejnění příslušného účtu Poskytovatele v registru plátců a identifikovaných osob Poskytovatelem.</w:t>
      </w:r>
    </w:p>
    <w:p w:rsidR="00392A49" w:rsidRDefault="00E36928">
      <w:pPr>
        <w:pStyle w:val="Zkladntext1"/>
        <w:numPr>
          <w:ilvl w:val="1"/>
          <w:numId w:val="1"/>
        </w:numPr>
        <w:shd w:val="clear" w:color="auto" w:fill="auto"/>
        <w:tabs>
          <w:tab w:val="left" w:pos="566"/>
        </w:tabs>
        <w:spacing w:after="480"/>
        <w:ind w:left="580" w:hanging="580"/>
      </w:pPr>
      <w:r>
        <w:t>Poskytovatel prohlašuje, že správce daně před uzavřením této Dohody nerozhodl, že Poskytovatel je nespolehlivým plátcem ve smyslu § 106a zákona o DPH. V případě, že správce daně rozhodne o tom, že Poskytovatel je nespolehlivým plátcem ve smyslu výše, zavazuje se Poskytovatel o tomto informovat Objednatele do 2 dnů. Stane-li se Poskytovatel nespolehlivým plátcem, zaplatí Objednatel Poskytovateli pouze základ daně, přičemž DPH bude Objednatelem zaplacena Poskytovateli až po písemném doložení Poskytovatele o jeho zaplacení této DPH příslušnému správci daně.</w:t>
      </w:r>
    </w:p>
    <w:p w:rsidR="00392A49" w:rsidRDefault="00E36928">
      <w:pPr>
        <w:pStyle w:val="Nadpis30"/>
        <w:keepNext/>
        <w:keepLines/>
        <w:numPr>
          <w:ilvl w:val="0"/>
          <w:numId w:val="1"/>
        </w:numPr>
        <w:shd w:val="clear" w:color="auto" w:fill="auto"/>
        <w:tabs>
          <w:tab w:val="left" w:pos="2667"/>
        </w:tabs>
        <w:ind w:left="2240"/>
      </w:pPr>
      <w:bookmarkStart w:id="7" w:name="bookmark12"/>
      <w:r>
        <w:t>PRÁVA A POVINNOSTI SMLUVNÍCH STRAN</w:t>
      </w:r>
      <w:bookmarkEnd w:id="7"/>
    </w:p>
    <w:p w:rsidR="00392A49" w:rsidRDefault="00E36928">
      <w:pPr>
        <w:pStyle w:val="Zkladntext1"/>
        <w:shd w:val="clear" w:color="auto" w:fill="auto"/>
        <w:ind w:left="580" w:hanging="580"/>
      </w:pPr>
      <w:r>
        <w:rPr>
          <w:b/>
          <w:bCs/>
          <w:i/>
          <w:iCs/>
        </w:rPr>
        <w:t>Práva a povinnosti Poskytovatele</w:t>
      </w:r>
    </w:p>
    <w:p w:rsidR="00392A49" w:rsidRDefault="00E36928">
      <w:pPr>
        <w:pStyle w:val="Zkladntext1"/>
        <w:numPr>
          <w:ilvl w:val="1"/>
          <w:numId w:val="1"/>
        </w:numPr>
        <w:shd w:val="clear" w:color="auto" w:fill="auto"/>
        <w:tabs>
          <w:tab w:val="left" w:pos="566"/>
        </w:tabs>
        <w:ind w:left="580" w:hanging="580"/>
      </w:pPr>
      <w:r>
        <w:t>Poskytovatel se zavazuje poskytovat plnění řádně a včas, s odbornou péčí odpovídající podmínkám sjednaným v této Dohodě a Dílčí smlouvě a aplikovat procesy „</w:t>
      </w:r>
      <w:proofErr w:type="spellStart"/>
      <w:r>
        <w:rPr>
          <w:i/>
          <w:iCs/>
        </w:rPr>
        <w:t>best</w:t>
      </w:r>
      <w:proofErr w:type="spellEnd"/>
      <w:r>
        <w:rPr>
          <w:i/>
          <w:iCs/>
        </w:rPr>
        <w:t xml:space="preserve"> practice</w:t>
      </w:r>
      <w:r>
        <w:t>“ tak, aby při veškeré své činnosti dbal dobrého jména Objednatele</w:t>
      </w:r>
      <w:r w:rsidR="00B56D8D">
        <w:t>.</w:t>
      </w:r>
      <w:r>
        <w:t xml:space="preserve"> </w:t>
      </w:r>
      <w:r w:rsidR="00B56D8D">
        <w:t>D</w:t>
      </w:r>
      <w:r>
        <w:t>ostane-li se Poskytovatel do prodlení s poskytováním Služeb vyjma případů, kdy prodlení způsobil Objednatel či toto nastalo z důvodu vzniku překážky vylučující povinnost k náhradě škody po dobu delší než 30 dnů, je Objednatel oprávněn zajistit náhradní poskytnutí Služeb po dobu prodlení Poskytovatele jinou osobou; v takovém případě se Poskytovatel zavazuje nahradit v plném rozsahu náklady spojené s náhradním poskytnutím Služeb.</w:t>
      </w:r>
    </w:p>
    <w:p w:rsidR="00392A49" w:rsidRDefault="00E36928">
      <w:pPr>
        <w:pStyle w:val="Zkladntext1"/>
        <w:numPr>
          <w:ilvl w:val="1"/>
          <w:numId w:val="1"/>
        </w:numPr>
        <w:shd w:val="clear" w:color="auto" w:fill="auto"/>
        <w:tabs>
          <w:tab w:val="left" w:pos="566"/>
        </w:tabs>
        <w:ind w:left="580" w:hanging="580"/>
      </w:pPr>
      <w:r>
        <w:t xml:space="preserve">Poskytovatel je povinen zabezpečit, že plnění dle této Dohody a na základě Dílčích smluv bude poskytováno v souladu s touto Dohodou a Dílčí smlouvou, nebude zatíženo jakýmikoli právy třetích osob, zejména takovými, ze kterých by pro Objednatele plynuly jakékoliv další finanční nebo jiné nároky ve prospěch třetích osob. V opačném případě Poskytovatel ponese veškeré důsledky </w:t>
      </w:r>
      <w:r>
        <w:lastRenderedPageBreak/>
        <w:t>takovéhoto porušení práv třetích osob a zároveň je povinen takové právní vady bez zbytečného odkladu a na svůj náklad odstranit, resp. zajistit jejich odstranění.</w:t>
      </w:r>
    </w:p>
    <w:p w:rsidR="00392A49" w:rsidRDefault="00E36928">
      <w:pPr>
        <w:pStyle w:val="Zkladntext1"/>
        <w:numPr>
          <w:ilvl w:val="1"/>
          <w:numId w:val="1"/>
        </w:numPr>
        <w:shd w:val="clear" w:color="auto" w:fill="auto"/>
        <w:tabs>
          <w:tab w:val="left" w:pos="566"/>
        </w:tabs>
        <w:ind w:left="580" w:hanging="580"/>
      </w:pPr>
      <w:r>
        <w:t>Poskytovatel se zavazuje jednat čestně a svědomitě, je povinen využívat důsledně všechny zákonné prostředky a v jejich rámci uplatit v zájmu Objednatele vše, co podle svého přesvědčení pokládá za prospěšné.</w:t>
      </w:r>
    </w:p>
    <w:p w:rsidR="00392A49" w:rsidRDefault="00E36928">
      <w:pPr>
        <w:pStyle w:val="Zkladntext1"/>
        <w:numPr>
          <w:ilvl w:val="1"/>
          <w:numId w:val="1"/>
        </w:numPr>
        <w:shd w:val="clear" w:color="auto" w:fill="auto"/>
        <w:tabs>
          <w:tab w:val="left" w:pos="566"/>
        </w:tabs>
        <w:ind w:left="580" w:hanging="580"/>
      </w:pPr>
      <w:r>
        <w:t>Poskytovatel se zavazuje učinit veškerá opatření k tomu, aby se vyhnul střetu zájmů. Poskytovatel není oprávněn se účastnit v jakékoliv podobě zadávacího řízení ani plnění Dílčích smluv na základě této Dohody v případech, kdy by uzavřením Dílčí smlouvy došlo ke střetu zájmů Objednatele a jiné osoby ve smyslu zákona o advokacii. Poskytovatel zejména není oprávněn po dobu trvání této Dohody, případně Dílčí smlouvy, zastupovat třetí osobu v právní věci proti Objednateli v rozsahu, v jakém tato právní věc spadá či může spadat do předmětu této Dohody, resp. Dílčí smlouvy.</w:t>
      </w:r>
    </w:p>
    <w:p w:rsidR="00392A49" w:rsidRDefault="00E36928">
      <w:pPr>
        <w:pStyle w:val="Zkladntext1"/>
        <w:numPr>
          <w:ilvl w:val="1"/>
          <w:numId w:val="1"/>
        </w:numPr>
        <w:shd w:val="clear" w:color="auto" w:fill="auto"/>
        <w:tabs>
          <w:tab w:val="left" w:pos="566"/>
        </w:tabs>
        <w:ind w:left="580" w:hanging="580"/>
      </w:pPr>
      <w:r>
        <w:t>Poskytovatel se zavazuje upozorňovat Objednatele na všechny hrozící vady svého plnění či potenciální výpadky poskytování Služeb, jakož i poskytovat Objednateli veškeré informace, které jsou pro poskytování Služeb a plnění povinností dle této Dohody nezbytné. Poskytovatel se zavazuje upozornit Objednatele na potenciální rizika vzniku škod a provést včas a řádně na své náklady taková opatření, které riziko sníží nebo zcela vyloučí.</w:t>
      </w:r>
    </w:p>
    <w:p w:rsidR="00392A49" w:rsidRDefault="00E36928" w:rsidP="00B56D8D">
      <w:pPr>
        <w:pStyle w:val="Zkladntext1"/>
        <w:numPr>
          <w:ilvl w:val="1"/>
          <w:numId w:val="1"/>
        </w:numPr>
        <w:shd w:val="clear" w:color="auto" w:fill="auto"/>
        <w:tabs>
          <w:tab w:val="left" w:pos="566"/>
        </w:tabs>
        <w:spacing w:line="290" w:lineRule="auto"/>
        <w:ind w:left="560" w:hanging="560"/>
      </w:pPr>
      <w:r>
        <w:t>Poskytovatel se zavazuje informovat Objednatele včas o důležitých skutečnostech souvisejících s poskytováním Služeb dle této Dohody, resp. Dílčí smlouvy, a poučit jej o jeho oprávněných nárocích a lhůtách, v nichž je třeba je uplatňovat, i o jeho povinnostech vyplývajících z</w:t>
      </w:r>
      <w:r w:rsidR="001734CD">
        <w:t> </w:t>
      </w:r>
      <w:r>
        <w:t>právních</w:t>
      </w:r>
      <w:r w:rsidR="001734CD">
        <w:t xml:space="preserve"> </w:t>
      </w:r>
      <w:r>
        <w:t>a jiných předpisů. Poskytovatel se zavazuje upozornit Objednatele bez zbytečného odkladu na nevhodnost jeho pokynů ohledně poskytování Služeb.</w:t>
      </w:r>
    </w:p>
    <w:p w:rsidR="00392A49" w:rsidRDefault="00E36928">
      <w:pPr>
        <w:pStyle w:val="Zkladntext1"/>
        <w:numPr>
          <w:ilvl w:val="1"/>
          <w:numId w:val="1"/>
        </w:numPr>
        <w:shd w:val="clear" w:color="auto" w:fill="auto"/>
        <w:tabs>
          <w:tab w:val="left" w:pos="566"/>
        </w:tabs>
        <w:ind w:left="560" w:hanging="560"/>
      </w:pPr>
      <w:r>
        <w:t>Poskytovatel se zavazuje i bez pokynů Objednatele provést nutné úkony, které ač nejsou předmětem této Dohody, budou s ohledem na nepředvídatelné okolnosti pro plnění Dohody nebo Dílčí smlouvy nezbytné nebo jsou nezbytné pro zamezení vzniku škody či jiné újmy Objednateli.</w:t>
      </w:r>
    </w:p>
    <w:p w:rsidR="00392A49" w:rsidRDefault="00E36928">
      <w:pPr>
        <w:pStyle w:val="Zkladntext1"/>
        <w:numPr>
          <w:ilvl w:val="1"/>
          <w:numId w:val="1"/>
        </w:numPr>
        <w:shd w:val="clear" w:color="auto" w:fill="auto"/>
        <w:tabs>
          <w:tab w:val="left" w:pos="566"/>
        </w:tabs>
        <w:ind w:left="560" w:hanging="560"/>
      </w:pPr>
      <w:r>
        <w:t>Poskytovatel odpovídá Objednateli za škodu či jinou újmu, kterou mu způsobil v souvislosti s poskytováním Služeb do této Dohody, resp. Dílčí smlouvy. Poskytovatel odpovídá za škodu způsobenou Objednateli i tehdy, byla-li škoda či jiná újma způsobena v souvislosti s poskytováním Služeb do této Dohody, resp. Dílčí smlouvy</w:t>
      </w:r>
      <w:r w:rsidR="001734CD">
        <w:t xml:space="preserve"> </w:t>
      </w:r>
      <w:r>
        <w:t>jeho zástupcem nebo jeho zaměstnancem.</w:t>
      </w:r>
    </w:p>
    <w:p w:rsidR="00392A49" w:rsidRDefault="00E36928">
      <w:pPr>
        <w:pStyle w:val="Zkladntext1"/>
        <w:numPr>
          <w:ilvl w:val="1"/>
          <w:numId w:val="1"/>
        </w:numPr>
        <w:shd w:val="clear" w:color="auto" w:fill="auto"/>
        <w:tabs>
          <w:tab w:val="left" w:pos="566"/>
        </w:tabs>
        <w:ind w:left="560" w:hanging="560"/>
      </w:pPr>
      <w:r>
        <w:t>Poskytovatel je oprávněn zadávat provádění expertiz, posudků, úředních překladů a vyžadovat úřední stanoviska, kterých je zapotřebí k řádnému poskytování Služeb dle této Dohody, resp. Dílčí smlouvy, pouze s předchozím písemným souhlasem Objednatele. Povinnost dle předchozí věty se vztahuje rovněž na případy, kdy Poskytovatel</w:t>
      </w:r>
      <w:r w:rsidR="001734CD">
        <w:t xml:space="preserve"> </w:t>
      </w:r>
      <w:r>
        <w:t>zajistí odbornou konzultaci třetí osoby</w:t>
      </w:r>
    </w:p>
    <w:p w:rsidR="00392A49" w:rsidRDefault="00E36928">
      <w:pPr>
        <w:pStyle w:val="Zkladntext1"/>
        <w:numPr>
          <w:ilvl w:val="1"/>
          <w:numId w:val="1"/>
        </w:numPr>
        <w:shd w:val="clear" w:color="auto" w:fill="auto"/>
        <w:tabs>
          <w:tab w:val="left" w:pos="566"/>
        </w:tabs>
        <w:ind w:left="560" w:hanging="560"/>
      </w:pPr>
      <w:r>
        <w:t>Poskytovatel se zavazuje vždy ke konci každého kalendářního čtvrtletí na písemnou žádost Objednatele předložit Objednateli průběžnou zprávu o stavu každého neuzavřeného případu, a to minimálně s uvedením popisu předmětu případu, stran sporu, jde-li o sporový případ, aktuálního stavu případu, rozhodujícího orgánu, relevantních lhůt týkajících se daného případu.</w:t>
      </w:r>
    </w:p>
    <w:p w:rsidR="00392A49" w:rsidRDefault="00E36928">
      <w:pPr>
        <w:pStyle w:val="Zkladntext1"/>
        <w:numPr>
          <w:ilvl w:val="1"/>
          <w:numId w:val="1"/>
        </w:numPr>
        <w:shd w:val="clear" w:color="auto" w:fill="auto"/>
        <w:tabs>
          <w:tab w:val="left" w:pos="566"/>
        </w:tabs>
        <w:ind w:left="560" w:hanging="560"/>
      </w:pPr>
      <w:r>
        <w:t>Poskytovatel se zavazuje být po celou dobu trvání této Dohody v kontaktu s Objednatelem prostřednictvím e-mailu a mobilního telefonu. Pro každou Dílčí smlouvu sdělí Poskytovatel primární kontaktní osobu, která bude Objednateli k dispozici.</w:t>
      </w:r>
    </w:p>
    <w:p w:rsidR="00392A49" w:rsidRDefault="00E36928">
      <w:pPr>
        <w:pStyle w:val="Zkladntext1"/>
        <w:numPr>
          <w:ilvl w:val="1"/>
          <w:numId w:val="1"/>
        </w:numPr>
        <w:shd w:val="clear" w:color="auto" w:fill="auto"/>
        <w:tabs>
          <w:tab w:val="left" w:pos="566"/>
        </w:tabs>
        <w:spacing w:line="290" w:lineRule="auto"/>
        <w:ind w:left="560" w:hanging="560"/>
      </w:pPr>
      <w:r>
        <w:t xml:space="preserve">Poskytovatel se zavazuje řešit písemné požadavky či dotazy Objednatele vztahující se k předmětu plnění dle Dílčí smlouvy, a to </w:t>
      </w:r>
      <w:r w:rsidR="00B56D8D">
        <w:t xml:space="preserve">vždy </w:t>
      </w:r>
      <w:r>
        <w:t>nejpozději ve lhůtě 5 dnů ode dne jejich doručení Poskytovateli.</w:t>
      </w:r>
    </w:p>
    <w:p w:rsidR="00392A49" w:rsidRDefault="00E36928">
      <w:pPr>
        <w:pStyle w:val="Zkladntext1"/>
        <w:numPr>
          <w:ilvl w:val="1"/>
          <w:numId w:val="1"/>
        </w:numPr>
        <w:shd w:val="clear" w:color="auto" w:fill="auto"/>
        <w:tabs>
          <w:tab w:val="left" w:pos="566"/>
        </w:tabs>
        <w:ind w:left="560" w:hanging="560"/>
      </w:pPr>
      <w:r>
        <w:t xml:space="preserve">Poskytovatel se </w:t>
      </w:r>
      <w:r w:rsidR="00B56D8D">
        <w:t>rovněž</w:t>
      </w:r>
      <w:r>
        <w:t xml:space="preserve"> zavazuje udržovat v platnosti a účinnosti po celou dobu účinnosti této Dohody pojistnou smlouvu, jejímž předmětem je pojištění odpovědnosti za škodu způsobenou Poskytovatelem třetí osobě (zejména Objednateli) s tím, že limit pojistného plnění vyplývající z </w:t>
      </w:r>
      <w:r>
        <w:lastRenderedPageBreak/>
        <w:t>pojistné smlouvy nesmí být nižší než 50.000.000 Kč za rok. Pojistnou smlouvu dle tohoto odstavce, pojistku potvrzující uzavření takové smlouvy nebo pojistný certifikát potvrzující uzavření takové smlouvy je Poskytovatel povinen předložit Objednateli nejpozději ke dni uzavření této Dohody a dále kdykoliv na zák</w:t>
      </w:r>
      <w:r w:rsidR="001734CD">
        <w:t>l</w:t>
      </w:r>
      <w:r>
        <w:t xml:space="preserve">adě písemného vyžádání Objednatele, a to do </w:t>
      </w:r>
      <w:r w:rsidR="001734CD">
        <w:t>10</w:t>
      </w:r>
      <w:r>
        <w:t xml:space="preserve"> dnů. Nepředložením pojistné smlouvy, pojistky nebo pojistného certifikátu ve výše uvedených lhůtách vzniká právo Objednatele na odstoupení od této Dohody.</w:t>
      </w:r>
    </w:p>
    <w:p w:rsidR="00392A49" w:rsidRDefault="00E36928">
      <w:pPr>
        <w:pStyle w:val="Zkladntext1"/>
        <w:numPr>
          <w:ilvl w:val="1"/>
          <w:numId w:val="1"/>
        </w:numPr>
        <w:shd w:val="clear" w:color="auto" w:fill="auto"/>
        <w:tabs>
          <w:tab w:val="left" w:pos="566"/>
        </w:tabs>
        <w:spacing w:line="290" w:lineRule="auto"/>
        <w:ind w:left="560" w:hanging="560"/>
      </w:pPr>
      <w:r>
        <w:t>Poskytovatel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p>
    <w:p w:rsidR="00392A49" w:rsidRDefault="00E36928">
      <w:pPr>
        <w:pStyle w:val="Zkladntext1"/>
        <w:numPr>
          <w:ilvl w:val="1"/>
          <w:numId w:val="1"/>
        </w:numPr>
        <w:shd w:val="clear" w:color="auto" w:fill="auto"/>
        <w:tabs>
          <w:tab w:val="left" w:pos="566"/>
        </w:tabs>
        <w:spacing w:line="290" w:lineRule="auto"/>
        <w:ind w:left="560" w:hanging="560"/>
      </w:pPr>
      <w:r>
        <w:t>Poskytovatel je oprávněn postoupit tuto Dohodu dle § 1895 a násl. občanského zákoníku třetí osobě nebo jiným osobám pouze a výhradně po předchozím písemném souhlasu Objednatele.</w:t>
      </w:r>
    </w:p>
    <w:p w:rsidR="00392A49" w:rsidRDefault="00E36928">
      <w:pPr>
        <w:pStyle w:val="Zkladntext1"/>
        <w:numPr>
          <w:ilvl w:val="1"/>
          <w:numId w:val="1"/>
        </w:numPr>
        <w:shd w:val="clear" w:color="auto" w:fill="auto"/>
        <w:tabs>
          <w:tab w:val="left" w:pos="566"/>
        </w:tabs>
        <w:ind w:left="580" w:hanging="580"/>
      </w:pPr>
      <w:r>
        <w:t>Poskytovatel prohlašuje, že ke dni uzavření této Dohody jsou informace uvedené v čestném prohlášení k sankcím proti Rusku a Bělorusku v souvislosti se situací na Ukrajině předloženém v jeho nabídce v rámci zadávacího řízení Veřejné zakázky pravdivé.</w:t>
      </w:r>
    </w:p>
    <w:p w:rsidR="00392A49" w:rsidRDefault="00E36928">
      <w:pPr>
        <w:pStyle w:val="Zkladntext1"/>
        <w:numPr>
          <w:ilvl w:val="1"/>
          <w:numId w:val="1"/>
        </w:numPr>
        <w:shd w:val="clear" w:color="auto" w:fill="auto"/>
        <w:tabs>
          <w:tab w:val="left" w:pos="566"/>
        </w:tabs>
        <w:spacing w:after="60" w:line="295" w:lineRule="auto"/>
        <w:ind w:left="580" w:hanging="580"/>
      </w:pPr>
      <w:r>
        <w:t>Poskytovatel bez zbytečného odkladu, nejpozději však do 5 dnů, informuje Objednatele o tom, že se dozvěděl o některé z následujících skutečností:</w:t>
      </w:r>
    </w:p>
    <w:p w:rsidR="00392A49" w:rsidRDefault="00E36928">
      <w:pPr>
        <w:pStyle w:val="Zkladntext1"/>
        <w:numPr>
          <w:ilvl w:val="2"/>
          <w:numId w:val="1"/>
        </w:numPr>
        <w:shd w:val="clear" w:color="auto" w:fill="auto"/>
        <w:tabs>
          <w:tab w:val="left" w:pos="1570"/>
        </w:tabs>
        <w:spacing w:after="60" w:line="295" w:lineRule="auto"/>
        <w:ind w:left="1560" w:hanging="700"/>
      </w:pPr>
      <w:r>
        <w:t>Poskytovatel nebo některý z jeho poddodavatelů, který plní nebo bude plnit více než 10 % výše odměny, rozhodl o přesunutí svého sídla na území Ruské federace,</w:t>
      </w:r>
    </w:p>
    <w:p w:rsidR="00392A49" w:rsidRDefault="00E36928">
      <w:pPr>
        <w:pStyle w:val="Zkladntext1"/>
        <w:numPr>
          <w:ilvl w:val="2"/>
          <w:numId w:val="1"/>
        </w:numPr>
        <w:shd w:val="clear" w:color="auto" w:fill="auto"/>
        <w:tabs>
          <w:tab w:val="left" w:pos="1570"/>
        </w:tabs>
        <w:spacing w:after="60"/>
        <w:ind w:left="1560" w:hanging="700"/>
      </w:pPr>
      <w:r>
        <w:t>došlo k takové změně ve struktuře majitelů Poskytovatele nebo některého z jeho poddodavatelů, který plní nebo bude plnit více než 10 % výše odměny, která vede k tomu, že je z více než 50 % přímo či nepřímo vlastněn ruským státním příslušníkem, fyzickou či právnickou osobou nebo subjektem či orgánem se sídlem v Rusku,</w:t>
      </w:r>
    </w:p>
    <w:p w:rsidR="00392A49" w:rsidRDefault="00E36928">
      <w:pPr>
        <w:pStyle w:val="Zkladntext1"/>
        <w:numPr>
          <w:ilvl w:val="2"/>
          <w:numId w:val="1"/>
        </w:numPr>
        <w:shd w:val="clear" w:color="auto" w:fill="auto"/>
        <w:tabs>
          <w:tab w:val="left" w:pos="1570"/>
        </w:tabs>
        <w:spacing w:after="60"/>
        <w:ind w:left="1560" w:hanging="700"/>
      </w:pPr>
      <w:r>
        <w:t>Poskytovatel nebo některý z jeho poddodavatelů, který plní nebo bude plnit více než 10 % výše odměny, začal jednat jménem nebo na pokyn ruského státního příslušníka, fyzické či právnické osoby nebo subjektu či orgánu se sídlem na území Ruské federace,</w:t>
      </w:r>
    </w:p>
    <w:p w:rsidR="00392A49" w:rsidRDefault="00E36928">
      <w:pPr>
        <w:pStyle w:val="Zkladntext1"/>
        <w:numPr>
          <w:ilvl w:val="2"/>
          <w:numId w:val="1"/>
        </w:numPr>
        <w:shd w:val="clear" w:color="auto" w:fill="auto"/>
        <w:tabs>
          <w:tab w:val="left" w:pos="1570"/>
        </w:tabs>
        <w:spacing w:after="60"/>
        <w:ind w:left="1560" w:hanging="700"/>
      </w:pPr>
      <w:r>
        <w:t>osobě, na kterou se vztahují mezinárodní sankce závazné pro Objednatele zakazující vůči takové osobě převod peněžních prostředků</w:t>
      </w:r>
      <w:r>
        <w:rPr>
          <w:vertAlign w:val="superscript"/>
        </w:rPr>
        <w:footnoteReference w:id="1"/>
      </w:r>
      <w:r>
        <w:t>, vzniklo právo na převod peněžních prostředků, které Poskytovatel obdržel nebo má obdržet od Objednatele za plnění této Dohody, resp. Dílčí smlouvy,</w:t>
      </w:r>
    </w:p>
    <w:p w:rsidR="00392A49" w:rsidRDefault="00E36928">
      <w:pPr>
        <w:pStyle w:val="Zkladntext1"/>
        <w:numPr>
          <w:ilvl w:val="2"/>
          <w:numId w:val="1"/>
        </w:numPr>
        <w:shd w:val="clear" w:color="auto" w:fill="auto"/>
        <w:tabs>
          <w:tab w:val="left" w:pos="1570"/>
        </w:tabs>
        <w:spacing w:line="276" w:lineRule="auto"/>
        <w:ind w:left="1560" w:hanging="700"/>
      </w:pPr>
      <w:r>
        <w:t>Poskytovatel se stal osobou, na kterou se vztahují mezinárodní sankce závazné pro Objednatele zakazující vůči takové osobě převod peněžních prostředků</w:t>
      </w:r>
      <w:r>
        <w:rPr>
          <w:rFonts w:ascii="Calibri" w:eastAsia="Calibri" w:hAnsi="Calibri" w:cs="Calibri"/>
          <w:sz w:val="14"/>
          <w:szCs w:val="14"/>
          <w:vertAlign w:val="superscript"/>
        </w:rPr>
        <w:footnoteReference w:id="2"/>
      </w:r>
      <w:r>
        <w:t>,</w:t>
      </w:r>
    </w:p>
    <w:p w:rsidR="00427561" w:rsidRDefault="00427561" w:rsidP="00BD40CF">
      <w:pPr>
        <w:pStyle w:val="Zkladntext1"/>
        <w:numPr>
          <w:ilvl w:val="1"/>
          <w:numId w:val="1"/>
        </w:numPr>
        <w:shd w:val="clear" w:color="auto" w:fill="auto"/>
        <w:tabs>
          <w:tab w:val="left" w:pos="566"/>
        </w:tabs>
        <w:spacing w:after="60" w:line="295" w:lineRule="auto"/>
        <w:ind w:left="580" w:hanging="580"/>
      </w:pPr>
      <w:r w:rsidRPr="00427561">
        <w:t>Poskytovatel</w:t>
      </w:r>
      <w:r w:rsidRPr="00B64068">
        <w:t xml:space="preserve"> </w:t>
      </w:r>
      <w:r w:rsidR="0018102C">
        <w:t xml:space="preserve">č. </w:t>
      </w:r>
      <w:r w:rsidRPr="00B64068">
        <w:t xml:space="preserve">1 je povinen dodržovat závazky, ke kterým se zavázal v rámci své nabídky v </w:t>
      </w:r>
      <w:r>
        <w:t>h</w:t>
      </w:r>
      <w:r w:rsidRPr="00B64068">
        <w:t xml:space="preserve">odnoticím kritériu </w:t>
      </w:r>
      <w:r w:rsidRPr="00427561">
        <w:t>Kvalita, přid</w:t>
      </w:r>
      <w:r w:rsidR="005C0CC3">
        <w:t>a</w:t>
      </w:r>
      <w:r w:rsidRPr="00427561">
        <w:t>ná hodnota a risk assessment</w:t>
      </w:r>
      <w:r>
        <w:t xml:space="preserve"> </w:t>
      </w:r>
      <w:r w:rsidRPr="00B64068">
        <w:t xml:space="preserve">v části </w:t>
      </w:r>
      <w:r w:rsidR="00EC0D04">
        <w:t>I.</w:t>
      </w:r>
      <w:r w:rsidRPr="00B64068">
        <w:t xml:space="preserve"> –</w:t>
      </w:r>
      <w:r>
        <w:t xml:space="preserve"> K</w:t>
      </w:r>
      <w:r w:rsidRPr="00B64068">
        <w:t>valit</w:t>
      </w:r>
      <w:r>
        <w:t>a</w:t>
      </w:r>
      <w:r w:rsidR="00E02432">
        <w:t xml:space="preserve"> </w:t>
      </w:r>
      <w:r w:rsidR="00E02432" w:rsidRPr="00FE4AE0">
        <w:t>a části II. Rizika</w:t>
      </w:r>
      <w:r w:rsidR="005C0CC3">
        <w:t xml:space="preserve"> a který tvoří přílohu č. 5a této Dohody</w:t>
      </w:r>
      <w:r w:rsidRPr="00B64068">
        <w:t xml:space="preserve"> </w:t>
      </w:r>
    </w:p>
    <w:p w:rsidR="00427561" w:rsidRDefault="00427561" w:rsidP="00BD40CF">
      <w:pPr>
        <w:pStyle w:val="Zkladntext1"/>
        <w:numPr>
          <w:ilvl w:val="1"/>
          <w:numId w:val="1"/>
        </w:numPr>
        <w:shd w:val="clear" w:color="auto" w:fill="auto"/>
        <w:tabs>
          <w:tab w:val="left" w:pos="566"/>
        </w:tabs>
        <w:spacing w:after="60" w:line="295" w:lineRule="auto"/>
        <w:ind w:left="580" w:hanging="580"/>
      </w:pPr>
      <w:r w:rsidRPr="00427561">
        <w:t>Poskytovatel</w:t>
      </w:r>
      <w:r w:rsidRPr="00B64068">
        <w:t xml:space="preserve"> </w:t>
      </w:r>
      <w:r w:rsidR="0018102C">
        <w:t xml:space="preserve">č. </w:t>
      </w:r>
      <w:r>
        <w:t>2</w:t>
      </w:r>
      <w:r w:rsidRPr="00B64068">
        <w:t xml:space="preserve"> je povinen dodržovat závazky, ke kterým se zavázal v rámci své nabídky v </w:t>
      </w:r>
      <w:r>
        <w:t>h</w:t>
      </w:r>
      <w:r w:rsidRPr="00B64068">
        <w:t xml:space="preserve">odnoticím kritériu </w:t>
      </w:r>
      <w:r w:rsidRPr="00427561">
        <w:t>Kvalita, přid</w:t>
      </w:r>
      <w:r w:rsidR="005C0CC3">
        <w:t>a</w:t>
      </w:r>
      <w:r w:rsidRPr="00427561">
        <w:t>ná hodnota a risk assessment</w:t>
      </w:r>
      <w:r>
        <w:t xml:space="preserve"> </w:t>
      </w:r>
      <w:r w:rsidRPr="00B64068">
        <w:t xml:space="preserve">v části </w:t>
      </w:r>
      <w:r w:rsidR="00EC0D04">
        <w:t>I.</w:t>
      </w:r>
      <w:r w:rsidRPr="00B64068">
        <w:t xml:space="preserve"> –</w:t>
      </w:r>
      <w:r>
        <w:t xml:space="preserve"> </w:t>
      </w:r>
      <w:r w:rsidRPr="00FE4AE0">
        <w:t>Kvalita</w:t>
      </w:r>
      <w:r w:rsidR="005C0CC3" w:rsidRPr="00FE4AE0">
        <w:t xml:space="preserve"> </w:t>
      </w:r>
      <w:r w:rsidR="00E02432" w:rsidRPr="00FE4AE0">
        <w:t>a části II. Rizika</w:t>
      </w:r>
      <w:r w:rsidR="00E02432">
        <w:t xml:space="preserve"> </w:t>
      </w:r>
      <w:r w:rsidR="005C0CC3">
        <w:t>a který tvoří přílohu č. 5b této Dohody</w:t>
      </w:r>
      <w:r w:rsidRPr="00B64068">
        <w:t xml:space="preserve"> </w:t>
      </w:r>
    </w:p>
    <w:p w:rsidR="00427561" w:rsidRDefault="00427561" w:rsidP="00BD40CF">
      <w:pPr>
        <w:pStyle w:val="Zkladntext1"/>
        <w:numPr>
          <w:ilvl w:val="1"/>
          <w:numId w:val="1"/>
        </w:numPr>
        <w:shd w:val="clear" w:color="auto" w:fill="auto"/>
        <w:tabs>
          <w:tab w:val="left" w:pos="566"/>
        </w:tabs>
        <w:spacing w:after="60" w:line="295" w:lineRule="auto"/>
        <w:ind w:left="580" w:hanging="580"/>
      </w:pPr>
      <w:r w:rsidRPr="00427561">
        <w:lastRenderedPageBreak/>
        <w:t>Poskytovatel</w:t>
      </w:r>
      <w:r w:rsidRPr="00B64068">
        <w:t xml:space="preserve"> </w:t>
      </w:r>
      <w:r w:rsidR="0018102C">
        <w:t xml:space="preserve">č. </w:t>
      </w:r>
      <w:r>
        <w:t>3</w:t>
      </w:r>
      <w:r w:rsidRPr="00B64068">
        <w:t xml:space="preserve"> je povinen dodržovat závazky, ke kterým se zavázal v rámci své nabídky v </w:t>
      </w:r>
      <w:r>
        <w:t>h</w:t>
      </w:r>
      <w:r w:rsidRPr="00B64068">
        <w:t xml:space="preserve">odnoticím kritériu </w:t>
      </w:r>
      <w:r w:rsidRPr="00427561">
        <w:t>Kvalita, přid</w:t>
      </w:r>
      <w:r w:rsidR="005C0CC3">
        <w:t>a</w:t>
      </w:r>
      <w:r w:rsidRPr="00427561">
        <w:t>ná hodnota a risk assessment</w:t>
      </w:r>
      <w:r>
        <w:t xml:space="preserve"> </w:t>
      </w:r>
      <w:r w:rsidRPr="00B64068">
        <w:t xml:space="preserve">v části </w:t>
      </w:r>
      <w:r w:rsidR="00EC0D04">
        <w:t>I.</w:t>
      </w:r>
      <w:r w:rsidRPr="00B64068">
        <w:t xml:space="preserve"> –</w:t>
      </w:r>
      <w:r>
        <w:t xml:space="preserve"> </w:t>
      </w:r>
      <w:r w:rsidRPr="00FE4AE0">
        <w:t>Kvalita</w:t>
      </w:r>
      <w:r w:rsidR="005C0CC3" w:rsidRPr="00FE4AE0">
        <w:t xml:space="preserve"> </w:t>
      </w:r>
      <w:r w:rsidR="00E02432" w:rsidRPr="00FE4AE0">
        <w:t>a části II. Rizika</w:t>
      </w:r>
      <w:r w:rsidR="00E02432">
        <w:t xml:space="preserve"> </w:t>
      </w:r>
      <w:r w:rsidR="005C0CC3">
        <w:t>a který tvoří přílohu č. 5</w:t>
      </w:r>
      <w:r w:rsidR="0018102C">
        <w:t>c</w:t>
      </w:r>
      <w:r w:rsidR="005C0CC3">
        <w:t xml:space="preserve"> této Dohody.</w:t>
      </w:r>
      <w:r w:rsidRPr="00B64068">
        <w:t xml:space="preserve"> </w:t>
      </w:r>
    </w:p>
    <w:p w:rsidR="00392A49" w:rsidRDefault="00E36928">
      <w:pPr>
        <w:pStyle w:val="Zkladntext1"/>
        <w:shd w:val="clear" w:color="auto" w:fill="auto"/>
        <w:ind w:left="580" w:hanging="580"/>
      </w:pPr>
      <w:r>
        <w:rPr>
          <w:b/>
          <w:bCs/>
          <w:i/>
          <w:iCs/>
        </w:rPr>
        <w:t>Práva a povinnosti Objednatele</w:t>
      </w:r>
    </w:p>
    <w:p w:rsidR="00392A49" w:rsidRDefault="00E36928">
      <w:pPr>
        <w:pStyle w:val="Zkladntext1"/>
        <w:numPr>
          <w:ilvl w:val="1"/>
          <w:numId w:val="1"/>
        </w:numPr>
        <w:shd w:val="clear" w:color="auto" w:fill="auto"/>
        <w:tabs>
          <w:tab w:val="left" w:pos="566"/>
        </w:tabs>
        <w:ind w:left="580" w:hanging="580"/>
      </w:pPr>
      <w:r>
        <w:t>Objednatel se zavazuje poskytnout Poskytovateli, případně Poskytovatelem zmocněné osobě včasné, pravdivé, úplné a přehledné informace, označit potřebné skutečnosti, předložit mu veškeré listinné materiály potřebné k řádnému poskytování Služeb podle této Dohody a Dílčích smluv a poskytnout mu potřebnou součinnost. Poskytnutí nepravdivých nebo neúplných informací může být Poskytovatelem považováno za narušení nezbytné důvěry mezi Poskytovatelem a Objednatelem.</w:t>
      </w:r>
    </w:p>
    <w:p w:rsidR="00556960" w:rsidRDefault="00556960" w:rsidP="00556960">
      <w:pPr>
        <w:pStyle w:val="Zkladntext1"/>
        <w:shd w:val="clear" w:color="auto" w:fill="auto"/>
        <w:tabs>
          <w:tab w:val="left" w:pos="566"/>
        </w:tabs>
        <w:ind w:left="580"/>
      </w:pPr>
    </w:p>
    <w:p w:rsidR="00392A49" w:rsidRDefault="00E36928">
      <w:pPr>
        <w:pStyle w:val="Nadpis30"/>
        <w:keepNext/>
        <w:keepLines/>
        <w:numPr>
          <w:ilvl w:val="0"/>
          <w:numId w:val="1"/>
        </w:numPr>
        <w:shd w:val="clear" w:color="auto" w:fill="auto"/>
        <w:tabs>
          <w:tab w:val="left" w:pos="2962"/>
        </w:tabs>
        <w:spacing w:after="160" w:line="240" w:lineRule="auto"/>
        <w:ind w:left="2540"/>
      </w:pPr>
      <w:bookmarkStart w:id="8" w:name="bookmark13"/>
      <w:r>
        <w:t>VLASTNICKÁ PRÁVA A PRÁVO UŽITÍ</w:t>
      </w:r>
      <w:bookmarkEnd w:id="8"/>
    </w:p>
    <w:p w:rsidR="00392A49" w:rsidRDefault="00E36928">
      <w:pPr>
        <w:pStyle w:val="Zkladntext1"/>
        <w:shd w:val="clear" w:color="auto" w:fill="auto"/>
        <w:ind w:left="560" w:hanging="560"/>
      </w:pPr>
      <w:r>
        <w:rPr>
          <w:b/>
          <w:bCs/>
          <w:i/>
          <w:iCs/>
        </w:rPr>
        <w:t>Vlastnictví movitých věcí</w:t>
      </w:r>
    </w:p>
    <w:p w:rsidR="00392A49" w:rsidRDefault="00E36928">
      <w:pPr>
        <w:pStyle w:val="Zkladntext1"/>
        <w:numPr>
          <w:ilvl w:val="1"/>
          <w:numId w:val="1"/>
        </w:numPr>
        <w:shd w:val="clear" w:color="auto" w:fill="auto"/>
        <w:tabs>
          <w:tab w:val="left" w:pos="566"/>
        </w:tabs>
        <w:ind w:left="560" w:hanging="560"/>
      </w:pPr>
      <w:r>
        <w:t>V případě, že součástí poskytnutých Služeb Poskytovatele dle této Dohody, resp. Dílčí smlouvy, jsou movité věci, které se mají stát vlastnictvím Objednatele, nabývá k takovému plnění Objednatel vlastnické právo dnem jeho předání Objednateli. Nebezpečí škody na předaných věcech přechází na Objednatele okamžikem jejich faktického předání do dispozice Objednatele.</w:t>
      </w:r>
    </w:p>
    <w:p w:rsidR="00392A49" w:rsidRDefault="00E36928">
      <w:pPr>
        <w:pStyle w:val="Zkladntext1"/>
        <w:shd w:val="clear" w:color="auto" w:fill="auto"/>
        <w:ind w:left="560" w:hanging="560"/>
      </w:pPr>
      <w:r>
        <w:rPr>
          <w:b/>
          <w:bCs/>
          <w:i/>
          <w:iCs/>
        </w:rPr>
        <w:t>Licence k výsledkům Služeb</w:t>
      </w:r>
    </w:p>
    <w:p w:rsidR="00392A49" w:rsidRDefault="00E36928">
      <w:pPr>
        <w:pStyle w:val="Zkladntext1"/>
        <w:numPr>
          <w:ilvl w:val="1"/>
          <w:numId w:val="1"/>
        </w:numPr>
        <w:shd w:val="clear" w:color="auto" w:fill="auto"/>
        <w:tabs>
          <w:tab w:val="left" w:pos="566"/>
        </w:tabs>
        <w:ind w:left="560" w:hanging="560"/>
      </w:pPr>
      <w:r>
        <w:t>V případě, že výsledkem poskytnutí Služeb dle této Dohody, resp.</w:t>
      </w:r>
      <w:r w:rsidR="001734CD">
        <w:t xml:space="preserve"> </w:t>
      </w:r>
      <w:r>
        <w:t>Dílčí smlouvy, je dílo, které naplňuje znaky díla ve smyslu zákona č. 121/2000 Sb., o právu autorském, o právech souvisejících s právem autorským a o změně některých zákonů (autorský zákon), ve znění pozdějších předpisů, a které vzniklo výsledkem činnosti Poskytovatele v souvislosti s plněním předmětu této Dohody (dále jen „</w:t>
      </w:r>
      <w:r>
        <w:rPr>
          <w:b/>
          <w:bCs/>
        </w:rPr>
        <w:t>autorské dílo</w:t>
      </w:r>
      <w:r>
        <w:t>“), zavazuje se Poskytovatel udělit Objednateli oprávnění (dále jen „</w:t>
      </w:r>
      <w:r>
        <w:rPr>
          <w:b/>
          <w:bCs/>
        </w:rPr>
        <w:t>licence</w:t>
      </w:r>
      <w:r>
        <w:t>“) užívat takovéto autorské dílo v neomezeném množstevním a územním rozsahu, a to všemi v úvahu přicházejícími způsoby a s časovým rozsahem omezeným pouze dobou trvání majetkových autorských práv k takovémuto autorskému dílu.</w:t>
      </w:r>
    </w:p>
    <w:p w:rsidR="00392A49" w:rsidRDefault="00E36928">
      <w:pPr>
        <w:pStyle w:val="Zkladntext1"/>
        <w:numPr>
          <w:ilvl w:val="1"/>
          <w:numId w:val="1"/>
        </w:numPr>
        <w:shd w:val="clear" w:color="auto" w:fill="auto"/>
        <w:tabs>
          <w:tab w:val="left" w:pos="566"/>
        </w:tabs>
        <w:ind w:left="560" w:hanging="560"/>
      </w:pPr>
      <w:r>
        <w:t>Licence je poskytována jako výhradní a její součástí je neomezené oprávnění Objednatele provádět jakékoliv modifikace, úpravy, změny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uzavřením této Dohody 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rsidR="00392A49" w:rsidRDefault="00E36928">
      <w:pPr>
        <w:pStyle w:val="Zkladntext1"/>
        <w:numPr>
          <w:ilvl w:val="1"/>
          <w:numId w:val="1"/>
        </w:numPr>
        <w:shd w:val="clear" w:color="auto" w:fill="auto"/>
        <w:tabs>
          <w:tab w:val="left" w:pos="566"/>
        </w:tabs>
        <w:spacing w:line="295" w:lineRule="auto"/>
        <w:ind w:left="560" w:hanging="560"/>
      </w:pPr>
      <w:r>
        <w:t>Udělení licence nelze ze strany Poskytovatele vypovědět a její účinnost trvá i po skončení účinnosti této Dohody, nedohodnou-li se Smluvní strany výslovně jinak.</w:t>
      </w:r>
    </w:p>
    <w:p w:rsidR="00392A49" w:rsidRDefault="00E36928">
      <w:pPr>
        <w:pStyle w:val="Zkladntext1"/>
        <w:numPr>
          <w:ilvl w:val="1"/>
          <w:numId w:val="1"/>
        </w:numPr>
        <w:shd w:val="clear" w:color="auto" w:fill="auto"/>
        <w:tabs>
          <w:tab w:val="left" w:pos="566"/>
        </w:tabs>
        <w:spacing w:after="480" w:line="290" w:lineRule="auto"/>
        <w:ind w:left="560" w:hanging="560"/>
      </w:pPr>
      <w:r>
        <w:t>Smluvní strany se výslovně dohodly, že odměna za poskytnutí licence k výsledkům Služeb Poskytovatelem Objednateli je zahrnuta v odměně za poskytování Služeb dle této Dohody.</w:t>
      </w:r>
    </w:p>
    <w:p w:rsidR="00392A49" w:rsidRDefault="00E36928">
      <w:pPr>
        <w:pStyle w:val="Nadpis30"/>
        <w:keepNext/>
        <w:keepLines/>
        <w:numPr>
          <w:ilvl w:val="0"/>
          <w:numId w:val="1"/>
        </w:numPr>
        <w:shd w:val="clear" w:color="auto" w:fill="auto"/>
        <w:tabs>
          <w:tab w:val="left" w:pos="3167"/>
        </w:tabs>
        <w:ind w:left="2740"/>
      </w:pPr>
      <w:bookmarkStart w:id="9" w:name="bookmark14"/>
      <w:r>
        <w:t>AKCEPTACE VÝSLEDKŮ PLNĚNÍ</w:t>
      </w:r>
      <w:bookmarkEnd w:id="9"/>
    </w:p>
    <w:p w:rsidR="00392A49" w:rsidRDefault="00E36928">
      <w:pPr>
        <w:pStyle w:val="Zkladntext1"/>
        <w:numPr>
          <w:ilvl w:val="1"/>
          <w:numId w:val="1"/>
        </w:numPr>
        <w:shd w:val="clear" w:color="auto" w:fill="auto"/>
        <w:tabs>
          <w:tab w:val="left" w:pos="566"/>
        </w:tabs>
        <w:ind w:left="560" w:hanging="560"/>
      </w:pPr>
      <w:r>
        <w:t xml:space="preserve">Výstupy poskytnutých Služeb dle této Dohody, resp. Dílčích smluv, u kterých Objednatel ve Výzvě k podání nabídky určí, že budou předmětem akceptace ve smyslu článku čl. 9 této Dohody, budou akceptovány Objednatelem na základě akceptační procedury dle tohoto článku Dohody. Akceptační procedura zahrnuje ověření, zda Poskytovatelem poskytnuté dílčí plnění vedlo k </w:t>
      </w:r>
      <w:r>
        <w:lastRenderedPageBreak/>
        <w:t>výsledku, ke kterému se Poskytovatel zavázal touto Dohodou, resp. Dílčí smlouvou, a to porovnáním skutečných vlastností výstupu poskytnutých Služeb Poskytovatele s jejich závaznou specifikací dle této Dohody či Dílčí smlouvy.</w:t>
      </w:r>
    </w:p>
    <w:p w:rsidR="00392A49" w:rsidRDefault="00E36928">
      <w:pPr>
        <w:pStyle w:val="Zkladntext1"/>
        <w:numPr>
          <w:ilvl w:val="1"/>
          <w:numId w:val="1"/>
        </w:numPr>
        <w:shd w:val="clear" w:color="auto" w:fill="auto"/>
        <w:tabs>
          <w:tab w:val="left" w:pos="566"/>
        </w:tabs>
        <w:ind w:left="560" w:hanging="560"/>
      </w:pPr>
      <w:r>
        <w:t>Výstupy v listinné podobě je Poskytovatel povinen Objednateli předložit ve 3 kopiích, výstupy v elektronické podobě ve 2 kopiích na datovém nosiči, pokud nebude v Dílčí smlouvě ujednáno jinak.</w:t>
      </w:r>
    </w:p>
    <w:p w:rsidR="00392A49" w:rsidRDefault="00E36928">
      <w:pPr>
        <w:pStyle w:val="Zkladntext1"/>
        <w:numPr>
          <w:ilvl w:val="1"/>
          <w:numId w:val="1"/>
        </w:numPr>
        <w:shd w:val="clear" w:color="auto" w:fill="auto"/>
        <w:tabs>
          <w:tab w:val="left" w:pos="566"/>
        </w:tabs>
        <w:ind w:left="560" w:hanging="560"/>
      </w:pPr>
      <w:r>
        <w:t>Průběh akceptační procedury:</w:t>
      </w:r>
    </w:p>
    <w:p w:rsidR="00392A49" w:rsidRDefault="00E36928">
      <w:pPr>
        <w:pStyle w:val="Zkladntext1"/>
        <w:numPr>
          <w:ilvl w:val="2"/>
          <w:numId w:val="1"/>
        </w:numPr>
        <w:shd w:val="clear" w:color="auto" w:fill="auto"/>
        <w:tabs>
          <w:tab w:val="left" w:pos="1430"/>
        </w:tabs>
        <w:ind w:left="1420" w:hanging="840"/>
      </w:pPr>
      <w:r>
        <w:t xml:space="preserve">Poskytovatel se zavazuje předat výstup </w:t>
      </w:r>
      <w:r w:rsidR="00CB244A">
        <w:t xml:space="preserve">svého plnění </w:t>
      </w:r>
      <w:r>
        <w:t>Objednateli k akceptaci tak, aby byla dodržena lhůta stanovená v Dohodě nebo Dílčí smlouvě, případně v souladu s nimi či dle dohody s Objednatelem. V případě, že lhůta není Dohodou či Dílčí smlouvou stanovena anebo se Smluvní strany na lhůtě nedohodnou, zavazuje se Poskytovatel předat výstup Objednateli k akceptaci bezodkladně poté, kdy je reálně možné příslušný výstup vyhotovit.</w:t>
      </w:r>
    </w:p>
    <w:p w:rsidR="00392A49" w:rsidRDefault="00E36928">
      <w:pPr>
        <w:pStyle w:val="Zkladntext1"/>
        <w:numPr>
          <w:ilvl w:val="2"/>
          <w:numId w:val="1"/>
        </w:numPr>
        <w:shd w:val="clear" w:color="auto" w:fill="auto"/>
        <w:tabs>
          <w:tab w:val="left" w:pos="1430"/>
        </w:tabs>
        <w:ind w:left="1420" w:hanging="840"/>
      </w:pPr>
      <w:r>
        <w:t>Objednatel se zavazuje uvést veškeré své výhrady nebo připomínky k výstupu předloženému dle odst. 9.3.1 tohoto článku Dohody do 10 dnů od jeho předání. Nevznese-li Objednatel ve stanovené lhůtě žádné výhrady ani připomínky nebo Poskytovateli sdělí, že výstup akceptuje, považují Smluvní strany výstup za Poskytovatelem řádně provedený a předaný a Objednatelem převzatý.</w:t>
      </w:r>
    </w:p>
    <w:p w:rsidR="00392A49" w:rsidRDefault="00E36928">
      <w:pPr>
        <w:pStyle w:val="Zkladntext1"/>
        <w:numPr>
          <w:ilvl w:val="2"/>
          <w:numId w:val="1"/>
        </w:numPr>
        <w:shd w:val="clear" w:color="auto" w:fill="auto"/>
        <w:tabs>
          <w:tab w:val="left" w:pos="1430"/>
        </w:tabs>
        <w:ind w:left="1420" w:hanging="840"/>
      </w:pPr>
      <w:r>
        <w:t>Vznese-li Objednatel ve stanovené lhůtě výhrady nebo připomínky k výstupu, zavazuje se Poskytovatel bez zbytečného odkladu (ve lhůtě přiměřené povaze výhrady, nejpozději však do 10 dnů, nebude-li stranami písemně dohodnuto jinak) provést veškeré potřebné úpravy výstupu dle veškerých výhrad a připomínek Objednatele. Opravený výstup předá Poskytovatel Objednateli k opětovné akceptaci.</w:t>
      </w:r>
    </w:p>
    <w:p w:rsidR="00392A49" w:rsidRDefault="00E36928">
      <w:pPr>
        <w:pStyle w:val="Zkladntext1"/>
        <w:numPr>
          <w:ilvl w:val="2"/>
          <w:numId w:val="1"/>
        </w:numPr>
        <w:shd w:val="clear" w:color="auto" w:fill="auto"/>
        <w:tabs>
          <w:tab w:val="left" w:pos="1430"/>
        </w:tabs>
        <w:ind w:left="1420" w:hanging="840"/>
      </w:pPr>
      <w:r>
        <w:t>Objednatel se zavazuje vznést veškeré své výhrady nebo připomínky k opravené verzi výstupu dle odst. 9.3.3 tohoto článku Dohody do 10 dnů od jeho doručení. Nevznese-li Objednatel ve stanovené lhůtě žádné výhrady ani připomínky nebo Poskytovateli sdělí, že výstup akceptuje, považují Smluvní strany výstup za Poskytovatelem řádně provedený a předaný a Objednatelem převzatý.</w:t>
      </w:r>
    </w:p>
    <w:p w:rsidR="00392A49" w:rsidRDefault="00E36928">
      <w:pPr>
        <w:pStyle w:val="Zkladntext1"/>
        <w:numPr>
          <w:ilvl w:val="2"/>
          <w:numId w:val="1"/>
        </w:numPr>
        <w:shd w:val="clear" w:color="auto" w:fill="auto"/>
        <w:tabs>
          <w:tab w:val="left" w:pos="1430"/>
        </w:tabs>
        <w:ind w:left="1420" w:hanging="840"/>
      </w:pPr>
      <w:r>
        <w:t>Vznese-li Objednatel ve stanovené lhůtě své výhrady nebo připomínky k opravené verzi výstupu dle odst. 9.3.3 tohoto článku Dohody, zavazují se Smluvní strany zahájit společné jednání za účelem odstranění veškerých vzájemných rozporů a akceptace výstupu, a to nejpozději do 5 dnů od doručení výzvy kterékoliv Smluvní strany k jednání.</w:t>
      </w:r>
    </w:p>
    <w:p w:rsidR="00392A49" w:rsidRDefault="00E36928">
      <w:pPr>
        <w:pStyle w:val="Zkladntext1"/>
        <w:numPr>
          <w:ilvl w:val="1"/>
          <w:numId w:val="1"/>
        </w:numPr>
        <w:shd w:val="clear" w:color="auto" w:fill="auto"/>
        <w:tabs>
          <w:tab w:val="left" w:pos="566"/>
        </w:tabs>
        <w:ind w:left="560" w:hanging="560"/>
      </w:pPr>
      <w:r>
        <w:t>Smluvní strany se zavazují neprodleně po řádném předání a převzetí výstupů dle odst. 9.3 tohoto článku Dohody podepsat akceptační protokol. K podpisu akceptačního protokolu jsou oprávněny osoby oprávněné jednat jménem smluvních stran (statutární orgán, člen statutárního orgánu apod.) nebo osoby oprávněné dle čl. 10 této Dohody. Poskytovatel je oprávněn překročit předpokládanou pracnost Služeb pouze v případě řádně písemně odůvodněných víceprací, jejichž potřebu nemohly Smluvní strany předvídat, a to jen na základě předchozího písemného souhlasu oprávněné osoby Objednatele.</w:t>
      </w:r>
    </w:p>
    <w:p w:rsidR="00392A49" w:rsidRDefault="00E36928">
      <w:pPr>
        <w:pStyle w:val="Zkladntext1"/>
        <w:numPr>
          <w:ilvl w:val="1"/>
          <w:numId w:val="1"/>
        </w:numPr>
        <w:shd w:val="clear" w:color="auto" w:fill="auto"/>
        <w:tabs>
          <w:tab w:val="left" w:pos="566"/>
        </w:tabs>
        <w:spacing w:after="480"/>
        <w:ind w:left="560" w:hanging="560"/>
      </w:pPr>
      <w:r>
        <w:t>Služby Poskytovatele dle této Dohody, resp. Dílčí smlouvy, u kterých Objednatel ve Výzvě k podání nabídky určí, že budou předmětem akceptace ve smyslu článku čl. 9 této Dohody, budou považovány za řádně poskytnuté po akceptaci jejich výstupů v souladu s tímto článkem Dohody. Včasnou akceptací výsledků plnění řádně poskytnutých Poskytovatelem dle této Dohody, resp. Díl</w:t>
      </w:r>
      <w:r w:rsidR="001734CD">
        <w:t>č</w:t>
      </w:r>
      <w:r>
        <w:t>í smlouvy, se příslušný závazek Poskytovatele považuje za splněný.</w:t>
      </w:r>
    </w:p>
    <w:p w:rsidR="00392A49" w:rsidRDefault="00E36928">
      <w:pPr>
        <w:pStyle w:val="Nadpis30"/>
        <w:keepNext/>
        <w:keepLines/>
        <w:numPr>
          <w:ilvl w:val="0"/>
          <w:numId w:val="1"/>
        </w:numPr>
        <w:shd w:val="clear" w:color="auto" w:fill="auto"/>
        <w:tabs>
          <w:tab w:val="left" w:pos="3727"/>
        </w:tabs>
        <w:ind w:left="3300"/>
      </w:pPr>
      <w:bookmarkStart w:id="10" w:name="bookmark15"/>
      <w:r>
        <w:lastRenderedPageBreak/>
        <w:t>OPRÁVNĚNÉ OSOBY</w:t>
      </w:r>
      <w:bookmarkEnd w:id="10"/>
    </w:p>
    <w:p w:rsidR="00392A49" w:rsidRDefault="00E36928" w:rsidP="00BD40CF">
      <w:pPr>
        <w:pStyle w:val="Zkladntext1"/>
        <w:numPr>
          <w:ilvl w:val="1"/>
          <w:numId w:val="1"/>
        </w:numPr>
        <w:shd w:val="clear" w:color="auto" w:fill="auto"/>
        <w:tabs>
          <w:tab w:val="left" w:pos="566"/>
        </w:tabs>
        <w:ind w:left="560" w:hanging="560"/>
      </w:pPr>
      <w:r>
        <w:t>Každá ze Smluvních stran jmenuje oprávněnou osobu, popř. zástupce oprávněné osoby. Oprávněné osoby budou zastupovat Smluvní stranu ve smluvních a obchodních záležitostech souvisejících s plněním této Dohody. Pro vyloučení pochybností se Smluvní strany dohodly, že</w:t>
      </w:r>
      <w:r w:rsidR="0005152D">
        <w:t xml:space="preserve"> </w:t>
      </w:r>
      <w:r>
        <w:t>osoby oprávněné v záležitostech obchodních jsou oprávněny vést s druhou Smluvní stranou jednání obchodního, technického a organizačního charakteru, jednat v rámci akceptačních procedur při předávání a převzetí plnění dle čl. 9 této Dohody, zejména podepisovat příslušné akceptační, předávací či jiné protokoly dle této Dohody, jednat jménem stran v rámci reklamace vad a při uplatňování záruky podle odst. 4.3</w:t>
      </w:r>
      <w:r w:rsidR="00B6705C">
        <w:t>1</w:t>
      </w:r>
      <w:r>
        <w:t xml:space="preserve"> této Dohody; osoby oprávněné v záležitostech obchodních však nejsou oprávněny tuto Dohodu měnit či rušit ani k ní uzavírat dodatky dle odst. 17.</w:t>
      </w:r>
      <w:r w:rsidR="00B6705C">
        <w:t>5</w:t>
      </w:r>
      <w:r>
        <w:t xml:space="preserve"> této Dohody;</w:t>
      </w:r>
    </w:p>
    <w:p w:rsidR="00392A49" w:rsidRDefault="00E36928">
      <w:pPr>
        <w:pStyle w:val="Zkladntext1"/>
        <w:numPr>
          <w:ilvl w:val="1"/>
          <w:numId w:val="1"/>
        </w:numPr>
        <w:shd w:val="clear" w:color="auto" w:fill="auto"/>
        <w:tabs>
          <w:tab w:val="left" w:pos="566"/>
        </w:tabs>
        <w:ind w:left="560" w:hanging="560"/>
      </w:pPr>
      <w:r>
        <w:t>Oprávněné osoby dle tohoto článku Dohody jsou oprávněny připravovat dodatky k Dohodě pro jejich písemné schválení osobám oprávněným zavazovat Smluvní strany (statutárním orgánům), nebo jejich zplnomocněným zástupcům.</w:t>
      </w:r>
    </w:p>
    <w:p w:rsidR="00392A49" w:rsidRDefault="00EE05FF">
      <w:pPr>
        <w:pStyle w:val="Zkladntext1"/>
        <w:numPr>
          <w:ilvl w:val="1"/>
          <w:numId w:val="1"/>
        </w:numPr>
        <w:shd w:val="clear" w:color="auto" w:fill="auto"/>
        <w:tabs>
          <w:tab w:val="left" w:pos="566"/>
        </w:tabs>
        <w:spacing w:line="290" w:lineRule="auto"/>
        <w:ind w:left="560" w:hanging="560"/>
      </w:pPr>
      <w:r>
        <w:t xml:space="preserve">Osobami </w:t>
      </w:r>
      <w:r w:rsidR="00E36928">
        <w:t>oprávněný</w:t>
      </w:r>
      <w:r>
        <w:t xml:space="preserve">mi k jednání ve věcech plnění závazků Smluvních stran dle této </w:t>
      </w:r>
      <w:r w:rsidR="00E36928">
        <w:t>Dohody</w:t>
      </w:r>
      <w:r>
        <w:t xml:space="preserve"> jsou:</w:t>
      </w:r>
    </w:p>
    <w:p w:rsidR="00EE05FF" w:rsidRPr="004E2B9B" w:rsidRDefault="00EE05FF" w:rsidP="00EE05FF">
      <w:pPr>
        <w:pStyle w:val="Zkladntext1"/>
        <w:tabs>
          <w:tab w:val="left" w:pos="566"/>
        </w:tabs>
        <w:spacing w:line="290" w:lineRule="auto"/>
        <w:ind w:left="560"/>
        <w:rPr>
          <w:b/>
        </w:rPr>
      </w:pPr>
      <w:r w:rsidRPr="004E2B9B">
        <w:rPr>
          <w:b/>
        </w:rPr>
        <w:t>Za Objednatele:</w:t>
      </w:r>
    </w:p>
    <w:p w:rsidR="00EE05FF" w:rsidRDefault="00EE05FF" w:rsidP="00EE05FF">
      <w:pPr>
        <w:pStyle w:val="Zkladntext1"/>
        <w:tabs>
          <w:tab w:val="left" w:pos="566"/>
        </w:tabs>
        <w:spacing w:line="290" w:lineRule="auto"/>
        <w:ind w:left="560"/>
      </w:pPr>
      <w:r>
        <w:t>Jméno a příjmení:</w:t>
      </w:r>
      <w:r w:rsidR="006E1A78">
        <w:t xml:space="preserve"> </w:t>
      </w:r>
      <w:r w:rsidR="000F3BBE">
        <w:t>XXXXXXXXXXXX</w:t>
      </w:r>
    </w:p>
    <w:p w:rsidR="000F3BBE" w:rsidRDefault="00EE05FF" w:rsidP="00EE05FF">
      <w:pPr>
        <w:pStyle w:val="Zkladntext1"/>
        <w:tabs>
          <w:tab w:val="left" w:pos="566"/>
        </w:tabs>
        <w:spacing w:line="290" w:lineRule="auto"/>
        <w:ind w:left="560"/>
      </w:pPr>
      <w:r>
        <w:t>E-mail:</w:t>
      </w:r>
      <w:r w:rsidR="006E1A78" w:rsidRPr="006E1A78">
        <w:rPr>
          <w:b/>
        </w:rPr>
        <w:t xml:space="preserve"> </w:t>
      </w:r>
      <w:r w:rsidR="000F3BBE">
        <w:t xml:space="preserve">XXXXXXXXXXXX </w:t>
      </w:r>
    </w:p>
    <w:p w:rsidR="000F3BBE" w:rsidRDefault="00EE05FF" w:rsidP="00EE05FF">
      <w:pPr>
        <w:pStyle w:val="Zkladntext1"/>
        <w:tabs>
          <w:tab w:val="left" w:pos="566"/>
        </w:tabs>
        <w:spacing w:line="290" w:lineRule="auto"/>
        <w:ind w:left="560"/>
      </w:pPr>
      <w:r>
        <w:t>Mobilní telefon:</w:t>
      </w:r>
      <w:r w:rsidR="006E1A78" w:rsidRPr="002F6812">
        <w:t xml:space="preserve"> </w:t>
      </w:r>
      <w:r w:rsidR="000F3BBE">
        <w:t xml:space="preserve">XXXXXXXXXXXX </w:t>
      </w:r>
    </w:p>
    <w:p w:rsidR="00EE05FF" w:rsidRDefault="00EE05FF" w:rsidP="00EE05FF">
      <w:pPr>
        <w:pStyle w:val="Zkladntext1"/>
        <w:tabs>
          <w:tab w:val="left" w:pos="566"/>
        </w:tabs>
        <w:spacing w:line="290" w:lineRule="auto"/>
        <w:ind w:left="560"/>
      </w:pPr>
      <w:r>
        <w:t>nebo</w:t>
      </w:r>
    </w:p>
    <w:p w:rsidR="000F3BBE" w:rsidRDefault="00EE05FF" w:rsidP="00EE05FF">
      <w:pPr>
        <w:pStyle w:val="Zkladntext1"/>
        <w:tabs>
          <w:tab w:val="left" w:pos="566"/>
        </w:tabs>
        <w:spacing w:line="290" w:lineRule="auto"/>
        <w:ind w:left="560"/>
      </w:pPr>
      <w:r>
        <w:t>Jméno a příjmení:</w:t>
      </w:r>
      <w:r w:rsidR="006E1A78" w:rsidRPr="006E1A78">
        <w:rPr>
          <w:b/>
        </w:rPr>
        <w:t xml:space="preserve"> </w:t>
      </w:r>
      <w:r w:rsidR="000F3BBE">
        <w:t xml:space="preserve">XXXXXXXXXXXX </w:t>
      </w:r>
    </w:p>
    <w:p w:rsidR="00EE05FF" w:rsidRDefault="00EE05FF" w:rsidP="00EE05FF">
      <w:pPr>
        <w:pStyle w:val="Zkladntext1"/>
        <w:tabs>
          <w:tab w:val="left" w:pos="566"/>
        </w:tabs>
        <w:spacing w:line="290" w:lineRule="auto"/>
        <w:ind w:left="560"/>
      </w:pPr>
      <w:r>
        <w:t>E-mail:</w:t>
      </w:r>
      <w:r w:rsidR="006E1A78" w:rsidRPr="006E1A78">
        <w:rPr>
          <w:b/>
        </w:rPr>
        <w:t xml:space="preserve"> </w:t>
      </w:r>
      <w:r w:rsidR="000F3BBE">
        <w:t>XXXXXXXXXXXX</w:t>
      </w:r>
    </w:p>
    <w:p w:rsidR="000F3BBE" w:rsidRDefault="00EE05FF" w:rsidP="00EE05FF">
      <w:pPr>
        <w:pStyle w:val="Zkladntext1"/>
        <w:tabs>
          <w:tab w:val="left" w:pos="566"/>
        </w:tabs>
        <w:spacing w:line="290" w:lineRule="auto"/>
        <w:ind w:left="560"/>
      </w:pPr>
      <w:r>
        <w:t>Mobilní telefon:</w:t>
      </w:r>
      <w:r w:rsidR="006E1A78" w:rsidRPr="006E1A78">
        <w:rPr>
          <w:b/>
        </w:rPr>
        <w:t xml:space="preserve"> </w:t>
      </w:r>
      <w:r w:rsidR="000F3BBE">
        <w:t xml:space="preserve">XXXXXXXXXXXX </w:t>
      </w:r>
    </w:p>
    <w:p w:rsidR="000750B4" w:rsidRDefault="003D40BE" w:rsidP="00EE05FF">
      <w:pPr>
        <w:pStyle w:val="Zkladntext1"/>
        <w:tabs>
          <w:tab w:val="left" w:pos="566"/>
        </w:tabs>
        <w:spacing w:line="290" w:lineRule="auto"/>
        <w:ind w:left="560"/>
      </w:pPr>
      <w:r>
        <w:t>n</w:t>
      </w:r>
      <w:r w:rsidR="000750B4">
        <w:t>ebo</w:t>
      </w:r>
    </w:p>
    <w:p w:rsidR="000F3BBE" w:rsidRDefault="000750B4" w:rsidP="000750B4">
      <w:pPr>
        <w:pStyle w:val="Zkladntext1"/>
        <w:tabs>
          <w:tab w:val="left" w:pos="566"/>
        </w:tabs>
        <w:spacing w:line="290" w:lineRule="auto"/>
        <w:ind w:left="560"/>
      </w:pPr>
      <w:r>
        <w:t>Jméno a příjmení:</w:t>
      </w:r>
      <w:r w:rsidRPr="006E1A78">
        <w:rPr>
          <w:b/>
        </w:rPr>
        <w:t xml:space="preserve"> </w:t>
      </w:r>
      <w:r w:rsidR="000F3BBE">
        <w:t xml:space="preserve">XXXXXXXXXXXX </w:t>
      </w:r>
    </w:p>
    <w:p w:rsidR="000F3BBE" w:rsidRDefault="000750B4" w:rsidP="000750B4">
      <w:pPr>
        <w:pStyle w:val="Zkladntext1"/>
        <w:tabs>
          <w:tab w:val="left" w:pos="566"/>
        </w:tabs>
        <w:spacing w:line="290" w:lineRule="auto"/>
        <w:ind w:left="560"/>
      </w:pPr>
      <w:r>
        <w:t>E-mail:</w:t>
      </w:r>
      <w:r w:rsidRPr="006E1A78">
        <w:rPr>
          <w:b/>
        </w:rPr>
        <w:t xml:space="preserve"> </w:t>
      </w:r>
      <w:r w:rsidR="000F3BBE">
        <w:t xml:space="preserve">XXXXXXXXXXXX </w:t>
      </w:r>
    </w:p>
    <w:p w:rsidR="000750B4" w:rsidRDefault="000750B4" w:rsidP="000750B4">
      <w:pPr>
        <w:pStyle w:val="Zkladntext1"/>
        <w:tabs>
          <w:tab w:val="left" w:pos="566"/>
        </w:tabs>
        <w:spacing w:line="290" w:lineRule="auto"/>
        <w:ind w:left="560"/>
      </w:pPr>
      <w:r>
        <w:t>Mobilní telefon:</w:t>
      </w:r>
      <w:r w:rsidRPr="006E1A78">
        <w:rPr>
          <w:b/>
        </w:rPr>
        <w:t xml:space="preserve"> </w:t>
      </w:r>
      <w:r w:rsidR="000F3BBE">
        <w:t>XXXXXXXXXXXX</w:t>
      </w:r>
    </w:p>
    <w:p w:rsidR="000F3BBE" w:rsidRDefault="000F3BBE" w:rsidP="000750B4">
      <w:pPr>
        <w:pStyle w:val="Zkladntext1"/>
        <w:tabs>
          <w:tab w:val="left" w:pos="566"/>
        </w:tabs>
        <w:spacing w:line="290" w:lineRule="auto"/>
        <w:ind w:left="560"/>
      </w:pPr>
    </w:p>
    <w:p w:rsidR="00EE05FF" w:rsidRDefault="00EE05FF" w:rsidP="00EE05FF">
      <w:pPr>
        <w:pStyle w:val="Zkladntext1"/>
        <w:tabs>
          <w:tab w:val="left" w:pos="566"/>
        </w:tabs>
        <w:spacing w:line="290" w:lineRule="auto"/>
        <w:ind w:left="560"/>
        <w:rPr>
          <w:b/>
        </w:rPr>
      </w:pPr>
      <w:r w:rsidRPr="004E2B9B">
        <w:rPr>
          <w:b/>
        </w:rPr>
        <w:t>Za Poskytovatele č. 1:</w:t>
      </w:r>
    </w:p>
    <w:p w:rsidR="002A2196" w:rsidRDefault="002A2196" w:rsidP="002A2196">
      <w:pPr>
        <w:pStyle w:val="Zkladntext1"/>
        <w:tabs>
          <w:tab w:val="left" w:pos="566"/>
        </w:tabs>
        <w:spacing w:line="290" w:lineRule="auto"/>
        <w:ind w:left="560"/>
      </w:pPr>
      <w:r>
        <w:t xml:space="preserve">Jméno a příjmení: </w:t>
      </w:r>
      <w:r w:rsidR="000F3BBE">
        <w:t>XXXXXXXXXXXX</w:t>
      </w:r>
    </w:p>
    <w:p w:rsidR="000F3BBE" w:rsidRDefault="002A2196" w:rsidP="002A2196">
      <w:pPr>
        <w:pStyle w:val="Zkladntext1"/>
        <w:tabs>
          <w:tab w:val="left" w:pos="566"/>
        </w:tabs>
        <w:spacing w:line="290" w:lineRule="auto"/>
        <w:ind w:left="560"/>
      </w:pPr>
      <w:r>
        <w:t>E-</w:t>
      </w:r>
      <w:r w:rsidRPr="00BD2859">
        <w:t xml:space="preserve">mail: </w:t>
      </w:r>
      <w:r w:rsidR="000F3BBE">
        <w:t>XXXXXXXXXXXX</w:t>
      </w:r>
      <w:r w:rsidR="000F3BBE" w:rsidRPr="00BD2859">
        <w:t xml:space="preserve"> </w:t>
      </w:r>
    </w:p>
    <w:p w:rsidR="000F3BBE" w:rsidRDefault="002A2196" w:rsidP="002A2196">
      <w:pPr>
        <w:pStyle w:val="Zkladntext1"/>
        <w:tabs>
          <w:tab w:val="left" w:pos="566"/>
        </w:tabs>
        <w:spacing w:line="290" w:lineRule="auto"/>
        <w:ind w:left="560"/>
      </w:pPr>
      <w:r w:rsidRPr="00BD2859">
        <w:t xml:space="preserve">Mobilní telefon: </w:t>
      </w:r>
      <w:r w:rsidR="000F3BBE">
        <w:t xml:space="preserve">XXXXXXXXXXXX </w:t>
      </w:r>
    </w:p>
    <w:p w:rsidR="002A2196" w:rsidRDefault="002A2196" w:rsidP="002A2196">
      <w:pPr>
        <w:pStyle w:val="Zkladntext1"/>
        <w:tabs>
          <w:tab w:val="left" w:pos="566"/>
        </w:tabs>
        <w:spacing w:line="290" w:lineRule="auto"/>
        <w:ind w:left="560"/>
      </w:pPr>
      <w:r>
        <w:t>nebo</w:t>
      </w:r>
    </w:p>
    <w:p w:rsidR="002A2196" w:rsidRDefault="002A2196" w:rsidP="002A2196">
      <w:pPr>
        <w:pStyle w:val="Zkladntext1"/>
        <w:tabs>
          <w:tab w:val="left" w:pos="566"/>
        </w:tabs>
        <w:spacing w:line="290" w:lineRule="auto"/>
        <w:ind w:left="560"/>
      </w:pPr>
      <w:r>
        <w:t xml:space="preserve">Jméno a příjmení: </w:t>
      </w:r>
      <w:r w:rsidR="000F3BBE">
        <w:t>XXXXXXXXXXXX</w:t>
      </w:r>
    </w:p>
    <w:p w:rsidR="000F3BBE" w:rsidRDefault="002A2196" w:rsidP="002A2196">
      <w:pPr>
        <w:pStyle w:val="Zkladntext1"/>
        <w:tabs>
          <w:tab w:val="left" w:pos="566"/>
        </w:tabs>
        <w:spacing w:line="290" w:lineRule="auto"/>
        <w:ind w:left="560"/>
      </w:pPr>
      <w:r>
        <w:t xml:space="preserve">E-mail: </w:t>
      </w:r>
      <w:r w:rsidR="000F3BBE">
        <w:t xml:space="preserve">XXXXXXXXXXXX </w:t>
      </w:r>
    </w:p>
    <w:p w:rsidR="00EE05FF" w:rsidRDefault="002A2196" w:rsidP="000F3BBE">
      <w:pPr>
        <w:pStyle w:val="Zkladntext1"/>
        <w:tabs>
          <w:tab w:val="left" w:pos="566"/>
        </w:tabs>
        <w:spacing w:line="290" w:lineRule="auto"/>
        <w:ind w:left="560"/>
        <w:rPr>
          <w:b/>
        </w:rPr>
      </w:pPr>
      <w:r>
        <w:t>Mobilní telefon:</w:t>
      </w:r>
      <w:r w:rsidRPr="00BD2859">
        <w:t xml:space="preserve"> </w:t>
      </w:r>
      <w:r w:rsidR="000F3BBE">
        <w:t>XXXXXXXXXXXX</w:t>
      </w:r>
    </w:p>
    <w:p w:rsidR="002A2196" w:rsidRDefault="002A2196" w:rsidP="002A2196">
      <w:pPr>
        <w:pStyle w:val="Zkladntext1"/>
        <w:tabs>
          <w:tab w:val="left" w:pos="566"/>
        </w:tabs>
        <w:spacing w:line="290" w:lineRule="auto"/>
      </w:pPr>
    </w:p>
    <w:p w:rsidR="00EE05FF" w:rsidRPr="004E2B9B" w:rsidRDefault="00EE05FF" w:rsidP="00EE05FF">
      <w:pPr>
        <w:pStyle w:val="Zkladntext1"/>
        <w:tabs>
          <w:tab w:val="left" w:pos="566"/>
        </w:tabs>
        <w:spacing w:line="290" w:lineRule="auto"/>
        <w:ind w:left="560"/>
        <w:rPr>
          <w:b/>
        </w:rPr>
      </w:pPr>
      <w:r w:rsidRPr="004E2B9B">
        <w:rPr>
          <w:b/>
        </w:rPr>
        <w:t>Za Poskytovatele č. 2:</w:t>
      </w:r>
    </w:p>
    <w:p w:rsidR="00EE05FF" w:rsidRDefault="00EE05FF" w:rsidP="00EE05FF">
      <w:pPr>
        <w:pStyle w:val="Zkladntext1"/>
        <w:tabs>
          <w:tab w:val="left" w:pos="566"/>
        </w:tabs>
        <w:spacing w:line="290" w:lineRule="auto"/>
        <w:ind w:left="560"/>
      </w:pPr>
      <w:r>
        <w:lastRenderedPageBreak/>
        <w:t>Jméno a příjmení:</w:t>
      </w:r>
      <w:r w:rsidR="006E1A78" w:rsidRPr="006E1A78">
        <w:rPr>
          <w:b/>
        </w:rPr>
        <w:t xml:space="preserve"> </w:t>
      </w:r>
      <w:r w:rsidR="00045A6E" w:rsidRPr="00045A6E">
        <w:rPr>
          <w:bCs/>
        </w:rPr>
        <w:t>JUDr. Jakub Kotrba, jednatel</w:t>
      </w:r>
    </w:p>
    <w:p w:rsidR="00EE05FF" w:rsidRDefault="00EE05FF" w:rsidP="00EE05FF">
      <w:pPr>
        <w:pStyle w:val="Zkladntext1"/>
        <w:tabs>
          <w:tab w:val="left" w:pos="566"/>
        </w:tabs>
        <w:spacing w:line="290" w:lineRule="auto"/>
        <w:ind w:left="560"/>
      </w:pPr>
      <w:r>
        <w:t>E-mail:</w:t>
      </w:r>
      <w:r w:rsidR="006E1A78" w:rsidRPr="006E1A78">
        <w:rPr>
          <w:b/>
        </w:rPr>
        <w:t xml:space="preserve"> </w:t>
      </w:r>
      <w:r w:rsidR="000F3BBE">
        <w:t>XXXXXXXXXXXX</w:t>
      </w:r>
    </w:p>
    <w:p w:rsidR="000F3BBE" w:rsidRDefault="00EE05FF" w:rsidP="00EE05FF">
      <w:pPr>
        <w:pStyle w:val="Zkladntext1"/>
        <w:tabs>
          <w:tab w:val="left" w:pos="566"/>
        </w:tabs>
        <w:spacing w:line="290" w:lineRule="auto"/>
        <w:ind w:left="560"/>
      </w:pPr>
      <w:r>
        <w:t>Mobilní telefon:</w:t>
      </w:r>
      <w:r w:rsidR="006E1A78" w:rsidRPr="006E1A78">
        <w:rPr>
          <w:b/>
        </w:rPr>
        <w:t xml:space="preserve"> </w:t>
      </w:r>
      <w:r w:rsidR="000F3BBE">
        <w:t xml:space="preserve">XXXXXXXXXXXX </w:t>
      </w:r>
    </w:p>
    <w:p w:rsidR="00EE05FF" w:rsidRDefault="00EE05FF" w:rsidP="00EE05FF">
      <w:pPr>
        <w:pStyle w:val="Zkladntext1"/>
        <w:tabs>
          <w:tab w:val="left" w:pos="566"/>
        </w:tabs>
        <w:spacing w:line="290" w:lineRule="auto"/>
        <w:ind w:left="560"/>
      </w:pPr>
      <w:r>
        <w:t>nebo</w:t>
      </w:r>
    </w:p>
    <w:p w:rsidR="000F3BBE" w:rsidRDefault="00EE05FF" w:rsidP="00EE05FF">
      <w:pPr>
        <w:pStyle w:val="Zkladntext1"/>
        <w:tabs>
          <w:tab w:val="left" w:pos="566"/>
        </w:tabs>
        <w:spacing w:line="290" w:lineRule="auto"/>
        <w:ind w:left="560"/>
      </w:pPr>
      <w:r>
        <w:t>Jméno a příjmení:</w:t>
      </w:r>
      <w:r w:rsidR="006E1A78" w:rsidRPr="006E1A78">
        <w:rPr>
          <w:b/>
        </w:rPr>
        <w:t xml:space="preserve"> </w:t>
      </w:r>
      <w:r w:rsidR="000F3BBE">
        <w:t xml:space="preserve">XXXXXXXXXXXX </w:t>
      </w:r>
    </w:p>
    <w:p w:rsidR="000F3BBE" w:rsidRDefault="00EE05FF" w:rsidP="00EE05FF">
      <w:pPr>
        <w:pStyle w:val="Zkladntext1"/>
        <w:tabs>
          <w:tab w:val="left" w:pos="566"/>
        </w:tabs>
        <w:spacing w:line="290" w:lineRule="auto"/>
        <w:ind w:left="560"/>
      </w:pPr>
      <w:r>
        <w:t>E-mail:</w:t>
      </w:r>
      <w:r w:rsidR="006E1A78" w:rsidRPr="006E1A78">
        <w:rPr>
          <w:b/>
        </w:rPr>
        <w:t xml:space="preserve"> </w:t>
      </w:r>
      <w:r w:rsidR="000F3BBE">
        <w:t xml:space="preserve">XXXXXXXXXXXX </w:t>
      </w:r>
    </w:p>
    <w:p w:rsidR="00EE05FF" w:rsidRDefault="00EE05FF" w:rsidP="00EE05FF">
      <w:pPr>
        <w:pStyle w:val="Zkladntext1"/>
        <w:tabs>
          <w:tab w:val="left" w:pos="566"/>
        </w:tabs>
        <w:spacing w:line="290" w:lineRule="auto"/>
        <w:ind w:left="560"/>
      </w:pPr>
      <w:r>
        <w:t>Mobilní telefon:</w:t>
      </w:r>
      <w:r w:rsidR="006E1A78" w:rsidRPr="006E1A78">
        <w:rPr>
          <w:b/>
        </w:rPr>
        <w:t xml:space="preserve"> </w:t>
      </w:r>
      <w:r w:rsidR="000F3BBE">
        <w:t>XXXXXXXXXXXX</w:t>
      </w:r>
    </w:p>
    <w:p w:rsidR="00EE05FF" w:rsidRDefault="00EE05FF" w:rsidP="00EE05FF">
      <w:pPr>
        <w:pStyle w:val="Zkladntext1"/>
        <w:tabs>
          <w:tab w:val="left" w:pos="566"/>
        </w:tabs>
        <w:spacing w:line="290" w:lineRule="auto"/>
        <w:ind w:left="560"/>
      </w:pPr>
    </w:p>
    <w:p w:rsidR="00EE05FF" w:rsidRDefault="00EE05FF" w:rsidP="00EE05FF">
      <w:pPr>
        <w:pStyle w:val="Zkladntext1"/>
        <w:tabs>
          <w:tab w:val="left" w:pos="566"/>
        </w:tabs>
        <w:spacing w:line="290" w:lineRule="auto"/>
        <w:ind w:left="560"/>
        <w:rPr>
          <w:b/>
        </w:rPr>
      </w:pPr>
      <w:r w:rsidRPr="004E2B9B">
        <w:rPr>
          <w:b/>
        </w:rPr>
        <w:t>Za Poskytovatele č. 3:</w:t>
      </w:r>
    </w:p>
    <w:p w:rsidR="00D221C4" w:rsidRDefault="00D221C4" w:rsidP="00D221C4">
      <w:pPr>
        <w:pStyle w:val="Zkladntext1"/>
        <w:tabs>
          <w:tab w:val="left" w:pos="566"/>
        </w:tabs>
        <w:spacing w:line="290" w:lineRule="auto"/>
        <w:ind w:left="560"/>
      </w:pPr>
      <w:r>
        <w:t>Jméno a příjmení: JUDr. Bc. Petr Kadlec</w:t>
      </w:r>
    </w:p>
    <w:p w:rsidR="000F3BBE" w:rsidRDefault="00D221C4" w:rsidP="00D221C4">
      <w:pPr>
        <w:pStyle w:val="Zkladntext1"/>
        <w:tabs>
          <w:tab w:val="left" w:pos="566"/>
        </w:tabs>
        <w:spacing w:line="290" w:lineRule="auto"/>
        <w:ind w:left="560"/>
      </w:pPr>
      <w:r>
        <w:t xml:space="preserve">E-mail: </w:t>
      </w:r>
      <w:r w:rsidR="000F3BBE">
        <w:t xml:space="preserve">XXXXXXXXXXXX </w:t>
      </w:r>
    </w:p>
    <w:p w:rsidR="000F3BBE" w:rsidRDefault="00D221C4" w:rsidP="00D221C4">
      <w:pPr>
        <w:pStyle w:val="Zkladntext1"/>
        <w:tabs>
          <w:tab w:val="left" w:pos="566"/>
        </w:tabs>
        <w:spacing w:line="290" w:lineRule="auto"/>
        <w:ind w:left="560"/>
      </w:pPr>
      <w:r>
        <w:t xml:space="preserve">Mobilní telefon: </w:t>
      </w:r>
      <w:r w:rsidR="000F3BBE">
        <w:t xml:space="preserve">XXXXXXXXXXXX </w:t>
      </w:r>
    </w:p>
    <w:p w:rsidR="00D221C4" w:rsidRDefault="00D221C4" w:rsidP="00D221C4">
      <w:pPr>
        <w:pStyle w:val="Zkladntext1"/>
        <w:tabs>
          <w:tab w:val="left" w:pos="566"/>
        </w:tabs>
        <w:spacing w:line="290" w:lineRule="auto"/>
        <w:ind w:left="560"/>
      </w:pPr>
      <w:r>
        <w:t>nebo</w:t>
      </w:r>
    </w:p>
    <w:p w:rsidR="000F3BBE" w:rsidRDefault="00D221C4" w:rsidP="00D221C4">
      <w:pPr>
        <w:pStyle w:val="Zkladntext1"/>
        <w:tabs>
          <w:tab w:val="left" w:pos="566"/>
        </w:tabs>
        <w:spacing w:line="290" w:lineRule="auto"/>
        <w:ind w:left="560"/>
      </w:pPr>
      <w:r>
        <w:t xml:space="preserve">Jméno a příjmení: </w:t>
      </w:r>
      <w:r w:rsidR="000F3BBE">
        <w:t xml:space="preserve">XXXXXXXXXXXX </w:t>
      </w:r>
    </w:p>
    <w:p w:rsidR="000F3BBE" w:rsidRDefault="00D221C4" w:rsidP="00D221C4">
      <w:pPr>
        <w:pStyle w:val="Zkladntext1"/>
        <w:tabs>
          <w:tab w:val="left" w:pos="566"/>
        </w:tabs>
        <w:spacing w:line="290" w:lineRule="auto"/>
        <w:ind w:left="560"/>
      </w:pPr>
      <w:r>
        <w:t xml:space="preserve">E-mail: </w:t>
      </w:r>
      <w:r w:rsidR="000F3BBE">
        <w:t xml:space="preserve">XXXXXXXXXXXX </w:t>
      </w:r>
    </w:p>
    <w:p w:rsidR="00D221C4" w:rsidRDefault="00D221C4" w:rsidP="00EE05FF">
      <w:pPr>
        <w:pStyle w:val="Zkladntext1"/>
        <w:tabs>
          <w:tab w:val="left" w:pos="566"/>
        </w:tabs>
        <w:spacing w:line="290" w:lineRule="auto"/>
        <w:ind w:left="560"/>
      </w:pPr>
      <w:r>
        <w:t xml:space="preserve">Mobilní telefon: </w:t>
      </w:r>
      <w:r w:rsidR="000F3BBE">
        <w:t>XXXXXXXXXXXX</w:t>
      </w:r>
    </w:p>
    <w:p w:rsidR="000F3BBE" w:rsidRPr="004E2B9B" w:rsidRDefault="000F3BBE" w:rsidP="00EE05FF">
      <w:pPr>
        <w:pStyle w:val="Zkladntext1"/>
        <w:tabs>
          <w:tab w:val="left" w:pos="566"/>
        </w:tabs>
        <w:spacing w:line="290" w:lineRule="auto"/>
        <w:ind w:left="560"/>
        <w:rPr>
          <w:b/>
        </w:rPr>
      </w:pPr>
    </w:p>
    <w:p w:rsidR="00392A49" w:rsidRDefault="00E36928">
      <w:pPr>
        <w:pStyle w:val="Zkladntext1"/>
        <w:numPr>
          <w:ilvl w:val="1"/>
          <w:numId w:val="1"/>
        </w:numPr>
        <w:shd w:val="clear" w:color="auto" w:fill="auto"/>
        <w:tabs>
          <w:tab w:val="left" w:pos="566"/>
        </w:tabs>
        <w:spacing w:after="480"/>
        <w:ind w:left="560" w:hanging="560"/>
      </w:pPr>
      <w:r>
        <w:t>Smluvní strany jsou oprávněny změnit oprávněné osoby 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sidR="004E2B9B">
        <w:t xml:space="preserve"> Písemné oznámení postačuje v podobě e-mailu zaslaného Pověřenou osobu jedné Smluvní strany Pověřené osobě druhé Smluvní strany, ve kterém bude předmětná změna oznámena, anebo oznámením zaslaným druhé Smluvní straně do její datové schránky.</w:t>
      </w:r>
    </w:p>
    <w:p w:rsidR="004E2B9B" w:rsidRDefault="004E2B9B">
      <w:pPr>
        <w:pStyle w:val="Zkladntext1"/>
        <w:numPr>
          <w:ilvl w:val="1"/>
          <w:numId w:val="1"/>
        </w:numPr>
        <w:shd w:val="clear" w:color="auto" w:fill="auto"/>
        <w:tabs>
          <w:tab w:val="left" w:pos="566"/>
        </w:tabs>
        <w:spacing w:after="480"/>
        <w:ind w:left="560" w:hanging="560"/>
      </w:pPr>
      <w:r>
        <w:t>Je-li Pověřených osob určeno více, může každá z nich jednat samostatně, neurčuje-li tato Dohoda v konkrétním případě jinak. Pověřené osoby nemohou uzavírat Dílčí smlouvu ani měnit tuto Dohodu, nestanoví-li tato Dohoda v konkrétním případě jinak.</w:t>
      </w:r>
    </w:p>
    <w:p w:rsidR="00392A49" w:rsidRDefault="00E36928">
      <w:pPr>
        <w:pStyle w:val="Nadpis30"/>
        <w:keepNext/>
        <w:keepLines/>
        <w:numPr>
          <w:ilvl w:val="0"/>
          <w:numId w:val="1"/>
        </w:numPr>
        <w:shd w:val="clear" w:color="auto" w:fill="auto"/>
        <w:tabs>
          <w:tab w:val="left" w:pos="3622"/>
        </w:tabs>
        <w:ind w:left="3200"/>
      </w:pPr>
      <w:bookmarkStart w:id="11" w:name="bookmark16"/>
      <w:r>
        <w:t>OCHRANA INFORMACÍ</w:t>
      </w:r>
      <w:bookmarkEnd w:id="11"/>
    </w:p>
    <w:p w:rsidR="00392A49" w:rsidRDefault="00E36928">
      <w:pPr>
        <w:pStyle w:val="Zkladntext1"/>
        <w:numPr>
          <w:ilvl w:val="1"/>
          <w:numId w:val="1"/>
        </w:numPr>
        <w:shd w:val="clear" w:color="auto" w:fill="auto"/>
        <w:tabs>
          <w:tab w:val="left" w:pos="566"/>
        </w:tabs>
        <w:spacing w:line="295" w:lineRule="auto"/>
        <w:ind w:left="560" w:hanging="560"/>
      </w:pPr>
      <w:r>
        <w:t>Smluvní strany jsou si vědomy toho, že v rámci plnění závazků vyplývajících z této Dohody, resp. Dílčích smluv:</w:t>
      </w:r>
    </w:p>
    <w:p w:rsidR="00392A49" w:rsidRDefault="00E36928">
      <w:pPr>
        <w:pStyle w:val="Zkladntext1"/>
        <w:numPr>
          <w:ilvl w:val="2"/>
          <w:numId w:val="1"/>
        </w:numPr>
        <w:shd w:val="clear" w:color="auto" w:fill="auto"/>
        <w:tabs>
          <w:tab w:val="left" w:pos="1410"/>
        </w:tabs>
        <w:spacing w:line="290" w:lineRule="auto"/>
        <w:ind w:left="1400" w:hanging="840"/>
      </w:pPr>
      <w:r>
        <w:t>si mohou vzájemně vědomě nebo opominutím poskytnout informace, které budou považovány za důvěrné (dále jen „</w:t>
      </w:r>
      <w:r>
        <w:rPr>
          <w:b/>
          <w:bCs/>
        </w:rPr>
        <w:t>důvěrné informace</w:t>
      </w:r>
      <w:r>
        <w:t>“),</w:t>
      </w:r>
    </w:p>
    <w:p w:rsidR="00392A49" w:rsidRDefault="00E36928">
      <w:pPr>
        <w:pStyle w:val="Zkladntext1"/>
        <w:numPr>
          <w:ilvl w:val="2"/>
          <w:numId w:val="1"/>
        </w:numPr>
        <w:shd w:val="clear" w:color="auto" w:fill="auto"/>
        <w:tabs>
          <w:tab w:val="left" w:pos="1410"/>
        </w:tabs>
        <w:spacing w:line="290" w:lineRule="auto"/>
        <w:ind w:left="1400" w:hanging="840"/>
      </w:pPr>
      <w:r>
        <w:t>mohou jejich zaměstnanci a osoby v obdobném postavení získat vědomou činností druhé Smluvní strany nebo i jejím opomenutím přístup k důvěrným informacím druhé Smluvní strany.</w:t>
      </w:r>
    </w:p>
    <w:p w:rsidR="00392A49" w:rsidRDefault="00E36928">
      <w:pPr>
        <w:pStyle w:val="Zkladntext1"/>
        <w:numPr>
          <w:ilvl w:val="1"/>
          <w:numId w:val="1"/>
        </w:numPr>
        <w:shd w:val="clear" w:color="auto" w:fill="auto"/>
        <w:tabs>
          <w:tab w:val="left" w:pos="566"/>
        </w:tabs>
        <w:spacing w:line="290" w:lineRule="auto"/>
        <w:ind w:left="560" w:hanging="560"/>
      </w:pPr>
      <w:r>
        <w:t>Smluvní strany se zavazují, že žádná z nich nezpřístupní třetí osobě důvěrné informace, které při plnění této Dohody, resp. Dílčích smluv, získala od druhé Smluvní strany.</w:t>
      </w:r>
    </w:p>
    <w:p w:rsidR="00392A49" w:rsidRDefault="00E36928">
      <w:pPr>
        <w:pStyle w:val="Zkladntext1"/>
        <w:numPr>
          <w:ilvl w:val="1"/>
          <w:numId w:val="1"/>
        </w:numPr>
        <w:shd w:val="clear" w:color="auto" w:fill="auto"/>
        <w:tabs>
          <w:tab w:val="left" w:pos="566"/>
        </w:tabs>
        <w:ind w:left="560" w:hanging="560"/>
      </w:pPr>
      <w:r>
        <w:t>Za třetí osoby podle odst. 11.2 tohoto článku Dohody se nepovažují:</w:t>
      </w:r>
    </w:p>
    <w:p w:rsidR="00392A49" w:rsidRDefault="00E36928">
      <w:pPr>
        <w:pStyle w:val="Zkladntext1"/>
        <w:numPr>
          <w:ilvl w:val="2"/>
          <w:numId w:val="1"/>
        </w:numPr>
        <w:shd w:val="clear" w:color="auto" w:fill="auto"/>
        <w:tabs>
          <w:tab w:val="left" w:pos="1410"/>
        </w:tabs>
        <w:ind w:left="560"/>
      </w:pPr>
      <w:r>
        <w:lastRenderedPageBreak/>
        <w:t>zaměstnanci Smluvních stran a osoby v obdobném postavení,</w:t>
      </w:r>
    </w:p>
    <w:p w:rsidR="00392A49" w:rsidRDefault="00E36928">
      <w:pPr>
        <w:pStyle w:val="Zkladntext1"/>
        <w:numPr>
          <w:ilvl w:val="2"/>
          <w:numId w:val="1"/>
        </w:numPr>
        <w:shd w:val="clear" w:color="auto" w:fill="auto"/>
        <w:tabs>
          <w:tab w:val="left" w:pos="1410"/>
        </w:tabs>
        <w:ind w:left="560"/>
      </w:pPr>
      <w:r>
        <w:t>orgány Smluvních stran a jejich členové,</w:t>
      </w:r>
    </w:p>
    <w:p w:rsidR="00392A49" w:rsidRDefault="00E36928">
      <w:pPr>
        <w:pStyle w:val="Zkladntext1"/>
        <w:numPr>
          <w:ilvl w:val="2"/>
          <w:numId w:val="1"/>
        </w:numPr>
        <w:shd w:val="clear" w:color="auto" w:fill="auto"/>
        <w:tabs>
          <w:tab w:val="left" w:pos="1410"/>
        </w:tabs>
        <w:ind w:left="560"/>
      </w:pPr>
      <w:r>
        <w:t>ve vztahu k důvěrným informacím Objednatele poddodavatelé Poskytovatele,</w:t>
      </w:r>
    </w:p>
    <w:p w:rsidR="00392A49" w:rsidRDefault="00E36928">
      <w:pPr>
        <w:pStyle w:val="Zkladntext1"/>
        <w:numPr>
          <w:ilvl w:val="2"/>
          <w:numId w:val="1"/>
        </w:numPr>
        <w:shd w:val="clear" w:color="auto" w:fill="auto"/>
        <w:tabs>
          <w:tab w:val="left" w:pos="1410"/>
        </w:tabs>
        <w:spacing w:line="290" w:lineRule="auto"/>
        <w:ind w:left="1400" w:hanging="840"/>
      </w:pPr>
      <w:r>
        <w:t>ve vztahu k důvěrným informacím Poskytovatele, externí poskytovatelé Objednatele, a to i potenciální,</w:t>
      </w:r>
    </w:p>
    <w:p w:rsidR="00392A49" w:rsidRDefault="00E36928">
      <w:pPr>
        <w:pStyle w:val="Zkladntext1"/>
        <w:shd w:val="clear" w:color="auto" w:fill="auto"/>
        <w:ind w:left="560"/>
      </w:pPr>
      <w:r>
        <w:t>za předpokladu, že se podílejí na plnění této Dohody, resp. Dílčích smluv, nebo na plnění spojeném s plněním dle této Dohody, resp. Dílčích smluv, důvěrné informace jsou jim zpřístupněny výhradně za tímto účelem a zpřístupnění důvěrných informací je v rozsahu nezbytně nutném pro naplnění jeho účelu a za stejných podmínek, jaké jsou stanoveny Smluvním stranám v této Dohodě.</w:t>
      </w:r>
    </w:p>
    <w:p w:rsidR="00392A49" w:rsidRDefault="00E36928">
      <w:pPr>
        <w:pStyle w:val="Zkladntext1"/>
        <w:numPr>
          <w:ilvl w:val="1"/>
          <w:numId w:val="1"/>
        </w:numPr>
        <w:shd w:val="clear" w:color="auto" w:fill="auto"/>
        <w:tabs>
          <w:tab w:val="left" w:pos="566"/>
        </w:tabs>
        <w:ind w:left="560" w:hanging="560"/>
      </w:pPr>
      <w:r>
        <w:t>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rsidR="00392A49" w:rsidRDefault="00E36928">
      <w:pPr>
        <w:pStyle w:val="Zkladntext1"/>
        <w:numPr>
          <w:ilvl w:val="1"/>
          <w:numId w:val="1"/>
        </w:numPr>
        <w:shd w:val="clear" w:color="auto" w:fill="auto"/>
        <w:tabs>
          <w:tab w:val="left" w:pos="566"/>
        </w:tabs>
        <w:ind w:left="560" w:hanging="560"/>
      </w:pPr>
      <w:r>
        <w:t>Smluvní strany se zavazují v plném rozsahu zachovávat povinnost mlčenlivosti a povinnost chránit důvěrné informace vyplývající z této Dohody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b/>
          <w:bCs/>
        </w:rPr>
        <w:t>GDPR</w:t>
      </w:r>
      <w:r>
        <w:t>“). Smluvní strany se v této souvislosti zavazují poučit veškeré osoby, které se na jejich straně budou podílet na plnění této Dohody, o výše uvedených povinnostech mlčenlivosti a ochrany důvěrných informací a dále se zavazují vhodným způsobem zajistit dodržování těchto povinností všemi osobami podílejícími se na plnění této Dohody, resp. Dílčích smluv.</w:t>
      </w:r>
    </w:p>
    <w:p w:rsidR="00392A49" w:rsidRDefault="00E36928">
      <w:pPr>
        <w:pStyle w:val="Zkladntext1"/>
        <w:numPr>
          <w:ilvl w:val="1"/>
          <w:numId w:val="1"/>
        </w:numPr>
        <w:shd w:val="clear" w:color="auto" w:fill="auto"/>
        <w:tabs>
          <w:tab w:val="left" w:pos="566"/>
        </w:tabs>
        <w:ind w:left="560" w:hanging="560"/>
      </w:pPr>
      <w:r>
        <w:t>Budou-li informace poskytnuté Objednatelem či třetími stranami, které jsou nezbytné pro plnění této Dohody, resp. Dílčí smlouvy, 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rsidR="00392A49" w:rsidRDefault="00E36928">
      <w:pPr>
        <w:pStyle w:val="Zkladntext1"/>
        <w:numPr>
          <w:ilvl w:val="1"/>
          <w:numId w:val="1"/>
        </w:numPr>
        <w:shd w:val="clear" w:color="auto" w:fill="auto"/>
        <w:tabs>
          <w:tab w:val="left" w:pos="566"/>
        </w:tabs>
        <w:ind w:left="560" w:hanging="560"/>
      </w:pPr>
      <w: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Dohody, resp. Dílčí smlouvy, se Smluvní strany zavazují neduplikovat žádným způsobem důvěrné informace druhé Smluvní strany, nepředat je třetí osobě ani svým vlastním zaměstnancům a zástupcům s výjimkou těch, kteří s nimi potřebují být seznámeni, aby mohli plnit tuto Dohodu, resp. Dílčí smlouvu. Smluvní strany se zároveň zavazují nepoužít důvěrné informace druhé Smluvní strany jinak než za účelem plnění této Dohody.</w:t>
      </w:r>
    </w:p>
    <w:p w:rsidR="00392A49" w:rsidRDefault="00E36928">
      <w:pPr>
        <w:pStyle w:val="Zkladntext1"/>
        <w:numPr>
          <w:ilvl w:val="1"/>
          <w:numId w:val="1"/>
        </w:numPr>
        <w:shd w:val="clear" w:color="auto" w:fill="auto"/>
        <w:tabs>
          <w:tab w:val="left" w:pos="566"/>
        </w:tabs>
        <w:ind w:left="560" w:hanging="560"/>
      </w:pPr>
      <w:r>
        <w:t>Bez ohledu na výše uvedená ustanovení se veškeré informace vztahující se k předmětu této Dohody, resp. Dílčí smlouvy, a příslušné dokumentaci považují výlučně za důvěrné informace Objednatele a Poskytovatel je povinen tyto informace chránit v souladu s touto Dohodou. Poskytovatel přitom bere na vědomí, že povinnost ochrany těchto informací podle tohoto článku Dohody se vztahuje pouze na Poskytovatele.</w:t>
      </w:r>
    </w:p>
    <w:p w:rsidR="00392A49" w:rsidRDefault="00E36928">
      <w:pPr>
        <w:pStyle w:val="Zkladntext1"/>
        <w:numPr>
          <w:ilvl w:val="1"/>
          <w:numId w:val="1"/>
        </w:numPr>
        <w:shd w:val="clear" w:color="auto" w:fill="auto"/>
        <w:tabs>
          <w:tab w:val="left" w:pos="566"/>
        </w:tabs>
        <w:ind w:left="560" w:hanging="560"/>
      </w:pPr>
      <w:r>
        <w:lastRenderedPageBreak/>
        <w:t>Pokud jsou důvěrné informace poskytovány v písemné podobě anebo ve formě textových souborů na elektronických nosičích dat (médiích), je předávající Smluvní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392A49" w:rsidRDefault="00E36928">
      <w:pPr>
        <w:pStyle w:val="Zkladntext1"/>
        <w:numPr>
          <w:ilvl w:val="1"/>
          <w:numId w:val="1"/>
        </w:numPr>
        <w:shd w:val="clear" w:color="auto" w:fill="auto"/>
        <w:tabs>
          <w:tab w:val="left" w:pos="639"/>
        </w:tabs>
        <w:ind w:left="560" w:hanging="560"/>
      </w:pPr>
      <w:r>
        <w:t>Bez ohledu na výše uvedená ustanovení se za důvěrné nepovažují informace, které:</w:t>
      </w:r>
    </w:p>
    <w:p w:rsidR="00392A49" w:rsidRDefault="00E36928">
      <w:pPr>
        <w:pStyle w:val="Zkladntext1"/>
        <w:numPr>
          <w:ilvl w:val="2"/>
          <w:numId w:val="1"/>
        </w:numPr>
        <w:shd w:val="clear" w:color="auto" w:fill="auto"/>
        <w:tabs>
          <w:tab w:val="left" w:pos="1410"/>
        </w:tabs>
        <w:spacing w:line="290" w:lineRule="auto"/>
        <w:ind w:left="1400" w:hanging="840"/>
      </w:pPr>
      <w:r>
        <w:t>se staly veřejně známými, aniž by jejich zveřejněním došlo k porušení závazků přijímající Smluvní strany či právních předpisů,</w:t>
      </w:r>
    </w:p>
    <w:p w:rsidR="00392A49" w:rsidRDefault="00E36928">
      <w:pPr>
        <w:pStyle w:val="Zkladntext1"/>
        <w:numPr>
          <w:ilvl w:val="2"/>
          <w:numId w:val="1"/>
        </w:numPr>
        <w:shd w:val="clear" w:color="auto" w:fill="auto"/>
        <w:tabs>
          <w:tab w:val="left" w:pos="1410"/>
        </w:tabs>
        <w:spacing w:line="290" w:lineRule="auto"/>
        <w:ind w:left="1400" w:hanging="840"/>
      </w:pPr>
      <w:r>
        <w:t>měla přijímající strana prokazatelně legálně k dispozici před uzavřením této Dohody, pokud takové informace nebyly předmětem jiné, dříve mezi smluvními stranami uzavřené smlouvy o ochraně informací,</w:t>
      </w:r>
    </w:p>
    <w:p w:rsidR="00392A49" w:rsidRDefault="00E36928">
      <w:pPr>
        <w:pStyle w:val="Zkladntext1"/>
        <w:numPr>
          <w:ilvl w:val="2"/>
          <w:numId w:val="1"/>
        </w:numPr>
        <w:shd w:val="clear" w:color="auto" w:fill="auto"/>
        <w:tabs>
          <w:tab w:val="left" w:pos="1410"/>
        </w:tabs>
        <w:spacing w:line="290" w:lineRule="auto"/>
        <w:ind w:left="1400" w:hanging="840"/>
      </w:pPr>
      <w:r>
        <w:t>jsou výsledkem postupu, při kterém k nim přijímající strana dospěje nezávisle a je to schopna doložit svými záznamy nebo důvěrnými informacemi třetí osoby,</w:t>
      </w:r>
    </w:p>
    <w:p w:rsidR="00392A49" w:rsidRDefault="00E36928">
      <w:pPr>
        <w:pStyle w:val="Zkladntext1"/>
        <w:numPr>
          <w:ilvl w:val="2"/>
          <w:numId w:val="1"/>
        </w:numPr>
        <w:shd w:val="clear" w:color="auto" w:fill="auto"/>
        <w:tabs>
          <w:tab w:val="left" w:pos="1410"/>
        </w:tabs>
        <w:spacing w:line="295" w:lineRule="auto"/>
        <w:ind w:left="1400" w:hanging="840"/>
      </w:pPr>
      <w:r>
        <w:t>po podpisu této Dohody poskytne přijímající straně třetí osoba, jež není omezena v takovém nakládání s informacemi,</w:t>
      </w:r>
    </w:p>
    <w:p w:rsidR="00392A49" w:rsidRDefault="00E36928">
      <w:pPr>
        <w:pStyle w:val="Zkladntext1"/>
        <w:numPr>
          <w:ilvl w:val="2"/>
          <w:numId w:val="1"/>
        </w:numPr>
        <w:shd w:val="clear" w:color="auto" w:fill="auto"/>
        <w:tabs>
          <w:tab w:val="left" w:pos="1410"/>
        </w:tabs>
        <w:spacing w:line="290" w:lineRule="auto"/>
        <w:ind w:left="1400" w:hanging="840"/>
      </w:pPr>
      <w:r>
        <w:t>mají být zpřístupněny na základě zákona či jiného právního předpisu včetně práva EU nebo závazného rozhodnutí oprávněného orgánu veřejné moci;</w:t>
      </w:r>
    </w:p>
    <w:p w:rsidR="00392A49" w:rsidRDefault="00E36928">
      <w:pPr>
        <w:pStyle w:val="Zkladntext1"/>
        <w:numPr>
          <w:ilvl w:val="2"/>
          <w:numId w:val="1"/>
        </w:numPr>
        <w:shd w:val="clear" w:color="auto" w:fill="auto"/>
        <w:tabs>
          <w:tab w:val="left" w:pos="1410"/>
        </w:tabs>
        <w:spacing w:line="290" w:lineRule="auto"/>
        <w:ind w:left="1400" w:hanging="840"/>
      </w:pPr>
      <w:r>
        <w:t>jsou obsažené v Dohodě a jsou zveřejněné na příslušných webových stránkách dle § 219 ZZVZ.</w:t>
      </w:r>
    </w:p>
    <w:p w:rsidR="00392A49" w:rsidRDefault="00E36928">
      <w:pPr>
        <w:pStyle w:val="Zkladntext1"/>
        <w:numPr>
          <w:ilvl w:val="1"/>
          <w:numId w:val="1"/>
        </w:numPr>
        <w:shd w:val="clear" w:color="auto" w:fill="auto"/>
        <w:tabs>
          <w:tab w:val="left" w:pos="639"/>
        </w:tabs>
        <w:ind w:left="560" w:hanging="560"/>
      </w:pPr>
      <w:r>
        <w:t>Za porušení povinnosti mlčenlivosti smluvní stranou se považují též případy, kdy tuto povinnost poruší kterákoliv z osob uvedených v odst. 11.3 tohoto článku Dohody, které daná smluvní strana poskytla důvěrné informace druhé Smluvní strany.</w:t>
      </w:r>
    </w:p>
    <w:p w:rsidR="00392A49" w:rsidRDefault="00E36928">
      <w:pPr>
        <w:pStyle w:val="Zkladntext1"/>
        <w:numPr>
          <w:ilvl w:val="1"/>
          <w:numId w:val="1"/>
        </w:numPr>
        <w:shd w:val="clear" w:color="auto" w:fill="auto"/>
        <w:tabs>
          <w:tab w:val="left" w:pos="639"/>
        </w:tabs>
        <w:spacing w:after="480"/>
        <w:ind w:left="560" w:hanging="560"/>
      </w:pPr>
      <w:r>
        <w:t>Ukončení účinnosti této Dohody z jakéhokoliv důvodu se nedotkne ustanovení tohoto článku Dohody a jejich účinnost včetně ustanovení o sankcích přetrvá bez omezení i po ukončení účinnosti této Dohody.</w:t>
      </w:r>
    </w:p>
    <w:p w:rsidR="00392A49" w:rsidRDefault="00E36928">
      <w:pPr>
        <w:pStyle w:val="Nadpis30"/>
        <w:keepNext/>
        <w:keepLines/>
        <w:numPr>
          <w:ilvl w:val="0"/>
          <w:numId w:val="1"/>
        </w:numPr>
        <w:shd w:val="clear" w:color="auto" w:fill="auto"/>
        <w:tabs>
          <w:tab w:val="left" w:pos="2682"/>
        </w:tabs>
        <w:ind w:left="2260"/>
      </w:pPr>
      <w:bookmarkStart w:id="12" w:name="bookmark17"/>
      <w:r>
        <w:t>SOUČINNOST A VZÁJEMNÁ KOMUNIKACE</w:t>
      </w:r>
      <w:bookmarkEnd w:id="12"/>
    </w:p>
    <w:p w:rsidR="00392A49" w:rsidRDefault="00E36928">
      <w:pPr>
        <w:pStyle w:val="Zkladntext1"/>
        <w:numPr>
          <w:ilvl w:val="1"/>
          <w:numId w:val="1"/>
        </w:numPr>
        <w:shd w:val="clear" w:color="auto" w:fill="auto"/>
        <w:tabs>
          <w:tab w:val="left" w:pos="566"/>
        </w:tabs>
        <w:spacing w:line="290" w:lineRule="auto"/>
        <w:ind w:left="560" w:hanging="560"/>
      </w:pPr>
      <w: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Dohody.</w:t>
      </w:r>
    </w:p>
    <w:p w:rsidR="00392A49" w:rsidRDefault="00E36928">
      <w:pPr>
        <w:pStyle w:val="Zkladntext1"/>
        <w:numPr>
          <w:ilvl w:val="1"/>
          <w:numId w:val="1"/>
        </w:numPr>
        <w:shd w:val="clear" w:color="auto" w:fill="auto"/>
        <w:tabs>
          <w:tab w:val="left" w:pos="566"/>
        </w:tabs>
        <w:spacing w:line="290" w:lineRule="auto"/>
        <w:ind w:left="560" w:hanging="560"/>
      </w:pPr>
      <w:r>
        <w:t>Smluvní strany jsou povinny plnit své závazky vyplývající z této Dohody a Dílčích smluv tak, aby nedocházelo k prodlení s plněním jednotlivých termínů a k prodlení splatnosti jednotlivých peněžních závazků.</w:t>
      </w:r>
    </w:p>
    <w:p w:rsidR="00392A49" w:rsidRDefault="00E36928">
      <w:pPr>
        <w:pStyle w:val="Zkladntext1"/>
        <w:numPr>
          <w:ilvl w:val="1"/>
          <w:numId w:val="1"/>
        </w:numPr>
        <w:shd w:val="clear" w:color="auto" w:fill="auto"/>
        <w:tabs>
          <w:tab w:val="left" w:pos="566"/>
        </w:tabs>
        <w:spacing w:line="290" w:lineRule="auto"/>
        <w:ind w:left="560" w:hanging="560"/>
      </w:pPr>
      <w:r>
        <w:t>Veškerá komunikace mezi Smluvními stranami bude probíhat prostřednictvím oprávněných osob dle čl. 10 této Dohody, statutárních orgánů Smluvních stran, popř. jimi písemně pověřených pracovníků.</w:t>
      </w:r>
    </w:p>
    <w:p w:rsidR="00392A49" w:rsidRDefault="00E36928">
      <w:pPr>
        <w:pStyle w:val="Zkladntext1"/>
        <w:numPr>
          <w:ilvl w:val="1"/>
          <w:numId w:val="1"/>
        </w:numPr>
        <w:shd w:val="clear" w:color="auto" w:fill="auto"/>
        <w:tabs>
          <w:tab w:val="left" w:pos="566"/>
        </w:tabs>
        <w:ind w:left="560" w:hanging="560"/>
      </w:pPr>
      <w:r>
        <w:t xml:space="preserve">Všechna oznámení mezi Smluvními stranami, která se vztahují k této Dohodě, nebo která mají být učiněna na základě této Dohody, musí být učiněna v písemné podobě a druhé straně doručena buď osobně nebo v listinné podobě formou doporučeného dopisu na adresu uvedenou v záhlaví této Dohody nebo elektronické podobě formou datové zprávy podepsané zaručeným elektronickým podpisem. </w:t>
      </w:r>
      <w:r w:rsidR="00B45757">
        <w:t>P</w:t>
      </w:r>
      <w:r>
        <w:t xml:space="preserve">řipouští se též doručení prostřednictvím e-mailu na čísla a adresy </w:t>
      </w:r>
      <w:r w:rsidRPr="0018102C">
        <w:t xml:space="preserve">uvedené </w:t>
      </w:r>
      <w:r w:rsidRPr="00F87A38">
        <w:t>v</w:t>
      </w:r>
      <w:r w:rsidR="00B45757" w:rsidRPr="00F87A38">
        <w:t xml:space="preserve"> čl. </w:t>
      </w:r>
      <w:r w:rsidR="0018102C" w:rsidRPr="00F87A38">
        <w:t>10</w:t>
      </w:r>
      <w:r w:rsidR="00B45757">
        <w:t xml:space="preserve"> </w:t>
      </w:r>
      <w:r>
        <w:t xml:space="preserve">této Dohody. Poskytovatel je oprávněn komunikovat s Objednatelem prostřednictvím datové schránky. Ukládá-li Dohoda doručit některý dokument v písemné podobě, může být doručen buď v tištěné podobě nebo v elektronické (digitální) podobě v dohodnutém </w:t>
      </w:r>
      <w:r>
        <w:lastRenderedPageBreak/>
        <w:t>formátu</w:t>
      </w:r>
      <w:r w:rsidR="004E2B9B">
        <w:t xml:space="preserve"> a</w:t>
      </w:r>
      <w:r>
        <w:t xml:space="preserve"> na dohodnutém médiu apod.</w:t>
      </w:r>
    </w:p>
    <w:p w:rsidR="00392A49" w:rsidRDefault="00E36928">
      <w:pPr>
        <w:pStyle w:val="Zkladntext1"/>
        <w:numPr>
          <w:ilvl w:val="1"/>
          <w:numId w:val="1"/>
        </w:numPr>
        <w:shd w:val="clear" w:color="auto" w:fill="auto"/>
        <w:tabs>
          <w:tab w:val="left" w:pos="566"/>
        </w:tabs>
        <w:spacing w:line="290" w:lineRule="auto"/>
        <w:ind w:left="560" w:hanging="560"/>
      </w:pPr>
      <w:r>
        <w:t>Smluvní strany se zavazují, že v případě změny své poštovní adresy nebo e-mailové adresy budou o této změně druhou Smluvní stranu informovat nejpozději do 5 dnů.</w:t>
      </w:r>
    </w:p>
    <w:p w:rsidR="00392A49" w:rsidRDefault="00E36928">
      <w:pPr>
        <w:pStyle w:val="Zkladntext1"/>
        <w:numPr>
          <w:ilvl w:val="1"/>
          <w:numId w:val="1"/>
        </w:numPr>
        <w:shd w:val="clear" w:color="auto" w:fill="auto"/>
        <w:tabs>
          <w:tab w:val="left" w:pos="566"/>
        </w:tabs>
        <w:ind w:left="560" w:hanging="560"/>
      </w:pPr>
      <w:r>
        <w:t>Poskytovatel se zavazuje ve lhůtě 5 dnů ode dne doručení odůvodněné písemné žádosti Objednatele o výměnu oprávněné osoby Poskytovatele dle odst. 10.1 této Dohody podílející se na plnění této Dohody, s níž Objednatel nebyl z jakéhokoliv důvodu spokojen, nahradit ji jinou vhodnou osobou s odpovídající kvalifikací.</w:t>
      </w:r>
    </w:p>
    <w:p w:rsidR="00392A49" w:rsidRDefault="00E36928">
      <w:pPr>
        <w:pStyle w:val="Zkladntext1"/>
        <w:numPr>
          <w:ilvl w:val="1"/>
          <w:numId w:val="1"/>
        </w:numPr>
        <w:shd w:val="clear" w:color="auto" w:fill="auto"/>
        <w:tabs>
          <w:tab w:val="left" w:pos="566"/>
        </w:tabs>
        <w:ind w:left="560" w:hanging="560"/>
      </w:pPr>
      <w:r>
        <w:t>Písemnosti mezi stranami této Dohody, s jejichž obsahem je spojen vznik, změna nebo zánik práv a povinností upravených touto Dohodou (zejména výpověď, odstoupení od Dohody) se druhé Smluvní straně doručují v listinné podobě formou doporučeného dopisu na adresu uvedenou v záhlaví této Dohody nebo elektronické podobě formou datové zprávy podepsané zaručeným elektronickým podpisem.</w:t>
      </w:r>
    </w:p>
    <w:p w:rsidR="00392A49" w:rsidRDefault="00E36928">
      <w:pPr>
        <w:pStyle w:val="Zkladntext1"/>
        <w:numPr>
          <w:ilvl w:val="1"/>
          <w:numId w:val="1"/>
        </w:numPr>
        <w:shd w:val="clear" w:color="auto" w:fill="auto"/>
        <w:tabs>
          <w:tab w:val="left" w:pos="566"/>
        </w:tabs>
        <w:spacing w:after="480"/>
        <w:ind w:left="560" w:hanging="560"/>
      </w:pPr>
      <w:r>
        <w:t>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 573 občanského zákoníku.</w:t>
      </w:r>
    </w:p>
    <w:p w:rsidR="00392A49" w:rsidRDefault="00E36928">
      <w:pPr>
        <w:pStyle w:val="Nadpis30"/>
        <w:keepNext/>
        <w:keepLines/>
        <w:numPr>
          <w:ilvl w:val="0"/>
          <w:numId w:val="1"/>
        </w:numPr>
        <w:shd w:val="clear" w:color="auto" w:fill="auto"/>
        <w:tabs>
          <w:tab w:val="left" w:pos="3162"/>
        </w:tabs>
        <w:ind w:left="2740"/>
      </w:pPr>
      <w:bookmarkStart w:id="13" w:name="bookmark18"/>
      <w:r>
        <w:t>NÁHRADA ŠKODY ČI JINÉ ÚJMY</w:t>
      </w:r>
      <w:bookmarkEnd w:id="13"/>
    </w:p>
    <w:p w:rsidR="00392A49" w:rsidRDefault="00E36928">
      <w:pPr>
        <w:pStyle w:val="Zkladntext1"/>
        <w:numPr>
          <w:ilvl w:val="1"/>
          <w:numId w:val="1"/>
        </w:numPr>
        <w:shd w:val="clear" w:color="auto" w:fill="auto"/>
        <w:tabs>
          <w:tab w:val="left" w:pos="566"/>
        </w:tabs>
        <w:spacing w:line="290" w:lineRule="auto"/>
        <w:ind w:left="560" w:hanging="560"/>
      </w:pPr>
      <w:r>
        <w:t>Každá ze Smluvních stran je povinna nahradit způsobenou škodu či jinou újmu v rámci platných právních předpisů a této Dohody. Smluvní strany se zavazují k vyvinutí maximálního úsilí k předcházení škodám a k minimalizaci vzniklých škod.</w:t>
      </w:r>
    </w:p>
    <w:p w:rsidR="00392A49" w:rsidRDefault="00E36928">
      <w:pPr>
        <w:pStyle w:val="Zkladntext1"/>
        <w:numPr>
          <w:ilvl w:val="1"/>
          <w:numId w:val="1"/>
        </w:numPr>
        <w:shd w:val="clear" w:color="auto" w:fill="auto"/>
        <w:tabs>
          <w:tab w:val="left" w:pos="566"/>
        </w:tabs>
        <w:ind w:left="560" w:hanging="560"/>
      </w:pPr>
      <w:r>
        <w:t>Poskytovatel je povinen nahradit Objednateli veškeré škody či jiné újmy, způsobené porušením této Dohody či povinností uložených Poskytovateli dle zákona č. 110/2019 Sb., o zpracování osobních údajů, ve znění pozdějších předpisů. Poskytovatel se zároveň zavazuje Objednateli nahradit jakékoliv škody či jiné újmy, které mu v důsledku porušení povinností Poskytovatele vzniknou na základě pravomocného rozhodnutí soudu či jiného státního orgánu.</w:t>
      </w:r>
    </w:p>
    <w:p w:rsidR="00392A49" w:rsidRDefault="00E36928">
      <w:pPr>
        <w:pStyle w:val="Zkladntext1"/>
        <w:numPr>
          <w:ilvl w:val="1"/>
          <w:numId w:val="1"/>
        </w:numPr>
        <w:shd w:val="clear" w:color="auto" w:fill="auto"/>
        <w:tabs>
          <w:tab w:val="left" w:pos="566"/>
        </w:tabs>
        <w:ind w:left="560" w:hanging="560"/>
      </w:pPr>
      <w:r>
        <w:t>Žádná ze Smluvních stran není povinna nahradit škodu či jinou újmu, která vznikla v důsledku věcně nesprávného nebo jinak chybného zadání, které obdržela od druhé Smluvní strany. V případě, že Objednatel poskytl Poskytovateli chybné zadání a Poskytovatel s ohledem na svou povinnost poskytovat Služby s odbornou péčí mohl a měl chybnost takového zadání zjistit, je oprávněn se ustanovení předchozí věty dovolávat pouze v případě, že na chybné zadání Objednatele písemně upozornil a Objednatel trval na původním zadání.</w:t>
      </w:r>
    </w:p>
    <w:p w:rsidR="00392A49" w:rsidRDefault="00E36928">
      <w:pPr>
        <w:pStyle w:val="Zkladntext1"/>
        <w:numPr>
          <w:ilvl w:val="1"/>
          <w:numId w:val="1"/>
        </w:numPr>
        <w:shd w:val="clear" w:color="auto" w:fill="auto"/>
        <w:tabs>
          <w:tab w:val="left" w:pos="566"/>
        </w:tabs>
        <w:ind w:left="560" w:hanging="560"/>
      </w:pPr>
      <w:r>
        <w:t>Žádná ze Smluvních stran nemá povinnost nahradit škodu způsobenou porušením svých povinností vyplývajících z této Dohody, resp. Dílčí smlouvy, bránila-li jí v jejich splnění některá z překážek vylučujících povinnost k náhradě škody ve smyslu § 2913 odst. 2 občanského zákoníku.</w:t>
      </w:r>
    </w:p>
    <w:p w:rsidR="00392A49" w:rsidRDefault="00E36928">
      <w:pPr>
        <w:pStyle w:val="Zkladntext1"/>
        <w:numPr>
          <w:ilvl w:val="1"/>
          <w:numId w:val="1"/>
        </w:numPr>
        <w:shd w:val="clear" w:color="auto" w:fill="auto"/>
        <w:tabs>
          <w:tab w:val="left" w:pos="566"/>
        </w:tabs>
        <w:ind w:left="560" w:hanging="560"/>
      </w:pPr>
      <w:r>
        <w:t>Smluvní strany se zavazují upozornit druhou Smluvní stranu bez zbytečného odkladu na vzniklé překážky vylučující povinnost k náhradě škody či jiné újmy bránící řádnému plnění této Dohody, resp. Dílčí smlouvy Smluvní strany se zavazují k vyvinutí maximálního úsilí k odvrácení a překonání překážek vylučujících povinnost k náhradě škody či jiné újmy.</w:t>
      </w:r>
    </w:p>
    <w:p w:rsidR="00392A49" w:rsidRDefault="00E36928">
      <w:pPr>
        <w:pStyle w:val="Zkladntext1"/>
        <w:numPr>
          <w:ilvl w:val="1"/>
          <w:numId w:val="1"/>
        </w:numPr>
        <w:shd w:val="clear" w:color="auto" w:fill="auto"/>
        <w:tabs>
          <w:tab w:val="left" w:pos="566"/>
        </w:tabs>
        <w:ind w:left="560" w:hanging="560"/>
      </w:pPr>
      <w:r>
        <w:t>Případná náhrada škody či jiné újmy bude hrazena v měně platné na území České republiky, přičemž pro propočet na tuto měnu je rozhodný kurs České národní banky ke dni vzniku škody či jiné újmy.</w:t>
      </w:r>
    </w:p>
    <w:p w:rsidR="00392A49" w:rsidRDefault="00E36928">
      <w:pPr>
        <w:pStyle w:val="Zkladntext1"/>
        <w:numPr>
          <w:ilvl w:val="1"/>
          <w:numId w:val="1"/>
        </w:numPr>
        <w:shd w:val="clear" w:color="auto" w:fill="auto"/>
        <w:tabs>
          <w:tab w:val="left" w:pos="566"/>
        </w:tabs>
        <w:spacing w:after="480" w:line="290" w:lineRule="auto"/>
        <w:ind w:left="560" w:hanging="560"/>
      </w:pPr>
      <w:r>
        <w:t xml:space="preserve">Každá ze Smluvních stran je oprávněna požadovat náhradu škody či jiné újmy i v případě, že se </w:t>
      </w:r>
      <w:r>
        <w:lastRenderedPageBreak/>
        <w:t>jedná o porušení povinnosti, na kterou se vztahuje smluvní pokuta, a to v celém rozsahu.</w:t>
      </w:r>
    </w:p>
    <w:p w:rsidR="00392A49" w:rsidRDefault="00E36928">
      <w:pPr>
        <w:pStyle w:val="Nadpis30"/>
        <w:keepNext/>
        <w:keepLines/>
        <w:numPr>
          <w:ilvl w:val="0"/>
          <w:numId w:val="1"/>
        </w:numPr>
        <w:shd w:val="clear" w:color="auto" w:fill="auto"/>
        <w:tabs>
          <w:tab w:val="left" w:pos="4327"/>
        </w:tabs>
        <w:ind w:left="3900"/>
      </w:pPr>
      <w:bookmarkStart w:id="14" w:name="bookmark19"/>
      <w:r>
        <w:t>SANKCE</w:t>
      </w:r>
      <w:bookmarkEnd w:id="14"/>
    </w:p>
    <w:p w:rsidR="00392A49" w:rsidRDefault="00E36928">
      <w:pPr>
        <w:pStyle w:val="Zkladntext1"/>
        <w:numPr>
          <w:ilvl w:val="1"/>
          <w:numId w:val="1"/>
        </w:numPr>
        <w:shd w:val="clear" w:color="auto" w:fill="auto"/>
        <w:tabs>
          <w:tab w:val="left" w:pos="566"/>
        </w:tabs>
        <w:ind w:left="560" w:hanging="560"/>
      </w:pPr>
      <w:r>
        <w:t xml:space="preserve">V případě prodlení Poskytovatele s poskytnutím Služeb dle této Dohody a příslušné Dílčí smlouvy ve sjednaném termínu se Poskytovatel zavazuje zaplatit Objednateli smluvní pokutu ve výši </w:t>
      </w:r>
      <w:r w:rsidRPr="004E2B9B">
        <w:t>2.000</w:t>
      </w:r>
      <w:r>
        <w:t xml:space="preserve"> Kč za každý započatý den prodlení.</w:t>
      </w:r>
    </w:p>
    <w:p w:rsidR="00392A49" w:rsidRDefault="00E36928">
      <w:pPr>
        <w:pStyle w:val="Zkladntext1"/>
        <w:numPr>
          <w:ilvl w:val="1"/>
          <w:numId w:val="1"/>
        </w:numPr>
        <w:shd w:val="clear" w:color="auto" w:fill="auto"/>
        <w:tabs>
          <w:tab w:val="left" w:pos="566"/>
        </w:tabs>
        <w:ind w:left="560" w:hanging="560"/>
      </w:pPr>
      <w:r>
        <w:t>V případě prodlení Poskytovatele s předložením pojistné smlouvy, pojistky nebo pojistného certifikátu Objednateli ve lhůtě dle odst. 7.1</w:t>
      </w:r>
      <w:r w:rsidR="0005152D">
        <w:t>3</w:t>
      </w:r>
      <w:r>
        <w:t xml:space="preserve"> této Dohody vzniká Objednateli nárok na smluvní pokutu ve výši </w:t>
      </w:r>
      <w:r w:rsidRPr="004E2B9B">
        <w:t>5.000</w:t>
      </w:r>
      <w:r>
        <w:t xml:space="preserve"> Kč za každý i započatý den prodlení.</w:t>
      </w:r>
    </w:p>
    <w:p w:rsidR="00392A49" w:rsidRDefault="00E36928">
      <w:pPr>
        <w:pStyle w:val="Zkladntext1"/>
        <w:numPr>
          <w:ilvl w:val="1"/>
          <w:numId w:val="1"/>
        </w:numPr>
        <w:shd w:val="clear" w:color="auto" w:fill="auto"/>
        <w:tabs>
          <w:tab w:val="left" w:pos="566"/>
        </w:tabs>
        <w:ind w:left="560" w:hanging="560"/>
      </w:pPr>
      <w:r>
        <w:t xml:space="preserve">V případě porušení povinnosti Poskytovatele alokovat na poskytování Služeb dle této Dohody kapacity členů realizačního týmu a provádět jejich změny pouze se souhlasem Objednatele dle odst. 3.7 této Dohody nebo poskytovat plnění dle této Dohody s využitím poddodavatelů uvedených v Příloze č. 3 této Dohody dle odst. 3.8 této Dohody, vzniká Objednateli nárok na smluvní pokutu ve výši </w:t>
      </w:r>
      <w:r w:rsidRPr="004E2B9B">
        <w:t>100.000 Kč</w:t>
      </w:r>
      <w:r>
        <w:t xml:space="preserve"> za každé jednotlivé porušení takovéto povinnosti.</w:t>
      </w:r>
    </w:p>
    <w:p w:rsidR="00392A49" w:rsidRDefault="00E36928">
      <w:pPr>
        <w:pStyle w:val="Zkladntext1"/>
        <w:numPr>
          <w:ilvl w:val="1"/>
          <w:numId w:val="1"/>
        </w:numPr>
        <w:shd w:val="clear" w:color="auto" w:fill="auto"/>
        <w:tabs>
          <w:tab w:val="left" w:pos="566"/>
        </w:tabs>
        <w:spacing w:line="290" w:lineRule="auto"/>
        <w:ind w:left="560" w:hanging="560"/>
      </w:pPr>
      <w:r>
        <w:t>V případě prohlášení nepravdivých informací dle odst. 7.1</w:t>
      </w:r>
      <w:r w:rsidR="0005152D">
        <w:t>6</w:t>
      </w:r>
      <w:r>
        <w:t xml:space="preserve"> této Dohody vzniká Objednateli nárok na smluvní pokutu </w:t>
      </w:r>
      <w:r w:rsidRPr="004E2B9B">
        <w:t>ve výši 100.000</w:t>
      </w:r>
      <w:r>
        <w:t xml:space="preserve"> Kč za každý takový případ.</w:t>
      </w:r>
    </w:p>
    <w:p w:rsidR="00392A49" w:rsidRDefault="00E36928">
      <w:pPr>
        <w:pStyle w:val="Zkladntext1"/>
        <w:numPr>
          <w:ilvl w:val="1"/>
          <w:numId w:val="1"/>
        </w:numPr>
        <w:shd w:val="clear" w:color="auto" w:fill="auto"/>
        <w:tabs>
          <w:tab w:val="left" w:pos="566"/>
        </w:tabs>
        <w:spacing w:line="295" w:lineRule="auto"/>
        <w:ind w:left="560" w:hanging="560"/>
      </w:pPr>
      <w:r>
        <w:t>V případě porušení povinnosti dle odst.</w:t>
      </w:r>
      <w:r w:rsidR="0005152D">
        <w:t xml:space="preserve"> </w:t>
      </w:r>
      <w:r>
        <w:t>7.1</w:t>
      </w:r>
      <w:r w:rsidR="0005152D">
        <w:t>7</w:t>
      </w:r>
      <w:r>
        <w:t xml:space="preserve"> této Dohody vzniká Objednateli nárok na smluvní pokutu ve výši </w:t>
      </w:r>
      <w:r w:rsidRPr="004E2B9B">
        <w:t>100.000 Kč</w:t>
      </w:r>
      <w:r>
        <w:t xml:space="preserve"> za každý takový případ.</w:t>
      </w:r>
    </w:p>
    <w:p w:rsidR="00392A49" w:rsidRDefault="00E36928">
      <w:pPr>
        <w:pStyle w:val="Zkladntext1"/>
        <w:numPr>
          <w:ilvl w:val="1"/>
          <w:numId w:val="1"/>
        </w:numPr>
        <w:shd w:val="clear" w:color="auto" w:fill="auto"/>
        <w:tabs>
          <w:tab w:val="left" w:pos="566"/>
        </w:tabs>
        <w:ind w:left="560" w:hanging="560"/>
      </w:pPr>
      <w:r>
        <w:t xml:space="preserve">Poruší-li Poskytovatel povinnosti vyplývající z této Dohody ohledně ochrany důvěrných informací, je povinen zaplatit Objednateli smluvní pokutu ve výši </w:t>
      </w:r>
      <w:r w:rsidRPr="004E2B9B">
        <w:t>100.000 Kč</w:t>
      </w:r>
      <w:r>
        <w:t xml:space="preserve"> za každé nikoliv nepodstatné porušení takové povinnosti</w:t>
      </w:r>
      <w:r w:rsidR="00427561">
        <w:t>.</w:t>
      </w:r>
    </w:p>
    <w:p w:rsidR="00427561" w:rsidRDefault="00427561" w:rsidP="00F87A38">
      <w:pPr>
        <w:pStyle w:val="Zkladntext1"/>
        <w:numPr>
          <w:ilvl w:val="1"/>
          <w:numId w:val="1"/>
        </w:numPr>
        <w:shd w:val="clear" w:color="auto" w:fill="auto"/>
        <w:tabs>
          <w:tab w:val="left" w:pos="566"/>
        </w:tabs>
        <w:ind w:left="560" w:hanging="560"/>
      </w:pPr>
      <w:r w:rsidRPr="00427561">
        <w:t>Poskytovatel</w:t>
      </w:r>
      <w:r w:rsidR="0018102C">
        <w:t xml:space="preserve"> č.</w:t>
      </w:r>
      <w:r w:rsidRPr="00F87A38">
        <w:t xml:space="preserve"> 1 je povinen dodržovat závazky, ke kterým se zavázal v rámci své nabídky v </w:t>
      </w:r>
      <w:r>
        <w:t>h</w:t>
      </w:r>
      <w:r w:rsidRPr="00F87A38">
        <w:t xml:space="preserve">odnoticím kritériu </w:t>
      </w:r>
      <w:r w:rsidRPr="00427561">
        <w:t>Kvalita, přid</w:t>
      </w:r>
      <w:r w:rsidR="005C0CC3">
        <w:t>a</w:t>
      </w:r>
      <w:r w:rsidRPr="00427561">
        <w:t>ná hodnota a risk assessment</w:t>
      </w:r>
      <w:r>
        <w:t xml:space="preserve"> </w:t>
      </w:r>
      <w:r w:rsidRPr="00F87A38">
        <w:t xml:space="preserve">v části </w:t>
      </w:r>
      <w:r w:rsidR="00EC0D04">
        <w:t>I.</w:t>
      </w:r>
      <w:r w:rsidRPr="00F87A38">
        <w:t xml:space="preserve"> –</w:t>
      </w:r>
      <w:r>
        <w:t xml:space="preserve"> </w:t>
      </w:r>
      <w:r w:rsidRPr="00CA3DEA">
        <w:t>Kvalita</w:t>
      </w:r>
      <w:r w:rsidR="002C2C17" w:rsidRPr="00CA3DEA">
        <w:t xml:space="preserve"> a části II. Rizika</w:t>
      </w:r>
      <w:r w:rsidRPr="00CA3DEA">
        <w:t>.</w:t>
      </w:r>
      <w:r w:rsidRPr="00F87A38">
        <w:t xml:space="preserve"> Tyto závazky tvoří přílohu č. </w:t>
      </w:r>
      <w:r w:rsidR="005C0CC3">
        <w:t>5</w:t>
      </w:r>
      <w:r w:rsidRPr="00F87A38">
        <w:t xml:space="preserve">a této </w:t>
      </w:r>
      <w:r w:rsidR="0018102C">
        <w:t>Dohody</w:t>
      </w:r>
      <w:r w:rsidRPr="00F87A38">
        <w:t xml:space="preserve"> a </w:t>
      </w:r>
      <w:r>
        <w:t xml:space="preserve">v případě jejich porušení </w:t>
      </w:r>
      <w:r w:rsidRPr="00427561">
        <w:t xml:space="preserve">vzniká Objednateli nárok na smluvní pokutu ve výši </w:t>
      </w:r>
      <w:r w:rsidR="00C2069B" w:rsidRPr="00C2069B">
        <w:t>XXXXXXXXXXXX</w:t>
      </w:r>
      <w:r w:rsidR="00C2069B">
        <w:t xml:space="preserve"> </w:t>
      </w:r>
      <w:r w:rsidRPr="00427561">
        <w:t>Kč za každé jednotlivé porušení takovéto povinnosti</w:t>
      </w:r>
      <w:r w:rsidR="0018102C">
        <w:t>.</w:t>
      </w:r>
    </w:p>
    <w:p w:rsidR="00427561" w:rsidRDefault="00427561" w:rsidP="00F87A38">
      <w:pPr>
        <w:pStyle w:val="Zkladntext1"/>
        <w:numPr>
          <w:ilvl w:val="1"/>
          <w:numId w:val="1"/>
        </w:numPr>
        <w:shd w:val="clear" w:color="auto" w:fill="auto"/>
        <w:tabs>
          <w:tab w:val="left" w:pos="566"/>
        </w:tabs>
        <w:ind w:left="560" w:hanging="560"/>
      </w:pPr>
      <w:r w:rsidRPr="00B64068">
        <w:t xml:space="preserve">Poskytovatel </w:t>
      </w:r>
      <w:r w:rsidR="0018102C">
        <w:t xml:space="preserve">č. </w:t>
      </w:r>
      <w:r>
        <w:t>2</w:t>
      </w:r>
      <w:r w:rsidRPr="00B64068">
        <w:t xml:space="preserve"> je povinen dodržovat závazky, ke kterým se zavázal v rámci své nabídky v </w:t>
      </w:r>
      <w:r>
        <w:t>h</w:t>
      </w:r>
      <w:r w:rsidRPr="00B64068">
        <w:t xml:space="preserve">odnoticím kritériu </w:t>
      </w:r>
      <w:r w:rsidRPr="00427561">
        <w:t>Kvalita, přid</w:t>
      </w:r>
      <w:r w:rsidR="005C0CC3">
        <w:t>a</w:t>
      </w:r>
      <w:r w:rsidRPr="00427561">
        <w:t>ná hodnota a risk assessment</w:t>
      </w:r>
      <w:r>
        <w:t xml:space="preserve"> </w:t>
      </w:r>
      <w:r w:rsidRPr="00B64068">
        <w:t xml:space="preserve">v části </w:t>
      </w:r>
      <w:r w:rsidR="00EC0D04">
        <w:t>I.</w:t>
      </w:r>
      <w:r w:rsidRPr="00B64068">
        <w:t xml:space="preserve"> –</w:t>
      </w:r>
      <w:r>
        <w:t xml:space="preserve"> </w:t>
      </w:r>
      <w:r w:rsidRPr="00CA3DEA">
        <w:t>Kvalita</w:t>
      </w:r>
      <w:r w:rsidR="002C2C17" w:rsidRPr="00CA3DEA">
        <w:t xml:space="preserve"> a části II. Rizika</w:t>
      </w:r>
      <w:r w:rsidRPr="00CA3DEA">
        <w:t>.</w:t>
      </w:r>
      <w:r w:rsidRPr="00B64068">
        <w:t xml:space="preserve"> Tyto závazky tvoří přílohu č. </w:t>
      </w:r>
      <w:r w:rsidR="005C0CC3">
        <w:t>5</w:t>
      </w:r>
      <w:r w:rsidR="0018102C">
        <w:t>b</w:t>
      </w:r>
      <w:r w:rsidRPr="00B64068">
        <w:t xml:space="preserve"> této </w:t>
      </w:r>
      <w:r w:rsidR="000F3AB2">
        <w:t>Dohody</w:t>
      </w:r>
      <w:r w:rsidRPr="00B64068">
        <w:t xml:space="preserve"> a </w:t>
      </w:r>
      <w:r>
        <w:t xml:space="preserve">v případě jejich porušení </w:t>
      </w:r>
      <w:r w:rsidRPr="00427561">
        <w:t xml:space="preserve">vzniká Objednateli nárok na smluvní pokutu ve výši </w:t>
      </w:r>
      <w:r w:rsidR="00C2069B" w:rsidRPr="00C2069B">
        <w:t>XXXXXXXXXXXX</w:t>
      </w:r>
      <w:r w:rsidR="00C2069B" w:rsidRPr="00427561">
        <w:t xml:space="preserve"> </w:t>
      </w:r>
      <w:r w:rsidRPr="00427561">
        <w:t>Kč za každé jednotlivé porušení takovéto povinnosti</w:t>
      </w:r>
      <w:r w:rsidR="0018102C">
        <w:t>.</w:t>
      </w:r>
    </w:p>
    <w:p w:rsidR="00427561" w:rsidRDefault="00427561" w:rsidP="00F87A38">
      <w:pPr>
        <w:pStyle w:val="Zkladntext1"/>
        <w:numPr>
          <w:ilvl w:val="1"/>
          <w:numId w:val="1"/>
        </w:numPr>
        <w:shd w:val="clear" w:color="auto" w:fill="auto"/>
        <w:tabs>
          <w:tab w:val="left" w:pos="566"/>
        </w:tabs>
        <w:ind w:left="560" w:hanging="560"/>
      </w:pPr>
      <w:r w:rsidRPr="00B64068">
        <w:t xml:space="preserve">Poskytovatel </w:t>
      </w:r>
      <w:r w:rsidR="0018102C">
        <w:t xml:space="preserve">č. </w:t>
      </w:r>
      <w:r>
        <w:t>3</w:t>
      </w:r>
      <w:r w:rsidRPr="00B64068">
        <w:t xml:space="preserve"> je povinen dodržovat závazky, ke kterým se zavázal v </w:t>
      </w:r>
      <w:r w:rsidRPr="00CA3DEA">
        <w:t>rámci své nabídky v hodnoticím kritériu Kvalita, přid</w:t>
      </w:r>
      <w:r w:rsidR="005C0CC3" w:rsidRPr="00CA3DEA">
        <w:t>a</w:t>
      </w:r>
      <w:r w:rsidRPr="00CA3DEA">
        <w:t xml:space="preserve">ná hodnota a risk assessment v části </w:t>
      </w:r>
      <w:r w:rsidR="00EC0D04" w:rsidRPr="00CA3DEA">
        <w:t>I.</w:t>
      </w:r>
      <w:r w:rsidRPr="00CA3DEA">
        <w:t xml:space="preserve"> – Kvalita</w:t>
      </w:r>
      <w:r w:rsidR="002C2C17" w:rsidRPr="00CA3DEA">
        <w:t xml:space="preserve"> a části II. Rizika</w:t>
      </w:r>
      <w:r w:rsidRPr="00CA3DEA">
        <w:t>.</w:t>
      </w:r>
      <w:r w:rsidRPr="00B64068">
        <w:t xml:space="preserve"> Tyto závazky tvoří přílohu č. </w:t>
      </w:r>
      <w:r w:rsidR="005C0CC3">
        <w:t>5</w:t>
      </w:r>
      <w:r w:rsidR="0018102C">
        <w:t>c</w:t>
      </w:r>
      <w:r w:rsidRPr="00B64068">
        <w:t xml:space="preserve"> této </w:t>
      </w:r>
      <w:r w:rsidR="000F3AB2">
        <w:t>Dohody</w:t>
      </w:r>
      <w:r w:rsidRPr="00B64068">
        <w:t xml:space="preserve"> a </w:t>
      </w:r>
      <w:r>
        <w:t xml:space="preserve">v případě jejich porušení </w:t>
      </w:r>
      <w:r w:rsidRPr="00427561">
        <w:t xml:space="preserve">vzniká Objednateli nárok na smluvní pokutu ve výši </w:t>
      </w:r>
      <w:r w:rsidR="00C2069B" w:rsidRPr="00C2069B">
        <w:t>XXXXXXXXXXXX</w:t>
      </w:r>
      <w:r w:rsidR="00C2069B" w:rsidRPr="00427561">
        <w:t xml:space="preserve"> </w:t>
      </w:r>
      <w:bookmarkStart w:id="15" w:name="_GoBack"/>
      <w:bookmarkEnd w:id="15"/>
      <w:r w:rsidRPr="00427561">
        <w:t>Kč za každé jednotlivé porušení takovéto povinnosti</w:t>
      </w:r>
      <w:r>
        <w:t>.</w:t>
      </w:r>
    </w:p>
    <w:p w:rsidR="00392A49" w:rsidRDefault="00E36928">
      <w:pPr>
        <w:pStyle w:val="Zkladntext1"/>
        <w:numPr>
          <w:ilvl w:val="1"/>
          <w:numId w:val="1"/>
        </w:numPr>
        <w:shd w:val="clear" w:color="auto" w:fill="auto"/>
        <w:tabs>
          <w:tab w:val="left" w:pos="566"/>
        </w:tabs>
        <w:spacing w:line="290" w:lineRule="auto"/>
        <w:ind w:left="560" w:hanging="560"/>
      </w:pPr>
      <w:r>
        <w:t>Zaplacením smluvní pokuty není dotčeno právo Objednatele na náhradu škody ve výši přesahující tuto smluvní pokutu.</w:t>
      </w:r>
    </w:p>
    <w:p w:rsidR="00392A49" w:rsidRDefault="00E36928">
      <w:pPr>
        <w:pStyle w:val="Zkladntext1"/>
        <w:numPr>
          <w:ilvl w:val="1"/>
          <w:numId w:val="1"/>
        </w:numPr>
        <w:shd w:val="clear" w:color="auto" w:fill="auto"/>
        <w:tabs>
          <w:tab w:val="left" w:pos="566"/>
        </w:tabs>
        <w:spacing w:line="290" w:lineRule="auto"/>
        <w:ind w:left="560" w:hanging="560"/>
      </w:pPr>
      <w:r>
        <w:t>V případě prodlení kterékoliv Smluvní strany se zaplacením peněžitého závazku, je tato Smluvní strana povinna zaplatit druhé Smluvní straně úrok z prodlení v zákonné výši počítaný z dlužné částky za každý i započatý den prodlení.</w:t>
      </w:r>
    </w:p>
    <w:p w:rsidR="00392A49" w:rsidRDefault="00E36928">
      <w:pPr>
        <w:pStyle w:val="Zkladntext1"/>
        <w:numPr>
          <w:ilvl w:val="1"/>
          <w:numId w:val="1"/>
        </w:numPr>
        <w:shd w:val="clear" w:color="auto" w:fill="auto"/>
        <w:tabs>
          <w:tab w:val="left" w:pos="566"/>
        </w:tabs>
        <w:spacing w:line="290" w:lineRule="auto"/>
        <w:ind w:left="560" w:hanging="560"/>
      </w:pPr>
      <w:r>
        <w:t>Smluvní pokuty a úrok z prodlení jsou splatné ve lhůtě 30 dnů od doručení jejich uplatnění vůči povinné Smluvní straně.</w:t>
      </w:r>
    </w:p>
    <w:p w:rsidR="00392A49" w:rsidRDefault="00E36928">
      <w:pPr>
        <w:pStyle w:val="Zkladntext1"/>
        <w:numPr>
          <w:ilvl w:val="1"/>
          <w:numId w:val="1"/>
        </w:numPr>
        <w:shd w:val="clear" w:color="auto" w:fill="auto"/>
        <w:tabs>
          <w:tab w:val="left" w:pos="639"/>
        </w:tabs>
        <w:spacing w:after="460" w:line="295" w:lineRule="auto"/>
        <w:ind w:left="560" w:hanging="560"/>
      </w:pPr>
      <w:r>
        <w:t>Není-li dále stanoveno jinak, zaplacení jakékoliv sjednané smluvní pokuty nezbavuje povinnou Smluvní stranu povinnosti splnit své závazky.</w:t>
      </w:r>
    </w:p>
    <w:p w:rsidR="00392A49" w:rsidRDefault="00E36928">
      <w:pPr>
        <w:pStyle w:val="Nadpis30"/>
        <w:keepNext/>
        <w:keepLines/>
        <w:numPr>
          <w:ilvl w:val="0"/>
          <w:numId w:val="1"/>
        </w:numPr>
        <w:shd w:val="clear" w:color="auto" w:fill="auto"/>
        <w:tabs>
          <w:tab w:val="left" w:pos="3087"/>
        </w:tabs>
        <w:ind w:left="2660"/>
      </w:pPr>
      <w:bookmarkStart w:id="16" w:name="bookmark20"/>
      <w:r>
        <w:lastRenderedPageBreak/>
        <w:t>PLATNOST A ÚČINNOST DOHODY</w:t>
      </w:r>
      <w:bookmarkEnd w:id="16"/>
    </w:p>
    <w:p w:rsidR="00392A49" w:rsidRDefault="00E36928">
      <w:pPr>
        <w:pStyle w:val="Zkladntext1"/>
        <w:numPr>
          <w:ilvl w:val="1"/>
          <w:numId w:val="1"/>
        </w:numPr>
        <w:shd w:val="clear" w:color="auto" w:fill="auto"/>
        <w:tabs>
          <w:tab w:val="left" w:pos="566"/>
        </w:tabs>
        <w:ind w:left="560" w:hanging="560"/>
      </w:pPr>
      <w:r>
        <w:t xml:space="preserve">Tato Dohoda se uzavírá na dobu určitou 48 měsíců ode dne nabytí její účinnosti, případně do vyčerpání finanční částky ve výši </w:t>
      </w:r>
      <w:r w:rsidR="00B45757">
        <w:t>5</w:t>
      </w:r>
      <w:r>
        <w:t xml:space="preserve">0.000.000 Kč bez DPH, s ohledem na to, která z uvedených skutečností nastane dříve. Tato Dohoda nabývá platnosti dnem podpisu Smluvními stranami. Účinnost Dohody nastává okamžikem jejího uveřejnění dle zákona č. 340/2015 Sb., o zvláštních podmínkách účinnosti některých smluv, uveřejňování těchto smluv a o registru smluv. Uveřejnění v registru smluv zajistí Objednatel </w:t>
      </w:r>
      <w:r w:rsidR="00B45757">
        <w:t>bezodkladně</w:t>
      </w:r>
      <w:r>
        <w:t xml:space="preserve"> po podpisu Dohody Smluvními stranami.</w:t>
      </w:r>
    </w:p>
    <w:p w:rsidR="00392A49" w:rsidRDefault="00E36928">
      <w:pPr>
        <w:pStyle w:val="Zkladntext1"/>
        <w:numPr>
          <w:ilvl w:val="1"/>
          <w:numId w:val="1"/>
        </w:numPr>
        <w:shd w:val="clear" w:color="auto" w:fill="auto"/>
        <w:tabs>
          <w:tab w:val="left" w:pos="566"/>
        </w:tabs>
        <w:spacing w:after="100"/>
        <w:ind w:left="560" w:hanging="560"/>
      </w:pPr>
      <w:r>
        <w:t>Objednatel je oprávněn bez jakýchkoliv sankcí odstoupit od této Dohody v případě jejího podstatného porušení Poskytovatelem, přičemž za podstatné porušení Dohody se považuje zejména, nikoli však výlučně:</w:t>
      </w:r>
    </w:p>
    <w:p w:rsidR="00392A49" w:rsidRDefault="00E36928">
      <w:pPr>
        <w:pStyle w:val="Zkladntext1"/>
        <w:numPr>
          <w:ilvl w:val="2"/>
          <w:numId w:val="1"/>
        </w:numPr>
        <w:shd w:val="clear" w:color="auto" w:fill="auto"/>
        <w:tabs>
          <w:tab w:val="left" w:pos="1410"/>
        </w:tabs>
        <w:spacing w:after="100"/>
        <w:ind w:left="1400" w:hanging="840"/>
      </w:pPr>
      <w:r>
        <w:t>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w:t>
      </w:r>
    </w:p>
    <w:p w:rsidR="00392A49" w:rsidRDefault="00E36928">
      <w:pPr>
        <w:pStyle w:val="Zkladntext1"/>
        <w:numPr>
          <w:ilvl w:val="2"/>
          <w:numId w:val="1"/>
        </w:numPr>
        <w:shd w:val="clear" w:color="auto" w:fill="auto"/>
        <w:tabs>
          <w:tab w:val="left" w:pos="1410"/>
        </w:tabs>
        <w:spacing w:after="100" w:line="290" w:lineRule="auto"/>
        <w:ind w:left="1400" w:hanging="840"/>
      </w:pPr>
      <w:r>
        <w:t>opakované prodlení Poskytovatele se splněním smluvních termínů, za opakované se považuje více jak dvakrát;</w:t>
      </w:r>
    </w:p>
    <w:p w:rsidR="00392A49" w:rsidRDefault="00E36928">
      <w:pPr>
        <w:pStyle w:val="Zkladntext1"/>
        <w:numPr>
          <w:ilvl w:val="2"/>
          <w:numId w:val="1"/>
        </w:numPr>
        <w:shd w:val="clear" w:color="auto" w:fill="auto"/>
        <w:tabs>
          <w:tab w:val="left" w:pos="1410"/>
        </w:tabs>
        <w:spacing w:after="100" w:line="295" w:lineRule="auto"/>
        <w:ind w:left="1400" w:hanging="840"/>
      </w:pPr>
      <w:r>
        <w:t>porušení povinnosti ochrany důvěrných informací či osobních údajů dle této Dohody ze strany Poskytovatele;</w:t>
      </w:r>
    </w:p>
    <w:p w:rsidR="00392A49" w:rsidRDefault="00E36928">
      <w:pPr>
        <w:pStyle w:val="Zkladntext1"/>
        <w:numPr>
          <w:ilvl w:val="2"/>
          <w:numId w:val="1"/>
        </w:numPr>
        <w:shd w:val="clear" w:color="auto" w:fill="auto"/>
        <w:tabs>
          <w:tab w:val="left" w:pos="1410"/>
        </w:tabs>
        <w:spacing w:after="100"/>
        <w:ind w:left="1400" w:hanging="840"/>
      </w:pPr>
      <w:r>
        <w:t>narušení důvěry mezi Poskytovatelem a Objednatelem;</w:t>
      </w:r>
    </w:p>
    <w:p w:rsidR="00392A49" w:rsidRDefault="00E36928">
      <w:pPr>
        <w:pStyle w:val="Zkladntext1"/>
        <w:numPr>
          <w:ilvl w:val="2"/>
          <w:numId w:val="1"/>
        </w:numPr>
        <w:shd w:val="clear" w:color="auto" w:fill="auto"/>
        <w:tabs>
          <w:tab w:val="left" w:pos="1410"/>
        </w:tabs>
        <w:spacing w:after="100" w:line="295" w:lineRule="auto"/>
        <w:ind w:left="1400" w:hanging="840"/>
      </w:pPr>
      <w:r>
        <w:t>bylo příslušným orgánem vydáno pravomocné rozhodnutí zakazující plnění této Dohody;</w:t>
      </w:r>
    </w:p>
    <w:p w:rsidR="00392A49" w:rsidRDefault="00E36928">
      <w:pPr>
        <w:pStyle w:val="Zkladntext1"/>
        <w:numPr>
          <w:ilvl w:val="2"/>
          <w:numId w:val="1"/>
        </w:numPr>
        <w:shd w:val="clear" w:color="auto" w:fill="auto"/>
        <w:tabs>
          <w:tab w:val="left" w:pos="1410"/>
        </w:tabs>
        <w:spacing w:after="100" w:line="290" w:lineRule="auto"/>
        <w:ind w:left="1400" w:hanging="840"/>
      </w:pPr>
      <w:r>
        <w:t>dostane-li se Poskytovatel do úpadku nebo Poskytovatel sám podá dlužnický návrh na zahájení insolvenčního řízení;</w:t>
      </w:r>
    </w:p>
    <w:p w:rsidR="00392A49" w:rsidRDefault="00E36928">
      <w:pPr>
        <w:pStyle w:val="Zkladntext1"/>
        <w:numPr>
          <w:ilvl w:val="2"/>
          <w:numId w:val="1"/>
        </w:numPr>
        <w:shd w:val="clear" w:color="auto" w:fill="auto"/>
        <w:tabs>
          <w:tab w:val="left" w:pos="1410"/>
        </w:tabs>
        <w:spacing w:after="100" w:line="290" w:lineRule="auto"/>
        <w:ind w:left="1400" w:hanging="840"/>
      </w:pPr>
      <w:r>
        <w:t>dojde k zahájení likvidace Poskytovatele, uvalení nucené správy, nebo uplatnění zajišťovacího prostředku postihujícího podstatnou část majetku Poskytovatele;</w:t>
      </w:r>
    </w:p>
    <w:p w:rsidR="00392A49" w:rsidRDefault="00E36928">
      <w:pPr>
        <w:pStyle w:val="Zkladntext1"/>
        <w:numPr>
          <w:ilvl w:val="2"/>
          <w:numId w:val="1"/>
        </w:numPr>
        <w:shd w:val="clear" w:color="auto" w:fill="auto"/>
        <w:tabs>
          <w:tab w:val="left" w:pos="1410"/>
        </w:tabs>
        <w:spacing w:after="100" w:line="295" w:lineRule="auto"/>
        <w:ind w:left="1400" w:hanging="840"/>
      </w:pPr>
      <w:r>
        <w:t>ztráta způsobilosti Poskytovatele nebo jeho poddodavatele k poskytování služeb dle zákona o advokacii; a</w:t>
      </w:r>
    </w:p>
    <w:p w:rsidR="00392A49" w:rsidRDefault="00E36928">
      <w:pPr>
        <w:pStyle w:val="Zkladntext1"/>
        <w:numPr>
          <w:ilvl w:val="2"/>
          <w:numId w:val="1"/>
        </w:numPr>
        <w:shd w:val="clear" w:color="auto" w:fill="auto"/>
        <w:tabs>
          <w:tab w:val="left" w:pos="1410"/>
        </w:tabs>
        <w:spacing w:after="100"/>
        <w:ind w:left="1400" w:hanging="840"/>
      </w:pPr>
      <w:r>
        <w:t>podstatné porušení této Dohody dle obecně závazných předpisů.</w:t>
      </w:r>
    </w:p>
    <w:p w:rsidR="00392A49" w:rsidRDefault="00E36928">
      <w:pPr>
        <w:pStyle w:val="Zkladntext1"/>
        <w:shd w:val="clear" w:color="auto" w:fill="auto"/>
        <w:spacing w:after="100"/>
        <w:ind w:left="560" w:hanging="560"/>
      </w:pPr>
      <w:r>
        <w:t>15.3 Poskytovatel je oprávněn bez jakýchkoliv sankcí odstoupit od této Dohody v případě jejího podstatného porušení Objednatelem, přičemž za podstatné porušení Dohody se považuje zejména, nikoli však výlučně:</w:t>
      </w:r>
    </w:p>
    <w:p w:rsidR="00392A49" w:rsidRDefault="00E36928">
      <w:pPr>
        <w:pStyle w:val="Zkladntext1"/>
        <w:numPr>
          <w:ilvl w:val="0"/>
          <w:numId w:val="2"/>
        </w:numPr>
        <w:shd w:val="clear" w:color="auto" w:fill="auto"/>
        <w:tabs>
          <w:tab w:val="left" w:pos="1410"/>
        </w:tabs>
        <w:spacing w:after="100" w:line="295" w:lineRule="auto"/>
        <w:ind w:left="1400" w:hanging="840"/>
      </w:pPr>
      <w:r>
        <w:t>poskytnutí vědomě nepravdivých nebo neúplných informací Objednatelem Poskytovateli;</w:t>
      </w:r>
    </w:p>
    <w:p w:rsidR="00392A49" w:rsidRDefault="00E36928">
      <w:pPr>
        <w:pStyle w:val="Zkladntext1"/>
        <w:numPr>
          <w:ilvl w:val="0"/>
          <w:numId w:val="2"/>
        </w:numPr>
        <w:shd w:val="clear" w:color="auto" w:fill="auto"/>
        <w:tabs>
          <w:tab w:val="left" w:pos="1410"/>
        </w:tabs>
        <w:spacing w:after="100" w:line="290" w:lineRule="auto"/>
        <w:ind w:left="1400" w:hanging="840"/>
      </w:pPr>
      <w:r>
        <w:t>opakované neposkytnutí součinnosti Poskytovateli ze strany Objednatele dle čl. 12 této Dohody;</w:t>
      </w:r>
    </w:p>
    <w:p w:rsidR="00392A49" w:rsidRDefault="00E36928">
      <w:pPr>
        <w:pStyle w:val="Zkladntext1"/>
        <w:numPr>
          <w:ilvl w:val="0"/>
          <w:numId w:val="2"/>
        </w:numPr>
        <w:shd w:val="clear" w:color="auto" w:fill="auto"/>
        <w:tabs>
          <w:tab w:val="left" w:pos="1410"/>
        </w:tabs>
        <w:spacing w:after="100"/>
        <w:ind w:left="1400" w:hanging="840"/>
      </w:pPr>
      <w:r>
        <w:t>prodlení se zaplacením odměny Poskytovateli delší než 60 dnů, následujících po dni splatnosti konkrétní faktury, pokud Objednatel nezjedná nápravu ani v dodatečné přiměřené lhůtě, kterou mu k tomu Poskytovatel poskytne v písemné výzvě ke splnění povinnosti, přičemž tato lhůta nesmí být kratší než 15 dnů od doručení takovéto výzvy.</w:t>
      </w:r>
    </w:p>
    <w:p w:rsidR="00392A49" w:rsidRDefault="00E36928">
      <w:pPr>
        <w:pStyle w:val="Zkladntext1"/>
        <w:shd w:val="clear" w:color="auto" w:fill="auto"/>
        <w:spacing w:after="100"/>
        <w:ind w:left="560" w:hanging="560"/>
      </w:pPr>
      <w:r>
        <w:t>15.4 Odstoupení od této Dohody je účinné okamžikem doručení písemného oznámení o odstoupení druhé Smluvní straně. Závazky z této Dohody se odstoupením zrušují okamžikem doručení písemného oznámení o odstoupení druhé Smluvní straně. V případě, že důvod odstoupení vznikl výlučně z důvodů na straně jednoho z Poskytovatelů, může Objed</w:t>
      </w:r>
      <w:r w:rsidR="00B45757">
        <w:t>n</w:t>
      </w:r>
      <w:r>
        <w:t>atel odstoupit od Smlouvy pouze ve vztahu k tomuto Poskytovateli. Obdobně odstoupení učiněné Poskytovatelem má právní účinky pouze na závazky založené touto Smlouvou mezi Objednatelem a tímto Poskytovatelem.</w:t>
      </w:r>
    </w:p>
    <w:p w:rsidR="00392A49" w:rsidRDefault="00E36928">
      <w:pPr>
        <w:pStyle w:val="Zkladntext1"/>
        <w:numPr>
          <w:ilvl w:val="0"/>
          <w:numId w:val="3"/>
        </w:numPr>
        <w:shd w:val="clear" w:color="auto" w:fill="auto"/>
        <w:tabs>
          <w:tab w:val="left" w:pos="566"/>
        </w:tabs>
        <w:spacing w:after="100"/>
        <w:ind w:left="560" w:hanging="560"/>
      </w:pPr>
      <w:r>
        <w:t xml:space="preserve">Po uplynutí 1 roku po nabytí účinnosti této Dohody je Objednatel oprávněn tuto Dohodu písemně </w:t>
      </w:r>
      <w:r>
        <w:lastRenderedPageBreak/>
        <w:t>vypovědět bez udání důvodů, a to s výpovědní dobou 4 měsíce, která počíná běžet prvním dnem měsíce následujícího po doručení písemné výpovědi Poskytovateli.</w:t>
      </w:r>
    </w:p>
    <w:p w:rsidR="00392A49" w:rsidRDefault="00E36928">
      <w:pPr>
        <w:pStyle w:val="Zkladntext1"/>
        <w:numPr>
          <w:ilvl w:val="0"/>
          <w:numId w:val="3"/>
        </w:numPr>
        <w:shd w:val="clear" w:color="auto" w:fill="auto"/>
        <w:tabs>
          <w:tab w:val="left" w:pos="566"/>
        </w:tabs>
        <w:ind w:left="560" w:hanging="560"/>
      </w:pPr>
      <w:r>
        <w:t>Pozbytím účinnosti této Dohody v důsledku odstoupení kterékoliv ze Smluvních stran není dotčeno vzájemné plnění, pokud bylo řádně poskytnuto dle této Dohody, resp. Dílčí smlouvy, před účinností odstoupení, ani práva a nároky z takových plnění vyplývající.</w:t>
      </w:r>
    </w:p>
    <w:p w:rsidR="00392A49" w:rsidRDefault="00E36928">
      <w:pPr>
        <w:pStyle w:val="Zkladntext1"/>
        <w:numPr>
          <w:ilvl w:val="0"/>
          <w:numId w:val="3"/>
        </w:numPr>
        <w:shd w:val="clear" w:color="auto" w:fill="auto"/>
        <w:tabs>
          <w:tab w:val="left" w:pos="566"/>
        </w:tabs>
        <w:spacing w:after="480"/>
        <w:ind w:left="560" w:hanging="560"/>
      </w:pPr>
      <w:r>
        <w:t>Pozbytím účinnosti této Dohody z jakéhokoli důvodu nejsou dotčena ustanovení Dohody týkající se poskytnuté licence ze strany Poskytovatele Objednateli, nároků z odpovědnosti za škodu a nároků ze smluvních pokut, pokud vznikly před pozbytím účinnosti této Dohody, ustanovení o ochraně informací, ani další ustanovení a nároky, z jejichž povahy vyplývá, že mají trvat i po pozbytí účinnosti této Dohody.</w:t>
      </w:r>
    </w:p>
    <w:p w:rsidR="00392A49" w:rsidRDefault="00E36928">
      <w:pPr>
        <w:pStyle w:val="Nadpis30"/>
        <w:keepNext/>
        <w:keepLines/>
        <w:numPr>
          <w:ilvl w:val="0"/>
          <w:numId w:val="1"/>
        </w:numPr>
        <w:shd w:val="clear" w:color="auto" w:fill="auto"/>
        <w:tabs>
          <w:tab w:val="left" w:pos="3982"/>
        </w:tabs>
        <w:ind w:left="3560"/>
      </w:pPr>
      <w:bookmarkStart w:id="17" w:name="bookmark21"/>
      <w:r>
        <w:t>ŘEŠENÍ SPORŮ</w:t>
      </w:r>
      <w:bookmarkEnd w:id="17"/>
    </w:p>
    <w:p w:rsidR="00392A49" w:rsidRDefault="00E36928">
      <w:pPr>
        <w:pStyle w:val="Zkladntext1"/>
        <w:numPr>
          <w:ilvl w:val="1"/>
          <w:numId w:val="1"/>
        </w:numPr>
        <w:shd w:val="clear" w:color="auto" w:fill="auto"/>
        <w:tabs>
          <w:tab w:val="left" w:pos="566"/>
        </w:tabs>
        <w:spacing w:line="290" w:lineRule="auto"/>
        <w:ind w:left="560" w:hanging="560"/>
      </w:pPr>
      <w:r>
        <w:t>Práva a povinnosti Smluvních stran touto Dohodou výslovně neupravené se řídí občanským zákoníkem a příslušnými právními předpisy.</w:t>
      </w:r>
    </w:p>
    <w:p w:rsidR="00392A49" w:rsidRDefault="00E36928">
      <w:pPr>
        <w:pStyle w:val="Zkladntext1"/>
        <w:numPr>
          <w:ilvl w:val="1"/>
          <w:numId w:val="1"/>
        </w:numPr>
        <w:shd w:val="clear" w:color="auto" w:fill="auto"/>
        <w:tabs>
          <w:tab w:val="left" w:pos="566"/>
        </w:tabs>
        <w:ind w:left="560" w:hanging="560"/>
      </w:pPr>
      <w:r>
        <w:t>Smluvní strany se zavazují vyvinout maximální úsilí k odstranění vzájemných sporů vzniklých na základě této Dohody, resp. Dílčích smluv, nebo v souvislosti s touto Dohodou, resp. Dílčími smlouvami, včetně sporů o její výklad či platnost a usilovat o jejich vyřešení nejprve smírně prostřednictvím jednání oprávněných osob nebo pověřených zástupců.</w:t>
      </w:r>
    </w:p>
    <w:p w:rsidR="00392A49" w:rsidRDefault="00E36928">
      <w:pPr>
        <w:pStyle w:val="Zkladntext1"/>
        <w:numPr>
          <w:ilvl w:val="1"/>
          <w:numId w:val="1"/>
        </w:numPr>
        <w:shd w:val="clear" w:color="auto" w:fill="auto"/>
        <w:tabs>
          <w:tab w:val="left" w:pos="566"/>
        </w:tabs>
        <w:spacing w:after="480"/>
        <w:ind w:left="560" w:hanging="560"/>
      </w:pPr>
      <w:r>
        <w:t>Nedohodnou-li se Smluvní strany na způsobu řešení vzájemného sporu, má každá ze Smluvních stran právo uplatnit svůj nárok u soudu České republiky. Smluvní strany se dohodly, že místně příslušným soudem pro řešení případných sporů bude soud příslušný dle místa sídla Objednatele.</w:t>
      </w:r>
    </w:p>
    <w:p w:rsidR="00392A49" w:rsidRDefault="00E36928">
      <w:pPr>
        <w:pStyle w:val="Nadpis30"/>
        <w:keepNext/>
        <w:keepLines/>
        <w:numPr>
          <w:ilvl w:val="0"/>
          <w:numId w:val="1"/>
        </w:numPr>
        <w:shd w:val="clear" w:color="auto" w:fill="auto"/>
        <w:tabs>
          <w:tab w:val="left" w:pos="3427"/>
        </w:tabs>
        <w:ind w:left="3000"/>
      </w:pPr>
      <w:bookmarkStart w:id="18" w:name="bookmark22"/>
      <w:r>
        <w:t>ZÁVĚREČNÁ USTANOVENÍ</w:t>
      </w:r>
      <w:bookmarkEnd w:id="18"/>
    </w:p>
    <w:p w:rsidR="00392A49" w:rsidRDefault="00E36928">
      <w:pPr>
        <w:pStyle w:val="Zkladntext1"/>
        <w:shd w:val="clear" w:color="auto" w:fill="auto"/>
        <w:spacing w:line="290" w:lineRule="auto"/>
        <w:ind w:left="560" w:hanging="560"/>
      </w:pPr>
      <w:r>
        <w:t>17.1 Tato Dohoda a vztahy z ní vyplývající se řídí právním řádem České republiky, zejména příslušnými ustanoveními občanského zákoníku.</w:t>
      </w:r>
    </w:p>
    <w:p w:rsidR="00392A49" w:rsidRDefault="00E36928">
      <w:pPr>
        <w:pStyle w:val="Zkladntext1"/>
        <w:numPr>
          <w:ilvl w:val="0"/>
          <w:numId w:val="4"/>
        </w:numPr>
        <w:shd w:val="clear" w:color="auto" w:fill="auto"/>
        <w:tabs>
          <w:tab w:val="left" w:pos="566"/>
        </w:tabs>
        <w:spacing w:line="295" w:lineRule="auto"/>
        <w:ind w:left="560" w:hanging="560"/>
      </w:pPr>
      <w:r>
        <w:t>Smluvní strany si ve smyslu § 1765 odst. 2 občanského zákoníku ujednaly, že Poskytovatel na sebe přebírá nebezpečí změny okolností.</w:t>
      </w:r>
    </w:p>
    <w:p w:rsidR="00392A49" w:rsidRDefault="00E36928">
      <w:pPr>
        <w:pStyle w:val="Zkladntext1"/>
        <w:numPr>
          <w:ilvl w:val="0"/>
          <w:numId w:val="4"/>
        </w:numPr>
        <w:shd w:val="clear" w:color="auto" w:fill="auto"/>
        <w:tabs>
          <w:tab w:val="left" w:pos="566"/>
        </w:tabs>
        <w:ind w:left="560" w:hanging="560"/>
      </w:pPr>
      <w:r>
        <w:t>Smluvní strany se dohodly, že § 1799 a 1800 občanského zákoníku se nepoužijí.</w:t>
      </w:r>
    </w:p>
    <w:p w:rsidR="00392A49" w:rsidRDefault="00E36928">
      <w:pPr>
        <w:pStyle w:val="Zkladntext1"/>
        <w:numPr>
          <w:ilvl w:val="0"/>
          <w:numId w:val="4"/>
        </w:numPr>
        <w:shd w:val="clear" w:color="auto" w:fill="auto"/>
        <w:tabs>
          <w:tab w:val="left" w:pos="566"/>
        </w:tabs>
        <w:ind w:left="560" w:hanging="560"/>
      </w:pPr>
      <w: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rsidR="00392A49" w:rsidRDefault="00E36928">
      <w:pPr>
        <w:pStyle w:val="Zkladntext1"/>
        <w:numPr>
          <w:ilvl w:val="0"/>
          <w:numId w:val="4"/>
        </w:numPr>
        <w:shd w:val="clear" w:color="auto" w:fill="auto"/>
        <w:tabs>
          <w:tab w:val="left" w:pos="566"/>
        </w:tabs>
        <w:ind w:left="560" w:hanging="560"/>
      </w:pPr>
      <w:r>
        <w:t>Tuto Dohodu lze měnit nebo doplňovat pouze písemnými dodatky označovanými a číslovanými vzestupnou řadou po dohodě obou Smluvních stran a podepsanými oprávněnými zástupci Smluvních stran, není-li v této Dohodě stanoveno jinak.</w:t>
      </w:r>
    </w:p>
    <w:p w:rsidR="00392A49" w:rsidRDefault="00E36928">
      <w:pPr>
        <w:pStyle w:val="Zkladntext1"/>
        <w:numPr>
          <w:ilvl w:val="0"/>
          <w:numId w:val="4"/>
        </w:numPr>
        <w:shd w:val="clear" w:color="auto" w:fill="auto"/>
        <w:tabs>
          <w:tab w:val="left" w:pos="566"/>
        </w:tabs>
        <w:ind w:left="560" w:hanging="560"/>
      </w:pPr>
      <w:r>
        <w:t>Smluvní strany tímto prohlašují, že neexistuje žádné ústní ujednání, smlouva či řízení některé Smluvní strany, které by nepříznivě ovlivnilo výkon jakýchkoliv práv a povinností dle této Dohody.</w:t>
      </w:r>
    </w:p>
    <w:p w:rsidR="00392A49" w:rsidRDefault="00E36928" w:rsidP="000F3AB2">
      <w:pPr>
        <w:pStyle w:val="Zkladntext1"/>
        <w:numPr>
          <w:ilvl w:val="0"/>
          <w:numId w:val="4"/>
        </w:numPr>
        <w:shd w:val="clear" w:color="auto" w:fill="auto"/>
        <w:tabs>
          <w:tab w:val="left" w:pos="566"/>
        </w:tabs>
        <w:ind w:left="560" w:hanging="560"/>
      </w:pPr>
      <w: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w:t>
      </w:r>
      <w:r w:rsidR="000F3AB2">
        <w:t xml:space="preserve"> </w:t>
      </w:r>
      <w:r>
        <w:t>podpisy.</w:t>
      </w:r>
    </w:p>
    <w:p w:rsidR="00392A49" w:rsidRDefault="00E36928">
      <w:pPr>
        <w:pStyle w:val="Zkladntext1"/>
        <w:numPr>
          <w:ilvl w:val="0"/>
          <w:numId w:val="4"/>
        </w:numPr>
        <w:shd w:val="clear" w:color="auto" w:fill="auto"/>
        <w:tabs>
          <w:tab w:val="left" w:pos="566"/>
        </w:tabs>
        <w:ind w:left="560" w:hanging="560"/>
      </w:pPr>
      <w:r>
        <w:lastRenderedPageBreak/>
        <w:t>Tato Dohoda je uzavírána elektronicky, tj. prostřednictvím uznávaného elektronického podpisu ve smyslu zákona č. 297/2016 Sb., o službách vytvářejících důvěru pro elektronické transakce, ve znění pozdějších předpisů, opatřeného časovým razítkem.</w:t>
      </w:r>
    </w:p>
    <w:p w:rsidR="00392A49" w:rsidRDefault="00E36928">
      <w:pPr>
        <w:pStyle w:val="Zkladntext1"/>
        <w:numPr>
          <w:ilvl w:val="0"/>
          <w:numId w:val="4"/>
        </w:numPr>
        <w:shd w:val="clear" w:color="auto" w:fill="auto"/>
        <w:tabs>
          <w:tab w:val="left" w:pos="566"/>
        </w:tabs>
        <w:spacing w:line="290" w:lineRule="auto"/>
        <w:ind w:left="560" w:hanging="560"/>
      </w:pPr>
      <w:r>
        <w:t>Nedílnou součást Dohody tvoří tyto přílohy:</w:t>
      </w:r>
    </w:p>
    <w:p w:rsidR="00392A49" w:rsidRDefault="00E36928">
      <w:pPr>
        <w:pStyle w:val="Zkladntext1"/>
        <w:shd w:val="clear" w:color="auto" w:fill="auto"/>
        <w:spacing w:after="0" w:line="290" w:lineRule="auto"/>
        <w:ind w:left="1020" w:right="3880"/>
        <w:jc w:val="left"/>
      </w:pPr>
      <w:r>
        <w:t xml:space="preserve">Příloha č. 1: </w:t>
      </w:r>
      <w:r w:rsidR="009A2037">
        <w:t xml:space="preserve">Odměna za poskytování Služeb </w:t>
      </w:r>
      <w:r>
        <w:t xml:space="preserve">Příloha č. 2: </w:t>
      </w:r>
      <w:r w:rsidR="009A2037">
        <w:t>Realizační tým Poskytovatele</w:t>
      </w:r>
      <w:r>
        <w:t xml:space="preserve"> Příloha č. 3: Seznam poddodavatelů</w:t>
      </w:r>
    </w:p>
    <w:p w:rsidR="00392A49" w:rsidRDefault="00E36928">
      <w:pPr>
        <w:pStyle w:val="Zkladntext1"/>
        <w:shd w:val="clear" w:color="auto" w:fill="auto"/>
        <w:spacing w:after="0" w:line="290" w:lineRule="auto"/>
        <w:ind w:left="1020" w:right="5040"/>
        <w:jc w:val="left"/>
      </w:pPr>
      <w:r>
        <w:t xml:space="preserve">Příloha č. </w:t>
      </w:r>
      <w:r w:rsidR="004E2B9B">
        <w:t>4</w:t>
      </w:r>
      <w:r>
        <w:t xml:space="preserve">: Vzor Dílčí smlouvy </w:t>
      </w:r>
    </w:p>
    <w:p w:rsidR="005C0CC3" w:rsidRDefault="005C0CC3" w:rsidP="005C0CC3">
      <w:pPr>
        <w:pStyle w:val="Zkladntext1"/>
        <w:shd w:val="clear" w:color="auto" w:fill="auto"/>
        <w:spacing w:after="40" w:line="240" w:lineRule="auto"/>
        <w:ind w:left="1000"/>
        <w:jc w:val="left"/>
      </w:pPr>
      <w:r>
        <w:t>Příloha č. 5a: Kvalita</w:t>
      </w:r>
      <w:r w:rsidR="00E10C07">
        <w:t xml:space="preserve"> a Rizika</w:t>
      </w:r>
      <w:r>
        <w:t xml:space="preserve"> – Poskytovatel č. 1</w:t>
      </w:r>
    </w:p>
    <w:p w:rsidR="005C0CC3" w:rsidRDefault="005C0CC3" w:rsidP="005C0CC3">
      <w:pPr>
        <w:pStyle w:val="Zkladntext1"/>
        <w:shd w:val="clear" w:color="auto" w:fill="auto"/>
        <w:spacing w:after="40" w:line="240" w:lineRule="auto"/>
        <w:ind w:left="1000"/>
        <w:jc w:val="left"/>
      </w:pPr>
      <w:r>
        <w:t>Příloha č. 5b:</w:t>
      </w:r>
      <w:r w:rsidRPr="00427561">
        <w:t xml:space="preserve"> </w:t>
      </w:r>
      <w:r>
        <w:t>Kvalita</w:t>
      </w:r>
      <w:r w:rsidR="00E10C07">
        <w:t xml:space="preserve"> a Rizika</w:t>
      </w:r>
      <w:r>
        <w:t xml:space="preserve"> – Poskytovatel č. 2</w:t>
      </w:r>
    </w:p>
    <w:p w:rsidR="005C0CC3" w:rsidRDefault="005C0CC3" w:rsidP="005C0CC3">
      <w:pPr>
        <w:pStyle w:val="Zkladntext1"/>
        <w:shd w:val="clear" w:color="auto" w:fill="auto"/>
        <w:spacing w:after="40" w:line="240" w:lineRule="auto"/>
        <w:ind w:left="1000"/>
        <w:jc w:val="left"/>
      </w:pPr>
      <w:r>
        <w:t>Příloha č. 5c:</w:t>
      </w:r>
      <w:r w:rsidRPr="00427561">
        <w:t xml:space="preserve"> </w:t>
      </w:r>
      <w:r>
        <w:t>Kvalita</w:t>
      </w:r>
      <w:r w:rsidR="00E10C07">
        <w:t xml:space="preserve"> a Rizika</w:t>
      </w:r>
      <w:r>
        <w:t xml:space="preserve"> – Poskytovatel č. 3</w:t>
      </w:r>
    </w:p>
    <w:p w:rsidR="005C0CC3" w:rsidRDefault="005C0CC3">
      <w:pPr>
        <w:pStyle w:val="Zkladntext1"/>
        <w:shd w:val="clear" w:color="auto" w:fill="auto"/>
        <w:spacing w:after="0" w:line="290" w:lineRule="auto"/>
        <w:ind w:left="1020" w:right="5040"/>
        <w:jc w:val="left"/>
      </w:pPr>
    </w:p>
    <w:p w:rsidR="008C02A1" w:rsidRDefault="008C02A1"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556960" w:rsidRDefault="00556960" w:rsidP="009A2037">
      <w:pPr>
        <w:numPr>
          <w:ilvl w:val="12"/>
          <w:numId w:val="0"/>
        </w:numPr>
        <w:spacing w:after="120" w:line="276" w:lineRule="auto"/>
        <w:ind w:left="425" w:hanging="425"/>
        <w:contextualSpacing/>
        <w:jc w:val="both"/>
        <w:rPr>
          <w:rFonts w:ascii="Arial" w:hAnsi="Arial" w:cs="Arial"/>
          <w:b/>
          <w:sz w:val="20"/>
          <w:szCs w:val="20"/>
        </w:rPr>
      </w:pPr>
    </w:p>
    <w:p w:rsidR="009C5E72" w:rsidRPr="008C02A1" w:rsidRDefault="009A2037" w:rsidP="009A2037">
      <w:pPr>
        <w:numPr>
          <w:ilvl w:val="12"/>
          <w:numId w:val="0"/>
        </w:numPr>
        <w:spacing w:after="120" w:line="276" w:lineRule="auto"/>
        <w:ind w:left="425" w:hanging="425"/>
        <w:contextualSpacing/>
        <w:jc w:val="both"/>
        <w:rPr>
          <w:rFonts w:ascii="Arial" w:hAnsi="Arial" w:cs="Arial"/>
          <w:b/>
          <w:sz w:val="20"/>
          <w:szCs w:val="20"/>
        </w:rPr>
      </w:pPr>
      <w:r w:rsidRPr="008C02A1">
        <w:rPr>
          <w:rFonts w:ascii="Arial" w:hAnsi="Arial" w:cs="Arial"/>
          <w:b/>
          <w:sz w:val="20"/>
          <w:szCs w:val="20"/>
        </w:rPr>
        <w:t>Objednatel</w:t>
      </w:r>
      <w:r w:rsidRPr="008C02A1">
        <w:rPr>
          <w:rFonts w:ascii="Arial" w:hAnsi="Arial" w:cs="Arial"/>
          <w:b/>
          <w:sz w:val="20"/>
          <w:szCs w:val="20"/>
        </w:rPr>
        <w:tab/>
      </w:r>
    </w:p>
    <w:p w:rsidR="009C5E72" w:rsidRDefault="009C5E72" w:rsidP="009A2037">
      <w:pPr>
        <w:numPr>
          <w:ilvl w:val="12"/>
          <w:numId w:val="0"/>
        </w:numPr>
        <w:spacing w:after="120" w:line="276" w:lineRule="auto"/>
        <w:ind w:left="425" w:hanging="425"/>
        <w:contextualSpacing/>
        <w:jc w:val="both"/>
        <w:rPr>
          <w:rFonts w:ascii="Arial" w:hAnsi="Arial" w:cs="Arial"/>
          <w:sz w:val="20"/>
          <w:szCs w:val="20"/>
        </w:rPr>
      </w:pPr>
    </w:p>
    <w:p w:rsidR="009C5E72" w:rsidRDefault="009C5E72" w:rsidP="009A2037">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Všeobecná zdravotní pojišťovna České republiky</w:t>
      </w:r>
    </w:p>
    <w:p w:rsidR="008C02A1" w:rsidRDefault="008C02A1" w:rsidP="009A2037">
      <w:pPr>
        <w:numPr>
          <w:ilvl w:val="12"/>
          <w:numId w:val="0"/>
        </w:numPr>
        <w:spacing w:after="120" w:line="276" w:lineRule="auto"/>
        <w:ind w:left="425" w:hanging="425"/>
        <w:contextualSpacing/>
        <w:jc w:val="both"/>
        <w:rPr>
          <w:rFonts w:ascii="Arial" w:hAnsi="Arial" w:cs="Arial"/>
          <w:sz w:val="20"/>
          <w:szCs w:val="20"/>
        </w:rPr>
      </w:pPr>
    </w:p>
    <w:p w:rsidR="009C5E72" w:rsidRDefault="009C5E72" w:rsidP="009A2037">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Ing. Zdeněk Kabátek</w:t>
      </w:r>
    </w:p>
    <w:p w:rsidR="009C5E72" w:rsidRDefault="008C02A1" w:rsidP="009A2037">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ř</w:t>
      </w:r>
      <w:r w:rsidR="009C5E72">
        <w:rPr>
          <w:rFonts w:ascii="Arial" w:hAnsi="Arial" w:cs="Arial"/>
          <w:sz w:val="20"/>
          <w:szCs w:val="20"/>
        </w:rPr>
        <w:t xml:space="preserve">editel </w:t>
      </w:r>
    </w:p>
    <w:p w:rsidR="009C5E72" w:rsidRDefault="009C5E72" w:rsidP="009A2037">
      <w:pPr>
        <w:numPr>
          <w:ilvl w:val="12"/>
          <w:numId w:val="0"/>
        </w:numPr>
        <w:spacing w:after="120" w:line="276" w:lineRule="auto"/>
        <w:ind w:left="425" w:hanging="425"/>
        <w:contextualSpacing/>
        <w:jc w:val="both"/>
        <w:rPr>
          <w:rFonts w:ascii="Arial" w:hAnsi="Arial" w:cs="Arial"/>
          <w:sz w:val="20"/>
          <w:szCs w:val="20"/>
        </w:rPr>
      </w:pPr>
    </w:p>
    <w:p w:rsidR="009C5E72" w:rsidRDefault="008C02A1" w:rsidP="009A2037">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(podepsáno elektronicky)</w:t>
      </w:r>
    </w:p>
    <w:p w:rsidR="008C02A1" w:rsidRDefault="008C02A1" w:rsidP="009A2037">
      <w:pPr>
        <w:numPr>
          <w:ilvl w:val="12"/>
          <w:numId w:val="0"/>
        </w:numPr>
        <w:spacing w:after="120" w:line="276" w:lineRule="auto"/>
        <w:ind w:left="425" w:hanging="425"/>
        <w:contextualSpacing/>
        <w:jc w:val="both"/>
        <w:rPr>
          <w:rFonts w:ascii="Arial" w:hAnsi="Arial" w:cs="Arial"/>
          <w:sz w:val="20"/>
          <w:szCs w:val="20"/>
        </w:rPr>
      </w:pPr>
    </w:p>
    <w:p w:rsidR="008C02A1" w:rsidRDefault="008C02A1" w:rsidP="009A2037">
      <w:pPr>
        <w:numPr>
          <w:ilvl w:val="12"/>
          <w:numId w:val="0"/>
        </w:numPr>
        <w:spacing w:after="120" w:line="276" w:lineRule="auto"/>
        <w:ind w:left="425" w:hanging="425"/>
        <w:contextualSpacing/>
        <w:jc w:val="both"/>
        <w:rPr>
          <w:rFonts w:ascii="Arial" w:hAnsi="Arial" w:cs="Arial"/>
          <w:sz w:val="20"/>
          <w:szCs w:val="20"/>
        </w:rPr>
      </w:pPr>
    </w:p>
    <w:p w:rsidR="009C5E72" w:rsidRDefault="009C5E72" w:rsidP="009A2037">
      <w:pPr>
        <w:numPr>
          <w:ilvl w:val="12"/>
          <w:numId w:val="0"/>
        </w:numPr>
        <w:spacing w:after="120" w:line="276" w:lineRule="auto"/>
        <w:ind w:left="425" w:hanging="425"/>
        <w:contextualSpacing/>
        <w:jc w:val="both"/>
        <w:rPr>
          <w:rFonts w:ascii="Arial" w:hAnsi="Arial" w:cs="Arial"/>
          <w:sz w:val="20"/>
          <w:szCs w:val="20"/>
        </w:rPr>
      </w:pPr>
    </w:p>
    <w:p w:rsidR="009A2037" w:rsidRPr="008C02A1" w:rsidRDefault="009A2037" w:rsidP="009A2037">
      <w:pPr>
        <w:numPr>
          <w:ilvl w:val="12"/>
          <w:numId w:val="0"/>
        </w:numPr>
        <w:spacing w:after="120" w:line="276" w:lineRule="auto"/>
        <w:ind w:left="425" w:hanging="425"/>
        <w:contextualSpacing/>
        <w:jc w:val="both"/>
        <w:rPr>
          <w:rFonts w:ascii="Arial" w:hAnsi="Arial" w:cs="Arial"/>
          <w:b/>
          <w:sz w:val="20"/>
          <w:szCs w:val="20"/>
        </w:rPr>
      </w:pPr>
      <w:bookmarkStart w:id="19" w:name="_Hlk164774026"/>
      <w:r w:rsidRPr="008C02A1">
        <w:rPr>
          <w:rFonts w:ascii="Arial" w:hAnsi="Arial" w:cs="Arial"/>
          <w:b/>
          <w:sz w:val="20"/>
          <w:szCs w:val="20"/>
        </w:rPr>
        <w:t>Poskytovatel č. 1</w:t>
      </w:r>
    </w:p>
    <w:p w:rsidR="008C02A1" w:rsidRDefault="008C02A1" w:rsidP="008C02A1">
      <w:pPr>
        <w:numPr>
          <w:ilvl w:val="12"/>
          <w:numId w:val="0"/>
        </w:numPr>
        <w:spacing w:after="120" w:line="276" w:lineRule="auto"/>
        <w:ind w:left="425" w:hanging="425"/>
        <w:contextualSpacing/>
        <w:jc w:val="both"/>
        <w:rPr>
          <w:rFonts w:ascii="Arial" w:hAnsi="Arial" w:cs="Arial"/>
          <w:sz w:val="20"/>
          <w:szCs w:val="20"/>
        </w:rPr>
      </w:pPr>
    </w:p>
    <w:p w:rsidR="009A2037" w:rsidRDefault="00B00432" w:rsidP="008C02A1">
      <w:pPr>
        <w:numPr>
          <w:ilvl w:val="12"/>
          <w:numId w:val="0"/>
        </w:numPr>
        <w:spacing w:after="120" w:line="276" w:lineRule="auto"/>
        <w:ind w:left="425" w:hanging="425"/>
        <w:contextualSpacing/>
        <w:jc w:val="both"/>
        <w:rPr>
          <w:rFonts w:ascii="Arial" w:hAnsi="Arial" w:cs="Arial"/>
          <w:color w:val="auto"/>
          <w:sz w:val="20"/>
          <w:szCs w:val="20"/>
        </w:rPr>
      </w:pPr>
      <w:r w:rsidRPr="00B00432">
        <w:rPr>
          <w:rFonts w:ascii="Arial" w:hAnsi="Arial" w:cs="Arial"/>
          <w:sz w:val="20"/>
          <w:szCs w:val="20"/>
        </w:rPr>
        <w:t>ROWAN LEGAL, advokátní kancelář s.r.o</w:t>
      </w:r>
      <w:r w:rsidR="00A70312">
        <w:rPr>
          <w:rFonts w:ascii="Arial" w:hAnsi="Arial" w:cs="Arial"/>
          <w:sz w:val="20"/>
          <w:szCs w:val="20"/>
        </w:rPr>
        <w:t>.</w:t>
      </w:r>
    </w:p>
    <w:p w:rsidR="009A2037" w:rsidRDefault="009A2037" w:rsidP="009A2037">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České republiky</w:t>
      </w:r>
    </w:p>
    <w:p w:rsidR="009A2037" w:rsidRDefault="009A2037" w:rsidP="009A2037">
      <w:pPr>
        <w:numPr>
          <w:ilvl w:val="12"/>
          <w:numId w:val="0"/>
        </w:numPr>
        <w:spacing w:after="120" w:line="276" w:lineRule="auto"/>
        <w:ind w:left="425" w:hanging="425"/>
        <w:contextualSpacing/>
        <w:jc w:val="both"/>
        <w:rPr>
          <w:rFonts w:ascii="Arial" w:hAnsi="Arial" w:cs="Arial"/>
          <w:sz w:val="20"/>
          <w:szCs w:val="20"/>
        </w:rPr>
      </w:pPr>
    </w:p>
    <w:p w:rsidR="00F370AE" w:rsidRPr="00F370AE" w:rsidRDefault="00F370AE" w:rsidP="009A2037">
      <w:pPr>
        <w:numPr>
          <w:ilvl w:val="12"/>
          <w:numId w:val="0"/>
        </w:numPr>
        <w:spacing w:after="120" w:line="276" w:lineRule="auto"/>
        <w:ind w:left="425" w:hanging="425"/>
        <w:contextualSpacing/>
        <w:jc w:val="both"/>
        <w:rPr>
          <w:rFonts w:ascii="Arial" w:hAnsi="Arial" w:cs="Arial"/>
          <w:sz w:val="20"/>
          <w:szCs w:val="20"/>
          <w:lang w:eastAsia="en-US"/>
        </w:rPr>
      </w:pPr>
      <w:r w:rsidRPr="00F370AE">
        <w:rPr>
          <w:rFonts w:ascii="Arial" w:hAnsi="Arial" w:cs="Arial"/>
          <w:sz w:val="20"/>
          <w:szCs w:val="20"/>
          <w:lang w:eastAsia="en-US"/>
        </w:rPr>
        <w:t xml:space="preserve">JUDr. Josef Donát, LLM, </w:t>
      </w:r>
    </w:p>
    <w:p w:rsidR="009A2037" w:rsidRPr="00F370AE" w:rsidRDefault="00F370AE" w:rsidP="009A2037">
      <w:pPr>
        <w:numPr>
          <w:ilvl w:val="12"/>
          <w:numId w:val="0"/>
        </w:numPr>
        <w:spacing w:after="120" w:line="276" w:lineRule="auto"/>
        <w:ind w:left="425" w:hanging="425"/>
        <w:contextualSpacing/>
        <w:jc w:val="both"/>
        <w:rPr>
          <w:rFonts w:ascii="Arial" w:hAnsi="Arial" w:cs="Arial"/>
          <w:sz w:val="20"/>
          <w:szCs w:val="20"/>
        </w:rPr>
      </w:pPr>
      <w:r w:rsidRPr="00F370AE">
        <w:rPr>
          <w:rFonts w:ascii="Arial" w:hAnsi="Arial" w:cs="Arial"/>
          <w:sz w:val="20"/>
          <w:szCs w:val="20"/>
          <w:lang w:eastAsia="en-US"/>
        </w:rPr>
        <w:t>jednatel</w:t>
      </w:r>
      <w:r w:rsidR="009A2037" w:rsidRPr="00F370AE">
        <w:rPr>
          <w:rFonts w:ascii="Arial" w:hAnsi="Arial" w:cs="Arial"/>
          <w:sz w:val="20"/>
          <w:szCs w:val="20"/>
        </w:rPr>
        <w:tab/>
      </w:r>
    </w:p>
    <w:p w:rsidR="009A2037" w:rsidRDefault="009A2037" w:rsidP="009A2037">
      <w:pPr>
        <w:pStyle w:val="Zkladntext1"/>
        <w:shd w:val="clear" w:color="auto" w:fill="auto"/>
        <w:spacing w:after="1120" w:line="290" w:lineRule="auto"/>
        <w:jc w:val="left"/>
      </w:pPr>
      <w:r>
        <w:t xml:space="preserve">(podepsáno elektronicky) </w:t>
      </w:r>
      <w:r>
        <w:tab/>
      </w:r>
      <w:r>
        <w:tab/>
      </w:r>
      <w:r>
        <w:tab/>
      </w:r>
      <w:r>
        <w:tab/>
      </w:r>
      <w:r>
        <w:tab/>
      </w:r>
    </w:p>
    <w:p w:rsidR="009A2037" w:rsidRDefault="009A2037" w:rsidP="009A2037">
      <w:pPr>
        <w:numPr>
          <w:ilvl w:val="12"/>
          <w:numId w:val="0"/>
        </w:numPr>
        <w:spacing w:after="120" w:line="276" w:lineRule="auto"/>
        <w:ind w:left="425" w:hanging="425"/>
        <w:contextualSpacing/>
        <w:jc w:val="both"/>
        <w:rPr>
          <w:rFonts w:ascii="Arial" w:hAnsi="Arial" w:cs="Arial"/>
          <w:b/>
          <w:sz w:val="20"/>
          <w:szCs w:val="20"/>
        </w:rPr>
      </w:pPr>
      <w:r w:rsidRPr="008C02A1">
        <w:rPr>
          <w:rFonts w:ascii="Arial" w:hAnsi="Arial" w:cs="Arial"/>
          <w:b/>
          <w:sz w:val="20"/>
          <w:szCs w:val="20"/>
        </w:rPr>
        <w:t>Poskytovatel č. 2</w:t>
      </w:r>
    </w:p>
    <w:p w:rsidR="008C02A1" w:rsidRPr="008C02A1" w:rsidRDefault="008C02A1" w:rsidP="009A2037">
      <w:pPr>
        <w:numPr>
          <w:ilvl w:val="12"/>
          <w:numId w:val="0"/>
        </w:numPr>
        <w:spacing w:after="120" w:line="276" w:lineRule="auto"/>
        <w:ind w:left="425" w:hanging="425"/>
        <w:contextualSpacing/>
        <w:jc w:val="both"/>
        <w:rPr>
          <w:rFonts w:ascii="Arial" w:hAnsi="Arial" w:cs="Arial"/>
          <w:b/>
          <w:sz w:val="20"/>
          <w:szCs w:val="20"/>
        </w:rPr>
      </w:pPr>
    </w:p>
    <w:p w:rsidR="009A2037" w:rsidRDefault="00950924" w:rsidP="009A2037">
      <w:pPr>
        <w:numPr>
          <w:ilvl w:val="12"/>
          <w:numId w:val="0"/>
        </w:numPr>
        <w:spacing w:after="120" w:line="276" w:lineRule="auto"/>
        <w:ind w:left="425" w:hanging="425"/>
        <w:contextualSpacing/>
        <w:jc w:val="both"/>
        <w:rPr>
          <w:rFonts w:ascii="Arial" w:hAnsi="Arial" w:cs="Arial"/>
          <w:color w:val="auto"/>
          <w:sz w:val="20"/>
          <w:szCs w:val="20"/>
        </w:rPr>
      </w:pPr>
      <w:r w:rsidRPr="00950924">
        <w:rPr>
          <w:rFonts w:ascii="Arial" w:hAnsi="Arial" w:cs="Arial"/>
          <w:sz w:val="20"/>
          <w:szCs w:val="20"/>
        </w:rPr>
        <w:t>Chrenek, Toman, Kotrba advokátní kancelář spol. s r.o.</w:t>
      </w:r>
      <w:r w:rsidR="009A2037">
        <w:rPr>
          <w:rFonts w:ascii="Arial" w:hAnsi="Arial" w:cs="Arial"/>
          <w:sz w:val="20"/>
          <w:szCs w:val="20"/>
        </w:rPr>
        <w:tab/>
      </w:r>
    </w:p>
    <w:p w:rsidR="009A2037" w:rsidRDefault="009A2037" w:rsidP="009A2037">
      <w:pPr>
        <w:numPr>
          <w:ilvl w:val="12"/>
          <w:numId w:val="0"/>
        </w:numPr>
        <w:spacing w:after="120" w:line="276" w:lineRule="auto"/>
        <w:ind w:left="425" w:hanging="425"/>
        <w:contextualSpacing/>
        <w:jc w:val="both"/>
        <w:rPr>
          <w:rFonts w:ascii="Arial" w:hAnsi="Arial" w:cs="Arial"/>
          <w:sz w:val="20"/>
          <w:szCs w:val="20"/>
        </w:rPr>
      </w:pPr>
    </w:p>
    <w:p w:rsidR="008C02A1" w:rsidRDefault="000D431F" w:rsidP="009A2037">
      <w:pPr>
        <w:numPr>
          <w:ilvl w:val="12"/>
          <w:numId w:val="0"/>
        </w:numPr>
        <w:spacing w:after="120" w:line="276" w:lineRule="auto"/>
        <w:ind w:left="425" w:hanging="425"/>
        <w:contextualSpacing/>
        <w:jc w:val="both"/>
        <w:rPr>
          <w:rFonts w:ascii="Arial" w:hAnsi="Arial" w:cs="Arial"/>
          <w:sz w:val="20"/>
          <w:szCs w:val="20"/>
        </w:rPr>
      </w:pPr>
      <w:r w:rsidRPr="000D431F">
        <w:rPr>
          <w:rFonts w:ascii="Arial" w:hAnsi="Arial" w:cs="Arial"/>
          <w:sz w:val="20"/>
          <w:szCs w:val="20"/>
        </w:rPr>
        <w:lastRenderedPageBreak/>
        <w:t>JUDr. Jakub Kotrba, advokát</w:t>
      </w:r>
      <w:r w:rsidR="009A2037">
        <w:rPr>
          <w:rFonts w:ascii="Arial" w:hAnsi="Arial" w:cs="Arial"/>
          <w:sz w:val="20"/>
          <w:szCs w:val="20"/>
        </w:rPr>
        <w:tab/>
      </w:r>
      <w:r w:rsidR="009A2037">
        <w:rPr>
          <w:rFonts w:ascii="Arial" w:hAnsi="Arial" w:cs="Arial"/>
          <w:sz w:val="20"/>
          <w:szCs w:val="20"/>
        </w:rPr>
        <w:tab/>
      </w:r>
      <w:r w:rsidR="009A2037">
        <w:rPr>
          <w:rFonts w:ascii="Arial" w:hAnsi="Arial" w:cs="Arial"/>
          <w:sz w:val="20"/>
          <w:szCs w:val="20"/>
        </w:rPr>
        <w:tab/>
      </w:r>
      <w:r w:rsidR="009A2037">
        <w:rPr>
          <w:rFonts w:ascii="Arial" w:hAnsi="Arial" w:cs="Arial"/>
          <w:sz w:val="20"/>
          <w:szCs w:val="20"/>
        </w:rPr>
        <w:tab/>
      </w:r>
      <w:r w:rsidR="009A2037">
        <w:rPr>
          <w:rFonts w:ascii="Arial" w:hAnsi="Arial" w:cs="Arial"/>
          <w:sz w:val="20"/>
          <w:szCs w:val="20"/>
        </w:rPr>
        <w:tab/>
      </w:r>
    </w:p>
    <w:p w:rsidR="009A2037" w:rsidRDefault="008C02A1" w:rsidP="009A2037">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j</w:t>
      </w:r>
      <w:r w:rsidR="000D431F">
        <w:rPr>
          <w:rFonts w:ascii="Arial" w:hAnsi="Arial" w:cs="Arial"/>
          <w:sz w:val="20"/>
          <w:szCs w:val="20"/>
        </w:rPr>
        <w:t>ednatel</w:t>
      </w:r>
    </w:p>
    <w:p w:rsidR="008C02A1" w:rsidRDefault="009A2037" w:rsidP="009A2037">
      <w:pPr>
        <w:pStyle w:val="Zkladntext1"/>
        <w:shd w:val="clear" w:color="auto" w:fill="auto"/>
        <w:spacing w:after="1120" w:line="290" w:lineRule="auto"/>
        <w:jc w:val="left"/>
      </w:pPr>
      <w:r>
        <w:t xml:space="preserve">(podepsáno elektronicky) </w:t>
      </w:r>
      <w:r>
        <w:tab/>
      </w:r>
      <w:r>
        <w:tab/>
      </w:r>
      <w:r>
        <w:tab/>
      </w:r>
    </w:p>
    <w:p w:rsidR="008C02A1" w:rsidRDefault="008C02A1" w:rsidP="008C02A1">
      <w:pPr>
        <w:pStyle w:val="Zkladntext1"/>
        <w:shd w:val="clear" w:color="auto" w:fill="auto"/>
        <w:spacing w:after="0" w:line="290" w:lineRule="auto"/>
        <w:jc w:val="left"/>
        <w:rPr>
          <w:b/>
        </w:rPr>
      </w:pPr>
      <w:r w:rsidRPr="008C02A1">
        <w:rPr>
          <w:b/>
        </w:rPr>
        <w:t>Poskytovatel č. 3</w:t>
      </w:r>
    </w:p>
    <w:p w:rsidR="008C02A1" w:rsidRPr="008C02A1" w:rsidRDefault="008C02A1" w:rsidP="008C02A1">
      <w:pPr>
        <w:pStyle w:val="Zkladntext1"/>
        <w:shd w:val="clear" w:color="auto" w:fill="auto"/>
        <w:spacing w:after="0" w:line="290" w:lineRule="auto"/>
        <w:jc w:val="left"/>
        <w:rPr>
          <w:b/>
        </w:rPr>
      </w:pPr>
    </w:p>
    <w:p w:rsidR="008C02A1" w:rsidRDefault="008C02A1" w:rsidP="008C02A1">
      <w:pPr>
        <w:pStyle w:val="Zkladntext1"/>
        <w:shd w:val="clear" w:color="auto" w:fill="auto"/>
        <w:spacing w:after="0" w:line="290" w:lineRule="auto"/>
        <w:jc w:val="left"/>
      </w:pPr>
      <w:r w:rsidRPr="008C02A1">
        <w:t>HAVEL &amp; PARTNERS s.r.o</w:t>
      </w:r>
      <w:r>
        <w:t>.</w:t>
      </w:r>
    </w:p>
    <w:p w:rsidR="008C02A1" w:rsidRDefault="008C02A1" w:rsidP="008C02A1">
      <w:pPr>
        <w:pStyle w:val="Zkladntext1"/>
        <w:shd w:val="clear" w:color="auto" w:fill="auto"/>
        <w:spacing w:after="0" w:line="290" w:lineRule="auto"/>
        <w:jc w:val="left"/>
      </w:pPr>
    </w:p>
    <w:p w:rsidR="008C02A1" w:rsidRDefault="008C02A1" w:rsidP="008C02A1">
      <w:pPr>
        <w:pStyle w:val="Zkladntext1"/>
        <w:shd w:val="clear" w:color="auto" w:fill="auto"/>
        <w:spacing w:after="0" w:line="290" w:lineRule="auto"/>
        <w:jc w:val="left"/>
      </w:pPr>
      <w:r>
        <w:t>JUDr. Bc. Petr Kadlec</w:t>
      </w:r>
    </w:p>
    <w:p w:rsidR="008C02A1" w:rsidRDefault="008C02A1" w:rsidP="008C02A1">
      <w:pPr>
        <w:pStyle w:val="Zkladntext1"/>
        <w:shd w:val="clear" w:color="auto" w:fill="auto"/>
        <w:spacing w:after="0" w:line="290" w:lineRule="auto"/>
        <w:jc w:val="left"/>
      </w:pPr>
      <w:r>
        <w:t>jednatel</w:t>
      </w:r>
    </w:p>
    <w:p w:rsidR="008C02A1" w:rsidRDefault="008C02A1" w:rsidP="008C02A1">
      <w:pPr>
        <w:pStyle w:val="Zkladntext1"/>
        <w:shd w:val="clear" w:color="auto" w:fill="auto"/>
        <w:spacing w:after="0" w:line="290" w:lineRule="auto"/>
        <w:jc w:val="left"/>
      </w:pPr>
    </w:p>
    <w:p w:rsidR="009A2037" w:rsidRDefault="009A2037" w:rsidP="009A2037">
      <w:pPr>
        <w:pStyle w:val="Zkladntext1"/>
        <w:shd w:val="clear" w:color="auto" w:fill="auto"/>
        <w:spacing w:after="1120" w:line="290" w:lineRule="auto"/>
        <w:jc w:val="left"/>
      </w:pPr>
      <w:r>
        <w:t>(podepsáno elektronicky)</w:t>
      </w:r>
    </w:p>
    <w:bookmarkEnd w:id="19"/>
    <w:p w:rsidR="00392A49" w:rsidRDefault="00E36928">
      <w:pPr>
        <w:spacing w:line="14" w:lineRule="exact"/>
        <w:sectPr w:rsidR="00392A49" w:rsidSect="002B33CF">
          <w:headerReference w:type="default" r:id="rId11"/>
          <w:footerReference w:type="default" r:id="rId12"/>
          <w:pgSz w:w="11900" w:h="16840"/>
          <w:pgMar w:top="1441" w:right="1358" w:bottom="1355" w:left="1370" w:header="0" w:footer="3" w:gutter="0"/>
          <w:cols w:space="720"/>
          <w:noEndnote/>
          <w:docGrid w:linePitch="360"/>
        </w:sectPr>
      </w:pPr>
      <w:r>
        <w:rPr>
          <w:noProof/>
        </w:rPr>
        <mc:AlternateContent>
          <mc:Choice Requires="wps">
            <w:drawing>
              <wp:anchor distT="266700" distB="0" distL="114300" distR="3089275" simplePos="0" relativeHeight="125829388" behindDoc="0" locked="0" layoutInCell="1" allowOverlap="1" wp14:anchorId="71B14E3F" wp14:editId="3A13B7E1">
                <wp:simplePos x="0" y="0"/>
                <wp:positionH relativeFrom="page">
                  <wp:posOffset>1134745</wp:posOffset>
                </wp:positionH>
                <wp:positionV relativeFrom="paragraph">
                  <wp:posOffset>266700</wp:posOffset>
                </wp:positionV>
                <wp:extent cx="2258695" cy="1739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258695" cy="173990"/>
                        </a:xfrm>
                        <a:prstGeom prst="rect">
                          <a:avLst/>
                        </a:prstGeom>
                        <a:noFill/>
                      </wps:spPr>
                      <wps:txbx>
                        <w:txbxContent>
                          <w:p w:rsidR="00984908" w:rsidRDefault="00984908">
                            <w:pPr>
                              <w:pStyle w:val="Zkladntext1"/>
                              <w:shd w:val="clear" w:color="auto" w:fill="auto"/>
                              <w:spacing w:after="0" w:line="240" w:lineRule="auto"/>
                              <w:jc w:val="left"/>
                            </w:pPr>
                          </w:p>
                        </w:txbxContent>
                      </wps:txbx>
                      <wps:bodyPr lIns="0" tIns="0" rIns="0" bIns="0"/>
                    </wps:wsp>
                  </a:graphicData>
                </a:graphic>
              </wp:anchor>
            </w:drawing>
          </mc:Choice>
          <mc:Fallback>
            <w:pict>
              <v:shapetype w14:anchorId="71B14E3F" id="_x0000_t202" coordsize="21600,21600" o:spt="202" path="m,l,21600r21600,l21600,xe">
                <v:stroke joinstyle="miter"/>
                <v:path gradientshapeok="t" o:connecttype="rect"/>
              </v:shapetype>
              <v:shape id="Shape 11" o:spid="_x0000_s1026" type="#_x0000_t202" style="position:absolute;margin-left:89.35pt;margin-top:21pt;width:177.85pt;height:13.7pt;z-index:125829388;visibility:visible;mso-wrap-style:square;mso-wrap-distance-left:9pt;mso-wrap-distance-top:21pt;mso-wrap-distance-right:243.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" filled="f" stroked="f">
                <v:textbox inset="0,0,0,0">
                  <w:txbxContent>
                    <w:p w:rsidR="00984908" w:rsidRDefault="00984908">
                      <w:pPr>
                        <w:pStyle w:val="Zkladntext1"/>
                        <w:shd w:val="clear" w:color="auto" w:fill="auto"/>
                        <w:spacing w:after="0" w:line="240" w:lineRule="auto"/>
                        <w:jc w:val="left"/>
                      </w:pP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4829"/>
      </w:tblGrid>
      <w:tr w:rsidR="00392A49">
        <w:trPr>
          <w:trHeight w:hRule="exact" w:val="782"/>
          <w:jc w:val="center"/>
        </w:trPr>
        <w:tc>
          <w:tcPr>
            <w:tcW w:w="4416" w:type="dxa"/>
            <w:tcBorders>
              <w:top w:val="single" w:sz="4" w:space="0" w:color="auto"/>
              <w:left w:val="single" w:sz="4" w:space="0" w:color="auto"/>
            </w:tcBorders>
            <w:shd w:val="clear" w:color="auto" w:fill="FFFFFF"/>
            <w:vAlign w:val="center"/>
          </w:tcPr>
          <w:p w:rsidR="00392A49" w:rsidRDefault="00E36928">
            <w:pPr>
              <w:pStyle w:val="Jin0"/>
              <w:shd w:val="clear" w:color="auto" w:fill="auto"/>
              <w:spacing w:after="0" w:line="240" w:lineRule="auto"/>
              <w:jc w:val="left"/>
            </w:pPr>
            <w:r>
              <w:rPr>
                <w:b/>
                <w:bCs/>
              </w:rPr>
              <w:lastRenderedPageBreak/>
              <w:t>Poskytovatel</w:t>
            </w:r>
          </w:p>
        </w:tc>
        <w:tc>
          <w:tcPr>
            <w:tcW w:w="4829" w:type="dxa"/>
            <w:tcBorders>
              <w:top w:val="single" w:sz="4" w:space="0" w:color="auto"/>
              <w:left w:val="single" w:sz="4" w:space="0" w:color="auto"/>
              <w:right w:val="single" w:sz="4" w:space="0" w:color="auto"/>
            </w:tcBorders>
            <w:shd w:val="clear" w:color="auto" w:fill="FFFFFF"/>
            <w:vAlign w:val="center"/>
          </w:tcPr>
          <w:p w:rsidR="00392A49" w:rsidRDefault="00E36928">
            <w:pPr>
              <w:pStyle w:val="Jin0"/>
              <w:shd w:val="clear" w:color="auto" w:fill="auto"/>
              <w:spacing w:after="0" w:line="240" w:lineRule="auto"/>
              <w:jc w:val="center"/>
            </w:pPr>
            <w:r>
              <w:rPr>
                <w:b/>
                <w:bCs/>
              </w:rPr>
              <w:t>Odměna za 1 hodinu (60 minut) poskytování Služeb v Kč bez DPH</w:t>
            </w:r>
          </w:p>
        </w:tc>
      </w:tr>
      <w:tr w:rsidR="00392A49">
        <w:trPr>
          <w:trHeight w:hRule="exact" w:val="691"/>
          <w:jc w:val="center"/>
        </w:trPr>
        <w:tc>
          <w:tcPr>
            <w:tcW w:w="4416" w:type="dxa"/>
            <w:tcBorders>
              <w:top w:val="single" w:sz="4" w:space="0" w:color="auto"/>
              <w:left w:val="single" w:sz="4" w:space="0" w:color="auto"/>
            </w:tcBorders>
            <w:shd w:val="clear" w:color="auto" w:fill="FFFFFF"/>
            <w:vAlign w:val="center"/>
          </w:tcPr>
          <w:p w:rsidR="00392A49" w:rsidRDefault="00E36928">
            <w:pPr>
              <w:pStyle w:val="Jin0"/>
              <w:shd w:val="clear" w:color="auto" w:fill="auto"/>
              <w:spacing w:after="0" w:line="240" w:lineRule="auto"/>
              <w:jc w:val="left"/>
            </w:pPr>
            <w:r>
              <w:t>Poskytovatel č. 1</w:t>
            </w:r>
          </w:p>
        </w:tc>
        <w:tc>
          <w:tcPr>
            <w:tcW w:w="4829" w:type="dxa"/>
            <w:tcBorders>
              <w:top w:val="single" w:sz="4" w:space="0" w:color="auto"/>
              <w:left w:val="single" w:sz="4" w:space="0" w:color="auto"/>
              <w:right w:val="single" w:sz="4" w:space="0" w:color="auto"/>
            </w:tcBorders>
            <w:shd w:val="clear" w:color="auto" w:fill="FFFFFF"/>
            <w:vAlign w:val="center"/>
          </w:tcPr>
          <w:p w:rsidR="00392A49" w:rsidRDefault="009F2F81">
            <w:pPr>
              <w:pStyle w:val="Jin0"/>
              <w:shd w:val="clear" w:color="auto" w:fill="auto"/>
              <w:spacing w:after="0" w:line="240" w:lineRule="auto"/>
              <w:jc w:val="center"/>
            </w:pPr>
            <w:r>
              <w:t>1 500 Kč</w:t>
            </w:r>
          </w:p>
        </w:tc>
      </w:tr>
      <w:tr w:rsidR="00392A49">
        <w:trPr>
          <w:trHeight w:hRule="exact" w:val="696"/>
          <w:jc w:val="center"/>
        </w:trPr>
        <w:tc>
          <w:tcPr>
            <w:tcW w:w="4416" w:type="dxa"/>
            <w:tcBorders>
              <w:top w:val="single" w:sz="4" w:space="0" w:color="auto"/>
              <w:left w:val="single" w:sz="4" w:space="0" w:color="auto"/>
            </w:tcBorders>
            <w:shd w:val="clear" w:color="auto" w:fill="FFFFFF"/>
            <w:vAlign w:val="center"/>
          </w:tcPr>
          <w:p w:rsidR="00392A49" w:rsidRDefault="00E36928">
            <w:pPr>
              <w:pStyle w:val="Jin0"/>
              <w:shd w:val="clear" w:color="auto" w:fill="auto"/>
              <w:spacing w:after="0" w:line="240" w:lineRule="auto"/>
              <w:jc w:val="left"/>
            </w:pPr>
            <w:r>
              <w:t>Poskytovatel č. 2</w:t>
            </w:r>
          </w:p>
        </w:tc>
        <w:tc>
          <w:tcPr>
            <w:tcW w:w="4829" w:type="dxa"/>
            <w:tcBorders>
              <w:top w:val="single" w:sz="4" w:space="0" w:color="auto"/>
              <w:left w:val="single" w:sz="4" w:space="0" w:color="auto"/>
              <w:right w:val="single" w:sz="4" w:space="0" w:color="auto"/>
            </w:tcBorders>
            <w:shd w:val="clear" w:color="auto" w:fill="FFFFFF"/>
            <w:vAlign w:val="center"/>
          </w:tcPr>
          <w:p w:rsidR="00392A49" w:rsidRDefault="009F2F81">
            <w:pPr>
              <w:pStyle w:val="Jin0"/>
              <w:shd w:val="clear" w:color="auto" w:fill="auto"/>
              <w:spacing w:after="0" w:line="240" w:lineRule="auto"/>
              <w:jc w:val="center"/>
            </w:pPr>
            <w:r>
              <w:t>1 500 Kč</w:t>
            </w:r>
          </w:p>
        </w:tc>
      </w:tr>
      <w:tr w:rsidR="00392A49">
        <w:trPr>
          <w:trHeight w:hRule="exact" w:val="725"/>
          <w:jc w:val="center"/>
        </w:trPr>
        <w:tc>
          <w:tcPr>
            <w:tcW w:w="4416" w:type="dxa"/>
            <w:tcBorders>
              <w:top w:val="single" w:sz="4" w:space="0" w:color="auto"/>
              <w:left w:val="single" w:sz="4" w:space="0" w:color="auto"/>
              <w:bottom w:val="single" w:sz="4" w:space="0" w:color="auto"/>
            </w:tcBorders>
            <w:shd w:val="clear" w:color="auto" w:fill="FFFFFF"/>
            <w:vAlign w:val="center"/>
          </w:tcPr>
          <w:p w:rsidR="00392A49" w:rsidRDefault="00E36928">
            <w:pPr>
              <w:pStyle w:val="Jin0"/>
              <w:shd w:val="clear" w:color="auto" w:fill="auto"/>
              <w:spacing w:after="0" w:line="240" w:lineRule="auto"/>
              <w:jc w:val="left"/>
            </w:pPr>
            <w:r>
              <w:t>Poskytovatel č. 3</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392A49" w:rsidRDefault="009F2F81">
            <w:pPr>
              <w:pStyle w:val="Jin0"/>
              <w:shd w:val="clear" w:color="auto" w:fill="auto"/>
              <w:spacing w:after="0" w:line="240" w:lineRule="auto"/>
              <w:jc w:val="center"/>
            </w:pPr>
            <w:r>
              <w:t>1 500 Kč</w:t>
            </w:r>
          </w:p>
        </w:tc>
      </w:tr>
    </w:tbl>
    <w:p w:rsidR="00392A49" w:rsidRDefault="00392A49">
      <w:pPr>
        <w:spacing w:line="14" w:lineRule="exact"/>
        <w:sectPr w:rsidR="00392A49" w:rsidSect="002B33CF">
          <w:headerReference w:type="default" r:id="rId13"/>
          <w:footerReference w:type="default" r:id="rId14"/>
          <w:pgSz w:w="11900" w:h="16840"/>
          <w:pgMar w:top="2487" w:right="1273" w:bottom="2487" w:left="1383" w:header="0" w:footer="3" w:gutter="0"/>
          <w:pgNumType w:start="1"/>
          <w:cols w:space="720"/>
          <w:noEndnote/>
          <w:docGrid w:linePitch="360"/>
        </w:sectPr>
      </w:pPr>
    </w:p>
    <w:p w:rsidR="00392A49" w:rsidRDefault="00E36928">
      <w:pPr>
        <w:pStyle w:val="Titulektabulky0"/>
        <w:shd w:val="clear" w:color="auto" w:fill="auto"/>
      </w:pPr>
      <w:r>
        <w:lastRenderedPageBreak/>
        <w:t>Poskytovatel č. 1</w:t>
      </w:r>
    </w:p>
    <w:tbl>
      <w:tblPr>
        <w:tblOverlap w:val="never"/>
        <w:tblW w:w="9231" w:type="dxa"/>
        <w:jc w:val="center"/>
        <w:tblLayout w:type="fixed"/>
        <w:tblCellMar>
          <w:left w:w="10" w:type="dxa"/>
          <w:right w:w="10" w:type="dxa"/>
        </w:tblCellMar>
        <w:tblLook w:val="04A0" w:firstRow="1" w:lastRow="0" w:firstColumn="1" w:lastColumn="0" w:noHBand="0" w:noVBand="1"/>
      </w:tblPr>
      <w:tblGrid>
        <w:gridCol w:w="4258"/>
        <w:gridCol w:w="4973"/>
      </w:tblGrid>
      <w:tr w:rsidR="00392A49" w:rsidTr="0054466E">
        <w:trPr>
          <w:trHeight w:hRule="exact" w:val="422"/>
          <w:jc w:val="center"/>
        </w:trPr>
        <w:tc>
          <w:tcPr>
            <w:tcW w:w="4258" w:type="dxa"/>
            <w:tcBorders>
              <w:top w:val="single" w:sz="4" w:space="0" w:color="auto"/>
              <w:left w:val="single" w:sz="4" w:space="0" w:color="auto"/>
            </w:tcBorders>
            <w:shd w:val="clear" w:color="auto" w:fill="A6A6A6" w:themeFill="background1" w:themeFillShade="A6"/>
            <w:vAlign w:val="bottom"/>
          </w:tcPr>
          <w:p w:rsidR="00392A49" w:rsidRDefault="00E36928">
            <w:pPr>
              <w:pStyle w:val="Jin0"/>
              <w:shd w:val="clear" w:color="auto" w:fill="auto"/>
              <w:spacing w:after="0" w:line="240" w:lineRule="auto"/>
              <w:jc w:val="center"/>
            </w:pPr>
            <w:r>
              <w:rPr>
                <w:b/>
                <w:bCs/>
              </w:rPr>
              <w:t>Pozice člena realizačního týmu</w:t>
            </w:r>
          </w:p>
        </w:tc>
        <w:tc>
          <w:tcPr>
            <w:tcW w:w="4973" w:type="dxa"/>
            <w:tcBorders>
              <w:top w:val="single" w:sz="4" w:space="0" w:color="auto"/>
              <w:left w:val="single" w:sz="4" w:space="0" w:color="auto"/>
              <w:right w:val="single" w:sz="4" w:space="0" w:color="auto"/>
            </w:tcBorders>
            <w:shd w:val="clear" w:color="auto" w:fill="A6A6A6" w:themeFill="background1" w:themeFillShade="A6"/>
            <w:vAlign w:val="bottom"/>
          </w:tcPr>
          <w:p w:rsidR="00392A49" w:rsidRDefault="00E36928">
            <w:pPr>
              <w:pStyle w:val="Jin0"/>
              <w:shd w:val="clear" w:color="auto" w:fill="auto"/>
              <w:spacing w:after="0" w:line="240" w:lineRule="auto"/>
              <w:jc w:val="center"/>
            </w:pPr>
            <w:r>
              <w:rPr>
                <w:b/>
                <w:bCs/>
              </w:rPr>
              <w:t>Jméno člena realizačního týmu</w:t>
            </w:r>
          </w:p>
        </w:tc>
      </w:tr>
      <w:tr w:rsidR="0054466E" w:rsidTr="0054466E">
        <w:trPr>
          <w:trHeight w:hRule="exact" w:val="850"/>
          <w:jc w:val="center"/>
        </w:trPr>
        <w:tc>
          <w:tcPr>
            <w:tcW w:w="4258" w:type="dxa"/>
            <w:tcBorders>
              <w:top w:val="single" w:sz="4" w:space="0" w:color="auto"/>
              <w:left w:val="single" w:sz="4" w:space="0" w:color="auto"/>
            </w:tcBorders>
            <w:shd w:val="clear" w:color="auto" w:fill="FFFFFF"/>
            <w:vAlign w:val="center"/>
          </w:tcPr>
          <w:p w:rsidR="0054466E" w:rsidRDefault="0054466E" w:rsidP="0054466E">
            <w:pPr>
              <w:pStyle w:val="Jin0"/>
              <w:shd w:val="clear" w:color="auto" w:fill="auto"/>
              <w:spacing w:after="0" w:line="240" w:lineRule="auto"/>
              <w:jc w:val="left"/>
            </w:pPr>
            <w:r>
              <w:t>Vedoucí advokát #1</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54466E" w:rsidP="0054466E">
            <w:pPr>
              <w:pStyle w:val="Jin0"/>
              <w:shd w:val="clear" w:color="auto" w:fill="auto"/>
              <w:spacing w:after="40" w:line="240" w:lineRule="auto"/>
              <w:jc w:val="left"/>
              <w:rPr>
                <w:rFonts w:eastAsia="Courier New"/>
              </w:rPr>
            </w:pPr>
            <w:r w:rsidRPr="0054466E">
              <w:t xml:space="preserve">Jméno a příjmení: </w:t>
            </w:r>
            <w:r w:rsidR="000F3BBE">
              <w:t>XXXXXXXXXXXX</w:t>
            </w:r>
            <w:r w:rsidR="000F3BBE" w:rsidRPr="0054466E">
              <w:t xml:space="preserve"> </w:t>
            </w:r>
            <w:r w:rsidRPr="0054466E">
              <w:t>Telefon: </w:t>
            </w:r>
            <w:r w:rsidR="000F3BBE">
              <w:t>XXXXXXXXXXXX</w:t>
            </w:r>
            <w:r w:rsidR="000F3BBE" w:rsidRPr="0054466E">
              <w:rPr>
                <w:rFonts w:eastAsia="Courier New"/>
              </w:rPr>
              <w:t xml:space="preserve"> </w:t>
            </w:r>
          </w:p>
          <w:p w:rsidR="0054466E" w:rsidRPr="0054466E" w:rsidRDefault="0054466E" w:rsidP="0054466E">
            <w:pPr>
              <w:pStyle w:val="Jin0"/>
              <w:shd w:val="clear" w:color="auto" w:fill="auto"/>
              <w:spacing w:after="40" w:line="240" w:lineRule="auto"/>
              <w:jc w:val="left"/>
              <w:rPr>
                <w:rFonts w:eastAsia="Courier New"/>
              </w:rPr>
            </w:pPr>
            <w:r w:rsidRPr="0054466E">
              <w:rPr>
                <w:rFonts w:eastAsia="Courier New"/>
              </w:rPr>
              <w:t>E-mail</w:t>
            </w:r>
            <w:r w:rsidR="000F3BBE">
              <w:t xml:space="preserve"> XXXXXXXXXXXX</w:t>
            </w:r>
          </w:p>
        </w:tc>
      </w:tr>
      <w:tr w:rsidR="0054466E" w:rsidTr="0054466E">
        <w:trPr>
          <w:trHeight w:hRule="exact" w:val="850"/>
          <w:jc w:val="center"/>
        </w:trPr>
        <w:tc>
          <w:tcPr>
            <w:tcW w:w="4258" w:type="dxa"/>
            <w:tcBorders>
              <w:top w:val="single" w:sz="4" w:space="0" w:color="auto"/>
              <w:left w:val="single" w:sz="4" w:space="0" w:color="auto"/>
            </w:tcBorders>
            <w:shd w:val="clear" w:color="auto" w:fill="FFFFFF"/>
            <w:vAlign w:val="center"/>
          </w:tcPr>
          <w:p w:rsidR="0054466E" w:rsidRDefault="0054466E" w:rsidP="0054466E">
            <w:pPr>
              <w:pStyle w:val="Jin0"/>
              <w:shd w:val="clear" w:color="auto" w:fill="auto"/>
              <w:spacing w:after="0" w:line="240" w:lineRule="auto"/>
              <w:jc w:val="left"/>
            </w:pPr>
            <w:r>
              <w:t>Advokát #2 (zástupce vedoucího advokáta)</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54466E" w:rsidP="0054466E">
            <w:pPr>
              <w:pStyle w:val="Jin0"/>
              <w:shd w:val="clear" w:color="auto" w:fill="auto"/>
              <w:spacing w:after="40" w:line="240" w:lineRule="auto"/>
              <w:jc w:val="left"/>
              <w:rPr>
                <w:rFonts w:eastAsia="Courier New"/>
              </w:rPr>
            </w:pPr>
            <w:r w:rsidRPr="0054466E">
              <w:t xml:space="preserve">Jméno a příjmení: </w:t>
            </w:r>
            <w:r w:rsidR="000F3BBE">
              <w:t>XXXXXXXXXXXX</w:t>
            </w:r>
            <w:r w:rsidR="000F3BBE" w:rsidRPr="0054466E">
              <w:t xml:space="preserve"> </w:t>
            </w:r>
            <w:r w:rsidRPr="0054466E">
              <w:t>Telefon: </w:t>
            </w:r>
            <w:r w:rsidR="000F3BBE">
              <w:t>XXXXXXXXXXXX</w:t>
            </w:r>
            <w:r w:rsidR="000F3BBE" w:rsidRPr="0054466E">
              <w:rPr>
                <w:rFonts w:eastAsia="Courier New"/>
              </w:rPr>
              <w:t xml:space="preserve"> </w:t>
            </w:r>
          </w:p>
          <w:p w:rsidR="0054466E" w:rsidRPr="0054466E" w:rsidRDefault="0054466E" w:rsidP="0054466E">
            <w:pPr>
              <w:pStyle w:val="Jin0"/>
              <w:shd w:val="clear" w:color="auto" w:fill="auto"/>
              <w:spacing w:after="40" w:line="240" w:lineRule="auto"/>
              <w:jc w:val="left"/>
              <w:rPr>
                <w:rFonts w:eastAsia="Courier New"/>
              </w:rPr>
            </w:pPr>
            <w:r w:rsidRPr="0054466E">
              <w:rPr>
                <w:rFonts w:eastAsia="Courier New"/>
              </w:rPr>
              <w:t>E-mail: </w:t>
            </w:r>
            <w:r w:rsidR="000F3BBE" w:rsidRPr="000F3BBE">
              <w:t>XXXXXXXXXXXX</w:t>
            </w:r>
          </w:p>
        </w:tc>
      </w:tr>
      <w:tr w:rsidR="0054466E" w:rsidTr="0054466E">
        <w:trPr>
          <w:trHeight w:hRule="exact" w:val="850"/>
          <w:jc w:val="center"/>
        </w:trPr>
        <w:tc>
          <w:tcPr>
            <w:tcW w:w="4258" w:type="dxa"/>
            <w:tcBorders>
              <w:top w:val="single" w:sz="4" w:space="0" w:color="auto"/>
              <w:left w:val="single" w:sz="4" w:space="0" w:color="auto"/>
            </w:tcBorders>
            <w:shd w:val="clear" w:color="auto" w:fill="FFFFFF"/>
            <w:vAlign w:val="center"/>
          </w:tcPr>
          <w:p w:rsidR="0054466E" w:rsidRDefault="0054466E" w:rsidP="0054466E">
            <w:pPr>
              <w:pStyle w:val="Jin0"/>
              <w:shd w:val="clear" w:color="auto" w:fill="auto"/>
              <w:spacing w:after="0" w:line="240" w:lineRule="auto"/>
              <w:jc w:val="left"/>
            </w:pPr>
            <w:r>
              <w:t>Advokát / advokátní koncipient #3</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54466E" w:rsidP="0054466E">
            <w:pPr>
              <w:pStyle w:val="Jin0"/>
              <w:shd w:val="clear" w:color="auto" w:fill="auto"/>
              <w:spacing w:after="40" w:line="240" w:lineRule="auto"/>
              <w:jc w:val="left"/>
              <w:rPr>
                <w:rFonts w:eastAsia="Courier New"/>
              </w:rPr>
            </w:pPr>
            <w:r w:rsidRPr="0054466E">
              <w:t xml:space="preserve">Jméno a příjmení: </w:t>
            </w:r>
            <w:r w:rsidR="000F3BBE">
              <w:t>XXXXXXXXXXXX</w:t>
            </w:r>
            <w:r w:rsidR="000F3BBE" w:rsidRPr="0054466E">
              <w:t xml:space="preserve"> </w:t>
            </w:r>
            <w:r w:rsidRPr="0054466E">
              <w:t>Telefon: </w:t>
            </w:r>
            <w:r w:rsidR="000F3BBE">
              <w:t>XXXXXXXXXXXX</w:t>
            </w:r>
            <w:r w:rsidR="000F3BBE" w:rsidRPr="0054466E">
              <w:rPr>
                <w:rFonts w:eastAsia="Courier New"/>
              </w:rPr>
              <w:t xml:space="preserve"> </w:t>
            </w:r>
          </w:p>
          <w:p w:rsidR="0054466E" w:rsidRDefault="0054466E" w:rsidP="0054466E">
            <w:pPr>
              <w:pStyle w:val="Jin0"/>
              <w:shd w:val="clear" w:color="auto" w:fill="auto"/>
              <w:spacing w:after="40" w:line="240" w:lineRule="auto"/>
              <w:jc w:val="left"/>
            </w:pPr>
            <w:r w:rsidRPr="0054466E">
              <w:rPr>
                <w:rFonts w:eastAsia="Courier New"/>
              </w:rPr>
              <w:t>E-mail: </w:t>
            </w:r>
            <w:r w:rsidR="000F3BBE">
              <w:t>XXXXXXXXXXXX</w:t>
            </w:r>
          </w:p>
          <w:p w:rsidR="000F3BBE" w:rsidRPr="0054466E" w:rsidRDefault="000F3BBE" w:rsidP="0054466E">
            <w:pPr>
              <w:pStyle w:val="Jin0"/>
              <w:shd w:val="clear" w:color="auto" w:fill="auto"/>
              <w:spacing w:after="40" w:line="240" w:lineRule="auto"/>
              <w:jc w:val="left"/>
              <w:rPr>
                <w:rFonts w:eastAsia="Courier New"/>
              </w:rPr>
            </w:pPr>
          </w:p>
        </w:tc>
      </w:tr>
      <w:tr w:rsidR="0054466E" w:rsidTr="0054466E">
        <w:trPr>
          <w:trHeight w:hRule="exact" w:val="850"/>
          <w:jc w:val="center"/>
        </w:trPr>
        <w:tc>
          <w:tcPr>
            <w:tcW w:w="4258" w:type="dxa"/>
            <w:tcBorders>
              <w:top w:val="single" w:sz="4" w:space="0" w:color="auto"/>
              <w:left w:val="single" w:sz="4" w:space="0" w:color="auto"/>
            </w:tcBorders>
            <w:shd w:val="clear" w:color="auto" w:fill="FFFFFF"/>
            <w:vAlign w:val="center"/>
          </w:tcPr>
          <w:p w:rsidR="0054466E" w:rsidRDefault="0054466E" w:rsidP="0054466E">
            <w:pPr>
              <w:pStyle w:val="Jin0"/>
              <w:shd w:val="clear" w:color="auto" w:fill="auto"/>
              <w:spacing w:after="0" w:line="240" w:lineRule="auto"/>
              <w:jc w:val="left"/>
            </w:pPr>
            <w:r>
              <w:t>Advokát / advokátní koncipient #4</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54466E" w:rsidP="0054466E">
            <w:pPr>
              <w:pStyle w:val="Jin0"/>
              <w:shd w:val="clear" w:color="auto" w:fill="auto"/>
              <w:spacing w:after="40" w:line="240" w:lineRule="auto"/>
              <w:jc w:val="left"/>
              <w:rPr>
                <w:rFonts w:eastAsia="Courier New"/>
              </w:rPr>
            </w:pPr>
            <w:r w:rsidRPr="0054466E">
              <w:t xml:space="preserve">Jméno a příjmení: </w:t>
            </w:r>
            <w:r w:rsidR="000F3BBE">
              <w:t>XXXXXXXXXXXX</w:t>
            </w:r>
            <w:r w:rsidR="000F3BBE" w:rsidRPr="0054466E">
              <w:t xml:space="preserve"> </w:t>
            </w:r>
            <w:r w:rsidRPr="0054466E">
              <w:t>Telefon: </w:t>
            </w:r>
            <w:r w:rsidR="000F3BBE">
              <w:t>XXXXXXXXXXXX</w:t>
            </w:r>
            <w:r w:rsidR="000F3BBE" w:rsidRPr="0054466E">
              <w:rPr>
                <w:rFonts w:eastAsia="Courier New"/>
              </w:rPr>
              <w:t xml:space="preserve"> </w:t>
            </w:r>
          </w:p>
          <w:p w:rsidR="0054466E" w:rsidRPr="0054466E" w:rsidRDefault="0054466E" w:rsidP="0054466E">
            <w:pPr>
              <w:pStyle w:val="Jin0"/>
              <w:shd w:val="clear" w:color="auto" w:fill="auto"/>
              <w:spacing w:after="40" w:line="240" w:lineRule="auto"/>
              <w:jc w:val="left"/>
              <w:rPr>
                <w:rFonts w:eastAsia="Courier New"/>
              </w:rPr>
            </w:pPr>
            <w:r w:rsidRPr="0054466E">
              <w:rPr>
                <w:rFonts w:eastAsia="Courier New"/>
              </w:rPr>
              <w:t>E-mail: </w:t>
            </w:r>
            <w:r w:rsidR="000F3BBE">
              <w:t>XXXXXXXXXXXX</w:t>
            </w:r>
          </w:p>
        </w:tc>
      </w:tr>
      <w:tr w:rsidR="0054466E" w:rsidTr="0054466E">
        <w:trPr>
          <w:trHeight w:hRule="exact" w:val="850"/>
          <w:jc w:val="center"/>
        </w:trPr>
        <w:tc>
          <w:tcPr>
            <w:tcW w:w="4258" w:type="dxa"/>
            <w:tcBorders>
              <w:top w:val="single" w:sz="4" w:space="0" w:color="auto"/>
              <w:left w:val="single" w:sz="4" w:space="0" w:color="auto"/>
              <w:bottom w:val="single" w:sz="4" w:space="0" w:color="auto"/>
            </w:tcBorders>
            <w:shd w:val="clear" w:color="auto" w:fill="FFFFFF"/>
            <w:vAlign w:val="center"/>
          </w:tcPr>
          <w:p w:rsidR="0054466E" w:rsidRDefault="0054466E" w:rsidP="0054466E">
            <w:pPr>
              <w:pStyle w:val="Jin0"/>
              <w:shd w:val="clear" w:color="auto" w:fill="auto"/>
              <w:spacing w:after="0" w:line="240" w:lineRule="auto"/>
              <w:jc w:val="left"/>
            </w:pPr>
            <w:r>
              <w:t>Advokát / advokátní koncipient #5</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0F3BBE" w:rsidRDefault="0054466E" w:rsidP="0054466E">
            <w:pPr>
              <w:pStyle w:val="Jin0"/>
              <w:shd w:val="clear" w:color="auto" w:fill="auto"/>
              <w:spacing w:after="40" w:line="240" w:lineRule="auto"/>
              <w:jc w:val="left"/>
              <w:rPr>
                <w:rFonts w:eastAsia="Courier New"/>
              </w:rPr>
            </w:pPr>
            <w:r w:rsidRPr="0054466E">
              <w:t xml:space="preserve">Jméno a příjmení: </w:t>
            </w:r>
            <w:r w:rsidR="000F3BBE">
              <w:t>XXXXXXXXXXXX</w:t>
            </w:r>
            <w:r w:rsidR="000F3BBE" w:rsidRPr="0054466E">
              <w:t xml:space="preserve"> </w:t>
            </w:r>
            <w:r w:rsidRPr="0054466E">
              <w:t>Telefon: </w:t>
            </w:r>
            <w:r w:rsidR="000F3BBE">
              <w:t>XXXXXXXXXXXX</w:t>
            </w:r>
            <w:r w:rsidR="000F3BBE" w:rsidRPr="0054466E">
              <w:rPr>
                <w:rFonts w:eastAsia="Courier New"/>
              </w:rPr>
              <w:t xml:space="preserve"> </w:t>
            </w:r>
          </w:p>
          <w:p w:rsidR="0054466E" w:rsidRPr="0054466E" w:rsidRDefault="0054466E" w:rsidP="0054466E">
            <w:pPr>
              <w:pStyle w:val="Jin0"/>
              <w:shd w:val="clear" w:color="auto" w:fill="auto"/>
              <w:spacing w:after="40" w:line="240" w:lineRule="auto"/>
              <w:jc w:val="left"/>
              <w:rPr>
                <w:rFonts w:eastAsia="Courier New"/>
              </w:rPr>
            </w:pPr>
            <w:r w:rsidRPr="0054466E">
              <w:rPr>
                <w:rFonts w:eastAsia="Courier New"/>
              </w:rPr>
              <w:t>E-mail: </w:t>
            </w:r>
            <w:r w:rsidR="000F3BBE">
              <w:t>XXXXXXXXXXXX</w:t>
            </w:r>
          </w:p>
        </w:tc>
      </w:tr>
    </w:tbl>
    <w:p w:rsidR="00392A49" w:rsidRDefault="00392A49">
      <w:pPr>
        <w:spacing w:after="566" w:line="14" w:lineRule="exact"/>
      </w:pPr>
    </w:p>
    <w:p w:rsidR="003D40BE" w:rsidRDefault="003D40BE" w:rsidP="006F5A39">
      <w:pPr>
        <w:pStyle w:val="Titulektabulky0"/>
        <w:shd w:val="clear" w:color="auto" w:fill="auto"/>
      </w:pPr>
    </w:p>
    <w:p w:rsidR="003D40BE" w:rsidRDefault="003D40BE" w:rsidP="006F5A39">
      <w:pPr>
        <w:pStyle w:val="Titulektabulky0"/>
        <w:shd w:val="clear" w:color="auto" w:fill="auto"/>
      </w:pPr>
    </w:p>
    <w:p w:rsidR="00721211" w:rsidRDefault="00721211" w:rsidP="006F5A39">
      <w:pPr>
        <w:pStyle w:val="Titulektabulky0"/>
        <w:shd w:val="clear" w:color="auto" w:fill="auto"/>
      </w:pPr>
    </w:p>
    <w:p w:rsidR="00721211" w:rsidRDefault="00721211" w:rsidP="006F5A39">
      <w:pPr>
        <w:pStyle w:val="Titulektabulky0"/>
        <w:shd w:val="clear" w:color="auto" w:fill="auto"/>
      </w:pPr>
    </w:p>
    <w:p w:rsidR="00721211" w:rsidRDefault="00721211" w:rsidP="006F5A39">
      <w:pPr>
        <w:pStyle w:val="Titulektabulky0"/>
        <w:shd w:val="clear" w:color="auto" w:fill="auto"/>
      </w:pPr>
    </w:p>
    <w:p w:rsidR="00721211" w:rsidRDefault="00721211" w:rsidP="006F5A39">
      <w:pPr>
        <w:pStyle w:val="Titulektabulky0"/>
        <w:shd w:val="clear" w:color="auto" w:fill="auto"/>
      </w:pPr>
    </w:p>
    <w:p w:rsidR="006F5A39" w:rsidRDefault="006F5A39" w:rsidP="006F5A39">
      <w:pPr>
        <w:pStyle w:val="Titulektabulky0"/>
        <w:shd w:val="clear" w:color="auto" w:fill="auto"/>
      </w:pPr>
      <w:r>
        <w:t>Poskytovatel č. 2</w:t>
      </w:r>
    </w:p>
    <w:tbl>
      <w:tblPr>
        <w:tblOverlap w:val="never"/>
        <w:tblW w:w="9231" w:type="dxa"/>
        <w:jc w:val="center"/>
        <w:tblLayout w:type="fixed"/>
        <w:tblCellMar>
          <w:left w:w="10" w:type="dxa"/>
          <w:right w:w="10" w:type="dxa"/>
        </w:tblCellMar>
        <w:tblLook w:val="04A0" w:firstRow="1" w:lastRow="0" w:firstColumn="1" w:lastColumn="0" w:noHBand="0" w:noVBand="1"/>
      </w:tblPr>
      <w:tblGrid>
        <w:gridCol w:w="4258"/>
        <w:gridCol w:w="4973"/>
      </w:tblGrid>
      <w:tr w:rsidR="006F5A39" w:rsidTr="006F5A39">
        <w:trPr>
          <w:trHeight w:hRule="exact" w:val="422"/>
          <w:jc w:val="center"/>
        </w:trPr>
        <w:tc>
          <w:tcPr>
            <w:tcW w:w="4258" w:type="dxa"/>
            <w:tcBorders>
              <w:top w:val="single" w:sz="4" w:space="0" w:color="auto"/>
              <w:left w:val="single" w:sz="4" w:space="0" w:color="auto"/>
            </w:tcBorders>
            <w:shd w:val="clear" w:color="auto" w:fill="A6A6A6" w:themeFill="background1" w:themeFillShade="A6"/>
            <w:vAlign w:val="bottom"/>
          </w:tcPr>
          <w:p w:rsidR="006F5A39" w:rsidRDefault="006F5A39" w:rsidP="00C037F9">
            <w:pPr>
              <w:pStyle w:val="Jin0"/>
              <w:shd w:val="clear" w:color="auto" w:fill="auto"/>
              <w:spacing w:after="0" w:line="240" w:lineRule="auto"/>
              <w:jc w:val="center"/>
            </w:pPr>
            <w:r>
              <w:rPr>
                <w:b/>
                <w:bCs/>
              </w:rPr>
              <w:t>Pozice člena realizačního týmu</w:t>
            </w:r>
          </w:p>
        </w:tc>
        <w:tc>
          <w:tcPr>
            <w:tcW w:w="4973" w:type="dxa"/>
            <w:tcBorders>
              <w:top w:val="single" w:sz="4" w:space="0" w:color="auto"/>
              <w:left w:val="single" w:sz="4" w:space="0" w:color="auto"/>
              <w:right w:val="single" w:sz="4" w:space="0" w:color="auto"/>
            </w:tcBorders>
            <w:shd w:val="clear" w:color="auto" w:fill="A6A6A6" w:themeFill="background1" w:themeFillShade="A6"/>
            <w:vAlign w:val="bottom"/>
          </w:tcPr>
          <w:p w:rsidR="006F5A39" w:rsidRDefault="006F5A39" w:rsidP="00C037F9">
            <w:pPr>
              <w:pStyle w:val="Jin0"/>
              <w:shd w:val="clear" w:color="auto" w:fill="auto"/>
              <w:spacing w:after="0" w:line="240" w:lineRule="auto"/>
              <w:jc w:val="center"/>
            </w:pPr>
            <w:r>
              <w:rPr>
                <w:b/>
                <w:bCs/>
              </w:rPr>
              <w:t>Jméno člena realizačního týmu</w:t>
            </w:r>
          </w:p>
        </w:tc>
      </w:tr>
      <w:tr w:rsidR="006F5A39" w:rsidTr="006F5A39">
        <w:trPr>
          <w:trHeight w:hRule="exact" w:val="850"/>
          <w:jc w:val="center"/>
        </w:trPr>
        <w:tc>
          <w:tcPr>
            <w:tcW w:w="4258" w:type="dxa"/>
            <w:tcBorders>
              <w:top w:val="single" w:sz="4" w:space="0" w:color="auto"/>
              <w:left w:val="single" w:sz="4" w:space="0" w:color="auto"/>
            </w:tcBorders>
            <w:shd w:val="clear" w:color="auto" w:fill="FFFFFF"/>
            <w:vAlign w:val="center"/>
          </w:tcPr>
          <w:p w:rsidR="006F5A39" w:rsidRDefault="000F3AB2" w:rsidP="00C037F9">
            <w:pPr>
              <w:pStyle w:val="Jin0"/>
              <w:shd w:val="clear" w:color="auto" w:fill="auto"/>
              <w:spacing w:after="0" w:line="240" w:lineRule="auto"/>
              <w:jc w:val="left"/>
            </w:pPr>
            <w:r>
              <w:t>Vedoucí a</w:t>
            </w:r>
            <w:r w:rsidR="006F5A39">
              <w:t>dvokát #1</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6F5A39" w:rsidRDefault="000F3BBE" w:rsidP="000F3BBE">
            <w:pPr>
              <w:pStyle w:val="Jin0"/>
              <w:shd w:val="clear" w:color="auto" w:fill="auto"/>
              <w:spacing w:after="40" w:line="240" w:lineRule="auto"/>
              <w:jc w:val="left"/>
            </w:pPr>
            <w:r w:rsidRPr="0054466E">
              <w:rPr>
                <w:rFonts w:eastAsia="Courier New"/>
              </w:rPr>
              <w:t>E-mail</w:t>
            </w:r>
            <w:r>
              <w:t xml:space="preserve"> XXXXXXXXXXXX</w:t>
            </w:r>
          </w:p>
        </w:tc>
      </w:tr>
      <w:tr w:rsidR="006F5A39" w:rsidTr="006F5A39">
        <w:trPr>
          <w:trHeight w:hRule="exact" w:val="850"/>
          <w:jc w:val="center"/>
        </w:trPr>
        <w:tc>
          <w:tcPr>
            <w:tcW w:w="4258" w:type="dxa"/>
            <w:tcBorders>
              <w:top w:val="single" w:sz="4" w:space="0" w:color="auto"/>
              <w:left w:val="single" w:sz="4" w:space="0" w:color="auto"/>
            </w:tcBorders>
            <w:shd w:val="clear" w:color="auto" w:fill="FFFFFF"/>
            <w:vAlign w:val="center"/>
          </w:tcPr>
          <w:p w:rsidR="006F5A39" w:rsidRDefault="006F5A39" w:rsidP="00C037F9">
            <w:pPr>
              <w:pStyle w:val="Jin0"/>
              <w:shd w:val="clear" w:color="auto" w:fill="auto"/>
              <w:spacing w:after="0" w:line="240" w:lineRule="auto"/>
              <w:jc w:val="left"/>
            </w:pPr>
            <w:r>
              <w:t>Advokát #2</w:t>
            </w:r>
            <w:r w:rsidR="00D64025">
              <w:t xml:space="preserve"> (zástupce vedoucího advokáta)</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6F5A39" w:rsidRDefault="000F3BBE" w:rsidP="000F3BBE">
            <w:pPr>
              <w:pStyle w:val="Jin0"/>
              <w:shd w:val="clear" w:color="auto" w:fill="auto"/>
              <w:spacing w:after="40" w:line="240" w:lineRule="auto"/>
              <w:jc w:val="left"/>
            </w:pPr>
            <w:r w:rsidRPr="0054466E">
              <w:rPr>
                <w:rFonts w:eastAsia="Courier New"/>
              </w:rPr>
              <w:t>E-mail</w:t>
            </w:r>
            <w:r>
              <w:t xml:space="preserve"> XXXXXXXXXXXX</w:t>
            </w:r>
          </w:p>
        </w:tc>
      </w:tr>
      <w:tr w:rsidR="006F5A39" w:rsidTr="000F3BBE">
        <w:trPr>
          <w:trHeight w:hRule="exact" w:val="845"/>
          <w:jc w:val="center"/>
        </w:trPr>
        <w:tc>
          <w:tcPr>
            <w:tcW w:w="4258" w:type="dxa"/>
            <w:tcBorders>
              <w:top w:val="single" w:sz="4" w:space="0" w:color="auto"/>
              <w:left w:val="single" w:sz="4" w:space="0" w:color="auto"/>
            </w:tcBorders>
            <w:shd w:val="clear" w:color="auto" w:fill="FFFFFF"/>
            <w:vAlign w:val="center"/>
          </w:tcPr>
          <w:p w:rsidR="006F5A39" w:rsidRDefault="00F975D3" w:rsidP="00C037F9">
            <w:pPr>
              <w:pStyle w:val="Jin0"/>
              <w:shd w:val="clear" w:color="auto" w:fill="auto"/>
              <w:spacing w:after="0" w:line="240" w:lineRule="auto"/>
              <w:jc w:val="left"/>
            </w:pPr>
            <w:r>
              <w:t xml:space="preserve">Advokát/advokátní koncipient </w:t>
            </w:r>
            <w:r w:rsidR="006F5A39">
              <w:t>#3</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6F5A39" w:rsidRDefault="000F3BBE" w:rsidP="000F3BBE">
            <w:pPr>
              <w:pStyle w:val="Jin0"/>
              <w:shd w:val="clear" w:color="auto" w:fill="auto"/>
              <w:spacing w:after="40" w:line="240" w:lineRule="auto"/>
              <w:jc w:val="left"/>
            </w:pPr>
            <w:r w:rsidRPr="0054466E">
              <w:rPr>
                <w:rFonts w:eastAsia="Courier New"/>
              </w:rPr>
              <w:t>E-mail</w:t>
            </w:r>
            <w:r>
              <w:t xml:space="preserve"> XXXXXXXXXXXX</w:t>
            </w:r>
          </w:p>
        </w:tc>
      </w:tr>
      <w:tr w:rsidR="006F5A39" w:rsidTr="006F5A39">
        <w:trPr>
          <w:trHeight w:hRule="exact" w:val="850"/>
          <w:jc w:val="center"/>
        </w:trPr>
        <w:tc>
          <w:tcPr>
            <w:tcW w:w="4258" w:type="dxa"/>
            <w:tcBorders>
              <w:top w:val="single" w:sz="4" w:space="0" w:color="auto"/>
              <w:left w:val="single" w:sz="4" w:space="0" w:color="auto"/>
            </w:tcBorders>
            <w:shd w:val="clear" w:color="auto" w:fill="FFFFFF"/>
            <w:vAlign w:val="center"/>
          </w:tcPr>
          <w:p w:rsidR="006F5A39" w:rsidRDefault="00F975D3" w:rsidP="00C037F9">
            <w:pPr>
              <w:pStyle w:val="Jin0"/>
              <w:shd w:val="clear" w:color="auto" w:fill="auto"/>
              <w:spacing w:after="0" w:line="240" w:lineRule="auto"/>
              <w:jc w:val="left"/>
            </w:pPr>
            <w:r>
              <w:t xml:space="preserve">Advokát/advokátní koncipient </w:t>
            </w:r>
            <w:r w:rsidR="006F5A39">
              <w:t>#4</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6F5A39" w:rsidRDefault="000F3BBE" w:rsidP="000F3BBE">
            <w:pPr>
              <w:pStyle w:val="Jin0"/>
              <w:shd w:val="clear" w:color="auto" w:fill="auto"/>
              <w:spacing w:after="40" w:line="240" w:lineRule="auto"/>
              <w:jc w:val="left"/>
            </w:pPr>
            <w:r w:rsidRPr="0054466E">
              <w:rPr>
                <w:rFonts w:eastAsia="Courier New"/>
              </w:rPr>
              <w:t>E-mail</w:t>
            </w:r>
            <w:r>
              <w:t xml:space="preserve"> XXXXXXXXXXXX</w:t>
            </w:r>
          </w:p>
        </w:tc>
      </w:tr>
      <w:tr w:rsidR="006F5A39" w:rsidTr="000F3BBE">
        <w:trPr>
          <w:trHeight w:hRule="exact" w:val="855"/>
          <w:jc w:val="center"/>
        </w:trPr>
        <w:tc>
          <w:tcPr>
            <w:tcW w:w="4258" w:type="dxa"/>
            <w:tcBorders>
              <w:top w:val="single" w:sz="4" w:space="0" w:color="auto"/>
              <w:left w:val="single" w:sz="4" w:space="0" w:color="auto"/>
              <w:bottom w:val="single" w:sz="4" w:space="0" w:color="auto"/>
            </w:tcBorders>
            <w:shd w:val="clear" w:color="auto" w:fill="FFFFFF"/>
            <w:vAlign w:val="center"/>
          </w:tcPr>
          <w:p w:rsidR="006F5A39" w:rsidRDefault="00F975D3" w:rsidP="00C037F9">
            <w:pPr>
              <w:pStyle w:val="Jin0"/>
              <w:shd w:val="clear" w:color="auto" w:fill="auto"/>
              <w:spacing w:after="0" w:line="240" w:lineRule="auto"/>
              <w:jc w:val="left"/>
            </w:pPr>
            <w:r>
              <w:t xml:space="preserve">Advokát/advokátní koncipient </w:t>
            </w:r>
            <w:r w:rsidR="006F5A39">
              <w:t>#5</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6F5A39" w:rsidRDefault="000F3BBE" w:rsidP="000F3BBE">
            <w:pPr>
              <w:pStyle w:val="Jin0"/>
              <w:shd w:val="clear" w:color="auto" w:fill="auto"/>
              <w:spacing w:after="40" w:line="240" w:lineRule="auto"/>
              <w:jc w:val="left"/>
            </w:pPr>
            <w:r w:rsidRPr="0054466E">
              <w:rPr>
                <w:rFonts w:eastAsia="Courier New"/>
              </w:rPr>
              <w:t>E-mail</w:t>
            </w:r>
            <w:r>
              <w:t xml:space="preserve"> XXXXXXXXXXXX</w:t>
            </w:r>
          </w:p>
        </w:tc>
      </w:tr>
    </w:tbl>
    <w:p w:rsidR="006F5A39" w:rsidRDefault="006F5A39" w:rsidP="006F5A39">
      <w:pPr>
        <w:pStyle w:val="Titulektabulky0"/>
        <w:shd w:val="clear" w:color="auto" w:fill="auto"/>
      </w:pPr>
    </w:p>
    <w:p w:rsidR="00721211" w:rsidRDefault="00721211" w:rsidP="006F5A39">
      <w:pPr>
        <w:pStyle w:val="Titulektabulky0"/>
        <w:shd w:val="clear" w:color="auto" w:fill="auto"/>
      </w:pPr>
    </w:p>
    <w:p w:rsidR="00721211" w:rsidRDefault="00721211" w:rsidP="006F5A39">
      <w:pPr>
        <w:pStyle w:val="Titulektabulky0"/>
        <w:shd w:val="clear" w:color="auto" w:fill="auto"/>
      </w:pPr>
    </w:p>
    <w:p w:rsidR="00721211" w:rsidRDefault="00721211" w:rsidP="006F5A39">
      <w:pPr>
        <w:pStyle w:val="Titulektabulky0"/>
        <w:shd w:val="clear" w:color="auto" w:fill="auto"/>
      </w:pPr>
    </w:p>
    <w:p w:rsidR="000F3BBE" w:rsidRDefault="000F3BBE" w:rsidP="006F5A39">
      <w:pPr>
        <w:pStyle w:val="Titulektabulky0"/>
        <w:shd w:val="clear" w:color="auto" w:fill="auto"/>
      </w:pPr>
    </w:p>
    <w:p w:rsidR="00721211" w:rsidRDefault="00721211" w:rsidP="006F5A39">
      <w:pPr>
        <w:pStyle w:val="Titulektabulky0"/>
        <w:shd w:val="clear" w:color="auto" w:fill="auto"/>
      </w:pPr>
    </w:p>
    <w:p w:rsidR="006F5A39" w:rsidRDefault="006F5A39" w:rsidP="006F5A39">
      <w:pPr>
        <w:pStyle w:val="Titulektabulky0"/>
        <w:shd w:val="clear" w:color="auto" w:fill="auto"/>
      </w:pPr>
      <w:r>
        <w:t>Poskytovatel č. 3</w:t>
      </w:r>
    </w:p>
    <w:p w:rsidR="00CE7413" w:rsidRDefault="00CE7413" w:rsidP="006F5A39">
      <w:pPr>
        <w:pStyle w:val="Titulektabulky0"/>
        <w:shd w:val="clear" w:color="auto" w:fill="auto"/>
      </w:pPr>
    </w:p>
    <w:tbl>
      <w:tblPr>
        <w:tblOverlap w:val="never"/>
        <w:tblW w:w="9231" w:type="dxa"/>
        <w:jc w:val="center"/>
        <w:tblLayout w:type="fixed"/>
        <w:tblCellMar>
          <w:left w:w="10" w:type="dxa"/>
          <w:right w:w="10" w:type="dxa"/>
        </w:tblCellMar>
        <w:tblLook w:val="04A0" w:firstRow="1" w:lastRow="0" w:firstColumn="1" w:lastColumn="0" w:noHBand="0" w:noVBand="1"/>
      </w:tblPr>
      <w:tblGrid>
        <w:gridCol w:w="4258"/>
        <w:gridCol w:w="4973"/>
      </w:tblGrid>
      <w:tr w:rsidR="006F5A39" w:rsidTr="0008342A">
        <w:trPr>
          <w:trHeight w:hRule="exact" w:val="422"/>
          <w:jc w:val="center"/>
        </w:trPr>
        <w:tc>
          <w:tcPr>
            <w:tcW w:w="4258" w:type="dxa"/>
            <w:tcBorders>
              <w:top w:val="single" w:sz="4" w:space="0" w:color="auto"/>
              <w:left w:val="single" w:sz="4" w:space="0" w:color="auto"/>
            </w:tcBorders>
            <w:shd w:val="clear" w:color="auto" w:fill="A6A6A6" w:themeFill="background1" w:themeFillShade="A6"/>
            <w:vAlign w:val="bottom"/>
          </w:tcPr>
          <w:p w:rsidR="006F5A39" w:rsidRDefault="006F5A39" w:rsidP="00C037F9">
            <w:pPr>
              <w:pStyle w:val="Jin0"/>
              <w:shd w:val="clear" w:color="auto" w:fill="auto"/>
              <w:spacing w:after="0" w:line="240" w:lineRule="auto"/>
              <w:jc w:val="center"/>
            </w:pPr>
            <w:r>
              <w:rPr>
                <w:b/>
                <w:bCs/>
              </w:rPr>
              <w:lastRenderedPageBreak/>
              <w:t>Pozice člena realizačního týmu</w:t>
            </w:r>
          </w:p>
        </w:tc>
        <w:tc>
          <w:tcPr>
            <w:tcW w:w="4973" w:type="dxa"/>
            <w:tcBorders>
              <w:top w:val="single" w:sz="4" w:space="0" w:color="auto"/>
              <w:left w:val="single" w:sz="4" w:space="0" w:color="auto"/>
              <w:right w:val="single" w:sz="4" w:space="0" w:color="auto"/>
            </w:tcBorders>
            <w:shd w:val="clear" w:color="auto" w:fill="A6A6A6" w:themeFill="background1" w:themeFillShade="A6"/>
            <w:vAlign w:val="bottom"/>
          </w:tcPr>
          <w:p w:rsidR="006F5A39" w:rsidRDefault="006F5A39" w:rsidP="00C037F9">
            <w:pPr>
              <w:pStyle w:val="Jin0"/>
              <w:shd w:val="clear" w:color="auto" w:fill="auto"/>
              <w:spacing w:after="0" w:line="240" w:lineRule="auto"/>
              <w:jc w:val="center"/>
            </w:pPr>
            <w:r>
              <w:rPr>
                <w:b/>
                <w:bCs/>
              </w:rPr>
              <w:t>Jméno člena realizačního týmu</w:t>
            </w:r>
          </w:p>
        </w:tc>
      </w:tr>
      <w:tr w:rsidR="0008342A" w:rsidTr="0008342A">
        <w:trPr>
          <w:trHeight w:hRule="exact" w:val="850"/>
          <w:jc w:val="center"/>
        </w:trPr>
        <w:tc>
          <w:tcPr>
            <w:tcW w:w="4258" w:type="dxa"/>
            <w:tcBorders>
              <w:top w:val="single" w:sz="4" w:space="0" w:color="auto"/>
              <w:left w:val="single" w:sz="4" w:space="0" w:color="auto"/>
            </w:tcBorders>
            <w:shd w:val="clear" w:color="auto" w:fill="FFFFFF"/>
            <w:vAlign w:val="center"/>
          </w:tcPr>
          <w:p w:rsidR="0008342A" w:rsidRDefault="0008342A" w:rsidP="0008342A">
            <w:pPr>
              <w:pStyle w:val="Jin0"/>
              <w:shd w:val="clear" w:color="auto" w:fill="auto"/>
              <w:spacing w:after="0" w:line="240" w:lineRule="auto"/>
              <w:jc w:val="left"/>
            </w:pPr>
            <w:r>
              <w:t>Vedoucí advokát #1</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08342A" w:rsidRDefault="000F3BBE" w:rsidP="000F3BBE">
            <w:pPr>
              <w:pStyle w:val="Jin0"/>
              <w:shd w:val="clear" w:color="auto" w:fill="auto"/>
              <w:spacing w:after="40" w:line="240" w:lineRule="auto"/>
              <w:jc w:val="left"/>
            </w:pPr>
            <w:r w:rsidRPr="0054466E">
              <w:rPr>
                <w:rFonts w:eastAsia="Courier New"/>
              </w:rPr>
              <w:t>E-mail</w:t>
            </w:r>
            <w:r>
              <w:t xml:space="preserve"> XXXXXXXXXXXX</w:t>
            </w:r>
            <w:r w:rsidR="0008342A">
              <w:t xml:space="preserve"> </w:t>
            </w:r>
          </w:p>
        </w:tc>
      </w:tr>
      <w:tr w:rsidR="0008342A" w:rsidTr="0008342A">
        <w:trPr>
          <w:trHeight w:hRule="exact" w:val="850"/>
          <w:jc w:val="center"/>
        </w:trPr>
        <w:tc>
          <w:tcPr>
            <w:tcW w:w="4258" w:type="dxa"/>
            <w:tcBorders>
              <w:top w:val="single" w:sz="4" w:space="0" w:color="auto"/>
              <w:left w:val="single" w:sz="4" w:space="0" w:color="auto"/>
            </w:tcBorders>
            <w:shd w:val="clear" w:color="auto" w:fill="FFFFFF"/>
            <w:vAlign w:val="center"/>
          </w:tcPr>
          <w:p w:rsidR="0008342A" w:rsidRDefault="0008342A" w:rsidP="0008342A">
            <w:pPr>
              <w:pStyle w:val="Jin0"/>
              <w:shd w:val="clear" w:color="auto" w:fill="auto"/>
              <w:spacing w:after="0" w:line="240" w:lineRule="auto"/>
              <w:jc w:val="left"/>
            </w:pPr>
            <w:r>
              <w:t>Advokát #2 (zástupce vedoucího advokáta)</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08342A" w:rsidRDefault="000F3BBE" w:rsidP="000F3BBE">
            <w:pPr>
              <w:pStyle w:val="Jin0"/>
              <w:shd w:val="clear" w:color="auto" w:fill="auto"/>
              <w:spacing w:after="40" w:line="240" w:lineRule="auto"/>
              <w:jc w:val="left"/>
            </w:pPr>
            <w:r w:rsidRPr="0054466E">
              <w:rPr>
                <w:rFonts w:eastAsia="Courier New"/>
              </w:rPr>
              <w:t>E-mail</w:t>
            </w:r>
            <w:r>
              <w:t xml:space="preserve"> XXXXXXXXXXXX</w:t>
            </w:r>
            <w:r w:rsidR="0008342A">
              <w:t xml:space="preserve"> </w:t>
            </w:r>
          </w:p>
        </w:tc>
      </w:tr>
      <w:tr w:rsidR="0008342A" w:rsidTr="0008342A">
        <w:trPr>
          <w:trHeight w:hRule="exact" w:val="850"/>
          <w:jc w:val="center"/>
        </w:trPr>
        <w:tc>
          <w:tcPr>
            <w:tcW w:w="4258" w:type="dxa"/>
            <w:tcBorders>
              <w:top w:val="single" w:sz="4" w:space="0" w:color="auto"/>
              <w:left w:val="single" w:sz="4" w:space="0" w:color="auto"/>
            </w:tcBorders>
            <w:shd w:val="clear" w:color="auto" w:fill="FFFFFF"/>
            <w:vAlign w:val="center"/>
          </w:tcPr>
          <w:p w:rsidR="0008342A" w:rsidRDefault="0008342A" w:rsidP="0008342A">
            <w:pPr>
              <w:pStyle w:val="Jin0"/>
              <w:shd w:val="clear" w:color="auto" w:fill="auto"/>
              <w:spacing w:after="0" w:line="240" w:lineRule="auto"/>
              <w:jc w:val="left"/>
            </w:pPr>
            <w:r>
              <w:t>Advokát/advokátní koncipient #3</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08342A" w:rsidRDefault="000F3BBE" w:rsidP="000F3BBE">
            <w:pPr>
              <w:pStyle w:val="Jin0"/>
              <w:shd w:val="clear" w:color="auto" w:fill="auto"/>
              <w:spacing w:after="40" w:line="240" w:lineRule="auto"/>
              <w:jc w:val="left"/>
            </w:pPr>
            <w:r w:rsidRPr="0054466E">
              <w:rPr>
                <w:rFonts w:eastAsia="Courier New"/>
              </w:rPr>
              <w:t>E-mail</w:t>
            </w:r>
            <w:r>
              <w:t xml:space="preserve"> XXXXXXXXXXXX</w:t>
            </w:r>
            <w:r w:rsidR="0008342A">
              <w:t xml:space="preserve"> </w:t>
            </w:r>
          </w:p>
        </w:tc>
      </w:tr>
      <w:tr w:rsidR="0008342A" w:rsidTr="0008342A">
        <w:trPr>
          <w:trHeight w:hRule="exact" w:val="850"/>
          <w:jc w:val="center"/>
        </w:trPr>
        <w:tc>
          <w:tcPr>
            <w:tcW w:w="4258" w:type="dxa"/>
            <w:tcBorders>
              <w:top w:val="single" w:sz="4" w:space="0" w:color="auto"/>
              <w:left w:val="single" w:sz="4" w:space="0" w:color="auto"/>
            </w:tcBorders>
            <w:shd w:val="clear" w:color="auto" w:fill="FFFFFF"/>
            <w:vAlign w:val="center"/>
          </w:tcPr>
          <w:p w:rsidR="0008342A" w:rsidRDefault="0008342A" w:rsidP="0008342A">
            <w:pPr>
              <w:pStyle w:val="Jin0"/>
              <w:shd w:val="clear" w:color="auto" w:fill="auto"/>
              <w:spacing w:after="0" w:line="240" w:lineRule="auto"/>
              <w:jc w:val="left"/>
            </w:pPr>
            <w:r>
              <w:t>Advokát/advokátní koncipient #4</w:t>
            </w:r>
          </w:p>
        </w:tc>
        <w:tc>
          <w:tcPr>
            <w:tcW w:w="4973" w:type="dxa"/>
            <w:tcBorders>
              <w:top w:val="single" w:sz="4" w:space="0" w:color="auto"/>
              <w:left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08342A" w:rsidRDefault="000F3BBE" w:rsidP="000F3BBE">
            <w:pPr>
              <w:pStyle w:val="Jin0"/>
              <w:shd w:val="clear" w:color="auto" w:fill="auto"/>
              <w:spacing w:after="40" w:line="240" w:lineRule="auto"/>
              <w:jc w:val="left"/>
            </w:pPr>
            <w:r w:rsidRPr="0054466E">
              <w:rPr>
                <w:rFonts w:eastAsia="Courier New"/>
              </w:rPr>
              <w:t>E-mail</w:t>
            </w:r>
            <w:r>
              <w:t xml:space="preserve"> XXXXXXXXXXXX</w:t>
            </w:r>
          </w:p>
        </w:tc>
      </w:tr>
      <w:tr w:rsidR="0008342A" w:rsidTr="0008342A">
        <w:trPr>
          <w:trHeight w:hRule="exact" w:val="850"/>
          <w:jc w:val="center"/>
        </w:trPr>
        <w:tc>
          <w:tcPr>
            <w:tcW w:w="4258" w:type="dxa"/>
            <w:tcBorders>
              <w:top w:val="single" w:sz="4" w:space="0" w:color="auto"/>
              <w:left w:val="single" w:sz="4" w:space="0" w:color="auto"/>
              <w:bottom w:val="single" w:sz="4" w:space="0" w:color="auto"/>
            </w:tcBorders>
            <w:shd w:val="clear" w:color="auto" w:fill="FFFFFF"/>
            <w:vAlign w:val="center"/>
          </w:tcPr>
          <w:p w:rsidR="0008342A" w:rsidRDefault="0008342A" w:rsidP="0008342A">
            <w:pPr>
              <w:pStyle w:val="Jin0"/>
              <w:shd w:val="clear" w:color="auto" w:fill="auto"/>
              <w:spacing w:after="0" w:line="240" w:lineRule="auto"/>
              <w:jc w:val="left"/>
            </w:pPr>
            <w:r>
              <w:t>Advokát/advokátní koncipient #5</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0F3BBE" w:rsidRDefault="000F3BBE" w:rsidP="000F3BBE">
            <w:pPr>
              <w:pStyle w:val="Jin0"/>
              <w:shd w:val="clear" w:color="auto" w:fill="auto"/>
              <w:spacing w:after="40" w:line="240" w:lineRule="auto"/>
              <w:jc w:val="left"/>
              <w:rPr>
                <w:rFonts w:eastAsia="Courier New"/>
              </w:rPr>
            </w:pPr>
            <w:r w:rsidRPr="0054466E">
              <w:t xml:space="preserve">Jméno a příjmení: </w:t>
            </w:r>
            <w:r>
              <w:t>XXXXXXXXXXXX</w:t>
            </w:r>
            <w:r w:rsidRPr="0054466E">
              <w:t xml:space="preserve"> Telefon: </w:t>
            </w:r>
            <w:r>
              <w:t>XXXXXXXXXXXX</w:t>
            </w:r>
            <w:r w:rsidRPr="0054466E">
              <w:rPr>
                <w:rFonts w:eastAsia="Courier New"/>
              </w:rPr>
              <w:t xml:space="preserve"> </w:t>
            </w:r>
          </w:p>
          <w:p w:rsidR="0008342A" w:rsidRDefault="000F3BBE" w:rsidP="000F3BBE">
            <w:pPr>
              <w:pStyle w:val="Jin0"/>
              <w:shd w:val="clear" w:color="auto" w:fill="auto"/>
              <w:spacing w:after="40" w:line="240" w:lineRule="auto"/>
              <w:jc w:val="left"/>
            </w:pPr>
            <w:r w:rsidRPr="0054466E">
              <w:rPr>
                <w:rFonts w:eastAsia="Courier New"/>
              </w:rPr>
              <w:t>E-mail</w:t>
            </w:r>
            <w:r>
              <w:t xml:space="preserve"> XXXXXXXXXXXX</w:t>
            </w:r>
          </w:p>
        </w:tc>
      </w:tr>
    </w:tbl>
    <w:p w:rsidR="00392A49" w:rsidRDefault="00392A49">
      <w:pPr>
        <w:spacing w:line="14" w:lineRule="exact"/>
        <w:sectPr w:rsidR="00392A49" w:rsidSect="002B33CF">
          <w:headerReference w:type="default" r:id="rId15"/>
          <w:footerReference w:type="default" r:id="rId16"/>
          <w:pgSz w:w="11900" w:h="16840"/>
          <w:pgMar w:top="1417" w:right="1263" w:bottom="1417" w:left="1407" w:header="989" w:footer="3" w:gutter="0"/>
          <w:cols w:space="720"/>
          <w:noEndnote/>
          <w:docGrid w:linePitch="360"/>
        </w:sectPr>
      </w:pPr>
    </w:p>
    <w:p w:rsidR="00392A49" w:rsidRDefault="00E36928">
      <w:pPr>
        <w:pStyle w:val="Nadpis30"/>
        <w:keepNext/>
        <w:keepLines/>
        <w:shd w:val="clear" w:color="auto" w:fill="auto"/>
        <w:spacing w:after="320" w:line="240" w:lineRule="auto"/>
        <w:ind w:left="220"/>
        <w:jc w:val="center"/>
      </w:pPr>
      <w:bookmarkStart w:id="20" w:name="bookmark24"/>
      <w:r>
        <w:lastRenderedPageBreak/>
        <w:t>Příloha č. 3 - SEZNAM PODDODAVATELŮ</w:t>
      </w:r>
      <w:bookmarkEnd w:id="20"/>
    </w:p>
    <w:p w:rsidR="00392A49" w:rsidRDefault="00E36928">
      <w:pPr>
        <w:pStyle w:val="Nadpis30"/>
        <w:keepNext/>
        <w:keepLines/>
        <w:shd w:val="clear" w:color="auto" w:fill="auto"/>
        <w:spacing w:line="290" w:lineRule="auto"/>
        <w:ind w:left="0"/>
      </w:pPr>
      <w:bookmarkStart w:id="21" w:name="bookmark25"/>
      <w:r>
        <w:t>Poskytovatel č. 1</w:t>
      </w:r>
      <w:bookmarkEnd w:id="21"/>
    </w:p>
    <w:p w:rsidR="00392A49" w:rsidRDefault="00E36928">
      <w:pPr>
        <w:pStyle w:val="Zkladntext1"/>
        <w:shd w:val="clear" w:color="auto" w:fill="auto"/>
        <w:spacing w:line="290" w:lineRule="auto"/>
        <w:jc w:val="left"/>
      </w:pPr>
      <w:r>
        <w:t>Poskytovatel poskytuje Objednateli předmět plnění dle Dohody sám bez využití poddodavatelů.</w:t>
      </w:r>
    </w:p>
    <w:p w:rsidR="00392A49" w:rsidRDefault="00E36928">
      <w:pPr>
        <w:pStyle w:val="Nadpis30"/>
        <w:keepNext/>
        <w:keepLines/>
        <w:shd w:val="clear" w:color="auto" w:fill="auto"/>
        <w:spacing w:after="160" w:line="240" w:lineRule="auto"/>
        <w:ind w:left="0"/>
        <w:jc w:val="both"/>
      </w:pPr>
      <w:bookmarkStart w:id="22" w:name="bookmark26"/>
      <w:r>
        <w:t>Poskytovatel č. 2</w:t>
      </w:r>
      <w:bookmarkEnd w:id="22"/>
    </w:p>
    <w:p w:rsidR="00392A49" w:rsidRDefault="00E36928">
      <w:pPr>
        <w:pStyle w:val="Zkladntext1"/>
        <w:shd w:val="clear" w:color="auto" w:fill="auto"/>
        <w:spacing w:after="220" w:line="240" w:lineRule="auto"/>
      </w:pPr>
      <w:r>
        <w:t>Poskytovatel poskytuje předmět plnění dle Dohody prostřednictvím následujících poddodavatelů:</w:t>
      </w:r>
    </w:p>
    <w:tbl>
      <w:tblPr>
        <w:tblOverlap w:val="never"/>
        <w:tblW w:w="9441" w:type="dxa"/>
        <w:jc w:val="center"/>
        <w:tblLayout w:type="fixed"/>
        <w:tblCellMar>
          <w:left w:w="10" w:type="dxa"/>
          <w:right w:w="10" w:type="dxa"/>
        </w:tblCellMar>
        <w:tblLook w:val="04A0" w:firstRow="1" w:lastRow="0" w:firstColumn="1" w:lastColumn="0" w:noHBand="0" w:noVBand="1"/>
      </w:tblPr>
      <w:tblGrid>
        <w:gridCol w:w="2443"/>
        <w:gridCol w:w="2534"/>
        <w:gridCol w:w="2467"/>
        <w:gridCol w:w="1997"/>
      </w:tblGrid>
      <w:tr w:rsidR="00392A49" w:rsidTr="0079657F">
        <w:trPr>
          <w:trHeight w:hRule="exact" w:val="2558"/>
          <w:jc w:val="center"/>
        </w:trPr>
        <w:tc>
          <w:tcPr>
            <w:tcW w:w="2443" w:type="dxa"/>
            <w:tcBorders>
              <w:top w:val="single" w:sz="4" w:space="0" w:color="auto"/>
              <w:left w:val="single" w:sz="4" w:space="0" w:color="auto"/>
              <w:bottom w:val="single" w:sz="4" w:space="0" w:color="auto"/>
            </w:tcBorders>
            <w:shd w:val="clear" w:color="auto" w:fill="FFFFFF"/>
            <w:vAlign w:val="center"/>
          </w:tcPr>
          <w:p w:rsidR="00392A49" w:rsidRDefault="00E36928">
            <w:pPr>
              <w:pStyle w:val="Jin0"/>
              <w:shd w:val="clear" w:color="auto" w:fill="auto"/>
              <w:spacing w:after="0"/>
              <w:jc w:val="center"/>
            </w:pPr>
            <w:r>
              <w:rPr>
                <w:b/>
                <w:bCs/>
              </w:rPr>
              <w:t>Obchodní firma poddodavatele, sídlo, IČO</w:t>
            </w:r>
          </w:p>
        </w:tc>
        <w:tc>
          <w:tcPr>
            <w:tcW w:w="2534" w:type="dxa"/>
            <w:tcBorders>
              <w:top w:val="single" w:sz="4" w:space="0" w:color="auto"/>
              <w:left w:val="single" w:sz="4" w:space="0" w:color="auto"/>
              <w:bottom w:val="single" w:sz="4" w:space="0" w:color="auto"/>
            </w:tcBorders>
            <w:shd w:val="clear" w:color="auto" w:fill="FFFFFF"/>
            <w:vAlign w:val="center"/>
          </w:tcPr>
          <w:p w:rsidR="00392A49" w:rsidRDefault="00E36928">
            <w:pPr>
              <w:pStyle w:val="Jin0"/>
              <w:shd w:val="clear" w:color="auto" w:fill="auto"/>
              <w:spacing w:after="0"/>
              <w:jc w:val="center"/>
            </w:pPr>
            <w:r>
              <w:rPr>
                <w:b/>
                <w:bCs/>
              </w:rPr>
              <w:t>Definice části plnění, kterou dodavatel bude plnit prostřednictvím poddodavatele</w:t>
            </w:r>
          </w:p>
        </w:tc>
        <w:tc>
          <w:tcPr>
            <w:tcW w:w="2467" w:type="dxa"/>
            <w:tcBorders>
              <w:top w:val="single" w:sz="4" w:space="0" w:color="auto"/>
              <w:left w:val="single" w:sz="4" w:space="0" w:color="auto"/>
              <w:bottom w:val="single" w:sz="4" w:space="0" w:color="auto"/>
            </w:tcBorders>
            <w:shd w:val="clear" w:color="auto" w:fill="FFFFFF"/>
            <w:vAlign w:val="center"/>
          </w:tcPr>
          <w:p w:rsidR="00392A49" w:rsidRDefault="00E36928">
            <w:pPr>
              <w:pStyle w:val="Jin0"/>
              <w:shd w:val="clear" w:color="auto" w:fill="auto"/>
              <w:spacing w:after="0" w:line="290" w:lineRule="auto"/>
            </w:pPr>
            <w:r>
              <w:rPr>
                <w:b/>
                <w:bCs/>
              </w:rPr>
              <w:t>Věcný popis části plnění zadaného poddodavateli</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392A49" w:rsidRDefault="00E36928">
            <w:pPr>
              <w:pStyle w:val="Jin0"/>
              <w:shd w:val="clear" w:color="auto" w:fill="auto"/>
              <w:spacing w:after="0"/>
              <w:jc w:val="center"/>
            </w:pPr>
            <w:r>
              <w:rPr>
                <w:b/>
                <w:bCs/>
              </w:rPr>
              <w:t>Dodavatel uvede,</w:t>
            </w:r>
          </w:p>
          <w:p w:rsidR="00392A49" w:rsidRDefault="00E36928">
            <w:pPr>
              <w:pStyle w:val="Jin0"/>
              <w:shd w:val="clear" w:color="auto" w:fill="auto"/>
              <w:spacing w:after="0"/>
              <w:jc w:val="center"/>
            </w:pPr>
            <w:r>
              <w:rPr>
                <w:b/>
                <w:bCs/>
              </w:rPr>
              <w:t>zda</w:t>
            </w:r>
          </w:p>
          <w:p w:rsidR="00392A49" w:rsidRDefault="00E36928">
            <w:pPr>
              <w:pStyle w:val="Jin0"/>
              <w:shd w:val="clear" w:color="auto" w:fill="auto"/>
              <w:spacing w:after="0"/>
              <w:jc w:val="center"/>
            </w:pPr>
            <w:r>
              <w:rPr>
                <w:b/>
                <w:bCs/>
              </w:rPr>
              <w:t>poddodavatelem prokazoval kvalifikaci (ANO/NE)</w:t>
            </w:r>
          </w:p>
          <w:p w:rsidR="00392A49" w:rsidRDefault="00E36928">
            <w:pPr>
              <w:pStyle w:val="Jin0"/>
              <w:shd w:val="clear" w:color="auto" w:fill="auto"/>
              <w:spacing w:after="0"/>
              <w:ind w:right="180"/>
              <w:jc w:val="right"/>
            </w:pPr>
            <w:r>
              <w:rPr>
                <w:b/>
                <w:bCs/>
              </w:rPr>
              <w:t>a zároveň uvede, kterou kvalifikaci prokazoval jeho prostřednictvím</w:t>
            </w:r>
          </w:p>
        </w:tc>
      </w:tr>
      <w:tr w:rsidR="00771949" w:rsidTr="00771949">
        <w:trPr>
          <w:trHeight w:hRule="exact" w:val="7742"/>
          <w:jc w:val="center"/>
        </w:trPr>
        <w:tc>
          <w:tcPr>
            <w:tcW w:w="2443" w:type="dxa"/>
            <w:tcBorders>
              <w:top w:val="single" w:sz="4" w:space="0" w:color="auto"/>
              <w:left w:val="single" w:sz="4" w:space="0" w:color="auto"/>
              <w:bottom w:val="single" w:sz="4" w:space="0" w:color="auto"/>
            </w:tcBorders>
            <w:shd w:val="clear" w:color="auto" w:fill="FFFFFF"/>
          </w:tcPr>
          <w:p w:rsidR="007D664F" w:rsidRDefault="007D664F" w:rsidP="007D664F">
            <w:pPr>
              <w:pStyle w:val="Default"/>
              <w:rPr>
                <w:sz w:val="20"/>
                <w:szCs w:val="20"/>
              </w:rPr>
            </w:pPr>
            <w:r>
              <w:rPr>
                <w:sz w:val="20"/>
                <w:szCs w:val="20"/>
              </w:rPr>
              <w:t xml:space="preserve">Mgr. Filip Karpíšek, advokát </w:t>
            </w:r>
          </w:p>
          <w:p w:rsidR="00771949" w:rsidRDefault="00771949" w:rsidP="00771949">
            <w:pPr>
              <w:pStyle w:val="Jin0"/>
              <w:shd w:val="clear" w:color="auto" w:fill="auto"/>
              <w:spacing w:after="0" w:line="240" w:lineRule="auto"/>
              <w:jc w:val="left"/>
            </w:pPr>
          </w:p>
        </w:tc>
        <w:tc>
          <w:tcPr>
            <w:tcW w:w="2534" w:type="dxa"/>
            <w:tcBorders>
              <w:top w:val="single" w:sz="4" w:space="0" w:color="auto"/>
              <w:left w:val="single" w:sz="4" w:space="0" w:color="auto"/>
              <w:bottom w:val="single" w:sz="4" w:space="0" w:color="auto"/>
            </w:tcBorders>
            <w:shd w:val="clear" w:color="auto" w:fill="FFFFFF"/>
          </w:tcPr>
          <w:p w:rsidR="00771949" w:rsidRDefault="00771949" w:rsidP="00771949">
            <w:pPr>
              <w:pStyle w:val="Jin0"/>
              <w:shd w:val="clear" w:color="auto" w:fill="auto"/>
              <w:spacing w:after="0" w:line="240" w:lineRule="auto"/>
              <w:jc w:val="left"/>
            </w:pPr>
            <w:r>
              <w:t>právní poradenství vztahujícím se ke kritériu kvalifikace uvedenému v příloze č. 3 zadávací dokumentace veřejné zakázky pod kategorií A, B, C, G, H, J</w:t>
            </w:r>
          </w:p>
        </w:tc>
        <w:tc>
          <w:tcPr>
            <w:tcW w:w="2467" w:type="dxa"/>
            <w:tcBorders>
              <w:top w:val="single" w:sz="4" w:space="0" w:color="auto"/>
              <w:left w:val="single" w:sz="4" w:space="0" w:color="auto"/>
              <w:bottom w:val="single" w:sz="4" w:space="0" w:color="auto"/>
            </w:tcBorders>
            <w:shd w:val="clear" w:color="auto" w:fill="FFFFFF"/>
          </w:tcPr>
          <w:tbl>
            <w:tblPr>
              <w:tblW w:w="0" w:type="auto"/>
              <w:tblLayout w:type="fixed"/>
              <w:tblCellMar>
                <w:left w:w="0" w:type="dxa"/>
                <w:right w:w="0" w:type="dxa"/>
              </w:tblCellMar>
              <w:tblLook w:val="04A0" w:firstRow="1" w:lastRow="0" w:firstColumn="1" w:lastColumn="0" w:noHBand="0" w:noVBand="1"/>
            </w:tblPr>
            <w:tblGrid>
              <w:gridCol w:w="2446"/>
            </w:tblGrid>
            <w:tr w:rsidR="00771949">
              <w:trPr>
                <w:trHeight w:val="1991"/>
              </w:trPr>
              <w:tc>
                <w:tcPr>
                  <w:tcW w:w="2446" w:type="dxa"/>
                  <w:tcMar>
                    <w:top w:w="0" w:type="dxa"/>
                    <w:left w:w="108" w:type="dxa"/>
                    <w:bottom w:w="0" w:type="dxa"/>
                    <w:right w:w="108" w:type="dxa"/>
                  </w:tcMar>
                  <w:hideMark/>
                </w:tcPr>
                <w:p w:rsidR="00771949" w:rsidRDefault="00771949" w:rsidP="00771949">
                  <w:pPr>
                    <w:pStyle w:val="Jin0"/>
                    <w:shd w:val="clear" w:color="auto" w:fill="auto"/>
                    <w:spacing w:after="0" w:line="240" w:lineRule="auto"/>
                    <w:jc w:val="left"/>
                    <w:rPr>
                      <w:sz w:val="22"/>
                      <w:szCs w:val="22"/>
                    </w:rPr>
                  </w:pPr>
                  <w:r>
                    <w:t>právní poradenství vztahujícím se ke kritériu kvalifikace uvedenému v příloze č. 3 zadávací dokumentace veřejné zakázky pod kategorií A, B a C, týkající se přípravy, specializovaného právního poradenství a/nebo administrace veřejné zakázky nejen týkající se vývoje, implementace, dodávky a podpory Informačního systému či ICT technologie (SW) zadávané v řízení se soutěžním dialogem, nebo řízení o inovačním partnerství nebo v jednacím řízení s uveřejněním, případně v otevřeném nebo užším zadávacím řízení, pod kategorií G, H, J zastupování ve správním řízení vedeném před ÚOHS či před správním soudem v souvislosti s veřejnými zakázkami nejen v oblasti ICT.</w:t>
                  </w:r>
                  <w:r>
                    <w:rPr>
                      <w:sz w:val="22"/>
                      <w:szCs w:val="22"/>
                    </w:rPr>
                    <w:t xml:space="preserve"> </w:t>
                  </w:r>
                </w:p>
              </w:tc>
            </w:tr>
          </w:tbl>
          <w:p w:rsidR="00771949" w:rsidRDefault="00771949" w:rsidP="00771949">
            <w:pPr>
              <w:pStyle w:val="Jin0"/>
              <w:shd w:val="clear" w:color="auto" w:fill="auto"/>
              <w:spacing w:after="0" w:line="240" w:lineRule="auto"/>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771949" w:rsidRDefault="00771949" w:rsidP="00771949">
            <w:pPr>
              <w:pStyle w:val="Jin0"/>
              <w:shd w:val="clear" w:color="auto" w:fill="auto"/>
              <w:spacing w:after="0" w:line="240" w:lineRule="auto"/>
              <w:jc w:val="left"/>
              <w:rPr>
                <w:rFonts w:eastAsiaTheme="minorHAnsi"/>
              </w:rPr>
            </w:pPr>
            <w:r>
              <w:t>ANO</w:t>
            </w:r>
          </w:p>
          <w:p w:rsidR="00771949" w:rsidRDefault="00771949" w:rsidP="00771949">
            <w:pPr>
              <w:pStyle w:val="Jin0"/>
              <w:shd w:val="clear" w:color="auto" w:fill="auto"/>
              <w:spacing w:after="0" w:line="240" w:lineRule="auto"/>
              <w:jc w:val="left"/>
              <w:rPr>
                <w:rFonts w:eastAsia="Times New Roman"/>
              </w:rPr>
            </w:pPr>
          </w:p>
          <w:p w:rsidR="00771949" w:rsidRDefault="00771949" w:rsidP="00771949">
            <w:pPr>
              <w:pStyle w:val="Jin0"/>
              <w:shd w:val="clear" w:color="auto" w:fill="auto"/>
              <w:spacing w:after="0" w:line="240" w:lineRule="auto"/>
              <w:jc w:val="left"/>
            </w:pPr>
            <w:r>
              <w:t>člen realizačního týmu dle odst. 7.2. písm. b)</w:t>
            </w:r>
          </w:p>
        </w:tc>
      </w:tr>
    </w:tbl>
    <w:p w:rsidR="0079657F" w:rsidRDefault="0079657F">
      <w:pPr>
        <w:pStyle w:val="Nadpis30"/>
        <w:keepNext/>
        <w:keepLines/>
        <w:shd w:val="clear" w:color="auto" w:fill="auto"/>
        <w:spacing w:line="290" w:lineRule="auto"/>
        <w:ind w:left="0"/>
      </w:pPr>
      <w:bookmarkStart w:id="23" w:name="bookmark27"/>
    </w:p>
    <w:p w:rsidR="00392A49" w:rsidRDefault="00E36928">
      <w:pPr>
        <w:pStyle w:val="Nadpis30"/>
        <w:keepNext/>
        <w:keepLines/>
        <w:shd w:val="clear" w:color="auto" w:fill="auto"/>
        <w:spacing w:line="290" w:lineRule="auto"/>
        <w:ind w:left="0"/>
      </w:pPr>
      <w:r>
        <w:t>Poskytovatel č. 3</w:t>
      </w:r>
      <w:bookmarkEnd w:id="23"/>
    </w:p>
    <w:p w:rsidR="00392A49" w:rsidRDefault="00E36928">
      <w:pPr>
        <w:pStyle w:val="Zkladntext1"/>
        <w:shd w:val="clear" w:color="auto" w:fill="auto"/>
        <w:spacing w:line="290" w:lineRule="auto"/>
        <w:jc w:val="left"/>
      </w:pPr>
      <w:r>
        <w:t>Poskytovatel poskytuje Objednateli předmět plnění dle Dohody sám bez využití poddodavatelů.</w:t>
      </w:r>
    </w:p>
    <w:p w:rsidR="00392A49" w:rsidRDefault="00392A49" w:rsidP="00761124">
      <w:pPr>
        <w:pStyle w:val="Zkladntext1"/>
        <w:shd w:val="clear" w:color="auto" w:fill="auto"/>
        <w:spacing w:line="290" w:lineRule="auto"/>
        <w:jc w:val="left"/>
        <w:sectPr w:rsidR="00392A49" w:rsidSect="002B33CF">
          <w:headerReference w:type="default" r:id="rId17"/>
          <w:footerReference w:type="default" r:id="rId18"/>
          <w:headerReference w:type="first" r:id="rId19"/>
          <w:footerReference w:type="first" r:id="rId20"/>
          <w:pgSz w:w="11900" w:h="16840"/>
          <w:pgMar w:top="1429" w:right="1301" w:bottom="1320" w:left="1389" w:header="0" w:footer="3" w:gutter="0"/>
          <w:pgNumType w:start="1"/>
          <w:cols w:space="720"/>
          <w:noEndnote/>
          <w:titlePg/>
          <w:docGrid w:linePitch="360"/>
        </w:sectPr>
      </w:pPr>
    </w:p>
    <w:p w:rsidR="00392A49" w:rsidRDefault="00E36928" w:rsidP="006F5A39">
      <w:pPr>
        <w:pStyle w:val="Nadpis30"/>
        <w:keepNext/>
        <w:keepLines/>
        <w:shd w:val="clear" w:color="auto" w:fill="auto"/>
        <w:spacing w:after="40"/>
        <w:ind w:left="0"/>
      </w:pPr>
      <w:bookmarkStart w:id="24" w:name="bookmark29"/>
      <w:r>
        <w:lastRenderedPageBreak/>
        <w:t xml:space="preserve">Příloha č. </w:t>
      </w:r>
      <w:r w:rsidR="006F5A39">
        <w:t>4</w:t>
      </w:r>
      <w:r>
        <w:t xml:space="preserve"> - VZOR DÍLČÍ SMLOUVY</w:t>
      </w:r>
      <w:bookmarkEnd w:id="24"/>
    </w:p>
    <w:p w:rsidR="00392A49" w:rsidRDefault="00E36928">
      <w:pPr>
        <w:pStyle w:val="Zkladntext20"/>
        <w:shd w:val="clear" w:color="auto" w:fill="auto"/>
      </w:pPr>
      <w:r>
        <w:t>Jedná se o vzor Dílčí smlouvy, který může být s ohledem na požadované dílčí plnění upraven/doplněn dle</w:t>
      </w:r>
      <w:r>
        <w:br/>
        <w:t>rozsahu požadovaného plnění a potřeb obou smluvních stran upravit i jiné smluvní podmínky, než jsou ve vzoru</w:t>
      </w:r>
      <w:r>
        <w:br/>
        <w:t>Dílčí smlouvy uvedeny</w:t>
      </w:r>
    </w:p>
    <w:p w:rsidR="00392A49" w:rsidRDefault="00E36928">
      <w:pPr>
        <w:pStyle w:val="Nadpis20"/>
        <w:keepNext/>
        <w:keepLines/>
        <w:shd w:val="clear" w:color="auto" w:fill="auto"/>
        <w:spacing w:after="0" w:line="276" w:lineRule="auto"/>
      </w:pPr>
      <w:bookmarkStart w:id="25" w:name="bookmark30"/>
      <w:r>
        <w:t xml:space="preserve">DÍLČÍ SMLOUVA Č. </w:t>
      </w:r>
      <w:r w:rsidRPr="00D2671B">
        <w:rPr>
          <w:highlight w:val="yellow"/>
        </w:rPr>
        <w:t>X</w:t>
      </w:r>
      <w:r>
        <w:t xml:space="preserve"> O POSKYTOVÁNÍ PRÁVNÍCH SLUŽEB</w:t>
      </w:r>
      <w:bookmarkEnd w:id="25"/>
    </w:p>
    <w:p w:rsidR="00392A49" w:rsidRDefault="00E36928">
      <w:pPr>
        <w:pStyle w:val="Zkladntext1"/>
        <w:shd w:val="clear" w:color="auto" w:fill="auto"/>
        <w:spacing w:after="300" w:line="276" w:lineRule="auto"/>
        <w:jc w:val="center"/>
      </w:pPr>
      <w:r>
        <w:t>(dále jen „</w:t>
      </w:r>
      <w:r>
        <w:rPr>
          <w:b/>
          <w:bCs/>
        </w:rPr>
        <w:t>Dílčí smlouva</w:t>
      </w:r>
      <w:r>
        <w:t>“)</w:t>
      </w:r>
    </w:p>
    <w:p w:rsidR="00392A49" w:rsidRDefault="00E36928">
      <w:pPr>
        <w:pStyle w:val="Zkladntext1"/>
        <w:shd w:val="clear" w:color="auto" w:fill="auto"/>
        <w:spacing w:after="680"/>
        <w:jc w:val="center"/>
      </w:pPr>
      <w:r>
        <w:t>uzavřená podle zákona č. 134/2016 Sb., o zadávání veřejných zakázek, ve znění pozdějších předpisů</w:t>
      </w:r>
      <w:r>
        <w:br/>
        <w:t>(dále jen „</w:t>
      </w:r>
      <w:r>
        <w:rPr>
          <w:b/>
          <w:bCs/>
        </w:rPr>
        <w:t>ZZVZ</w:t>
      </w:r>
      <w:r>
        <w:t>“) a podle § 1746 odst. 2 zákona č. 89/2012 Sb., občanský zákoník, ve znění pozdějších</w:t>
      </w:r>
      <w:r>
        <w:br/>
        <w:t>předpisů (dále jen „</w:t>
      </w:r>
      <w:r>
        <w:rPr>
          <w:b/>
          <w:bCs/>
        </w:rPr>
        <w:t>občanský zákoník</w:t>
      </w:r>
      <w:r>
        <w:t>“)</w:t>
      </w:r>
    </w:p>
    <w:p w:rsidR="00392A49" w:rsidRDefault="00E36928">
      <w:pPr>
        <w:pStyle w:val="Zkladntext1"/>
        <w:shd w:val="clear" w:color="auto" w:fill="auto"/>
        <w:spacing w:after="300" w:line="240" w:lineRule="auto"/>
      </w:pPr>
      <w:r>
        <w:t>Smluvní strany:</w:t>
      </w:r>
    </w:p>
    <w:p w:rsidR="00392A49" w:rsidRDefault="00E36928">
      <w:pPr>
        <w:pStyle w:val="Nadpis30"/>
        <w:keepNext/>
        <w:keepLines/>
        <w:shd w:val="clear" w:color="auto" w:fill="auto"/>
        <w:spacing w:after="40" w:line="240" w:lineRule="auto"/>
        <w:ind w:left="200"/>
      </w:pPr>
      <w:r>
        <w:rPr>
          <w:noProof/>
        </w:rPr>
        <mc:AlternateContent>
          <mc:Choice Requires="wps">
            <w:drawing>
              <wp:anchor distT="0" distB="0" distL="114300" distR="114300" simplePos="0" relativeHeight="125829408" behindDoc="0" locked="0" layoutInCell="1" allowOverlap="1" wp14:anchorId="1B7DB906" wp14:editId="412FCC8F">
                <wp:simplePos x="0" y="0"/>
                <wp:positionH relativeFrom="page">
                  <wp:posOffset>895985</wp:posOffset>
                </wp:positionH>
                <wp:positionV relativeFrom="paragraph">
                  <wp:posOffset>12700</wp:posOffset>
                </wp:positionV>
                <wp:extent cx="1115695" cy="1240790"/>
                <wp:effectExtent l="0" t="0" r="0" b="0"/>
                <wp:wrapSquare wrapText="right"/>
                <wp:docPr id="52" name="Shape 52"/>
                <wp:cNvGraphicFramePr/>
                <a:graphic xmlns:a="http://schemas.openxmlformats.org/drawingml/2006/main">
                  <a:graphicData uri="http://schemas.microsoft.com/office/word/2010/wordprocessingShape">
                    <wps:wsp>
                      <wps:cNvSpPr txBox="1"/>
                      <wps:spPr>
                        <a:xfrm>
                          <a:off x="0" y="0"/>
                          <a:ext cx="1115695" cy="1240790"/>
                        </a:xfrm>
                        <a:prstGeom prst="rect">
                          <a:avLst/>
                        </a:prstGeom>
                        <a:noFill/>
                      </wps:spPr>
                      <wps:txbx>
                        <w:txbxContent>
                          <w:p w:rsidR="00984908" w:rsidRDefault="00984908">
                            <w:pPr>
                              <w:pStyle w:val="Zkladntext1"/>
                              <w:shd w:val="clear" w:color="auto" w:fill="auto"/>
                              <w:spacing w:after="40" w:line="240" w:lineRule="auto"/>
                              <w:jc w:val="left"/>
                            </w:pPr>
                            <w:r>
                              <w:rPr>
                                <w:b/>
                                <w:bCs/>
                              </w:rPr>
                              <w:t>Objednatel:</w:t>
                            </w:r>
                          </w:p>
                          <w:p w:rsidR="00984908" w:rsidRDefault="00984908">
                            <w:pPr>
                              <w:pStyle w:val="Zkladntext1"/>
                              <w:shd w:val="clear" w:color="auto" w:fill="auto"/>
                              <w:spacing w:after="40" w:line="240" w:lineRule="auto"/>
                              <w:jc w:val="left"/>
                            </w:pPr>
                            <w:r>
                              <w:t>se sídlem:</w:t>
                            </w:r>
                          </w:p>
                          <w:p w:rsidR="00984908" w:rsidRDefault="00984908">
                            <w:pPr>
                              <w:pStyle w:val="Zkladntext1"/>
                              <w:shd w:val="clear" w:color="auto" w:fill="auto"/>
                              <w:spacing w:after="40" w:line="240" w:lineRule="auto"/>
                              <w:jc w:val="left"/>
                            </w:pPr>
                            <w:r>
                              <w:t>IČO:</w:t>
                            </w:r>
                          </w:p>
                          <w:p w:rsidR="00984908" w:rsidRDefault="00984908">
                            <w:pPr>
                              <w:pStyle w:val="Zkladntext1"/>
                              <w:shd w:val="clear" w:color="auto" w:fill="auto"/>
                              <w:spacing w:after="40" w:line="240" w:lineRule="auto"/>
                              <w:jc w:val="left"/>
                            </w:pPr>
                            <w:r>
                              <w:t>zastoupená:</w:t>
                            </w:r>
                          </w:p>
                          <w:p w:rsidR="00984908" w:rsidRDefault="00984908">
                            <w:pPr>
                              <w:pStyle w:val="Zkladntext1"/>
                              <w:shd w:val="clear" w:color="auto" w:fill="auto"/>
                              <w:spacing w:after="40" w:line="240" w:lineRule="auto"/>
                              <w:jc w:val="left"/>
                            </w:pPr>
                            <w:r>
                              <w:t>bankovní spojení:</w:t>
                            </w:r>
                          </w:p>
                          <w:p w:rsidR="00984908" w:rsidRDefault="00984908">
                            <w:pPr>
                              <w:pStyle w:val="Zkladntext1"/>
                              <w:shd w:val="clear" w:color="auto" w:fill="auto"/>
                              <w:spacing w:after="40" w:line="240" w:lineRule="auto"/>
                              <w:jc w:val="left"/>
                            </w:pPr>
                            <w:r>
                              <w:t>č. účtu:</w:t>
                            </w:r>
                          </w:p>
                          <w:p w:rsidR="00984908" w:rsidRDefault="00984908">
                            <w:pPr>
                              <w:pStyle w:val="Zkladntext1"/>
                              <w:shd w:val="clear" w:color="auto" w:fill="auto"/>
                              <w:spacing w:after="40" w:line="240" w:lineRule="auto"/>
                              <w:jc w:val="left"/>
                            </w:pPr>
                            <w:r>
                              <w:t>ID datové schránky</w:t>
                            </w:r>
                          </w:p>
                        </w:txbxContent>
                      </wps:txbx>
                      <wps:bodyPr lIns="0" tIns="0" rIns="0" bIns="0">
                        <a:spAutoFit/>
                      </wps:bodyPr>
                    </wps:wsp>
                  </a:graphicData>
                </a:graphic>
              </wp:anchor>
            </w:drawing>
          </mc:Choice>
          <mc:Fallback>
            <w:pict>
              <v:shape w14:anchorId="1B7DB906" id="Shape 52" o:spid="_x0000_s1027" type="#_x0000_t202" style="position:absolute;left:0;text-align:left;margin-left:70.55pt;margin-top:1pt;width:87.85pt;height:97.7pt;z-index:125829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" filled="f" stroked="f">
                <v:textbox style="mso-fit-shape-to-text:t" inset="0,0,0,0">
                  <w:txbxContent>
                    <w:p w:rsidR="00984908" w:rsidRDefault="00984908">
                      <w:pPr>
                        <w:pStyle w:val="Zkladntext1"/>
                        <w:shd w:val="clear" w:color="auto" w:fill="auto"/>
                        <w:spacing w:after="40" w:line="240" w:lineRule="auto"/>
                        <w:jc w:val="left"/>
                      </w:pPr>
                      <w:r>
                        <w:rPr>
                          <w:b/>
                          <w:bCs/>
                        </w:rPr>
                        <w:t>Objednatel:</w:t>
                      </w:r>
                    </w:p>
                    <w:p w:rsidR="00984908" w:rsidRDefault="00984908">
                      <w:pPr>
                        <w:pStyle w:val="Zkladntext1"/>
                        <w:shd w:val="clear" w:color="auto" w:fill="auto"/>
                        <w:spacing w:after="40" w:line="240" w:lineRule="auto"/>
                        <w:jc w:val="left"/>
                      </w:pPr>
                      <w:r>
                        <w:t>se sídlem:</w:t>
                      </w:r>
                    </w:p>
                    <w:p w:rsidR="00984908" w:rsidRDefault="00984908">
                      <w:pPr>
                        <w:pStyle w:val="Zkladntext1"/>
                        <w:shd w:val="clear" w:color="auto" w:fill="auto"/>
                        <w:spacing w:after="40" w:line="240" w:lineRule="auto"/>
                        <w:jc w:val="left"/>
                      </w:pPr>
                      <w:r>
                        <w:t>IČO:</w:t>
                      </w:r>
                    </w:p>
                    <w:p w:rsidR="00984908" w:rsidRDefault="00984908">
                      <w:pPr>
                        <w:pStyle w:val="Zkladntext1"/>
                        <w:shd w:val="clear" w:color="auto" w:fill="auto"/>
                        <w:spacing w:after="40" w:line="240" w:lineRule="auto"/>
                        <w:jc w:val="left"/>
                      </w:pPr>
                      <w:r>
                        <w:t>zastoupená:</w:t>
                      </w:r>
                    </w:p>
                    <w:p w:rsidR="00984908" w:rsidRDefault="00984908">
                      <w:pPr>
                        <w:pStyle w:val="Zkladntext1"/>
                        <w:shd w:val="clear" w:color="auto" w:fill="auto"/>
                        <w:spacing w:after="40" w:line="240" w:lineRule="auto"/>
                        <w:jc w:val="left"/>
                      </w:pPr>
                      <w:r>
                        <w:t>bankovní spojení:</w:t>
                      </w:r>
                    </w:p>
                    <w:p w:rsidR="00984908" w:rsidRDefault="00984908">
                      <w:pPr>
                        <w:pStyle w:val="Zkladntext1"/>
                        <w:shd w:val="clear" w:color="auto" w:fill="auto"/>
                        <w:spacing w:after="40" w:line="240" w:lineRule="auto"/>
                        <w:jc w:val="left"/>
                      </w:pPr>
                      <w:r>
                        <w:t>č. účtu:</w:t>
                      </w:r>
                    </w:p>
                    <w:p w:rsidR="00984908" w:rsidRDefault="00984908">
                      <w:pPr>
                        <w:pStyle w:val="Zkladntext1"/>
                        <w:shd w:val="clear" w:color="auto" w:fill="auto"/>
                        <w:spacing w:after="40" w:line="240" w:lineRule="auto"/>
                        <w:jc w:val="left"/>
                      </w:pPr>
                      <w:r>
                        <w:t>ID datové schránky</w:t>
                      </w:r>
                    </w:p>
                  </w:txbxContent>
                </v:textbox>
                <w10:wrap type="square" side="right" anchorx="page"/>
              </v:shape>
            </w:pict>
          </mc:Fallback>
        </mc:AlternateContent>
      </w:r>
      <w:r w:rsidR="00B72E2C">
        <w:t>Všeobecná zdravotní pojišťovna České republiky</w:t>
      </w:r>
    </w:p>
    <w:p w:rsidR="00392A49" w:rsidRDefault="00B72E2C">
      <w:pPr>
        <w:pStyle w:val="Zkladntext1"/>
        <w:shd w:val="clear" w:color="auto" w:fill="auto"/>
        <w:spacing w:after="40" w:line="240" w:lineRule="auto"/>
        <w:ind w:left="200"/>
        <w:jc w:val="left"/>
      </w:pPr>
      <w:r>
        <w:t>Orlická 2020/4, 130 00</w:t>
      </w:r>
      <w:r w:rsidR="00E36928">
        <w:t xml:space="preserve"> Praha </w:t>
      </w:r>
    </w:p>
    <w:p w:rsidR="00392A49" w:rsidRDefault="00392A49">
      <w:pPr>
        <w:pStyle w:val="Zkladntext1"/>
        <w:shd w:val="clear" w:color="auto" w:fill="auto"/>
        <w:spacing w:after="40" w:line="240" w:lineRule="auto"/>
        <w:ind w:left="200"/>
        <w:jc w:val="left"/>
      </w:pPr>
    </w:p>
    <w:p w:rsidR="00392A49" w:rsidRDefault="00E36928">
      <w:pPr>
        <w:pStyle w:val="Zkladntext1"/>
        <w:shd w:val="clear" w:color="auto" w:fill="auto"/>
        <w:spacing w:after="40" w:line="240" w:lineRule="auto"/>
        <w:ind w:left="200"/>
        <w:jc w:val="left"/>
      </w:pPr>
      <w:r>
        <w:t>[BUDE DOPLNĚNO]</w:t>
      </w:r>
    </w:p>
    <w:p w:rsidR="00392A49" w:rsidRDefault="00E36928">
      <w:pPr>
        <w:pStyle w:val="Zkladntext1"/>
        <w:shd w:val="clear" w:color="auto" w:fill="auto"/>
        <w:spacing w:after="40" w:line="240" w:lineRule="auto"/>
        <w:ind w:left="200"/>
        <w:jc w:val="left"/>
      </w:pPr>
      <w:r>
        <w:t>[BUDE DOPLNĚNO]</w:t>
      </w:r>
    </w:p>
    <w:p w:rsidR="00392A49" w:rsidRDefault="00E36928">
      <w:pPr>
        <w:pStyle w:val="Zkladntext1"/>
        <w:shd w:val="clear" w:color="auto" w:fill="auto"/>
        <w:spacing w:after="40" w:line="240" w:lineRule="auto"/>
        <w:ind w:left="200"/>
        <w:jc w:val="left"/>
      </w:pPr>
      <w:r>
        <w:t>[BUDE DOPLNĚNO]</w:t>
      </w:r>
    </w:p>
    <w:p w:rsidR="00392A49" w:rsidRDefault="00392A49">
      <w:pPr>
        <w:pStyle w:val="Zkladntext1"/>
        <w:shd w:val="clear" w:color="auto" w:fill="auto"/>
        <w:spacing w:after="160" w:line="240" w:lineRule="auto"/>
        <w:ind w:left="200"/>
        <w:jc w:val="left"/>
      </w:pPr>
    </w:p>
    <w:p w:rsidR="00392A49" w:rsidRDefault="00E36928">
      <w:pPr>
        <w:pStyle w:val="Zkladntext1"/>
        <w:shd w:val="clear" w:color="auto" w:fill="auto"/>
        <w:spacing w:after="827" w:line="240" w:lineRule="auto"/>
      </w:pPr>
      <w:r>
        <w:t xml:space="preserve">(dále jen </w:t>
      </w:r>
      <w:r>
        <w:rPr>
          <w:b/>
          <w:bCs/>
        </w:rPr>
        <w:t>„Objednatel“</w:t>
      </w:r>
      <w:r>
        <w:t>)</w:t>
      </w:r>
    </w:p>
    <w:p w:rsidR="00392A49" w:rsidRDefault="00E36928">
      <w:pPr>
        <w:pStyle w:val="Zkladntext1"/>
        <w:pBdr>
          <w:top w:val="single" w:sz="0" w:space="3" w:color="FFFF00"/>
          <w:left w:val="single" w:sz="0" w:space="0" w:color="FFFF00"/>
          <w:bottom w:val="single" w:sz="0" w:space="0" w:color="FFFF00"/>
          <w:right w:val="single" w:sz="0" w:space="0" w:color="FFFF00"/>
        </w:pBdr>
        <w:shd w:val="clear" w:color="auto" w:fill="FFFF00"/>
        <w:spacing w:after="0"/>
        <w:ind w:left="360" w:right="4800"/>
      </w:pPr>
      <w:r>
        <w:rPr>
          <w:noProof/>
        </w:rPr>
        <mc:AlternateContent>
          <mc:Choice Requires="wps">
            <w:drawing>
              <wp:anchor distT="0" distB="0" distL="114300" distR="114300" simplePos="0" relativeHeight="125829410" behindDoc="0" locked="0" layoutInCell="1" allowOverlap="1" wp14:anchorId="61C75853" wp14:editId="379441D8">
                <wp:simplePos x="0" y="0"/>
                <wp:positionH relativeFrom="page">
                  <wp:posOffset>868045</wp:posOffset>
                </wp:positionH>
                <wp:positionV relativeFrom="paragraph">
                  <wp:posOffset>12700</wp:posOffset>
                </wp:positionV>
                <wp:extent cx="1048385" cy="1082040"/>
                <wp:effectExtent l="0" t="0" r="0" b="0"/>
                <wp:wrapSquare wrapText="bothSides"/>
                <wp:docPr id="54" name="Shape 54"/>
                <wp:cNvGraphicFramePr/>
                <a:graphic xmlns:a="http://schemas.openxmlformats.org/drawingml/2006/main">
                  <a:graphicData uri="http://schemas.microsoft.com/office/word/2010/wordprocessingShape">
                    <wps:wsp>
                      <wps:cNvSpPr txBox="1"/>
                      <wps:spPr>
                        <a:xfrm>
                          <a:off x="0" y="0"/>
                          <a:ext cx="1048385" cy="1082040"/>
                        </a:xfrm>
                        <a:prstGeom prst="rect">
                          <a:avLst/>
                        </a:prstGeom>
                        <a:noFill/>
                      </wps:spPr>
                      <wps:txbx>
                        <w:txbxContent>
                          <w:p w:rsidR="00984908" w:rsidRDefault="00984908">
                            <w:pPr>
                              <w:pStyle w:val="Zkladntext1"/>
                              <w:shd w:val="clear" w:color="auto" w:fill="auto"/>
                              <w:spacing w:after="0" w:line="295" w:lineRule="auto"/>
                            </w:pPr>
                            <w:r>
                              <w:rPr>
                                <w:b/>
                                <w:bCs/>
                              </w:rPr>
                              <w:t>Poskytovatel:</w:t>
                            </w:r>
                          </w:p>
                          <w:p w:rsidR="00984908" w:rsidRDefault="00984908">
                            <w:pPr>
                              <w:pStyle w:val="Zkladntext1"/>
                              <w:shd w:val="clear" w:color="auto" w:fill="auto"/>
                              <w:spacing w:after="0" w:line="295" w:lineRule="auto"/>
                            </w:pPr>
                            <w:r>
                              <w:t>se sídlem:</w:t>
                            </w:r>
                          </w:p>
                          <w:p w:rsidR="00984908" w:rsidRDefault="00984908">
                            <w:pPr>
                              <w:pStyle w:val="Zkladntext1"/>
                              <w:shd w:val="clear" w:color="auto" w:fill="auto"/>
                              <w:spacing w:after="0" w:line="295" w:lineRule="auto"/>
                            </w:pPr>
                            <w:r>
                              <w:t>IČO:</w:t>
                            </w:r>
                          </w:p>
                          <w:p w:rsidR="00984908" w:rsidRDefault="00984908">
                            <w:pPr>
                              <w:pStyle w:val="Zkladntext1"/>
                              <w:shd w:val="clear" w:color="auto" w:fill="auto"/>
                              <w:spacing w:after="0" w:line="295" w:lineRule="auto"/>
                            </w:pPr>
                            <w:r>
                              <w:t>DIČ:</w:t>
                            </w:r>
                          </w:p>
                          <w:p w:rsidR="00984908" w:rsidRDefault="00984908">
                            <w:pPr>
                              <w:pStyle w:val="Zkladntext1"/>
                              <w:shd w:val="clear" w:color="auto" w:fill="auto"/>
                              <w:spacing w:after="0" w:line="295" w:lineRule="auto"/>
                            </w:pPr>
                            <w:r>
                              <w:t>bankovní spojení: zastoupen:</w:t>
                            </w:r>
                          </w:p>
                        </w:txbxContent>
                      </wps:txbx>
                      <wps:bodyPr lIns="0" tIns="0" rIns="0" bIns="0">
                        <a:spAutoFit/>
                      </wps:bodyPr>
                    </wps:wsp>
                  </a:graphicData>
                </a:graphic>
              </wp:anchor>
            </w:drawing>
          </mc:Choice>
          <mc:Fallback>
            <w:pict>
              <v:shape w14:anchorId="61C75853" id="Shape 54" o:spid="_x0000_s1028" type="#_x0000_t202" style="position:absolute;left:0;text-align:left;margin-left:68.35pt;margin-top:1pt;width:82.55pt;height:85.2pt;z-index:12582941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" filled="f" stroked="f">
                <v:textbox style="mso-fit-shape-to-text:t" inset="0,0,0,0">
                  <w:txbxContent>
                    <w:p w:rsidR="00984908" w:rsidRDefault="00984908">
                      <w:pPr>
                        <w:pStyle w:val="Zkladntext1"/>
                        <w:shd w:val="clear" w:color="auto" w:fill="auto"/>
                        <w:spacing w:after="0" w:line="295" w:lineRule="auto"/>
                      </w:pPr>
                      <w:r>
                        <w:rPr>
                          <w:b/>
                          <w:bCs/>
                        </w:rPr>
                        <w:t>Poskytovatel:</w:t>
                      </w:r>
                    </w:p>
                    <w:p w:rsidR="00984908" w:rsidRDefault="00984908">
                      <w:pPr>
                        <w:pStyle w:val="Zkladntext1"/>
                        <w:shd w:val="clear" w:color="auto" w:fill="auto"/>
                        <w:spacing w:after="0" w:line="295" w:lineRule="auto"/>
                      </w:pPr>
                      <w:r>
                        <w:t>se sídlem:</w:t>
                      </w:r>
                    </w:p>
                    <w:p w:rsidR="00984908" w:rsidRDefault="00984908">
                      <w:pPr>
                        <w:pStyle w:val="Zkladntext1"/>
                        <w:shd w:val="clear" w:color="auto" w:fill="auto"/>
                        <w:spacing w:after="0" w:line="295" w:lineRule="auto"/>
                      </w:pPr>
                      <w:r>
                        <w:t>IČO:</w:t>
                      </w:r>
                    </w:p>
                    <w:p w:rsidR="00984908" w:rsidRDefault="00984908">
                      <w:pPr>
                        <w:pStyle w:val="Zkladntext1"/>
                        <w:shd w:val="clear" w:color="auto" w:fill="auto"/>
                        <w:spacing w:after="0" w:line="295" w:lineRule="auto"/>
                      </w:pPr>
                      <w:r>
                        <w:t>DIČ:</w:t>
                      </w:r>
                    </w:p>
                    <w:p w:rsidR="00984908" w:rsidRDefault="00984908">
                      <w:pPr>
                        <w:pStyle w:val="Zkladntext1"/>
                        <w:shd w:val="clear" w:color="auto" w:fill="auto"/>
                        <w:spacing w:after="0" w:line="295" w:lineRule="auto"/>
                      </w:pPr>
                      <w:r>
                        <w:t>bankovní spojení: zastoupen:</w:t>
                      </w:r>
                    </w:p>
                  </w:txbxContent>
                </v:textbox>
                <w10:wrap type="square" anchorx="page"/>
              </v:shape>
            </w:pict>
          </mc:Fallback>
        </mc:AlternateContent>
      </w:r>
      <w:r>
        <w:t>[DOPLNÍ DODAVATEL] [DOPLNÍ DODAVATEL] [DOPLNÍ DODAVATEL] [DOPLNÍ DODAVATEL] [DOPLNÍ DODAVATEL] [DOPLNÍ DODAVATEL]</w:t>
      </w:r>
    </w:p>
    <w:p w:rsidR="00392A49" w:rsidRDefault="00E36928">
      <w:pPr>
        <w:pStyle w:val="Zkladntext1"/>
        <w:shd w:val="clear" w:color="auto" w:fill="auto"/>
        <w:spacing w:after="300" w:line="290" w:lineRule="auto"/>
      </w:pPr>
      <w:r>
        <w:t xml:space="preserve">zapsaný v obchodním rejstříku vedeném [DOPLNÍ DODAVATEL] soudem v [DOPLNÍ DODAVATEL]), oddíl [DOPLNÍ DODAVATEL], vložka [DOPLNÍ DODAVATEL]) (dále jen </w:t>
      </w:r>
      <w:r>
        <w:rPr>
          <w:b/>
          <w:bCs/>
        </w:rPr>
        <w:t>„Poskytovatel“</w:t>
      </w:r>
      <w:r>
        <w:t>)</w:t>
      </w:r>
    </w:p>
    <w:p w:rsidR="00392A49" w:rsidRDefault="00E36928">
      <w:pPr>
        <w:pStyle w:val="Zkladntext1"/>
        <w:shd w:val="clear" w:color="auto" w:fill="auto"/>
        <w:spacing w:after="40" w:line="240" w:lineRule="auto"/>
        <w:jc w:val="left"/>
      </w:pPr>
      <w:r>
        <w:t>(Objednatel a Poskytovatel společně též jako „</w:t>
      </w:r>
      <w:r>
        <w:rPr>
          <w:b/>
          <w:bCs/>
        </w:rPr>
        <w:t>Smluvní strany</w:t>
      </w:r>
      <w:r>
        <w:t>“ a/nebo jednotlivě jako „</w:t>
      </w:r>
      <w:r>
        <w:rPr>
          <w:b/>
          <w:bCs/>
        </w:rPr>
        <w:t>Smluvní</w:t>
      </w:r>
    </w:p>
    <w:p w:rsidR="00392A49" w:rsidRDefault="00E36928">
      <w:pPr>
        <w:pStyle w:val="Zkladntext1"/>
        <w:shd w:val="clear" w:color="auto" w:fill="auto"/>
        <w:spacing w:after="880" w:line="240" w:lineRule="auto"/>
      </w:pPr>
      <w:r>
        <w:rPr>
          <w:b/>
          <w:bCs/>
        </w:rPr>
        <w:t>strana</w:t>
      </w:r>
      <w:r>
        <w:t>“)</w:t>
      </w:r>
    </w:p>
    <w:p w:rsidR="00392A49" w:rsidRDefault="00E36928">
      <w:pPr>
        <w:pStyle w:val="Nadpis30"/>
        <w:keepNext/>
        <w:keepLines/>
        <w:shd w:val="clear" w:color="auto" w:fill="auto"/>
        <w:spacing w:after="140" w:line="290" w:lineRule="auto"/>
        <w:ind w:left="0"/>
        <w:jc w:val="center"/>
        <w:sectPr w:rsidR="00392A49" w:rsidSect="002B33CF">
          <w:headerReference w:type="default" r:id="rId21"/>
          <w:footerReference w:type="default" r:id="rId22"/>
          <w:pgSz w:w="11900" w:h="16840"/>
          <w:pgMar w:top="1441" w:right="1374" w:bottom="1193" w:left="1367" w:header="1013" w:footer="3" w:gutter="0"/>
          <w:cols w:space="720"/>
          <w:noEndnote/>
          <w:docGrid w:linePitch="360"/>
        </w:sectPr>
      </w:pPr>
      <w:bookmarkStart w:id="26" w:name="bookmark32"/>
      <w:r>
        <w:t>Smluvní strany, vědomy si svých závazků v Dílčí smlouvě obsažených a s úmyslem být Dílčí</w:t>
      </w:r>
      <w:r>
        <w:br/>
        <w:t>smlouvou vázány, dohodly se na následujícím znění Dílčí smlouvy:</w:t>
      </w:r>
      <w:bookmarkEnd w:id="26"/>
    </w:p>
    <w:p w:rsidR="00392A49" w:rsidRDefault="00E36928">
      <w:pPr>
        <w:pStyle w:val="Nadpis30"/>
        <w:keepNext/>
        <w:keepLines/>
        <w:numPr>
          <w:ilvl w:val="0"/>
          <w:numId w:val="5"/>
        </w:numPr>
        <w:shd w:val="clear" w:color="auto" w:fill="auto"/>
        <w:tabs>
          <w:tab w:val="left" w:pos="3776"/>
        </w:tabs>
        <w:spacing w:after="160" w:line="240" w:lineRule="auto"/>
        <w:ind w:left="3180"/>
      </w:pPr>
      <w:bookmarkStart w:id="27" w:name="bookmark33"/>
      <w:r>
        <w:lastRenderedPageBreak/>
        <w:t>ÚVODNÍ USTANOVENÍ</w:t>
      </w:r>
      <w:bookmarkEnd w:id="27"/>
    </w:p>
    <w:p w:rsidR="00392A49" w:rsidRDefault="00E36928">
      <w:pPr>
        <w:pStyle w:val="Zkladntext1"/>
        <w:numPr>
          <w:ilvl w:val="1"/>
          <w:numId w:val="5"/>
        </w:numPr>
        <w:shd w:val="clear" w:color="auto" w:fill="auto"/>
        <w:tabs>
          <w:tab w:val="left" w:pos="571"/>
        </w:tabs>
        <w:ind w:left="560" w:hanging="560"/>
      </w:pPr>
      <w:r>
        <w:t>Objednatel a Poskytovatel uzavřeli dne [BUDE DOPLNĚNO] Rámcovou dohodu o poskytování právních služeb v oblasti informačních a komunikačních technologií (dále jen „</w:t>
      </w:r>
      <w:r>
        <w:rPr>
          <w:b/>
          <w:bCs/>
        </w:rPr>
        <w:t>Dohoda</w:t>
      </w:r>
      <w:r>
        <w:t>“), jejímž účelem je zajištění realizace poskytování právních služeb ve vztahu k projektům a veřejným zakázkám realizovaným Objednatelem.</w:t>
      </w:r>
    </w:p>
    <w:p w:rsidR="00392A49" w:rsidRDefault="00E36928">
      <w:pPr>
        <w:pStyle w:val="Zkladntext1"/>
        <w:numPr>
          <w:ilvl w:val="1"/>
          <w:numId w:val="5"/>
        </w:numPr>
        <w:shd w:val="clear" w:color="auto" w:fill="auto"/>
        <w:tabs>
          <w:tab w:val="left" w:pos="571"/>
        </w:tabs>
        <w:spacing w:line="290" w:lineRule="auto"/>
        <w:ind w:left="560" w:hanging="560"/>
      </w:pPr>
      <w:r>
        <w:t>Podpisem Dohody se tak Poskytovatel zavázal Objednateli poskytovat služby definované v čl. 3 Dohody, a to za podmínek stanovených v Dílčí smlouvě a v Dohodě.</w:t>
      </w:r>
    </w:p>
    <w:p w:rsidR="00392A49" w:rsidRDefault="00E36928">
      <w:pPr>
        <w:pStyle w:val="Zkladntext1"/>
        <w:numPr>
          <w:ilvl w:val="1"/>
          <w:numId w:val="5"/>
        </w:numPr>
        <w:shd w:val="clear" w:color="auto" w:fill="auto"/>
        <w:tabs>
          <w:tab w:val="left" w:pos="571"/>
        </w:tabs>
        <w:spacing w:after="460" w:line="295" w:lineRule="auto"/>
        <w:ind w:left="560" w:hanging="560"/>
      </w:pPr>
      <w:r>
        <w:t>Není-li v Dílčí smlouvě stanoveno jinak nebo neplyne-li z povahy věci jinak, mají veškeré pojmy definované v Dohodě a použité v Dílčí smlouvě stejný význam jako v Dohodě.</w:t>
      </w:r>
    </w:p>
    <w:p w:rsidR="00392A49" w:rsidRDefault="00E36928">
      <w:pPr>
        <w:pStyle w:val="Nadpis30"/>
        <w:keepNext/>
        <w:keepLines/>
        <w:numPr>
          <w:ilvl w:val="0"/>
          <w:numId w:val="5"/>
        </w:numPr>
        <w:shd w:val="clear" w:color="auto" w:fill="auto"/>
        <w:tabs>
          <w:tab w:val="left" w:pos="3776"/>
        </w:tabs>
        <w:ind w:left="3240"/>
      </w:pPr>
      <w:bookmarkStart w:id="28" w:name="bookmark34"/>
      <w:r>
        <w:t>PŘEDMĚT SMLOUVY</w:t>
      </w:r>
      <w:bookmarkEnd w:id="28"/>
    </w:p>
    <w:p w:rsidR="00392A49" w:rsidRDefault="00E36928">
      <w:pPr>
        <w:pStyle w:val="Zkladntext1"/>
        <w:numPr>
          <w:ilvl w:val="1"/>
          <w:numId w:val="5"/>
        </w:numPr>
        <w:shd w:val="clear" w:color="auto" w:fill="auto"/>
        <w:tabs>
          <w:tab w:val="left" w:pos="571"/>
        </w:tabs>
        <w:spacing w:line="295" w:lineRule="auto"/>
        <w:ind w:left="560" w:hanging="560"/>
      </w:pPr>
      <w:r>
        <w:t>Poskytovatel se Dílčí smlouvou zavazuje poskytnout plnění v rozsahu dle Přílohy č. 1 této Dílčí smlouvy (dále jen „</w:t>
      </w:r>
      <w:r>
        <w:rPr>
          <w:b/>
          <w:bCs/>
        </w:rPr>
        <w:t>Služby</w:t>
      </w:r>
      <w:r>
        <w:t>“).</w:t>
      </w:r>
    </w:p>
    <w:p w:rsidR="00392A49" w:rsidRDefault="00E36928">
      <w:pPr>
        <w:pStyle w:val="Zkladntext1"/>
        <w:numPr>
          <w:ilvl w:val="1"/>
          <w:numId w:val="5"/>
        </w:numPr>
        <w:shd w:val="clear" w:color="auto" w:fill="auto"/>
        <w:tabs>
          <w:tab w:val="left" w:pos="571"/>
        </w:tabs>
        <w:spacing w:after="480" w:line="290" w:lineRule="auto"/>
        <w:ind w:left="560" w:hanging="560"/>
      </w:pPr>
      <w:r>
        <w:t>Smluvní strany se zavazují poskytnout si navzájem součinnost nezbytnou k řádnému splnění jejich povinností dle Dílčí smlouvy.</w:t>
      </w:r>
    </w:p>
    <w:p w:rsidR="00392A49" w:rsidRDefault="00E36928">
      <w:pPr>
        <w:pStyle w:val="Nadpis30"/>
        <w:keepNext/>
        <w:keepLines/>
        <w:numPr>
          <w:ilvl w:val="0"/>
          <w:numId w:val="5"/>
        </w:numPr>
        <w:shd w:val="clear" w:color="auto" w:fill="auto"/>
        <w:tabs>
          <w:tab w:val="left" w:pos="3126"/>
        </w:tabs>
        <w:ind w:left="2560"/>
      </w:pPr>
      <w:bookmarkStart w:id="29" w:name="bookmark35"/>
      <w:r>
        <w:t>ODMĚNA ZA POSKYTNUTÍ SLUŽEB</w:t>
      </w:r>
      <w:bookmarkEnd w:id="29"/>
    </w:p>
    <w:p w:rsidR="00392A49" w:rsidRDefault="00E36928">
      <w:pPr>
        <w:pStyle w:val="Zkladntext1"/>
        <w:numPr>
          <w:ilvl w:val="1"/>
          <w:numId w:val="5"/>
        </w:numPr>
        <w:shd w:val="clear" w:color="auto" w:fill="auto"/>
        <w:tabs>
          <w:tab w:val="left" w:pos="571"/>
        </w:tabs>
        <w:spacing w:line="290" w:lineRule="auto"/>
        <w:ind w:left="560" w:hanging="560"/>
      </w:pPr>
      <w:r>
        <w:t>Smluvní strany se dohodly, že odměna za poskytnutí Služeb Poskytovatelem dle Dílčí smlouvy činí [BUDE DOPLNĚNO] Kč bez DPH.</w:t>
      </w:r>
    </w:p>
    <w:p w:rsidR="00392A49" w:rsidRDefault="00E36928">
      <w:pPr>
        <w:pStyle w:val="Zkladntext1"/>
        <w:numPr>
          <w:ilvl w:val="1"/>
          <w:numId w:val="5"/>
        </w:numPr>
        <w:shd w:val="clear" w:color="auto" w:fill="auto"/>
        <w:tabs>
          <w:tab w:val="left" w:pos="571"/>
        </w:tabs>
        <w:spacing w:line="290" w:lineRule="auto"/>
        <w:ind w:left="560" w:hanging="560"/>
      </w:pPr>
      <w:r>
        <w:t>Odměna za poskytnutí Služeb byla stanovena v souladu s Výzvou k podání nabídek a nabídkou Poskytovatele na zajištění konkrétních Služeb, které jsou předmětem Dílčí smlouvy.</w:t>
      </w:r>
    </w:p>
    <w:p w:rsidR="00392A49" w:rsidRDefault="00E36928">
      <w:pPr>
        <w:pStyle w:val="Zkladntext1"/>
        <w:numPr>
          <w:ilvl w:val="1"/>
          <w:numId w:val="5"/>
        </w:numPr>
        <w:shd w:val="clear" w:color="auto" w:fill="auto"/>
        <w:tabs>
          <w:tab w:val="left" w:pos="571"/>
        </w:tabs>
        <w:spacing w:line="295" w:lineRule="auto"/>
        <w:ind w:left="560" w:hanging="560"/>
      </w:pPr>
      <w:r>
        <w:t>Podrobné vymezení odměny za poskytnutí Služeb dle odst. 3.1 tohoto článku Dílčí smlouvy je uvedeno v Příloze č. 2 Dílčí smlouvy.</w:t>
      </w:r>
    </w:p>
    <w:p w:rsidR="00392A49" w:rsidRDefault="00E36928">
      <w:pPr>
        <w:pStyle w:val="Zkladntext1"/>
        <w:numPr>
          <w:ilvl w:val="1"/>
          <w:numId w:val="5"/>
        </w:numPr>
        <w:shd w:val="clear" w:color="auto" w:fill="auto"/>
        <w:tabs>
          <w:tab w:val="left" w:pos="571"/>
        </w:tabs>
        <w:spacing w:after="480" w:line="290" w:lineRule="auto"/>
        <w:ind w:left="560" w:hanging="560"/>
      </w:pPr>
      <w:r>
        <w:t>Ostatní podmínky vztahující se k platbě odměny za Služby poskytnuté Poskytovatelem dle Dílčí smlouvy, jakož i lhůta splatnosti, jsou uvedeny v čl. 6 Dohody.</w:t>
      </w:r>
    </w:p>
    <w:p w:rsidR="00392A49" w:rsidRDefault="00E36928">
      <w:pPr>
        <w:pStyle w:val="Nadpis30"/>
        <w:keepNext/>
        <w:keepLines/>
        <w:numPr>
          <w:ilvl w:val="0"/>
          <w:numId w:val="5"/>
        </w:numPr>
        <w:shd w:val="clear" w:color="auto" w:fill="auto"/>
        <w:tabs>
          <w:tab w:val="left" w:pos="3346"/>
        </w:tabs>
        <w:ind w:left="2780"/>
      </w:pPr>
      <w:bookmarkStart w:id="30" w:name="bookmark36"/>
      <w:r>
        <w:t>TERMÍN POSKYTNUTÍ SLUŽEB</w:t>
      </w:r>
      <w:bookmarkEnd w:id="30"/>
    </w:p>
    <w:p w:rsidR="00392A49" w:rsidRDefault="00E36928">
      <w:pPr>
        <w:pStyle w:val="Zkladntext1"/>
        <w:numPr>
          <w:ilvl w:val="1"/>
          <w:numId w:val="5"/>
        </w:numPr>
        <w:shd w:val="clear" w:color="auto" w:fill="auto"/>
        <w:tabs>
          <w:tab w:val="left" w:pos="571"/>
        </w:tabs>
        <w:spacing w:after="480" w:line="290" w:lineRule="auto"/>
        <w:ind w:left="560" w:hanging="560"/>
      </w:pPr>
      <w:r>
        <w:t>Poskytovatel se zavazuje, že Služby poskytne a předá Objednateli v období od [BUDE DOPLNĚNO] do [BUDE DOPLNĚNO] / v termínech dle Přílohy č. 3 Dílčí smlouvy.</w:t>
      </w:r>
    </w:p>
    <w:p w:rsidR="00392A49" w:rsidRDefault="00E36928">
      <w:pPr>
        <w:pStyle w:val="Nadpis30"/>
        <w:keepNext/>
        <w:keepLines/>
        <w:numPr>
          <w:ilvl w:val="0"/>
          <w:numId w:val="5"/>
        </w:numPr>
        <w:shd w:val="clear" w:color="auto" w:fill="auto"/>
        <w:tabs>
          <w:tab w:val="left" w:pos="3526"/>
        </w:tabs>
        <w:ind w:left="2960"/>
      </w:pPr>
      <w:bookmarkStart w:id="31" w:name="bookmark37"/>
      <w:r>
        <w:t>ZÁVĚREČNÁ USTANOVENÍ</w:t>
      </w:r>
      <w:bookmarkEnd w:id="31"/>
    </w:p>
    <w:p w:rsidR="00392A49" w:rsidRDefault="00E36928">
      <w:pPr>
        <w:pStyle w:val="Zkladntext1"/>
        <w:numPr>
          <w:ilvl w:val="1"/>
          <w:numId w:val="5"/>
        </w:numPr>
        <w:shd w:val="clear" w:color="auto" w:fill="auto"/>
        <w:tabs>
          <w:tab w:val="left" w:pos="571"/>
        </w:tabs>
        <w:ind w:left="560" w:hanging="560"/>
      </w:pPr>
      <w:r>
        <w:t>Dílčí smlouva nabývá platnosti dnem jejího podpisu oběma Smluvními stranami a účinnosti dnem jejího uveřejnění dle zákona č. 340/2015 Sb., o zvláštních podmínkách účinnosti některých smluv, uveřejňování těchto smluv a o registru smluv.</w:t>
      </w:r>
    </w:p>
    <w:p w:rsidR="00392A49" w:rsidRDefault="00E36928">
      <w:pPr>
        <w:pStyle w:val="Zkladntext1"/>
        <w:numPr>
          <w:ilvl w:val="1"/>
          <w:numId w:val="5"/>
        </w:numPr>
        <w:shd w:val="clear" w:color="auto" w:fill="auto"/>
        <w:tabs>
          <w:tab w:val="left" w:pos="571"/>
        </w:tabs>
        <w:ind w:left="560" w:hanging="560"/>
      </w:pPr>
      <w:r>
        <w:t>Práva a povinnosti smluvních stran, které nejsou upraveny v Dílčí smlouvě, se řídí Dohodou. V případě rozporu mezi Dílčí smlouvou a Dohodou mají aplikační přednost ustanovení Dílčí smlouvy, ledaže by z Dohody či z příslušných právních předpisů vyplývalo jinak.</w:t>
      </w:r>
    </w:p>
    <w:p w:rsidR="00392A49" w:rsidRDefault="00E36928">
      <w:pPr>
        <w:pStyle w:val="Zkladntext1"/>
        <w:numPr>
          <w:ilvl w:val="1"/>
          <w:numId w:val="5"/>
        </w:numPr>
        <w:shd w:val="clear" w:color="auto" w:fill="auto"/>
        <w:tabs>
          <w:tab w:val="left" w:pos="571"/>
        </w:tabs>
        <w:spacing w:line="290" w:lineRule="auto"/>
        <w:ind w:left="560" w:hanging="560"/>
      </w:pPr>
      <w:r>
        <w:t>Dílčí smlouva spolu s příslušnými ustanoveními Dohody představuje úplnou dohodu Smluvních stran o předmětu Dílčí smlouvy.</w:t>
      </w:r>
    </w:p>
    <w:p w:rsidR="00392A49" w:rsidRDefault="00E36928">
      <w:pPr>
        <w:pStyle w:val="Zkladntext1"/>
        <w:numPr>
          <w:ilvl w:val="1"/>
          <w:numId w:val="5"/>
        </w:numPr>
        <w:shd w:val="clear" w:color="auto" w:fill="auto"/>
        <w:tabs>
          <w:tab w:val="left" w:pos="571"/>
        </w:tabs>
        <w:spacing w:after="0"/>
        <w:ind w:left="560" w:hanging="560"/>
      </w:pPr>
      <w:r>
        <w:t>Nedílnou součást Dílčí smlouvy tvoří tyto přílohy:</w:t>
      </w:r>
    </w:p>
    <w:p w:rsidR="00392A49" w:rsidRDefault="00E36928">
      <w:pPr>
        <w:pStyle w:val="Zkladntext1"/>
        <w:shd w:val="clear" w:color="auto" w:fill="auto"/>
        <w:ind w:left="1020"/>
        <w:jc w:val="left"/>
      </w:pPr>
      <w:r>
        <w:t>Příloha č. 1: Specifikace předmětu plnění</w:t>
      </w:r>
      <w:r>
        <w:br w:type="page"/>
      </w:r>
    </w:p>
    <w:p w:rsidR="00392A49" w:rsidRDefault="00E36928">
      <w:pPr>
        <w:pStyle w:val="Zkladntext1"/>
        <w:shd w:val="clear" w:color="auto" w:fill="auto"/>
        <w:spacing w:after="40" w:line="240" w:lineRule="auto"/>
        <w:ind w:left="1000"/>
        <w:jc w:val="left"/>
      </w:pPr>
      <w:r>
        <w:lastRenderedPageBreak/>
        <w:t>Příloha č. 2: Odměna za poskytnutí Služeb</w:t>
      </w:r>
    </w:p>
    <w:p w:rsidR="00392A49" w:rsidRDefault="00E36928" w:rsidP="00F87A38">
      <w:pPr>
        <w:pStyle w:val="Zkladntext1"/>
        <w:shd w:val="clear" w:color="auto" w:fill="auto"/>
        <w:spacing w:after="40" w:line="240" w:lineRule="auto"/>
        <w:ind w:left="1000"/>
        <w:jc w:val="left"/>
      </w:pPr>
      <w:r>
        <w:t>Příloha č. 3: Termíny poskytnutí Služeb</w:t>
      </w:r>
    </w:p>
    <w:p w:rsidR="00427561" w:rsidRDefault="00427561">
      <w:pPr>
        <w:pStyle w:val="Zkladntext1"/>
        <w:shd w:val="clear" w:color="auto" w:fill="auto"/>
        <w:spacing w:after="160" w:line="240" w:lineRule="auto"/>
        <w:ind w:left="1000"/>
        <w:jc w:val="left"/>
      </w:pPr>
    </w:p>
    <w:p w:rsidR="00392A49" w:rsidRDefault="00E36928">
      <w:pPr>
        <w:pStyle w:val="Zkladntext1"/>
        <w:numPr>
          <w:ilvl w:val="1"/>
          <w:numId w:val="5"/>
        </w:numPr>
        <w:shd w:val="clear" w:color="auto" w:fill="auto"/>
        <w:tabs>
          <w:tab w:val="left" w:pos="566"/>
        </w:tabs>
        <w:spacing w:after="560" w:line="290" w:lineRule="auto"/>
        <w:ind w:left="560" w:hanging="560"/>
      </w:pPr>
      <w: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rsidR="00392A49" w:rsidRDefault="00E36928">
      <w:pPr>
        <w:pStyle w:val="Nadpis30"/>
        <w:keepNext/>
        <w:keepLines/>
        <w:shd w:val="clear" w:color="auto" w:fill="auto"/>
        <w:spacing w:after="820" w:line="295" w:lineRule="auto"/>
        <w:ind w:left="0"/>
        <w:jc w:val="center"/>
      </w:pPr>
      <w:bookmarkStart w:id="32" w:name="bookmark38"/>
      <w:r>
        <w:t>Smluvní strany prohlašují, že si Dílčí smlouvu přečetly, že s jejím obsahem souhlasí a na důkaz</w:t>
      </w:r>
      <w:r>
        <w:br/>
        <w:t>toho k ní připojují svoje podpisy.</w:t>
      </w:r>
      <w:bookmarkEnd w:id="32"/>
    </w:p>
    <w:p w:rsidR="00392A49" w:rsidRDefault="00E36928">
      <w:pPr>
        <w:pStyle w:val="Nadpis30"/>
        <w:keepNext/>
        <w:keepLines/>
        <w:shd w:val="clear" w:color="auto" w:fill="auto"/>
        <w:spacing w:after="0" w:line="240" w:lineRule="auto"/>
        <w:ind w:left="3280"/>
      </w:pPr>
      <w:r>
        <w:rPr>
          <w:noProof/>
        </w:rPr>
        <mc:AlternateContent>
          <mc:Choice Requires="wps">
            <w:drawing>
              <wp:anchor distT="0" distB="0" distL="101600" distR="101600" simplePos="0" relativeHeight="125829412" behindDoc="0" locked="0" layoutInCell="1" allowOverlap="1" wp14:anchorId="4DAEBF34" wp14:editId="43EA0F86">
                <wp:simplePos x="0" y="0"/>
                <wp:positionH relativeFrom="page">
                  <wp:posOffset>1971675</wp:posOffset>
                </wp:positionH>
                <wp:positionV relativeFrom="paragraph">
                  <wp:posOffset>12700</wp:posOffset>
                </wp:positionV>
                <wp:extent cx="676910" cy="173990"/>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676910" cy="173990"/>
                        </a:xfrm>
                        <a:prstGeom prst="rect">
                          <a:avLst/>
                        </a:prstGeom>
                        <a:noFill/>
                      </wps:spPr>
                      <wps:txbx>
                        <w:txbxContent>
                          <w:p w:rsidR="00984908" w:rsidRDefault="00984908">
                            <w:pPr>
                              <w:pStyle w:val="Zkladntext1"/>
                              <w:shd w:val="clear" w:color="auto" w:fill="auto"/>
                              <w:spacing w:after="0" w:line="240" w:lineRule="auto"/>
                              <w:jc w:val="left"/>
                            </w:pPr>
                            <w:r>
                              <w:rPr>
                                <w:b/>
                                <w:bCs/>
                              </w:rPr>
                              <w:t>Objednatel</w:t>
                            </w:r>
                          </w:p>
                        </w:txbxContent>
                      </wps:txbx>
                      <wps:bodyPr lIns="0" tIns="0" rIns="0" bIns="0">
                        <a:spAutoFit/>
                      </wps:bodyPr>
                    </wps:wsp>
                  </a:graphicData>
                </a:graphic>
              </wp:anchor>
            </w:drawing>
          </mc:Choice>
          <mc:Fallback>
            <w:pict>
              <v:shape w14:anchorId="4DAEBF34" id="Shape 58" o:spid="_x0000_s1029" type="#_x0000_t202" style="position:absolute;left:0;text-align:left;margin-left:155.25pt;margin-top:1pt;width:53.3pt;height:13.7pt;z-index:125829412;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" filled="f" stroked="f">
                <v:textbox style="mso-fit-shape-to-text:t" inset="0,0,0,0">
                  <w:txbxContent>
                    <w:p w:rsidR="00984908" w:rsidRDefault="00984908">
                      <w:pPr>
                        <w:pStyle w:val="Zkladntext1"/>
                        <w:shd w:val="clear" w:color="auto" w:fill="auto"/>
                        <w:spacing w:after="0" w:line="240" w:lineRule="auto"/>
                        <w:jc w:val="left"/>
                      </w:pPr>
                      <w:r>
                        <w:rPr>
                          <w:b/>
                          <w:bCs/>
                        </w:rPr>
                        <w:t>Objednatel</w:t>
                      </w:r>
                    </w:p>
                  </w:txbxContent>
                </v:textbox>
                <w10:wrap type="square" side="right" anchorx="page"/>
              </v:shape>
            </w:pict>
          </mc:Fallback>
        </mc:AlternateContent>
      </w:r>
      <w:bookmarkStart w:id="33" w:name="bookmark39"/>
      <w:r w:rsidR="00721211">
        <w:t xml:space="preserve">                                                        </w:t>
      </w:r>
      <w:r>
        <w:t>Poskytovatel</w:t>
      </w:r>
      <w:bookmarkEnd w:id="33"/>
    </w:p>
    <w:p w:rsidR="00392A49" w:rsidRDefault="00E36928">
      <w:pPr>
        <w:spacing w:line="14" w:lineRule="exact"/>
      </w:pPr>
      <w:r>
        <w:rPr>
          <w:noProof/>
        </w:rPr>
        <mc:AlternateContent>
          <mc:Choice Requires="wps">
            <w:drawing>
              <wp:anchor distT="105410" distB="0" distL="114300" distR="3037205" simplePos="0" relativeHeight="125829414" behindDoc="0" locked="0" layoutInCell="1" allowOverlap="1" wp14:anchorId="05625529" wp14:editId="2869B254">
                <wp:simplePos x="0" y="0"/>
                <wp:positionH relativeFrom="page">
                  <wp:posOffset>1313180</wp:posOffset>
                </wp:positionH>
                <wp:positionV relativeFrom="paragraph">
                  <wp:posOffset>114300</wp:posOffset>
                </wp:positionV>
                <wp:extent cx="2103120" cy="17399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2103120" cy="173990"/>
                        </a:xfrm>
                        <a:prstGeom prst="rect">
                          <a:avLst/>
                        </a:prstGeom>
                        <a:noFill/>
                      </wps:spPr>
                      <wps:txbx>
                        <w:txbxContent>
                          <w:p w:rsidR="00984908" w:rsidRDefault="00984908">
                            <w:pPr>
                              <w:pStyle w:val="Zkladntext1"/>
                              <w:shd w:val="clear" w:color="auto" w:fill="auto"/>
                              <w:tabs>
                                <w:tab w:val="left" w:leader="underscore" w:pos="778"/>
                              </w:tabs>
                              <w:spacing w:after="0" w:line="240" w:lineRule="auto"/>
                            </w:pPr>
                            <w:r>
                              <w:tab/>
                              <w:t xml:space="preserve"> dne elektronického podpisu</w:t>
                            </w:r>
                          </w:p>
                        </w:txbxContent>
                      </wps:txbx>
                      <wps:bodyPr lIns="0" tIns="0" rIns="0" bIns="0"/>
                    </wps:wsp>
                  </a:graphicData>
                </a:graphic>
              </wp:anchor>
            </w:drawing>
          </mc:Choice>
          <mc:Fallback>
            <w:pict>
              <v:shape w14:anchorId="05625529" id="Shape 60" o:spid="_x0000_s1030" type="#_x0000_t202" style="position:absolute;margin-left:103.4pt;margin-top:9pt;width:165.6pt;height:13.7pt;z-index:125829414;visibility:visible;mso-wrap-style:square;mso-wrap-distance-left:9pt;mso-wrap-distance-top:8.3pt;mso-wrap-distance-right:239.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" filled="f" stroked="f">
                <v:textbox inset="0,0,0,0">
                  <w:txbxContent>
                    <w:p w:rsidR="00984908" w:rsidRDefault="00984908">
                      <w:pPr>
                        <w:pStyle w:val="Zkladntext1"/>
                        <w:shd w:val="clear" w:color="auto" w:fill="auto"/>
                        <w:tabs>
                          <w:tab w:val="left" w:leader="underscore" w:pos="778"/>
                        </w:tabs>
                        <w:spacing w:after="0" w:line="240" w:lineRule="auto"/>
                      </w:pPr>
                      <w:r>
                        <w:tab/>
                        <w:t xml:space="preserve"> dne elektronického podpisu</w:t>
                      </w:r>
                    </w:p>
                  </w:txbxContent>
                </v:textbox>
                <w10:wrap type="topAndBottom" anchorx="page"/>
              </v:shape>
            </w:pict>
          </mc:Fallback>
        </mc:AlternateContent>
      </w:r>
      <w:r>
        <w:rPr>
          <w:noProof/>
        </w:rPr>
        <mc:AlternateContent>
          <mc:Choice Requires="wps">
            <w:drawing>
              <wp:anchor distT="105410" distB="0" distL="3037205" distR="114300" simplePos="0" relativeHeight="125829416" behindDoc="0" locked="0" layoutInCell="1" allowOverlap="1" wp14:anchorId="79EB0F56" wp14:editId="49B859BE">
                <wp:simplePos x="0" y="0"/>
                <wp:positionH relativeFrom="page">
                  <wp:posOffset>4236085</wp:posOffset>
                </wp:positionH>
                <wp:positionV relativeFrom="paragraph">
                  <wp:posOffset>114300</wp:posOffset>
                </wp:positionV>
                <wp:extent cx="2103120" cy="17399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2103120" cy="173990"/>
                        </a:xfrm>
                        <a:prstGeom prst="rect">
                          <a:avLst/>
                        </a:prstGeom>
                        <a:noFill/>
                      </wps:spPr>
                      <wps:txbx>
                        <w:txbxContent>
                          <w:p w:rsidR="00984908" w:rsidRDefault="00984908">
                            <w:pPr>
                              <w:pStyle w:val="Zkladntext1"/>
                              <w:shd w:val="clear" w:color="auto" w:fill="auto"/>
                              <w:tabs>
                                <w:tab w:val="left" w:leader="underscore" w:pos="778"/>
                              </w:tabs>
                              <w:spacing w:after="0" w:line="240" w:lineRule="auto"/>
                            </w:pPr>
                            <w:r>
                              <w:tab/>
                              <w:t xml:space="preserve"> dne elektronického podpisu</w:t>
                            </w:r>
                          </w:p>
                        </w:txbxContent>
                      </wps:txbx>
                      <wps:bodyPr lIns="0" tIns="0" rIns="0" bIns="0"/>
                    </wps:wsp>
                  </a:graphicData>
                </a:graphic>
              </wp:anchor>
            </w:drawing>
          </mc:Choice>
          <mc:Fallback>
            <w:pict>
              <v:shape w14:anchorId="79EB0F56" id="Shape 62" o:spid="_x0000_s1031" type="#_x0000_t202" style="position:absolute;margin-left:333.55pt;margin-top:9pt;width:165.6pt;height:13.7pt;z-index:125829416;visibility:visible;mso-wrap-style:square;mso-wrap-distance-left:239.15pt;mso-wrap-distance-top:8.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" filled="f" stroked="f">
                <v:textbox inset="0,0,0,0">
                  <w:txbxContent>
                    <w:p w:rsidR="00984908" w:rsidRDefault="00984908">
                      <w:pPr>
                        <w:pStyle w:val="Zkladntext1"/>
                        <w:shd w:val="clear" w:color="auto" w:fill="auto"/>
                        <w:tabs>
                          <w:tab w:val="left" w:leader="underscore" w:pos="778"/>
                        </w:tabs>
                        <w:spacing w:after="0" w:line="240" w:lineRule="auto"/>
                      </w:pPr>
                      <w:r>
                        <w:tab/>
                        <w:t xml:space="preserve"> dne elektronického podpisu</w:t>
                      </w:r>
                    </w:p>
                  </w:txbxContent>
                </v:textbox>
                <w10:wrap type="topAndBottom" anchorx="page"/>
              </v:shape>
            </w:pict>
          </mc:Fallback>
        </mc:AlternateContent>
      </w:r>
    </w:p>
    <w:p w:rsidR="00392A49" w:rsidRDefault="00721211">
      <w:pPr>
        <w:pStyle w:val="Nadpis30"/>
        <w:keepNext/>
        <w:keepLines/>
        <w:shd w:val="clear" w:color="auto" w:fill="auto"/>
        <w:spacing w:after="0" w:line="295" w:lineRule="auto"/>
        <w:ind w:left="1540" w:right="1600" w:hanging="1140"/>
      </w:pPr>
      <w:r w:rsidRPr="00721211">
        <w:rPr>
          <w:rFonts w:asciiTheme="minorHAnsi" w:eastAsiaTheme="minorEastAsia" w:hAnsiTheme="minorHAnsi" w:cstheme="minorBidi"/>
          <w:noProof/>
          <w:color w:val="auto"/>
          <w:sz w:val="22"/>
          <w:szCs w:val="22"/>
          <w:lang w:bidi="ar-SA"/>
        </w:rPr>
        <mc:AlternateContent>
          <mc:Choice Requires="wps">
            <w:drawing>
              <wp:anchor distT="0" distB="0" distL="114300" distR="114300" simplePos="0" relativeHeight="251659264" behindDoc="0" locked="0" layoutInCell="1" allowOverlap="1" wp14:anchorId="7AEC3B10" wp14:editId="00CE5B5E">
                <wp:simplePos x="0" y="0"/>
                <wp:positionH relativeFrom="page">
                  <wp:posOffset>4641850</wp:posOffset>
                </wp:positionH>
                <wp:positionV relativeFrom="paragraph">
                  <wp:posOffset>459105</wp:posOffset>
                </wp:positionV>
                <wp:extent cx="1188720" cy="176530"/>
                <wp:effectExtent l="0" t="0" r="0" b="0"/>
                <wp:wrapSquare wrapText="left"/>
                <wp:docPr id="64" name="Shape 64"/>
                <wp:cNvGraphicFramePr/>
                <a:graphic xmlns:a="http://schemas.openxmlformats.org/drawingml/2006/main">
                  <a:graphicData uri="http://schemas.microsoft.com/office/word/2010/wordprocessingShape">
                    <wps:wsp>
                      <wps:cNvSpPr txBox="1"/>
                      <wps:spPr>
                        <a:xfrm>
                          <a:off x="0" y="0"/>
                          <a:ext cx="1188720" cy="176530"/>
                        </a:xfrm>
                        <a:prstGeom prst="rect">
                          <a:avLst/>
                        </a:prstGeom>
                        <a:noFill/>
                      </wps:spPr>
                      <wps:txbx>
                        <w:txbxContent>
                          <w:p w:rsidR="00984908" w:rsidRDefault="00984908" w:rsidP="00721211">
                            <w:pPr>
                              <w:pStyle w:val="Zkladntext1"/>
                              <w:shd w:val="clear" w:color="auto" w:fill="auto"/>
                              <w:spacing w:after="0" w:line="240" w:lineRule="auto"/>
                              <w:jc w:val="left"/>
                            </w:pPr>
                            <w:r>
                              <w:t>[BUDE DOPLNĚNO]</w:t>
                            </w:r>
                          </w:p>
                        </w:txbxContent>
                      </wps:txbx>
                      <wps:bodyPr lIns="0" tIns="0" rIns="0" bIns="0">
                        <a:spAutoFit/>
                      </wps:bodyPr>
                    </wps:wsp>
                  </a:graphicData>
                </a:graphic>
              </wp:anchor>
            </w:drawing>
          </mc:Choice>
          <mc:Fallback>
            <w:pict>
              <v:shape w14:anchorId="7AEC3B10" id="Shape 64" o:spid="_x0000_s1032" type="#_x0000_t202" style="position:absolute;left:0;text-align:left;margin-left:365.5pt;margin-top:36.15pt;width:93.6pt;height:13.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" filled="f" stroked="f">
                <v:textbox style="mso-fit-shape-to-text:t" inset="0,0,0,0">
                  <w:txbxContent>
                    <w:p w:rsidR="00984908" w:rsidRDefault="00984908" w:rsidP="00721211">
                      <w:pPr>
                        <w:pStyle w:val="Zkladntext1"/>
                        <w:shd w:val="clear" w:color="auto" w:fill="auto"/>
                        <w:spacing w:after="0" w:line="240" w:lineRule="auto"/>
                        <w:jc w:val="left"/>
                      </w:pPr>
                      <w:r>
                        <w:t>[BUDE DOPLNĚNO]</w:t>
                      </w:r>
                    </w:p>
                  </w:txbxContent>
                </v:textbox>
                <w10:wrap type="square" side="left" anchorx="page"/>
              </v:shape>
            </w:pict>
          </mc:Fallback>
        </mc:AlternateContent>
      </w:r>
    </w:p>
    <w:p w:rsidR="00392A49" w:rsidRDefault="00E36928">
      <w:pPr>
        <w:pStyle w:val="Zkladntext1"/>
        <w:shd w:val="clear" w:color="auto" w:fill="auto"/>
        <w:spacing w:after="0" w:line="240" w:lineRule="auto"/>
        <w:ind w:left="1340"/>
        <w:jc w:val="left"/>
        <w:sectPr w:rsidR="00392A49" w:rsidSect="002B33CF">
          <w:headerReference w:type="default" r:id="rId23"/>
          <w:footerReference w:type="default" r:id="rId24"/>
          <w:headerReference w:type="first" r:id="rId25"/>
          <w:footerReference w:type="first" r:id="rId26"/>
          <w:pgSz w:w="11900" w:h="16840"/>
          <w:pgMar w:top="1441" w:right="1374" w:bottom="1193" w:left="1367" w:header="0" w:footer="3" w:gutter="0"/>
          <w:pgNumType w:start="2"/>
          <w:cols w:space="720"/>
          <w:noEndnote/>
          <w:titlePg/>
          <w:docGrid w:linePitch="360"/>
        </w:sectPr>
      </w:pPr>
      <w:r>
        <w:t xml:space="preserve">[BUDE </w:t>
      </w:r>
      <w:proofErr w:type="gramStart"/>
      <w:r>
        <w:t>DOPLNĚNO]</w:t>
      </w:r>
      <w:r w:rsidR="00721211">
        <w:t xml:space="preserve">   </w:t>
      </w:r>
      <w:proofErr w:type="gramEnd"/>
      <w:r w:rsidR="00721211">
        <w:t xml:space="preserve">        </w:t>
      </w:r>
    </w:p>
    <w:p w:rsidR="00392A49" w:rsidRDefault="00721211" w:rsidP="00E10C07">
      <w:pPr>
        <w:pStyle w:val="Zkladntext1"/>
        <w:shd w:val="clear" w:color="auto" w:fill="auto"/>
        <w:tabs>
          <w:tab w:val="left" w:pos="917"/>
        </w:tabs>
        <w:spacing w:after="60" w:line="295" w:lineRule="auto"/>
        <w:ind w:left="860"/>
      </w:pPr>
      <w:r>
        <w:t xml:space="preserve">           </w:t>
      </w: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ind w:left="860"/>
      </w:pPr>
    </w:p>
    <w:p w:rsidR="00E10C07" w:rsidRDefault="00E10C07" w:rsidP="00E10C07">
      <w:pPr>
        <w:pStyle w:val="Zkladntext1"/>
        <w:shd w:val="clear" w:color="auto" w:fill="auto"/>
        <w:tabs>
          <w:tab w:val="left" w:pos="917"/>
        </w:tabs>
        <w:spacing w:after="60" w:line="295" w:lineRule="auto"/>
        <w:rPr>
          <w:b/>
          <w:bCs/>
        </w:rPr>
      </w:pPr>
      <w:r w:rsidRPr="00E10C07">
        <w:rPr>
          <w:b/>
          <w:bCs/>
        </w:rPr>
        <w:lastRenderedPageBreak/>
        <w:t xml:space="preserve">Příloha č. </w:t>
      </w:r>
      <w:r w:rsidR="00FA6D92">
        <w:rPr>
          <w:b/>
          <w:bCs/>
        </w:rPr>
        <w:t>5a – Kvalita</w:t>
      </w:r>
      <w:r w:rsidRPr="00E10C07">
        <w:rPr>
          <w:b/>
          <w:bCs/>
        </w:rPr>
        <w:t xml:space="preserve"> </w:t>
      </w:r>
      <w:r w:rsidR="00FA6D92">
        <w:rPr>
          <w:b/>
          <w:bCs/>
        </w:rPr>
        <w:t xml:space="preserve">a Rizika </w:t>
      </w:r>
      <w:r w:rsidRPr="00E10C07">
        <w:rPr>
          <w:b/>
          <w:bCs/>
        </w:rPr>
        <w:t>– Poskytovatel č. 1</w:t>
      </w:r>
    </w:p>
    <w:p w:rsidR="00FA6D92" w:rsidRDefault="00FA6D92" w:rsidP="00E10C07">
      <w:pPr>
        <w:pStyle w:val="Zkladntext1"/>
        <w:shd w:val="clear" w:color="auto" w:fill="auto"/>
        <w:tabs>
          <w:tab w:val="left" w:pos="917"/>
        </w:tabs>
        <w:spacing w:after="60" w:line="295" w:lineRule="auto"/>
        <w:rPr>
          <w:b/>
          <w:bCs/>
        </w:rPr>
      </w:pPr>
    </w:p>
    <w:p w:rsidR="00FA6D92" w:rsidRDefault="00FA6D92" w:rsidP="00E10C07">
      <w:pPr>
        <w:pStyle w:val="Zkladntext1"/>
        <w:shd w:val="clear" w:color="auto" w:fill="auto"/>
        <w:tabs>
          <w:tab w:val="left" w:pos="917"/>
        </w:tabs>
        <w:spacing w:after="60" w:line="295" w:lineRule="auto"/>
        <w:rPr>
          <w:b/>
          <w:bCs/>
        </w:rPr>
      </w:pPr>
      <w:r>
        <w:rPr>
          <w:b/>
          <w:bCs/>
        </w:rPr>
        <w:t>Závazky:</w:t>
      </w:r>
    </w:p>
    <w:p w:rsidR="0072120F" w:rsidRPr="0072120F" w:rsidRDefault="0072120F" w:rsidP="00E10C07">
      <w:pPr>
        <w:pStyle w:val="Zkladntext1"/>
        <w:shd w:val="clear" w:color="auto" w:fill="auto"/>
        <w:tabs>
          <w:tab w:val="left" w:pos="917"/>
        </w:tabs>
        <w:spacing w:after="60" w:line="295" w:lineRule="auto"/>
        <w:rPr>
          <w:b/>
          <w:bCs/>
        </w:rPr>
      </w:pPr>
    </w:p>
    <w:p w:rsidR="0072120F" w:rsidRDefault="0072120F" w:rsidP="0072120F">
      <w:pPr>
        <w:jc w:val="both"/>
        <w:rPr>
          <w:rFonts w:ascii="Arial" w:hAnsi="Arial" w:cs="Arial"/>
          <w:color w:val="212121"/>
          <w:sz w:val="21"/>
          <w:szCs w:val="21"/>
          <w:u w:val="single"/>
        </w:rPr>
      </w:pPr>
      <w:r w:rsidRPr="0072120F">
        <w:rPr>
          <w:rFonts w:ascii="Arial" w:hAnsi="Arial" w:cs="Arial"/>
          <w:color w:val="212121"/>
          <w:sz w:val="21"/>
          <w:szCs w:val="21"/>
          <w:u w:val="single"/>
        </w:rPr>
        <w:t>Závazek č. 1</w:t>
      </w:r>
    </w:p>
    <w:p w:rsidR="000F3BBE" w:rsidRDefault="000F3BBE" w:rsidP="000F3BBE">
      <w:pPr>
        <w:pStyle w:val="Zkladntext1"/>
        <w:shd w:val="clear" w:color="auto" w:fill="auto"/>
        <w:tabs>
          <w:tab w:val="left" w:pos="917"/>
        </w:tabs>
        <w:spacing w:after="60" w:line="295" w:lineRule="auto"/>
      </w:pPr>
      <w:r>
        <w:t>XXXXXXXXXXXX</w:t>
      </w:r>
    </w:p>
    <w:p w:rsidR="0072120F" w:rsidRPr="0072120F" w:rsidRDefault="0072120F" w:rsidP="0072120F">
      <w:pPr>
        <w:jc w:val="both"/>
        <w:rPr>
          <w:rFonts w:ascii="Arial" w:hAnsi="Arial" w:cs="Arial"/>
          <w:color w:val="auto"/>
        </w:rPr>
      </w:pPr>
      <w:r w:rsidRPr="0072120F">
        <w:rPr>
          <w:rFonts w:ascii="Arial" w:hAnsi="Arial" w:cs="Arial"/>
          <w:color w:val="212121"/>
          <w:sz w:val="21"/>
          <w:szCs w:val="21"/>
        </w:rPr>
        <w:t> </w:t>
      </w:r>
    </w:p>
    <w:p w:rsidR="0072120F" w:rsidRPr="0072120F" w:rsidRDefault="0072120F" w:rsidP="0072120F">
      <w:pPr>
        <w:jc w:val="both"/>
        <w:rPr>
          <w:rFonts w:ascii="Arial" w:hAnsi="Arial" w:cs="Arial"/>
        </w:rPr>
      </w:pPr>
      <w:r w:rsidRPr="0072120F">
        <w:rPr>
          <w:rFonts w:ascii="Arial" w:hAnsi="Arial" w:cs="Arial"/>
          <w:color w:val="212121"/>
          <w:sz w:val="21"/>
          <w:szCs w:val="21"/>
          <w:u w:val="single"/>
        </w:rPr>
        <w:t>Závazek č. 2</w:t>
      </w:r>
    </w:p>
    <w:p w:rsidR="000F3BBE" w:rsidRPr="000F3BBE" w:rsidRDefault="000F3BBE" w:rsidP="000F3BBE">
      <w:pPr>
        <w:pStyle w:val="Zkladntext1"/>
        <w:shd w:val="clear" w:color="auto" w:fill="auto"/>
        <w:tabs>
          <w:tab w:val="left" w:pos="917"/>
        </w:tabs>
        <w:spacing w:after="60" w:line="295" w:lineRule="auto"/>
      </w:pPr>
      <w:r>
        <w:t>XXXXXXXXXXXX</w:t>
      </w:r>
      <w:r w:rsidRPr="000F3BBE">
        <w:t xml:space="preserve"> </w:t>
      </w:r>
    </w:p>
    <w:p w:rsidR="000F3BBE" w:rsidRDefault="000F3BBE" w:rsidP="0072120F">
      <w:pPr>
        <w:jc w:val="both"/>
        <w:rPr>
          <w:rFonts w:ascii="Arial" w:hAnsi="Arial" w:cs="Arial"/>
          <w:color w:val="212121"/>
          <w:sz w:val="21"/>
          <w:szCs w:val="21"/>
          <w:u w:val="single"/>
        </w:rPr>
      </w:pPr>
    </w:p>
    <w:p w:rsidR="0072120F" w:rsidRPr="0072120F" w:rsidRDefault="0072120F" w:rsidP="0072120F">
      <w:pPr>
        <w:jc w:val="both"/>
        <w:rPr>
          <w:rFonts w:ascii="Arial" w:hAnsi="Arial" w:cs="Arial"/>
          <w:color w:val="auto"/>
        </w:rPr>
      </w:pPr>
      <w:r w:rsidRPr="0072120F">
        <w:rPr>
          <w:rFonts w:ascii="Arial" w:hAnsi="Arial" w:cs="Arial"/>
          <w:color w:val="212121"/>
          <w:sz w:val="21"/>
          <w:szCs w:val="21"/>
          <w:u w:val="single"/>
        </w:rPr>
        <w:t>Závazek č. 3</w:t>
      </w:r>
    </w:p>
    <w:p w:rsidR="00BF6A1E" w:rsidRDefault="000F3BBE" w:rsidP="00E10C07">
      <w:pPr>
        <w:pStyle w:val="Zkladntext1"/>
        <w:shd w:val="clear" w:color="auto" w:fill="auto"/>
        <w:tabs>
          <w:tab w:val="left" w:pos="917"/>
        </w:tabs>
        <w:spacing w:after="60" w:line="295" w:lineRule="auto"/>
        <w:rPr>
          <w:b/>
          <w:bCs/>
        </w:rPr>
      </w:pPr>
      <w:r>
        <w:t>XXXXXXXXXXXX</w:t>
      </w: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p>
    <w:p w:rsidR="00BF6A1E" w:rsidRDefault="00BF6A1E" w:rsidP="00BF6A1E">
      <w:pPr>
        <w:pStyle w:val="Zkladntext1"/>
        <w:shd w:val="clear" w:color="auto" w:fill="auto"/>
        <w:tabs>
          <w:tab w:val="left" w:pos="917"/>
        </w:tabs>
        <w:spacing w:after="60" w:line="295" w:lineRule="auto"/>
        <w:rPr>
          <w:b/>
          <w:bCs/>
        </w:rPr>
      </w:pPr>
      <w:r w:rsidRPr="00E10C07">
        <w:rPr>
          <w:b/>
          <w:bCs/>
        </w:rPr>
        <w:t xml:space="preserve">Příloha č. </w:t>
      </w:r>
      <w:r>
        <w:rPr>
          <w:b/>
          <w:bCs/>
        </w:rPr>
        <w:t>5b – Kvalita</w:t>
      </w:r>
      <w:r w:rsidRPr="00E10C07">
        <w:rPr>
          <w:b/>
          <w:bCs/>
        </w:rPr>
        <w:t xml:space="preserve"> </w:t>
      </w:r>
      <w:r>
        <w:rPr>
          <w:b/>
          <w:bCs/>
        </w:rPr>
        <w:t xml:space="preserve">a Rizika </w:t>
      </w:r>
      <w:r w:rsidRPr="00E10C07">
        <w:rPr>
          <w:b/>
          <w:bCs/>
        </w:rPr>
        <w:t xml:space="preserve">– Poskytovatel č. </w:t>
      </w:r>
      <w:r>
        <w:rPr>
          <w:b/>
          <w:bCs/>
        </w:rPr>
        <w:t>2</w:t>
      </w:r>
    </w:p>
    <w:p w:rsidR="00BF6A1E" w:rsidRDefault="00BF6A1E" w:rsidP="00E10C07">
      <w:pPr>
        <w:pStyle w:val="Zkladntext1"/>
        <w:shd w:val="clear" w:color="auto" w:fill="auto"/>
        <w:tabs>
          <w:tab w:val="left" w:pos="917"/>
        </w:tabs>
        <w:spacing w:after="60" w:line="295" w:lineRule="auto"/>
        <w:rPr>
          <w:b/>
          <w:bCs/>
        </w:rPr>
      </w:pPr>
    </w:p>
    <w:p w:rsidR="00BF6A1E" w:rsidRDefault="00BF6A1E" w:rsidP="00E10C07">
      <w:pPr>
        <w:pStyle w:val="Zkladntext1"/>
        <w:shd w:val="clear" w:color="auto" w:fill="auto"/>
        <w:tabs>
          <w:tab w:val="left" w:pos="917"/>
        </w:tabs>
        <w:spacing w:after="60" w:line="295" w:lineRule="auto"/>
        <w:rPr>
          <w:b/>
          <w:bCs/>
        </w:rPr>
      </w:pPr>
      <w:r>
        <w:rPr>
          <w:b/>
          <w:bCs/>
        </w:rPr>
        <w:t>Závazky:</w:t>
      </w:r>
    </w:p>
    <w:p w:rsidR="00BF6A1E" w:rsidRDefault="00BF6A1E" w:rsidP="00E10C07">
      <w:pPr>
        <w:pStyle w:val="Zkladntext1"/>
        <w:shd w:val="clear" w:color="auto" w:fill="auto"/>
        <w:tabs>
          <w:tab w:val="left" w:pos="917"/>
        </w:tabs>
        <w:spacing w:after="60" w:line="295" w:lineRule="auto"/>
        <w:rPr>
          <w:b/>
          <w:bCs/>
        </w:rPr>
      </w:pPr>
    </w:p>
    <w:p w:rsidR="000F3BBE" w:rsidRPr="0072120F" w:rsidRDefault="000F3BBE" w:rsidP="000F3BBE">
      <w:pPr>
        <w:pStyle w:val="Zkladntext1"/>
        <w:shd w:val="clear" w:color="auto" w:fill="auto"/>
        <w:tabs>
          <w:tab w:val="left" w:pos="917"/>
        </w:tabs>
        <w:spacing w:after="60" w:line="295" w:lineRule="auto"/>
        <w:rPr>
          <w:b/>
          <w:bCs/>
        </w:rPr>
      </w:pPr>
    </w:p>
    <w:p w:rsidR="000F3BBE" w:rsidRDefault="000F3BBE" w:rsidP="000F3BBE">
      <w:pPr>
        <w:jc w:val="both"/>
        <w:rPr>
          <w:rFonts w:ascii="Arial" w:hAnsi="Arial" w:cs="Arial"/>
          <w:color w:val="212121"/>
          <w:sz w:val="21"/>
          <w:szCs w:val="21"/>
          <w:u w:val="single"/>
        </w:rPr>
      </w:pPr>
      <w:r w:rsidRPr="0072120F">
        <w:rPr>
          <w:rFonts w:ascii="Arial" w:hAnsi="Arial" w:cs="Arial"/>
          <w:color w:val="212121"/>
          <w:sz w:val="21"/>
          <w:szCs w:val="21"/>
          <w:u w:val="single"/>
        </w:rPr>
        <w:t>Závazek č. 1</w:t>
      </w:r>
    </w:p>
    <w:p w:rsidR="000F3BBE" w:rsidRDefault="000F3BBE" w:rsidP="000F3BBE">
      <w:pPr>
        <w:pStyle w:val="Zkladntext1"/>
        <w:shd w:val="clear" w:color="auto" w:fill="auto"/>
        <w:tabs>
          <w:tab w:val="left" w:pos="917"/>
        </w:tabs>
        <w:spacing w:after="60" w:line="295" w:lineRule="auto"/>
      </w:pPr>
      <w:r>
        <w:t>XXXXXXXXXXXX</w:t>
      </w:r>
    </w:p>
    <w:p w:rsidR="000F3BBE" w:rsidRPr="0072120F" w:rsidRDefault="000F3BBE" w:rsidP="000F3BBE">
      <w:pPr>
        <w:jc w:val="both"/>
        <w:rPr>
          <w:rFonts w:ascii="Arial" w:hAnsi="Arial" w:cs="Arial"/>
          <w:color w:val="auto"/>
        </w:rPr>
      </w:pPr>
      <w:r w:rsidRPr="0072120F">
        <w:rPr>
          <w:rFonts w:ascii="Arial" w:hAnsi="Arial" w:cs="Arial"/>
          <w:color w:val="212121"/>
          <w:sz w:val="21"/>
          <w:szCs w:val="21"/>
        </w:rPr>
        <w:t> </w:t>
      </w:r>
    </w:p>
    <w:p w:rsidR="000F3BBE" w:rsidRPr="0072120F" w:rsidRDefault="000F3BBE" w:rsidP="000F3BBE">
      <w:pPr>
        <w:jc w:val="both"/>
        <w:rPr>
          <w:rFonts w:ascii="Arial" w:hAnsi="Arial" w:cs="Arial"/>
        </w:rPr>
      </w:pPr>
      <w:r w:rsidRPr="0072120F">
        <w:rPr>
          <w:rFonts w:ascii="Arial" w:hAnsi="Arial" w:cs="Arial"/>
          <w:color w:val="212121"/>
          <w:sz w:val="21"/>
          <w:szCs w:val="21"/>
          <w:u w:val="single"/>
        </w:rPr>
        <w:t>Závazek č. 2</w:t>
      </w:r>
    </w:p>
    <w:p w:rsidR="000F3BBE" w:rsidRPr="000F3BBE" w:rsidRDefault="000F3BBE" w:rsidP="000F3BBE">
      <w:pPr>
        <w:pStyle w:val="Zkladntext1"/>
        <w:shd w:val="clear" w:color="auto" w:fill="auto"/>
        <w:tabs>
          <w:tab w:val="left" w:pos="917"/>
        </w:tabs>
        <w:spacing w:after="60" w:line="295" w:lineRule="auto"/>
      </w:pPr>
      <w:r>
        <w:t>XXXXXXXXXXXX</w:t>
      </w:r>
      <w:r w:rsidRPr="000F3BBE">
        <w:t xml:space="preserve"> </w:t>
      </w:r>
    </w:p>
    <w:p w:rsidR="000F3BBE" w:rsidRDefault="000F3BBE" w:rsidP="000F3BBE">
      <w:pPr>
        <w:jc w:val="both"/>
        <w:rPr>
          <w:rFonts w:ascii="Arial" w:hAnsi="Arial" w:cs="Arial"/>
          <w:color w:val="212121"/>
          <w:sz w:val="21"/>
          <w:szCs w:val="21"/>
          <w:u w:val="single"/>
        </w:rPr>
      </w:pPr>
    </w:p>
    <w:p w:rsidR="000F3BBE" w:rsidRPr="0072120F" w:rsidRDefault="000F3BBE" w:rsidP="000F3BBE">
      <w:pPr>
        <w:jc w:val="both"/>
        <w:rPr>
          <w:rFonts w:ascii="Arial" w:hAnsi="Arial" w:cs="Arial"/>
          <w:color w:val="auto"/>
        </w:rPr>
      </w:pPr>
      <w:r w:rsidRPr="0072120F">
        <w:rPr>
          <w:rFonts w:ascii="Arial" w:hAnsi="Arial" w:cs="Arial"/>
          <w:color w:val="212121"/>
          <w:sz w:val="21"/>
          <w:szCs w:val="21"/>
          <w:u w:val="single"/>
        </w:rPr>
        <w:t>Závazek č. 3</w:t>
      </w:r>
    </w:p>
    <w:p w:rsidR="000F3BBE" w:rsidRDefault="000F3BBE" w:rsidP="000F3BBE">
      <w:pPr>
        <w:pStyle w:val="Zkladntext1"/>
        <w:shd w:val="clear" w:color="auto" w:fill="auto"/>
        <w:tabs>
          <w:tab w:val="left" w:pos="917"/>
        </w:tabs>
        <w:spacing w:after="60" w:line="295" w:lineRule="auto"/>
        <w:rPr>
          <w:b/>
          <w:bCs/>
        </w:rPr>
      </w:pPr>
      <w:r>
        <w:t>XXXXXXXXXXXX</w:t>
      </w:r>
    </w:p>
    <w:p w:rsidR="00F5392C" w:rsidRDefault="00F5392C" w:rsidP="00E10C07">
      <w:pPr>
        <w:pStyle w:val="Zkladntext1"/>
        <w:shd w:val="clear" w:color="auto" w:fill="auto"/>
        <w:tabs>
          <w:tab w:val="left" w:pos="917"/>
        </w:tabs>
        <w:spacing w:after="60" w:line="295" w:lineRule="auto"/>
        <w:rPr>
          <w:b/>
          <w:bCs/>
        </w:rPr>
      </w:pPr>
    </w:p>
    <w:p w:rsidR="00DE5193" w:rsidRDefault="00DE5193" w:rsidP="00DE5193">
      <w:pPr>
        <w:jc w:val="both"/>
        <w:rPr>
          <w:rFonts w:ascii="Arial" w:hAnsi="Arial" w:cs="Arial"/>
          <w:color w:val="212121"/>
          <w:sz w:val="21"/>
          <w:szCs w:val="21"/>
          <w:u w:val="single"/>
        </w:rPr>
      </w:pPr>
      <w:r w:rsidRPr="0072120F">
        <w:rPr>
          <w:rFonts w:ascii="Arial" w:hAnsi="Arial" w:cs="Arial"/>
          <w:color w:val="212121"/>
          <w:sz w:val="21"/>
          <w:szCs w:val="21"/>
          <w:u w:val="single"/>
        </w:rPr>
        <w:t xml:space="preserve">Závazek č. </w:t>
      </w:r>
      <w:r>
        <w:rPr>
          <w:rFonts w:ascii="Arial" w:hAnsi="Arial" w:cs="Arial"/>
          <w:color w:val="212121"/>
          <w:sz w:val="21"/>
          <w:szCs w:val="21"/>
          <w:u w:val="single"/>
        </w:rPr>
        <w:t>4</w:t>
      </w:r>
    </w:p>
    <w:p w:rsidR="000F3BBE" w:rsidRPr="000F3BBE" w:rsidRDefault="000F3BBE" w:rsidP="000F3BBE">
      <w:pPr>
        <w:pStyle w:val="Zkladntext1"/>
        <w:shd w:val="clear" w:color="auto" w:fill="auto"/>
        <w:tabs>
          <w:tab w:val="left" w:pos="917"/>
        </w:tabs>
        <w:spacing w:after="60" w:line="295" w:lineRule="auto"/>
      </w:pPr>
      <w:r>
        <w:t>XXXXXXXXXXXX</w:t>
      </w:r>
      <w:r w:rsidRPr="000F3BBE">
        <w:t xml:space="preserve"> </w:t>
      </w:r>
    </w:p>
    <w:p w:rsidR="00DE5193" w:rsidRDefault="00DE5193"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0F3BBE" w:rsidRDefault="000F3BBE" w:rsidP="00E10C07">
      <w:pPr>
        <w:pStyle w:val="Zkladntext1"/>
        <w:shd w:val="clear" w:color="auto" w:fill="auto"/>
        <w:tabs>
          <w:tab w:val="left" w:pos="917"/>
        </w:tabs>
        <w:spacing w:after="60" w:line="295" w:lineRule="auto"/>
        <w:rPr>
          <w:b/>
          <w:bCs/>
        </w:rPr>
      </w:pPr>
    </w:p>
    <w:p w:rsidR="00E576A5" w:rsidRDefault="00E576A5" w:rsidP="00E10C07">
      <w:pPr>
        <w:pStyle w:val="Zkladntext1"/>
        <w:shd w:val="clear" w:color="auto" w:fill="auto"/>
        <w:tabs>
          <w:tab w:val="left" w:pos="917"/>
        </w:tabs>
        <w:spacing w:after="60" w:line="295" w:lineRule="auto"/>
        <w:rPr>
          <w:b/>
          <w:bCs/>
        </w:rPr>
      </w:pPr>
    </w:p>
    <w:p w:rsidR="00E576A5" w:rsidRDefault="00E576A5" w:rsidP="00E576A5">
      <w:pPr>
        <w:pStyle w:val="Zkladntext1"/>
        <w:shd w:val="clear" w:color="auto" w:fill="auto"/>
        <w:tabs>
          <w:tab w:val="left" w:pos="917"/>
        </w:tabs>
        <w:spacing w:after="60" w:line="295" w:lineRule="auto"/>
        <w:rPr>
          <w:b/>
          <w:bCs/>
        </w:rPr>
      </w:pPr>
      <w:r w:rsidRPr="00E10C07">
        <w:rPr>
          <w:b/>
          <w:bCs/>
        </w:rPr>
        <w:lastRenderedPageBreak/>
        <w:t xml:space="preserve">Příloha č. </w:t>
      </w:r>
      <w:r>
        <w:rPr>
          <w:b/>
          <w:bCs/>
        </w:rPr>
        <w:t>5c – Kvalita</w:t>
      </w:r>
      <w:r w:rsidRPr="00E10C07">
        <w:rPr>
          <w:b/>
          <w:bCs/>
        </w:rPr>
        <w:t xml:space="preserve"> </w:t>
      </w:r>
      <w:r>
        <w:rPr>
          <w:b/>
          <w:bCs/>
        </w:rPr>
        <w:t xml:space="preserve">a Rizika </w:t>
      </w:r>
      <w:r w:rsidRPr="00E10C07">
        <w:rPr>
          <w:b/>
          <w:bCs/>
        </w:rPr>
        <w:t xml:space="preserve">– Poskytovatel č. </w:t>
      </w:r>
      <w:r>
        <w:rPr>
          <w:b/>
          <w:bCs/>
        </w:rPr>
        <w:t>3</w:t>
      </w:r>
    </w:p>
    <w:p w:rsidR="00E576A5" w:rsidRDefault="00E576A5" w:rsidP="00E576A5">
      <w:pPr>
        <w:pStyle w:val="Zkladntext1"/>
        <w:shd w:val="clear" w:color="auto" w:fill="auto"/>
        <w:tabs>
          <w:tab w:val="left" w:pos="917"/>
        </w:tabs>
        <w:spacing w:after="60" w:line="295" w:lineRule="auto"/>
        <w:rPr>
          <w:b/>
          <w:bCs/>
        </w:rPr>
      </w:pPr>
    </w:p>
    <w:p w:rsidR="00E576A5" w:rsidRDefault="00E576A5" w:rsidP="00E576A5">
      <w:pPr>
        <w:pStyle w:val="Zkladntext1"/>
        <w:shd w:val="clear" w:color="auto" w:fill="auto"/>
        <w:tabs>
          <w:tab w:val="left" w:pos="917"/>
        </w:tabs>
        <w:spacing w:after="60" w:line="295" w:lineRule="auto"/>
        <w:rPr>
          <w:b/>
          <w:bCs/>
        </w:rPr>
      </w:pPr>
      <w:r>
        <w:rPr>
          <w:b/>
          <w:bCs/>
        </w:rPr>
        <w:t>Závazky:</w:t>
      </w:r>
    </w:p>
    <w:p w:rsidR="000F3BBE" w:rsidRPr="000F3BBE" w:rsidRDefault="000F3BBE" w:rsidP="000F3BBE">
      <w:pPr>
        <w:pStyle w:val="Zkladntext1"/>
        <w:shd w:val="clear" w:color="auto" w:fill="auto"/>
        <w:tabs>
          <w:tab w:val="left" w:pos="917"/>
        </w:tabs>
        <w:spacing w:after="60" w:line="295" w:lineRule="auto"/>
      </w:pPr>
      <w:r>
        <w:t>XXXXXXXXXXXX</w:t>
      </w:r>
      <w:r w:rsidRPr="000F3BBE">
        <w:t xml:space="preserve"> </w:t>
      </w:r>
    </w:p>
    <w:p w:rsidR="0019701A" w:rsidRDefault="0019701A" w:rsidP="00E10C07">
      <w:pPr>
        <w:pStyle w:val="Zkladntext1"/>
        <w:shd w:val="clear" w:color="auto" w:fill="auto"/>
        <w:tabs>
          <w:tab w:val="left" w:pos="917"/>
        </w:tabs>
        <w:spacing w:after="60" w:line="295" w:lineRule="auto"/>
        <w:rPr>
          <w:b/>
          <w:bCs/>
        </w:rPr>
      </w:pPr>
    </w:p>
    <w:p w:rsidR="000F3BBE" w:rsidRDefault="000F3BBE" w:rsidP="000F3BBE">
      <w:pPr>
        <w:jc w:val="both"/>
        <w:rPr>
          <w:rFonts w:ascii="Arial" w:hAnsi="Arial" w:cs="Arial"/>
          <w:color w:val="212121"/>
          <w:sz w:val="21"/>
          <w:szCs w:val="21"/>
          <w:u w:val="single"/>
        </w:rPr>
      </w:pPr>
      <w:r w:rsidRPr="0072120F">
        <w:rPr>
          <w:rFonts w:ascii="Arial" w:hAnsi="Arial" w:cs="Arial"/>
          <w:color w:val="212121"/>
          <w:sz w:val="21"/>
          <w:szCs w:val="21"/>
          <w:u w:val="single"/>
        </w:rPr>
        <w:t>Závazek č. 1</w:t>
      </w:r>
    </w:p>
    <w:p w:rsidR="000F3BBE" w:rsidRDefault="000F3BBE" w:rsidP="000F3BBE">
      <w:pPr>
        <w:pStyle w:val="Zkladntext1"/>
        <w:shd w:val="clear" w:color="auto" w:fill="auto"/>
        <w:tabs>
          <w:tab w:val="left" w:pos="917"/>
        </w:tabs>
        <w:spacing w:after="60" w:line="295" w:lineRule="auto"/>
      </w:pPr>
      <w:r>
        <w:t>XXXXXXXXXXXX</w:t>
      </w:r>
    </w:p>
    <w:p w:rsidR="000F3BBE" w:rsidRPr="0072120F" w:rsidRDefault="000F3BBE" w:rsidP="000F3BBE">
      <w:pPr>
        <w:jc w:val="both"/>
        <w:rPr>
          <w:rFonts w:ascii="Arial" w:hAnsi="Arial" w:cs="Arial"/>
          <w:color w:val="auto"/>
        </w:rPr>
      </w:pPr>
      <w:r w:rsidRPr="0072120F">
        <w:rPr>
          <w:rFonts w:ascii="Arial" w:hAnsi="Arial" w:cs="Arial"/>
          <w:color w:val="212121"/>
          <w:sz w:val="21"/>
          <w:szCs w:val="21"/>
        </w:rPr>
        <w:t> </w:t>
      </w:r>
    </w:p>
    <w:p w:rsidR="000F3BBE" w:rsidRPr="0072120F" w:rsidRDefault="000F3BBE" w:rsidP="000F3BBE">
      <w:pPr>
        <w:jc w:val="both"/>
        <w:rPr>
          <w:rFonts w:ascii="Arial" w:hAnsi="Arial" w:cs="Arial"/>
        </w:rPr>
      </w:pPr>
      <w:r w:rsidRPr="0072120F">
        <w:rPr>
          <w:rFonts w:ascii="Arial" w:hAnsi="Arial" w:cs="Arial"/>
          <w:color w:val="212121"/>
          <w:sz w:val="21"/>
          <w:szCs w:val="21"/>
          <w:u w:val="single"/>
        </w:rPr>
        <w:t>Závazek č. 2</w:t>
      </w:r>
    </w:p>
    <w:p w:rsidR="000F3BBE" w:rsidRPr="000F3BBE" w:rsidRDefault="000F3BBE" w:rsidP="000F3BBE">
      <w:pPr>
        <w:pStyle w:val="Zkladntext1"/>
        <w:shd w:val="clear" w:color="auto" w:fill="auto"/>
        <w:tabs>
          <w:tab w:val="left" w:pos="917"/>
        </w:tabs>
        <w:spacing w:after="60" w:line="295" w:lineRule="auto"/>
      </w:pPr>
      <w:r>
        <w:t>XXXXXXXXXXXX</w:t>
      </w:r>
      <w:r w:rsidRPr="000F3BBE">
        <w:t xml:space="preserve"> </w:t>
      </w:r>
    </w:p>
    <w:p w:rsidR="000F3BBE" w:rsidRDefault="000F3BBE" w:rsidP="000F3BBE">
      <w:pPr>
        <w:jc w:val="both"/>
        <w:rPr>
          <w:rFonts w:ascii="Arial" w:hAnsi="Arial" w:cs="Arial"/>
          <w:color w:val="212121"/>
          <w:sz w:val="21"/>
          <w:szCs w:val="21"/>
          <w:u w:val="single"/>
        </w:rPr>
      </w:pPr>
    </w:p>
    <w:p w:rsidR="000F3BBE" w:rsidRPr="0072120F" w:rsidRDefault="000F3BBE" w:rsidP="000F3BBE">
      <w:pPr>
        <w:jc w:val="both"/>
        <w:rPr>
          <w:rFonts w:ascii="Arial" w:hAnsi="Arial" w:cs="Arial"/>
          <w:color w:val="auto"/>
        </w:rPr>
      </w:pPr>
      <w:r w:rsidRPr="0072120F">
        <w:rPr>
          <w:rFonts w:ascii="Arial" w:hAnsi="Arial" w:cs="Arial"/>
          <w:color w:val="212121"/>
          <w:sz w:val="21"/>
          <w:szCs w:val="21"/>
          <w:u w:val="single"/>
        </w:rPr>
        <w:t>Závazek č. 3</w:t>
      </w:r>
    </w:p>
    <w:p w:rsidR="000F3BBE" w:rsidRDefault="000F3BBE" w:rsidP="000F3BBE">
      <w:pPr>
        <w:pStyle w:val="Zkladntext1"/>
        <w:shd w:val="clear" w:color="auto" w:fill="auto"/>
        <w:tabs>
          <w:tab w:val="left" w:pos="917"/>
        </w:tabs>
        <w:spacing w:after="60" w:line="295" w:lineRule="auto"/>
        <w:rPr>
          <w:b/>
          <w:bCs/>
        </w:rPr>
      </w:pPr>
      <w:r>
        <w:t>XXXXXXXXXXXX</w:t>
      </w:r>
    </w:p>
    <w:p w:rsidR="000F3BBE" w:rsidRDefault="000F3BBE" w:rsidP="000F3BBE">
      <w:pPr>
        <w:pStyle w:val="Zkladntext1"/>
        <w:shd w:val="clear" w:color="auto" w:fill="auto"/>
        <w:tabs>
          <w:tab w:val="left" w:pos="917"/>
        </w:tabs>
        <w:spacing w:after="60" w:line="295" w:lineRule="auto"/>
        <w:rPr>
          <w:b/>
          <w:bCs/>
        </w:rPr>
      </w:pPr>
    </w:p>
    <w:p w:rsidR="000F3BBE" w:rsidRDefault="000F3BBE" w:rsidP="000F3BBE">
      <w:pPr>
        <w:jc w:val="both"/>
        <w:rPr>
          <w:rFonts w:ascii="Arial" w:hAnsi="Arial" w:cs="Arial"/>
          <w:color w:val="212121"/>
          <w:sz w:val="21"/>
          <w:szCs w:val="21"/>
          <w:u w:val="single"/>
        </w:rPr>
      </w:pPr>
      <w:r w:rsidRPr="0072120F">
        <w:rPr>
          <w:rFonts w:ascii="Arial" w:hAnsi="Arial" w:cs="Arial"/>
          <w:color w:val="212121"/>
          <w:sz w:val="21"/>
          <w:szCs w:val="21"/>
          <w:u w:val="single"/>
        </w:rPr>
        <w:t xml:space="preserve">Závazek č. </w:t>
      </w:r>
      <w:r>
        <w:rPr>
          <w:rFonts w:ascii="Arial" w:hAnsi="Arial" w:cs="Arial"/>
          <w:color w:val="212121"/>
          <w:sz w:val="21"/>
          <w:szCs w:val="21"/>
          <w:u w:val="single"/>
        </w:rPr>
        <w:t>4</w:t>
      </w:r>
    </w:p>
    <w:p w:rsidR="000F3BBE" w:rsidRPr="000F3BBE" w:rsidRDefault="000F3BBE" w:rsidP="000F3BBE">
      <w:pPr>
        <w:pStyle w:val="Zkladntext1"/>
        <w:shd w:val="clear" w:color="auto" w:fill="auto"/>
        <w:tabs>
          <w:tab w:val="left" w:pos="917"/>
        </w:tabs>
        <w:spacing w:after="60" w:line="295" w:lineRule="auto"/>
      </w:pPr>
      <w:r>
        <w:t>XXXXXXXXXXXX</w:t>
      </w:r>
      <w:r w:rsidRPr="000F3BBE">
        <w:t xml:space="preserve"> </w:t>
      </w:r>
    </w:p>
    <w:p w:rsidR="00692F4E" w:rsidRPr="00E10C07" w:rsidRDefault="00692F4E" w:rsidP="000F3BBE">
      <w:pPr>
        <w:jc w:val="both"/>
        <w:rPr>
          <w:b/>
          <w:bCs/>
        </w:rPr>
      </w:pPr>
    </w:p>
    <w:sectPr w:rsidR="00692F4E" w:rsidRPr="00E10C07">
      <w:headerReference w:type="default" r:id="rId27"/>
      <w:footerReference w:type="default" r:id="rId28"/>
      <w:type w:val="continuous"/>
      <w:pgSz w:w="11900" w:h="16840"/>
      <w:pgMar w:top="1441" w:right="1374" w:bottom="1193" w:left="1367" w:header="101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EE1" w:rsidRDefault="003F4EE1">
      <w:r>
        <w:separator/>
      </w:r>
    </w:p>
  </w:endnote>
  <w:endnote w:type="continuationSeparator" w:id="0">
    <w:p w:rsidR="003F4EE1" w:rsidRDefault="003F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692" behindDoc="1" locked="0" layoutInCell="1" allowOverlap="1" wp14:anchorId="75B3A919" wp14:editId="086B2AE2">
              <wp:simplePos x="0" y="0"/>
              <wp:positionH relativeFrom="page">
                <wp:posOffset>3462020</wp:posOffset>
              </wp:positionH>
              <wp:positionV relativeFrom="page">
                <wp:posOffset>10135235</wp:posOffset>
              </wp:positionV>
              <wp:extent cx="640080"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64008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22</w:t>
                          </w:r>
                        </w:p>
                      </w:txbxContent>
                    </wps:txbx>
                    <wps:bodyPr wrap="none" lIns="0" tIns="0" rIns="0" bIns="0">
                      <a:spAutoFit/>
                    </wps:bodyPr>
                  </wps:wsp>
                </a:graphicData>
              </a:graphic>
            </wp:anchor>
          </w:drawing>
        </mc:Choice>
        <mc:Fallback>
          <w:pict>
            <v:shapetype w14:anchorId="75B3A919" id="_x0000_t202" coordsize="21600,21600" o:spt="202" path="m,l,21600r21600,l21600,xe">
              <v:stroke joinstyle="miter"/>
              <v:path gradientshapeok="t" o:connecttype="rect"/>
            </v:shapetype>
            <v:shape id="Shape 30" o:spid="_x0000_s1034" type="#_x0000_t202" style="position:absolute;margin-left:272.6pt;margin-top:798.05pt;width:50.4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696" behindDoc="1" locked="0" layoutInCell="1" allowOverlap="1" wp14:anchorId="194AF4C3" wp14:editId="6B9CA60B">
              <wp:simplePos x="0" y="0"/>
              <wp:positionH relativeFrom="page">
                <wp:posOffset>3514725</wp:posOffset>
              </wp:positionH>
              <wp:positionV relativeFrom="page">
                <wp:posOffset>10135235</wp:posOffset>
              </wp:positionV>
              <wp:extent cx="527050" cy="91440"/>
              <wp:effectExtent l="0" t="0" r="0" b="0"/>
              <wp:wrapNone/>
              <wp:docPr id="38" name="Shape 38"/>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wps:txbx>
                    <wps:bodyPr wrap="none" lIns="0" tIns="0" rIns="0" bIns="0">
                      <a:spAutoFit/>
                    </wps:bodyPr>
                  </wps:wsp>
                </a:graphicData>
              </a:graphic>
            </wp:anchor>
          </w:drawing>
        </mc:Choice>
        <mc:Fallback>
          <w:pict>
            <v:shapetype w14:anchorId="194AF4C3" id="_x0000_t202" coordsize="21600,21600" o:spt="202" path="m,l,21600r21600,l21600,xe">
              <v:stroke joinstyle="miter"/>
              <v:path gradientshapeok="t" o:connecttype="rect"/>
            </v:shapetype>
            <v:shape id="Shape 38" o:spid="_x0000_s1036" type="#_x0000_t202" style="position:absolute;margin-left:276.75pt;margin-top:798.05pt;width:41.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702" behindDoc="1" locked="0" layoutInCell="1" allowOverlap="1" wp14:anchorId="117540C1" wp14:editId="5A41ED26">
              <wp:simplePos x="0" y="0"/>
              <wp:positionH relativeFrom="page">
                <wp:posOffset>3514725</wp:posOffset>
              </wp:positionH>
              <wp:positionV relativeFrom="page">
                <wp:posOffset>10135235</wp:posOffset>
              </wp:positionV>
              <wp:extent cx="527050" cy="91440"/>
              <wp:effectExtent l="0" t="0" r="0" b="0"/>
              <wp:wrapNone/>
              <wp:docPr id="44" name="Shape 44"/>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wps:txbx>
                    <wps:bodyPr wrap="none" lIns="0" tIns="0" rIns="0" bIns="0">
                      <a:spAutoFit/>
                    </wps:bodyPr>
                  </wps:wsp>
                </a:graphicData>
              </a:graphic>
            </wp:anchor>
          </w:drawing>
        </mc:Choice>
        <mc:Fallback>
          <w:pict>
            <v:shapetype w14:anchorId="117540C1" id="_x0000_t202" coordsize="21600,21600" o:spt="202" path="m,l,21600r21600,l21600,xe">
              <v:stroke joinstyle="miter"/>
              <v:path gradientshapeok="t" o:connecttype="rect"/>
            </v:shapetype>
            <v:shape id="Shape 44" o:spid="_x0000_s1037" type="#_x0000_t202" style="position:absolute;margin-left:276.75pt;margin-top:798.05pt;width:41.5pt;height:7.2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8PlgEAACkDAAAOAAAAZHJzL2Uyb0RvYy54bWysUttOwzAMfUfiH6K8s3bT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706" behindDoc="1" locked="0" layoutInCell="1" allowOverlap="1" wp14:anchorId="428E4640" wp14:editId="6729DFC3">
              <wp:simplePos x="0" y="0"/>
              <wp:positionH relativeFrom="page">
                <wp:posOffset>3513455</wp:posOffset>
              </wp:positionH>
              <wp:positionV relativeFrom="page">
                <wp:posOffset>10142855</wp:posOffset>
              </wp:positionV>
              <wp:extent cx="527050" cy="91440"/>
              <wp:effectExtent l="0" t="0" r="0" b="0"/>
              <wp:wrapNone/>
              <wp:docPr id="48" name="Shape 48"/>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2</w:t>
                          </w:r>
                        </w:p>
                      </w:txbxContent>
                    </wps:txbx>
                    <wps:bodyPr wrap="none" lIns="0" tIns="0" rIns="0" bIns="0">
                      <a:spAutoFit/>
                    </wps:bodyPr>
                  </wps:wsp>
                </a:graphicData>
              </a:graphic>
            </wp:anchor>
          </w:drawing>
        </mc:Choice>
        <mc:Fallback>
          <w:pict>
            <v:shapetype w14:anchorId="428E4640" id="_x0000_t202" coordsize="21600,21600" o:spt="202" path="m,l,21600r21600,l21600,xe">
              <v:stroke joinstyle="miter"/>
              <v:path gradientshapeok="t" o:connecttype="rect"/>
            </v:shapetype>
            <v:shape id="Shape 48" o:spid="_x0000_s1038" type="#_x0000_t202" style="position:absolute;margin-left:276.65pt;margin-top:798.65pt;width:41.5pt;height:7.2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708" behindDoc="1" locked="0" layoutInCell="1" allowOverlap="1" wp14:anchorId="4C7A25DD" wp14:editId="050B69F4">
              <wp:simplePos x="0" y="0"/>
              <wp:positionH relativeFrom="page">
                <wp:posOffset>3515360</wp:posOffset>
              </wp:positionH>
              <wp:positionV relativeFrom="page">
                <wp:posOffset>10127615</wp:posOffset>
              </wp:positionV>
              <wp:extent cx="527050" cy="91440"/>
              <wp:effectExtent l="0" t="0" r="0" b="0"/>
              <wp:wrapNone/>
              <wp:docPr id="50" name="Shape 50"/>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2</w:t>
                          </w:r>
                        </w:p>
                      </w:txbxContent>
                    </wps:txbx>
                    <wps:bodyPr wrap="none" lIns="0" tIns="0" rIns="0" bIns="0">
                      <a:spAutoFit/>
                    </wps:bodyPr>
                  </wps:wsp>
                </a:graphicData>
              </a:graphic>
            </wp:anchor>
          </w:drawing>
        </mc:Choice>
        <mc:Fallback>
          <w:pict>
            <v:shapetype w14:anchorId="4C7A25DD" id="_x0000_t202" coordsize="21600,21600" o:spt="202" path="m,l,21600r21600,l21600,xe">
              <v:stroke joinstyle="miter"/>
              <v:path gradientshapeok="t" o:connecttype="rect"/>
            </v:shapetype>
            <v:shape id="Shape 50" o:spid="_x0000_s1039" type="#_x0000_t202" style="position:absolute;margin-left:276.8pt;margin-top:797.45pt;width:41.5pt;height:7.2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710" behindDoc="1" locked="0" layoutInCell="1" allowOverlap="1" wp14:anchorId="21EC60E0" wp14:editId="044D43CD">
              <wp:simplePos x="0" y="0"/>
              <wp:positionH relativeFrom="page">
                <wp:posOffset>3526155</wp:posOffset>
              </wp:positionH>
              <wp:positionV relativeFrom="page">
                <wp:posOffset>10135235</wp:posOffset>
              </wp:positionV>
              <wp:extent cx="527050" cy="91440"/>
              <wp:effectExtent l="0" t="0" r="0" b="0"/>
              <wp:wrapNone/>
              <wp:docPr id="56" name="Shape 56"/>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1 /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p>
                      </w:txbxContent>
                    </wps:txbx>
                    <wps:bodyPr wrap="none" lIns="0" tIns="0" rIns="0" bIns="0">
                      <a:spAutoFit/>
                    </wps:bodyPr>
                  </wps:wsp>
                </a:graphicData>
              </a:graphic>
            </wp:anchor>
          </w:drawing>
        </mc:Choice>
        <mc:Fallback>
          <w:pict>
            <v:shapetype w14:anchorId="21EC60E0" id="_x0000_t202" coordsize="21600,21600" o:spt="202" path="m,l,21600r21600,l21600,xe">
              <v:stroke joinstyle="miter"/>
              <v:path gradientshapeok="t" o:connecttype="rect"/>
            </v:shapetype>
            <v:shape id="Shape 56" o:spid="_x0000_s1040" type="#_x0000_t202" style="position:absolute;margin-left:277.65pt;margin-top:798.05pt;width:41.5pt;height:7.2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S+mAEAACkDAAAOAAAAZHJzL2Uyb0RvYy54bWysUttOwzAMfUfiH6K8s3YT41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1 /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712" behindDoc="1" locked="0" layoutInCell="1" allowOverlap="1" wp14:anchorId="232EBB75" wp14:editId="52DA42E2">
              <wp:simplePos x="0" y="0"/>
              <wp:positionH relativeFrom="page">
                <wp:posOffset>3510915</wp:posOffset>
              </wp:positionH>
              <wp:positionV relativeFrom="page">
                <wp:posOffset>10135235</wp:posOffset>
              </wp:positionV>
              <wp:extent cx="527050" cy="91440"/>
              <wp:effectExtent l="0" t="0" r="0" b="0"/>
              <wp:wrapNone/>
              <wp:docPr id="66" name="Shape 66"/>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wps:txbx>
                    <wps:bodyPr wrap="none" lIns="0" tIns="0" rIns="0" bIns="0">
                      <a:spAutoFit/>
                    </wps:bodyPr>
                  </wps:wsp>
                </a:graphicData>
              </a:graphic>
            </wp:anchor>
          </w:drawing>
        </mc:Choice>
        <mc:Fallback>
          <w:pict>
            <v:shapetype w14:anchorId="232EBB75" id="_x0000_t202" coordsize="21600,21600" o:spt="202" path="m,l,21600r21600,l21600,xe">
              <v:stroke joinstyle="miter"/>
              <v:path gradientshapeok="t" o:connecttype="rect"/>
            </v:shapetype>
            <v:shape id="Shape 66" o:spid="_x0000_s1041" type="#_x0000_t202" style="position:absolute;margin-left:276.45pt;margin-top:798.05pt;width:41.5pt;height:7.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714" behindDoc="1" locked="0" layoutInCell="1" allowOverlap="1" wp14:anchorId="1A44A79A" wp14:editId="56DE8E12">
              <wp:simplePos x="0" y="0"/>
              <wp:positionH relativeFrom="page">
                <wp:posOffset>3510915</wp:posOffset>
              </wp:positionH>
              <wp:positionV relativeFrom="page">
                <wp:posOffset>10135235</wp:posOffset>
              </wp:positionV>
              <wp:extent cx="527050" cy="91440"/>
              <wp:effectExtent l="0" t="0" r="0" b="0"/>
              <wp:wrapNone/>
              <wp:docPr id="68" name="Shape 68"/>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wps:txbx>
                    <wps:bodyPr wrap="none" lIns="0" tIns="0" rIns="0" bIns="0">
                      <a:spAutoFit/>
                    </wps:bodyPr>
                  </wps:wsp>
                </a:graphicData>
              </a:graphic>
            </wp:anchor>
          </w:drawing>
        </mc:Choice>
        <mc:Fallback>
          <w:pict>
            <v:shapetype w14:anchorId="1A44A79A" id="_x0000_t202" coordsize="21600,21600" o:spt="202" path="m,l,21600r21600,l21600,xe">
              <v:stroke joinstyle="miter"/>
              <v:path gradientshapeok="t" o:connecttype="rect"/>
            </v:shapetype>
            <v:shape id="Shape 68" o:spid="_x0000_s1042" type="#_x0000_t202" style="position:absolute;margin-left:276.45pt;margin-top:798.05pt;width:41.5pt;height:7.2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" filled="f" stroked="f">
              <v:textbox style="mso-fit-shape-to-text:t" inset="0,0,0,0">
                <w:txbxContent>
                  <w:p w:rsidR="00984908" w:rsidRDefault="00984908">
                    <w:pPr>
                      <w:pStyle w:val="Zhlavnebozpat20"/>
                      <w:shd w:val="clear" w:color="auto" w:fill="auto"/>
                      <w:rPr>
                        <w:sz w:val="16"/>
                        <w:szCs w:val="16"/>
                      </w:rPr>
                    </w:pPr>
                    <w:r>
                      <w:rPr>
                        <w:rFonts w:ascii="Arial" w:eastAsia="Arial" w:hAnsi="Arial" w:cs="Arial"/>
                        <w:color w:val="808080"/>
                        <w:sz w:val="16"/>
                        <w:szCs w:val="16"/>
                      </w:rPr>
                      <w:t xml:space="preserve">Strana </w:t>
                    </w:r>
                    <w:r>
                      <w:fldChar w:fldCharType="begin"/>
                    </w:r>
                    <w:r>
                      <w:instrText xml:space="preserve"> PAGE \* MERGEFORMAT </w:instrText>
                    </w:r>
                    <w:r>
                      <w:fldChar w:fldCharType="separate"/>
                    </w:r>
                    <w:r>
                      <w:rPr>
                        <w:rFonts w:ascii="Arial" w:eastAsia="Arial" w:hAnsi="Arial" w:cs="Arial"/>
                        <w:color w:val="808080"/>
                        <w:sz w:val="16"/>
                        <w:szCs w:val="16"/>
                      </w:rPr>
                      <w:t>#</w:t>
                    </w:r>
                    <w:r>
                      <w:rPr>
                        <w:rFonts w:ascii="Arial" w:eastAsia="Arial" w:hAnsi="Arial" w:cs="Arial"/>
                        <w:color w:val="808080"/>
                        <w:sz w:val="16"/>
                        <w:szCs w:val="16"/>
                      </w:rPr>
                      <w:fldChar w:fldCharType="end"/>
                    </w:r>
                    <w:r>
                      <w:rPr>
                        <w:rFonts w:ascii="Arial" w:eastAsia="Arial" w:hAnsi="Arial" w:cs="Arial"/>
                        <w:color w:val="808080"/>
                        <w:sz w:val="16"/>
                        <w:szCs w:val="16"/>
                      </w:rPr>
                      <w:t xml:space="preserve"> / 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718" behindDoc="1" locked="0" layoutInCell="1" allowOverlap="1" wp14:anchorId="71ED7287" wp14:editId="3D4F9C08">
              <wp:simplePos x="0" y="0"/>
              <wp:positionH relativeFrom="page">
                <wp:posOffset>3512185</wp:posOffset>
              </wp:positionH>
              <wp:positionV relativeFrom="page">
                <wp:posOffset>10135235</wp:posOffset>
              </wp:positionV>
              <wp:extent cx="527050" cy="91440"/>
              <wp:effectExtent l="0" t="0" r="0" b="0"/>
              <wp:wrapNone/>
              <wp:docPr id="72" name="Shape 72"/>
              <wp:cNvGraphicFramePr/>
              <a:graphic xmlns:a="http://schemas.openxmlformats.org/drawingml/2006/main">
                <a:graphicData uri="http://schemas.microsoft.com/office/word/2010/wordprocessingShape">
                  <wps:wsp>
                    <wps:cNvSpPr txBox="1"/>
                    <wps:spPr>
                      <a:xfrm>
                        <a:off x="0" y="0"/>
                        <a:ext cx="527050" cy="91440"/>
                      </a:xfrm>
                      <a:prstGeom prst="rect">
                        <a:avLst/>
                      </a:prstGeom>
                      <a:noFill/>
                    </wps:spPr>
                    <wps:txbx>
                      <w:txbxContent>
                        <w:p w:rsidR="00984908" w:rsidRDefault="00984908">
                          <w:pPr>
                            <w:pStyle w:val="Zhlavnebozpat0"/>
                            <w:shd w:val="clear" w:color="auto" w:fill="auto"/>
                          </w:pPr>
                          <w:r>
                            <w:rPr>
                              <w:b w:val="0"/>
                              <w:bCs w:val="0"/>
                              <w:color w:val="808080"/>
                            </w:rPr>
                            <w:t xml:space="preserve">Strana </w:t>
                          </w:r>
                          <w:r>
                            <w:fldChar w:fldCharType="begin"/>
                          </w:r>
                          <w:r>
                            <w:instrText xml:space="preserve"> PAGE \* MERGEFORMAT </w:instrText>
                          </w:r>
                          <w:r>
                            <w:fldChar w:fldCharType="separate"/>
                          </w:r>
                          <w:r>
                            <w:rPr>
                              <w:b w:val="0"/>
                              <w:bCs w:val="0"/>
                              <w:color w:val="808080"/>
                            </w:rPr>
                            <w:t>#</w:t>
                          </w:r>
                          <w:r>
                            <w:rPr>
                              <w:b w:val="0"/>
                              <w:bCs w:val="0"/>
                              <w:color w:val="808080"/>
                            </w:rPr>
                            <w:fldChar w:fldCharType="end"/>
                          </w:r>
                          <w:r>
                            <w:rPr>
                              <w:b w:val="0"/>
                              <w:bCs w:val="0"/>
                              <w:color w:val="808080"/>
                            </w:rPr>
                            <w:t xml:space="preserve"> / 3</w:t>
                          </w:r>
                        </w:p>
                      </w:txbxContent>
                    </wps:txbx>
                    <wps:bodyPr wrap="none" lIns="0" tIns="0" rIns="0" bIns="0">
                      <a:spAutoFit/>
                    </wps:bodyPr>
                  </wps:wsp>
                </a:graphicData>
              </a:graphic>
            </wp:anchor>
          </w:drawing>
        </mc:Choice>
        <mc:Fallback>
          <w:pict>
            <v:shapetype w14:anchorId="71ED7287" id="_x0000_t202" coordsize="21600,21600" o:spt="202" path="m,l,21600r21600,l21600,xe">
              <v:stroke joinstyle="miter"/>
              <v:path gradientshapeok="t" o:connecttype="rect"/>
            </v:shapetype>
            <v:shape id="Shape 72" o:spid="_x0000_s1043" type="#_x0000_t202" style="position:absolute;margin-left:276.55pt;margin-top:798.05pt;width:41.5pt;height:7.2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" filled="f" stroked="f">
              <v:textbox style="mso-fit-shape-to-text:t" inset="0,0,0,0">
                <w:txbxContent>
                  <w:p w:rsidR="00984908" w:rsidRDefault="00984908">
                    <w:pPr>
                      <w:pStyle w:val="Zhlavnebozpat0"/>
                      <w:shd w:val="clear" w:color="auto" w:fill="auto"/>
                    </w:pPr>
                    <w:r>
                      <w:rPr>
                        <w:b w:val="0"/>
                        <w:bCs w:val="0"/>
                        <w:color w:val="808080"/>
                      </w:rPr>
                      <w:t xml:space="preserve">Strana </w:t>
                    </w:r>
                    <w:r>
                      <w:fldChar w:fldCharType="begin"/>
                    </w:r>
                    <w:r>
                      <w:instrText xml:space="preserve"> PAGE \* MERGEFORMAT </w:instrText>
                    </w:r>
                    <w:r>
                      <w:fldChar w:fldCharType="separate"/>
                    </w:r>
                    <w:r>
                      <w:rPr>
                        <w:b w:val="0"/>
                        <w:bCs w:val="0"/>
                        <w:color w:val="808080"/>
                      </w:rPr>
                      <w:t>#</w:t>
                    </w:r>
                    <w:r>
                      <w:rPr>
                        <w:b w:val="0"/>
                        <w:bCs w:val="0"/>
                        <w:color w:val="808080"/>
                      </w:rPr>
                      <w:fldChar w:fldCharType="end"/>
                    </w:r>
                    <w:r>
                      <w:rPr>
                        <w:b w:val="0"/>
                        <w:bCs w:val="0"/>
                        <w:color w:val="808080"/>
                      </w:rPr>
                      <w:t xml:space="preserve"> /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EE1" w:rsidRDefault="003F4EE1">
      <w:r>
        <w:separator/>
      </w:r>
    </w:p>
  </w:footnote>
  <w:footnote w:type="continuationSeparator" w:id="0">
    <w:p w:rsidR="003F4EE1" w:rsidRDefault="003F4EE1">
      <w:r>
        <w:continuationSeparator/>
      </w:r>
    </w:p>
  </w:footnote>
  <w:footnote w:id="1">
    <w:p w:rsidR="00984908" w:rsidRDefault="00984908">
      <w:pPr>
        <w:pStyle w:val="Poznmkapodarou0"/>
        <w:shd w:val="clear" w:color="auto" w:fill="auto"/>
        <w:spacing w:line="314" w:lineRule="auto"/>
      </w:pPr>
      <w:r>
        <w:rPr>
          <w:vertAlign w:val="superscript"/>
        </w:rPr>
        <w:footnoteRef/>
      </w:r>
      <w: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2">
    <w:p w:rsidR="00984908" w:rsidRDefault="00984908">
      <w:pPr>
        <w:pStyle w:val="Poznmkapodarou0"/>
        <w:shd w:val="clear" w:color="auto" w:fill="auto"/>
        <w:spacing w:line="360" w:lineRule="auto"/>
      </w:pPr>
      <w:r>
        <w:rPr>
          <w:vertAlign w:val="superscript"/>
        </w:rPr>
        <w:footnoteRef/>
      </w:r>
      <w: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690" behindDoc="1" locked="0" layoutInCell="1" allowOverlap="1" wp14:anchorId="29CD379A" wp14:editId="40DAE1D2">
              <wp:simplePos x="0" y="0"/>
              <wp:positionH relativeFrom="page">
                <wp:posOffset>915670</wp:posOffset>
              </wp:positionH>
              <wp:positionV relativeFrom="page">
                <wp:posOffset>518795</wp:posOffset>
              </wp:positionV>
              <wp:extent cx="492887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4928870" cy="97790"/>
                      </a:xfrm>
                      <a:prstGeom prst="rect">
                        <a:avLst/>
                      </a:prstGeom>
                      <a:noFill/>
                    </wps:spPr>
                    <wps:txbx>
                      <w:txbxContent>
                        <w:p w:rsidR="00984908" w:rsidRDefault="00984908">
                          <w:pPr>
                            <w:pStyle w:val="Zhlavnebozpat20"/>
                            <w:shd w:val="clear" w:color="auto" w:fill="auto"/>
                            <w:rPr>
                              <w:sz w:val="16"/>
                              <w:szCs w:val="16"/>
                            </w:rPr>
                          </w:pPr>
                        </w:p>
                      </w:txbxContent>
                    </wps:txbx>
                    <wps:bodyPr wrap="none" lIns="0" tIns="0" rIns="0" bIns="0">
                      <a:spAutoFit/>
                    </wps:bodyPr>
                  </wps:wsp>
                </a:graphicData>
              </a:graphic>
            </wp:anchor>
          </w:drawing>
        </mc:Choice>
        <mc:Fallback>
          <w:pict>
            <v:shapetype w14:anchorId="29CD379A" id="_x0000_t202" coordsize="21600,21600" o:spt="202" path="m,l,21600r21600,l21600,xe">
              <v:stroke joinstyle="miter"/>
              <v:path gradientshapeok="t" o:connecttype="rect"/>
            </v:shapetype>
            <v:shape id="Shape 27" o:spid="_x0000_s1033" type="#_x0000_t202" style="position:absolute;margin-left:72.1pt;margin-top:40.85pt;width:388.1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" filled="f" stroked="f">
              <v:textbox style="mso-fit-shape-to-text:t" inset="0,0,0,0">
                <w:txbxContent>
                  <w:p w:rsidR="00984908" w:rsidRDefault="00984908">
                    <w:pPr>
                      <w:pStyle w:val="Zhlavnebozpat20"/>
                      <w:shd w:val="clear" w:color="auto" w:fill="auto"/>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r>
      <w:rPr>
        <w:noProof/>
      </w:rPr>
      <mc:AlternateContent>
        <mc:Choice Requires="wps">
          <w:drawing>
            <wp:anchor distT="0" distB="0" distL="0" distR="0" simplePos="0" relativeHeight="62914694" behindDoc="1" locked="0" layoutInCell="1" allowOverlap="1" wp14:anchorId="1258CAE4" wp14:editId="736C3570">
              <wp:simplePos x="0" y="0"/>
              <wp:positionH relativeFrom="page">
                <wp:posOffset>2240280</wp:posOffset>
              </wp:positionH>
              <wp:positionV relativeFrom="page">
                <wp:posOffset>933450</wp:posOffset>
              </wp:positionV>
              <wp:extent cx="3075305" cy="118745"/>
              <wp:effectExtent l="0" t="0" r="0" b="0"/>
              <wp:wrapNone/>
              <wp:docPr id="36" name="Shape 36"/>
              <wp:cNvGraphicFramePr/>
              <a:graphic xmlns:a="http://schemas.openxmlformats.org/drawingml/2006/main">
                <a:graphicData uri="http://schemas.microsoft.com/office/word/2010/wordprocessingShape">
                  <wps:wsp>
                    <wps:cNvSpPr txBox="1"/>
                    <wps:spPr>
                      <a:xfrm>
                        <a:off x="0" y="0"/>
                        <a:ext cx="3075305" cy="118745"/>
                      </a:xfrm>
                      <a:prstGeom prst="rect">
                        <a:avLst/>
                      </a:prstGeom>
                      <a:noFill/>
                    </wps:spPr>
                    <wps:txbx>
                      <w:txbxContent>
                        <w:p w:rsidR="00984908" w:rsidRDefault="00984908">
                          <w:pPr>
                            <w:pStyle w:val="Zhlavnebozpat20"/>
                            <w:shd w:val="clear" w:color="auto" w:fill="auto"/>
                          </w:pPr>
                          <w:r>
                            <w:rPr>
                              <w:rFonts w:ascii="Arial" w:eastAsia="Arial" w:hAnsi="Arial" w:cs="Arial"/>
                              <w:b/>
                              <w:bCs/>
                            </w:rPr>
                            <w:t>Příloha č. 1 - ODMĚNA ZA POSKYTOVÁNÍ SLUŽEB</w:t>
                          </w:r>
                        </w:p>
                      </w:txbxContent>
                    </wps:txbx>
                    <wps:bodyPr wrap="none" lIns="0" tIns="0" rIns="0" bIns="0">
                      <a:spAutoFit/>
                    </wps:bodyPr>
                  </wps:wsp>
                </a:graphicData>
              </a:graphic>
            </wp:anchor>
          </w:drawing>
        </mc:Choice>
        <mc:Fallback>
          <w:pict>
            <v:shapetype w14:anchorId="1258CAE4" id="_x0000_t202" coordsize="21600,21600" o:spt="202" path="m,l,21600r21600,l21600,xe">
              <v:stroke joinstyle="miter"/>
              <v:path gradientshapeok="t" o:connecttype="rect"/>
            </v:shapetype>
            <v:shape id="Shape 36" o:spid="_x0000_s1035" type="#_x0000_t202" style="position:absolute;margin-left:176.4pt;margin-top:73.5pt;width:242.15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" filled="f" stroked="f">
              <v:textbox style="mso-fit-shape-to-text:t" inset="0,0,0,0">
                <w:txbxContent>
                  <w:p w:rsidR="00984908" w:rsidRDefault="00984908">
                    <w:pPr>
                      <w:pStyle w:val="Zhlavnebozpat20"/>
                      <w:shd w:val="clear" w:color="auto" w:fill="auto"/>
                    </w:pPr>
                    <w:r>
                      <w:rPr>
                        <w:rFonts w:ascii="Arial" w:eastAsia="Arial" w:hAnsi="Arial" w:cs="Arial"/>
                        <w:b/>
                        <w:bCs/>
                      </w:rPr>
                      <w:t>Příloha č. 1 - ODMĚNA ZA POSKYTOVÁNÍ 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pPr>
      <w:spacing w:line="14"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8" w:rsidRDefault="009849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154"/>
    <w:multiLevelType w:val="multilevel"/>
    <w:tmpl w:val="FE300C5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C3A24"/>
    <w:multiLevelType w:val="multilevel"/>
    <w:tmpl w:val="576A1A4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3C4779"/>
    <w:multiLevelType w:val="multilevel"/>
    <w:tmpl w:val="50FE81B8"/>
    <w:lvl w:ilvl="0">
      <w:start w:val="2"/>
      <w:numFmt w:val="decimal"/>
      <w:lvlText w:val="1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762F"/>
    <w:multiLevelType w:val="multilevel"/>
    <w:tmpl w:val="9836B8B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33149A"/>
    <w:multiLevelType w:val="multilevel"/>
    <w:tmpl w:val="2FE6D50C"/>
    <w:lvl w:ilvl="0">
      <w:start w:val="1"/>
      <w:numFmt w:val="decimal"/>
      <w:lvlText w:val="15.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707018"/>
    <w:multiLevelType w:val="multilevel"/>
    <w:tmpl w:val="38B83F72"/>
    <w:lvl w:ilvl="0">
      <w:start w:val="5"/>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3435EE"/>
    <w:multiLevelType w:val="hybridMultilevel"/>
    <w:tmpl w:val="94F2A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636DA8"/>
    <w:multiLevelType w:val="multilevel"/>
    <w:tmpl w:val="4FDC29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4E2AC2"/>
    <w:multiLevelType w:val="multilevel"/>
    <w:tmpl w:val="1EA024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E5320B"/>
    <w:multiLevelType w:val="multilevel"/>
    <w:tmpl w:val="688EB046"/>
    <w:lvl w:ilvl="0">
      <w:start w:val="1"/>
      <w:numFmt w:val="decimal"/>
      <w:lvlText w:val="%1."/>
      <w:lvlJc w:val="left"/>
      <w:pPr>
        <w:tabs>
          <w:tab w:val="num" w:pos="720"/>
        </w:tabs>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7"/>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49"/>
    <w:rsid w:val="00032EA4"/>
    <w:rsid w:val="00045A6E"/>
    <w:rsid w:val="0005152D"/>
    <w:rsid w:val="0005490B"/>
    <w:rsid w:val="000750B4"/>
    <w:rsid w:val="0008342A"/>
    <w:rsid w:val="00094ED1"/>
    <w:rsid w:val="000A4DE8"/>
    <w:rsid w:val="000D303A"/>
    <w:rsid w:val="000D431F"/>
    <w:rsid w:val="000D4EEB"/>
    <w:rsid w:val="000E6387"/>
    <w:rsid w:val="000F3AB2"/>
    <w:rsid w:val="000F3BBE"/>
    <w:rsid w:val="00107D7D"/>
    <w:rsid w:val="0011386D"/>
    <w:rsid w:val="00144B59"/>
    <w:rsid w:val="001734CD"/>
    <w:rsid w:val="0018102C"/>
    <w:rsid w:val="00186FC5"/>
    <w:rsid w:val="001877F5"/>
    <w:rsid w:val="0019701A"/>
    <w:rsid w:val="001B4D9F"/>
    <w:rsid w:val="001C3BE1"/>
    <w:rsid w:val="001D04AB"/>
    <w:rsid w:val="001F33C3"/>
    <w:rsid w:val="00207CB1"/>
    <w:rsid w:val="00211F73"/>
    <w:rsid w:val="00212029"/>
    <w:rsid w:val="00215698"/>
    <w:rsid w:val="00274A51"/>
    <w:rsid w:val="002A2196"/>
    <w:rsid w:val="002B33CF"/>
    <w:rsid w:val="002B4A89"/>
    <w:rsid w:val="002B7246"/>
    <w:rsid w:val="002C2C17"/>
    <w:rsid w:val="002E1DA4"/>
    <w:rsid w:val="002E4FB4"/>
    <w:rsid w:val="002F6812"/>
    <w:rsid w:val="00306731"/>
    <w:rsid w:val="0033223D"/>
    <w:rsid w:val="00344650"/>
    <w:rsid w:val="003557E7"/>
    <w:rsid w:val="0036071E"/>
    <w:rsid w:val="00363E7A"/>
    <w:rsid w:val="00390AF7"/>
    <w:rsid w:val="00392A49"/>
    <w:rsid w:val="003A5885"/>
    <w:rsid w:val="003D40BE"/>
    <w:rsid w:val="003E55A8"/>
    <w:rsid w:val="003F4EE1"/>
    <w:rsid w:val="003F5078"/>
    <w:rsid w:val="003F623E"/>
    <w:rsid w:val="004027C4"/>
    <w:rsid w:val="00427561"/>
    <w:rsid w:val="00453D86"/>
    <w:rsid w:val="004945F4"/>
    <w:rsid w:val="004E144C"/>
    <w:rsid w:val="004E2B9B"/>
    <w:rsid w:val="004F1EEB"/>
    <w:rsid w:val="004F2D6C"/>
    <w:rsid w:val="0054466E"/>
    <w:rsid w:val="00556960"/>
    <w:rsid w:val="00557F76"/>
    <w:rsid w:val="00561CA5"/>
    <w:rsid w:val="00567536"/>
    <w:rsid w:val="005C0CC3"/>
    <w:rsid w:val="00614AAF"/>
    <w:rsid w:val="006158AE"/>
    <w:rsid w:val="00692F4E"/>
    <w:rsid w:val="006E1A78"/>
    <w:rsid w:val="006F5A39"/>
    <w:rsid w:val="007023D8"/>
    <w:rsid w:val="0072120F"/>
    <w:rsid w:val="00721211"/>
    <w:rsid w:val="007446CD"/>
    <w:rsid w:val="00745312"/>
    <w:rsid w:val="00754CB8"/>
    <w:rsid w:val="00761124"/>
    <w:rsid w:val="00770D3D"/>
    <w:rsid w:val="00771949"/>
    <w:rsid w:val="00785E07"/>
    <w:rsid w:val="00787C44"/>
    <w:rsid w:val="00794F19"/>
    <w:rsid w:val="0079657F"/>
    <w:rsid w:val="007A396A"/>
    <w:rsid w:val="007A5D94"/>
    <w:rsid w:val="007B2DCC"/>
    <w:rsid w:val="007D3647"/>
    <w:rsid w:val="007D62A7"/>
    <w:rsid w:val="007D664F"/>
    <w:rsid w:val="007F6DD1"/>
    <w:rsid w:val="00830A15"/>
    <w:rsid w:val="00843C47"/>
    <w:rsid w:val="008B726E"/>
    <w:rsid w:val="008C02A1"/>
    <w:rsid w:val="008C1C8B"/>
    <w:rsid w:val="00905A42"/>
    <w:rsid w:val="00906925"/>
    <w:rsid w:val="0093199C"/>
    <w:rsid w:val="00950924"/>
    <w:rsid w:val="0097195B"/>
    <w:rsid w:val="00984908"/>
    <w:rsid w:val="009A2037"/>
    <w:rsid w:val="009B0C4C"/>
    <w:rsid w:val="009B1A6F"/>
    <w:rsid w:val="009B4150"/>
    <w:rsid w:val="009C5E72"/>
    <w:rsid w:val="009F2F81"/>
    <w:rsid w:val="00A1534F"/>
    <w:rsid w:val="00A440D4"/>
    <w:rsid w:val="00A51DC9"/>
    <w:rsid w:val="00A631BE"/>
    <w:rsid w:val="00A67360"/>
    <w:rsid w:val="00A70312"/>
    <w:rsid w:val="00AA1587"/>
    <w:rsid w:val="00AB4EDE"/>
    <w:rsid w:val="00AD7ED9"/>
    <w:rsid w:val="00AF1BE1"/>
    <w:rsid w:val="00B00432"/>
    <w:rsid w:val="00B33BA1"/>
    <w:rsid w:val="00B43E57"/>
    <w:rsid w:val="00B45757"/>
    <w:rsid w:val="00B56D8D"/>
    <w:rsid w:val="00B6705C"/>
    <w:rsid w:val="00B72E2C"/>
    <w:rsid w:val="00B923EA"/>
    <w:rsid w:val="00B93F3C"/>
    <w:rsid w:val="00BD19E3"/>
    <w:rsid w:val="00BD40CF"/>
    <w:rsid w:val="00BF5072"/>
    <w:rsid w:val="00BF5097"/>
    <w:rsid w:val="00BF6A1E"/>
    <w:rsid w:val="00C037F9"/>
    <w:rsid w:val="00C138BF"/>
    <w:rsid w:val="00C2069B"/>
    <w:rsid w:val="00C47299"/>
    <w:rsid w:val="00C53903"/>
    <w:rsid w:val="00C64611"/>
    <w:rsid w:val="00CA0526"/>
    <w:rsid w:val="00CA3DEA"/>
    <w:rsid w:val="00CB244A"/>
    <w:rsid w:val="00CC08C4"/>
    <w:rsid w:val="00CE7413"/>
    <w:rsid w:val="00D02282"/>
    <w:rsid w:val="00D221C4"/>
    <w:rsid w:val="00D2671B"/>
    <w:rsid w:val="00D50FF2"/>
    <w:rsid w:val="00D5181E"/>
    <w:rsid w:val="00D63642"/>
    <w:rsid w:val="00D6367F"/>
    <w:rsid w:val="00D64025"/>
    <w:rsid w:val="00D76092"/>
    <w:rsid w:val="00D83641"/>
    <w:rsid w:val="00DA5377"/>
    <w:rsid w:val="00DB5F49"/>
    <w:rsid w:val="00DE2733"/>
    <w:rsid w:val="00DE5193"/>
    <w:rsid w:val="00DF72D2"/>
    <w:rsid w:val="00E02432"/>
    <w:rsid w:val="00E10C07"/>
    <w:rsid w:val="00E14E12"/>
    <w:rsid w:val="00E26090"/>
    <w:rsid w:val="00E269FA"/>
    <w:rsid w:val="00E36928"/>
    <w:rsid w:val="00E576A5"/>
    <w:rsid w:val="00E63B03"/>
    <w:rsid w:val="00E70D0F"/>
    <w:rsid w:val="00E93C11"/>
    <w:rsid w:val="00EC0D04"/>
    <w:rsid w:val="00ED50F7"/>
    <w:rsid w:val="00EE05FF"/>
    <w:rsid w:val="00EF7EA9"/>
    <w:rsid w:val="00F370AE"/>
    <w:rsid w:val="00F5392C"/>
    <w:rsid w:val="00F663DE"/>
    <w:rsid w:val="00F71D2F"/>
    <w:rsid w:val="00F71E8A"/>
    <w:rsid w:val="00F87A38"/>
    <w:rsid w:val="00F92C09"/>
    <w:rsid w:val="00F975D3"/>
    <w:rsid w:val="00FA6D92"/>
    <w:rsid w:val="00FB2E5F"/>
    <w:rsid w:val="00FB7133"/>
    <w:rsid w:val="00FD4452"/>
    <w:rsid w:val="00FE4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A840C"/>
  <w15:docId w15:val="{E6F51BB2-2D85-496C-9B66-2E015C2B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2F4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FF000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FF0000"/>
      <w:sz w:val="18"/>
      <w:szCs w:val="18"/>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paragraph" w:customStyle="1" w:styleId="Poznmkapodarou0">
    <w:name w:val="Poznámka pod čarou"/>
    <w:basedOn w:val="Normln"/>
    <w:link w:val="Poznmkapodarou"/>
    <w:pPr>
      <w:shd w:val="clear" w:color="auto" w:fill="FFFFFF"/>
      <w:spacing w:line="336" w:lineRule="auto"/>
      <w:jc w:val="both"/>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after="120" w:line="293" w:lineRule="auto"/>
      <w:jc w:val="both"/>
    </w:pPr>
    <w:rPr>
      <w:rFonts w:ascii="Arial" w:eastAsia="Arial" w:hAnsi="Arial" w:cs="Arial"/>
      <w:sz w:val="20"/>
      <w:szCs w:val="20"/>
    </w:rPr>
  </w:style>
  <w:style w:type="paragraph" w:customStyle="1" w:styleId="Nadpis10">
    <w:name w:val="Nadpis #1"/>
    <w:basedOn w:val="Normln"/>
    <w:link w:val="Nadpis1"/>
    <w:pPr>
      <w:shd w:val="clear" w:color="auto" w:fill="FFFFFF"/>
      <w:spacing w:after="300"/>
      <w:jc w:val="center"/>
      <w:outlineLvl w:val="0"/>
    </w:pPr>
    <w:rPr>
      <w:rFonts w:ascii="Arial" w:eastAsia="Arial" w:hAnsi="Arial" w:cs="Arial"/>
      <w:i/>
      <w:iCs/>
      <w:color w:val="FF0000"/>
      <w:sz w:val="28"/>
      <w:szCs w:val="28"/>
    </w:rPr>
  </w:style>
  <w:style w:type="paragraph" w:customStyle="1" w:styleId="Nadpis20">
    <w:name w:val="Nadpis #2"/>
    <w:basedOn w:val="Normln"/>
    <w:link w:val="Nadpis2"/>
    <w:pPr>
      <w:shd w:val="clear" w:color="auto" w:fill="FFFFFF"/>
      <w:spacing w:after="300" w:line="262" w:lineRule="auto"/>
      <w:jc w:val="center"/>
      <w:outlineLvl w:val="1"/>
    </w:pPr>
    <w:rPr>
      <w:rFonts w:ascii="Arial" w:eastAsia="Arial" w:hAnsi="Arial" w:cs="Arial"/>
      <w:b/>
      <w:bCs/>
    </w:rPr>
  </w:style>
  <w:style w:type="paragraph" w:customStyle="1" w:styleId="Nadpis30">
    <w:name w:val="Nadpis #3"/>
    <w:basedOn w:val="Normln"/>
    <w:link w:val="Nadpis3"/>
    <w:pPr>
      <w:shd w:val="clear" w:color="auto" w:fill="FFFFFF"/>
      <w:spacing w:after="120" w:line="293" w:lineRule="auto"/>
      <w:ind w:left="2550"/>
      <w:outlineLvl w:val="2"/>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line="293" w:lineRule="auto"/>
      <w:jc w:val="both"/>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480" w:line="326" w:lineRule="auto"/>
      <w:jc w:val="center"/>
    </w:pPr>
    <w:rPr>
      <w:rFonts w:ascii="Arial" w:eastAsia="Arial" w:hAnsi="Arial" w:cs="Arial"/>
      <w:i/>
      <w:iCs/>
      <w:color w:val="FF0000"/>
      <w:sz w:val="18"/>
      <w:szCs w:val="18"/>
    </w:rPr>
  </w:style>
  <w:style w:type="paragraph" w:customStyle="1" w:styleId="Zhlavnebozpat0">
    <w:name w:val="Záhlaví nebo zápatí"/>
    <w:basedOn w:val="Normln"/>
    <w:link w:val="Zhlavnebozpat"/>
    <w:pPr>
      <w:shd w:val="clear" w:color="auto" w:fill="FFFFFF"/>
    </w:pPr>
    <w:rPr>
      <w:rFonts w:ascii="Arial" w:eastAsia="Arial" w:hAnsi="Arial" w:cs="Arial"/>
      <w:b/>
      <w:bCs/>
      <w:sz w:val="16"/>
      <w:szCs w:val="16"/>
    </w:rPr>
  </w:style>
  <w:style w:type="paragraph" w:styleId="Textbubliny">
    <w:name w:val="Balloon Text"/>
    <w:basedOn w:val="Normln"/>
    <w:link w:val="TextbublinyChar"/>
    <w:uiPriority w:val="99"/>
    <w:semiHidden/>
    <w:unhideWhenUsed/>
    <w:rsid w:val="00211F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1F73"/>
    <w:rPr>
      <w:rFonts w:ascii="Segoe UI" w:hAnsi="Segoe UI" w:cs="Segoe UI"/>
      <w:color w:val="000000"/>
      <w:sz w:val="18"/>
      <w:szCs w:val="18"/>
    </w:rPr>
  </w:style>
  <w:style w:type="character" w:styleId="Odkaznakoment">
    <w:name w:val="annotation reference"/>
    <w:basedOn w:val="Standardnpsmoodstavce"/>
    <w:uiPriority w:val="99"/>
    <w:semiHidden/>
    <w:unhideWhenUsed/>
    <w:rsid w:val="00B72E2C"/>
    <w:rPr>
      <w:sz w:val="16"/>
      <w:szCs w:val="16"/>
    </w:rPr>
  </w:style>
  <w:style w:type="paragraph" w:styleId="Textkomente">
    <w:name w:val="annotation text"/>
    <w:basedOn w:val="Normln"/>
    <w:link w:val="TextkomenteChar"/>
    <w:uiPriority w:val="99"/>
    <w:unhideWhenUsed/>
    <w:rsid w:val="00B72E2C"/>
    <w:rPr>
      <w:sz w:val="20"/>
      <w:szCs w:val="20"/>
    </w:rPr>
  </w:style>
  <w:style w:type="character" w:customStyle="1" w:styleId="TextkomenteChar">
    <w:name w:val="Text komentáře Char"/>
    <w:basedOn w:val="Standardnpsmoodstavce"/>
    <w:link w:val="Textkomente"/>
    <w:uiPriority w:val="99"/>
    <w:rsid w:val="00B72E2C"/>
    <w:rPr>
      <w:color w:val="000000"/>
      <w:sz w:val="20"/>
      <w:szCs w:val="20"/>
    </w:rPr>
  </w:style>
  <w:style w:type="paragraph" w:styleId="Pedmtkomente">
    <w:name w:val="annotation subject"/>
    <w:basedOn w:val="Textkomente"/>
    <w:next w:val="Textkomente"/>
    <w:link w:val="PedmtkomenteChar"/>
    <w:uiPriority w:val="99"/>
    <w:semiHidden/>
    <w:unhideWhenUsed/>
    <w:rsid w:val="00B72E2C"/>
    <w:rPr>
      <w:b/>
      <w:bCs/>
    </w:rPr>
  </w:style>
  <w:style w:type="character" w:customStyle="1" w:styleId="PedmtkomenteChar">
    <w:name w:val="Předmět komentáře Char"/>
    <w:basedOn w:val="TextkomenteChar"/>
    <w:link w:val="Pedmtkomente"/>
    <w:uiPriority w:val="99"/>
    <w:semiHidden/>
    <w:rsid w:val="00B72E2C"/>
    <w:rPr>
      <w:b/>
      <w:bCs/>
      <w:color w:val="000000"/>
      <w:sz w:val="20"/>
      <w:szCs w:val="20"/>
    </w:rPr>
  </w:style>
  <w:style w:type="paragraph" w:styleId="Zhlav">
    <w:name w:val="header"/>
    <w:basedOn w:val="Normln"/>
    <w:link w:val="ZhlavChar"/>
    <w:uiPriority w:val="99"/>
    <w:unhideWhenUsed/>
    <w:rsid w:val="001C3BE1"/>
    <w:pPr>
      <w:tabs>
        <w:tab w:val="center" w:pos="4536"/>
        <w:tab w:val="right" w:pos="9072"/>
      </w:tabs>
    </w:pPr>
  </w:style>
  <w:style w:type="character" w:customStyle="1" w:styleId="ZhlavChar">
    <w:name w:val="Záhlaví Char"/>
    <w:basedOn w:val="Standardnpsmoodstavce"/>
    <w:link w:val="Zhlav"/>
    <w:uiPriority w:val="99"/>
    <w:rsid w:val="001C3BE1"/>
    <w:rPr>
      <w:color w:val="000000"/>
    </w:rPr>
  </w:style>
  <w:style w:type="paragraph" w:styleId="Zpat">
    <w:name w:val="footer"/>
    <w:basedOn w:val="Normln"/>
    <w:link w:val="ZpatChar"/>
    <w:uiPriority w:val="99"/>
    <w:unhideWhenUsed/>
    <w:rsid w:val="001C3BE1"/>
    <w:pPr>
      <w:tabs>
        <w:tab w:val="center" w:pos="4536"/>
        <w:tab w:val="right" w:pos="9072"/>
      </w:tabs>
    </w:pPr>
  </w:style>
  <w:style w:type="character" w:customStyle="1" w:styleId="ZpatChar">
    <w:name w:val="Zápatí Char"/>
    <w:basedOn w:val="Standardnpsmoodstavce"/>
    <w:link w:val="Zpat"/>
    <w:uiPriority w:val="99"/>
    <w:rsid w:val="001C3BE1"/>
    <w:rPr>
      <w:color w:val="000000"/>
    </w:rPr>
  </w:style>
  <w:style w:type="character" w:styleId="Hypertextovodkaz">
    <w:name w:val="Hyperlink"/>
    <w:basedOn w:val="Standardnpsmoodstavce"/>
    <w:uiPriority w:val="99"/>
    <w:unhideWhenUsed/>
    <w:rsid w:val="00AB4EDE"/>
    <w:rPr>
      <w:color w:val="0563C1" w:themeColor="hyperlink"/>
      <w:u w:val="single"/>
    </w:rPr>
  </w:style>
  <w:style w:type="character" w:styleId="Nevyeenzmnka">
    <w:name w:val="Unresolved Mention"/>
    <w:basedOn w:val="Standardnpsmoodstavce"/>
    <w:uiPriority w:val="99"/>
    <w:semiHidden/>
    <w:unhideWhenUsed/>
    <w:rsid w:val="00AB4EDE"/>
    <w:rPr>
      <w:color w:val="605E5C"/>
      <w:shd w:val="clear" w:color="auto" w:fill="E1DFDD"/>
    </w:rPr>
  </w:style>
  <w:style w:type="paragraph" w:styleId="Revize">
    <w:name w:val="Revision"/>
    <w:hidden/>
    <w:uiPriority w:val="99"/>
    <w:semiHidden/>
    <w:rsid w:val="00427561"/>
    <w:pPr>
      <w:widowControl/>
    </w:pPr>
    <w:rPr>
      <w:color w:val="000000"/>
    </w:rPr>
  </w:style>
  <w:style w:type="paragraph" w:customStyle="1" w:styleId="acnormal">
    <w:name w:val="ac_normal"/>
    <w:basedOn w:val="Normln"/>
    <w:link w:val="acnormalChar"/>
    <w:uiPriority w:val="99"/>
    <w:qFormat/>
    <w:rsid w:val="00427561"/>
    <w:pPr>
      <w:widowControl/>
      <w:spacing w:before="120" w:after="120" w:line="276" w:lineRule="auto"/>
      <w:jc w:val="both"/>
    </w:pPr>
    <w:rPr>
      <w:rFonts w:ascii="Calibri" w:eastAsia="Calibri" w:hAnsi="Calibri" w:cs="Times New Roman"/>
      <w:color w:val="auto"/>
      <w:sz w:val="16"/>
      <w:szCs w:val="22"/>
      <w:lang w:eastAsia="en-US" w:bidi="ar-SA"/>
    </w:rPr>
  </w:style>
  <w:style w:type="character" w:customStyle="1" w:styleId="acnormalChar">
    <w:name w:val="ac_normal Char"/>
    <w:basedOn w:val="Standardnpsmoodstavce"/>
    <w:link w:val="acnormal"/>
    <w:uiPriority w:val="99"/>
    <w:rsid w:val="00427561"/>
    <w:rPr>
      <w:rFonts w:ascii="Calibri" w:eastAsia="Calibri" w:hAnsi="Calibri" w:cs="Times New Roman"/>
      <w:sz w:val="16"/>
      <w:szCs w:val="22"/>
      <w:lang w:eastAsia="en-US" w:bidi="ar-SA"/>
    </w:rPr>
  </w:style>
  <w:style w:type="paragraph" w:styleId="Odstavecseseznamem">
    <w:name w:val="List Paragraph"/>
    <w:basedOn w:val="Normln"/>
    <w:uiPriority w:val="34"/>
    <w:qFormat/>
    <w:rsid w:val="00427561"/>
    <w:pPr>
      <w:ind w:left="720"/>
      <w:contextualSpacing/>
    </w:pPr>
  </w:style>
  <w:style w:type="paragraph" w:customStyle="1" w:styleId="Default">
    <w:name w:val="Default"/>
    <w:rsid w:val="003F5078"/>
    <w:pPr>
      <w:widowControl/>
      <w:autoSpaceDE w:val="0"/>
      <w:autoSpaceDN w:val="0"/>
      <w:adjustRightInd w:val="0"/>
    </w:pPr>
    <w:rPr>
      <w:rFonts w:ascii="Arial" w:hAnsi="Arial" w:cs="Arial"/>
      <w:color w:val="000000"/>
      <w:lang w:bidi="ar-SA"/>
    </w:rPr>
  </w:style>
  <w:style w:type="character" w:customStyle="1" w:styleId="apple-converted-space">
    <w:name w:val="apple-converted-space"/>
    <w:basedOn w:val="Standardnpsmoodstavce"/>
    <w:rsid w:val="0072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94">
      <w:bodyDiv w:val="1"/>
      <w:marLeft w:val="0"/>
      <w:marRight w:val="0"/>
      <w:marTop w:val="0"/>
      <w:marBottom w:val="0"/>
      <w:divBdr>
        <w:top w:val="none" w:sz="0" w:space="0" w:color="auto"/>
        <w:left w:val="none" w:sz="0" w:space="0" w:color="auto"/>
        <w:bottom w:val="none" w:sz="0" w:space="0" w:color="auto"/>
        <w:right w:val="none" w:sz="0" w:space="0" w:color="auto"/>
      </w:divBdr>
    </w:div>
    <w:div w:id="231698628">
      <w:bodyDiv w:val="1"/>
      <w:marLeft w:val="0"/>
      <w:marRight w:val="0"/>
      <w:marTop w:val="0"/>
      <w:marBottom w:val="0"/>
      <w:divBdr>
        <w:top w:val="none" w:sz="0" w:space="0" w:color="auto"/>
        <w:left w:val="none" w:sz="0" w:space="0" w:color="auto"/>
        <w:bottom w:val="none" w:sz="0" w:space="0" w:color="auto"/>
        <w:right w:val="none" w:sz="0" w:space="0" w:color="auto"/>
      </w:divBdr>
    </w:div>
    <w:div w:id="738791378">
      <w:bodyDiv w:val="1"/>
      <w:marLeft w:val="0"/>
      <w:marRight w:val="0"/>
      <w:marTop w:val="0"/>
      <w:marBottom w:val="0"/>
      <w:divBdr>
        <w:top w:val="none" w:sz="0" w:space="0" w:color="auto"/>
        <w:left w:val="none" w:sz="0" w:space="0" w:color="auto"/>
        <w:bottom w:val="none" w:sz="0" w:space="0" w:color="auto"/>
        <w:right w:val="none" w:sz="0" w:space="0" w:color="auto"/>
      </w:divBdr>
    </w:div>
    <w:div w:id="852765362">
      <w:bodyDiv w:val="1"/>
      <w:marLeft w:val="0"/>
      <w:marRight w:val="0"/>
      <w:marTop w:val="0"/>
      <w:marBottom w:val="0"/>
      <w:divBdr>
        <w:top w:val="none" w:sz="0" w:space="0" w:color="auto"/>
        <w:left w:val="none" w:sz="0" w:space="0" w:color="auto"/>
        <w:bottom w:val="none" w:sz="0" w:space="0" w:color="auto"/>
        <w:right w:val="none" w:sz="0" w:space="0" w:color="auto"/>
      </w:divBdr>
    </w:div>
    <w:div w:id="1247497203">
      <w:bodyDiv w:val="1"/>
      <w:marLeft w:val="0"/>
      <w:marRight w:val="0"/>
      <w:marTop w:val="0"/>
      <w:marBottom w:val="0"/>
      <w:divBdr>
        <w:top w:val="none" w:sz="0" w:space="0" w:color="auto"/>
        <w:left w:val="none" w:sz="0" w:space="0" w:color="auto"/>
        <w:bottom w:val="none" w:sz="0" w:space="0" w:color="auto"/>
        <w:right w:val="none" w:sz="0" w:space="0" w:color="auto"/>
      </w:divBdr>
    </w:div>
    <w:div w:id="1484463434">
      <w:bodyDiv w:val="1"/>
      <w:marLeft w:val="0"/>
      <w:marRight w:val="0"/>
      <w:marTop w:val="0"/>
      <w:marBottom w:val="0"/>
      <w:divBdr>
        <w:top w:val="none" w:sz="0" w:space="0" w:color="auto"/>
        <w:left w:val="none" w:sz="0" w:space="0" w:color="auto"/>
        <w:bottom w:val="none" w:sz="0" w:space="0" w:color="auto"/>
        <w:right w:val="none" w:sz="0" w:space="0" w:color="auto"/>
      </w:divBdr>
    </w:div>
    <w:div w:id="1565529253">
      <w:bodyDiv w:val="1"/>
      <w:marLeft w:val="0"/>
      <w:marRight w:val="0"/>
      <w:marTop w:val="0"/>
      <w:marBottom w:val="0"/>
      <w:divBdr>
        <w:top w:val="none" w:sz="0" w:space="0" w:color="auto"/>
        <w:left w:val="none" w:sz="0" w:space="0" w:color="auto"/>
        <w:bottom w:val="none" w:sz="0" w:space="0" w:color="auto"/>
        <w:right w:val="none" w:sz="0" w:space="0" w:color="auto"/>
      </w:divBdr>
    </w:div>
    <w:div w:id="196302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mailto:%20podatelna@vzp.cz," TargetMode="Externa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8" ma:contentTypeDescription="Vytvoří nový dokument" ma:contentTypeScope="" ma:versionID="1e412f6b626651fe3d3330dd455eba18">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3d136d3633ddfabcde9dc5eddb268f7c"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C39A1-2598-40E9-892C-103A095E02E6}">
  <ds:schemaRefs>
    <ds:schemaRef ds:uri="http://schemas.microsoft.com/sharepoint/v3/contenttype/forms"/>
  </ds:schemaRefs>
</ds:datastoreItem>
</file>

<file path=customXml/itemProps2.xml><?xml version="1.0" encoding="utf-8"?>
<ds:datastoreItem xmlns:ds="http://schemas.openxmlformats.org/officeDocument/2006/customXml" ds:itemID="{C4F73700-4B04-4CA6-A597-236CD34A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787A-8025-4D9C-AAB0-D7DA5DF9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10680</Words>
  <Characters>63018</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Marešová Petra Ing. (MPSV)</dc:creator>
  <cp:keywords/>
  <cp:lastModifiedBy>Špírek Michal Mgr. (VZP ČR Ústředí)</cp:lastModifiedBy>
  <cp:revision>4</cp:revision>
  <dcterms:created xsi:type="dcterms:W3CDTF">2024-05-15T04:55:00Z</dcterms:created>
  <dcterms:modified xsi:type="dcterms:W3CDTF">2024-05-16T07:49:00Z</dcterms:modified>
</cp:coreProperties>
</file>