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396" w:rsidRDefault="003D66E0">
      <w:pPr>
        <w:pStyle w:val="Bodytext40"/>
        <w:spacing w:after="40"/>
        <w:jc w:val="both"/>
      </w:pPr>
      <w:r>
        <w:rPr>
          <w:rStyle w:val="Bodytext4"/>
          <w:b/>
          <w:bCs/>
        </w:rPr>
        <w:t>SMLOUVA O PŘIJÍMÁNÍ PLATEBNÍCH KARET A</w:t>
      </w:r>
    </w:p>
    <w:p w:rsidR="004C2396" w:rsidRDefault="003D66E0">
      <w:pPr>
        <w:pStyle w:val="Bodytext40"/>
        <w:spacing w:after="500"/>
        <w:jc w:val="both"/>
      </w:pPr>
      <w:r>
        <w:rPr>
          <w:rStyle w:val="Bodytext4"/>
          <w:b/>
          <w:bCs/>
        </w:rPr>
        <w:t>POSKYTOVÁNÍ DALŠÍCH SLUŽEB</w:t>
      </w:r>
    </w:p>
    <w:p w:rsidR="004C2396" w:rsidRDefault="003D66E0">
      <w:pPr>
        <w:pStyle w:val="Bodytext60"/>
        <w:tabs>
          <w:tab w:val="left" w:pos="1085"/>
        </w:tabs>
        <w:jc w:val="both"/>
      </w:pPr>
      <w:r>
        <w:rPr>
          <w:rStyle w:val="Bodytext6"/>
          <w:sz w:val="15"/>
          <w:szCs w:val="15"/>
          <w:lang w:val="cs-CZ" w:eastAsia="cs-CZ" w:bidi="cs-CZ"/>
        </w:rPr>
        <w:t>číslo:</w:t>
      </w:r>
      <w:r>
        <w:rPr>
          <w:rStyle w:val="Bodytext6"/>
          <w:sz w:val="15"/>
          <w:szCs w:val="15"/>
          <w:lang w:val="cs-CZ" w:eastAsia="cs-CZ" w:bidi="cs-CZ"/>
        </w:rPr>
        <w:tab/>
      </w:r>
      <w:r>
        <w:rPr>
          <w:rStyle w:val="Bodytext6"/>
        </w:rPr>
        <w:t>27661989_2024</w:t>
      </w:r>
    </w:p>
    <w:p w:rsidR="004C2396" w:rsidRDefault="003D66E0">
      <w:pPr>
        <w:pStyle w:val="Bodytext10"/>
        <w:spacing w:after="140"/>
        <w:jc w:val="both"/>
        <w:rPr>
          <w:sz w:val="15"/>
          <w:szCs w:val="15"/>
        </w:rPr>
      </w:pPr>
      <w:r>
        <w:rPr>
          <w:noProof/>
        </w:rPr>
        <w:drawing>
          <wp:anchor distT="0" distB="0" distL="114300" distR="114300" simplePos="0" relativeHeight="125829378" behindDoc="0" locked="0" layoutInCell="1" allowOverlap="1">
            <wp:simplePos x="0" y="0"/>
            <wp:positionH relativeFrom="page">
              <wp:posOffset>6087745</wp:posOffset>
            </wp:positionH>
            <wp:positionV relativeFrom="paragraph">
              <wp:posOffset>190500</wp:posOffset>
            </wp:positionV>
            <wp:extent cx="621665" cy="628015"/>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21665" cy="628015"/>
                    </a:xfrm>
                    <a:prstGeom prst="rect">
                      <a:avLst/>
                    </a:prstGeom>
                  </pic:spPr>
                </pic:pic>
              </a:graphicData>
            </a:graphic>
          </wp:anchor>
        </w:drawing>
      </w:r>
      <w:r>
        <w:rPr>
          <w:rStyle w:val="Bodytext1"/>
          <w:sz w:val="15"/>
          <w:szCs w:val="15"/>
        </w:rPr>
        <w:t xml:space="preserve">uzavřená </w:t>
      </w:r>
      <w:r>
        <w:rPr>
          <w:rStyle w:val="Bodytext1"/>
          <w:sz w:val="15"/>
          <w:szCs w:val="15"/>
          <w:lang w:val="en-US" w:eastAsia="en-US" w:bidi="en-US"/>
        </w:rPr>
        <w:t xml:space="preserve">dle </w:t>
      </w:r>
      <w:r>
        <w:rPr>
          <w:rStyle w:val="Bodytext1"/>
          <w:sz w:val="15"/>
          <w:szCs w:val="15"/>
        </w:rPr>
        <w:t xml:space="preserve">příslušných ustanovení občanského zákoníku </w:t>
      </w:r>
      <w:r>
        <w:rPr>
          <w:rStyle w:val="Bodytext1"/>
          <w:sz w:val="15"/>
          <w:szCs w:val="15"/>
          <w:lang w:val="en-US" w:eastAsia="en-US" w:bidi="en-US"/>
        </w:rPr>
        <w:t xml:space="preserve">a </w:t>
      </w:r>
      <w:r>
        <w:rPr>
          <w:rStyle w:val="Bodytext1"/>
          <w:sz w:val="15"/>
          <w:szCs w:val="15"/>
        </w:rPr>
        <w:t xml:space="preserve">zákona </w:t>
      </w:r>
      <w:r>
        <w:rPr>
          <w:rStyle w:val="Bodytext1"/>
          <w:sz w:val="15"/>
          <w:szCs w:val="15"/>
          <w:lang w:val="en-US" w:eastAsia="en-US" w:bidi="en-US"/>
        </w:rPr>
        <w:t xml:space="preserve">o </w:t>
      </w:r>
      <w:r>
        <w:rPr>
          <w:rStyle w:val="Bodytext1"/>
          <w:sz w:val="15"/>
          <w:szCs w:val="15"/>
        </w:rPr>
        <w:t xml:space="preserve">platebním </w:t>
      </w:r>
      <w:r>
        <w:rPr>
          <w:rStyle w:val="Bodytext1"/>
          <w:sz w:val="15"/>
          <w:szCs w:val="15"/>
          <w:lang w:val="en-US" w:eastAsia="en-US" w:bidi="en-US"/>
        </w:rPr>
        <w:t xml:space="preserve">styku </w:t>
      </w:r>
      <w:r>
        <w:rPr>
          <w:rStyle w:val="Bodytext1"/>
          <w:sz w:val="15"/>
          <w:szCs w:val="15"/>
        </w:rPr>
        <w:t xml:space="preserve">(dále </w:t>
      </w:r>
      <w:r>
        <w:rPr>
          <w:rStyle w:val="Bodytext1"/>
          <w:sz w:val="15"/>
          <w:szCs w:val="15"/>
          <w:lang w:val="en-US" w:eastAsia="en-US" w:bidi="en-US"/>
        </w:rPr>
        <w:t xml:space="preserve">jen </w:t>
      </w:r>
      <w:r>
        <w:rPr>
          <w:rStyle w:val="Bodytext1"/>
          <w:b/>
          <w:bCs/>
          <w:sz w:val="15"/>
          <w:szCs w:val="15"/>
          <w:lang w:val="en-US" w:eastAsia="en-US" w:bidi="en-US"/>
        </w:rPr>
        <w:t>„Smlouva“</w:t>
      </w:r>
      <w:r>
        <w:rPr>
          <w:rStyle w:val="Bodytext1"/>
          <w:sz w:val="15"/>
          <w:szCs w:val="15"/>
          <w:lang w:val="en-US" w:eastAsia="en-US" w:bidi="en-US"/>
        </w:rPr>
        <w:t xml:space="preserve">) mezi </w:t>
      </w:r>
      <w:r>
        <w:rPr>
          <w:rStyle w:val="Bodytext1"/>
          <w:sz w:val="15"/>
          <w:szCs w:val="15"/>
        </w:rPr>
        <w:t xml:space="preserve">smluvními </w:t>
      </w:r>
      <w:r>
        <w:rPr>
          <w:rStyle w:val="Bodytext1"/>
          <w:sz w:val="15"/>
          <w:szCs w:val="15"/>
          <w:lang w:val="en-US" w:eastAsia="en-US" w:bidi="en-US"/>
        </w:rPr>
        <w:t>stranami:</w:t>
      </w:r>
    </w:p>
    <w:p w:rsidR="004C2396" w:rsidRDefault="003D66E0">
      <w:pPr>
        <w:pStyle w:val="Heading210"/>
        <w:keepNext/>
        <w:keepLines/>
        <w:spacing w:after="0"/>
        <w:ind w:left="0"/>
        <w:jc w:val="both"/>
      </w:pPr>
      <w:bookmarkStart w:id="0" w:name="bookmark0"/>
      <w:r>
        <w:rPr>
          <w:rStyle w:val="Heading21"/>
          <w:b/>
          <w:bCs/>
        </w:rPr>
        <w:t xml:space="preserve">Československá obchodní </w:t>
      </w:r>
      <w:r>
        <w:rPr>
          <w:rStyle w:val="Heading21"/>
          <w:b/>
          <w:bCs/>
          <w:lang w:val="en-US" w:eastAsia="en-US" w:bidi="en-US"/>
        </w:rPr>
        <w:t>banka, a. s.</w:t>
      </w:r>
      <w:bookmarkEnd w:id="0"/>
    </w:p>
    <w:p w:rsidR="004C2396" w:rsidRDefault="003D66E0">
      <w:pPr>
        <w:pStyle w:val="Bodytext10"/>
        <w:jc w:val="both"/>
        <w:rPr>
          <w:sz w:val="15"/>
          <w:szCs w:val="15"/>
        </w:rPr>
      </w:pPr>
      <w:r>
        <w:rPr>
          <w:rStyle w:val="Bodytext1"/>
          <w:sz w:val="15"/>
          <w:szCs w:val="15"/>
          <w:lang w:val="en-US" w:eastAsia="en-US" w:bidi="en-US"/>
        </w:rPr>
        <w:t xml:space="preserve">se </w:t>
      </w:r>
      <w:r>
        <w:rPr>
          <w:rStyle w:val="Bodytext1"/>
          <w:sz w:val="15"/>
          <w:szCs w:val="15"/>
        </w:rPr>
        <w:t xml:space="preserve">sídlem: Radlická </w:t>
      </w:r>
      <w:r>
        <w:rPr>
          <w:rStyle w:val="Bodytext1"/>
          <w:sz w:val="15"/>
          <w:szCs w:val="15"/>
          <w:lang w:val="en-US" w:eastAsia="en-US" w:bidi="en-US"/>
        </w:rPr>
        <w:t>333/150, 150 57 Praha 5</w:t>
      </w:r>
    </w:p>
    <w:p w:rsidR="004C2396" w:rsidRDefault="003D66E0">
      <w:pPr>
        <w:pStyle w:val="Bodytext10"/>
        <w:jc w:val="both"/>
        <w:rPr>
          <w:sz w:val="15"/>
          <w:szCs w:val="15"/>
        </w:rPr>
      </w:pPr>
      <w:r>
        <w:rPr>
          <w:rStyle w:val="Bodytext1"/>
          <w:sz w:val="15"/>
          <w:szCs w:val="15"/>
        </w:rPr>
        <w:t xml:space="preserve">IČO/DIČ: </w:t>
      </w:r>
      <w:r>
        <w:rPr>
          <w:rStyle w:val="Bodytext1"/>
          <w:sz w:val="15"/>
          <w:szCs w:val="15"/>
          <w:lang w:val="en-US" w:eastAsia="en-US" w:bidi="en-US"/>
        </w:rPr>
        <w:t>00001350/CZ699000761</w:t>
      </w:r>
    </w:p>
    <w:p w:rsidR="004C2396" w:rsidRDefault="003D66E0">
      <w:pPr>
        <w:pStyle w:val="Bodytext10"/>
        <w:spacing w:after="40"/>
        <w:jc w:val="both"/>
        <w:rPr>
          <w:sz w:val="15"/>
          <w:szCs w:val="15"/>
        </w:rPr>
      </w:pPr>
      <w:r>
        <w:rPr>
          <w:rStyle w:val="Bodytext1"/>
          <w:sz w:val="15"/>
          <w:szCs w:val="15"/>
        </w:rPr>
        <w:t xml:space="preserve">zapsaná </w:t>
      </w:r>
      <w:r>
        <w:rPr>
          <w:rStyle w:val="Bodytext1"/>
          <w:sz w:val="15"/>
          <w:szCs w:val="15"/>
          <w:lang w:val="en-US" w:eastAsia="en-US" w:bidi="en-US"/>
        </w:rPr>
        <w:t xml:space="preserve">v </w:t>
      </w:r>
      <w:r>
        <w:rPr>
          <w:rStyle w:val="Bodytext1"/>
          <w:sz w:val="15"/>
          <w:szCs w:val="15"/>
        </w:rPr>
        <w:t xml:space="preserve">obchodním rejstříku vedeném </w:t>
      </w:r>
      <w:r>
        <w:rPr>
          <w:rStyle w:val="Bodytext1"/>
          <w:sz w:val="15"/>
          <w:szCs w:val="15"/>
          <w:lang w:val="en-US" w:eastAsia="en-US" w:bidi="en-US"/>
        </w:rPr>
        <w:t xml:space="preserve">u </w:t>
      </w:r>
      <w:r>
        <w:rPr>
          <w:rStyle w:val="Bodytext1"/>
          <w:sz w:val="15"/>
          <w:szCs w:val="15"/>
        </w:rPr>
        <w:t xml:space="preserve">Městského </w:t>
      </w:r>
      <w:r>
        <w:rPr>
          <w:rStyle w:val="Bodytext1"/>
          <w:sz w:val="15"/>
          <w:szCs w:val="15"/>
          <w:lang w:val="en-US" w:eastAsia="en-US" w:bidi="en-US"/>
        </w:rPr>
        <w:t xml:space="preserve">soudu v Praze, </w:t>
      </w:r>
      <w:r>
        <w:rPr>
          <w:rStyle w:val="Bodytext1"/>
          <w:sz w:val="15"/>
          <w:szCs w:val="15"/>
        </w:rPr>
        <w:t xml:space="preserve">oddíl </w:t>
      </w:r>
      <w:r>
        <w:rPr>
          <w:rStyle w:val="Bodytext1"/>
          <w:sz w:val="15"/>
          <w:szCs w:val="15"/>
          <w:lang w:val="en-US" w:eastAsia="en-US" w:bidi="en-US"/>
        </w:rPr>
        <w:t xml:space="preserve">B XXXVI, </w:t>
      </w:r>
      <w:r>
        <w:rPr>
          <w:rStyle w:val="Bodytext1"/>
          <w:sz w:val="15"/>
          <w:szCs w:val="15"/>
        </w:rPr>
        <w:t xml:space="preserve">vložka </w:t>
      </w:r>
      <w:r>
        <w:rPr>
          <w:rStyle w:val="Bodytext1"/>
          <w:sz w:val="15"/>
          <w:szCs w:val="15"/>
          <w:lang w:val="en-US" w:eastAsia="en-US" w:bidi="en-US"/>
        </w:rPr>
        <w:t>46</w:t>
      </w:r>
    </w:p>
    <w:p w:rsidR="004C2396" w:rsidRDefault="003D66E0">
      <w:pPr>
        <w:pStyle w:val="Bodytext10"/>
        <w:spacing w:after="140"/>
        <w:jc w:val="both"/>
        <w:rPr>
          <w:sz w:val="15"/>
          <w:szCs w:val="15"/>
        </w:rPr>
      </w:pPr>
      <w:r>
        <w:rPr>
          <w:rStyle w:val="Bodytext1"/>
          <w:sz w:val="15"/>
          <w:szCs w:val="15"/>
        </w:rPr>
        <w:t xml:space="preserve">(dále </w:t>
      </w:r>
      <w:r>
        <w:rPr>
          <w:rStyle w:val="Bodytext1"/>
          <w:sz w:val="15"/>
          <w:szCs w:val="15"/>
          <w:lang w:val="en-US" w:eastAsia="en-US" w:bidi="en-US"/>
        </w:rPr>
        <w:t xml:space="preserve">jen </w:t>
      </w:r>
      <w:r>
        <w:rPr>
          <w:rStyle w:val="Bodytext1"/>
          <w:b/>
          <w:bCs/>
          <w:sz w:val="15"/>
          <w:szCs w:val="15"/>
          <w:lang w:val="en-US" w:eastAsia="en-US" w:bidi="en-US"/>
        </w:rPr>
        <w:t>„Banka“</w:t>
      </w:r>
      <w:r>
        <w:rPr>
          <w:rStyle w:val="Bodytext1"/>
          <w:sz w:val="15"/>
          <w:szCs w:val="15"/>
          <w:lang w:val="en-US" w:eastAsia="en-US" w:bidi="en-US"/>
        </w:rPr>
        <w:t>) 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30"/>
        <w:gridCol w:w="3686"/>
        <w:gridCol w:w="1138"/>
        <w:gridCol w:w="1286"/>
      </w:tblGrid>
      <w:tr w:rsidR="004C2396">
        <w:tblPrEx>
          <w:tblCellMar>
            <w:top w:w="0" w:type="dxa"/>
            <w:bottom w:w="0" w:type="dxa"/>
          </w:tblCellMar>
        </w:tblPrEx>
        <w:trPr>
          <w:trHeight w:hRule="exact" w:val="269"/>
          <w:jc w:val="center"/>
        </w:trPr>
        <w:tc>
          <w:tcPr>
            <w:tcW w:w="3130" w:type="dxa"/>
            <w:tcBorders>
              <w:top w:val="single" w:sz="4" w:space="0" w:color="auto"/>
              <w:left w:val="single" w:sz="4" w:space="0" w:color="auto"/>
            </w:tcBorders>
            <w:shd w:val="clear" w:color="auto" w:fill="auto"/>
            <w:vAlign w:val="bottom"/>
          </w:tcPr>
          <w:p w:rsidR="004C2396" w:rsidRDefault="003D66E0">
            <w:pPr>
              <w:pStyle w:val="Other10"/>
              <w:rPr>
                <w:sz w:val="15"/>
                <w:szCs w:val="15"/>
              </w:rPr>
            </w:pPr>
            <w:r>
              <w:rPr>
                <w:rStyle w:val="Other1"/>
                <w:sz w:val="15"/>
                <w:szCs w:val="15"/>
              </w:rPr>
              <w:t xml:space="preserve">obchodní </w:t>
            </w:r>
            <w:r>
              <w:rPr>
                <w:rStyle w:val="Other1"/>
                <w:sz w:val="15"/>
                <w:szCs w:val="15"/>
                <w:lang w:val="en-US" w:eastAsia="en-US" w:bidi="en-US"/>
              </w:rPr>
              <w:t xml:space="preserve">firma / </w:t>
            </w:r>
            <w:r>
              <w:rPr>
                <w:rStyle w:val="Other1"/>
                <w:sz w:val="15"/>
                <w:szCs w:val="15"/>
              </w:rPr>
              <w:t xml:space="preserve">název </w:t>
            </w:r>
            <w:r>
              <w:rPr>
                <w:rStyle w:val="Other1"/>
                <w:sz w:val="15"/>
                <w:szCs w:val="15"/>
                <w:lang w:val="en-US" w:eastAsia="en-US" w:bidi="en-US"/>
              </w:rPr>
              <w:t xml:space="preserve">/ </w:t>
            </w:r>
            <w:r>
              <w:rPr>
                <w:rStyle w:val="Other1"/>
                <w:sz w:val="15"/>
                <w:szCs w:val="15"/>
              </w:rPr>
              <w:t>příjmení, jméno:</w:t>
            </w:r>
          </w:p>
        </w:tc>
        <w:tc>
          <w:tcPr>
            <w:tcW w:w="6110" w:type="dxa"/>
            <w:gridSpan w:val="3"/>
            <w:tcBorders>
              <w:top w:val="single" w:sz="4" w:space="0" w:color="auto"/>
              <w:left w:val="single" w:sz="4" w:space="0" w:color="auto"/>
              <w:right w:val="single" w:sz="4" w:space="0" w:color="auto"/>
            </w:tcBorders>
            <w:shd w:val="clear" w:color="auto" w:fill="auto"/>
            <w:vAlign w:val="bottom"/>
          </w:tcPr>
          <w:p w:rsidR="004C2396" w:rsidRDefault="003D66E0">
            <w:pPr>
              <w:pStyle w:val="Other10"/>
            </w:pPr>
            <w:r>
              <w:rPr>
                <w:rStyle w:val="Other1"/>
              </w:rPr>
              <w:t xml:space="preserve">Krajská </w:t>
            </w:r>
            <w:r>
              <w:rPr>
                <w:rStyle w:val="Other1"/>
                <w:lang w:val="en-US" w:eastAsia="en-US" w:bidi="en-US"/>
              </w:rPr>
              <w:t>nemocnice T. Bati, a.</w:t>
            </w:r>
            <w:r>
              <w:rPr>
                <w:rStyle w:val="Other1"/>
                <w:lang w:val="en-US" w:eastAsia="en-US" w:bidi="en-US"/>
              </w:rPr>
              <w:t xml:space="preserve"> s.</w:t>
            </w:r>
          </w:p>
        </w:tc>
      </w:tr>
      <w:tr w:rsidR="004C2396">
        <w:tblPrEx>
          <w:tblCellMar>
            <w:top w:w="0" w:type="dxa"/>
            <w:bottom w:w="0" w:type="dxa"/>
          </w:tblCellMar>
        </w:tblPrEx>
        <w:trPr>
          <w:trHeight w:hRule="exact" w:val="264"/>
          <w:jc w:val="center"/>
        </w:trPr>
        <w:tc>
          <w:tcPr>
            <w:tcW w:w="3130" w:type="dxa"/>
            <w:tcBorders>
              <w:top w:val="single" w:sz="4" w:space="0" w:color="auto"/>
              <w:left w:val="single" w:sz="4" w:space="0" w:color="auto"/>
            </w:tcBorders>
            <w:shd w:val="clear" w:color="auto" w:fill="auto"/>
            <w:vAlign w:val="bottom"/>
          </w:tcPr>
          <w:p w:rsidR="004C2396" w:rsidRDefault="003D66E0">
            <w:pPr>
              <w:pStyle w:val="Other10"/>
              <w:rPr>
                <w:sz w:val="15"/>
                <w:szCs w:val="15"/>
              </w:rPr>
            </w:pPr>
            <w:r>
              <w:rPr>
                <w:rStyle w:val="Other1"/>
                <w:sz w:val="15"/>
                <w:szCs w:val="15"/>
              </w:rPr>
              <w:t xml:space="preserve">sídlo </w:t>
            </w:r>
            <w:r>
              <w:rPr>
                <w:rStyle w:val="Other1"/>
                <w:sz w:val="15"/>
                <w:szCs w:val="15"/>
                <w:lang w:val="en-US" w:eastAsia="en-US" w:bidi="en-US"/>
              </w:rPr>
              <w:t xml:space="preserve">/ </w:t>
            </w:r>
            <w:r>
              <w:rPr>
                <w:rStyle w:val="Other1"/>
                <w:sz w:val="15"/>
                <w:szCs w:val="15"/>
              </w:rPr>
              <w:t>místo podnikání:</w:t>
            </w:r>
          </w:p>
        </w:tc>
        <w:tc>
          <w:tcPr>
            <w:tcW w:w="6110" w:type="dxa"/>
            <w:gridSpan w:val="3"/>
            <w:tcBorders>
              <w:top w:val="single" w:sz="4" w:space="0" w:color="auto"/>
              <w:left w:val="single" w:sz="4" w:space="0" w:color="auto"/>
              <w:right w:val="single" w:sz="4" w:space="0" w:color="auto"/>
            </w:tcBorders>
            <w:shd w:val="clear" w:color="auto" w:fill="auto"/>
            <w:vAlign w:val="bottom"/>
          </w:tcPr>
          <w:p w:rsidR="004C2396" w:rsidRDefault="003D66E0">
            <w:pPr>
              <w:pStyle w:val="Other10"/>
            </w:pPr>
            <w:r>
              <w:rPr>
                <w:rStyle w:val="Other1"/>
              </w:rPr>
              <w:t xml:space="preserve">Havlíčkovo nábřeží </w:t>
            </w:r>
            <w:r>
              <w:rPr>
                <w:rStyle w:val="Other1"/>
                <w:lang w:val="en-US" w:eastAsia="en-US" w:bidi="en-US"/>
              </w:rPr>
              <w:t xml:space="preserve">600 </w:t>
            </w:r>
            <w:r>
              <w:rPr>
                <w:rStyle w:val="Other1"/>
              </w:rPr>
              <w:t xml:space="preserve">Zlín </w:t>
            </w:r>
            <w:r>
              <w:rPr>
                <w:rStyle w:val="Other1"/>
                <w:lang w:val="en-US" w:eastAsia="en-US" w:bidi="en-US"/>
              </w:rPr>
              <w:t>76001</w:t>
            </w:r>
          </w:p>
        </w:tc>
      </w:tr>
      <w:tr w:rsidR="004C2396">
        <w:tblPrEx>
          <w:tblCellMar>
            <w:top w:w="0" w:type="dxa"/>
            <w:bottom w:w="0" w:type="dxa"/>
          </w:tblCellMar>
        </w:tblPrEx>
        <w:trPr>
          <w:trHeight w:hRule="exact" w:val="259"/>
          <w:jc w:val="center"/>
        </w:trPr>
        <w:tc>
          <w:tcPr>
            <w:tcW w:w="3130" w:type="dxa"/>
            <w:tcBorders>
              <w:top w:val="single" w:sz="4" w:space="0" w:color="auto"/>
              <w:left w:val="single" w:sz="4" w:space="0" w:color="auto"/>
            </w:tcBorders>
            <w:shd w:val="clear" w:color="auto" w:fill="auto"/>
            <w:vAlign w:val="center"/>
          </w:tcPr>
          <w:p w:rsidR="004C2396" w:rsidRDefault="003D66E0">
            <w:pPr>
              <w:pStyle w:val="Other10"/>
              <w:rPr>
                <w:sz w:val="15"/>
                <w:szCs w:val="15"/>
              </w:rPr>
            </w:pPr>
            <w:r>
              <w:rPr>
                <w:rStyle w:val="Other1"/>
                <w:sz w:val="15"/>
                <w:szCs w:val="15"/>
              </w:rPr>
              <w:t>IČO:</w:t>
            </w:r>
          </w:p>
        </w:tc>
        <w:tc>
          <w:tcPr>
            <w:tcW w:w="6110" w:type="dxa"/>
            <w:gridSpan w:val="3"/>
            <w:tcBorders>
              <w:top w:val="single" w:sz="4" w:space="0" w:color="auto"/>
              <w:left w:val="single" w:sz="4" w:space="0" w:color="auto"/>
              <w:right w:val="single" w:sz="4" w:space="0" w:color="auto"/>
            </w:tcBorders>
            <w:shd w:val="clear" w:color="auto" w:fill="auto"/>
            <w:vAlign w:val="center"/>
          </w:tcPr>
          <w:p w:rsidR="004C2396" w:rsidRDefault="003D66E0">
            <w:pPr>
              <w:pStyle w:val="Other10"/>
            </w:pPr>
            <w:r>
              <w:rPr>
                <w:rStyle w:val="Other1"/>
                <w:lang w:val="en-US" w:eastAsia="en-US" w:bidi="en-US"/>
              </w:rPr>
              <w:t>27661989</w:t>
            </w:r>
          </w:p>
        </w:tc>
      </w:tr>
      <w:tr w:rsidR="004C2396">
        <w:tblPrEx>
          <w:tblCellMar>
            <w:top w:w="0" w:type="dxa"/>
            <w:bottom w:w="0" w:type="dxa"/>
          </w:tblCellMar>
        </w:tblPrEx>
        <w:trPr>
          <w:trHeight w:hRule="exact" w:val="283"/>
          <w:jc w:val="center"/>
        </w:trPr>
        <w:tc>
          <w:tcPr>
            <w:tcW w:w="3130" w:type="dxa"/>
            <w:vMerge w:val="restart"/>
            <w:tcBorders>
              <w:top w:val="single" w:sz="4" w:space="0" w:color="auto"/>
              <w:left w:val="single" w:sz="4" w:space="0" w:color="auto"/>
            </w:tcBorders>
            <w:shd w:val="clear" w:color="auto" w:fill="auto"/>
            <w:vAlign w:val="center"/>
          </w:tcPr>
          <w:p w:rsidR="004C2396" w:rsidRDefault="003D66E0">
            <w:pPr>
              <w:pStyle w:val="Other10"/>
              <w:rPr>
                <w:sz w:val="15"/>
                <w:szCs w:val="15"/>
              </w:rPr>
            </w:pPr>
            <w:r>
              <w:rPr>
                <w:rStyle w:val="Other1"/>
                <w:sz w:val="15"/>
                <w:szCs w:val="15"/>
              </w:rPr>
              <w:t xml:space="preserve">zápis </w:t>
            </w:r>
            <w:r>
              <w:rPr>
                <w:rStyle w:val="Other1"/>
                <w:sz w:val="15"/>
                <w:szCs w:val="15"/>
                <w:lang w:val="en-US" w:eastAsia="en-US" w:bidi="en-US"/>
              </w:rPr>
              <w:t xml:space="preserve">v </w:t>
            </w:r>
            <w:r>
              <w:rPr>
                <w:rStyle w:val="Other1"/>
                <w:sz w:val="15"/>
                <w:szCs w:val="15"/>
              </w:rPr>
              <w:t xml:space="preserve">obchodním rejstříku </w:t>
            </w:r>
            <w:r>
              <w:rPr>
                <w:rStyle w:val="Other1"/>
                <w:sz w:val="15"/>
                <w:szCs w:val="15"/>
                <w:lang w:val="en-US" w:eastAsia="en-US" w:bidi="en-US"/>
              </w:rPr>
              <w:t xml:space="preserve">/ </w:t>
            </w:r>
            <w:r>
              <w:rPr>
                <w:rStyle w:val="Other1"/>
                <w:sz w:val="15"/>
                <w:szCs w:val="15"/>
              </w:rPr>
              <w:t xml:space="preserve">jiné </w:t>
            </w:r>
            <w:r>
              <w:rPr>
                <w:rStyle w:val="Other1"/>
                <w:sz w:val="15"/>
                <w:szCs w:val="15"/>
                <w:lang w:val="en-US" w:eastAsia="en-US" w:bidi="en-US"/>
              </w:rPr>
              <w:t>evidenci:</w:t>
            </w:r>
          </w:p>
        </w:tc>
        <w:tc>
          <w:tcPr>
            <w:tcW w:w="3686" w:type="dxa"/>
            <w:tcBorders>
              <w:top w:val="single" w:sz="4" w:space="0" w:color="auto"/>
              <w:left w:val="single" w:sz="4" w:space="0" w:color="auto"/>
            </w:tcBorders>
            <w:shd w:val="clear" w:color="auto" w:fill="auto"/>
            <w:vAlign w:val="center"/>
          </w:tcPr>
          <w:p w:rsidR="004C2396" w:rsidRDefault="003D66E0">
            <w:pPr>
              <w:pStyle w:val="Other10"/>
            </w:pPr>
            <w:r>
              <w:rPr>
                <w:rStyle w:val="Other1"/>
              </w:rPr>
              <w:t xml:space="preserve">Krajský </w:t>
            </w:r>
            <w:r>
              <w:rPr>
                <w:rStyle w:val="Other1"/>
                <w:lang w:val="en-US" w:eastAsia="en-US" w:bidi="en-US"/>
              </w:rPr>
              <w:t xml:space="preserve">soud v </w:t>
            </w:r>
            <w:r>
              <w:rPr>
                <w:rStyle w:val="Other1"/>
              </w:rPr>
              <w:t>Brně</w:t>
            </w:r>
          </w:p>
        </w:tc>
        <w:tc>
          <w:tcPr>
            <w:tcW w:w="1138" w:type="dxa"/>
            <w:tcBorders>
              <w:top w:val="single" w:sz="4" w:space="0" w:color="auto"/>
              <w:left w:val="single" w:sz="4" w:space="0" w:color="auto"/>
            </w:tcBorders>
            <w:shd w:val="clear" w:color="auto" w:fill="auto"/>
            <w:vAlign w:val="center"/>
          </w:tcPr>
          <w:p w:rsidR="004C2396" w:rsidRDefault="003D66E0">
            <w:pPr>
              <w:pStyle w:val="Other10"/>
            </w:pPr>
            <w:r>
              <w:rPr>
                <w:rStyle w:val="Other1"/>
                <w:sz w:val="15"/>
                <w:szCs w:val="15"/>
              </w:rPr>
              <w:t xml:space="preserve">oddíl </w:t>
            </w:r>
            <w:r>
              <w:rPr>
                <w:rStyle w:val="Other1"/>
                <w:lang w:val="en-US" w:eastAsia="en-US" w:bidi="en-US"/>
              </w:rPr>
              <w:t>B</w:t>
            </w:r>
          </w:p>
        </w:tc>
        <w:tc>
          <w:tcPr>
            <w:tcW w:w="1286" w:type="dxa"/>
            <w:tcBorders>
              <w:top w:val="single" w:sz="4" w:space="0" w:color="auto"/>
              <w:left w:val="single" w:sz="4" w:space="0" w:color="auto"/>
              <w:right w:val="single" w:sz="4" w:space="0" w:color="auto"/>
            </w:tcBorders>
            <w:shd w:val="clear" w:color="auto" w:fill="auto"/>
            <w:vAlign w:val="center"/>
          </w:tcPr>
          <w:p w:rsidR="004C2396" w:rsidRDefault="003D66E0">
            <w:pPr>
              <w:pStyle w:val="Other10"/>
            </w:pPr>
            <w:r>
              <w:rPr>
                <w:rStyle w:val="Other1"/>
                <w:sz w:val="15"/>
                <w:szCs w:val="15"/>
              </w:rPr>
              <w:t xml:space="preserve">vložka </w:t>
            </w:r>
            <w:r>
              <w:rPr>
                <w:rStyle w:val="Other1"/>
                <w:lang w:val="en-US" w:eastAsia="en-US" w:bidi="en-US"/>
              </w:rPr>
              <w:t>4437</w:t>
            </w:r>
          </w:p>
        </w:tc>
      </w:tr>
      <w:tr w:rsidR="004C2396">
        <w:tblPrEx>
          <w:tblCellMar>
            <w:top w:w="0" w:type="dxa"/>
            <w:bottom w:w="0" w:type="dxa"/>
          </w:tblCellMar>
        </w:tblPrEx>
        <w:trPr>
          <w:trHeight w:hRule="exact" w:val="283"/>
          <w:jc w:val="center"/>
        </w:trPr>
        <w:tc>
          <w:tcPr>
            <w:tcW w:w="3130" w:type="dxa"/>
            <w:vMerge/>
            <w:tcBorders>
              <w:left w:val="single" w:sz="4" w:space="0" w:color="auto"/>
            </w:tcBorders>
            <w:shd w:val="clear" w:color="auto" w:fill="auto"/>
            <w:vAlign w:val="center"/>
          </w:tcPr>
          <w:p w:rsidR="004C2396" w:rsidRDefault="004C2396"/>
        </w:tc>
        <w:tc>
          <w:tcPr>
            <w:tcW w:w="3686" w:type="dxa"/>
            <w:tcBorders>
              <w:top w:val="single" w:sz="4" w:space="0" w:color="auto"/>
              <w:left w:val="single" w:sz="4" w:space="0" w:color="auto"/>
            </w:tcBorders>
            <w:shd w:val="clear" w:color="auto" w:fill="auto"/>
          </w:tcPr>
          <w:p w:rsidR="004C2396" w:rsidRDefault="004C2396">
            <w:pPr>
              <w:rPr>
                <w:sz w:val="10"/>
                <w:szCs w:val="10"/>
              </w:rPr>
            </w:pPr>
          </w:p>
        </w:tc>
        <w:tc>
          <w:tcPr>
            <w:tcW w:w="2424" w:type="dxa"/>
            <w:gridSpan w:val="2"/>
            <w:tcBorders>
              <w:top w:val="single" w:sz="4" w:space="0" w:color="auto"/>
              <w:left w:val="single" w:sz="4" w:space="0" w:color="auto"/>
              <w:right w:val="single" w:sz="4" w:space="0" w:color="auto"/>
            </w:tcBorders>
            <w:shd w:val="clear" w:color="auto" w:fill="auto"/>
            <w:vAlign w:val="center"/>
          </w:tcPr>
          <w:p w:rsidR="004C2396" w:rsidRDefault="003D66E0">
            <w:pPr>
              <w:pStyle w:val="Other10"/>
            </w:pPr>
            <w:r>
              <w:rPr>
                <w:rStyle w:val="Other1"/>
                <w:sz w:val="15"/>
                <w:szCs w:val="15"/>
              </w:rPr>
              <w:t xml:space="preserve">vydaný </w:t>
            </w:r>
            <w:r>
              <w:rPr>
                <w:rStyle w:val="Other1"/>
                <w:sz w:val="15"/>
                <w:szCs w:val="15"/>
                <w:lang w:val="en-US" w:eastAsia="en-US" w:bidi="en-US"/>
              </w:rPr>
              <w:t xml:space="preserve">dne </w:t>
            </w:r>
            <w:r>
              <w:rPr>
                <w:rStyle w:val="Other1"/>
                <w:lang w:val="en-US" w:eastAsia="en-US" w:bidi="en-US"/>
              </w:rPr>
              <w:t>13.10.2005</w:t>
            </w:r>
          </w:p>
        </w:tc>
      </w:tr>
      <w:tr w:rsidR="004C2396">
        <w:tblPrEx>
          <w:tblCellMar>
            <w:top w:w="0" w:type="dxa"/>
            <w:bottom w:w="0" w:type="dxa"/>
          </w:tblCellMar>
        </w:tblPrEx>
        <w:trPr>
          <w:trHeight w:hRule="exact" w:val="264"/>
          <w:jc w:val="center"/>
        </w:trPr>
        <w:tc>
          <w:tcPr>
            <w:tcW w:w="3130" w:type="dxa"/>
            <w:tcBorders>
              <w:top w:val="single" w:sz="4" w:space="0" w:color="auto"/>
              <w:left w:val="single" w:sz="4" w:space="0" w:color="auto"/>
            </w:tcBorders>
            <w:shd w:val="clear" w:color="auto" w:fill="auto"/>
            <w:vAlign w:val="bottom"/>
          </w:tcPr>
          <w:p w:rsidR="004C2396" w:rsidRDefault="003D66E0">
            <w:pPr>
              <w:pStyle w:val="Other10"/>
              <w:rPr>
                <w:sz w:val="15"/>
                <w:szCs w:val="15"/>
              </w:rPr>
            </w:pPr>
            <w:r>
              <w:rPr>
                <w:rStyle w:val="Other1"/>
                <w:sz w:val="15"/>
                <w:szCs w:val="15"/>
                <w:lang w:val="en-US" w:eastAsia="en-US" w:bidi="en-US"/>
              </w:rPr>
              <w:t>zastoupen:</w:t>
            </w:r>
          </w:p>
        </w:tc>
        <w:tc>
          <w:tcPr>
            <w:tcW w:w="6110" w:type="dxa"/>
            <w:gridSpan w:val="3"/>
            <w:tcBorders>
              <w:top w:val="single" w:sz="4" w:space="0" w:color="auto"/>
              <w:left w:val="single" w:sz="4" w:space="0" w:color="auto"/>
              <w:right w:val="single" w:sz="4" w:space="0" w:color="auto"/>
            </w:tcBorders>
            <w:shd w:val="clear" w:color="auto" w:fill="auto"/>
            <w:vAlign w:val="bottom"/>
          </w:tcPr>
          <w:p w:rsidR="004C2396" w:rsidRDefault="003D66E0">
            <w:pPr>
              <w:pStyle w:val="Other10"/>
            </w:pPr>
            <w:r>
              <w:rPr>
                <w:rStyle w:val="Other1"/>
                <w:lang w:val="en-US" w:eastAsia="en-US" w:bidi="en-US"/>
              </w:rPr>
              <w:t xml:space="preserve">Ing. Jan </w:t>
            </w:r>
            <w:r>
              <w:rPr>
                <w:rStyle w:val="Other1"/>
              </w:rPr>
              <w:t xml:space="preserve">Hrdý, </w:t>
            </w:r>
            <w:r>
              <w:rPr>
                <w:rStyle w:val="Other1"/>
                <w:lang w:val="en-US" w:eastAsia="en-US" w:bidi="en-US"/>
              </w:rPr>
              <w:t xml:space="preserve">Martin </w:t>
            </w:r>
            <w:r>
              <w:rPr>
                <w:rStyle w:val="Other1"/>
              </w:rPr>
              <w:t>Déva</w:t>
            </w:r>
          </w:p>
        </w:tc>
      </w:tr>
      <w:tr w:rsidR="004C2396">
        <w:tblPrEx>
          <w:tblCellMar>
            <w:top w:w="0" w:type="dxa"/>
            <w:bottom w:w="0" w:type="dxa"/>
          </w:tblCellMar>
        </w:tblPrEx>
        <w:trPr>
          <w:trHeight w:hRule="exact" w:val="274"/>
          <w:jc w:val="center"/>
        </w:trPr>
        <w:tc>
          <w:tcPr>
            <w:tcW w:w="3130" w:type="dxa"/>
            <w:tcBorders>
              <w:top w:val="single" w:sz="4" w:space="0" w:color="auto"/>
              <w:left w:val="single" w:sz="4" w:space="0" w:color="auto"/>
              <w:bottom w:val="single" w:sz="4" w:space="0" w:color="auto"/>
            </w:tcBorders>
            <w:shd w:val="clear" w:color="auto" w:fill="auto"/>
            <w:vAlign w:val="center"/>
          </w:tcPr>
          <w:p w:rsidR="004C2396" w:rsidRDefault="003D66E0">
            <w:pPr>
              <w:pStyle w:val="Other10"/>
              <w:rPr>
                <w:sz w:val="15"/>
                <w:szCs w:val="15"/>
              </w:rPr>
            </w:pPr>
            <w:r>
              <w:rPr>
                <w:rStyle w:val="Other1"/>
                <w:sz w:val="15"/>
                <w:szCs w:val="15"/>
                <w:lang w:val="en-US" w:eastAsia="en-US" w:bidi="en-US"/>
              </w:rPr>
              <w:t>funkce:</w:t>
            </w:r>
          </w:p>
        </w:tc>
        <w:tc>
          <w:tcPr>
            <w:tcW w:w="6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396" w:rsidRDefault="003D66E0">
            <w:pPr>
              <w:pStyle w:val="Other10"/>
            </w:pPr>
            <w:r>
              <w:rPr>
                <w:rStyle w:val="Other1"/>
              </w:rPr>
              <w:t xml:space="preserve">předseda </w:t>
            </w:r>
            <w:r>
              <w:rPr>
                <w:rStyle w:val="Other1"/>
              </w:rPr>
              <w:t>představenstva, člen představenstva</w:t>
            </w:r>
          </w:p>
        </w:tc>
      </w:tr>
    </w:tbl>
    <w:p w:rsidR="004C2396" w:rsidRDefault="003D66E0">
      <w:pPr>
        <w:pStyle w:val="Tablecaption10"/>
        <w:ind w:left="34"/>
      </w:pPr>
      <w:r>
        <w:rPr>
          <w:rStyle w:val="Tablecaption1"/>
        </w:rPr>
        <w:t xml:space="preserve">(dále </w:t>
      </w:r>
      <w:r>
        <w:rPr>
          <w:rStyle w:val="Tablecaption1"/>
          <w:lang w:val="en-US" w:eastAsia="en-US" w:bidi="en-US"/>
        </w:rPr>
        <w:t xml:space="preserve">jen </w:t>
      </w:r>
      <w:r>
        <w:rPr>
          <w:rStyle w:val="Tablecaption1"/>
          <w:b/>
          <w:bCs/>
        </w:rPr>
        <w:t>„Obchodník“</w:t>
      </w:r>
      <w:r>
        <w:rPr>
          <w:rStyle w:val="Tablecaption1"/>
        </w:rPr>
        <w:t>)</w:t>
      </w:r>
    </w:p>
    <w:p w:rsidR="004C2396" w:rsidRDefault="004C2396">
      <w:pPr>
        <w:spacing w:after="259" w:line="1" w:lineRule="exact"/>
      </w:pPr>
    </w:p>
    <w:p w:rsidR="004C2396" w:rsidRDefault="003D66E0">
      <w:pPr>
        <w:pStyle w:val="Heading210"/>
        <w:keepNext/>
        <w:keepLines/>
        <w:numPr>
          <w:ilvl w:val="0"/>
          <w:numId w:val="1"/>
        </w:numPr>
        <w:tabs>
          <w:tab w:val="left" w:pos="3308"/>
        </w:tabs>
        <w:ind w:left="3020"/>
      </w:pPr>
      <w:bookmarkStart w:id="1" w:name="bookmark2"/>
      <w:r>
        <w:rPr>
          <w:rStyle w:val="Heading21"/>
          <w:b/>
          <w:bCs/>
        </w:rPr>
        <w:t xml:space="preserve">PŘEDMĚT </w:t>
      </w:r>
      <w:r>
        <w:rPr>
          <w:rStyle w:val="Heading21"/>
          <w:b/>
          <w:bCs/>
          <w:lang w:val="en-US" w:eastAsia="en-US" w:bidi="en-US"/>
        </w:rPr>
        <w:t xml:space="preserve">SMLOUVY A </w:t>
      </w:r>
      <w:r>
        <w:rPr>
          <w:rStyle w:val="Heading21"/>
          <w:b/>
          <w:bCs/>
        </w:rPr>
        <w:t>OBECNÁ UJEDNÁNÍ</w:t>
      </w:r>
      <w:bookmarkEnd w:id="1"/>
    </w:p>
    <w:p w:rsidR="004C2396" w:rsidRDefault="003D66E0">
      <w:pPr>
        <w:pStyle w:val="Bodytext10"/>
        <w:numPr>
          <w:ilvl w:val="0"/>
          <w:numId w:val="2"/>
        </w:numPr>
        <w:tabs>
          <w:tab w:val="left" w:pos="278"/>
        </w:tabs>
        <w:spacing w:after="40"/>
        <w:ind w:left="300" w:hanging="300"/>
        <w:jc w:val="both"/>
        <w:rPr>
          <w:sz w:val="15"/>
          <w:szCs w:val="15"/>
        </w:rPr>
      </w:pPr>
      <w:r>
        <w:rPr>
          <w:rStyle w:val="Bodytext1"/>
          <w:sz w:val="15"/>
          <w:szCs w:val="15"/>
          <w:lang w:val="en-US" w:eastAsia="en-US" w:bidi="en-US"/>
        </w:rPr>
        <w:t xml:space="preserve">Banka se za </w:t>
      </w:r>
      <w:r>
        <w:rPr>
          <w:rStyle w:val="Bodytext1"/>
          <w:sz w:val="15"/>
          <w:szCs w:val="15"/>
        </w:rPr>
        <w:t xml:space="preserve">podmínek sjednaných </w:t>
      </w:r>
      <w:r>
        <w:rPr>
          <w:rStyle w:val="Bodytext1"/>
          <w:sz w:val="15"/>
          <w:szCs w:val="15"/>
          <w:lang w:val="en-US" w:eastAsia="en-US" w:bidi="en-US"/>
        </w:rPr>
        <w:t xml:space="preserve">ve </w:t>
      </w:r>
      <w:r>
        <w:rPr>
          <w:rStyle w:val="Bodytext1"/>
          <w:sz w:val="15"/>
          <w:szCs w:val="15"/>
        </w:rPr>
        <w:t xml:space="preserve">Smlouvě </w:t>
      </w:r>
      <w:r>
        <w:rPr>
          <w:rStyle w:val="Bodytext1"/>
          <w:sz w:val="15"/>
          <w:szCs w:val="15"/>
          <w:lang w:val="en-US" w:eastAsia="en-US" w:bidi="en-US"/>
        </w:rPr>
        <w:t xml:space="preserve">zavazuje poskytovat </w:t>
      </w:r>
      <w:r>
        <w:rPr>
          <w:rStyle w:val="Bodytext1"/>
          <w:sz w:val="15"/>
          <w:szCs w:val="15"/>
        </w:rPr>
        <w:t xml:space="preserve">Obchodníkovi službu přijímání Platebních </w:t>
      </w:r>
      <w:r>
        <w:rPr>
          <w:rStyle w:val="Bodytext1"/>
          <w:sz w:val="15"/>
          <w:szCs w:val="15"/>
          <w:lang w:val="en-US" w:eastAsia="en-US" w:bidi="en-US"/>
        </w:rPr>
        <w:t xml:space="preserve">karet </w:t>
      </w:r>
      <w:r>
        <w:rPr>
          <w:rStyle w:val="Bodytext1"/>
          <w:sz w:val="15"/>
          <w:szCs w:val="15"/>
        </w:rPr>
        <w:t xml:space="preserve">prostřednictvím Platební brány </w:t>
      </w:r>
      <w:r>
        <w:rPr>
          <w:rStyle w:val="Bodytext1"/>
          <w:sz w:val="15"/>
          <w:szCs w:val="15"/>
          <w:lang w:val="en-US" w:eastAsia="en-US" w:bidi="en-US"/>
        </w:rPr>
        <w:t xml:space="preserve">na internetu nebo </w:t>
      </w:r>
      <w:r>
        <w:rPr>
          <w:rStyle w:val="Bodytext1"/>
          <w:sz w:val="15"/>
          <w:szCs w:val="15"/>
        </w:rPr>
        <w:t xml:space="preserve">Platebních terminálů </w:t>
      </w:r>
      <w:r>
        <w:rPr>
          <w:rStyle w:val="Bodytext1"/>
          <w:sz w:val="15"/>
          <w:szCs w:val="15"/>
          <w:lang w:val="en-US" w:eastAsia="en-US" w:bidi="en-US"/>
        </w:rPr>
        <w:t xml:space="preserve">ve </w:t>
      </w:r>
      <w:r>
        <w:rPr>
          <w:rStyle w:val="Bodytext1"/>
          <w:sz w:val="15"/>
          <w:szCs w:val="15"/>
        </w:rPr>
        <w:t xml:space="preserve">fyzickém světě, případně další sjednané Platební služby, </w:t>
      </w:r>
      <w:r>
        <w:rPr>
          <w:rStyle w:val="Bodytext1"/>
          <w:sz w:val="15"/>
          <w:szCs w:val="15"/>
          <w:lang w:val="en-US" w:eastAsia="en-US" w:bidi="en-US"/>
        </w:rPr>
        <w:t xml:space="preserve">a </w:t>
      </w:r>
      <w:r>
        <w:rPr>
          <w:rStyle w:val="Bodytext1"/>
          <w:sz w:val="15"/>
          <w:szCs w:val="15"/>
        </w:rPr>
        <w:t xml:space="preserve">zajišťovat zúčtování odpovídajících Transakcí. </w:t>
      </w:r>
      <w:r>
        <w:rPr>
          <w:rStyle w:val="Bodytext1"/>
          <w:sz w:val="15"/>
          <w:szCs w:val="15"/>
          <w:lang w:val="en-US" w:eastAsia="en-US" w:bidi="en-US"/>
        </w:rPr>
        <w:t xml:space="preserve">Je-li to mezi stranami </w:t>
      </w:r>
      <w:r>
        <w:rPr>
          <w:rStyle w:val="Bodytext1"/>
          <w:sz w:val="15"/>
          <w:szCs w:val="15"/>
        </w:rPr>
        <w:t xml:space="preserve">sjednáno, </w:t>
      </w:r>
      <w:r>
        <w:rPr>
          <w:rStyle w:val="Bodytext1"/>
          <w:sz w:val="15"/>
          <w:szCs w:val="15"/>
          <w:lang w:val="en-US" w:eastAsia="en-US" w:bidi="en-US"/>
        </w:rPr>
        <w:t xml:space="preserve">poskytne Banka </w:t>
      </w:r>
      <w:r>
        <w:rPr>
          <w:rStyle w:val="Bodytext1"/>
          <w:sz w:val="15"/>
          <w:szCs w:val="15"/>
        </w:rPr>
        <w:t xml:space="preserve">Obchodníkovi </w:t>
      </w:r>
      <w:r>
        <w:rPr>
          <w:rStyle w:val="Bodytext1"/>
          <w:sz w:val="15"/>
          <w:szCs w:val="15"/>
          <w:lang w:val="en-US" w:eastAsia="en-US" w:bidi="en-US"/>
        </w:rPr>
        <w:t xml:space="preserve">i </w:t>
      </w:r>
      <w:r>
        <w:rPr>
          <w:rStyle w:val="Bodytext1"/>
          <w:sz w:val="15"/>
          <w:szCs w:val="15"/>
        </w:rPr>
        <w:t>další doplňkové služby (zejména nájem/výpůjčku Platebních termi</w:t>
      </w:r>
      <w:r>
        <w:rPr>
          <w:rStyle w:val="Bodytext1"/>
          <w:sz w:val="15"/>
          <w:szCs w:val="15"/>
        </w:rPr>
        <w:t xml:space="preserve">nálů). Obchodník </w:t>
      </w:r>
      <w:r>
        <w:rPr>
          <w:rStyle w:val="Bodytext1"/>
          <w:sz w:val="15"/>
          <w:szCs w:val="15"/>
          <w:lang w:val="en-US" w:eastAsia="en-US" w:bidi="en-US"/>
        </w:rPr>
        <w:t xml:space="preserve">se zavazuje platit Bance za tyto </w:t>
      </w:r>
      <w:r>
        <w:rPr>
          <w:rStyle w:val="Bodytext1"/>
          <w:sz w:val="15"/>
          <w:szCs w:val="15"/>
        </w:rPr>
        <w:t xml:space="preserve">služby sjednané </w:t>
      </w:r>
      <w:r>
        <w:rPr>
          <w:rStyle w:val="Bodytext1"/>
          <w:sz w:val="15"/>
          <w:szCs w:val="15"/>
          <w:lang w:val="en-US" w:eastAsia="en-US" w:bidi="en-US"/>
        </w:rPr>
        <w:t>poplatky.</w:t>
      </w:r>
    </w:p>
    <w:p w:rsidR="004C2396" w:rsidRDefault="003D66E0">
      <w:pPr>
        <w:pStyle w:val="Bodytext10"/>
        <w:numPr>
          <w:ilvl w:val="0"/>
          <w:numId w:val="2"/>
        </w:numPr>
        <w:tabs>
          <w:tab w:val="left" w:pos="278"/>
        </w:tabs>
        <w:spacing w:after="40"/>
        <w:ind w:left="300" w:hanging="300"/>
        <w:jc w:val="both"/>
        <w:rPr>
          <w:sz w:val="15"/>
          <w:szCs w:val="15"/>
        </w:rPr>
      </w:pPr>
      <w:r>
        <w:rPr>
          <w:rStyle w:val="Bodytext1"/>
          <w:sz w:val="15"/>
          <w:szCs w:val="15"/>
          <w:lang w:val="en-US" w:eastAsia="en-US" w:bidi="en-US"/>
        </w:rPr>
        <w:t xml:space="preserve">Pojmy s </w:t>
      </w:r>
      <w:r>
        <w:rPr>
          <w:rStyle w:val="Bodytext1"/>
          <w:sz w:val="15"/>
          <w:szCs w:val="15"/>
        </w:rPr>
        <w:t xml:space="preserve">velkými počátečními písmeny mají význam uvedený </w:t>
      </w:r>
      <w:r>
        <w:rPr>
          <w:rStyle w:val="Bodytext1"/>
          <w:sz w:val="15"/>
          <w:szCs w:val="15"/>
          <w:lang w:val="en-US" w:eastAsia="en-US" w:bidi="en-US"/>
        </w:rPr>
        <w:t xml:space="preserve">ve </w:t>
      </w:r>
      <w:r>
        <w:rPr>
          <w:rStyle w:val="Bodytext1"/>
          <w:sz w:val="15"/>
          <w:szCs w:val="15"/>
        </w:rPr>
        <w:t xml:space="preserve">Smlouvě, Obchodních podmínkách </w:t>
      </w:r>
      <w:r>
        <w:rPr>
          <w:rStyle w:val="Bodytext1"/>
          <w:sz w:val="15"/>
          <w:szCs w:val="15"/>
          <w:lang w:val="en-US" w:eastAsia="en-US" w:bidi="en-US"/>
        </w:rPr>
        <w:t xml:space="preserve">pro </w:t>
      </w:r>
      <w:r>
        <w:rPr>
          <w:rStyle w:val="Bodytext1"/>
          <w:sz w:val="15"/>
          <w:szCs w:val="15"/>
        </w:rPr>
        <w:t xml:space="preserve">přijímání platebních </w:t>
      </w:r>
      <w:r>
        <w:rPr>
          <w:rStyle w:val="Bodytext1"/>
          <w:sz w:val="15"/>
          <w:szCs w:val="15"/>
          <w:lang w:val="en-US" w:eastAsia="en-US" w:bidi="en-US"/>
        </w:rPr>
        <w:t xml:space="preserve">karet a </w:t>
      </w:r>
      <w:r>
        <w:rPr>
          <w:rStyle w:val="Bodytext1"/>
          <w:sz w:val="15"/>
          <w:szCs w:val="15"/>
        </w:rPr>
        <w:t xml:space="preserve">poskytování dalších platebních služeb (dále </w:t>
      </w:r>
      <w:r>
        <w:rPr>
          <w:rStyle w:val="Bodytext1"/>
          <w:sz w:val="15"/>
          <w:szCs w:val="15"/>
          <w:lang w:val="en-US" w:eastAsia="en-US" w:bidi="en-US"/>
        </w:rPr>
        <w:t xml:space="preserve">jen </w:t>
      </w:r>
      <w:r>
        <w:rPr>
          <w:rStyle w:val="Bodytext1"/>
          <w:b/>
          <w:bCs/>
          <w:sz w:val="15"/>
          <w:szCs w:val="15"/>
        </w:rPr>
        <w:t>„</w:t>
      </w:r>
      <w:proofErr w:type="gramStart"/>
      <w:r>
        <w:rPr>
          <w:rStyle w:val="Bodytext1"/>
          <w:b/>
          <w:bCs/>
          <w:sz w:val="15"/>
          <w:szCs w:val="15"/>
        </w:rPr>
        <w:t>Podmínky</w:t>
      </w:r>
      <w:r>
        <w:rPr>
          <w:rStyle w:val="Bodytext1"/>
          <w:b/>
          <w:bCs/>
          <w:sz w:val="15"/>
          <w:szCs w:val="15"/>
        </w:rPr>
        <w:t>“</w:t>
      </w:r>
      <w:proofErr w:type="gramEnd"/>
      <w:r>
        <w:rPr>
          <w:rStyle w:val="Bodytext1"/>
          <w:sz w:val="15"/>
          <w:szCs w:val="15"/>
        </w:rPr>
        <w:t xml:space="preserve">), příp. dalších nepřímých ujednáních, která tvoří součást </w:t>
      </w:r>
      <w:r>
        <w:rPr>
          <w:rStyle w:val="Bodytext1"/>
          <w:sz w:val="15"/>
          <w:szCs w:val="15"/>
          <w:lang w:val="en-US" w:eastAsia="en-US" w:bidi="en-US"/>
        </w:rPr>
        <w:t>Smlouvy.</w:t>
      </w:r>
    </w:p>
    <w:p w:rsidR="004C2396" w:rsidRDefault="003D66E0">
      <w:pPr>
        <w:pStyle w:val="Bodytext10"/>
        <w:numPr>
          <w:ilvl w:val="0"/>
          <w:numId w:val="2"/>
        </w:numPr>
        <w:tabs>
          <w:tab w:val="left" w:pos="278"/>
        </w:tabs>
        <w:spacing w:after="40"/>
        <w:ind w:left="300" w:hanging="300"/>
        <w:jc w:val="both"/>
        <w:rPr>
          <w:sz w:val="15"/>
          <w:szCs w:val="15"/>
        </w:rPr>
      </w:pPr>
      <w:r>
        <w:rPr>
          <w:rStyle w:val="Bodytext1"/>
          <w:sz w:val="15"/>
          <w:szCs w:val="15"/>
          <w:lang w:val="en-US" w:eastAsia="en-US" w:bidi="en-US"/>
        </w:rPr>
        <w:t xml:space="preserve">Pokud je ve </w:t>
      </w:r>
      <w:r>
        <w:rPr>
          <w:rStyle w:val="Bodytext1"/>
          <w:sz w:val="15"/>
          <w:szCs w:val="15"/>
        </w:rPr>
        <w:t xml:space="preserve">Smlouvě </w:t>
      </w:r>
      <w:r>
        <w:rPr>
          <w:rStyle w:val="Bodytext1"/>
          <w:sz w:val="15"/>
          <w:szCs w:val="15"/>
          <w:lang w:val="en-US" w:eastAsia="en-US" w:bidi="en-US"/>
        </w:rPr>
        <w:t xml:space="preserve">a </w:t>
      </w:r>
      <w:r>
        <w:rPr>
          <w:rStyle w:val="Bodytext1"/>
          <w:sz w:val="15"/>
          <w:szCs w:val="15"/>
        </w:rPr>
        <w:t xml:space="preserve">nepřímých ujednáních používán </w:t>
      </w:r>
      <w:r>
        <w:rPr>
          <w:rStyle w:val="Bodytext1"/>
          <w:sz w:val="15"/>
          <w:szCs w:val="15"/>
          <w:lang w:val="en-US" w:eastAsia="en-US" w:bidi="en-US"/>
        </w:rPr>
        <w:t xml:space="preserve">pojem Smlouva a </w:t>
      </w:r>
      <w:r>
        <w:rPr>
          <w:rStyle w:val="Bodytext1"/>
          <w:sz w:val="15"/>
          <w:szCs w:val="15"/>
        </w:rPr>
        <w:t xml:space="preserve">nevyplývá-li </w:t>
      </w:r>
      <w:r>
        <w:rPr>
          <w:rStyle w:val="Bodytext1"/>
          <w:sz w:val="15"/>
          <w:szCs w:val="15"/>
          <w:lang w:val="en-US" w:eastAsia="en-US" w:bidi="en-US"/>
        </w:rPr>
        <w:t xml:space="preserve">z kontextu </w:t>
      </w:r>
      <w:r>
        <w:rPr>
          <w:rStyle w:val="Bodytext1"/>
          <w:sz w:val="15"/>
          <w:szCs w:val="15"/>
        </w:rPr>
        <w:t xml:space="preserve">něco jiného, rozumí </w:t>
      </w:r>
      <w:r>
        <w:rPr>
          <w:rStyle w:val="Bodytext1"/>
          <w:sz w:val="15"/>
          <w:szCs w:val="15"/>
          <w:lang w:val="en-US" w:eastAsia="en-US" w:bidi="en-US"/>
        </w:rPr>
        <w:t xml:space="preserve">se </w:t>
      </w:r>
      <w:r>
        <w:rPr>
          <w:rStyle w:val="Bodytext1"/>
          <w:sz w:val="15"/>
          <w:szCs w:val="15"/>
        </w:rPr>
        <w:t xml:space="preserve">tím vždy </w:t>
      </w:r>
      <w:r>
        <w:rPr>
          <w:rStyle w:val="Bodytext1"/>
          <w:sz w:val="15"/>
          <w:szCs w:val="15"/>
          <w:lang w:val="en-US" w:eastAsia="en-US" w:bidi="en-US"/>
        </w:rPr>
        <w:t xml:space="preserve">jak </w:t>
      </w:r>
      <w:r>
        <w:rPr>
          <w:rStyle w:val="Bodytext1"/>
          <w:sz w:val="15"/>
          <w:szCs w:val="15"/>
        </w:rPr>
        <w:t xml:space="preserve">samotná </w:t>
      </w:r>
      <w:r>
        <w:rPr>
          <w:rStyle w:val="Bodytext1"/>
          <w:sz w:val="15"/>
          <w:szCs w:val="15"/>
          <w:lang w:val="en-US" w:eastAsia="en-US" w:bidi="en-US"/>
        </w:rPr>
        <w:t xml:space="preserve">Smlouva, tak i </w:t>
      </w:r>
      <w:r>
        <w:rPr>
          <w:rStyle w:val="Bodytext1"/>
          <w:sz w:val="15"/>
          <w:szCs w:val="15"/>
        </w:rPr>
        <w:t>příslušná nepřímá ujednání.</w:t>
      </w:r>
    </w:p>
    <w:p w:rsidR="004C2396" w:rsidRDefault="003D66E0">
      <w:pPr>
        <w:pStyle w:val="Bodytext10"/>
        <w:numPr>
          <w:ilvl w:val="0"/>
          <w:numId w:val="2"/>
        </w:numPr>
        <w:tabs>
          <w:tab w:val="left" w:pos="278"/>
        </w:tabs>
        <w:spacing w:after="40"/>
        <w:ind w:left="300" w:hanging="300"/>
        <w:jc w:val="both"/>
        <w:rPr>
          <w:sz w:val="15"/>
          <w:szCs w:val="15"/>
        </w:rPr>
      </w:pPr>
      <w:r>
        <w:rPr>
          <w:rStyle w:val="Bodytext1"/>
          <w:sz w:val="15"/>
          <w:szCs w:val="15"/>
        </w:rPr>
        <w:t>Nedílnou</w:t>
      </w:r>
      <w:r>
        <w:rPr>
          <w:rStyle w:val="Bodytext1"/>
          <w:sz w:val="15"/>
          <w:szCs w:val="15"/>
        </w:rPr>
        <w:t xml:space="preserve"> součástí </w:t>
      </w:r>
      <w:r>
        <w:rPr>
          <w:rStyle w:val="Bodytext1"/>
          <w:sz w:val="15"/>
          <w:szCs w:val="15"/>
          <w:lang w:val="en-US" w:eastAsia="en-US" w:bidi="en-US"/>
        </w:rPr>
        <w:t xml:space="preserve">Smlouvy jsou tato </w:t>
      </w:r>
      <w:r>
        <w:rPr>
          <w:rStyle w:val="Bodytext1"/>
          <w:sz w:val="15"/>
          <w:szCs w:val="15"/>
        </w:rPr>
        <w:t xml:space="preserve">nepřímá ujednání: </w:t>
      </w:r>
      <w:r>
        <w:rPr>
          <w:rStyle w:val="Bodytext1"/>
          <w:sz w:val="15"/>
          <w:szCs w:val="15"/>
          <w:lang w:val="en-US" w:eastAsia="en-US" w:bidi="en-US"/>
        </w:rPr>
        <w:t xml:space="preserve">i) </w:t>
      </w:r>
      <w:r>
        <w:rPr>
          <w:rStyle w:val="Bodytext1"/>
          <w:sz w:val="15"/>
          <w:szCs w:val="15"/>
        </w:rPr>
        <w:t xml:space="preserve">Podmínky dostupné </w:t>
      </w:r>
      <w:r>
        <w:rPr>
          <w:rStyle w:val="Bodytext1"/>
          <w:sz w:val="15"/>
          <w:szCs w:val="15"/>
          <w:lang w:val="en-US" w:eastAsia="en-US" w:bidi="en-US"/>
        </w:rPr>
        <w:t xml:space="preserve">na </w:t>
      </w:r>
      <w:hyperlink r:id="rId8" w:history="1">
        <w:r>
          <w:rPr>
            <w:rStyle w:val="Bodytext1"/>
            <w:color w:val="0000FF"/>
            <w:sz w:val="15"/>
            <w:szCs w:val="15"/>
            <w:u w:val="single"/>
            <w:lang w:val="en-US" w:eastAsia="en-US" w:bidi="en-US"/>
          </w:rPr>
          <w:t>www.csob.cz</w:t>
        </w:r>
      </w:hyperlink>
      <w:r>
        <w:rPr>
          <w:rStyle w:val="Bodytext1"/>
          <w:sz w:val="15"/>
          <w:szCs w:val="15"/>
          <w:lang w:val="en-US" w:eastAsia="en-US" w:bidi="en-US"/>
        </w:rPr>
        <w:t xml:space="preserve">, ii) </w:t>
      </w:r>
      <w:r>
        <w:rPr>
          <w:rStyle w:val="Bodytext1"/>
          <w:sz w:val="15"/>
          <w:szCs w:val="15"/>
        </w:rPr>
        <w:t xml:space="preserve">Formulář </w:t>
      </w:r>
      <w:r>
        <w:rPr>
          <w:rStyle w:val="Bodytext1"/>
          <w:sz w:val="15"/>
          <w:szCs w:val="15"/>
          <w:lang w:val="en-US" w:eastAsia="en-US" w:bidi="en-US"/>
        </w:rPr>
        <w:t xml:space="preserve">pro registraci </w:t>
      </w:r>
      <w:r>
        <w:rPr>
          <w:rStyle w:val="Bodytext1"/>
          <w:sz w:val="15"/>
          <w:szCs w:val="15"/>
        </w:rPr>
        <w:t xml:space="preserve">obchodníka </w:t>
      </w:r>
      <w:r>
        <w:rPr>
          <w:rStyle w:val="Bodytext1"/>
          <w:sz w:val="15"/>
          <w:szCs w:val="15"/>
          <w:lang w:val="en-US" w:eastAsia="en-US" w:bidi="en-US"/>
        </w:rPr>
        <w:t xml:space="preserve">- </w:t>
      </w:r>
      <w:r>
        <w:rPr>
          <w:rStyle w:val="Bodytext1"/>
          <w:sz w:val="15"/>
          <w:szCs w:val="15"/>
        </w:rPr>
        <w:t xml:space="preserve">dále </w:t>
      </w:r>
      <w:r>
        <w:rPr>
          <w:rStyle w:val="Bodytext1"/>
          <w:sz w:val="15"/>
          <w:szCs w:val="15"/>
          <w:lang w:val="en-US" w:eastAsia="en-US" w:bidi="en-US"/>
        </w:rPr>
        <w:t xml:space="preserve">jen </w:t>
      </w:r>
      <w:r>
        <w:rPr>
          <w:rStyle w:val="Bodytext1"/>
          <w:sz w:val="15"/>
          <w:szCs w:val="15"/>
        </w:rPr>
        <w:t xml:space="preserve">„Registrační formulář“ </w:t>
      </w:r>
      <w:r>
        <w:rPr>
          <w:rStyle w:val="Bodytext1"/>
          <w:sz w:val="15"/>
          <w:szCs w:val="15"/>
          <w:lang w:val="en-US" w:eastAsia="en-US" w:bidi="en-US"/>
        </w:rPr>
        <w:t xml:space="preserve">(pokud je vyhotoven, tj. </w:t>
      </w:r>
      <w:r>
        <w:rPr>
          <w:rStyle w:val="Bodytext1"/>
          <w:sz w:val="15"/>
          <w:szCs w:val="15"/>
        </w:rPr>
        <w:t xml:space="preserve">není-li </w:t>
      </w:r>
      <w:r>
        <w:rPr>
          <w:rStyle w:val="Bodytext1"/>
          <w:sz w:val="15"/>
          <w:szCs w:val="15"/>
          <w:lang w:val="en-US" w:eastAsia="en-US" w:bidi="en-US"/>
        </w:rPr>
        <w:t xml:space="preserve">rozsah </w:t>
      </w:r>
      <w:r>
        <w:rPr>
          <w:rStyle w:val="Bodytext1"/>
          <w:sz w:val="15"/>
          <w:szCs w:val="15"/>
        </w:rPr>
        <w:t xml:space="preserve">poskytovaných služeb </w:t>
      </w:r>
      <w:r>
        <w:rPr>
          <w:rStyle w:val="Bodytext1"/>
          <w:sz w:val="15"/>
          <w:szCs w:val="15"/>
          <w:lang w:val="en-US" w:eastAsia="en-US" w:bidi="en-US"/>
        </w:rPr>
        <w:t xml:space="preserve">a </w:t>
      </w:r>
      <w:r>
        <w:rPr>
          <w:rStyle w:val="Bodytext1"/>
          <w:sz w:val="15"/>
          <w:szCs w:val="15"/>
        </w:rPr>
        <w:t>info</w:t>
      </w:r>
      <w:r>
        <w:rPr>
          <w:rStyle w:val="Bodytext1"/>
          <w:sz w:val="15"/>
          <w:szCs w:val="15"/>
        </w:rPr>
        <w:t xml:space="preserve">rmací </w:t>
      </w:r>
      <w:r>
        <w:rPr>
          <w:rStyle w:val="Bodytext1"/>
          <w:sz w:val="15"/>
          <w:szCs w:val="15"/>
          <w:lang w:val="en-US" w:eastAsia="en-US" w:bidi="en-US"/>
        </w:rPr>
        <w:t xml:space="preserve">o </w:t>
      </w:r>
      <w:r>
        <w:rPr>
          <w:rStyle w:val="Bodytext1"/>
          <w:sz w:val="15"/>
          <w:szCs w:val="15"/>
        </w:rPr>
        <w:t xml:space="preserve">Obchodníkovi určen prostřednictvím </w:t>
      </w:r>
      <w:r>
        <w:rPr>
          <w:rStyle w:val="Bodytext1"/>
          <w:sz w:val="15"/>
          <w:szCs w:val="15"/>
          <w:lang w:val="en-US" w:eastAsia="en-US" w:bidi="en-US"/>
        </w:rPr>
        <w:t xml:space="preserve">aplikace POS Merchant), iii) </w:t>
      </w:r>
      <w:r>
        <w:rPr>
          <w:rStyle w:val="Bodytext1"/>
          <w:sz w:val="15"/>
          <w:szCs w:val="15"/>
        </w:rPr>
        <w:t xml:space="preserve">Cenová nabídka, </w:t>
      </w:r>
      <w:r>
        <w:rPr>
          <w:rStyle w:val="Bodytext1"/>
          <w:sz w:val="15"/>
          <w:szCs w:val="15"/>
          <w:lang w:val="en-US" w:eastAsia="en-US" w:bidi="en-US"/>
        </w:rPr>
        <w:t xml:space="preserve">iv) </w:t>
      </w:r>
      <w:r>
        <w:rPr>
          <w:rStyle w:val="Bodytext1"/>
          <w:sz w:val="15"/>
          <w:szCs w:val="15"/>
        </w:rPr>
        <w:t xml:space="preserve">Servisní podmínky </w:t>
      </w:r>
      <w:r>
        <w:rPr>
          <w:rStyle w:val="Bodytext1"/>
          <w:sz w:val="15"/>
          <w:szCs w:val="15"/>
          <w:lang w:val="en-US" w:eastAsia="en-US" w:bidi="en-US"/>
        </w:rPr>
        <w:t xml:space="preserve">(v </w:t>
      </w:r>
      <w:r>
        <w:rPr>
          <w:rStyle w:val="Bodytext1"/>
          <w:sz w:val="15"/>
          <w:szCs w:val="15"/>
        </w:rPr>
        <w:t xml:space="preserve">případě poskytnutí Platebních terminálů), </w:t>
      </w:r>
      <w:r>
        <w:rPr>
          <w:rStyle w:val="Bodytext1"/>
          <w:sz w:val="15"/>
          <w:szCs w:val="15"/>
          <w:lang w:val="en-US" w:eastAsia="en-US" w:bidi="en-US"/>
        </w:rPr>
        <w:t xml:space="preserve">v) </w:t>
      </w:r>
      <w:r>
        <w:rPr>
          <w:rStyle w:val="Bodytext1"/>
          <w:sz w:val="15"/>
          <w:szCs w:val="15"/>
        </w:rPr>
        <w:t xml:space="preserve">Manuál </w:t>
      </w:r>
      <w:r>
        <w:rPr>
          <w:rStyle w:val="Bodytext1"/>
          <w:sz w:val="15"/>
          <w:szCs w:val="15"/>
          <w:lang w:val="en-US" w:eastAsia="en-US" w:bidi="en-US"/>
        </w:rPr>
        <w:t xml:space="preserve">pro </w:t>
      </w:r>
      <w:r>
        <w:rPr>
          <w:rStyle w:val="Bodytext1"/>
          <w:sz w:val="15"/>
          <w:szCs w:val="15"/>
        </w:rPr>
        <w:t xml:space="preserve">obchodníky dostupný </w:t>
      </w:r>
      <w:r>
        <w:rPr>
          <w:rStyle w:val="Bodytext1"/>
          <w:sz w:val="15"/>
          <w:szCs w:val="15"/>
          <w:lang w:val="en-US" w:eastAsia="en-US" w:bidi="en-US"/>
        </w:rPr>
        <w:t xml:space="preserve">na </w:t>
      </w:r>
      <w:hyperlink r:id="rId9" w:history="1">
        <w:r>
          <w:rPr>
            <w:rStyle w:val="Bodytext1"/>
            <w:color w:val="0000FF"/>
            <w:sz w:val="15"/>
            <w:szCs w:val="15"/>
            <w:u w:val="single"/>
            <w:lang w:val="en-US" w:eastAsia="en-US" w:bidi="en-US"/>
          </w:rPr>
          <w:t>www.csob.cz</w:t>
        </w:r>
      </w:hyperlink>
      <w:r>
        <w:rPr>
          <w:rStyle w:val="Bodytext1"/>
          <w:sz w:val="15"/>
          <w:szCs w:val="15"/>
          <w:lang w:val="en-US" w:eastAsia="en-US" w:bidi="en-US"/>
        </w:rPr>
        <w:t xml:space="preserve">, vi) pravidla </w:t>
      </w:r>
      <w:r>
        <w:rPr>
          <w:rStyle w:val="Bodytext1"/>
          <w:sz w:val="15"/>
          <w:szCs w:val="15"/>
        </w:rPr>
        <w:t xml:space="preserve">upravující </w:t>
      </w:r>
      <w:r>
        <w:rPr>
          <w:rStyle w:val="Bodytext1"/>
          <w:sz w:val="15"/>
          <w:szCs w:val="15"/>
          <w:lang w:val="en-US" w:eastAsia="en-US" w:bidi="en-US"/>
        </w:rPr>
        <w:t xml:space="preserve">implementaci a </w:t>
      </w:r>
      <w:r>
        <w:rPr>
          <w:rStyle w:val="Bodytext1"/>
          <w:sz w:val="15"/>
          <w:szCs w:val="15"/>
        </w:rPr>
        <w:t xml:space="preserve">fungování Platební brány dostupná </w:t>
      </w:r>
      <w:r>
        <w:rPr>
          <w:rStyle w:val="Bodytext1"/>
          <w:sz w:val="15"/>
          <w:szCs w:val="15"/>
          <w:lang w:val="en-US" w:eastAsia="en-US" w:bidi="en-US"/>
        </w:rPr>
        <w:t xml:space="preserve">na </w:t>
      </w:r>
      <w:hyperlink r:id="rId10" w:history="1">
        <w:r>
          <w:rPr>
            <w:rStyle w:val="Bodytext1"/>
            <w:sz w:val="15"/>
            <w:szCs w:val="15"/>
            <w:lang w:val="en-US" w:eastAsia="en-US" w:bidi="en-US"/>
          </w:rPr>
          <w:t>www.github.com/csob</w:t>
        </w:r>
      </w:hyperlink>
      <w:r>
        <w:rPr>
          <w:rStyle w:val="Bodytext1"/>
          <w:sz w:val="15"/>
          <w:szCs w:val="15"/>
          <w:lang w:val="en-US" w:eastAsia="en-US" w:bidi="en-US"/>
        </w:rPr>
        <w:t xml:space="preserve"> (v </w:t>
      </w:r>
      <w:r>
        <w:rPr>
          <w:rStyle w:val="Bodytext1"/>
          <w:sz w:val="15"/>
          <w:szCs w:val="15"/>
        </w:rPr>
        <w:t xml:space="preserve">případě poskytnutí Platební brány), </w:t>
      </w:r>
      <w:r>
        <w:rPr>
          <w:rStyle w:val="Bodytext1"/>
          <w:sz w:val="15"/>
          <w:szCs w:val="15"/>
          <w:lang w:val="en-US" w:eastAsia="en-US" w:bidi="en-US"/>
        </w:rPr>
        <w:t xml:space="preserve">vii) </w:t>
      </w:r>
      <w:r>
        <w:rPr>
          <w:rStyle w:val="Bodytext1"/>
          <w:sz w:val="15"/>
          <w:szCs w:val="15"/>
        </w:rPr>
        <w:t xml:space="preserve">další nepřímá ujednání, </w:t>
      </w:r>
      <w:r>
        <w:rPr>
          <w:rStyle w:val="Bodytext1"/>
          <w:sz w:val="15"/>
          <w:szCs w:val="15"/>
          <w:lang w:val="en-US" w:eastAsia="en-US" w:bidi="en-US"/>
        </w:rPr>
        <w:t xml:space="preserve">na </w:t>
      </w:r>
      <w:r>
        <w:rPr>
          <w:rStyle w:val="Bodytext1"/>
          <w:sz w:val="15"/>
          <w:szCs w:val="15"/>
        </w:rPr>
        <w:t xml:space="preserve">která </w:t>
      </w:r>
      <w:r>
        <w:rPr>
          <w:rStyle w:val="Bodytext1"/>
          <w:sz w:val="15"/>
          <w:szCs w:val="15"/>
          <w:lang w:val="en-US" w:eastAsia="en-US" w:bidi="en-US"/>
        </w:rPr>
        <w:t xml:space="preserve">v souvislosti s </w:t>
      </w:r>
      <w:r>
        <w:rPr>
          <w:rStyle w:val="Bodytext1"/>
          <w:sz w:val="15"/>
          <w:szCs w:val="15"/>
        </w:rPr>
        <w:t>jednotlivými službami odkazují Podmínky</w:t>
      </w:r>
      <w:r>
        <w:rPr>
          <w:rStyle w:val="Bodytext1"/>
          <w:sz w:val="15"/>
          <w:szCs w:val="15"/>
        </w:rPr>
        <w:t xml:space="preserve">. </w:t>
      </w:r>
      <w:r>
        <w:rPr>
          <w:rStyle w:val="Bodytext1"/>
          <w:sz w:val="15"/>
          <w:szCs w:val="15"/>
          <w:lang w:val="en-US" w:eastAsia="en-US" w:bidi="en-US"/>
        </w:rPr>
        <w:t xml:space="preserve">Strany tedy </w:t>
      </w:r>
      <w:r>
        <w:rPr>
          <w:rStyle w:val="Bodytext1"/>
          <w:sz w:val="15"/>
          <w:szCs w:val="15"/>
        </w:rPr>
        <w:t xml:space="preserve">mají práva </w:t>
      </w:r>
      <w:r>
        <w:rPr>
          <w:rStyle w:val="Bodytext1"/>
          <w:sz w:val="15"/>
          <w:szCs w:val="15"/>
          <w:lang w:val="en-US" w:eastAsia="en-US" w:bidi="en-US"/>
        </w:rPr>
        <w:t xml:space="preserve">a povinnosti nejen ze Smlouvy, ale i z </w:t>
      </w:r>
      <w:r>
        <w:rPr>
          <w:rStyle w:val="Bodytext1"/>
          <w:sz w:val="15"/>
          <w:szCs w:val="15"/>
        </w:rPr>
        <w:t xml:space="preserve">výše uvedených nepřímých ujednání </w:t>
      </w:r>
      <w:r>
        <w:rPr>
          <w:rStyle w:val="Bodytext1"/>
          <w:sz w:val="15"/>
          <w:szCs w:val="15"/>
          <w:lang w:val="en-US" w:eastAsia="en-US" w:bidi="en-US"/>
        </w:rPr>
        <w:t xml:space="preserve">a </w:t>
      </w:r>
      <w:r>
        <w:rPr>
          <w:rStyle w:val="Bodytext1"/>
          <w:sz w:val="15"/>
          <w:szCs w:val="15"/>
        </w:rPr>
        <w:t xml:space="preserve">porušení povinností </w:t>
      </w:r>
      <w:r>
        <w:rPr>
          <w:rStyle w:val="Bodytext1"/>
          <w:sz w:val="15"/>
          <w:szCs w:val="15"/>
          <w:lang w:val="en-US" w:eastAsia="en-US" w:bidi="en-US"/>
        </w:rPr>
        <w:t xml:space="preserve">z nich </w:t>
      </w:r>
      <w:r>
        <w:rPr>
          <w:rStyle w:val="Bodytext1"/>
          <w:sz w:val="15"/>
          <w:szCs w:val="15"/>
        </w:rPr>
        <w:t xml:space="preserve">vyplývajících má stejné následky </w:t>
      </w:r>
      <w:r>
        <w:rPr>
          <w:rStyle w:val="Bodytext1"/>
          <w:sz w:val="15"/>
          <w:szCs w:val="15"/>
          <w:lang w:val="en-US" w:eastAsia="en-US" w:bidi="en-US"/>
        </w:rPr>
        <w:t xml:space="preserve">jako </w:t>
      </w:r>
      <w:r>
        <w:rPr>
          <w:rStyle w:val="Bodytext1"/>
          <w:sz w:val="15"/>
          <w:szCs w:val="15"/>
        </w:rPr>
        <w:t xml:space="preserve">porušení </w:t>
      </w:r>
      <w:r>
        <w:rPr>
          <w:rStyle w:val="Bodytext1"/>
          <w:sz w:val="15"/>
          <w:szCs w:val="15"/>
          <w:lang w:val="en-US" w:eastAsia="en-US" w:bidi="en-US"/>
        </w:rPr>
        <w:t xml:space="preserve">Smlouvy </w:t>
      </w:r>
      <w:r>
        <w:rPr>
          <w:rStyle w:val="Bodytext1"/>
          <w:sz w:val="15"/>
          <w:szCs w:val="15"/>
        </w:rPr>
        <w:t xml:space="preserve">samotné. </w:t>
      </w:r>
      <w:r>
        <w:rPr>
          <w:rStyle w:val="Bodytext1"/>
          <w:sz w:val="15"/>
          <w:szCs w:val="15"/>
          <w:lang w:val="en-US" w:eastAsia="en-US" w:bidi="en-US"/>
        </w:rPr>
        <w:t xml:space="preserve">Pokud je </w:t>
      </w:r>
      <w:r>
        <w:rPr>
          <w:rStyle w:val="Bodytext1"/>
          <w:sz w:val="15"/>
          <w:szCs w:val="15"/>
        </w:rPr>
        <w:t xml:space="preserve">některé nepřímé ujednání relevantní </w:t>
      </w:r>
      <w:r>
        <w:rPr>
          <w:rStyle w:val="Bodytext1"/>
          <w:sz w:val="15"/>
          <w:szCs w:val="15"/>
          <w:lang w:val="en-US" w:eastAsia="en-US" w:bidi="en-US"/>
        </w:rPr>
        <w:t xml:space="preserve">pouze pro </w:t>
      </w:r>
      <w:r>
        <w:rPr>
          <w:rStyle w:val="Bodytext1"/>
          <w:sz w:val="15"/>
          <w:szCs w:val="15"/>
        </w:rPr>
        <w:t>určitou sl</w:t>
      </w:r>
      <w:r>
        <w:rPr>
          <w:rStyle w:val="Bodytext1"/>
          <w:sz w:val="15"/>
          <w:szCs w:val="15"/>
        </w:rPr>
        <w:t xml:space="preserve">užbu </w:t>
      </w:r>
      <w:r>
        <w:rPr>
          <w:rStyle w:val="Bodytext1"/>
          <w:sz w:val="15"/>
          <w:szCs w:val="15"/>
          <w:lang w:val="en-US" w:eastAsia="en-US" w:bidi="en-US"/>
        </w:rPr>
        <w:t xml:space="preserve">a strany se dohodnou na </w:t>
      </w:r>
      <w:r>
        <w:rPr>
          <w:rStyle w:val="Bodytext1"/>
          <w:sz w:val="15"/>
          <w:szCs w:val="15"/>
        </w:rPr>
        <w:t xml:space="preserve">jejím poskytování až </w:t>
      </w:r>
      <w:r>
        <w:rPr>
          <w:rStyle w:val="Bodytext1"/>
          <w:sz w:val="15"/>
          <w:szCs w:val="15"/>
          <w:lang w:val="en-US" w:eastAsia="en-US" w:bidi="en-US"/>
        </w:rPr>
        <w:t xml:space="preserve">po </w:t>
      </w:r>
      <w:r>
        <w:rPr>
          <w:rStyle w:val="Bodytext1"/>
          <w:sz w:val="15"/>
          <w:szCs w:val="15"/>
        </w:rPr>
        <w:t xml:space="preserve">uzavření </w:t>
      </w:r>
      <w:r>
        <w:rPr>
          <w:rStyle w:val="Bodytext1"/>
          <w:sz w:val="15"/>
          <w:szCs w:val="15"/>
          <w:lang w:val="en-US" w:eastAsia="en-US" w:bidi="en-US"/>
        </w:rPr>
        <w:t xml:space="preserve">Smlouvy, </w:t>
      </w:r>
      <w:r>
        <w:rPr>
          <w:rStyle w:val="Bodytext1"/>
          <w:sz w:val="15"/>
          <w:szCs w:val="15"/>
        </w:rPr>
        <w:t xml:space="preserve">stává </w:t>
      </w:r>
      <w:r>
        <w:rPr>
          <w:rStyle w:val="Bodytext1"/>
          <w:sz w:val="15"/>
          <w:szCs w:val="15"/>
          <w:lang w:val="en-US" w:eastAsia="en-US" w:bidi="en-US"/>
        </w:rPr>
        <w:t xml:space="preserve">se </w:t>
      </w:r>
      <w:r>
        <w:rPr>
          <w:rStyle w:val="Bodytext1"/>
          <w:sz w:val="15"/>
          <w:szCs w:val="15"/>
        </w:rPr>
        <w:t xml:space="preserve">součástí </w:t>
      </w:r>
      <w:r>
        <w:rPr>
          <w:rStyle w:val="Bodytext1"/>
          <w:sz w:val="15"/>
          <w:szCs w:val="15"/>
          <w:lang w:val="en-US" w:eastAsia="en-US" w:bidi="en-US"/>
        </w:rPr>
        <w:t xml:space="preserve">Smlouvy </w:t>
      </w:r>
      <w:r>
        <w:rPr>
          <w:rStyle w:val="Bodytext1"/>
          <w:sz w:val="15"/>
          <w:szCs w:val="15"/>
        </w:rPr>
        <w:t xml:space="preserve">okamžikem uzavření </w:t>
      </w:r>
      <w:r>
        <w:rPr>
          <w:rStyle w:val="Bodytext1"/>
          <w:sz w:val="15"/>
          <w:szCs w:val="15"/>
          <w:lang w:val="en-US" w:eastAsia="en-US" w:bidi="en-US"/>
        </w:rPr>
        <w:t xml:space="preserve">dohody o </w:t>
      </w:r>
      <w:r>
        <w:rPr>
          <w:rStyle w:val="Bodytext1"/>
          <w:sz w:val="15"/>
          <w:szCs w:val="15"/>
        </w:rPr>
        <w:t xml:space="preserve">jejím poskytování. Obchodník prohlašuje, že </w:t>
      </w:r>
      <w:r>
        <w:rPr>
          <w:rStyle w:val="Bodytext1"/>
          <w:sz w:val="15"/>
          <w:szCs w:val="15"/>
          <w:lang w:val="en-US" w:eastAsia="en-US" w:bidi="en-US"/>
        </w:rPr>
        <w:t xml:space="preserve">se s </w:t>
      </w:r>
      <w:r>
        <w:rPr>
          <w:rStyle w:val="Bodytext1"/>
          <w:sz w:val="15"/>
          <w:szCs w:val="15"/>
        </w:rPr>
        <w:t>nepřímými ujednáními seznámil.</w:t>
      </w:r>
    </w:p>
    <w:p w:rsidR="004C2396" w:rsidRDefault="003D66E0">
      <w:pPr>
        <w:pStyle w:val="Bodytext10"/>
        <w:numPr>
          <w:ilvl w:val="0"/>
          <w:numId w:val="2"/>
        </w:numPr>
        <w:tabs>
          <w:tab w:val="left" w:pos="278"/>
        </w:tabs>
        <w:spacing w:after="40"/>
        <w:jc w:val="both"/>
        <w:rPr>
          <w:sz w:val="15"/>
          <w:szCs w:val="15"/>
        </w:rPr>
      </w:pPr>
      <w:r>
        <w:rPr>
          <w:rStyle w:val="Bodytext1"/>
          <w:sz w:val="15"/>
          <w:szCs w:val="15"/>
        </w:rPr>
        <w:t xml:space="preserve">Obchodník </w:t>
      </w:r>
      <w:r>
        <w:rPr>
          <w:rStyle w:val="Bodytext1"/>
          <w:sz w:val="15"/>
          <w:szCs w:val="15"/>
          <w:lang w:val="en-US" w:eastAsia="en-US" w:bidi="en-US"/>
        </w:rPr>
        <w:t xml:space="preserve">se zavazuje </w:t>
      </w:r>
      <w:r>
        <w:rPr>
          <w:rStyle w:val="Bodytext1"/>
          <w:sz w:val="15"/>
          <w:szCs w:val="15"/>
        </w:rPr>
        <w:t xml:space="preserve">dodržovat relevantní </w:t>
      </w:r>
      <w:r>
        <w:rPr>
          <w:rStyle w:val="Bodytext1"/>
          <w:sz w:val="15"/>
          <w:szCs w:val="15"/>
          <w:lang w:val="en-US" w:eastAsia="en-US" w:bidi="en-US"/>
        </w:rPr>
        <w:t>Pravidla</w:t>
      </w:r>
      <w:r>
        <w:rPr>
          <w:rStyle w:val="Bodytext1"/>
          <w:sz w:val="15"/>
          <w:szCs w:val="15"/>
          <w:lang w:val="en-US" w:eastAsia="en-US" w:bidi="en-US"/>
        </w:rPr>
        <w:t>.</w:t>
      </w:r>
    </w:p>
    <w:p w:rsidR="004C2396" w:rsidRDefault="003D66E0">
      <w:pPr>
        <w:pStyle w:val="Bodytext10"/>
        <w:numPr>
          <w:ilvl w:val="0"/>
          <w:numId w:val="2"/>
        </w:numPr>
        <w:tabs>
          <w:tab w:val="left" w:pos="278"/>
        </w:tabs>
        <w:spacing w:after="260"/>
        <w:ind w:left="300" w:hanging="300"/>
        <w:jc w:val="both"/>
        <w:rPr>
          <w:sz w:val="15"/>
          <w:szCs w:val="15"/>
        </w:rPr>
      </w:pPr>
      <w:r>
        <w:rPr>
          <w:rStyle w:val="Bodytext1"/>
          <w:sz w:val="15"/>
          <w:szCs w:val="15"/>
        </w:rPr>
        <w:t xml:space="preserve">Obchodník prohlašuje, že má veškerá povolení/oprávnění požadovaná účinnými právními předpisy </w:t>
      </w:r>
      <w:r>
        <w:rPr>
          <w:rStyle w:val="Bodytext1"/>
          <w:sz w:val="15"/>
          <w:szCs w:val="15"/>
          <w:lang w:val="en-US" w:eastAsia="en-US" w:bidi="en-US"/>
        </w:rPr>
        <w:t xml:space="preserve">pro </w:t>
      </w:r>
      <w:r>
        <w:rPr>
          <w:rStyle w:val="Bodytext1"/>
          <w:sz w:val="15"/>
          <w:szCs w:val="15"/>
        </w:rPr>
        <w:t xml:space="preserve">jím vykonávanou činnost, </w:t>
      </w:r>
      <w:r>
        <w:rPr>
          <w:rStyle w:val="Bodytext1"/>
          <w:sz w:val="15"/>
          <w:szCs w:val="15"/>
          <w:lang w:val="en-US" w:eastAsia="en-US" w:bidi="en-US"/>
        </w:rPr>
        <w:t xml:space="preserve">v </w:t>
      </w:r>
      <w:proofErr w:type="gramStart"/>
      <w:r>
        <w:rPr>
          <w:rStyle w:val="Bodytext1"/>
          <w:sz w:val="15"/>
          <w:szCs w:val="15"/>
          <w:lang w:val="en-US" w:eastAsia="en-US" w:bidi="en-US"/>
        </w:rPr>
        <w:t>souvislosti</w:t>
      </w:r>
      <w:proofErr w:type="gramEnd"/>
      <w:r>
        <w:rPr>
          <w:rStyle w:val="Bodytext1"/>
          <w:sz w:val="15"/>
          <w:szCs w:val="15"/>
          <w:lang w:val="en-US" w:eastAsia="en-US" w:bidi="en-US"/>
        </w:rPr>
        <w:t xml:space="preserve"> se kterou bude </w:t>
      </w:r>
      <w:r>
        <w:rPr>
          <w:rStyle w:val="Bodytext1"/>
          <w:sz w:val="15"/>
          <w:szCs w:val="15"/>
        </w:rPr>
        <w:t xml:space="preserve">využívat služby poskytované </w:t>
      </w:r>
      <w:r>
        <w:rPr>
          <w:rStyle w:val="Bodytext1"/>
          <w:sz w:val="15"/>
          <w:szCs w:val="15"/>
          <w:lang w:val="en-US" w:eastAsia="en-US" w:bidi="en-US"/>
        </w:rPr>
        <w:t xml:space="preserve">Bankou na </w:t>
      </w:r>
      <w:r>
        <w:rPr>
          <w:rStyle w:val="Bodytext1"/>
          <w:sz w:val="15"/>
          <w:szCs w:val="15"/>
        </w:rPr>
        <w:t xml:space="preserve">základě </w:t>
      </w:r>
      <w:r>
        <w:rPr>
          <w:rStyle w:val="Bodytext1"/>
          <w:sz w:val="15"/>
          <w:szCs w:val="15"/>
          <w:lang w:val="en-US" w:eastAsia="en-US" w:bidi="en-US"/>
        </w:rPr>
        <w:t xml:space="preserve">Smlouvy, a zavazuje se tato </w:t>
      </w:r>
      <w:r>
        <w:rPr>
          <w:rStyle w:val="Bodytext1"/>
          <w:sz w:val="15"/>
          <w:szCs w:val="15"/>
        </w:rPr>
        <w:t xml:space="preserve">oprávnění udržovat platná </w:t>
      </w:r>
      <w:r>
        <w:rPr>
          <w:rStyle w:val="Bodytext1"/>
          <w:sz w:val="15"/>
          <w:szCs w:val="15"/>
          <w:lang w:val="en-US" w:eastAsia="en-US" w:bidi="en-US"/>
        </w:rPr>
        <w:t xml:space="preserve">po celou dobu </w:t>
      </w:r>
      <w:r>
        <w:rPr>
          <w:rStyle w:val="Bodytext1"/>
          <w:sz w:val="15"/>
          <w:szCs w:val="15"/>
        </w:rPr>
        <w:t xml:space="preserve">účinnosti </w:t>
      </w:r>
      <w:r>
        <w:rPr>
          <w:rStyle w:val="Bodytext1"/>
          <w:sz w:val="15"/>
          <w:szCs w:val="15"/>
          <w:lang w:val="en-US" w:eastAsia="en-US" w:bidi="en-US"/>
        </w:rPr>
        <w:t xml:space="preserve">Smlouvy a na </w:t>
      </w:r>
      <w:r>
        <w:rPr>
          <w:rStyle w:val="Bodytext1"/>
          <w:sz w:val="15"/>
          <w:szCs w:val="15"/>
        </w:rPr>
        <w:t xml:space="preserve">výzvu </w:t>
      </w:r>
      <w:r>
        <w:rPr>
          <w:rStyle w:val="Bodytext1"/>
          <w:sz w:val="15"/>
          <w:szCs w:val="15"/>
          <w:lang w:val="en-US" w:eastAsia="en-US" w:bidi="en-US"/>
        </w:rPr>
        <w:t xml:space="preserve">Banky je Bance </w:t>
      </w:r>
      <w:r>
        <w:rPr>
          <w:rStyle w:val="Bodytext1"/>
          <w:sz w:val="15"/>
          <w:szCs w:val="15"/>
        </w:rPr>
        <w:t>neprodleně doložit.</w:t>
      </w:r>
    </w:p>
    <w:p w:rsidR="004C2396" w:rsidRDefault="003D66E0">
      <w:pPr>
        <w:pStyle w:val="Heading210"/>
        <w:keepNext/>
        <w:keepLines/>
        <w:numPr>
          <w:ilvl w:val="0"/>
          <w:numId w:val="1"/>
        </w:numPr>
        <w:tabs>
          <w:tab w:val="left" w:pos="4028"/>
        </w:tabs>
        <w:ind w:left="3740"/>
      </w:pPr>
      <w:bookmarkStart w:id="2" w:name="bookmark4"/>
      <w:r>
        <w:rPr>
          <w:rStyle w:val="Heading21"/>
          <w:b/>
          <w:bCs/>
        </w:rPr>
        <w:t>POSKYTOVÁNÍ SLUŽEB</w:t>
      </w:r>
      <w:bookmarkEnd w:id="2"/>
    </w:p>
    <w:p w:rsidR="004C2396" w:rsidRDefault="003D66E0">
      <w:pPr>
        <w:pStyle w:val="Bodytext10"/>
        <w:numPr>
          <w:ilvl w:val="0"/>
          <w:numId w:val="3"/>
        </w:numPr>
        <w:tabs>
          <w:tab w:val="left" w:pos="278"/>
        </w:tabs>
        <w:spacing w:after="40"/>
        <w:ind w:left="300" w:hanging="300"/>
        <w:jc w:val="both"/>
        <w:rPr>
          <w:sz w:val="15"/>
          <w:szCs w:val="15"/>
        </w:rPr>
      </w:pPr>
      <w:r>
        <w:rPr>
          <w:rStyle w:val="Bodytext1"/>
          <w:sz w:val="15"/>
          <w:szCs w:val="15"/>
          <w:lang w:val="en-US" w:eastAsia="en-US" w:bidi="en-US"/>
        </w:rPr>
        <w:t xml:space="preserve">Banka </w:t>
      </w:r>
      <w:r>
        <w:rPr>
          <w:rStyle w:val="Bodytext1"/>
          <w:sz w:val="15"/>
          <w:szCs w:val="15"/>
        </w:rPr>
        <w:t xml:space="preserve">Obchodníkovi vhodným způsobem předá přístupové </w:t>
      </w:r>
      <w:r>
        <w:rPr>
          <w:rStyle w:val="Bodytext1"/>
          <w:sz w:val="15"/>
          <w:szCs w:val="15"/>
          <w:lang w:val="en-US" w:eastAsia="en-US" w:bidi="en-US"/>
        </w:rPr>
        <w:t xml:space="preserve">heslo k aplikaci POS Merchant </w:t>
      </w:r>
      <w:r>
        <w:rPr>
          <w:rStyle w:val="Bodytext1"/>
          <w:sz w:val="15"/>
          <w:szCs w:val="15"/>
        </w:rPr>
        <w:t xml:space="preserve">(dále </w:t>
      </w:r>
      <w:r>
        <w:rPr>
          <w:rStyle w:val="Bodytext1"/>
          <w:sz w:val="15"/>
          <w:szCs w:val="15"/>
          <w:lang w:val="en-US" w:eastAsia="en-US" w:bidi="en-US"/>
        </w:rPr>
        <w:t xml:space="preserve">jen </w:t>
      </w:r>
      <w:r>
        <w:rPr>
          <w:rStyle w:val="Bodytext1"/>
          <w:b/>
          <w:bCs/>
          <w:sz w:val="15"/>
          <w:szCs w:val="15"/>
          <w:lang w:val="en-US" w:eastAsia="en-US" w:bidi="en-US"/>
        </w:rPr>
        <w:t>„</w:t>
      </w:r>
      <w:proofErr w:type="gramStart"/>
      <w:r>
        <w:rPr>
          <w:rStyle w:val="Bodytext1"/>
          <w:b/>
          <w:bCs/>
          <w:sz w:val="15"/>
          <w:szCs w:val="15"/>
          <w:lang w:val="en-US" w:eastAsia="en-US" w:bidi="en-US"/>
        </w:rPr>
        <w:t>Aplikace“</w:t>
      </w:r>
      <w:proofErr w:type="gramEnd"/>
      <w:r>
        <w:rPr>
          <w:rStyle w:val="Bodytext1"/>
          <w:sz w:val="15"/>
          <w:szCs w:val="15"/>
          <w:lang w:val="en-US" w:eastAsia="en-US" w:bidi="en-US"/>
        </w:rPr>
        <w:t xml:space="preserve">). </w:t>
      </w:r>
      <w:r>
        <w:rPr>
          <w:rStyle w:val="Bodytext1"/>
          <w:sz w:val="15"/>
          <w:szCs w:val="15"/>
        </w:rPr>
        <w:t xml:space="preserve">Obchodník </w:t>
      </w:r>
      <w:r>
        <w:rPr>
          <w:rStyle w:val="Bodytext1"/>
          <w:sz w:val="15"/>
          <w:szCs w:val="15"/>
          <w:lang w:val="en-US" w:eastAsia="en-US" w:bidi="en-US"/>
        </w:rPr>
        <w:t xml:space="preserve">je povinen toto heslo </w:t>
      </w:r>
      <w:r>
        <w:rPr>
          <w:rStyle w:val="Bodytext1"/>
          <w:sz w:val="15"/>
          <w:szCs w:val="15"/>
        </w:rPr>
        <w:t xml:space="preserve">při prvním </w:t>
      </w:r>
      <w:r>
        <w:rPr>
          <w:rStyle w:val="Bodytext1"/>
          <w:sz w:val="15"/>
          <w:szCs w:val="15"/>
          <w:lang w:val="en-US" w:eastAsia="en-US" w:bidi="en-US"/>
        </w:rPr>
        <w:t xml:space="preserve">vstupu do Aplikace </w:t>
      </w:r>
      <w:r>
        <w:rPr>
          <w:rStyle w:val="Bodytext1"/>
          <w:sz w:val="15"/>
          <w:szCs w:val="15"/>
        </w:rPr>
        <w:t>změnit.</w:t>
      </w:r>
    </w:p>
    <w:p w:rsidR="004C2396" w:rsidRDefault="003D66E0">
      <w:pPr>
        <w:pStyle w:val="Bodytext10"/>
        <w:numPr>
          <w:ilvl w:val="0"/>
          <w:numId w:val="3"/>
        </w:numPr>
        <w:tabs>
          <w:tab w:val="left" w:pos="278"/>
        </w:tabs>
        <w:spacing w:after="40"/>
        <w:ind w:left="300" w:hanging="300"/>
        <w:jc w:val="both"/>
        <w:rPr>
          <w:sz w:val="15"/>
          <w:szCs w:val="15"/>
        </w:rPr>
      </w:pPr>
      <w:r>
        <w:rPr>
          <w:rStyle w:val="Bodytext1"/>
          <w:sz w:val="15"/>
          <w:szCs w:val="15"/>
          <w:lang w:val="en-US" w:eastAsia="en-US" w:bidi="en-US"/>
        </w:rPr>
        <w:t xml:space="preserve">Pokud se na rozsahu </w:t>
      </w:r>
      <w:r>
        <w:rPr>
          <w:rStyle w:val="Bodytext1"/>
          <w:sz w:val="15"/>
          <w:szCs w:val="15"/>
        </w:rPr>
        <w:t xml:space="preserve">služeb </w:t>
      </w:r>
      <w:r>
        <w:rPr>
          <w:rStyle w:val="Bodytext1"/>
          <w:sz w:val="15"/>
          <w:szCs w:val="15"/>
          <w:lang w:val="en-US" w:eastAsia="en-US" w:bidi="en-US"/>
        </w:rPr>
        <w:t xml:space="preserve">a </w:t>
      </w:r>
      <w:r>
        <w:rPr>
          <w:rStyle w:val="Bodytext1"/>
          <w:sz w:val="15"/>
          <w:szCs w:val="15"/>
        </w:rPr>
        <w:t xml:space="preserve">způsobu </w:t>
      </w:r>
      <w:r>
        <w:rPr>
          <w:rStyle w:val="Bodytext1"/>
          <w:sz w:val="15"/>
          <w:szCs w:val="15"/>
          <w:lang w:val="en-US" w:eastAsia="en-US" w:bidi="en-US"/>
        </w:rPr>
        <w:t xml:space="preserve">jejich </w:t>
      </w:r>
      <w:r>
        <w:rPr>
          <w:rStyle w:val="Bodytext1"/>
          <w:sz w:val="15"/>
          <w:szCs w:val="15"/>
        </w:rPr>
        <w:t xml:space="preserve">poskytování (např. </w:t>
      </w:r>
      <w:r>
        <w:rPr>
          <w:rStyle w:val="Bodytext1"/>
          <w:sz w:val="15"/>
          <w:szCs w:val="15"/>
          <w:lang w:val="en-US" w:eastAsia="en-US" w:bidi="en-US"/>
        </w:rPr>
        <w:t xml:space="preserve">druh </w:t>
      </w:r>
      <w:r>
        <w:rPr>
          <w:rStyle w:val="Bodytext1"/>
          <w:sz w:val="15"/>
          <w:szCs w:val="15"/>
        </w:rPr>
        <w:t xml:space="preserve">služeb, počet Platebních terminálů, určení Obchodních míst, </w:t>
      </w:r>
      <w:r>
        <w:rPr>
          <w:rStyle w:val="Bodytext1"/>
          <w:sz w:val="15"/>
          <w:szCs w:val="15"/>
          <w:lang w:val="en-US" w:eastAsia="en-US" w:bidi="en-US"/>
        </w:rPr>
        <w:t xml:space="preserve">kde </w:t>
      </w:r>
      <w:r>
        <w:rPr>
          <w:rStyle w:val="Bodytext1"/>
          <w:sz w:val="15"/>
          <w:szCs w:val="15"/>
        </w:rPr>
        <w:t xml:space="preserve">mají být služby poskytovány, určení účtu </w:t>
      </w:r>
      <w:r>
        <w:rPr>
          <w:rStyle w:val="Bodytext1"/>
          <w:sz w:val="15"/>
          <w:szCs w:val="15"/>
          <w:lang w:val="en-US" w:eastAsia="en-US" w:bidi="en-US"/>
        </w:rPr>
        <w:t xml:space="preserve">pro </w:t>
      </w:r>
      <w:r>
        <w:rPr>
          <w:rStyle w:val="Bodytext1"/>
          <w:sz w:val="15"/>
          <w:szCs w:val="15"/>
        </w:rPr>
        <w:t xml:space="preserve">zúčtování Transakcí </w:t>
      </w:r>
      <w:r>
        <w:rPr>
          <w:rStyle w:val="Bodytext1"/>
          <w:sz w:val="15"/>
          <w:szCs w:val="15"/>
          <w:lang w:val="en-US" w:eastAsia="en-US" w:bidi="en-US"/>
        </w:rPr>
        <w:t xml:space="preserve">– </w:t>
      </w:r>
      <w:r>
        <w:rPr>
          <w:rStyle w:val="Bodytext1"/>
          <w:sz w:val="15"/>
          <w:szCs w:val="15"/>
        </w:rPr>
        <w:t xml:space="preserve">dále </w:t>
      </w:r>
      <w:r>
        <w:rPr>
          <w:rStyle w:val="Bodytext1"/>
          <w:sz w:val="15"/>
          <w:szCs w:val="15"/>
          <w:lang w:val="en-US" w:eastAsia="en-US" w:bidi="en-US"/>
        </w:rPr>
        <w:t xml:space="preserve">jen </w:t>
      </w:r>
      <w:r>
        <w:rPr>
          <w:rStyle w:val="Bodytext1"/>
          <w:b/>
          <w:bCs/>
          <w:sz w:val="15"/>
          <w:szCs w:val="15"/>
          <w:lang w:val="en-US" w:eastAsia="en-US" w:bidi="en-US"/>
        </w:rPr>
        <w:t>„</w:t>
      </w:r>
      <w:proofErr w:type="gramStart"/>
      <w:r>
        <w:rPr>
          <w:rStyle w:val="Bodytext1"/>
          <w:b/>
          <w:bCs/>
          <w:sz w:val="15"/>
          <w:szCs w:val="15"/>
          <w:lang w:val="en-US" w:eastAsia="en-US" w:bidi="en-US"/>
        </w:rPr>
        <w:t>Parametry“</w:t>
      </w:r>
      <w:proofErr w:type="gramEnd"/>
      <w:r>
        <w:rPr>
          <w:rStyle w:val="Bodytext1"/>
          <w:sz w:val="15"/>
          <w:szCs w:val="15"/>
          <w:lang w:val="en-US" w:eastAsia="en-US" w:bidi="en-US"/>
        </w:rPr>
        <w:t>) strany n</w:t>
      </w:r>
      <w:r>
        <w:rPr>
          <w:rStyle w:val="Bodytext1"/>
          <w:sz w:val="15"/>
          <w:szCs w:val="15"/>
          <w:lang w:val="en-US" w:eastAsia="en-US" w:bidi="en-US"/>
        </w:rPr>
        <w:t xml:space="preserve">edohodly </w:t>
      </w:r>
      <w:r>
        <w:rPr>
          <w:rStyle w:val="Bodytext1"/>
          <w:sz w:val="15"/>
          <w:szCs w:val="15"/>
        </w:rPr>
        <w:t xml:space="preserve">již při uzavření </w:t>
      </w:r>
      <w:r>
        <w:rPr>
          <w:rStyle w:val="Bodytext1"/>
          <w:sz w:val="15"/>
          <w:szCs w:val="15"/>
          <w:lang w:val="en-US" w:eastAsia="en-US" w:bidi="en-US"/>
        </w:rPr>
        <w:t xml:space="preserve">Smlouvy </w:t>
      </w:r>
      <w:r>
        <w:rPr>
          <w:rStyle w:val="Bodytext1"/>
          <w:sz w:val="15"/>
          <w:szCs w:val="15"/>
        </w:rPr>
        <w:t xml:space="preserve">prostřednictvím Registračního formuláře, může </w:t>
      </w:r>
      <w:r>
        <w:rPr>
          <w:rStyle w:val="Bodytext1"/>
          <w:sz w:val="15"/>
          <w:szCs w:val="15"/>
          <w:lang w:val="en-US" w:eastAsia="en-US" w:bidi="en-US"/>
        </w:rPr>
        <w:t xml:space="preserve">si </w:t>
      </w:r>
      <w:r>
        <w:rPr>
          <w:rStyle w:val="Bodytext1"/>
          <w:sz w:val="15"/>
          <w:szCs w:val="15"/>
        </w:rPr>
        <w:t xml:space="preserve">Obchodník </w:t>
      </w:r>
      <w:r>
        <w:rPr>
          <w:rStyle w:val="Bodytext1"/>
          <w:sz w:val="15"/>
          <w:szCs w:val="15"/>
          <w:lang w:val="en-US" w:eastAsia="en-US" w:bidi="en-US"/>
        </w:rPr>
        <w:t xml:space="preserve">zvolit jejich </w:t>
      </w:r>
      <w:r>
        <w:rPr>
          <w:rStyle w:val="Bodytext1"/>
          <w:sz w:val="15"/>
          <w:szCs w:val="15"/>
        </w:rPr>
        <w:t xml:space="preserve">nastavení až </w:t>
      </w:r>
      <w:r>
        <w:rPr>
          <w:rStyle w:val="Bodytext1"/>
          <w:sz w:val="15"/>
          <w:szCs w:val="15"/>
          <w:lang w:val="en-US" w:eastAsia="en-US" w:bidi="en-US"/>
        </w:rPr>
        <w:t xml:space="preserve">po </w:t>
      </w:r>
      <w:r>
        <w:rPr>
          <w:rStyle w:val="Bodytext1"/>
          <w:sz w:val="15"/>
          <w:szCs w:val="15"/>
        </w:rPr>
        <w:t xml:space="preserve">jejím uzavření prostřednictvím </w:t>
      </w:r>
      <w:r>
        <w:rPr>
          <w:rStyle w:val="Bodytext1"/>
          <w:sz w:val="15"/>
          <w:szCs w:val="15"/>
          <w:lang w:val="en-US" w:eastAsia="en-US" w:bidi="en-US"/>
        </w:rPr>
        <w:t xml:space="preserve">Aplikace (pokud to Banka </w:t>
      </w:r>
      <w:r>
        <w:rPr>
          <w:rStyle w:val="Bodytext1"/>
          <w:sz w:val="15"/>
          <w:szCs w:val="15"/>
        </w:rPr>
        <w:t xml:space="preserve">umožňuje). Nastavení Parametrů prostřednictvím </w:t>
      </w:r>
      <w:r>
        <w:rPr>
          <w:rStyle w:val="Bodytext1"/>
          <w:sz w:val="15"/>
          <w:szCs w:val="15"/>
          <w:lang w:val="en-US" w:eastAsia="en-US" w:bidi="en-US"/>
        </w:rPr>
        <w:t xml:space="preserve">Aplikace je </w:t>
      </w:r>
      <w:r>
        <w:rPr>
          <w:rStyle w:val="Bodytext1"/>
          <w:sz w:val="15"/>
          <w:szCs w:val="15"/>
        </w:rPr>
        <w:t>podmíněno schválen</w:t>
      </w:r>
      <w:r>
        <w:rPr>
          <w:rStyle w:val="Bodytext1"/>
          <w:sz w:val="15"/>
          <w:szCs w:val="15"/>
        </w:rPr>
        <w:t xml:space="preserve">ím </w:t>
      </w:r>
      <w:r>
        <w:rPr>
          <w:rStyle w:val="Bodytext1"/>
          <w:sz w:val="15"/>
          <w:szCs w:val="15"/>
          <w:lang w:val="en-US" w:eastAsia="en-US" w:bidi="en-US"/>
        </w:rPr>
        <w:t xml:space="preserve">ze strany Banky. Banka schvaluje </w:t>
      </w:r>
      <w:r>
        <w:rPr>
          <w:rStyle w:val="Bodytext1"/>
          <w:sz w:val="15"/>
          <w:szCs w:val="15"/>
        </w:rPr>
        <w:t xml:space="preserve">nastavení Parametrů </w:t>
      </w:r>
      <w:r>
        <w:rPr>
          <w:rStyle w:val="Bodytext1"/>
          <w:sz w:val="15"/>
          <w:szCs w:val="15"/>
          <w:lang w:val="en-US" w:eastAsia="en-US" w:bidi="en-US"/>
        </w:rPr>
        <w:t xml:space="preserve">dle </w:t>
      </w:r>
      <w:r>
        <w:rPr>
          <w:rStyle w:val="Bodytext1"/>
          <w:sz w:val="15"/>
          <w:szCs w:val="15"/>
        </w:rPr>
        <w:t xml:space="preserve">své </w:t>
      </w:r>
      <w:r>
        <w:rPr>
          <w:rStyle w:val="Bodytext1"/>
          <w:sz w:val="15"/>
          <w:szCs w:val="15"/>
          <w:lang w:val="en-US" w:eastAsia="en-US" w:bidi="en-US"/>
        </w:rPr>
        <w:t xml:space="preserve">volby </w:t>
      </w:r>
      <w:r>
        <w:rPr>
          <w:rStyle w:val="Bodytext1"/>
          <w:sz w:val="15"/>
          <w:szCs w:val="15"/>
        </w:rPr>
        <w:t xml:space="preserve">některým </w:t>
      </w:r>
      <w:r>
        <w:rPr>
          <w:rStyle w:val="Bodytext1"/>
          <w:sz w:val="15"/>
          <w:szCs w:val="15"/>
          <w:lang w:val="en-US" w:eastAsia="en-US" w:bidi="en-US"/>
        </w:rPr>
        <w:t xml:space="preserve">z </w:t>
      </w:r>
      <w:r>
        <w:rPr>
          <w:rStyle w:val="Bodytext1"/>
          <w:sz w:val="15"/>
          <w:szCs w:val="15"/>
        </w:rPr>
        <w:t xml:space="preserve">níže uvedených způsobů: </w:t>
      </w:r>
      <w:r>
        <w:rPr>
          <w:rStyle w:val="Bodytext1"/>
          <w:sz w:val="15"/>
          <w:szCs w:val="15"/>
          <w:lang w:val="en-US" w:eastAsia="en-US" w:bidi="en-US"/>
        </w:rPr>
        <w:t xml:space="preserve">i) </w:t>
      </w:r>
      <w:r>
        <w:rPr>
          <w:rStyle w:val="Bodytext1"/>
          <w:sz w:val="15"/>
          <w:szCs w:val="15"/>
        </w:rPr>
        <w:t xml:space="preserve">zasláním zprávy </w:t>
      </w:r>
      <w:r>
        <w:rPr>
          <w:rStyle w:val="Bodytext1"/>
          <w:sz w:val="15"/>
          <w:szCs w:val="15"/>
          <w:lang w:val="en-US" w:eastAsia="en-US" w:bidi="en-US"/>
        </w:rPr>
        <w:t xml:space="preserve">do Aplikace, </w:t>
      </w:r>
      <w:r>
        <w:rPr>
          <w:rStyle w:val="Bodytext1"/>
          <w:sz w:val="15"/>
          <w:szCs w:val="15"/>
        </w:rPr>
        <w:t xml:space="preserve">internetového bankovnictví </w:t>
      </w:r>
      <w:r>
        <w:rPr>
          <w:rStyle w:val="Bodytext1"/>
          <w:sz w:val="15"/>
          <w:szCs w:val="15"/>
          <w:lang w:val="en-US" w:eastAsia="en-US" w:bidi="en-US"/>
        </w:rPr>
        <w:t xml:space="preserve">nebo </w:t>
      </w:r>
      <w:r>
        <w:rPr>
          <w:rStyle w:val="Bodytext1"/>
          <w:sz w:val="15"/>
          <w:szCs w:val="15"/>
        </w:rPr>
        <w:t xml:space="preserve">datové schránky Obchodníka, </w:t>
      </w:r>
      <w:r>
        <w:rPr>
          <w:rStyle w:val="Bodytext1"/>
          <w:sz w:val="15"/>
          <w:szCs w:val="15"/>
          <w:lang w:val="en-US" w:eastAsia="en-US" w:bidi="en-US"/>
        </w:rPr>
        <w:t xml:space="preserve">ii) </w:t>
      </w:r>
      <w:r>
        <w:rPr>
          <w:rStyle w:val="Bodytext1"/>
          <w:sz w:val="15"/>
          <w:szCs w:val="15"/>
        </w:rPr>
        <w:t xml:space="preserve">zasláním zprávy </w:t>
      </w:r>
      <w:r>
        <w:rPr>
          <w:rStyle w:val="Bodytext1"/>
          <w:sz w:val="15"/>
          <w:szCs w:val="15"/>
          <w:lang w:val="en-US" w:eastAsia="en-US" w:bidi="en-US"/>
        </w:rPr>
        <w:t xml:space="preserve">na </w:t>
      </w:r>
      <w:r>
        <w:rPr>
          <w:rStyle w:val="Bodytext1"/>
          <w:sz w:val="15"/>
          <w:szCs w:val="15"/>
        </w:rPr>
        <w:t xml:space="preserve">kontaktní </w:t>
      </w:r>
      <w:r>
        <w:rPr>
          <w:rStyle w:val="Bodytext1"/>
          <w:sz w:val="15"/>
          <w:szCs w:val="15"/>
          <w:lang w:val="en-US" w:eastAsia="en-US" w:bidi="en-US"/>
        </w:rPr>
        <w:t xml:space="preserve">adresu </w:t>
      </w:r>
      <w:r>
        <w:rPr>
          <w:rStyle w:val="Bodytext1"/>
          <w:sz w:val="15"/>
          <w:szCs w:val="15"/>
        </w:rPr>
        <w:t xml:space="preserve">Obchodníka (včetně </w:t>
      </w:r>
      <w:r>
        <w:rPr>
          <w:rStyle w:val="Bodytext1"/>
          <w:sz w:val="15"/>
          <w:szCs w:val="15"/>
        </w:rPr>
        <w:t xml:space="preserve">e-mailové), </w:t>
      </w:r>
      <w:r>
        <w:rPr>
          <w:rStyle w:val="Bodytext1"/>
          <w:sz w:val="15"/>
          <w:szCs w:val="15"/>
          <w:lang w:val="en-US" w:eastAsia="en-US" w:bidi="en-US"/>
        </w:rPr>
        <w:t xml:space="preserve">iii) </w:t>
      </w:r>
      <w:r>
        <w:rPr>
          <w:rStyle w:val="Bodytext1"/>
          <w:sz w:val="15"/>
          <w:szCs w:val="15"/>
        </w:rPr>
        <w:t xml:space="preserve">nastavením požadovaného </w:t>
      </w:r>
      <w:r>
        <w:rPr>
          <w:rStyle w:val="Bodytext1"/>
          <w:sz w:val="15"/>
          <w:szCs w:val="15"/>
          <w:lang w:val="en-US" w:eastAsia="en-US" w:bidi="en-US"/>
        </w:rPr>
        <w:t xml:space="preserve">Parametru. </w:t>
      </w:r>
      <w:r>
        <w:rPr>
          <w:rStyle w:val="Bodytext1"/>
          <w:sz w:val="15"/>
          <w:szCs w:val="15"/>
        </w:rPr>
        <w:t xml:space="preserve">Obdobným způsobem </w:t>
      </w:r>
      <w:r>
        <w:rPr>
          <w:rStyle w:val="Bodytext1"/>
          <w:sz w:val="15"/>
          <w:szCs w:val="15"/>
          <w:lang w:val="en-US" w:eastAsia="en-US" w:bidi="en-US"/>
        </w:rPr>
        <w:t xml:space="preserve">lze </w:t>
      </w:r>
      <w:r>
        <w:rPr>
          <w:rStyle w:val="Bodytext1"/>
          <w:sz w:val="15"/>
          <w:szCs w:val="15"/>
        </w:rPr>
        <w:t xml:space="preserve">vybrané </w:t>
      </w:r>
      <w:r>
        <w:rPr>
          <w:rStyle w:val="Bodytext1"/>
          <w:sz w:val="15"/>
          <w:szCs w:val="15"/>
          <w:lang w:val="en-US" w:eastAsia="en-US" w:bidi="en-US"/>
        </w:rPr>
        <w:t xml:space="preserve">Parametry za </w:t>
      </w:r>
      <w:r>
        <w:rPr>
          <w:rStyle w:val="Bodytext1"/>
          <w:sz w:val="15"/>
          <w:szCs w:val="15"/>
        </w:rPr>
        <w:t xml:space="preserve">trvání </w:t>
      </w:r>
      <w:r>
        <w:rPr>
          <w:rStyle w:val="Bodytext1"/>
          <w:sz w:val="15"/>
          <w:szCs w:val="15"/>
          <w:lang w:val="en-US" w:eastAsia="en-US" w:bidi="en-US"/>
        </w:rPr>
        <w:t xml:space="preserve">Smlouvy </w:t>
      </w:r>
      <w:r>
        <w:rPr>
          <w:rStyle w:val="Bodytext1"/>
          <w:sz w:val="15"/>
          <w:szCs w:val="15"/>
        </w:rPr>
        <w:t>měnit.</w:t>
      </w:r>
    </w:p>
    <w:p w:rsidR="004C2396" w:rsidRDefault="003D66E0">
      <w:pPr>
        <w:pStyle w:val="Bodytext10"/>
        <w:numPr>
          <w:ilvl w:val="0"/>
          <w:numId w:val="3"/>
        </w:numPr>
        <w:tabs>
          <w:tab w:val="left" w:pos="278"/>
        </w:tabs>
        <w:jc w:val="both"/>
        <w:rPr>
          <w:sz w:val="15"/>
          <w:szCs w:val="15"/>
        </w:rPr>
      </w:pPr>
      <w:r>
        <w:rPr>
          <w:rStyle w:val="Bodytext1"/>
          <w:sz w:val="15"/>
          <w:szCs w:val="15"/>
        </w:rPr>
        <w:t xml:space="preserve">Není-li </w:t>
      </w:r>
      <w:r>
        <w:rPr>
          <w:rStyle w:val="Bodytext1"/>
          <w:sz w:val="15"/>
          <w:szCs w:val="15"/>
          <w:lang w:val="en-US" w:eastAsia="en-US" w:bidi="en-US"/>
        </w:rPr>
        <w:t xml:space="preserve">pro </w:t>
      </w:r>
      <w:r>
        <w:rPr>
          <w:rStyle w:val="Bodytext1"/>
          <w:sz w:val="15"/>
          <w:szCs w:val="15"/>
        </w:rPr>
        <w:t xml:space="preserve">jednotlivé služby, které mají být Obchodníkovi </w:t>
      </w:r>
      <w:r>
        <w:rPr>
          <w:rStyle w:val="Bodytext1"/>
          <w:sz w:val="15"/>
          <w:szCs w:val="15"/>
          <w:lang w:val="en-US" w:eastAsia="en-US" w:bidi="en-US"/>
        </w:rPr>
        <w:t xml:space="preserve">na </w:t>
      </w:r>
      <w:r>
        <w:rPr>
          <w:rStyle w:val="Bodytext1"/>
          <w:sz w:val="15"/>
          <w:szCs w:val="15"/>
        </w:rPr>
        <w:t xml:space="preserve">základě </w:t>
      </w:r>
      <w:r>
        <w:rPr>
          <w:rStyle w:val="Bodytext1"/>
          <w:sz w:val="15"/>
          <w:szCs w:val="15"/>
          <w:lang w:val="en-US" w:eastAsia="en-US" w:bidi="en-US"/>
        </w:rPr>
        <w:t xml:space="preserve">Smlouvy </w:t>
      </w:r>
      <w:r>
        <w:rPr>
          <w:rStyle w:val="Bodytext1"/>
          <w:sz w:val="15"/>
          <w:szCs w:val="15"/>
        </w:rPr>
        <w:t xml:space="preserve">poskytovány, sjednáno něco jiného, </w:t>
      </w:r>
      <w:r>
        <w:rPr>
          <w:rStyle w:val="Bodytext1"/>
          <w:sz w:val="15"/>
          <w:szCs w:val="15"/>
          <w:lang w:val="en-US" w:eastAsia="en-US" w:bidi="en-US"/>
        </w:rPr>
        <w:t>budou</w:t>
      </w:r>
    </w:p>
    <w:p w:rsidR="004C2396" w:rsidRDefault="003D66E0">
      <w:pPr>
        <w:pStyle w:val="Bodytext10"/>
        <w:spacing w:after="40"/>
        <w:ind w:firstLine="300"/>
        <w:jc w:val="both"/>
        <w:rPr>
          <w:sz w:val="15"/>
          <w:szCs w:val="15"/>
        </w:rPr>
      </w:pPr>
      <w:r>
        <w:rPr>
          <w:rStyle w:val="Bodytext1"/>
          <w:sz w:val="15"/>
          <w:szCs w:val="15"/>
        </w:rPr>
        <w:t xml:space="preserve">aktivovány/poskytnuty nejpozději </w:t>
      </w:r>
      <w:r>
        <w:rPr>
          <w:rStyle w:val="Bodytext1"/>
          <w:sz w:val="15"/>
          <w:szCs w:val="15"/>
          <w:lang w:val="en-US" w:eastAsia="en-US" w:bidi="en-US"/>
        </w:rPr>
        <w:t xml:space="preserve">20. </w:t>
      </w:r>
      <w:r>
        <w:rPr>
          <w:rStyle w:val="Bodytext1"/>
          <w:sz w:val="15"/>
          <w:szCs w:val="15"/>
        </w:rPr>
        <w:t xml:space="preserve">pracovní </w:t>
      </w:r>
      <w:r>
        <w:rPr>
          <w:rStyle w:val="Bodytext1"/>
          <w:sz w:val="15"/>
          <w:szCs w:val="15"/>
          <w:lang w:val="en-US" w:eastAsia="en-US" w:bidi="en-US"/>
        </w:rPr>
        <w:t xml:space="preserve">den </w:t>
      </w:r>
      <w:r>
        <w:rPr>
          <w:rStyle w:val="Bodytext1"/>
          <w:sz w:val="15"/>
          <w:szCs w:val="15"/>
        </w:rPr>
        <w:t xml:space="preserve">poté, </w:t>
      </w:r>
      <w:r>
        <w:rPr>
          <w:rStyle w:val="Bodytext1"/>
          <w:sz w:val="15"/>
          <w:szCs w:val="15"/>
          <w:lang w:val="en-US" w:eastAsia="en-US" w:bidi="en-US"/>
        </w:rPr>
        <w:t xml:space="preserve">co Smlouva nabude </w:t>
      </w:r>
      <w:r>
        <w:rPr>
          <w:rStyle w:val="Bodytext1"/>
          <w:sz w:val="15"/>
          <w:szCs w:val="15"/>
        </w:rPr>
        <w:t xml:space="preserve">účinnosti. </w:t>
      </w:r>
      <w:r>
        <w:rPr>
          <w:rStyle w:val="Bodytext1"/>
          <w:sz w:val="15"/>
          <w:szCs w:val="15"/>
          <w:lang w:val="en-US" w:eastAsia="en-US" w:bidi="en-US"/>
        </w:rPr>
        <w:t xml:space="preserve">O aktivaci </w:t>
      </w:r>
      <w:r>
        <w:rPr>
          <w:rStyle w:val="Bodytext1"/>
          <w:sz w:val="15"/>
          <w:szCs w:val="15"/>
        </w:rPr>
        <w:t xml:space="preserve">služeb </w:t>
      </w:r>
      <w:r>
        <w:rPr>
          <w:rStyle w:val="Bodytext1"/>
          <w:sz w:val="15"/>
          <w:szCs w:val="15"/>
          <w:lang w:val="en-US" w:eastAsia="en-US" w:bidi="en-US"/>
        </w:rPr>
        <w:t xml:space="preserve">Banka </w:t>
      </w:r>
      <w:r>
        <w:rPr>
          <w:rStyle w:val="Bodytext1"/>
          <w:sz w:val="15"/>
          <w:szCs w:val="15"/>
        </w:rPr>
        <w:t xml:space="preserve">Obchodníka </w:t>
      </w:r>
      <w:r>
        <w:rPr>
          <w:rStyle w:val="Bodytext1"/>
          <w:sz w:val="15"/>
          <w:szCs w:val="15"/>
          <w:lang w:val="en-US" w:eastAsia="en-US" w:bidi="en-US"/>
        </w:rPr>
        <w:t>informuje.</w:t>
      </w:r>
    </w:p>
    <w:p w:rsidR="004C2396" w:rsidRDefault="003D66E0">
      <w:pPr>
        <w:pStyle w:val="Bodytext10"/>
        <w:numPr>
          <w:ilvl w:val="0"/>
          <w:numId w:val="3"/>
        </w:numPr>
        <w:tabs>
          <w:tab w:val="left" w:pos="278"/>
        </w:tabs>
        <w:spacing w:after="40"/>
        <w:ind w:left="300" w:hanging="300"/>
        <w:jc w:val="both"/>
        <w:rPr>
          <w:sz w:val="15"/>
          <w:szCs w:val="15"/>
        </w:rPr>
      </w:pPr>
      <w:r>
        <w:rPr>
          <w:rStyle w:val="Bodytext1"/>
          <w:sz w:val="15"/>
          <w:szCs w:val="15"/>
          <w:lang w:val="en-US" w:eastAsia="en-US" w:bidi="en-US"/>
        </w:rPr>
        <w:t xml:space="preserve">Banka bude </w:t>
      </w:r>
      <w:r>
        <w:rPr>
          <w:rStyle w:val="Bodytext1"/>
          <w:sz w:val="15"/>
          <w:szCs w:val="15"/>
        </w:rPr>
        <w:t xml:space="preserve">provádět souhrnné zúčtování Transakcí </w:t>
      </w:r>
      <w:r>
        <w:rPr>
          <w:rStyle w:val="Bodytext1"/>
          <w:sz w:val="15"/>
          <w:szCs w:val="15"/>
          <w:lang w:val="en-US" w:eastAsia="en-US" w:bidi="en-US"/>
        </w:rPr>
        <w:t xml:space="preserve">na </w:t>
      </w:r>
      <w:r>
        <w:rPr>
          <w:rStyle w:val="Bodytext1"/>
          <w:sz w:val="15"/>
          <w:szCs w:val="15"/>
        </w:rPr>
        <w:t xml:space="preserve">podnikatelský účet Obchodníka uvedený </w:t>
      </w:r>
      <w:r>
        <w:rPr>
          <w:rStyle w:val="Bodytext1"/>
          <w:sz w:val="15"/>
          <w:szCs w:val="15"/>
          <w:lang w:val="en-US" w:eastAsia="en-US" w:bidi="en-US"/>
        </w:rPr>
        <w:t xml:space="preserve">v </w:t>
      </w:r>
      <w:r>
        <w:rPr>
          <w:rStyle w:val="Bodytext1"/>
          <w:sz w:val="15"/>
          <w:szCs w:val="15"/>
        </w:rPr>
        <w:t xml:space="preserve">Registračním formuláři </w:t>
      </w:r>
      <w:r>
        <w:rPr>
          <w:rStyle w:val="Bodytext1"/>
          <w:sz w:val="15"/>
          <w:szCs w:val="15"/>
          <w:lang w:val="en-US" w:eastAsia="en-US" w:bidi="en-US"/>
        </w:rPr>
        <w:t xml:space="preserve">nebo </w:t>
      </w:r>
      <w:r>
        <w:rPr>
          <w:rStyle w:val="Bodytext1"/>
          <w:sz w:val="15"/>
          <w:szCs w:val="15"/>
        </w:rPr>
        <w:t>určen</w:t>
      </w:r>
      <w:r>
        <w:rPr>
          <w:rStyle w:val="Bodytext1"/>
          <w:sz w:val="15"/>
          <w:szCs w:val="15"/>
        </w:rPr>
        <w:t xml:space="preserve">ý prostřednictvím </w:t>
      </w:r>
      <w:r>
        <w:rPr>
          <w:rStyle w:val="Bodytext1"/>
          <w:sz w:val="15"/>
          <w:szCs w:val="15"/>
          <w:lang w:val="en-US" w:eastAsia="en-US" w:bidi="en-US"/>
        </w:rPr>
        <w:t xml:space="preserve">Aplikace </w:t>
      </w:r>
      <w:r>
        <w:rPr>
          <w:rStyle w:val="Bodytext1"/>
          <w:sz w:val="15"/>
          <w:szCs w:val="15"/>
        </w:rPr>
        <w:t xml:space="preserve">(dále </w:t>
      </w:r>
      <w:r>
        <w:rPr>
          <w:rStyle w:val="Bodytext1"/>
          <w:sz w:val="15"/>
          <w:szCs w:val="15"/>
          <w:lang w:val="en-US" w:eastAsia="en-US" w:bidi="en-US"/>
        </w:rPr>
        <w:t xml:space="preserve">jen </w:t>
      </w:r>
      <w:r>
        <w:rPr>
          <w:rStyle w:val="Bodytext1"/>
          <w:b/>
          <w:bCs/>
          <w:sz w:val="15"/>
          <w:szCs w:val="15"/>
        </w:rPr>
        <w:t>„</w:t>
      </w:r>
      <w:proofErr w:type="gramStart"/>
      <w:r>
        <w:rPr>
          <w:rStyle w:val="Bodytext1"/>
          <w:b/>
          <w:bCs/>
          <w:sz w:val="15"/>
          <w:szCs w:val="15"/>
        </w:rPr>
        <w:t>Účet“</w:t>
      </w:r>
      <w:proofErr w:type="gramEnd"/>
      <w:r>
        <w:rPr>
          <w:rStyle w:val="Bodytext1"/>
          <w:sz w:val="15"/>
          <w:szCs w:val="15"/>
        </w:rPr>
        <w:t>).</w:t>
      </w:r>
    </w:p>
    <w:p w:rsidR="004C2396" w:rsidRDefault="003D66E0">
      <w:pPr>
        <w:pStyle w:val="Bodytext10"/>
        <w:numPr>
          <w:ilvl w:val="0"/>
          <w:numId w:val="3"/>
        </w:numPr>
        <w:tabs>
          <w:tab w:val="left" w:pos="278"/>
        </w:tabs>
        <w:spacing w:after="40"/>
        <w:ind w:left="300" w:hanging="300"/>
        <w:jc w:val="both"/>
        <w:rPr>
          <w:sz w:val="15"/>
          <w:szCs w:val="15"/>
        </w:rPr>
      </w:pPr>
      <w:r>
        <w:rPr>
          <w:rStyle w:val="Bodytext1"/>
          <w:sz w:val="15"/>
          <w:szCs w:val="15"/>
        </w:rPr>
        <w:t xml:space="preserve">Nesjednají-li </w:t>
      </w:r>
      <w:r>
        <w:rPr>
          <w:rStyle w:val="Bodytext1"/>
          <w:sz w:val="15"/>
          <w:szCs w:val="15"/>
          <w:lang w:val="en-US" w:eastAsia="en-US" w:bidi="en-US"/>
        </w:rPr>
        <w:t xml:space="preserve">si strany </w:t>
      </w:r>
      <w:r>
        <w:rPr>
          <w:rStyle w:val="Bodytext1"/>
          <w:sz w:val="15"/>
          <w:szCs w:val="15"/>
        </w:rPr>
        <w:t xml:space="preserve">něco jiného (zejména prostřednictvím </w:t>
      </w:r>
      <w:r>
        <w:rPr>
          <w:rStyle w:val="Bodytext1"/>
          <w:sz w:val="15"/>
          <w:szCs w:val="15"/>
          <w:lang w:val="en-US" w:eastAsia="en-US" w:bidi="en-US"/>
        </w:rPr>
        <w:t xml:space="preserve">Aplikace), bude Banka </w:t>
      </w:r>
      <w:r>
        <w:rPr>
          <w:rStyle w:val="Bodytext1"/>
          <w:sz w:val="15"/>
          <w:szCs w:val="15"/>
        </w:rPr>
        <w:t xml:space="preserve">Obchodníkovi zpřístupňovat výpisy </w:t>
      </w:r>
      <w:r>
        <w:rPr>
          <w:rStyle w:val="Bodytext1"/>
          <w:sz w:val="15"/>
          <w:szCs w:val="15"/>
          <w:lang w:val="en-US" w:eastAsia="en-US" w:bidi="en-US"/>
        </w:rPr>
        <w:t xml:space="preserve">z </w:t>
      </w:r>
      <w:r>
        <w:rPr>
          <w:rStyle w:val="Bodytext1"/>
          <w:sz w:val="15"/>
          <w:szCs w:val="15"/>
        </w:rPr>
        <w:t xml:space="preserve">Transakcí </w:t>
      </w:r>
      <w:r>
        <w:rPr>
          <w:rStyle w:val="Bodytext1"/>
          <w:sz w:val="15"/>
          <w:szCs w:val="15"/>
          <w:lang w:val="en-US" w:eastAsia="en-US" w:bidi="en-US"/>
        </w:rPr>
        <w:t xml:space="preserve">v Aplikaci v </w:t>
      </w:r>
      <w:r>
        <w:rPr>
          <w:rStyle w:val="Bodytext1"/>
          <w:sz w:val="15"/>
          <w:szCs w:val="15"/>
        </w:rPr>
        <w:t xml:space="preserve">elektronické podobě </w:t>
      </w:r>
      <w:r>
        <w:rPr>
          <w:rStyle w:val="Bodytext1"/>
          <w:sz w:val="15"/>
          <w:szCs w:val="15"/>
          <w:lang w:val="en-US" w:eastAsia="en-US" w:bidi="en-US"/>
        </w:rPr>
        <w:t xml:space="preserve">s </w:t>
      </w:r>
      <w:r>
        <w:rPr>
          <w:rStyle w:val="Bodytext1"/>
          <w:sz w:val="15"/>
          <w:szCs w:val="15"/>
        </w:rPr>
        <w:t>měsíční frekvencí.</w:t>
      </w:r>
    </w:p>
    <w:p w:rsidR="004C2396" w:rsidRDefault="003D66E0">
      <w:pPr>
        <w:pStyle w:val="Bodytext10"/>
        <w:numPr>
          <w:ilvl w:val="0"/>
          <w:numId w:val="3"/>
        </w:numPr>
        <w:tabs>
          <w:tab w:val="left" w:pos="278"/>
        </w:tabs>
        <w:jc w:val="both"/>
        <w:rPr>
          <w:sz w:val="15"/>
          <w:szCs w:val="15"/>
        </w:rPr>
      </w:pPr>
      <w:r>
        <w:rPr>
          <w:rStyle w:val="Bodytext1"/>
          <w:sz w:val="15"/>
          <w:szCs w:val="15"/>
        </w:rPr>
        <w:t xml:space="preserve">Nesplní-li Obchodník řádně </w:t>
      </w:r>
      <w:r>
        <w:rPr>
          <w:rStyle w:val="Bodytext1"/>
          <w:sz w:val="15"/>
          <w:szCs w:val="15"/>
          <w:lang w:val="en-US" w:eastAsia="en-US" w:bidi="en-US"/>
        </w:rPr>
        <w:t xml:space="preserve">a </w:t>
      </w:r>
      <w:r>
        <w:rPr>
          <w:rStyle w:val="Bodytext1"/>
          <w:sz w:val="15"/>
          <w:szCs w:val="15"/>
        </w:rPr>
        <w:t xml:space="preserve">včas jakýkoli peněžitý závazek vůči </w:t>
      </w:r>
      <w:r>
        <w:rPr>
          <w:rStyle w:val="Bodytext1"/>
          <w:sz w:val="15"/>
          <w:szCs w:val="15"/>
          <w:lang w:val="en-US" w:eastAsia="en-US" w:bidi="en-US"/>
        </w:rPr>
        <w:t xml:space="preserve">Bance ze Smlouvy, je Banka </w:t>
      </w:r>
      <w:r>
        <w:rPr>
          <w:rStyle w:val="Bodytext1"/>
          <w:sz w:val="15"/>
          <w:szCs w:val="15"/>
        </w:rPr>
        <w:t xml:space="preserve">oprávněna </w:t>
      </w:r>
      <w:r>
        <w:rPr>
          <w:rStyle w:val="Bodytext1"/>
          <w:sz w:val="15"/>
          <w:szCs w:val="15"/>
          <w:lang w:val="en-US" w:eastAsia="en-US" w:bidi="en-US"/>
        </w:rPr>
        <w:t xml:space="preserve">inkasovat </w:t>
      </w:r>
      <w:r>
        <w:rPr>
          <w:rStyle w:val="Bodytext1"/>
          <w:sz w:val="15"/>
          <w:szCs w:val="15"/>
        </w:rPr>
        <w:t>dlužnou částku</w:t>
      </w:r>
    </w:p>
    <w:p w:rsidR="004C2396" w:rsidRDefault="003D66E0">
      <w:pPr>
        <w:pStyle w:val="Bodytext10"/>
        <w:spacing w:after="40"/>
        <w:ind w:firstLine="300"/>
        <w:jc w:val="both"/>
        <w:rPr>
          <w:sz w:val="15"/>
          <w:szCs w:val="15"/>
        </w:rPr>
      </w:pPr>
      <w:r>
        <w:rPr>
          <w:rStyle w:val="Bodytext1"/>
          <w:sz w:val="15"/>
          <w:szCs w:val="15"/>
          <w:lang w:val="en-US" w:eastAsia="en-US" w:bidi="en-US"/>
        </w:rPr>
        <w:t xml:space="preserve">z </w:t>
      </w:r>
      <w:r>
        <w:rPr>
          <w:rStyle w:val="Bodytext1"/>
          <w:sz w:val="15"/>
          <w:szCs w:val="15"/>
        </w:rPr>
        <w:t xml:space="preserve">Účtu </w:t>
      </w:r>
      <w:r>
        <w:rPr>
          <w:rStyle w:val="Bodytext1"/>
          <w:sz w:val="15"/>
          <w:szCs w:val="15"/>
          <w:lang w:val="en-US" w:eastAsia="en-US" w:bidi="en-US"/>
        </w:rPr>
        <w:t xml:space="preserve">nebo si ji uhradit v </w:t>
      </w:r>
      <w:r>
        <w:rPr>
          <w:rStyle w:val="Bodytext1"/>
          <w:sz w:val="15"/>
          <w:szCs w:val="15"/>
        </w:rPr>
        <w:t xml:space="preserve">rámci zúčtování Transakcí; </w:t>
      </w:r>
      <w:r>
        <w:rPr>
          <w:rStyle w:val="Bodytext1"/>
          <w:sz w:val="15"/>
          <w:szCs w:val="15"/>
          <w:lang w:val="en-US" w:eastAsia="en-US" w:bidi="en-US"/>
        </w:rPr>
        <w:t xml:space="preserve">o tom </w:t>
      </w:r>
      <w:r>
        <w:rPr>
          <w:rStyle w:val="Bodytext1"/>
          <w:sz w:val="15"/>
          <w:szCs w:val="15"/>
        </w:rPr>
        <w:t xml:space="preserve">Obchodníka </w:t>
      </w:r>
      <w:r>
        <w:rPr>
          <w:rStyle w:val="Bodytext1"/>
          <w:sz w:val="15"/>
          <w:szCs w:val="15"/>
          <w:lang w:val="en-US" w:eastAsia="en-US" w:bidi="en-US"/>
        </w:rPr>
        <w:t xml:space="preserve">informuje ve </w:t>
      </w:r>
      <w:r>
        <w:rPr>
          <w:rStyle w:val="Bodytext1"/>
          <w:sz w:val="15"/>
          <w:szCs w:val="15"/>
        </w:rPr>
        <w:t xml:space="preserve">výpisu </w:t>
      </w:r>
      <w:r>
        <w:rPr>
          <w:rStyle w:val="Bodytext1"/>
          <w:sz w:val="15"/>
          <w:szCs w:val="15"/>
          <w:lang w:val="en-US" w:eastAsia="en-US" w:bidi="en-US"/>
        </w:rPr>
        <w:t xml:space="preserve">z </w:t>
      </w:r>
      <w:r>
        <w:rPr>
          <w:rStyle w:val="Bodytext1"/>
          <w:sz w:val="15"/>
          <w:szCs w:val="15"/>
        </w:rPr>
        <w:t>Transakcí.</w:t>
      </w:r>
    </w:p>
    <w:p w:rsidR="004C2396" w:rsidRDefault="003D66E0">
      <w:pPr>
        <w:pStyle w:val="Bodytext10"/>
        <w:numPr>
          <w:ilvl w:val="0"/>
          <w:numId w:val="3"/>
        </w:numPr>
        <w:tabs>
          <w:tab w:val="left" w:pos="278"/>
        </w:tabs>
        <w:spacing w:after="40"/>
        <w:ind w:left="300" w:hanging="300"/>
        <w:jc w:val="both"/>
        <w:rPr>
          <w:sz w:val="15"/>
          <w:szCs w:val="15"/>
        </w:rPr>
      </w:pPr>
      <w:r>
        <w:rPr>
          <w:rStyle w:val="Bodytext1"/>
          <w:sz w:val="15"/>
          <w:szCs w:val="15"/>
        </w:rPr>
        <w:t xml:space="preserve">Obchodník </w:t>
      </w:r>
      <w:r>
        <w:rPr>
          <w:rStyle w:val="Bodytext1"/>
          <w:sz w:val="15"/>
          <w:szCs w:val="15"/>
          <w:lang w:val="en-US" w:eastAsia="en-US" w:bidi="en-US"/>
        </w:rPr>
        <w:t xml:space="preserve">se zavazuje </w:t>
      </w:r>
      <w:r>
        <w:rPr>
          <w:rStyle w:val="Bodytext1"/>
          <w:sz w:val="15"/>
          <w:szCs w:val="15"/>
        </w:rPr>
        <w:t xml:space="preserve">udržovat </w:t>
      </w:r>
      <w:r>
        <w:rPr>
          <w:rStyle w:val="Bodytext1"/>
          <w:sz w:val="15"/>
          <w:szCs w:val="15"/>
          <w:lang w:val="en-US" w:eastAsia="en-US" w:bidi="en-US"/>
        </w:rPr>
        <w:t xml:space="preserve">na </w:t>
      </w:r>
      <w:r>
        <w:rPr>
          <w:rStyle w:val="Bodytext1"/>
          <w:sz w:val="15"/>
          <w:szCs w:val="15"/>
        </w:rPr>
        <w:t xml:space="preserve">Účtu </w:t>
      </w:r>
      <w:r>
        <w:rPr>
          <w:rStyle w:val="Bodytext1"/>
          <w:sz w:val="15"/>
          <w:szCs w:val="15"/>
          <w:lang w:val="en-US" w:eastAsia="en-US" w:bidi="en-US"/>
        </w:rPr>
        <w:t xml:space="preserve">dostatek </w:t>
      </w:r>
      <w:r>
        <w:rPr>
          <w:rStyle w:val="Bodytext1"/>
          <w:sz w:val="15"/>
          <w:szCs w:val="15"/>
        </w:rPr>
        <w:t>fin</w:t>
      </w:r>
      <w:r>
        <w:rPr>
          <w:rStyle w:val="Bodytext1"/>
          <w:sz w:val="15"/>
          <w:szCs w:val="15"/>
        </w:rPr>
        <w:t xml:space="preserve">ančních prostředků </w:t>
      </w:r>
      <w:r>
        <w:rPr>
          <w:rStyle w:val="Bodytext1"/>
          <w:sz w:val="15"/>
          <w:szCs w:val="15"/>
          <w:lang w:val="en-US" w:eastAsia="en-US" w:bidi="en-US"/>
        </w:rPr>
        <w:t xml:space="preserve">k </w:t>
      </w:r>
      <w:r>
        <w:rPr>
          <w:rStyle w:val="Bodytext1"/>
          <w:sz w:val="15"/>
          <w:szCs w:val="15"/>
        </w:rPr>
        <w:t xml:space="preserve">úhradě veškerých pohledávek </w:t>
      </w:r>
      <w:r>
        <w:rPr>
          <w:rStyle w:val="Bodytext1"/>
          <w:sz w:val="15"/>
          <w:szCs w:val="15"/>
          <w:lang w:val="en-US" w:eastAsia="en-US" w:bidi="en-US"/>
        </w:rPr>
        <w:t xml:space="preserve">Banky </w:t>
      </w:r>
      <w:r>
        <w:rPr>
          <w:rStyle w:val="Bodytext1"/>
          <w:sz w:val="15"/>
          <w:szCs w:val="15"/>
        </w:rPr>
        <w:t xml:space="preserve">vzniklých </w:t>
      </w:r>
      <w:r>
        <w:rPr>
          <w:rStyle w:val="Bodytext1"/>
          <w:sz w:val="15"/>
          <w:szCs w:val="15"/>
          <w:lang w:val="en-US" w:eastAsia="en-US" w:bidi="en-US"/>
        </w:rPr>
        <w:t xml:space="preserve">na </w:t>
      </w:r>
      <w:r>
        <w:rPr>
          <w:rStyle w:val="Bodytext1"/>
          <w:sz w:val="15"/>
          <w:szCs w:val="15"/>
        </w:rPr>
        <w:t xml:space="preserve">základě </w:t>
      </w:r>
      <w:r>
        <w:rPr>
          <w:rStyle w:val="Bodytext1"/>
          <w:sz w:val="15"/>
          <w:szCs w:val="15"/>
          <w:lang w:val="en-US" w:eastAsia="en-US" w:bidi="en-US"/>
        </w:rPr>
        <w:t xml:space="preserve">Smlouvy, </w:t>
      </w:r>
      <w:r>
        <w:rPr>
          <w:rStyle w:val="Bodytext1"/>
          <w:sz w:val="15"/>
          <w:szCs w:val="15"/>
        </w:rPr>
        <w:t xml:space="preserve">zejména poplatků </w:t>
      </w:r>
      <w:r>
        <w:rPr>
          <w:rStyle w:val="Bodytext1"/>
          <w:sz w:val="15"/>
          <w:szCs w:val="15"/>
          <w:lang w:val="en-US" w:eastAsia="en-US" w:bidi="en-US"/>
        </w:rPr>
        <w:t xml:space="preserve">a </w:t>
      </w:r>
      <w:r>
        <w:rPr>
          <w:rStyle w:val="Bodytext1"/>
          <w:sz w:val="15"/>
          <w:szCs w:val="15"/>
        </w:rPr>
        <w:t xml:space="preserve">částek úspěšně reklamovaných Transakcí. </w:t>
      </w:r>
      <w:r>
        <w:rPr>
          <w:rStyle w:val="Bodytext1"/>
          <w:sz w:val="15"/>
          <w:szCs w:val="15"/>
          <w:lang w:val="en-US" w:eastAsia="en-US" w:bidi="en-US"/>
        </w:rPr>
        <w:t xml:space="preserve">Za </w:t>
      </w:r>
      <w:r>
        <w:rPr>
          <w:rStyle w:val="Bodytext1"/>
          <w:sz w:val="15"/>
          <w:szCs w:val="15"/>
        </w:rPr>
        <w:t xml:space="preserve">porušení této </w:t>
      </w:r>
      <w:r>
        <w:rPr>
          <w:rStyle w:val="Bodytext1"/>
          <w:sz w:val="15"/>
          <w:szCs w:val="15"/>
          <w:lang w:val="en-US" w:eastAsia="en-US" w:bidi="en-US"/>
        </w:rPr>
        <w:t xml:space="preserve">povinnosti se </w:t>
      </w:r>
      <w:r>
        <w:rPr>
          <w:rStyle w:val="Bodytext1"/>
          <w:sz w:val="15"/>
          <w:szCs w:val="15"/>
        </w:rPr>
        <w:t xml:space="preserve">vždy považuje </w:t>
      </w:r>
      <w:r>
        <w:rPr>
          <w:rStyle w:val="Bodytext1"/>
          <w:sz w:val="15"/>
          <w:szCs w:val="15"/>
          <w:lang w:val="en-US" w:eastAsia="en-US" w:bidi="en-US"/>
        </w:rPr>
        <w:t xml:space="preserve">vznik </w:t>
      </w:r>
      <w:r>
        <w:rPr>
          <w:rStyle w:val="Bodytext1"/>
          <w:sz w:val="15"/>
          <w:szCs w:val="15"/>
        </w:rPr>
        <w:t xml:space="preserve">nepovoleného </w:t>
      </w:r>
      <w:r>
        <w:rPr>
          <w:rStyle w:val="Bodytext1"/>
          <w:sz w:val="15"/>
          <w:szCs w:val="15"/>
          <w:lang w:val="en-US" w:eastAsia="en-US" w:bidi="en-US"/>
        </w:rPr>
        <w:t xml:space="preserve">debetu na </w:t>
      </w:r>
      <w:r>
        <w:rPr>
          <w:rStyle w:val="Bodytext1"/>
          <w:sz w:val="15"/>
          <w:szCs w:val="15"/>
        </w:rPr>
        <w:t>Účtu.</w:t>
      </w:r>
    </w:p>
    <w:p w:rsidR="004C2396" w:rsidRDefault="003D66E0">
      <w:pPr>
        <w:pStyle w:val="Bodytext10"/>
        <w:numPr>
          <w:ilvl w:val="0"/>
          <w:numId w:val="3"/>
        </w:numPr>
        <w:tabs>
          <w:tab w:val="left" w:pos="278"/>
        </w:tabs>
        <w:spacing w:after="40"/>
        <w:ind w:left="300" w:hanging="300"/>
        <w:jc w:val="both"/>
        <w:rPr>
          <w:sz w:val="15"/>
          <w:szCs w:val="15"/>
        </w:rPr>
      </w:pPr>
      <w:r>
        <w:rPr>
          <w:rStyle w:val="Bodytext1"/>
          <w:sz w:val="15"/>
          <w:szCs w:val="15"/>
          <w:lang w:val="en-US" w:eastAsia="en-US" w:bidi="en-US"/>
        </w:rPr>
        <w:t xml:space="preserve">Pokud </w:t>
      </w:r>
      <w:r>
        <w:rPr>
          <w:rStyle w:val="Bodytext1"/>
          <w:sz w:val="15"/>
          <w:szCs w:val="15"/>
        </w:rPr>
        <w:t xml:space="preserve">Účet není </w:t>
      </w:r>
      <w:r>
        <w:rPr>
          <w:rStyle w:val="Bodytext1"/>
          <w:sz w:val="15"/>
          <w:szCs w:val="15"/>
          <w:lang w:val="en-US" w:eastAsia="en-US" w:bidi="en-US"/>
        </w:rPr>
        <w:t xml:space="preserve">veden u Banky, zavazuje se </w:t>
      </w:r>
      <w:r>
        <w:rPr>
          <w:rStyle w:val="Bodytext1"/>
          <w:sz w:val="15"/>
          <w:szCs w:val="15"/>
        </w:rPr>
        <w:t xml:space="preserve">Obchodník </w:t>
      </w:r>
      <w:r>
        <w:rPr>
          <w:rStyle w:val="Bodytext1"/>
          <w:sz w:val="15"/>
          <w:szCs w:val="15"/>
          <w:lang w:val="en-US" w:eastAsia="en-US" w:bidi="en-US"/>
        </w:rPr>
        <w:t xml:space="preserve">na </w:t>
      </w:r>
      <w:r>
        <w:rPr>
          <w:rStyle w:val="Bodytext1"/>
          <w:sz w:val="15"/>
          <w:szCs w:val="15"/>
        </w:rPr>
        <w:t xml:space="preserve">její žádost </w:t>
      </w:r>
      <w:r>
        <w:rPr>
          <w:rStyle w:val="Bodytext1"/>
          <w:sz w:val="15"/>
          <w:szCs w:val="15"/>
          <w:lang w:val="en-US" w:eastAsia="en-US" w:bidi="en-US"/>
        </w:rPr>
        <w:t xml:space="preserve">do 3 </w:t>
      </w:r>
      <w:r>
        <w:rPr>
          <w:rStyle w:val="Bodytext1"/>
          <w:sz w:val="15"/>
          <w:szCs w:val="15"/>
        </w:rPr>
        <w:t xml:space="preserve">pracovních dnů </w:t>
      </w:r>
      <w:r>
        <w:rPr>
          <w:rStyle w:val="Bodytext1"/>
          <w:sz w:val="15"/>
          <w:szCs w:val="15"/>
          <w:lang w:val="en-US" w:eastAsia="en-US" w:bidi="en-US"/>
        </w:rPr>
        <w:t xml:space="preserve">zajistit </w:t>
      </w:r>
      <w:r>
        <w:rPr>
          <w:rStyle w:val="Bodytext1"/>
          <w:sz w:val="15"/>
          <w:szCs w:val="15"/>
        </w:rPr>
        <w:t xml:space="preserve">svolení </w:t>
      </w:r>
      <w:r>
        <w:rPr>
          <w:rStyle w:val="Bodytext1"/>
          <w:sz w:val="15"/>
          <w:szCs w:val="15"/>
          <w:lang w:val="en-US" w:eastAsia="en-US" w:bidi="en-US"/>
        </w:rPr>
        <w:t xml:space="preserve">s inkasem z </w:t>
      </w:r>
      <w:r>
        <w:rPr>
          <w:rStyle w:val="Bodytext1"/>
          <w:sz w:val="15"/>
          <w:szCs w:val="15"/>
        </w:rPr>
        <w:t xml:space="preserve">Účtu </w:t>
      </w:r>
      <w:r>
        <w:rPr>
          <w:rStyle w:val="Bodytext1"/>
          <w:sz w:val="15"/>
          <w:szCs w:val="15"/>
          <w:lang w:val="en-US" w:eastAsia="en-US" w:bidi="en-US"/>
        </w:rPr>
        <w:t xml:space="preserve">k </w:t>
      </w:r>
      <w:r>
        <w:rPr>
          <w:rStyle w:val="Bodytext1"/>
          <w:sz w:val="15"/>
          <w:szCs w:val="15"/>
        </w:rPr>
        <w:t xml:space="preserve">úhradě peněžitých závazků </w:t>
      </w:r>
      <w:r>
        <w:rPr>
          <w:rStyle w:val="Bodytext1"/>
          <w:sz w:val="15"/>
          <w:szCs w:val="15"/>
          <w:lang w:val="en-US" w:eastAsia="en-US" w:bidi="en-US"/>
        </w:rPr>
        <w:t xml:space="preserve">ze Smlouvy, a to ve </w:t>
      </w:r>
      <w:r>
        <w:rPr>
          <w:rStyle w:val="Bodytext1"/>
          <w:sz w:val="15"/>
          <w:szCs w:val="15"/>
        </w:rPr>
        <w:t xml:space="preserve">výši stanovené </w:t>
      </w:r>
      <w:r>
        <w:rPr>
          <w:rStyle w:val="Bodytext1"/>
          <w:sz w:val="15"/>
          <w:szCs w:val="15"/>
          <w:lang w:val="en-US" w:eastAsia="en-US" w:bidi="en-US"/>
        </w:rPr>
        <w:t>Bankou.</w:t>
      </w:r>
    </w:p>
    <w:p w:rsidR="004C2396" w:rsidRDefault="003D66E0">
      <w:pPr>
        <w:pStyle w:val="Bodytext10"/>
        <w:numPr>
          <w:ilvl w:val="0"/>
          <w:numId w:val="3"/>
        </w:numPr>
        <w:tabs>
          <w:tab w:val="left" w:pos="278"/>
        </w:tabs>
        <w:spacing w:after="40"/>
        <w:ind w:left="300" w:hanging="300"/>
        <w:jc w:val="both"/>
        <w:rPr>
          <w:sz w:val="15"/>
          <w:szCs w:val="15"/>
        </w:rPr>
        <w:sectPr w:rsidR="004C2396">
          <w:headerReference w:type="default" r:id="rId11"/>
          <w:footerReference w:type="default" r:id="rId12"/>
          <w:pgSz w:w="11900" w:h="16840"/>
          <w:pgMar w:top="649" w:right="969" w:bottom="990" w:left="1671" w:header="0" w:footer="3" w:gutter="0"/>
          <w:pgNumType w:start="1"/>
          <w:cols w:space="720"/>
          <w:noEndnote/>
          <w:docGrid w:linePitch="360"/>
        </w:sectPr>
      </w:pPr>
      <w:r>
        <w:rPr>
          <w:rStyle w:val="Bodytext1"/>
          <w:sz w:val="15"/>
          <w:szCs w:val="15"/>
          <w:lang w:val="en-US" w:eastAsia="en-US" w:bidi="en-US"/>
        </w:rPr>
        <w:t xml:space="preserve">V </w:t>
      </w:r>
      <w:r>
        <w:rPr>
          <w:rStyle w:val="Bodytext1"/>
          <w:sz w:val="15"/>
          <w:szCs w:val="15"/>
        </w:rPr>
        <w:t xml:space="preserve">případech sjednaných </w:t>
      </w:r>
      <w:r>
        <w:rPr>
          <w:rStyle w:val="Bodytext1"/>
          <w:sz w:val="15"/>
          <w:szCs w:val="15"/>
          <w:lang w:val="en-US" w:eastAsia="en-US" w:bidi="en-US"/>
        </w:rPr>
        <w:t xml:space="preserve">v </w:t>
      </w:r>
      <w:r>
        <w:rPr>
          <w:rStyle w:val="Bodytext1"/>
          <w:sz w:val="15"/>
          <w:szCs w:val="15"/>
        </w:rPr>
        <w:t xml:space="preserve">Podmínkách </w:t>
      </w:r>
      <w:r>
        <w:rPr>
          <w:rStyle w:val="Bodytext1"/>
          <w:sz w:val="15"/>
          <w:szCs w:val="15"/>
          <w:lang w:val="en-US" w:eastAsia="en-US" w:bidi="en-US"/>
        </w:rPr>
        <w:t xml:space="preserve">je Banka </w:t>
      </w:r>
      <w:r>
        <w:rPr>
          <w:rStyle w:val="Bodytext1"/>
          <w:sz w:val="15"/>
          <w:szCs w:val="15"/>
        </w:rPr>
        <w:t xml:space="preserve">oprávněna </w:t>
      </w:r>
      <w:r>
        <w:rPr>
          <w:rStyle w:val="Bodytext1"/>
          <w:sz w:val="15"/>
          <w:szCs w:val="15"/>
          <w:lang w:val="en-US" w:eastAsia="en-US" w:bidi="en-US"/>
        </w:rPr>
        <w:t xml:space="preserve">deaktivovat </w:t>
      </w:r>
      <w:r>
        <w:rPr>
          <w:rStyle w:val="Bodytext1"/>
          <w:sz w:val="15"/>
          <w:szCs w:val="15"/>
        </w:rPr>
        <w:t xml:space="preserve">Platební terminál </w:t>
      </w:r>
      <w:r>
        <w:rPr>
          <w:rStyle w:val="Bodytext1"/>
          <w:sz w:val="15"/>
          <w:szCs w:val="15"/>
          <w:lang w:val="en-US" w:eastAsia="en-US" w:bidi="en-US"/>
        </w:rPr>
        <w:t xml:space="preserve">/ </w:t>
      </w:r>
      <w:r>
        <w:rPr>
          <w:rStyle w:val="Bodytext1"/>
          <w:sz w:val="15"/>
          <w:szCs w:val="15"/>
        </w:rPr>
        <w:t xml:space="preserve">Platební bránu, </w:t>
      </w:r>
      <w:r>
        <w:rPr>
          <w:rStyle w:val="Bodytext1"/>
          <w:sz w:val="15"/>
          <w:szCs w:val="15"/>
          <w:lang w:val="en-US" w:eastAsia="en-US" w:bidi="en-US"/>
        </w:rPr>
        <w:t xml:space="preserve">a </w:t>
      </w:r>
      <w:r>
        <w:rPr>
          <w:rStyle w:val="Bodytext1"/>
          <w:sz w:val="15"/>
          <w:szCs w:val="15"/>
        </w:rPr>
        <w:t xml:space="preserve">přerušit/ukončit </w:t>
      </w:r>
      <w:r>
        <w:rPr>
          <w:rStyle w:val="Bodytext1"/>
          <w:sz w:val="15"/>
          <w:szCs w:val="15"/>
          <w:lang w:val="en-US" w:eastAsia="en-US" w:bidi="en-US"/>
        </w:rPr>
        <w:t xml:space="preserve">tak </w:t>
      </w:r>
      <w:r>
        <w:rPr>
          <w:rStyle w:val="Bodytext1"/>
          <w:sz w:val="15"/>
          <w:szCs w:val="15"/>
        </w:rPr>
        <w:t xml:space="preserve">poskytování služeb </w:t>
      </w:r>
      <w:r>
        <w:rPr>
          <w:rStyle w:val="Bodytext1"/>
          <w:sz w:val="15"/>
          <w:szCs w:val="15"/>
          <w:lang w:val="en-US" w:eastAsia="en-US" w:bidi="en-US"/>
        </w:rPr>
        <w:t xml:space="preserve">jejich </w:t>
      </w:r>
      <w:r>
        <w:rPr>
          <w:rStyle w:val="Bodytext1"/>
          <w:sz w:val="15"/>
          <w:szCs w:val="15"/>
        </w:rPr>
        <w:t xml:space="preserve">prostřednictvím. Nebrání-li </w:t>
      </w:r>
      <w:r>
        <w:rPr>
          <w:rStyle w:val="Bodytext1"/>
          <w:sz w:val="15"/>
          <w:szCs w:val="15"/>
          <w:lang w:val="en-US" w:eastAsia="en-US" w:bidi="en-US"/>
        </w:rPr>
        <w:t xml:space="preserve">tomu </w:t>
      </w:r>
      <w:r>
        <w:rPr>
          <w:rStyle w:val="Bodytext1"/>
          <w:sz w:val="15"/>
          <w:szCs w:val="15"/>
        </w:rPr>
        <w:t>vážné důvody (zejména právní předpisy, kt</w:t>
      </w:r>
      <w:r>
        <w:rPr>
          <w:rStyle w:val="Bodytext1"/>
          <w:sz w:val="15"/>
          <w:szCs w:val="15"/>
        </w:rPr>
        <w:t xml:space="preserve">erými </w:t>
      </w:r>
      <w:r>
        <w:rPr>
          <w:rStyle w:val="Bodytext1"/>
          <w:sz w:val="15"/>
          <w:szCs w:val="15"/>
          <w:lang w:val="en-US" w:eastAsia="en-US" w:bidi="en-US"/>
        </w:rPr>
        <w:t xml:space="preserve">je Banka </w:t>
      </w:r>
      <w:r>
        <w:rPr>
          <w:rStyle w:val="Bodytext1"/>
          <w:sz w:val="15"/>
          <w:szCs w:val="15"/>
        </w:rPr>
        <w:t xml:space="preserve">vázána), </w:t>
      </w:r>
      <w:r>
        <w:rPr>
          <w:rStyle w:val="Bodytext1"/>
          <w:sz w:val="15"/>
          <w:szCs w:val="15"/>
          <w:lang w:val="en-US" w:eastAsia="en-US" w:bidi="en-US"/>
        </w:rPr>
        <w:t xml:space="preserve">Banka </w:t>
      </w:r>
      <w:r>
        <w:rPr>
          <w:rStyle w:val="Bodytext1"/>
          <w:sz w:val="15"/>
          <w:szCs w:val="15"/>
        </w:rPr>
        <w:t xml:space="preserve">Obchodníka </w:t>
      </w:r>
      <w:r>
        <w:rPr>
          <w:rStyle w:val="Bodytext1"/>
          <w:sz w:val="15"/>
          <w:szCs w:val="15"/>
          <w:lang w:val="en-US" w:eastAsia="en-US" w:bidi="en-US"/>
        </w:rPr>
        <w:t xml:space="preserve">o </w:t>
      </w:r>
      <w:r>
        <w:rPr>
          <w:rStyle w:val="Bodytext1"/>
          <w:sz w:val="15"/>
          <w:szCs w:val="15"/>
        </w:rPr>
        <w:t xml:space="preserve">zamýšlené </w:t>
      </w:r>
      <w:r>
        <w:rPr>
          <w:rStyle w:val="Bodytext1"/>
          <w:sz w:val="15"/>
          <w:szCs w:val="15"/>
          <w:lang w:val="en-US" w:eastAsia="en-US" w:bidi="en-US"/>
        </w:rPr>
        <w:t xml:space="preserve">deaktivaci </w:t>
      </w:r>
      <w:r>
        <w:rPr>
          <w:rStyle w:val="Bodytext1"/>
          <w:sz w:val="15"/>
          <w:szCs w:val="15"/>
        </w:rPr>
        <w:t>předem vyrozumí.</w:t>
      </w:r>
    </w:p>
    <w:p w:rsidR="004C2396" w:rsidRDefault="003D66E0">
      <w:pPr>
        <w:pStyle w:val="Heading210"/>
        <w:keepNext/>
        <w:keepLines/>
        <w:numPr>
          <w:ilvl w:val="0"/>
          <w:numId w:val="1"/>
        </w:numPr>
        <w:tabs>
          <w:tab w:val="left" w:pos="4489"/>
        </w:tabs>
        <w:ind w:left="4200"/>
        <w:jc w:val="both"/>
      </w:pPr>
      <w:bookmarkStart w:id="3" w:name="bookmark6"/>
      <w:r>
        <w:rPr>
          <w:rStyle w:val="Heading21"/>
          <w:b/>
          <w:bCs/>
        </w:rPr>
        <w:lastRenderedPageBreak/>
        <w:t>POPLATKY</w:t>
      </w:r>
      <w:bookmarkEnd w:id="3"/>
    </w:p>
    <w:p w:rsidR="004C2396" w:rsidRDefault="003D66E0">
      <w:pPr>
        <w:pStyle w:val="Bodytext10"/>
        <w:numPr>
          <w:ilvl w:val="0"/>
          <w:numId w:val="4"/>
        </w:numPr>
        <w:tabs>
          <w:tab w:val="left" w:pos="327"/>
        </w:tabs>
        <w:spacing w:after="40"/>
        <w:jc w:val="both"/>
        <w:rPr>
          <w:sz w:val="15"/>
          <w:szCs w:val="15"/>
        </w:rPr>
      </w:pPr>
      <w:r>
        <w:rPr>
          <w:rStyle w:val="Bodytext1"/>
          <w:sz w:val="15"/>
          <w:szCs w:val="15"/>
        </w:rPr>
        <w:t xml:space="preserve">Obchodník se zavazuje platit Bance za služby poskytované dle Smlouvy poplatky uvedené v Cenové nabídce (dále jen </w:t>
      </w:r>
      <w:r>
        <w:rPr>
          <w:rStyle w:val="Bodytext1"/>
          <w:b/>
          <w:bCs/>
          <w:sz w:val="15"/>
          <w:szCs w:val="15"/>
        </w:rPr>
        <w:t>„Poplatky“</w:t>
      </w:r>
      <w:r>
        <w:rPr>
          <w:rStyle w:val="Bodytext1"/>
          <w:sz w:val="15"/>
          <w:szCs w:val="15"/>
        </w:rPr>
        <w:t>).</w:t>
      </w:r>
    </w:p>
    <w:p w:rsidR="004C2396" w:rsidRDefault="003D66E0">
      <w:pPr>
        <w:pStyle w:val="Bodytext10"/>
        <w:numPr>
          <w:ilvl w:val="0"/>
          <w:numId w:val="4"/>
        </w:numPr>
        <w:tabs>
          <w:tab w:val="left" w:pos="327"/>
        </w:tabs>
        <w:spacing w:after="40"/>
        <w:jc w:val="both"/>
        <w:rPr>
          <w:sz w:val="15"/>
          <w:szCs w:val="15"/>
        </w:rPr>
      </w:pPr>
      <w:r>
        <w:rPr>
          <w:rStyle w:val="Bodytext1"/>
          <w:sz w:val="15"/>
          <w:szCs w:val="15"/>
        </w:rPr>
        <w:t xml:space="preserve">Účtované Poplatky budou zobrazeny ve </w:t>
      </w:r>
      <w:r>
        <w:rPr>
          <w:rStyle w:val="Bodytext1"/>
          <w:sz w:val="15"/>
          <w:szCs w:val="15"/>
        </w:rPr>
        <w:t>výpisu z Transakcí.</w:t>
      </w:r>
    </w:p>
    <w:p w:rsidR="004C2396" w:rsidRDefault="003D66E0">
      <w:pPr>
        <w:pStyle w:val="Bodytext10"/>
        <w:numPr>
          <w:ilvl w:val="0"/>
          <w:numId w:val="4"/>
        </w:numPr>
        <w:tabs>
          <w:tab w:val="left" w:pos="327"/>
        </w:tabs>
        <w:spacing w:after="40"/>
        <w:ind w:left="300" w:hanging="300"/>
        <w:jc w:val="both"/>
        <w:rPr>
          <w:sz w:val="15"/>
          <w:szCs w:val="15"/>
        </w:rPr>
      </w:pPr>
      <w:r>
        <w:rPr>
          <w:rStyle w:val="Bodytext1"/>
          <w:sz w:val="15"/>
          <w:szCs w:val="15"/>
        </w:rPr>
        <w:t xml:space="preserve">Procentní sazba Poplatku za Transakce iniciované prostřednictvím Platebních karet (dále jen </w:t>
      </w:r>
      <w:r>
        <w:rPr>
          <w:rStyle w:val="Bodytext1"/>
          <w:b/>
          <w:bCs/>
          <w:sz w:val="15"/>
          <w:szCs w:val="15"/>
        </w:rPr>
        <w:t>„Poplatek za Transakce“</w:t>
      </w:r>
      <w:r>
        <w:rPr>
          <w:rStyle w:val="Bodytext1"/>
          <w:sz w:val="15"/>
          <w:szCs w:val="15"/>
        </w:rPr>
        <w:t>) se skládá z mezibankovní sazby, sazby Kartového schématu a sazby Banky.</w:t>
      </w:r>
    </w:p>
    <w:p w:rsidR="004C2396" w:rsidRDefault="003D66E0">
      <w:pPr>
        <w:pStyle w:val="Bodytext10"/>
        <w:numPr>
          <w:ilvl w:val="0"/>
          <w:numId w:val="4"/>
        </w:numPr>
        <w:tabs>
          <w:tab w:val="left" w:pos="327"/>
        </w:tabs>
        <w:spacing w:after="40"/>
        <w:jc w:val="both"/>
        <w:rPr>
          <w:sz w:val="15"/>
          <w:szCs w:val="15"/>
        </w:rPr>
      </w:pPr>
      <w:r>
        <w:rPr>
          <w:rStyle w:val="Bodytext1"/>
          <w:sz w:val="15"/>
          <w:szCs w:val="15"/>
        </w:rPr>
        <w:t xml:space="preserve">Poplatky budou hrazeny odečtením z částky </w:t>
      </w:r>
      <w:r>
        <w:rPr>
          <w:rStyle w:val="Bodytext1"/>
          <w:sz w:val="15"/>
          <w:szCs w:val="15"/>
        </w:rPr>
        <w:t>Transakcí před jejím připsáním na Účet nebo inkasem z Účtu vedeného v Kč.</w:t>
      </w:r>
    </w:p>
    <w:p w:rsidR="004C2396" w:rsidRDefault="003D66E0">
      <w:pPr>
        <w:pStyle w:val="Bodytext10"/>
        <w:numPr>
          <w:ilvl w:val="0"/>
          <w:numId w:val="4"/>
        </w:numPr>
        <w:tabs>
          <w:tab w:val="left" w:pos="327"/>
        </w:tabs>
        <w:jc w:val="both"/>
        <w:rPr>
          <w:sz w:val="15"/>
          <w:szCs w:val="15"/>
        </w:rPr>
      </w:pPr>
      <w:r>
        <w:rPr>
          <w:rStyle w:val="Bodytext1"/>
          <w:sz w:val="15"/>
          <w:szCs w:val="15"/>
        </w:rPr>
        <w:t>Není-li sjednáno jinak, jsou Poplatky za Transakce splatné v den zúčtování příslušné Transakce na Účet, ostatní Poplatky první den</w:t>
      </w:r>
    </w:p>
    <w:p w:rsidR="004C2396" w:rsidRDefault="003D66E0">
      <w:pPr>
        <w:pStyle w:val="Bodytext10"/>
        <w:spacing w:after="400"/>
        <w:ind w:firstLine="300"/>
        <w:jc w:val="both"/>
        <w:rPr>
          <w:sz w:val="15"/>
          <w:szCs w:val="15"/>
        </w:rPr>
      </w:pPr>
      <w:r>
        <w:rPr>
          <w:rStyle w:val="Bodytext1"/>
          <w:sz w:val="15"/>
          <w:szCs w:val="15"/>
        </w:rPr>
        <w:t>kalendářního měsíce následujícího po měsíci, za kte</w:t>
      </w:r>
      <w:r>
        <w:rPr>
          <w:rStyle w:val="Bodytext1"/>
          <w:sz w:val="15"/>
          <w:szCs w:val="15"/>
        </w:rPr>
        <w:t>rý mají být placeny.</w:t>
      </w:r>
    </w:p>
    <w:p w:rsidR="004C2396" w:rsidRDefault="003D66E0">
      <w:pPr>
        <w:pStyle w:val="Heading210"/>
        <w:keepNext/>
        <w:keepLines/>
        <w:numPr>
          <w:ilvl w:val="0"/>
          <w:numId w:val="1"/>
        </w:numPr>
        <w:tabs>
          <w:tab w:val="left" w:pos="3263"/>
        </w:tabs>
        <w:jc w:val="both"/>
      </w:pPr>
      <w:bookmarkStart w:id="4" w:name="bookmark8"/>
      <w:r>
        <w:rPr>
          <w:rStyle w:val="Heading21"/>
          <w:b/>
          <w:bCs/>
        </w:rPr>
        <w:t>DŮVĚRNOST A OCHRANA OSOBNÍCH ÚDAJŮ</w:t>
      </w:r>
      <w:bookmarkEnd w:id="4"/>
    </w:p>
    <w:p w:rsidR="004C2396" w:rsidRDefault="003D66E0">
      <w:pPr>
        <w:pStyle w:val="Bodytext10"/>
        <w:numPr>
          <w:ilvl w:val="0"/>
          <w:numId w:val="5"/>
        </w:numPr>
        <w:tabs>
          <w:tab w:val="left" w:pos="327"/>
        </w:tabs>
        <w:spacing w:after="40"/>
        <w:ind w:left="360" w:hanging="360"/>
        <w:jc w:val="both"/>
        <w:rPr>
          <w:sz w:val="15"/>
          <w:szCs w:val="15"/>
        </w:rPr>
      </w:pPr>
      <w:r>
        <w:rPr>
          <w:rStyle w:val="Bodytext1"/>
          <w:sz w:val="15"/>
          <w:szCs w:val="15"/>
        </w:rPr>
        <w:t>Veškeré informace uvedené ve Smlouvě či zpřístupněné Obchodníkovi v souvislosti s ní jsou důvěrné povahy a Obchodník se zavazuje zachovávat o nich mlčenlivost, a to i po ukončení Smlouvy. S výjimkou p</w:t>
      </w:r>
      <w:r>
        <w:rPr>
          <w:rStyle w:val="Bodytext1"/>
          <w:sz w:val="15"/>
          <w:szCs w:val="15"/>
        </w:rPr>
        <w:t>řípadů, kdy mu takovou povinnost ukládají pro něj závazné právní předpisy, není Obchodník bez písemného souhlasu Banky oprávněn poskytnout tyto informace třetí osobě; o těchto výjimečných případech je povinen Banku bezodkladně informovat.</w:t>
      </w:r>
    </w:p>
    <w:p w:rsidR="004C2396" w:rsidRDefault="003D66E0">
      <w:pPr>
        <w:pStyle w:val="Bodytext10"/>
        <w:numPr>
          <w:ilvl w:val="0"/>
          <w:numId w:val="5"/>
        </w:numPr>
        <w:tabs>
          <w:tab w:val="left" w:pos="327"/>
        </w:tabs>
        <w:spacing w:after="40"/>
        <w:ind w:left="360" w:hanging="360"/>
        <w:jc w:val="both"/>
        <w:rPr>
          <w:sz w:val="15"/>
          <w:szCs w:val="15"/>
        </w:rPr>
      </w:pPr>
      <w:r>
        <w:rPr>
          <w:rStyle w:val="Bodytext1"/>
          <w:sz w:val="15"/>
          <w:szCs w:val="15"/>
        </w:rPr>
        <w:t>Strany prohlašují</w:t>
      </w:r>
      <w:r>
        <w:rPr>
          <w:rStyle w:val="Bodytext1"/>
          <w:sz w:val="15"/>
          <w:szCs w:val="15"/>
        </w:rPr>
        <w:t>, že osobní údaje držitelů Platebních karet budou zpracovávat v režimu správce – správce a zavazují se, že v souladu s pro ně závaznými právními předpisy zajistí jejich potřebné technické a organizační zabezpečení a přijmou taková opatření, aby nemohlo doj</w:t>
      </w:r>
      <w:r>
        <w:rPr>
          <w:rStyle w:val="Bodytext1"/>
          <w:sz w:val="15"/>
          <w:szCs w:val="15"/>
        </w:rPr>
        <w:t>ít k neoprávněnému přístupu k nim, k jejich změně, zničení či ztrátě, neoprávněnému přenosu, zpracování či jinému zneužití. Strany se dále zavazují, že si v případě potřeby poskytnou veškerou součinnost při styku s orgány veřejné moci s působností v oblast</w:t>
      </w:r>
      <w:r>
        <w:rPr>
          <w:rStyle w:val="Bodytext1"/>
          <w:sz w:val="15"/>
          <w:szCs w:val="15"/>
        </w:rPr>
        <w:t>i osobních údajů a se subjekty těchto údajů či jinými osobami, kterých se zpracování osobních údajů týká.</w:t>
      </w:r>
    </w:p>
    <w:p w:rsidR="004C2396" w:rsidRDefault="003D66E0">
      <w:pPr>
        <w:pStyle w:val="Bodytext10"/>
        <w:numPr>
          <w:ilvl w:val="0"/>
          <w:numId w:val="5"/>
        </w:numPr>
        <w:tabs>
          <w:tab w:val="left" w:pos="327"/>
        </w:tabs>
        <w:spacing w:after="160"/>
        <w:ind w:left="360" w:hanging="360"/>
        <w:jc w:val="both"/>
        <w:rPr>
          <w:sz w:val="15"/>
          <w:szCs w:val="15"/>
        </w:rPr>
      </w:pPr>
      <w:r>
        <w:rPr>
          <w:rStyle w:val="Bodytext1"/>
          <w:sz w:val="15"/>
          <w:szCs w:val="15"/>
        </w:rPr>
        <w:t>Pro případ porušení kterékoli povinnosti uvedené v tomto článku se Obchodník zavazuje zaplatit Bance smluvní pokutu ve výši 100.000,- Kč. Zaplacením s</w:t>
      </w:r>
      <w:r>
        <w:rPr>
          <w:rStyle w:val="Bodytext1"/>
          <w:sz w:val="15"/>
          <w:szCs w:val="15"/>
        </w:rPr>
        <w:t>mluvní pokuty není dotčeno právo Banky na náhradu škody.</w:t>
      </w:r>
    </w:p>
    <w:p w:rsidR="004C2396" w:rsidRDefault="003D66E0">
      <w:pPr>
        <w:pStyle w:val="Heading210"/>
        <w:keepNext/>
        <w:keepLines/>
        <w:numPr>
          <w:ilvl w:val="0"/>
          <w:numId w:val="1"/>
        </w:numPr>
        <w:tabs>
          <w:tab w:val="left" w:pos="3248"/>
        </w:tabs>
        <w:jc w:val="both"/>
      </w:pPr>
      <w:bookmarkStart w:id="5" w:name="bookmark10"/>
      <w:r>
        <w:rPr>
          <w:rStyle w:val="Heading21"/>
          <w:b/>
          <w:bCs/>
        </w:rPr>
        <w:t>ODPOVĚDNOST STRAN A NÁHRADA ŠKODY</w:t>
      </w:r>
      <w:bookmarkEnd w:id="5"/>
    </w:p>
    <w:p w:rsidR="004C2396" w:rsidRDefault="003D66E0">
      <w:pPr>
        <w:pStyle w:val="Bodytext10"/>
        <w:numPr>
          <w:ilvl w:val="0"/>
          <w:numId w:val="6"/>
        </w:numPr>
        <w:tabs>
          <w:tab w:val="left" w:pos="327"/>
        </w:tabs>
        <w:spacing w:after="40"/>
        <w:ind w:left="360" w:hanging="360"/>
        <w:jc w:val="both"/>
        <w:rPr>
          <w:sz w:val="15"/>
          <w:szCs w:val="15"/>
        </w:rPr>
      </w:pPr>
      <w:r>
        <w:rPr>
          <w:rStyle w:val="Bodytext1"/>
          <w:sz w:val="15"/>
          <w:szCs w:val="15"/>
        </w:rPr>
        <w:t xml:space="preserve">Strana se zprostí povinnosti k náhradě škody, pokud prokáže, že jí ve splnění povinnosti zabránila mimořádná nepředvídatelná překážka vzniklá nezávisle na její vůli </w:t>
      </w:r>
      <w:r>
        <w:rPr>
          <w:rStyle w:val="Bodytext1"/>
          <w:sz w:val="15"/>
          <w:szCs w:val="15"/>
        </w:rPr>
        <w:t xml:space="preserve">(např. mezinárodní sankce, výpadek dodávky elektřiny, dočasná, druhé straně bezodkladně oznámená nefunkčnost Platebních terminálů / Platební brány způsobená technickými problémy, přírodní katastrofou, hardwarovými závadami, počítačovými </w:t>
      </w:r>
      <w:proofErr w:type="gramStart"/>
      <w:r>
        <w:rPr>
          <w:rStyle w:val="Bodytext1"/>
          <w:sz w:val="15"/>
          <w:szCs w:val="15"/>
        </w:rPr>
        <w:t>viry,</w:t>
      </w:r>
      <w:proofErr w:type="gramEnd"/>
      <w:r>
        <w:rPr>
          <w:rStyle w:val="Bodytext1"/>
          <w:sz w:val="15"/>
          <w:szCs w:val="15"/>
        </w:rPr>
        <w:t xml:space="preserve"> apod.). Stran</w:t>
      </w:r>
      <w:r>
        <w:rPr>
          <w:rStyle w:val="Bodytext1"/>
          <w:sz w:val="15"/>
          <w:szCs w:val="15"/>
        </w:rPr>
        <w:t>y se dohodly na omezení práva Obchodníka na náhradu škody způsobené Bankou v důsledku nedbalostního jednání tak, že maximální výše náhrady škody vzniklé v důsledku jednoho případu porušení povinnosti činí 10.000,- Kč, za všechna porušení v rámci kalendářní</w:t>
      </w:r>
      <w:r>
        <w:rPr>
          <w:rStyle w:val="Bodytext1"/>
          <w:sz w:val="15"/>
          <w:szCs w:val="15"/>
        </w:rPr>
        <w:t>ho roku pak 100.000,-Kč.</w:t>
      </w:r>
    </w:p>
    <w:p w:rsidR="004C2396" w:rsidRDefault="003D66E0">
      <w:pPr>
        <w:pStyle w:val="Bodytext10"/>
        <w:numPr>
          <w:ilvl w:val="0"/>
          <w:numId w:val="6"/>
        </w:numPr>
        <w:tabs>
          <w:tab w:val="left" w:pos="327"/>
        </w:tabs>
        <w:spacing w:after="220"/>
        <w:jc w:val="both"/>
        <w:rPr>
          <w:sz w:val="15"/>
          <w:szCs w:val="15"/>
        </w:rPr>
      </w:pPr>
      <w:r>
        <w:rPr>
          <w:rStyle w:val="Bodytext1"/>
          <w:sz w:val="15"/>
          <w:szCs w:val="15"/>
        </w:rPr>
        <w:t>Banka odpovídá za škodu pouze Obchodníkovi, nikoli případné třetí osobě, jejímuž zájmu mělo splnění sjednané povinnosti sloužit.</w:t>
      </w:r>
    </w:p>
    <w:p w:rsidR="004C2396" w:rsidRDefault="003D66E0">
      <w:pPr>
        <w:pStyle w:val="Heading210"/>
        <w:keepNext/>
        <w:keepLines/>
        <w:numPr>
          <w:ilvl w:val="0"/>
          <w:numId w:val="1"/>
        </w:numPr>
        <w:tabs>
          <w:tab w:val="left" w:pos="3773"/>
        </w:tabs>
        <w:ind w:left="3460"/>
        <w:jc w:val="both"/>
      </w:pPr>
      <w:bookmarkStart w:id="6" w:name="bookmark12"/>
      <w:r>
        <w:rPr>
          <w:rStyle w:val="Heading21"/>
          <w:b/>
          <w:bCs/>
        </w:rPr>
        <w:t>ZMĚNY A UKONČENÍ SMLOUVY</w:t>
      </w:r>
      <w:bookmarkEnd w:id="6"/>
    </w:p>
    <w:p w:rsidR="004C2396" w:rsidRDefault="003D66E0">
      <w:pPr>
        <w:pStyle w:val="Bodytext10"/>
        <w:numPr>
          <w:ilvl w:val="0"/>
          <w:numId w:val="7"/>
        </w:numPr>
        <w:tabs>
          <w:tab w:val="left" w:pos="327"/>
        </w:tabs>
        <w:jc w:val="both"/>
        <w:rPr>
          <w:sz w:val="15"/>
          <w:szCs w:val="15"/>
        </w:rPr>
      </w:pPr>
      <w:r>
        <w:rPr>
          <w:rStyle w:val="Bodytext1"/>
          <w:sz w:val="15"/>
          <w:szCs w:val="15"/>
        </w:rPr>
        <w:t xml:space="preserve">Smlouva může být měněna prostřednictvím oboustranně podepsaných dodatků v </w:t>
      </w:r>
      <w:r>
        <w:rPr>
          <w:rStyle w:val="Bodytext1"/>
          <w:sz w:val="15"/>
          <w:szCs w:val="15"/>
        </w:rPr>
        <w:t>listinné či elektronické podobě. Umožní-li to Banka,</w:t>
      </w:r>
    </w:p>
    <w:p w:rsidR="004C2396" w:rsidRDefault="003D66E0">
      <w:pPr>
        <w:pStyle w:val="Bodytext10"/>
        <w:spacing w:after="40"/>
        <w:ind w:left="360" w:firstLine="20"/>
        <w:jc w:val="both"/>
        <w:rPr>
          <w:sz w:val="15"/>
          <w:szCs w:val="15"/>
        </w:rPr>
      </w:pPr>
      <w:r>
        <w:rPr>
          <w:rStyle w:val="Bodytext1"/>
          <w:sz w:val="15"/>
          <w:szCs w:val="15"/>
        </w:rPr>
        <w:t>může být dodatek uzavřen i prostřednictvím samostatného návrhu změny a jeho přijetí. Podpis za Banku může být nahrazen skenem vlastnoručního podpisu osoby oprávněné za ni jednat. U dodatku v listinné pod</w:t>
      </w:r>
      <w:r>
        <w:rPr>
          <w:rStyle w:val="Bodytext1"/>
          <w:sz w:val="15"/>
          <w:szCs w:val="15"/>
        </w:rPr>
        <w:t>obě může Banka trvat na ověření podpisu Obchodníka svým pracovníkem (příp. pracovníkem jí zmocněné osoby) nebo na jeho úředním ověření, u dodatku v elektronické podobě na kvalifikovaném elektronickém podpisu Obchodníka.</w:t>
      </w:r>
    </w:p>
    <w:p w:rsidR="004C2396" w:rsidRDefault="003D66E0">
      <w:pPr>
        <w:pStyle w:val="Bodytext10"/>
        <w:numPr>
          <w:ilvl w:val="0"/>
          <w:numId w:val="7"/>
        </w:numPr>
        <w:tabs>
          <w:tab w:val="left" w:pos="327"/>
        </w:tabs>
        <w:spacing w:after="40"/>
        <w:jc w:val="both"/>
        <w:rPr>
          <w:sz w:val="15"/>
          <w:szCs w:val="15"/>
        </w:rPr>
      </w:pPr>
      <w:r>
        <w:rPr>
          <w:rStyle w:val="Bodytext1"/>
          <w:sz w:val="15"/>
          <w:szCs w:val="15"/>
        </w:rPr>
        <w:t>Smlouvu lze dále měnit i takto:</w:t>
      </w:r>
    </w:p>
    <w:p w:rsidR="004C2396" w:rsidRDefault="003D66E0">
      <w:pPr>
        <w:pStyle w:val="Bodytext10"/>
        <w:numPr>
          <w:ilvl w:val="0"/>
          <w:numId w:val="8"/>
        </w:numPr>
        <w:tabs>
          <w:tab w:val="left" w:pos="1011"/>
        </w:tabs>
        <w:spacing w:after="40"/>
        <w:ind w:left="1020" w:hanging="360"/>
        <w:jc w:val="both"/>
        <w:rPr>
          <w:sz w:val="15"/>
          <w:szCs w:val="15"/>
        </w:rPr>
      </w:pPr>
      <w:r>
        <w:rPr>
          <w:rStyle w:val="Bodytext1"/>
          <w:sz w:val="15"/>
          <w:szCs w:val="15"/>
        </w:rPr>
        <w:t>jedn</w:t>
      </w:r>
      <w:r>
        <w:rPr>
          <w:rStyle w:val="Bodytext1"/>
          <w:sz w:val="15"/>
          <w:szCs w:val="15"/>
        </w:rPr>
        <w:t>ostranným oznámením ze strany Banky doručeným Obchodníkovi s přiměřeným předstihem prostřednictvím Aplikace, internetového bankovnictví, výpisu z Transakcí, nebo jiným vhodným způsobem, pokud jde o změnu, která je výhodná pro Obchodníka nebo o změnu, která</w:t>
      </w:r>
      <w:r>
        <w:rPr>
          <w:rStyle w:val="Bodytext1"/>
          <w:sz w:val="15"/>
          <w:szCs w:val="15"/>
        </w:rPr>
        <w:t xml:space="preserve"> nemá vliv na jeho práva a povinnosti, příp. o změnu, jejíž nutnost vyplývá z ustanovení právních předpisů (např. snížení Poplatků);</w:t>
      </w:r>
    </w:p>
    <w:p w:rsidR="004C2396" w:rsidRDefault="003D66E0">
      <w:pPr>
        <w:pStyle w:val="Bodytext10"/>
        <w:numPr>
          <w:ilvl w:val="0"/>
          <w:numId w:val="8"/>
        </w:numPr>
        <w:tabs>
          <w:tab w:val="left" w:pos="1011"/>
        </w:tabs>
        <w:spacing w:after="40"/>
        <w:ind w:left="1020" w:hanging="360"/>
        <w:jc w:val="both"/>
        <w:rPr>
          <w:sz w:val="15"/>
          <w:szCs w:val="15"/>
        </w:rPr>
      </w:pPr>
      <w:r>
        <w:rPr>
          <w:rStyle w:val="Bodytext1"/>
          <w:sz w:val="15"/>
          <w:szCs w:val="15"/>
        </w:rPr>
        <w:t xml:space="preserve">na návrh Banky, který Banka s alespoň 1měsíčním předstihem před zamýšlenou účinností změny doručí Obchodníkovi nebo mu jej </w:t>
      </w:r>
      <w:r>
        <w:rPr>
          <w:rStyle w:val="Bodytext1"/>
          <w:sz w:val="15"/>
          <w:szCs w:val="15"/>
        </w:rPr>
        <w:t xml:space="preserve">zpřístupní na </w:t>
      </w:r>
      <w:hyperlink r:id="rId13" w:history="1">
        <w:r>
          <w:rPr>
            <w:rStyle w:val="Bodytext1"/>
            <w:color w:val="0000FF"/>
            <w:sz w:val="15"/>
            <w:szCs w:val="15"/>
            <w:u w:val="single"/>
          </w:rPr>
          <w:t>www.csob.cz</w:t>
        </w:r>
      </w:hyperlink>
      <w:r>
        <w:rPr>
          <w:rStyle w:val="Bodytext1"/>
          <w:color w:val="0000FF"/>
          <w:sz w:val="15"/>
          <w:szCs w:val="15"/>
          <w:u w:val="single"/>
        </w:rPr>
        <w:t>.</w:t>
      </w:r>
      <w:r>
        <w:rPr>
          <w:rStyle w:val="Bodytext1"/>
          <w:color w:val="0000FF"/>
          <w:sz w:val="15"/>
          <w:szCs w:val="15"/>
        </w:rPr>
        <w:t xml:space="preserve"> </w:t>
      </w:r>
      <w:r>
        <w:rPr>
          <w:rStyle w:val="Bodytext1"/>
          <w:sz w:val="15"/>
          <w:szCs w:val="15"/>
        </w:rPr>
        <w:t>Pokud Banka návrh pouze zpřístupní na webu, Obchodníka o tom v téže lhůtě informuje. Návrh změny, případně informaci o jeho zpřístupnění, zašle Banka Obchodníkovi prostřednictvím Aplikace, interne</w:t>
      </w:r>
      <w:r>
        <w:rPr>
          <w:rStyle w:val="Bodytext1"/>
          <w:sz w:val="15"/>
          <w:szCs w:val="15"/>
        </w:rPr>
        <w:t>tového bankovnictví, výpisu z Transakcí, e-mailu nebo jiným vhodným způsobem. Pokud Obchodník navrhovanou změnu do dne její zamýšlené účinnosti písemně neodmítne, nabývá vůči němu změna účinnosti. Odmítnutí změny považují strany za výpověď Smlouvy (platí p</w:t>
      </w:r>
      <w:r>
        <w:rPr>
          <w:rStyle w:val="Bodytext1"/>
          <w:sz w:val="15"/>
          <w:szCs w:val="15"/>
        </w:rPr>
        <w:t xml:space="preserve">ouze za předpokladu, že se změna týká Obchodníkem využívaných Platebních služeb). Pokud Obchodník do dne zamýšlené účinnosti změny návrh výslovně přijme, může Banka změnu provést již ode dne takového přijetí. Pokud je Smlouva uzavřena mezi dnem, kdy Banka </w:t>
      </w:r>
      <w:r>
        <w:rPr>
          <w:rStyle w:val="Bodytext1"/>
          <w:sz w:val="15"/>
          <w:szCs w:val="15"/>
        </w:rPr>
        <w:t>zveřejnila návrh změny některého nepřímého ujednání (zejména Podmínek) ve smyslu tohoto bodu, a dnem účinnosti této změny, stává se příslušné ujednání ke dni účinnosti změny součástí Smlouvy ve své změněné podobě. Obchodník pro tento případ podpisem Smlouv</w:t>
      </w:r>
      <w:r>
        <w:rPr>
          <w:rStyle w:val="Bodytext1"/>
          <w:sz w:val="15"/>
          <w:szCs w:val="15"/>
        </w:rPr>
        <w:t>y potvrzuje, že se před jejím uzavřením se zveřejněnými změnami seznámil;</w:t>
      </w:r>
    </w:p>
    <w:p w:rsidR="004C2396" w:rsidRDefault="003D66E0">
      <w:pPr>
        <w:pStyle w:val="Bodytext10"/>
        <w:numPr>
          <w:ilvl w:val="0"/>
          <w:numId w:val="8"/>
        </w:numPr>
        <w:tabs>
          <w:tab w:val="left" w:pos="1011"/>
        </w:tabs>
        <w:spacing w:after="40"/>
        <w:ind w:left="1020" w:hanging="360"/>
        <w:jc w:val="both"/>
        <w:rPr>
          <w:sz w:val="15"/>
          <w:szCs w:val="15"/>
        </w:rPr>
      </w:pPr>
      <w:r>
        <w:rPr>
          <w:rStyle w:val="Bodytext1"/>
          <w:sz w:val="15"/>
          <w:szCs w:val="15"/>
        </w:rPr>
        <w:t>V rozsahu, ve kterém to Banka umožní, může Obchodník navrhnout Bance změnu Smlouvy (zejména Parametrů) prostřednictvím Aplikace. Podmínkou účinnosti takové změny je přijetí návrhu ze</w:t>
      </w:r>
      <w:r>
        <w:rPr>
          <w:rStyle w:val="Bodytext1"/>
          <w:sz w:val="15"/>
          <w:szCs w:val="15"/>
        </w:rPr>
        <w:t xml:space="preserve"> strany Banky způsobem sjednaným v čl. II. 2.;</w:t>
      </w:r>
    </w:p>
    <w:p w:rsidR="004C2396" w:rsidRDefault="003D66E0">
      <w:pPr>
        <w:pStyle w:val="Bodytext10"/>
        <w:numPr>
          <w:ilvl w:val="0"/>
          <w:numId w:val="8"/>
        </w:numPr>
        <w:tabs>
          <w:tab w:val="left" w:pos="1011"/>
        </w:tabs>
        <w:spacing w:after="40"/>
        <w:ind w:left="1020" w:hanging="360"/>
        <w:jc w:val="both"/>
        <w:rPr>
          <w:sz w:val="15"/>
          <w:szCs w:val="15"/>
        </w:rPr>
      </w:pPr>
      <w:r>
        <w:rPr>
          <w:rStyle w:val="Bodytext1"/>
          <w:sz w:val="15"/>
          <w:szCs w:val="15"/>
        </w:rPr>
        <w:t>Registrační formulář je Obchodník oprávněn měnit po předchozí e-mailové dohodě s Bankou tak, že jí doručí jeho nové znění v listinné podobě nebo elektronicky do její datové schránky, a v případech, kdy změna n</w:t>
      </w:r>
      <w:r>
        <w:rPr>
          <w:rStyle w:val="Bodytext1"/>
          <w:sz w:val="15"/>
          <w:szCs w:val="15"/>
        </w:rPr>
        <w:t>espočívá ve změně Účtu, též e</w:t>
      </w:r>
      <w:r>
        <w:rPr>
          <w:rStyle w:val="Bodytext1"/>
          <w:sz w:val="15"/>
          <w:szCs w:val="15"/>
        </w:rPr>
        <w:softHyphen/>
        <w:t>mailem. Pokud změna spočívá ve změně Účtu, musí být nový Registrační formulář doručen Bance v listinné podobě, řádně podepsán a podpis ověřen pobočkovým pracovníkem Banky nebo úředně, příp. prostřednictvím datové schránky. Ban</w:t>
      </w:r>
      <w:r>
        <w:rPr>
          <w:rStyle w:val="Bodytext1"/>
          <w:sz w:val="15"/>
          <w:szCs w:val="15"/>
        </w:rPr>
        <w:t>ka přijme návrh na změnu Registračního formuláře některým ze způsobů sjednaných v čl. II. 2.</w:t>
      </w:r>
    </w:p>
    <w:p w:rsidR="004C2396" w:rsidRDefault="003D66E0">
      <w:pPr>
        <w:pStyle w:val="Bodytext10"/>
        <w:numPr>
          <w:ilvl w:val="0"/>
          <w:numId w:val="7"/>
        </w:numPr>
        <w:tabs>
          <w:tab w:val="left" w:pos="327"/>
        </w:tabs>
        <w:spacing w:after="40"/>
        <w:jc w:val="both"/>
        <w:rPr>
          <w:sz w:val="15"/>
          <w:szCs w:val="15"/>
        </w:rPr>
      </w:pPr>
      <w:r>
        <w:rPr>
          <w:rStyle w:val="Bodytext1"/>
          <w:sz w:val="15"/>
          <w:szCs w:val="15"/>
        </w:rPr>
        <w:t>Smlouvu lze ukončit:</w:t>
      </w:r>
    </w:p>
    <w:p w:rsidR="004C2396" w:rsidRDefault="003D66E0">
      <w:pPr>
        <w:pStyle w:val="Bodytext10"/>
        <w:numPr>
          <w:ilvl w:val="0"/>
          <w:numId w:val="9"/>
        </w:numPr>
        <w:tabs>
          <w:tab w:val="left" w:pos="1015"/>
        </w:tabs>
        <w:spacing w:after="40"/>
        <w:ind w:firstLine="660"/>
        <w:jc w:val="both"/>
        <w:rPr>
          <w:sz w:val="15"/>
          <w:szCs w:val="15"/>
        </w:rPr>
      </w:pPr>
      <w:r>
        <w:rPr>
          <w:rStyle w:val="Bodytext1"/>
          <w:sz w:val="15"/>
          <w:szCs w:val="15"/>
        </w:rPr>
        <w:t>výpovědí doručenou druhé straně. Výpovědní doba činí 1 měsíc a počíná běžet dnem jejího doručení;</w:t>
      </w:r>
    </w:p>
    <w:p w:rsidR="004C2396" w:rsidRDefault="003D66E0">
      <w:pPr>
        <w:pStyle w:val="Bodytext10"/>
        <w:numPr>
          <w:ilvl w:val="0"/>
          <w:numId w:val="9"/>
        </w:numPr>
        <w:tabs>
          <w:tab w:val="left" w:pos="1015"/>
        </w:tabs>
        <w:spacing w:after="40"/>
        <w:ind w:firstLine="660"/>
        <w:jc w:val="both"/>
        <w:rPr>
          <w:sz w:val="15"/>
          <w:szCs w:val="15"/>
        </w:rPr>
      </w:pPr>
      <w:r>
        <w:rPr>
          <w:rStyle w:val="Bodytext1"/>
          <w:sz w:val="15"/>
          <w:szCs w:val="15"/>
        </w:rPr>
        <w:t>odstoupením ve lhůtě 14 dnů od uzavření Smlo</w:t>
      </w:r>
      <w:r>
        <w:rPr>
          <w:rStyle w:val="Bodytext1"/>
          <w:sz w:val="15"/>
          <w:szCs w:val="15"/>
        </w:rPr>
        <w:t>uvy;</w:t>
      </w:r>
    </w:p>
    <w:p w:rsidR="004C2396" w:rsidRDefault="003D66E0">
      <w:pPr>
        <w:pStyle w:val="Bodytext10"/>
        <w:numPr>
          <w:ilvl w:val="0"/>
          <w:numId w:val="9"/>
        </w:numPr>
        <w:tabs>
          <w:tab w:val="left" w:pos="1011"/>
        </w:tabs>
        <w:spacing w:after="40"/>
        <w:ind w:left="1020" w:hanging="360"/>
        <w:jc w:val="both"/>
        <w:rPr>
          <w:sz w:val="15"/>
          <w:szCs w:val="15"/>
        </w:rPr>
      </w:pPr>
      <w:r>
        <w:rPr>
          <w:rStyle w:val="Bodytext1"/>
          <w:sz w:val="15"/>
          <w:szCs w:val="15"/>
        </w:rPr>
        <w:t>odstoupením z důvodu podstatného porušení Smlouvy; za podstatné porušení Smlouvy Obchodníkem se považuje opakované porušení jakékoli jeho povinnosti ze Smlouvy nebo trvání stavu, který je v rozporu se Smlouvou, po dobu delší 1 týdne.</w:t>
      </w:r>
    </w:p>
    <w:p w:rsidR="004C2396" w:rsidRDefault="003D66E0">
      <w:pPr>
        <w:pStyle w:val="Bodytext10"/>
        <w:numPr>
          <w:ilvl w:val="0"/>
          <w:numId w:val="7"/>
        </w:numPr>
        <w:tabs>
          <w:tab w:val="left" w:pos="327"/>
        </w:tabs>
        <w:spacing w:after="40"/>
        <w:jc w:val="both"/>
        <w:rPr>
          <w:sz w:val="15"/>
          <w:szCs w:val="15"/>
        </w:rPr>
      </w:pPr>
      <w:r>
        <w:rPr>
          <w:rStyle w:val="Bodytext1"/>
          <w:sz w:val="15"/>
          <w:szCs w:val="15"/>
        </w:rPr>
        <w:t xml:space="preserve">Banka je dále </w:t>
      </w:r>
      <w:r>
        <w:rPr>
          <w:rStyle w:val="Bodytext1"/>
          <w:sz w:val="15"/>
          <w:szCs w:val="15"/>
        </w:rPr>
        <w:t>oprávněna od Smlouvy odstoupit z důvodů sjednaných v Podmínkách.</w:t>
      </w:r>
    </w:p>
    <w:p w:rsidR="004C2396" w:rsidRDefault="003D66E0">
      <w:pPr>
        <w:pStyle w:val="Bodytext10"/>
        <w:numPr>
          <w:ilvl w:val="0"/>
          <w:numId w:val="7"/>
        </w:numPr>
        <w:tabs>
          <w:tab w:val="left" w:pos="327"/>
        </w:tabs>
        <w:spacing w:after="40"/>
        <w:ind w:left="360" w:hanging="360"/>
        <w:jc w:val="both"/>
        <w:rPr>
          <w:sz w:val="15"/>
          <w:szCs w:val="15"/>
        </w:rPr>
      </w:pPr>
      <w:r>
        <w:rPr>
          <w:rStyle w:val="Bodytext1"/>
          <w:sz w:val="15"/>
          <w:szCs w:val="15"/>
        </w:rPr>
        <w:t>Oznámení o výpovědi/odstoupení ze strany Obchodníka musí mít písemnou formu a musí být doručeno na adresu sídla Banky. Oznámení o výpovědi/odstoupení ze strany Banky může být zasláno Obchodní</w:t>
      </w:r>
      <w:r>
        <w:rPr>
          <w:rStyle w:val="Bodytext1"/>
          <w:sz w:val="15"/>
          <w:szCs w:val="15"/>
        </w:rPr>
        <w:t>kovi i prostřednictvím Aplikace, internetového bankovnictví nebo datové schránky.</w:t>
      </w:r>
    </w:p>
    <w:p w:rsidR="004C2396" w:rsidRDefault="003D66E0">
      <w:pPr>
        <w:pStyle w:val="Bodytext10"/>
        <w:numPr>
          <w:ilvl w:val="0"/>
          <w:numId w:val="7"/>
        </w:numPr>
        <w:tabs>
          <w:tab w:val="left" w:pos="327"/>
        </w:tabs>
        <w:spacing w:after="40"/>
        <w:jc w:val="both"/>
        <w:rPr>
          <w:sz w:val="15"/>
          <w:szCs w:val="15"/>
        </w:rPr>
      </w:pPr>
      <w:r>
        <w:rPr>
          <w:rStyle w:val="Bodytext1"/>
          <w:sz w:val="15"/>
          <w:szCs w:val="15"/>
        </w:rPr>
        <w:t>Odstoupení od Smlouvy je účinné ode dne doručení oznámení o odstoupení druhé straně.</w:t>
      </w:r>
    </w:p>
    <w:p w:rsidR="004C2396" w:rsidRDefault="003D66E0">
      <w:pPr>
        <w:pStyle w:val="Bodytext10"/>
        <w:numPr>
          <w:ilvl w:val="0"/>
          <w:numId w:val="7"/>
        </w:numPr>
        <w:tabs>
          <w:tab w:val="left" w:pos="327"/>
        </w:tabs>
        <w:spacing w:after="40"/>
        <w:ind w:left="360" w:hanging="360"/>
        <w:jc w:val="both"/>
        <w:rPr>
          <w:sz w:val="15"/>
          <w:szCs w:val="15"/>
        </w:rPr>
      </w:pPr>
      <w:r>
        <w:rPr>
          <w:rStyle w:val="Bodytext1"/>
          <w:sz w:val="15"/>
          <w:szCs w:val="15"/>
        </w:rPr>
        <w:t>Výše uvedenými způsoby lze ukončit i část Smlouvy v rozsahu jednotlivých Platebních služe</w:t>
      </w:r>
      <w:r>
        <w:rPr>
          <w:rStyle w:val="Bodytext1"/>
          <w:sz w:val="15"/>
          <w:szCs w:val="15"/>
        </w:rPr>
        <w:t>b. Pokud z výpovědi / odstoupení není jednoznačně zřejmé, že se týká pouze části Smlouvy dle předchozí věty, bude Smlouva ukončena jako celek.</w:t>
      </w:r>
      <w:r>
        <w:br w:type="page"/>
      </w:r>
    </w:p>
    <w:p w:rsidR="004C2396" w:rsidRDefault="003D66E0">
      <w:pPr>
        <w:pStyle w:val="Bodytext10"/>
        <w:numPr>
          <w:ilvl w:val="0"/>
          <w:numId w:val="7"/>
        </w:numPr>
        <w:tabs>
          <w:tab w:val="left" w:pos="348"/>
        </w:tabs>
        <w:spacing w:after="220"/>
        <w:ind w:left="380" w:hanging="380"/>
        <w:jc w:val="both"/>
        <w:rPr>
          <w:sz w:val="15"/>
          <w:szCs w:val="15"/>
        </w:rPr>
      </w:pPr>
      <w:r>
        <w:rPr>
          <w:rStyle w:val="Bodytext1"/>
          <w:sz w:val="15"/>
          <w:szCs w:val="15"/>
        </w:rPr>
        <w:lastRenderedPageBreak/>
        <w:t xml:space="preserve">Ukončením Smlouvy nezanikají práva Banky vůči Obchodníkovi související s Transakcemi iniciovanými v době jejího </w:t>
      </w:r>
      <w:r>
        <w:rPr>
          <w:rStyle w:val="Bodytext1"/>
          <w:sz w:val="15"/>
          <w:szCs w:val="15"/>
        </w:rPr>
        <w:t>trvání, zejména právo na zaplacení Poplatků za již provedené Transakce a právo na úhradu úspěšně reklamovaných Transakcí.</w:t>
      </w:r>
    </w:p>
    <w:p w:rsidR="004C2396" w:rsidRDefault="003D66E0">
      <w:pPr>
        <w:pStyle w:val="Heading210"/>
        <w:keepNext/>
        <w:keepLines/>
        <w:ind w:left="3740"/>
        <w:jc w:val="both"/>
      </w:pPr>
      <w:bookmarkStart w:id="7" w:name="bookmark14"/>
      <w:r>
        <w:rPr>
          <w:rStyle w:val="Heading21"/>
          <w:b/>
          <w:bCs/>
        </w:rPr>
        <w:t>VII. ZÁVĚREČNÁ UJEDNÁNÍ</w:t>
      </w:r>
      <w:bookmarkEnd w:id="7"/>
    </w:p>
    <w:p w:rsidR="004C2396" w:rsidRDefault="003D66E0">
      <w:pPr>
        <w:pStyle w:val="Bodytext10"/>
        <w:numPr>
          <w:ilvl w:val="0"/>
          <w:numId w:val="10"/>
        </w:numPr>
        <w:tabs>
          <w:tab w:val="left" w:pos="348"/>
        </w:tabs>
        <w:spacing w:after="40"/>
        <w:jc w:val="both"/>
        <w:rPr>
          <w:sz w:val="15"/>
          <w:szCs w:val="15"/>
        </w:rPr>
      </w:pPr>
      <w:r>
        <w:rPr>
          <w:rStyle w:val="Bodytext1"/>
          <w:sz w:val="15"/>
          <w:szCs w:val="15"/>
        </w:rPr>
        <w:t>Strany komunikují ve věcech Smlouvy způsobem sjednaným v Podmínkách, části Komunikace, kterou Obchodník výslov</w:t>
      </w:r>
      <w:r>
        <w:rPr>
          <w:rStyle w:val="Bodytext1"/>
          <w:sz w:val="15"/>
          <w:szCs w:val="15"/>
        </w:rPr>
        <w:t>ně přijímá.</w:t>
      </w:r>
    </w:p>
    <w:p w:rsidR="004C2396" w:rsidRDefault="003D66E0">
      <w:pPr>
        <w:pStyle w:val="Bodytext10"/>
        <w:numPr>
          <w:ilvl w:val="0"/>
          <w:numId w:val="10"/>
        </w:numPr>
        <w:tabs>
          <w:tab w:val="left" w:pos="348"/>
        </w:tabs>
        <w:spacing w:after="40"/>
        <w:jc w:val="both"/>
        <w:rPr>
          <w:sz w:val="15"/>
          <w:szCs w:val="15"/>
        </w:rPr>
      </w:pPr>
      <w:r>
        <w:rPr>
          <w:rStyle w:val="Bodytext1"/>
          <w:sz w:val="15"/>
          <w:szCs w:val="15"/>
        </w:rPr>
        <w:t>Smlouva se sjednává na dobu neurčitou.</w:t>
      </w:r>
    </w:p>
    <w:p w:rsidR="004C2396" w:rsidRDefault="003D66E0">
      <w:pPr>
        <w:pStyle w:val="Bodytext10"/>
        <w:numPr>
          <w:ilvl w:val="0"/>
          <w:numId w:val="10"/>
        </w:numPr>
        <w:tabs>
          <w:tab w:val="left" w:pos="348"/>
        </w:tabs>
        <w:spacing w:after="40"/>
        <w:ind w:left="380" w:hanging="380"/>
        <w:jc w:val="both"/>
        <w:rPr>
          <w:sz w:val="15"/>
          <w:szCs w:val="15"/>
        </w:rPr>
      </w:pPr>
      <w:r>
        <w:rPr>
          <w:rStyle w:val="Bodytext1"/>
          <w:sz w:val="15"/>
          <w:szCs w:val="15"/>
        </w:rPr>
        <w:t xml:space="preserve">Vztahuje-li se na Smlouvu povinnost jejího uveřejnění v registru smluv, zavazuje se zajistit její řádné uveřejnění bez zbytečného odkladu po jejím uzavření na své náklady Obchodník, a to v rozsahu </w:t>
      </w:r>
      <w:r>
        <w:rPr>
          <w:rStyle w:val="Bodytext1"/>
          <w:sz w:val="15"/>
          <w:szCs w:val="15"/>
        </w:rPr>
        <w:t>dohodnutém s Bankou. V takovém případě nabývá Smlouva účinnosti až dnem jejího uveřejnění.</w:t>
      </w:r>
    </w:p>
    <w:p w:rsidR="004C2396" w:rsidRDefault="003D66E0">
      <w:pPr>
        <w:pStyle w:val="Bodytext10"/>
        <w:numPr>
          <w:ilvl w:val="0"/>
          <w:numId w:val="10"/>
        </w:numPr>
        <w:tabs>
          <w:tab w:val="left" w:pos="348"/>
        </w:tabs>
        <w:spacing w:after="40"/>
        <w:jc w:val="both"/>
        <w:rPr>
          <w:sz w:val="15"/>
          <w:szCs w:val="15"/>
        </w:rPr>
      </w:pPr>
      <w:r>
        <w:rPr>
          <w:rStyle w:val="Bodytext1"/>
          <w:sz w:val="15"/>
          <w:szCs w:val="15"/>
        </w:rPr>
        <w:t>Pokud je Smlouva uzavírána v listinné podobě, je vyhotovena ve 2 stejnopisech, z nichž každá strana obdrží po jednom.</w:t>
      </w:r>
    </w:p>
    <w:p w:rsidR="004C2396" w:rsidRDefault="003D66E0">
      <w:pPr>
        <w:pStyle w:val="Bodytext10"/>
        <w:numPr>
          <w:ilvl w:val="0"/>
          <w:numId w:val="10"/>
        </w:numPr>
        <w:tabs>
          <w:tab w:val="left" w:pos="348"/>
        </w:tabs>
        <w:jc w:val="both"/>
        <w:rPr>
          <w:sz w:val="15"/>
          <w:szCs w:val="15"/>
        </w:rPr>
      </w:pPr>
      <w:r>
        <w:rPr>
          <w:rStyle w:val="Bodytext1"/>
          <w:sz w:val="15"/>
          <w:szCs w:val="15"/>
        </w:rPr>
        <w:t>Smlouva nahrazuje všechny předchozí smlouvy o p</w:t>
      </w:r>
      <w:r>
        <w:rPr>
          <w:rStyle w:val="Bodytext1"/>
          <w:sz w:val="15"/>
          <w:szCs w:val="15"/>
        </w:rPr>
        <w:t xml:space="preserve">oskytování předmětných služeb uzavřené mezi stranami (dále jen </w:t>
      </w:r>
      <w:r>
        <w:rPr>
          <w:rStyle w:val="Bodytext1"/>
          <w:b/>
          <w:bCs/>
          <w:sz w:val="15"/>
          <w:szCs w:val="15"/>
        </w:rPr>
        <w:t>„Původní</w:t>
      </w:r>
    </w:p>
    <w:p w:rsidR="004C2396" w:rsidRDefault="003D66E0">
      <w:pPr>
        <w:pStyle w:val="Bodytext10"/>
        <w:spacing w:after="220"/>
        <w:ind w:left="380"/>
        <w:jc w:val="both"/>
        <w:rPr>
          <w:sz w:val="15"/>
          <w:szCs w:val="15"/>
        </w:rPr>
      </w:pPr>
      <w:r>
        <w:rPr>
          <w:rStyle w:val="Bodytext1"/>
          <w:b/>
          <w:bCs/>
          <w:sz w:val="15"/>
          <w:szCs w:val="15"/>
        </w:rPr>
        <w:t>smlouva“</w:t>
      </w:r>
      <w:r>
        <w:rPr>
          <w:rStyle w:val="Bodytext1"/>
          <w:sz w:val="15"/>
          <w:szCs w:val="15"/>
        </w:rPr>
        <w:t>). Pokud Smlouva nahrazuje Původní smlouvu, vztahuje se lhůta pro aktivaci služby podle čl. II., odst. 3. Smlouvy pouze na případně nově sjednávané služby oproti Původní smlouv</w:t>
      </w:r>
      <w:r>
        <w:rPr>
          <w:rStyle w:val="Bodytext1"/>
          <w:sz w:val="15"/>
          <w:szCs w:val="15"/>
        </w:rPr>
        <w:t>ě. Služby, které jsou ke dni uzavření Smlouvy poskytovány na základě Původní smlouvy a dle Smlouvy mají být poskytovány nadále, poskytuje Banka kontinuálně, a k jejich aktivaci tedy nedochází. Pokud však na základě Smlouvy má být oproti Původní smlouvě změ</w:t>
      </w:r>
      <w:r>
        <w:rPr>
          <w:rStyle w:val="Bodytext1"/>
          <w:sz w:val="15"/>
          <w:szCs w:val="15"/>
        </w:rPr>
        <w:t>něn Účet nebo výše Poplatků, jsou tyto změny účinné až dnem uvedeným v oznámení zaslaném e-mailem Obchodníkovi, nejpozději však od 5. pracovního dne následujícího po dni uzavření Smlouvy.</w:t>
      </w:r>
    </w:p>
    <w:p w:rsidR="004C2396" w:rsidRDefault="003D66E0">
      <w:pPr>
        <w:pStyle w:val="Bodytext10"/>
        <w:tabs>
          <w:tab w:val="left" w:pos="1939"/>
        </w:tabs>
        <w:spacing w:after="160"/>
        <w:jc w:val="both"/>
        <w:rPr>
          <w:sz w:val="15"/>
          <w:szCs w:val="15"/>
        </w:rPr>
      </w:pPr>
      <w:bookmarkStart w:id="8" w:name="_GoBack"/>
      <w:bookmarkEnd w:id="8"/>
      <w:r>
        <w:rPr>
          <w:rStyle w:val="Bodytext1"/>
          <w:sz w:val="15"/>
          <w:szCs w:val="15"/>
        </w:rPr>
        <w:t>V</w:t>
      </w:r>
      <w:r w:rsidR="000434E7">
        <w:rPr>
          <w:rStyle w:val="Bodytext1"/>
          <w:sz w:val="15"/>
          <w:szCs w:val="15"/>
        </w:rPr>
        <w:t>e Zlíně</w:t>
      </w:r>
      <w:r>
        <w:rPr>
          <w:rStyle w:val="Bodytext1"/>
          <w:sz w:val="15"/>
          <w:szCs w:val="15"/>
        </w:rPr>
        <w:tab/>
        <w:t>dne</w:t>
      </w:r>
      <w:r w:rsidR="000434E7">
        <w:rPr>
          <w:rStyle w:val="Bodytext1"/>
          <w:sz w:val="15"/>
          <w:szCs w:val="15"/>
        </w:rPr>
        <w:t xml:space="preserve"> 14. 5. 2024</w:t>
      </w:r>
    </w:p>
    <w:p w:rsidR="004C2396" w:rsidRDefault="003D66E0">
      <w:pPr>
        <w:pStyle w:val="Bodytext10"/>
        <w:ind w:left="3260"/>
        <w:rPr>
          <w:sz w:val="15"/>
          <w:szCs w:val="15"/>
        </w:rPr>
        <w:sectPr w:rsidR="004C2396">
          <w:headerReference w:type="default" r:id="rId14"/>
          <w:footerReference w:type="default" r:id="rId15"/>
          <w:pgSz w:w="11900" w:h="16840"/>
          <w:pgMar w:top="965" w:right="976" w:bottom="1135" w:left="1666" w:header="537" w:footer="3" w:gutter="0"/>
          <w:cols w:space="720"/>
          <w:noEndnote/>
          <w:docGrid w:linePitch="360"/>
        </w:sectPr>
      </w:pPr>
      <w:r>
        <w:rPr>
          <w:noProof/>
        </w:rPr>
        <mc:AlternateContent>
          <mc:Choice Requires="wps">
            <w:drawing>
              <wp:anchor distT="0" distB="0" distL="114300" distR="114300" simplePos="0" relativeHeight="125829381" behindDoc="0" locked="0" layoutInCell="1" allowOverlap="1">
                <wp:simplePos x="0" y="0"/>
                <wp:positionH relativeFrom="page">
                  <wp:posOffset>1066800</wp:posOffset>
                </wp:positionH>
                <wp:positionV relativeFrom="paragraph">
                  <wp:posOffset>12700</wp:posOffset>
                </wp:positionV>
                <wp:extent cx="704215" cy="12192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704215" cy="121920"/>
                        </a:xfrm>
                        <a:prstGeom prst="rect">
                          <a:avLst/>
                        </a:prstGeom>
                        <a:noFill/>
                      </wps:spPr>
                      <wps:txbx>
                        <w:txbxContent>
                          <w:p w:rsidR="004C2396" w:rsidRDefault="003D66E0">
                            <w:pPr>
                              <w:pStyle w:val="Bodytext10"/>
                              <w:rPr>
                                <w:sz w:val="15"/>
                                <w:szCs w:val="15"/>
                              </w:rPr>
                            </w:pPr>
                            <w:r>
                              <w:rPr>
                                <w:rStyle w:val="Bodytext1"/>
                                <w:sz w:val="15"/>
                                <w:szCs w:val="15"/>
                              </w:rPr>
                              <w:t>Za Obchodníka:</w:t>
                            </w:r>
                          </w:p>
                        </w:txbxContent>
                      </wps:txbx>
                      <wps:bodyPr wrap="none" lIns="0" tIns="0" rIns="0" bIns="0"/>
                    </wps:wsp>
                  </a:graphicData>
                </a:graphic>
              </wp:anchor>
            </w:drawing>
          </mc:Choice>
          <mc:Fallback>
            <w:pict>
              <v:shape id="_x0000_s1043" type="#_x0000_t202" style="position:absolute;margin-left:84.pt;margin-top:1.pt;width:55.450000000000003pt;height:9.5999999999999996pt;z-index:-125829372;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rPr>
                          <w:sz w:val="15"/>
                          <w:szCs w:val="15"/>
                        </w:rPr>
                      </w:pPr>
                      <w:r>
                        <w:rPr>
                          <w:rStyle w:val="CharStyle15"/>
                          <w:sz w:val="15"/>
                          <w:szCs w:val="15"/>
                        </w:rPr>
                        <w:t>Za Obchodníka:</w:t>
                      </w:r>
                    </w:p>
                  </w:txbxContent>
                </v:textbox>
                <w10:wrap type="square" side="right" anchorx="page"/>
              </v:shape>
            </w:pict>
          </mc:Fallback>
        </mc:AlternateContent>
      </w:r>
      <w:r>
        <w:rPr>
          <w:rStyle w:val="Bodytext1"/>
          <w:sz w:val="15"/>
          <w:szCs w:val="15"/>
        </w:rPr>
        <w:t>Za Československou obchodn</w:t>
      </w:r>
      <w:r>
        <w:rPr>
          <w:rStyle w:val="Bodytext1"/>
          <w:sz w:val="15"/>
          <w:szCs w:val="15"/>
        </w:rPr>
        <w:t>í banku, a. s.:</w:t>
      </w:r>
    </w:p>
    <w:p w:rsidR="004C2396" w:rsidRDefault="000434E7">
      <w:pPr>
        <w:spacing w:line="220" w:lineRule="exact"/>
        <w:rPr>
          <w:sz w:val="18"/>
          <w:szCs w:val="18"/>
        </w:rPr>
      </w:pPr>
      <w:r>
        <w:rPr>
          <w:noProof/>
        </w:rPr>
        <mc:AlternateContent>
          <mc:Choice Requires="wps">
            <w:drawing>
              <wp:anchor distT="0" distB="0" distL="114300" distR="114300" simplePos="0" relativeHeight="125829383" behindDoc="0" locked="0" layoutInCell="1" allowOverlap="1">
                <wp:simplePos x="0" y="0"/>
                <wp:positionH relativeFrom="margin">
                  <wp:align>left</wp:align>
                </wp:positionH>
                <wp:positionV relativeFrom="paragraph">
                  <wp:posOffset>484505</wp:posOffset>
                </wp:positionV>
                <wp:extent cx="1485900" cy="80962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485900" cy="809625"/>
                        </a:xfrm>
                        <a:prstGeom prst="rect">
                          <a:avLst/>
                        </a:prstGeom>
                        <a:noFill/>
                      </wps:spPr>
                      <wps:txbx>
                        <w:txbxContent>
                          <w:p w:rsidR="004C2396" w:rsidRDefault="003D66E0">
                            <w:pPr>
                              <w:pStyle w:val="Bodytext10"/>
                              <w:pBdr>
                                <w:top w:val="single" w:sz="4" w:space="0" w:color="auto"/>
                              </w:pBdr>
                              <w:jc w:val="center"/>
                              <w:rPr>
                                <w:sz w:val="15"/>
                                <w:szCs w:val="15"/>
                              </w:rPr>
                            </w:pPr>
                            <w:r>
                              <w:rPr>
                                <w:rStyle w:val="Bodytext1"/>
                                <w:b/>
                                <w:bCs/>
                                <w:sz w:val="15"/>
                                <w:szCs w:val="15"/>
                              </w:rPr>
                              <w:t>podpis osoby jednající za</w:t>
                            </w:r>
                            <w:r>
                              <w:rPr>
                                <w:rStyle w:val="Bodytext1"/>
                                <w:b/>
                                <w:bCs/>
                                <w:sz w:val="15"/>
                                <w:szCs w:val="15"/>
                              </w:rPr>
                              <w:br/>
                              <w:t>Obchodníka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9" o:spid="_x0000_s1027" type="#_x0000_t202" style="position:absolute;margin-left:0;margin-top:38.15pt;width:117pt;height:63.75pt;z-index:12582938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" filled="f" stroked="f">
                <v:textbox inset="0,0,0,0">
                  <w:txbxContent>
                    <w:p w:rsidR="004C2396" w:rsidRDefault="003D66E0">
                      <w:pPr>
                        <w:pStyle w:val="Bodytext10"/>
                        <w:pBdr>
                          <w:top w:val="single" w:sz="4" w:space="0" w:color="auto"/>
                        </w:pBdr>
                        <w:jc w:val="center"/>
                        <w:rPr>
                          <w:sz w:val="15"/>
                          <w:szCs w:val="15"/>
                        </w:rPr>
                      </w:pPr>
                      <w:r>
                        <w:rPr>
                          <w:rStyle w:val="Bodytext1"/>
                          <w:b/>
                          <w:bCs/>
                          <w:sz w:val="15"/>
                          <w:szCs w:val="15"/>
                        </w:rPr>
                        <w:t>podpis osoby jednající za</w:t>
                      </w:r>
                      <w:r>
                        <w:rPr>
                          <w:rStyle w:val="Bodytext1"/>
                          <w:b/>
                          <w:bCs/>
                          <w:sz w:val="15"/>
                          <w:szCs w:val="15"/>
                        </w:rPr>
                        <w:br/>
                        <w:t>Obchodníka</w:t>
                      </w:r>
                    </w:p>
                  </w:txbxContent>
                </v:textbox>
                <w10:wrap type="square" anchorx="margin"/>
              </v:shape>
            </w:pict>
          </mc:Fallback>
        </mc:AlternateContent>
      </w:r>
    </w:p>
    <w:p w:rsidR="004C2396" w:rsidRDefault="004C2396">
      <w:pPr>
        <w:spacing w:line="1" w:lineRule="exact"/>
        <w:sectPr w:rsidR="004C2396">
          <w:type w:val="continuous"/>
          <w:pgSz w:w="11900" w:h="16840"/>
          <w:pgMar w:top="845" w:right="0" w:bottom="8321" w:left="0" w:header="0" w:footer="3" w:gutter="0"/>
          <w:cols w:space="720"/>
          <w:noEndnote/>
          <w:docGrid w:linePitch="360"/>
        </w:sectPr>
      </w:pPr>
    </w:p>
    <w:p w:rsidR="004C2396" w:rsidRDefault="003D66E0">
      <w:pPr>
        <w:spacing w:line="1" w:lineRule="exact"/>
      </w:pPr>
      <w:r>
        <w:rPr>
          <w:noProof/>
        </w:rPr>
        <mc:AlternateContent>
          <mc:Choice Requires="wps">
            <w:drawing>
              <wp:anchor distT="0" distB="0" distL="114300" distR="114300" simplePos="0" relativeHeight="125829385" behindDoc="0" locked="0" layoutInCell="1" allowOverlap="1">
                <wp:simplePos x="0" y="0"/>
                <wp:positionH relativeFrom="page">
                  <wp:posOffset>1109345</wp:posOffset>
                </wp:positionH>
                <wp:positionV relativeFrom="paragraph">
                  <wp:posOffset>740410</wp:posOffset>
                </wp:positionV>
                <wp:extent cx="1164590" cy="121920"/>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164590" cy="121920"/>
                        </a:xfrm>
                        <a:prstGeom prst="rect">
                          <a:avLst/>
                        </a:prstGeom>
                        <a:noFill/>
                      </wps:spPr>
                      <wps:txbx>
                        <w:txbxContent>
                          <w:p w:rsidR="000434E7" w:rsidRDefault="000434E7">
                            <w:pPr>
                              <w:pStyle w:val="Bodytext10"/>
                              <w:rPr>
                                <w:rStyle w:val="Bodytext1"/>
                                <w:sz w:val="15"/>
                                <w:szCs w:val="15"/>
                              </w:rPr>
                            </w:pPr>
                          </w:p>
                          <w:p w:rsidR="000434E7" w:rsidRDefault="000434E7">
                            <w:pPr>
                              <w:pStyle w:val="Bodytext10"/>
                              <w:rPr>
                                <w:rStyle w:val="Bodytext1"/>
                                <w:sz w:val="15"/>
                                <w:szCs w:val="15"/>
                              </w:rPr>
                            </w:pPr>
                          </w:p>
                          <w:p w:rsidR="004C2396" w:rsidRDefault="003D66E0">
                            <w:pPr>
                              <w:pStyle w:val="Bodytext10"/>
                              <w:rPr>
                                <w:sz w:val="15"/>
                                <w:szCs w:val="15"/>
                              </w:rPr>
                            </w:pPr>
                            <w:r>
                              <w:rPr>
                                <w:rStyle w:val="Bodytext1"/>
                                <w:sz w:val="15"/>
                                <w:szCs w:val="15"/>
                              </w:rPr>
                              <w:t>Totožnost ověřena dle OP:</w:t>
                            </w:r>
                          </w:p>
                        </w:txbxContent>
                      </wps:txbx>
                      <wps:bodyPr lIns="0" tIns="0" rIns="0" bIns="0"/>
                    </wps:wsp>
                  </a:graphicData>
                </a:graphic>
              </wp:anchor>
            </w:drawing>
          </mc:Choice>
          <mc:Fallback>
            <w:pict>
              <v:shape id="Shape 21" o:spid="_x0000_s1028" type="#_x0000_t202" style="position:absolute;margin-left:87.35pt;margin-top:58.3pt;width:91.7pt;height:9.6pt;z-index:12582938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" filled="f" stroked="f">
                <v:textbox inset="0,0,0,0">
                  <w:txbxContent>
                    <w:p w:rsidR="000434E7" w:rsidRDefault="000434E7">
                      <w:pPr>
                        <w:pStyle w:val="Bodytext10"/>
                        <w:rPr>
                          <w:rStyle w:val="Bodytext1"/>
                          <w:sz w:val="15"/>
                          <w:szCs w:val="15"/>
                        </w:rPr>
                      </w:pPr>
                    </w:p>
                    <w:p w:rsidR="000434E7" w:rsidRDefault="000434E7">
                      <w:pPr>
                        <w:pStyle w:val="Bodytext10"/>
                        <w:rPr>
                          <w:rStyle w:val="Bodytext1"/>
                          <w:sz w:val="15"/>
                          <w:szCs w:val="15"/>
                        </w:rPr>
                      </w:pPr>
                    </w:p>
                    <w:p w:rsidR="004C2396" w:rsidRDefault="003D66E0">
                      <w:pPr>
                        <w:pStyle w:val="Bodytext10"/>
                        <w:rPr>
                          <w:sz w:val="15"/>
                          <w:szCs w:val="15"/>
                        </w:rPr>
                      </w:pPr>
                      <w:r>
                        <w:rPr>
                          <w:rStyle w:val="Bodytext1"/>
                          <w:sz w:val="15"/>
                          <w:szCs w:val="15"/>
                        </w:rPr>
                        <w:t>Totožnost ověřena dle OP:</w:t>
                      </w:r>
                    </w:p>
                  </w:txbxContent>
                </v:textbox>
                <w10:wrap type="square" anchorx="page"/>
              </v:shap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5559425</wp:posOffset>
                </wp:positionH>
                <wp:positionV relativeFrom="paragraph">
                  <wp:posOffset>411480</wp:posOffset>
                </wp:positionV>
                <wp:extent cx="1365250" cy="353695"/>
                <wp:effectExtent l="0" t="0" r="0" b="0"/>
                <wp:wrapNone/>
                <wp:docPr id="27" name="Shape 27"/>
                <wp:cNvGraphicFramePr/>
                <a:graphic xmlns:a="http://schemas.openxmlformats.org/drawingml/2006/main">
                  <a:graphicData uri="http://schemas.microsoft.com/office/word/2010/wordprocessingShape">
                    <wps:wsp>
                      <wps:cNvSpPr txBox="1"/>
                      <wps:spPr>
                        <a:xfrm>
                          <a:off x="0" y="0"/>
                          <a:ext cx="1365250" cy="353695"/>
                        </a:xfrm>
                        <a:prstGeom prst="rect">
                          <a:avLst/>
                        </a:prstGeom>
                        <a:noFill/>
                      </wps:spPr>
                      <wps:txbx>
                        <w:txbxContent>
                          <w:p w:rsidR="004C2396" w:rsidRDefault="000434E7">
                            <w:pPr>
                              <w:pStyle w:val="Picturecaption10"/>
                            </w:pPr>
                            <w:r>
                              <w:rPr>
                                <w:rStyle w:val="Picturecaption1"/>
                                <w:b/>
                                <w:bCs/>
                              </w:rPr>
                              <w:t>xxxxxxxxxxxx</w:t>
                            </w:r>
                          </w:p>
                          <w:p w:rsidR="004C2396" w:rsidRDefault="003D66E0">
                            <w:pPr>
                              <w:pStyle w:val="Picturecaption10"/>
                            </w:pPr>
                            <w:r>
                              <w:rPr>
                                <w:rStyle w:val="Picturecaption1"/>
                              </w:rPr>
                              <w:t>výkonný manažer B-3 Acquiring a E-</w:t>
                            </w:r>
                            <w:proofErr w:type="gramStart"/>
                            <w:r>
                              <w:rPr>
                                <w:rStyle w:val="Picturecaption1"/>
                              </w:rPr>
                              <w:t>commerce - SME</w:t>
                            </w:r>
                            <w:proofErr w:type="gramEnd"/>
                          </w:p>
                        </w:txbxContent>
                      </wps:txbx>
                      <wps:bodyPr lIns="0" tIns="0" rIns="0" bIns="0"/>
                    </wps:wsp>
                  </a:graphicData>
                </a:graphic>
              </wp:anchor>
            </w:drawing>
          </mc:Choice>
          <mc:Fallback>
            <w:pict>
              <v:shape id="Shape 27" o:spid="_x0000_s1029" type="#_x0000_t202" style="position:absolute;margin-left:437.75pt;margin-top:32.4pt;width:107.5pt;height:27.8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" filled="f" stroked="f">
                <v:textbox inset="0,0,0,0">
                  <w:txbxContent>
                    <w:p w:rsidR="004C2396" w:rsidRDefault="000434E7">
                      <w:pPr>
                        <w:pStyle w:val="Picturecaption10"/>
                      </w:pPr>
                      <w:r>
                        <w:rPr>
                          <w:rStyle w:val="Picturecaption1"/>
                          <w:b/>
                          <w:bCs/>
                        </w:rPr>
                        <w:t>xxxxxxxxxxxx</w:t>
                      </w:r>
                    </w:p>
                    <w:p w:rsidR="004C2396" w:rsidRDefault="003D66E0">
                      <w:pPr>
                        <w:pStyle w:val="Picturecaption10"/>
                      </w:pPr>
                      <w:r>
                        <w:rPr>
                          <w:rStyle w:val="Picturecaption1"/>
                        </w:rPr>
                        <w:t>výkonný manažer B-3 Acquiring a E-</w:t>
                      </w:r>
                      <w:proofErr w:type="gramStart"/>
                      <w:r>
                        <w:rPr>
                          <w:rStyle w:val="Picturecaption1"/>
                        </w:rPr>
                        <w:t>commerce - SME</w:t>
                      </w:r>
                      <w:proofErr w:type="gramEnd"/>
                    </w:p>
                  </w:txbxContent>
                </v:textbox>
                <w10:wrap anchorx="page"/>
              </v:shape>
            </w:pict>
          </mc:Fallback>
        </mc:AlternateContent>
      </w:r>
    </w:p>
    <w:p w:rsidR="004C2396" w:rsidRDefault="003D66E0">
      <w:pPr>
        <w:pStyle w:val="Heading210"/>
        <w:keepNext/>
        <w:keepLines/>
        <w:pBdr>
          <w:top w:val="single" w:sz="4" w:space="0" w:color="auto"/>
        </w:pBdr>
        <w:spacing w:after="0"/>
        <w:ind w:left="0"/>
        <w:jc w:val="center"/>
      </w:pPr>
      <w:bookmarkStart w:id="9" w:name="bookmark16"/>
      <w:r>
        <w:rPr>
          <w:rStyle w:val="Heading21"/>
          <w:b/>
          <w:bCs/>
        </w:rPr>
        <w:t>přesný název/firma</w:t>
      </w:r>
      <w:r>
        <w:rPr>
          <w:rStyle w:val="Heading21"/>
          <w:b/>
          <w:bCs/>
        </w:rPr>
        <w:br/>
        <w:t>nebo otisk razítka</w:t>
      </w:r>
      <w:bookmarkEnd w:id="9"/>
    </w:p>
    <w:p w:rsidR="004C2396" w:rsidRDefault="000434E7">
      <w:pPr>
        <w:pStyle w:val="Heading210"/>
        <w:keepNext/>
        <w:keepLines/>
        <w:pBdr>
          <w:top w:val="single" w:sz="4" w:space="0" w:color="auto"/>
        </w:pBdr>
        <w:spacing w:after="0"/>
        <w:ind w:left="0"/>
        <w:jc w:val="center"/>
      </w:pPr>
      <w:r>
        <w:rPr>
          <w:rStyle w:val="Heading21"/>
          <w:b/>
          <w:bCs/>
        </w:rPr>
        <w:t>xxxxxxxxxxx</w:t>
      </w:r>
    </w:p>
    <w:p w:rsidR="004C2396" w:rsidRDefault="003D66E0">
      <w:pPr>
        <w:pStyle w:val="Bodytext10"/>
        <w:jc w:val="center"/>
        <w:rPr>
          <w:sz w:val="15"/>
          <w:szCs w:val="15"/>
        </w:rPr>
        <w:sectPr w:rsidR="004C2396">
          <w:type w:val="continuous"/>
          <w:pgSz w:w="11900" w:h="16840"/>
          <w:pgMar w:top="845" w:right="3520" w:bottom="8321" w:left="4497" w:header="0" w:footer="3" w:gutter="0"/>
          <w:cols w:num="2" w:space="802"/>
          <w:noEndnote/>
          <w:docGrid w:linePitch="360"/>
        </w:sectPr>
      </w:pPr>
      <w:r>
        <w:rPr>
          <w:rStyle w:val="Bodytext1"/>
          <w:sz w:val="15"/>
          <w:szCs w:val="15"/>
        </w:rPr>
        <w:t>Výkonný ředitel B-1</w:t>
      </w:r>
      <w:r>
        <w:rPr>
          <w:rStyle w:val="Bodytext1"/>
          <w:sz w:val="15"/>
          <w:szCs w:val="15"/>
        </w:rPr>
        <w:br/>
        <w:t>Mezinárodní Acquiring</w:t>
      </w:r>
    </w:p>
    <w:p w:rsidR="004C2396" w:rsidRDefault="004C2396">
      <w:pPr>
        <w:spacing w:before="93" w:after="93" w:line="240" w:lineRule="exact"/>
        <w:rPr>
          <w:sz w:val="19"/>
          <w:szCs w:val="19"/>
        </w:rPr>
      </w:pPr>
    </w:p>
    <w:p w:rsidR="004C2396" w:rsidRDefault="004C2396">
      <w:pPr>
        <w:spacing w:line="1" w:lineRule="exact"/>
        <w:sectPr w:rsidR="004C2396">
          <w:type w:val="continuous"/>
          <w:pgSz w:w="11900" w:h="16840"/>
          <w:pgMar w:top="845" w:right="0" w:bottom="999" w:left="0" w:header="0" w:footer="3" w:gutter="0"/>
          <w:cols w:space="720"/>
          <w:noEndnote/>
          <w:docGrid w:linePitch="360"/>
        </w:sectPr>
      </w:pPr>
    </w:p>
    <w:p w:rsidR="004C2396" w:rsidRDefault="003D66E0">
      <w:pPr>
        <w:pStyle w:val="Heading210"/>
        <w:keepNext/>
        <w:keepLines/>
        <w:pBdr>
          <w:top w:val="single" w:sz="4" w:space="0" w:color="auto"/>
        </w:pBdr>
        <w:spacing w:after="160"/>
        <w:ind w:left="0"/>
        <w:jc w:val="center"/>
      </w:pPr>
      <w:bookmarkStart w:id="10" w:name="bookmark20"/>
      <w:r>
        <w:rPr>
          <w:rStyle w:val="Heading21"/>
          <w:b/>
          <w:bCs/>
        </w:rPr>
        <w:lastRenderedPageBreak/>
        <w:t>podpis osoby jednající za</w:t>
      </w:r>
      <w:r>
        <w:rPr>
          <w:rStyle w:val="Heading21"/>
          <w:b/>
          <w:bCs/>
        </w:rPr>
        <w:br/>
        <w:t>Obchodníka</w:t>
      </w:r>
      <w:bookmarkEnd w:id="10"/>
    </w:p>
    <w:p w:rsidR="004C2396" w:rsidRDefault="003D66E0">
      <w:pPr>
        <w:pStyle w:val="Bodytext10"/>
        <w:spacing w:after="500"/>
        <w:rPr>
          <w:sz w:val="15"/>
          <w:szCs w:val="15"/>
        </w:rPr>
      </w:pPr>
      <w:r>
        <w:rPr>
          <w:noProof/>
        </w:rPr>
        <mc:AlternateContent>
          <mc:Choice Requires="wps">
            <w:drawing>
              <wp:anchor distT="0" distB="0" distL="0" distR="0" simplePos="0" relativeHeight="125829389" behindDoc="0" locked="0" layoutInCell="1" allowOverlap="1">
                <wp:simplePos x="0" y="0"/>
                <wp:positionH relativeFrom="page">
                  <wp:posOffset>4157345</wp:posOffset>
                </wp:positionH>
                <wp:positionV relativeFrom="paragraph">
                  <wp:posOffset>88900</wp:posOffset>
                </wp:positionV>
                <wp:extent cx="2700655" cy="240665"/>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2700655" cy="240665"/>
                        </a:xfrm>
                        <a:prstGeom prst="rect">
                          <a:avLst/>
                        </a:prstGeom>
                        <a:noFill/>
                      </wps:spPr>
                      <wps:txbx>
                        <w:txbxContent>
                          <w:p w:rsidR="004C2396" w:rsidRDefault="003D66E0">
                            <w:pPr>
                              <w:pStyle w:val="Bodytext10"/>
                              <w:jc w:val="center"/>
                              <w:rPr>
                                <w:sz w:val="15"/>
                                <w:szCs w:val="15"/>
                              </w:rPr>
                            </w:pPr>
                            <w:r>
                              <w:rPr>
                                <w:rStyle w:val="Bodytext1"/>
                                <w:sz w:val="15"/>
                                <w:szCs w:val="15"/>
                              </w:rPr>
                              <w:t>Jméno a příjmení osoby provádějící identifikaci, včetně podpisu</w:t>
                            </w:r>
                            <w:r>
                              <w:rPr>
                                <w:rStyle w:val="Bodytext1"/>
                                <w:sz w:val="15"/>
                                <w:szCs w:val="15"/>
                              </w:rPr>
                              <w:br/>
                              <w:t>a prováděcího razítka</w:t>
                            </w:r>
                          </w:p>
                        </w:txbxContent>
                      </wps:txbx>
                      <wps:bodyPr lIns="0" tIns="0" rIns="0" bIns="0"/>
                    </wps:wsp>
                  </a:graphicData>
                </a:graphic>
              </wp:anchor>
            </w:drawing>
          </mc:Choice>
          <mc:Fallback>
            <w:pict>
              <v:shape id="_x0000_s1055" type="#_x0000_t202" style="position:absolute;margin-left:327.35000000000002pt;margin-top:7.pt;width:212.65000000000001pt;height:18.949999999999999pt;z-index:-125829364;mso-wrap-distance-left:0;mso-wrap-distance-right:0;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Jméno a příjmení osoby provádějící identifikaci, včetně podpisu</w:t>
                        <w:br/>
                        <w:t>a prováděcího razítka</w:t>
                      </w:r>
                    </w:p>
                  </w:txbxContent>
                </v:textbox>
                <w10:wrap type="square" anchorx="page"/>
              </v:shape>
            </w:pict>
          </mc:Fallback>
        </mc:AlternateContent>
      </w:r>
      <w:r>
        <w:rPr>
          <w:rStyle w:val="Bodytext1"/>
          <w:sz w:val="15"/>
          <w:szCs w:val="15"/>
        </w:rPr>
        <w:t>Totožnost ověřena dle OP:</w:t>
      </w:r>
    </w:p>
    <w:p w:rsidR="004C2396" w:rsidRDefault="003D66E0">
      <w:pPr>
        <w:pStyle w:val="Bodytext10"/>
        <w:tabs>
          <w:tab w:val="left" w:pos="2256"/>
        </w:tabs>
        <w:jc w:val="right"/>
        <w:rPr>
          <w:sz w:val="15"/>
          <w:szCs w:val="15"/>
        </w:rPr>
        <w:sectPr w:rsidR="004C2396">
          <w:pgSz w:w="11900" w:h="16840"/>
          <w:pgMar w:top="845" w:right="5354" w:bottom="999" w:left="1665" w:header="0" w:footer="3" w:gutter="0"/>
          <w:cols w:space="720"/>
          <w:noEndnote/>
          <w:docGrid w:linePitch="360"/>
        </w:sectPr>
      </w:pPr>
      <w:r>
        <w:rPr>
          <w:rStyle w:val="Bodytext1"/>
          <w:sz w:val="15"/>
          <w:szCs w:val="15"/>
        </w:rPr>
        <w:t>Cost centrum:</w:t>
      </w:r>
      <w:r>
        <w:rPr>
          <w:rStyle w:val="Bodytext1"/>
          <w:sz w:val="15"/>
          <w:szCs w:val="15"/>
        </w:rPr>
        <w:tab/>
        <w:t>Osobní číslo:</w:t>
      </w:r>
    </w:p>
    <w:p w:rsidR="004C2396" w:rsidRDefault="003D66E0">
      <w:pPr>
        <w:spacing w:line="1" w:lineRule="exact"/>
      </w:pPr>
      <w:r>
        <w:rPr>
          <w:noProof/>
        </w:rPr>
        <w:lastRenderedPageBreak/>
        <mc:AlternateContent>
          <mc:Choice Requires="wps">
            <w:drawing>
              <wp:anchor distT="0" distB="0" distL="114300" distR="114300" simplePos="0" relativeHeight="125829391" behindDoc="0" locked="0" layoutInCell="1" allowOverlap="1">
                <wp:simplePos x="0" y="0"/>
                <wp:positionH relativeFrom="page">
                  <wp:posOffset>368935</wp:posOffset>
                </wp:positionH>
                <wp:positionV relativeFrom="paragraph">
                  <wp:posOffset>1149350</wp:posOffset>
                </wp:positionV>
                <wp:extent cx="1481455" cy="6668770"/>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1481455" cy="6668770"/>
                        </a:xfrm>
                        <a:prstGeom prst="rect">
                          <a:avLst/>
                        </a:prstGeom>
                        <a:noFill/>
                      </wps:spPr>
                      <wps:txbx>
                        <w:txbxContent>
                          <w:p w:rsidR="004C2396" w:rsidRDefault="003D66E0">
                            <w:pPr>
                              <w:pStyle w:val="Bodytext10"/>
                            </w:pPr>
                            <w:r>
                              <w:rPr>
                                <w:rStyle w:val="Bodytext1"/>
                                <w:b/>
                                <w:bCs/>
                                <w:lang w:val="en-US" w:eastAsia="en-US" w:bidi="en-US"/>
                              </w:rPr>
                              <w:t>„</w:t>
                            </w:r>
                            <w:proofErr w:type="gramStart"/>
                            <w:r>
                              <w:rPr>
                                <w:rStyle w:val="Bodytext1"/>
                                <w:b/>
                                <w:bCs/>
                                <w:lang w:val="en-US" w:eastAsia="en-US" w:bidi="en-US"/>
                              </w:rPr>
                              <w:t>Aplikace“</w:t>
                            </w:r>
                            <w:proofErr w:type="gramEnd"/>
                          </w:p>
                          <w:p w:rsidR="004C2396" w:rsidRDefault="003D66E0">
                            <w:pPr>
                              <w:pStyle w:val="Bodytext10"/>
                            </w:pPr>
                            <w:r>
                              <w:rPr>
                                <w:rStyle w:val="Bodytext1"/>
                                <w:b/>
                                <w:bCs/>
                                <w:lang w:val="en-US" w:eastAsia="en-US" w:bidi="en-US"/>
                              </w:rPr>
                              <w:t>„</w:t>
                            </w:r>
                            <w:proofErr w:type="gramStart"/>
                            <w:r>
                              <w:rPr>
                                <w:rStyle w:val="Bodytext1"/>
                                <w:b/>
                                <w:bCs/>
                                <w:lang w:val="en-US" w:eastAsia="en-US" w:bidi="en-US"/>
                              </w:rPr>
                              <w:t>Autentifikace“</w:t>
                            </w:r>
                            <w:proofErr w:type="gramEnd"/>
                          </w:p>
                          <w:p w:rsidR="004C2396" w:rsidRDefault="003D66E0">
                            <w:pPr>
                              <w:pStyle w:val="Bodytext10"/>
                              <w:spacing w:after="160"/>
                            </w:pPr>
                            <w:r>
                              <w:rPr>
                                <w:rStyle w:val="Bodytext1"/>
                                <w:b/>
                                <w:bCs/>
                                <w:lang w:val="en-US" w:eastAsia="en-US" w:bidi="en-US"/>
                              </w:rPr>
                              <w:t>„</w:t>
                            </w:r>
                            <w:proofErr w:type="gramStart"/>
                            <w:r>
                              <w:rPr>
                                <w:rStyle w:val="Bodytext1"/>
                                <w:b/>
                                <w:bCs/>
                                <w:lang w:val="en-US" w:eastAsia="en-US" w:bidi="en-US"/>
                              </w:rPr>
                              <w:t>Autorizace“</w:t>
                            </w:r>
                            <w:proofErr w:type="gramEnd"/>
                          </w:p>
                          <w:p w:rsidR="004C2396" w:rsidRDefault="003D66E0">
                            <w:pPr>
                              <w:pStyle w:val="Bodytext10"/>
                              <w:spacing w:after="320"/>
                            </w:pPr>
                            <w:r>
                              <w:rPr>
                                <w:rStyle w:val="Bodytext1"/>
                                <w:b/>
                                <w:bCs/>
                                <w:lang w:val="en-US" w:eastAsia="en-US" w:bidi="en-US"/>
                              </w:rPr>
                              <w:t>„</w:t>
                            </w:r>
                            <w:proofErr w:type="gramStart"/>
                            <w:r>
                              <w:rPr>
                                <w:rStyle w:val="Bodytext1"/>
                                <w:b/>
                                <w:bCs/>
                                <w:lang w:val="en-US" w:eastAsia="en-US" w:bidi="en-US"/>
                              </w:rPr>
                              <w:t>Banit“</w:t>
                            </w:r>
                            <w:proofErr w:type="gramEnd"/>
                          </w:p>
                          <w:p w:rsidR="004C2396" w:rsidRDefault="003D66E0">
                            <w:pPr>
                              <w:pStyle w:val="Bodytext10"/>
                            </w:pPr>
                            <w:r>
                              <w:rPr>
                                <w:rStyle w:val="Bodytext1"/>
                                <w:b/>
                                <w:bCs/>
                              </w:rPr>
                              <w:t xml:space="preserve">„ČSOB </w:t>
                            </w:r>
                            <w:r>
                              <w:rPr>
                                <w:rStyle w:val="Bodytext1"/>
                                <w:b/>
                                <w:bCs/>
                                <w:lang w:val="en-US" w:eastAsia="en-US" w:bidi="en-US"/>
                              </w:rPr>
                              <w:t>SoftPOS“</w:t>
                            </w:r>
                          </w:p>
                          <w:p w:rsidR="004C2396" w:rsidRDefault="003D66E0">
                            <w:pPr>
                              <w:pStyle w:val="Bodytext10"/>
                              <w:spacing w:after="480"/>
                            </w:pPr>
                            <w:r>
                              <w:rPr>
                                <w:rStyle w:val="Bodytext1"/>
                                <w:b/>
                                <w:bCs/>
                                <w:lang w:val="en-US" w:eastAsia="en-US" w:bidi="en-US"/>
                              </w:rPr>
                              <w:t>„</w:t>
                            </w:r>
                            <w:proofErr w:type="gramStart"/>
                            <w:r>
                              <w:rPr>
                                <w:rStyle w:val="Bodytext1"/>
                                <w:b/>
                                <w:bCs/>
                                <w:lang w:val="en-US" w:eastAsia="en-US" w:bidi="en-US"/>
                              </w:rPr>
                              <w:t>Doklady“</w:t>
                            </w:r>
                            <w:proofErr w:type="gramEnd"/>
                          </w:p>
                          <w:p w:rsidR="004C2396" w:rsidRDefault="003D66E0">
                            <w:pPr>
                              <w:pStyle w:val="Bodytext10"/>
                            </w:pPr>
                            <w:r>
                              <w:rPr>
                                <w:rStyle w:val="Bodytext1"/>
                                <w:b/>
                                <w:bCs/>
                                <w:lang w:val="en-US" w:eastAsia="en-US" w:bidi="en-US"/>
                              </w:rPr>
                              <w:t>„E-</w:t>
                            </w:r>
                            <w:proofErr w:type="gramStart"/>
                            <w:r>
                              <w:rPr>
                                <w:rStyle w:val="Bodytext1"/>
                                <w:b/>
                                <w:bCs/>
                                <w:lang w:val="en-US" w:eastAsia="en-US" w:bidi="en-US"/>
                              </w:rPr>
                              <w:t>shop“</w:t>
                            </w:r>
                            <w:proofErr w:type="gramEnd"/>
                          </w:p>
                          <w:p w:rsidR="004C2396" w:rsidRDefault="003D66E0">
                            <w:pPr>
                              <w:pStyle w:val="Bodytext10"/>
                              <w:spacing w:after="160"/>
                            </w:pPr>
                            <w:r>
                              <w:rPr>
                                <w:rStyle w:val="Bodytext1"/>
                                <w:b/>
                                <w:bCs/>
                              </w:rPr>
                              <w:t>„Karetní schéma“</w:t>
                            </w:r>
                          </w:p>
                          <w:p w:rsidR="004C2396" w:rsidRDefault="003D66E0">
                            <w:pPr>
                              <w:pStyle w:val="Bodytext10"/>
                              <w:spacing w:after="160"/>
                            </w:pPr>
                            <w:r>
                              <w:rPr>
                                <w:rStyle w:val="Bodytext1"/>
                                <w:b/>
                                <w:bCs/>
                                <w:lang w:val="en-US" w:eastAsia="en-US" w:bidi="en-US"/>
                              </w:rPr>
                              <w:t>„</w:t>
                            </w:r>
                            <w:proofErr w:type="gramStart"/>
                            <w:r>
                              <w:rPr>
                                <w:rStyle w:val="Bodytext1"/>
                                <w:b/>
                                <w:bCs/>
                                <w:lang w:val="en-US" w:eastAsia="en-US" w:bidi="en-US"/>
                              </w:rPr>
                              <w:t>Multicurrency“</w:t>
                            </w:r>
                            <w:proofErr w:type="gramEnd"/>
                          </w:p>
                          <w:p w:rsidR="004C2396" w:rsidRDefault="003D66E0">
                            <w:pPr>
                              <w:pStyle w:val="Bodytext10"/>
                              <w:spacing w:after="320"/>
                            </w:pPr>
                            <w:r>
                              <w:rPr>
                                <w:rStyle w:val="Bodytext1"/>
                                <w:b/>
                                <w:bCs/>
                              </w:rPr>
                              <w:t>„Obchodní místo“</w:t>
                            </w:r>
                          </w:p>
                          <w:p w:rsidR="004C2396" w:rsidRDefault="003D66E0">
                            <w:pPr>
                              <w:pStyle w:val="Bodytext10"/>
                              <w:spacing w:after="480"/>
                            </w:pPr>
                            <w:r>
                              <w:rPr>
                                <w:rStyle w:val="Bodytext1"/>
                                <w:b/>
                                <w:bCs/>
                              </w:rPr>
                              <w:t xml:space="preserve">„Odložená </w:t>
                            </w:r>
                            <w:r>
                              <w:rPr>
                                <w:rStyle w:val="Bodytext1"/>
                                <w:b/>
                                <w:bCs/>
                                <w:lang w:val="en-US" w:eastAsia="en-US" w:bidi="en-US"/>
                              </w:rPr>
                              <w:t>platba“</w:t>
                            </w:r>
                          </w:p>
                          <w:p w:rsidR="004C2396" w:rsidRDefault="003D66E0">
                            <w:pPr>
                              <w:pStyle w:val="Bodytext10"/>
                              <w:spacing w:after="480"/>
                            </w:pPr>
                            <w:r>
                              <w:rPr>
                                <w:rStyle w:val="Bodytext1"/>
                                <w:b/>
                                <w:bCs/>
                              </w:rPr>
                              <w:t xml:space="preserve">„Opakovaná </w:t>
                            </w:r>
                            <w:r>
                              <w:rPr>
                                <w:rStyle w:val="Bodytext1"/>
                                <w:b/>
                                <w:bCs/>
                                <w:lang w:val="en-US" w:eastAsia="en-US" w:bidi="en-US"/>
                              </w:rPr>
                              <w:t>platba/Platba Na klik“</w:t>
                            </w:r>
                          </w:p>
                          <w:p w:rsidR="004C2396" w:rsidRDefault="003D66E0">
                            <w:pPr>
                              <w:pStyle w:val="Bodytext10"/>
                              <w:spacing w:after="160"/>
                            </w:pPr>
                            <w:r>
                              <w:rPr>
                                <w:rStyle w:val="Bodytext1"/>
                                <w:b/>
                                <w:bCs/>
                                <w:lang w:val="en-US" w:eastAsia="en-US" w:bidi="en-US"/>
                              </w:rPr>
                              <w:t>„PCI-</w:t>
                            </w:r>
                            <w:proofErr w:type="gramStart"/>
                            <w:r>
                              <w:rPr>
                                <w:rStyle w:val="Bodytext1"/>
                                <w:b/>
                                <w:bCs/>
                                <w:lang w:val="en-US" w:eastAsia="en-US" w:bidi="en-US"/>
                              </w:rPr>
                              <w:t>DSS“</w:t>
                            </w:r>
                            <w:proofErr w:type="gramEnd"/>
                          </w:p>
                          <w:p w:rsidR="004C2396" w:rsidRDefault="003D66E0">
                            <w:pPr>
                              <w:pStyle w:val="Bodytext10"/>
                              <w:spacing w:after="320"/>
                            </w:pPr>
                            <w:r>
                              <w:rPr>
                                <w:rStyle w:val="Bodytext1"/>
                                <w:b/>
                                <w:bCs/>
                                <w:lang w:val="en-US" w:eastAsia="en-US" w:bidi="en-US"/>
                              </w:rPr>
                              <w:t xml:space="preserve">„Platba na </w:t>
                            </w:r>
                            <w:proofErr w:type="gramStart"/>
                            <w:r>
                              <w:rPr>
                                <w:rStyle w:val="Bodytext1"/>
                                <w:b/>
                                <w:bCs/>
                              </w:rPr>
                              <w:t>míru“</w:t>
                            </w:r>
                            <w:proofErr w:type="gramEnd"/>
                          </w:p>
                          <w:p w:rsidR="004C2396" w:rsidRDefault="003D66E0">
                            <w:pPr>
                              <w:pStyle w:val="Bodytext10"/>
                              <w:spacing w:after="160"/>
                            </w:pPr>
                            <w:r>
                              <w:rPr>
                                <w:rStyle w:val="Bodytext1"/>
                                <w:b/>
                                <w:bCs/>
                              </w:rPr>
                              <w:t>„Platební brána“</w:t>
                            </w:r>
                          </w:p>
                          <w:p w:rsidR="004C2396" w:rsidRDefault="003D66E0">
                            <w:pPr>
                              <w:pStyle w:val="Bodytext10"/>
                              <w:spacing w:after="320"/>
                            </w:pPr>
                            <w:r>
                              <w:rPr>
                                <w:rStyle w:val="Bodytext1"/>
                                <w:b/>
                                <w:bCs/>
                              </w:rPr>
                              <w:t xml:space="preserve">„Platební </w:t>
                            </w:r>
                            <w:r>
                              <w:rPr>
                                <w:rStyle w:val="Bodytext1"/>
                                <w:b/>
                                <w:bCs/>
                                <w:lang w:val="en-US" w:eastAsia="en-US" w:bidi="en-US"/>
                              </w:rPr>
                              <w:t>karta“</w:t>
                            </w:r>
                          </w:p>
                          <w:p w:rsidR="004C2396" w:rsidRDefault="003D66E0">
                            <w:pPr>
                              <w:pStyle w:val="Bodytext10"/>
                              <w:spacing w:after="320"/>
                            </w:pPr>
                            <w:r>
                              <w:rPr>
                                <w:rStyle w:val="Bodytext1"/>
                                <w:b/>
                                <w:bCs/>
                              </w:rPr>
                              <w:t>„Platební služby“</w:t>
                            </w:r>
                          </w:p>
                          <w:p w:rsidR="004C2396" w:rsidRDefault="003D66E0">
                            <w:pPr>
                              <w:pStyle w:val="Bodytext10"/>
                              <w:spacing w:after="160"/>
                            </w:pPr>
                            <w:r>
                              <w:rPr>
                                <w:rStyle w:val="Bodytext1"/>
                                <w:b/>
                                <w:bCs/>
                              </w:rPr>
                              <w:t>„Platební terminál“</w:t>
                            </w:r>
                          </w:p>
                          <w:p w:rsidR="004C2396" w:rsidRDefault="003D66E0">
                            <w:pPr>
                              <w:pStyle w:val="Bodytext10"/>
                              <w:spacing w:after="320"/>
                            </w:pPr>
                            <w:r>
                              <w:rPr>
                                <w:rStyle w:val="Bodytext1"/>
                                <w:b/>
                                <w:bCs/>
                              </w:rPr>
                              <w:t>„Platební tlačítko“</w:t>
                            </w:r>
                          </w:p>
                          <w:p w:rsidR="004C2396" w:rsidRDefault="003D66E0">
                            <w:pPr>
                              <w:pStyle w:val="Bodytext10"/>
                              <w:spacing w:after="480"/>
                            </w:pPr>
                            <w:r>
                              <w:rPr>
                                <w:rStyle w:val="Bodytext1"/>
                                <w:b/>
                                <w:bCs/>
                                <w:lang w:val="en-US" w:eastAsia="en-US" w:bidi="en-US"/>
                              </w:rPr>
                              <w:t>„</w:t>
                            </w:r>
                            <w:proofErr w:type="gramStart"/>
                            <w:r>
                              <w:rPr>
                                <w:rStyle w:val="Bodytext1"/>
                                <w:b/>
                                <w:bCs/>
                                <w:lang w:val="en-US" w:eastAsia="en-US" w:bidi="en-US"/>
                              </w:rPr>
                              <w:t>Pravidla“</w:t>
                            </w:r>
                            <w:proofErr w:type="gramEnd"/>
                          </w:p>
                          <w:p w:rsidR="004C2396" w:rsidRDefault="003D66E0">
                            <w:pPr>
                              <w:pStyle w:val="Bodytext10"/>
                              <w:spacing w:after="320"/>
                            </w:pPr>
                            <w:r>
                              <w:rPr>
                                <w:rStyle w:val="Bodytext1"/>
                                <w:b/>
                                <w:bCs/>
                                <w:lang w:val="en-US" w:eastAsia="en-US" w:bidi="en-US"/>
                              </w:rPr>
                              <w:t>„</w:t>
                            </w:r>
                            <w:proofErr w:type="gramStart"/>
                            <w:r>
                              <w:rPr>
                                <w:rStyle w:val="Bodytext1"/>
                                <w:b/>
                                <w:bCs/>
                                <w:lang w:val="en-US" w:eastAsia="en-US" w:bidi="en-US"/>
                              </w:rPr>
                              <w:t>Regulace“</w:t>
                            </w:r>
                            <w:proofErr w:type="gramEnd"/>
                          </w:p>
                          <w:p w:rsidR="004C2396" w:rsidRDefault="003D66E0">
                            <w:pPr>
                              <w:pStyle w:val="Bodytext10"/>
                              <w:spacing w:after="160"/>
                            </w:pPr>
                            <w:r>
                              <w:rPr>
                                <w:rStyle w:val="Bodytext1"/>
                                <w:b/>
                                <w:bCs/>
                                <w:lang w:val="en-US" w:eastAsia="en-US" w:bidi="en-US"/>
                              </w:rPr>
                              <w:t xml:space="preserve">„Skip </w:t>
                            </w:r>
                            <w:proofErr w:type="gramStart"/>
                            <w:r>
                              <w:rPr>
                                <w:rStyle w:val="Bodytext1"/>
                                <w:b/>
                                <w:bCs/>
                                <w:lang w:val="en-US" w:eastAsia="en-US" w:bidi="en-US"/>
                              </w:rPr>
                              <w:t>Pay“</w:t>
                            </w:r>
                            <w:proofErr w:type="gramEnd"/>
                          </w:p>
                          <w:p w:rsidR="004C2396" w:rsidRDefault="003D66E0">
                            <w:pPr>
                              <w:pStyle w:val="Bodytext10"/>
                              <w:spacing w:after="160"/>
                            </w:pPr>
                            <w:r>
                              <w:rPr>
                                <w:rStyle w:val="Bodytext1"/>
                                <w:b/>
                                <w:bCs/>
                                <w:lang w:val="en-US" w:eastAsia="en-US" w:bidi="en-US"/>
                              </w:rPr>
                              <w:t>„</w:t>
                            </w:r>
                            <w:proofErr w:type="gramStart"/>
                            <w:r>
                              <w:rPr>
                                <w:rStyle w:val="Bodytext1"/>
                                <w:b/>
                                <w:bCs/>
                                <w:lang w:val="en-US" w:eastAsia="en-US" w:bidi="en-US"/>
                              </w:rPr>
                              <w:t>Smlouva“</w:t>
                            </w:r>
                            <w:proofErr w:type="gramEnd"/>
                          </w:p>
                          <w:p w:rsidR="004C2396" w:rsidRDefault="003D66E0">
                            <w:pPr>
                              <w:pStyle w:val="Bodytext10"/>
                            </w:pPr>
                            <w:r>
                              <w:rPr>
                                <w:rStyle w:val="Bodytext1"/>
                                <w:b/>
                                <w:bCs/>
                              </w:rPr>
                              <w:t xml:space="preserve">„Technická </w:t>
                            </w:r>
                            <w:r>
                              <w:rPr>
                                <w:rStyle w:val="Bodytext1"/>
                                <w:b/>
                                <w:bCs/>
                                <w:lang w:val="en-US" w:eastAsia="en-US" w:bidi="en-US"/>
                              </w:rPr>
                              <w:t>pravidla“</w:t>
                            </w:r>
                          </w:p>
                          <w:p w:rsidR="004C2396" w:rsidRDefault="003D66E0">
                            <w:pPr>
                              <w:pStyle w:val="Bodytext10"/>
                            </w:pPr>
                            <w:r>
                              <w:rPr>
                                <w:rStyle w:val="Bodytext1"/>
                                <w:b/>
                                <w:bCs/>
                                <w:lang w:val="en-US" w:eastAsia="en-US" w:bidi="en-US"/>
                              </w:rPr>
                              <w:t>„</w:t>
                            </w:r>
                            <w:proofErr w:type="gramStart"/>
                            <w:r>
                              <w:rPr>
                                <w:rStyle w:val="Bodytext1"/>
                                <w:b/>
                                <w:bCs/>
                                <w:lang w:val="en-US" w:eastAsia="en-US" w:bidi="en-US"/>
                              </w:rPr>
                              <w:t>Transakce“</w:t>
                            </w:r>
                            <w:proofErr w:type="gramEnd"/>
                          </w:p>
                          <w:p w:rsidR="004C2396" w:rsidRDefault="003D66E0">
                            <w:pPr>
                              <w:pStyle w:val="Bodytext10"/>
                              <w:spacing w:after="160"/>
                            </w:pPr>
                            <w:r>
                              <w:rPr>
                                <w:rStyle w:val="Bodytext1"/>
                                <w:b/>
                                <w:bCs/>
                              </w:rPr>
                              <w:t>„Účet“</w:t>
                            </w:r>
                          </w:p>
                          <w:p w:rsidR="004C2396" w:rsidRDefault="003D66E0">
                            <w:pPr>
                              <w:pStyle w:val="Bodytext10"/>
                              <w:spacing w:after="320"/>
                            </w:pPr>
                            <w:r>
                              <w:rPr>
                                <w:rStyle w:val="Bodytext1"/>
                                <w:b/>
                                <w:bCs/>
                              </w:rPr>
                              <w:t xml:space="preserve">„Uložená </w:t>
                            </w:r>
                            <w:r>
                              <w:rPr>
                                <w:rStyle w:val="Bodytext1"/>
                                <w:b/>
                                <w:bCs/>
                                <w:lang w:val="en-US" w:eastAsia="en-US" w:bidi="en-US"/>
                              </w:rPr>
                              <w:t>karta“</w:t>
                            </w:r>
                          </w:p>
                          <w:p w:rsidR="004C2396" w:rsidRDefault="003D66E0">
                            <w:pPr>
                              <w:pStyle w:val="Bodytext10"/>
                              <w:spacing w:after="240"/>
                            </w:pPr>
                            <w:r>
                              <w:rPr>
                                <w:rStyle w:val="Bodytext1"/>
                                <w:b/>
                                <w:bCs/>
                              </w:rPr>
                              <w:t>„Zákazník“</w:t>
                            </w:r>
                          </w:p>
                        </w:txbxContent>
                      </wps:txbx>
                      <wps:bodyPr lIns="0" tIns="0" rIns="0" bIns="0"/>
                    </wps:wsp>
                  </a:graphicData>
                </a:graphic>
              </wp:anchor>
            </w:drawing>
          </mc:Choice>
          <mc:Fallback>
            <w:pict>
              <v:shape id="_x0000_s1057" type="#_x0000_t202" style="position:absolute;margin-left:29.050000000000001pt;margin-top:90.5pt;width:116.65000000000001pt;height:525.10000000000002pt;z-index:-125829362;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rStyle w:val="CharStyle15"/>
                          <w:b/>
                          <w:bCs/>
                          <w:lang w:val="en-US" w:eastAsia="en-US" w:bidi="en-US"/>
                        </w:rPr>
                        <w:t>„Aplikace“</w:t>
                      </w:r>
                    </w:p>
                    <w:p>
                      <w:pPr>
                        <w:pStyle w:val="Style14"/>
                        <w:keepNext w:val="0"/>
                        <w:keepLines w:val="0"/>
                        <w:widowControl w:val="0"/>
                        <w:shd w:val="clear" w:color="auto" w:fill="auto"/>
                        <w:bidi w:val="0"/>
                        <w:spacing w:before="0" w:after="0" w:line="240" w:lineRule="auto"/>
                        <w:ind w:left="0" w:right="0" w:firstLine="0"/>
                        <w:jc w:val="left"/>
                      </w:pPr>
                      <w:r>
                        <w:rPr>
                          <w:rStyle w:val="CharStyle15"/>
                          <w:b/>
                          <w:bCs/>
                          <w:lang w:val="en-US" w:eastAsia="en-US" w:bidi="en-US"/>
                        </w:rPr>
                        <w:t>„Autentifikace“</w:t>
                      </w:r>
                    </w:p>
                    <w:p>
                      <w:pPr>
                        <w:pStyle w:val="Style14"/>
                        <w:keepNext w:val="0"/>
                        <w:keepLines w:val="0"/>
                        <w:widowControl w:val="0"/>
                        <w:shd w:val="clear" w:color="auto" w:fill="auto"/>
                        <w:bidi w:val="0"/>
                        <w:spacing w:before="0" w:after="160" w:line="240" w:lineRule="auto"/>
                        <w:ind w:left="0" w:right="0" w:firstLine="0"/>
                        <w:jc w:val="left"/>
                      </w:pPr>
                      <w:r>
                        <w:rPr>
                          <w:rStyle w:val="CharStyle15"/>
                          <w:b/>
                          <w:bCs/>
                          <w:lang w:val="en-US" w:eastAsia="en-US" w:bidi="en-US"/>
                        </w:rPr>
                        <w:t>„Autorizace“</w:t>
                      </w:r>
                    </w:p>
                    <w:p>
                      <w:pPr>
                        <w:pStyle w:val="Style14"/>
                        <w:keepNext w:val="0"/>
                        <w:keepLines w:val="0"/>
                        <w:widowControl w:val="0"/>
                        <w:shd w:val="clear" w:color="auto" w:fill="auto"/>
                        <w:bidi w:val="0"/>
                        <w:spacing w:before="0" w:after="320" w:line="240" w:lineRule="auto"/>
                        <w:ind w:left="0" w:right="0" w:firstLine="0"/>
                        <w:jc w:val="left"/>
                      </w:pPr>
                      <w:r>
                        <w:rPr>
                          <w:rStyle w:val="CharStyle15"/>
                          <w:b/>
                          <w:bCs/>
                          <w:lang w:val="en-US" w:eastAsia="en-US" w:bidi="en-US"/>
                        </w:rPr>
                        <w:t>„Banit“</w:t>
                      </w:r>
                    </w:p>
                    <w:p>
                      <w:pPr>
                        <w:pStyle w:val="Style14"/>
                        <w:keepNext w:val="0"/>
                        <w:keepLines w:val="0"/>
                        <w:widowControl w:val="0"/>
                        <w:shd w:val="clear" w:color="auto" w:fill="auto"/>
                        <w:bidi w:val="0"/>
                        <w:spacing w:before="0" w:after="0" w:line="240" w:lineRule="auto"/>
                        <w:ind w:left="0" w:right="0" w:firstLine="0"/>
                        <w:jc w:val="left"/>
                      </w:pPr>
                      <w:r>
                        <w:rPr>
                          <w:rStyle w:val="CharStyle15"/>
                          <w:b/>
                          <w:bCs/>
                        </w:rPr>
                        <w:t xml:space="preserve">„ČSOB </w:t>
                      </w:r>
                      <w:r>
                        <w:rPr>
                          <w:rStyle w:val="CharStyle15"/>
                          <w:b/>
                          <w:bCs/>
                          <w:lang w:val="en-US" w:eastAsia="en-US" w:bidi="en-US"/>
                        </w:rPr>
                        <w:t>SoftPOS“</w:t>
                      </w:r>
                    </w:p>
                    <w:p>
                      <w:pPr>
                        <w:pStyle w:val="Style14"/>
                        <w:keepNext w:val="0"/>
                        <w:keepLines w:val="0"/>
                        <w:widowControl w:val="0"/>
                        <w:shd w:val="clear" w:color="auto" w:fill="auto"/>
                        <w:bidi w:val="0"/>
                        <w:spacing w:before="0" w:after="480" w:line="240" w:lineRule="auto"/>
                        <w:ind w:left="0" w:right="0" w:firstLine="0"/>
                        <w:jc w:val="left"/>
                      </w:pPr>
                      <w:r>
                        <w:rPr>
                          <w:rStyle w:val="CharStyle15"/>
                          <w:b/>
                          <w:bCs/>
                          <w:lang w:val="en-US" w:eastAsia="en-US" w:bidi="en-US"/>
                        </w:rPr>
                        <w:t>„Doklady“</w:t>
                      </w:r>
                    </w:p>
                    <w:p>
                      <w:pPr>
                        <w:pStyle w:val="Style14"/>
                        <w:keepNext w:val="0"/>
                        <w:keepLines w:val="0"/>
                        <w:widowControl w:val="0"/>
                        <w:shd w:val="clear" w:color="auto" w:fill="auto"/>
                        <w:bidi w:val="0"/>
                        <w:spacing w:before="0" w:after="0" w:line="240" w:lineRule="auto"/>
                        <w:ind w:left="0" w:right="0" w:firstLine="0"/>
                        <w:jc w:val="left"/>
                      </w:pPr>
                      <w:r>
                        <w:rPr>
                          <w:rStyle w:val="CharStyle15"/>
                          <w:b/>
                          <w:bCs/>
                          <w:lang w:val="en-US" w:eastAsia="en-US" w:bidi="en-US"/>
                        </w:rPr>
                        <w:t>„E-shop“</w:t>
                      </w:r>
                    </w:p>
                    <w:p>
                      <w:pPr>
                        <w:pStyle w:val="Style14"/>
                        <w:keepNext w:val="0"/>
                        <w:keepLines w:val="0"/>
                        <w:widowControl w:val="0"/>
                        <w:shd w:val="clear" w:color="auto" w:fill="auto"/>
                        <w:bidi w:val="0"/>
                        <w:spacing w:before="0" w:after="160" w:line="240" w:lineRule="auto"/>
                        <w:ind w:left="0" w:right="0" w:firstLine="0"/>
                        <w:jc w:val="left"/>
                      </w:pPr>
                      <w:r>
                        <w:rPr>
                          <w:rStyle w:val="CharStyle15"/>
                          <w:b/>
                          <w:bCs/>
                        </w:rPr>
                        <w:t>„Karetní schéma“</w:t>
                      </w:r>
                    </w:p>
                    <w:p>
                      <w:pPr>
                        <w:pStyle w:val="Style14"/>
                        <w:keepNext w:val="0"/>
                        <w:keepLines w:val="0"/>
                        <w:widowControl w:val="0"/>
                        <w:shd w:val="clear" w:color="auto" w:fill="auto"/>
                        <w:bidi w:val="0"/>
                        <w:spacing w:before="0" w:after="160" w:line="240" w:lineRule="auto"/>
                        <w:ind w:left="0" w:right="0" w:firstLine="0"/>
                        <w:jc w:val="left"/>
                      </w:pPr>
                      <w:r>
                        <w:rPr>
                          <w:rStyle w:val="CharStyle15"/>
                          <w:b/>
                          <w:bCs/>
                          <w:lang w:val="en-US" w:eastAsia="en-US" w:bidi="en-US"/>
                        </w:rPr>
                        <w:t>„Multicurrency“</w:t>
                      </w:r>
                    </w:p>
                    <w:p>
                      <w:pPr>
                        <w:pStyle w:val="Style14"/>
                        <w:keepNext w:val="0"/>
                        <w:keepLines w:val="0"/>
                        <w:widowControl w:val="0"/>
                        <w:shd w:val="clear" w:color="auto" w:fill="auto"/>
                        <w:bidi w:val="0"/>
                        <w:spacing w:before="0" w:after="320" w:line="240" w:lineRule="auto"/>
                        <w:ind w:left="0" w:right="0" w:firstLine="0"/>
                        <w:jc w:val="left"/>
                      </w:pPr>
                      <w:r>
                        <w:rPr>
                          <w:rStyle w:val="CharStyle15"/>
                          <w:b/>
                          <w:bCs/>
                        </w:rPr>
                        <w:t>„Obchodní místo“</w:t>
                      </w:r>
                    </w:p>
                    <w:p>
                      <w:pPr>
                        <w:pStyle w:val="Style14"/>
                        <w:keepNext w:val="0"/>
                        <w:keepLines w:val="0"/>
                        <w:widowControl w:val="0"/>
                        <w:shd w:val="clear" w:color="auto" w:fill="auto"/>
                        <w:bidi w:val="0"/>
                        <w:spacing w:before="0" w:after="480" w:line="240" w:lineRule="auto"/>
                        <w:ind w:left="0" w:right="0" w:firstLine="0"/>
                        <w:jc w:val="left"/>
                      </w:pPr>
                      <w:r>
                        <w:rPr>
                          <w:rStyle w:val="CharStyle15"/>
                          <w:b/>
                          <w:bCs/>
                        </w:rPr>
                        <w:t xml:space="preserve">„Odložená </w:t>
                      </w:r>
                      <w:r>
                        <w:rPr>
                          <w:rStyle w:val="CharStyle15"/>
                          <w:b/>
                          <w:bCs/>
                          <w:lang w:val="en-US" w:eastAsia="en-US" w:bidi="en-US"/>
                        </w:rPr>
                        <w:t>platba“</w:t>
                      </w:r>
                    </w:p>
                    <w:p>
                      <w:pPr>
                        <w:pStyle w:val="Style14"/>
                        <w:keepNext w:val="0"/>
                        <w:keepLines w:val="0"/>
                        <w:widowControl w:val="0"/>
                        <w:shd w:val="clear" w:color="auto" w:fill="auto"/>
                        <w:bidi w:val="0"/>
                        <w:spacing w:before="0" w:after="480" w:line="240" w:lineRule="auto"/>
                        <w:ind w:left="0" w:right="0" w:firstLine="0"/>
                        <w:jc w:val="left"/>
                      </w:pPr>
                      <w:r>
                        <w:rPr>
                          <w:rStyle w:val="CharStyle15"/>
                          <w:b/>
                          <w:bCs/>
                        </w:rPr>
                        <w:t xml:space="preserve">„Opakovaná </w:t>
                      </w:r>
                      <w:r>
                        <w:rPr>
                          <w:rStyle w:val="CharStyle15"/>
                          <w:b/>
                          <w:bCs/>
                          <w:lang w:val="en-US" w:eastAsia="en-US" w:bidi="en-US"/>
                        </w:rPr>
                        <w:t>platba/Platba Na klik“</w:t>
                      </w:r>
                    </w:p>
                    <w:p>
                      <w:pPr>
                        <w:pStyle w:val="Style14"/>
                        <w:keepNext w:val="0"/>
                        <w:keepLines w:val="0"/>
                        <w:widowControl w:val="0"/>
                        <w:shd w:val="clear" w:color="auto" w:fill="auto"/>
                        <w:bidi w:val="0"/>
                        <w:spacing w:before="0" w:after="160" w:line="240" w:lineRule="auto"/>
                        <w:ind w:left="0" w:right="0" w:firstLine="0"/>
                        <w:jc w:val="left"/>
                      </w:pPr>
                      <w:r>
                        <w:rPr>
                          <w:rStyle w:val="CharStyle15"/>
                          <w:b/>
                          <w:bCs/>
                          <w:lang w:val="en-US" w:eastAsia="en-US" w:bidi="en-US"/>
                        </w:rPr>
                        <w:t>„PCI-DSS“</w:t>
                      </w:r>
                    </w:p>
                    <w:p>
                      <w:pPr>
                        <w:pStyle w:val="Style14"/>
                        <w:keepNext w:val="0"/>
                        <w:keepLines w:val="0"/>
                        <w:widowControl w:val="0"/>
                        <w:shd w:val="clear" w:color="auto" w:fill="auto"/>
                        <w:bidi w:val="0"/>
                        <w:spacing w:before="0" w:after="320" w:line="240" w:lineRule="auto"/>
                        <w:ind w:left="0" w:right="0" w:firstLine="0"/>
                        <w:jc w:val="left"/>
                      </w:pPr>
                      <w:r>
                        <w:rPr>
                          <w:rStyle w:val="CharStyle15"/>
                          <w:b/>
                          <w:bCs/>
                          <w:lang w:val="en-US" w:eastAsia="en-US" w:bidi="en-US"/>
                        </w:rPr>
                        <w:t xml:space="preserve">„Platba na </w:t>
                      </w:r>
                      <w:r>
                        <w:rPr>
                          <w:rStyle w:val="CharStyle15"/>
                          <w:b/>
                          <w:bCs/>
                        </w:rPr>
                        <w:t>míru“</w:t>
                      </w:r>
                    </w:p>
                    <w:p>
                      <w:pPr>
                        <w:pStyle w:val="Style14"/>
                        <w:keepNext w:val="0"/>
                        <w:keepLines w:val="0"/>
                        <w:widowControl w:val="0"/>
                        <w:shd w:val="clear" w:color="auto" w:fill="auto"/>
                        <w:bidi w:val="0"/>
                        <w:spacing w:before="0" w:after="160" w:line="240" w:lineRule="auto"/>
                        <w:ind w:left="0" w:right="0" w:firstLine="0"/>
                        <w:jc w:val="left"/>
                      </w:pPr>
                      <w:r>
                        <w:rPr>
                          <w:rStyle w:val="CharStyle15"/>
                          <w:b/>
                          <w:bCs/>
                        </w:rPr>
                        <w:t>„Platební brána“</w:t>
                      </w:r>
                    </w:p>
                    <w:p>
                      <w:pPr>
                        <w:pStyle w:val="Style14"/>
                        <w:keepNext w:val="0"/>
                        <w:keepLines w:val="0"/>
                        <w:widowControl w:val="0"/>
                        <w:shd w:val="clear" w:color="auto" w:fill="auto"/>
                        <w:bidi w:val="0"/>
                        <w:spacing w:before="0" w:after="320" w:line="240" w:lineRule="auto"/>
                        <w:ind w:left="0" w:right="0" w:firstLine="0"/>
                        <w:jc w:val="left"/>
                      </w:pPr>
                      <w:r>
                        <w:rPr>
                          <w:rStyle w:val="CharStyle15"/>
                          <w:b/>
                          <w:bCs/>
                        </w:rPr>
                        <w:t xml:space="preserve">„Platební </w:t>
                      </w:r>
                      <w:r>
                        <w:rPr>
                          <w:rStyle w:val="CharStyle15"/>
                          <w:b/>
                          <w:bCs/>
                          <w:lang w:val="en-US" w:eastAsia="en-US" w:bidi="en-US"/>
                        </w:rPr>
                        <w:t>karta“</w:t>
                      </w:r>
                    </w:p>
                    <w:p>
                      <w:pPr>
                        <w:pStyle w:val="Style14"/>
                        <w:keepNext w:val="0"/>
                        <w:keepLines w:val="0"/>
                        <w:widowControl w:val="0"/>
                        <w:shd w:val="clear" w:color="auto" w:fill="auto"/>
                        <w:bidi w:val="0"/>
                        <w:spacing w:before="0" w:after="320" w:line="240" w:lineRule="auto"/>
                        <w:ind w:left="0" w:right="0" w:firstLine="0"/>
                        <w:jc w:val="left"/>
                      </w:pPr>
                      <w:r>
                        <w:rPr>
                          <w:rStyle w:val="CharStyle15"/>
                          <w:b/>
                          <w:bCs/>
                        </w:rPr>
                        <w:t>„Platební služby“</w:t>
                      </w:r>
                    </w:p>
                    <w:p>
                      <w:pPr>
                        <w:pStyle w:val="Style14"/>
                        <w:keepNext w:val="0"/>
                        <w:keepLines w:val="0"/>
                        <w:widowControl w:val="0"/>
                        <w:shd w:val="clear" w:color="auto" w:fill="auto"/>
                        <w:bidi w:val="0"/>
                        <w:spacing w:before="0" w:after="160" w:line="240" w:lineRule="auto"/>
                        <w:ind w:left="0" w:right="0" w:firstLine="0"/>
                        <w:jc w:val="left"/>
                      </w:pPr>
                      <w:r>
                        <w:rPr>
                          <w:rStyle w:val="CharStyle15"/>
                          <w:b/>
                          <w:bCs/>
                        </w:rPr>
                        <w:t>„Platební terminál“</w:t>
                      </w:r>
                    </w:p>
                    <w:p>
                      <w:pPr>
                        <w:pStyle w:val="Style14"/>
                        <w:keepNext w:val="0"/>
                        <w:keepLines w:val="0"/>
                        <w:widowControl w:val="0"/>
                        <w:shd w:val="clear" w:color="auto" w:fill="auto"/>
                        <w:bidi w:val="0"/>
                        <w:spacing w:before="0" w:after="320" w:line="240" w:lineRule="auto"/>
                        <w:ind w:left="0" w:right="0" w:firstLine="0"/>
                        <w:jc w:val="left"/>
                      </w:pPr>
                      <w:r>
                        <w:rPr>
                          <w:rStyle w:val="CharStyle15"/>
                          <w:b/>
                          <w:bCs/>
                        </w:rPr>
                        <w:t>„Platební tlačítko“</w:t>
                      </w:r>
                    </w:p>
                    <w:p>
                      <w:pPr>
                        <w:pStyle w:val="Style14"/>
                        <w:keepNext w:val="0"/>
                        <w:keepLines w:val="0"/>
                        <w:widowControl w:val="0"/>
                        <w:shd w:val="clear" w:color="auto" w:fill="auto"/>
                        <w:bidi w:val="0"/>
                        <w:spacing w:before="0" w:after="480" w:line="240" w:lineRule="auto"/>
                        <w:ind w:left="0" w:right="0" w:firstLine="0"/>
                        <w:jc w:val="left"/>
                      </w:pPr>
                      <w:r>
                        <w:rPr>
                          <w:rStyle w:val="CharStyle15"/>
                          <w:b/>
                          <w:bCs/>
                          <w:lang w:val="en-US" w:eastAsia="en-US" w:bidi="en-US"/>
                        </w:rPr>
                        <w:t>„Pravidla“</w:t>
                      </w:r>
                    </w:p>
                    <w:p>
                      <w:pPr>
                        <w:pStyle w:val="Style14"/>
                        <w:keepNext w:val="0"/>
                        <w:keepLines w:val="0"/>
                        <w:widowControl w:val="0"/>
                        <w:shd w:val="clear" w:color="auto" w:fill="auto"/>
                        <w:bidi w:val="0"/>
                        <w:spacing w:before="0" w:after="320" w:line="240" w:lineRule="auto"/>
                        <w:ind w:left="0" w:right="0" w:firstLine="0"/>
                        <w:jc w:val="left"/>
                      </w:pPr>
                      <w:r>
                        <w:rPr>
                          <w:rStyle w:val="CharStyle15"/>
                          <w:b/>
                          <w:bCs/>
                          <w:lang w:val="en-US" w:eastAsia="en-US" w:bidi="en-US"/>
                        </w:rPr>
                        <w:t>„Regulace“</w:t>
                      </w:r>
                    </w:p>
                    <w:p>
                      <w:pPr>
                        <w:pStyle w:val="Style14"/>
                        <w:keepNext w:val="0"/>
                        <w:keepLines w:val="0"/>
                        <w:widowControl w:val="0"/>
                        <w:shd w:val="clear" w:color="auto" w:fill="auto"/>
                        <w:bidi w:val="0"/>
                        <w:spacing w:before="0" w:after="160" w:line="240" w:lineRule="auto"/>
                        <w:ind w:left="0" w:right="0" w:firstLine="0"/>
                        <w:jc w:val="left"/>
                      </w:pPr>
                      <w:r>
                        <w:rPr>
                          <w:rStyle w:val="CharStyle15"/>
                          <w:b/>
                          <w:bCs/>
                          <w:lang w:val="en-US" w:eastAsia="en-US" w:bidi="en-US"/>
                        </w:rPr>
                        <w:t>„Skip Pay“</w:t>
                      </w:r>
                    </w:p>
                    <w:p>
                      <w:pPr>
                        <w:pStyle w:val="Style14"/>
                        <w:keepNext w:val="0"/>
                        <w:keepLines w:val="0"/>
                        <w:widowControl w:val="0"/>
                        <w:shd w:val="clear" w:color="auto" w:fill="auto"/>
                        <w:bidi w:val="0"/>
                        <w:spacing w:before="0" w:after="160" w:line="240" w:lineRule="auto"/>
                        <w:ind w:left="0" w:right="0" w:firstLine="0"/>
                        <w:jc w:val="left"/>
                      </w:pPr>
                      <w:r>
                        <w:rPr>
                          <w:rStyle w:val="CharStyle15"/>
                          <w:b/>
                          <w:bCs/>
                          <w:lang w:val="en-US" w:eastAsia="en-US" w:bidi="en-US"/>
                        </w:rPr>
                        <w:t>„Smlouva“</w:t>
                      </w:r>
                    </w:p>
                    <w:p>
                      <w:pPr>
                        <w:pStyle w:val="Style14"/>
                        <w:keepNext w:val="0"/>
                        <w:keepLines w:val="0"/>
                        <w:widowControl w:val="0"/>
                        <w:shd w:val="clear" w:color="auto" w:fill="auto"/>
                        <w:bidi w:val="0"/>
                        <w:spacing w:before="0" w:after="0" w:line="240" w:lineRule="auto"/>
                        <w:ind w:left="0" w:right="0" w:firstLine="0"/>
                        <w:jc w:val="left"/>
                      </w:pPr>
                      <w:r>
                        <w:rPr>
                          <w:rStyle w:val="CharStyle15"/>
                          <w:b/>
                          <w:bCs/>
                        </w:rPr>
                        <w:t xml:space="preserve">„Technická </w:t>
                      </w:r>
                      <w:r>
                        <w:rPr>
                          <w:rStyle w:val="CharStyle15"/>
                          <w:b/>
                          <w:bCs/>
                          <w:lang w:val="en-US" w:eastAsia="en-US" w:bidi="en-US"/>
                        </w:rPr>
                        <w:t>pravidla“</w:t>
                      </w:r>
                    </w:p>
                    <w:p>
                      <w:pPr>
                        <w:pStyle w:val="Style14"/>
                        <w:keepNext w:val="0"/>
                        <w:keepLines w:val="0"/>
                        <w:widowControl w:val="0"/>
                        <w:shd w:val="clear" w:color="auto" w:fill="auto"/>
                        <w:bidi w:val="0"/>
                        <w:spacing w:before="0" w:after="0" w:line="240" w:lineRule="auto"/>
                        <w:ind w:left="0" w:right="0" w:firstLine="0"/>
                        <w:jc w:val="left"/>
                      </w:pPr>
                      <w:r>
                        <w:rPr>
                          <w:rStyle w:val="CharStyle15"/>
                          <w:b/>
                          <w:bCs/>
                          <w:lang w:val="en-US" w:eastAsia="en-US" w:bidi="en-US"/>
                        </w:rPr>
                        <w:t>„Transakce“</w:t>
                      </w:r>
                    </w:p>
                    <w:p>
                      <w:pPr>
                        <w:pStyle w:val="Style14"/>
                        <w:keepNext w:val="0"/>
                        <w:keepLines w:val="0"/>
                        <w:widowControl w:val="0"/>
                        <w:shd w:val="clear" w:color="auto" w:fill="auto"/>
                        <w:bidi w:val="0"/>
                        <w:spacing w:before="0" w:after="160" w:line="240" w:lineRule="auto"/>
                        <w:ind w:left="0" w:right="0" w:firstLine="0"/>
                        <w:jc w:val="left"/>
                      </w:pPr>
                      <w:r>
                        <w:rPr>
                          <w:rStyle w:val="CharStyle15"/>
                          <w:b/>
                          <w:bCs/>
                        </w:rPr>
                        <w:t>„Účet“</w:t>
                      </w:r>
                    </w:p>
                    <w:p>
                      <w:pPr>
                        <w:pStyle w:val="Style14"/>
                        <w:keepNext w:val="0"/>
                        <w:keepLines w:val="0"/>
                        <w:widowControl w:val="0"/>
                        <w:shd w:val="clear" w:color="auto" w:fill="auto"/>
                        <w:bidi w:val="0"/>
                        <w:spacing w:before="0" w:after="320" w:line="240" w:lineRule="auto"/>
                        <w:ind w:left="0" w:right="0" w:firstLine="0"/>
                        <w:jc w:val="left"/>
                      </w:pPr>
                      <w:r>
                        <w:rPr>
                          <w:rStyle w:val="CharStyle15"/>
                          <w:b/>
                          <w:bCs/>
                        </w:rPr>
                        <w:t xml:space="preserve">„Uložená </w:t>
                      </w:r>
                      <w:r>
                        <w:rPr>
                          <w:rStyle w:val="CharStyle15"/>
                          <w:b/>
                          <w:bCs/>
                          <w:lang w:val="en-US" w:eastAsia="en-US" w:bidi="en-US"/>
                        </w:rPr>
                        <w:t>karta“</w:t>
                      </w:r>
                    </w:p>
                    <w:p>
                      <w:pPr>
                        <w:pStyle w:val="Style14"/>
                        <w:keepNext w:val="0"/>
                        <w:keepLines w:val="0"/>
                        <w:widowControl w:val="0"/>
                        <w:shd w:val="clear" w:color="auto" w:fill="auto"/>
                        <w:bidi w:val="0"/>
                        <w:spacing w:before="0" w:after="240" w:line="240" w:lineRule="auto"/>
                        <w:ind w:left="0" w:right="0" w:firstLine="0"/>
                        <w:jc w:val="left"/>
                      </w:pPr>
                      <w:r>
                        <w:rPr>
                          <w:rStyle w:val="CharStyle15"/>
                          <w:b/>
                          <w:bCs/>
                        </w:rPr>
                        <w:t>„Zákazník“</w:t>
                      </w:r>
                    </w:p>
                  </w:txbxContent>
                </v:textbox>
                <w10:wrap type="square" anchorx="page"/>
              </v:shape>
            </w:pict>
          </mc:Fallback>
        </mc:AlternateContent>
      </w:r>
    </w:p>
    <w:p w:rsidR="004C2396" w:rsidRDefault="003D66E0">
      <w:pPr>
        <w:pStyle w:val="Heading110"/>
        <w:keepNext/>
        <w:keepLines/>
        <w:ind w:right="760"/>
      </w:pPr>
      <w:bookmarkStart w:id="11" w:name="bookmark22"/>
      <w:r>
        <w:rPr>
          <w:rStyle w:val="Heading11"/>
          <w:b/>
          <w:bCs/>
          <w:lang w:val="en-US" w:eastAsia="en-US" w:bidi="en-US"/>
        </w:rPr>
        <w:t>CSOB</w:t>
      </w:r>
      <w:bookmarkEnd w:id="11"/>
    </w:p>
    <w:p w:rsidR="004C2396" w:rsidRDefault="003D66E0">
      <w:pPr>
        <w:pStyle w:val="Bodytext10"/>
        <w:spacing w:after="60"/>
        <w:jc w:val="both"/>
      </w:pPr>
      <w:r>
        <w:rPr>
          <w:rStyle w:val="Bodytext1"/>
        </w:rPr>
        <w:t xml:space="preserve">Československá obchodní </w:t>
      </w:r>
      <w:r>
        <w:rPr>
          <w:rStyle w:val="Bodytext1"/>
          <w:lang w:val="en-US" w:eastAsia="en-US" w:bidi="en-US"/>
        </w:rPr>
        <w:t xml:space="preserve">banka, a.s., se </w:t>
      </w:r>
      <w:r>
        <w:rPr>
          <w:rStyle w:val="Bodytext1"/>
        </w:rPr>
        <w:t xml:space="preserve">sídlem </w:t>
      </w:r>
      <w:r>
        <w:rPr>
          <w:rStyle w:val="Bodytext1"/>
          <w:lang w:val="en-US" w:eastAsia="en-US" w:bidi="en-US"/>
        </w:rPr>
        <w:t xml:space="preserve">Praha 5, </w:t>
      </w:r>
      <w:r>
        <w:rPr>
          <w:rStyle w:val="Bodytext1"/>
        </w:rPr>
        <w:t xml:space="preserve">Radlická </w:t>
      </w:r>
      <w:r>
        <w:rPr>
          <w:rStyle w:val="Bodytext1"/>
          <w:lang w:val="en-US" w:eastAsia="en-US" w:bidi="en-US"/>
        </w:rPr>
        <w:t xml:space="preserve">333/150, </w:t>
      </w:r>
      <w:r>
        <w:rPr>
          <w:rStyle w:val="Bodytext1"/>
        </w:rPr>
        <w:t xml:space="preserve">PSČ </w:t>
      </w:r>
      <w:r>
        <w:rPr>
          <w:rStyle w:val="Bodytext1"/>
          <w:lang w:val="en-US" w:eastAsia="en-US" w:bidi="en-US"/>
        </w:rPr>
        <w:t xml:space="preserve">15057, </w:t>
      </w:r>
      <w:r>
        <w:rPr>
          <w:rStyle w:val="Bodytext1"/>
        </w:rPr>
        <w:t xml:space="preserve">IČO: </w:t>
      </w:r>
      <w:r>
        <w:rPr>
          <w:rStyle w:val="Bodytext1"/>
          <w:lang w:val="en-US" w:eastAsia="en-US" w:bidi="en-US"/>
        </w:rPr>
        <w:t xml:space="preserve">00001350, </w:t>
      </w:r>
      <w:r>
        <w:rPr>
          <w:rStyle w:val="Bodytext1"/>
        </w:rPr>
        <w:t xml:space="preserve">zapsaná </w:t>
      </w:r>
      <w:r>
        <w:rPr>
          <w:rStyle w:val="Bodytext1"/>
          <w:lang w:val="en-US" w:eastAsia="en-US" w:bidi="en-US"/>
        </w:rPr>
        <w:t xml:space="preserve">v </w:t>
      </w:r>
      <w:r>
        <w:rPr>
          <w:rStyle w:val="Bodytext1"/>
        </w:rPr>
        <w:t xml:space="preserve">obchodním rejstříku vedeném Městským </w:t>
      </w:r>
      <w:r>
        <w:rPr>
          <w:rStyle w:val="Bodytext1"/>
          <w:lang w:val="en-US" w:eastAsia="en-US" w:bidi="en-US"/>
        </w:rPr>
        <w:t xml:space="preserve">soudem v Praze, </w:t>
      </w:r>
      <w:r>
        <w:rPr>
          <w:rStyle w:val="Bodytext1"/>
        </w:rPr>
        <w:t xml:space="preserve">oddíl </w:t>
      </w:r>
      <w:r>
        <w:rPr>
          <w:rStyle w:val="Bodytext1"/>
          <w:lang w:val="en-US" w:eastAsia="en-US" w:bidi="en-US"/>
        </w:rPr>
        <w:t xml:space="preserve">BXXXVI, </w:t>
      </w:r>
      <w:r>
        <w:rPr>
          <w:rStyle w:val="Bodytext1"/>
        </w:rPr>
        <w:t xml:space="preserve">vložka </w:t>
      </w:r>
      <w:r>
        <w:rPr>
          <w:rStyle w:val="Bodytext1"/>
          <w:lang w:val="en-US" w:eastAsia="en-US" w:bidi="en-US"/>
        </w:rPr>
        <w:t xml:space="preserve">46 </w:t>
      </w:r>
      <w:r>
        <w:rPr>
          <w:rStyle w:val="Bodytext1"/>
        </w:rPr>
        <w:t xml:space="preserve">(dále </w:t>
      </w:r>
      <w:r>
        <w:rPr>
          <w:rStyle w:val="Bodytext1"/>
          <w:lang w:val="en-US" w:eastAsia="en-US" w:bidi="en-US"/>
        </w:rPr>
        <w:t xml:space="preserve">jen </w:t>
      </w:r>
      <w:r>
        <w:rPr>
          <w:rStyle w:val="Bodytext1"/>
          <w:b/>
          <w:bCs/>
          <w:lang w:val="en-US" w:eastAsia="en-US" w:bidi="en-US"/>
        </w:rPr>
        <w:t>„Banka“</w:t>
      </w:r>
      <w:r>
        <w:rPr>
          <w:rStyle w:val="Bodytext1"/>
          <w:lang w:val="en-US" w:eastAsia="en-US" w:bidi="en-US"/>
        </w:rPr>
        <w:t xml:space="preserve">) </w:t>
      </w:r>
      <w:r>
        <w:rPr>
          <w:rStyle w:val="Bodytext1"/>
        </w:rPr>
        <w:t xml:space="preserve">vydává Obchodní podmínky </w:t>
      </w:r>
      <w:r>
        <w:rPr>
          <w:rStyle w:val="Bodytext1"/>
          <w:lang w:val="en-US" w:eastAsia="en-US" w:bidi="en-US"/>
        </w:rPr>
        <w:t xml:space="preserve">pro </w:t>
      </w:r>
      <w:r>
        <w:rPr>
          <w:rStyle w:val="Bodytext1"/>
        </w:rPr>
        <w:t xml:space="preserve">přijímání platebních </w:t>
      </w:r>
      <w:r>
        <w:rPr>
          <w:rStyle w:val="Bodytext1"/>
          <w:lang w:val="en-US" w:eastAsia="en-US" w:bidi="en-US"/>
        </w:rPr>
        <w:t xml:space="preserve">karet a </w:t>
      </w:r>
      <w:r>
        <w:rPr>
          <w:rStyle w:val="Bodytext1"/>
        </w:rPr>
        <w:t>poskytování dalš</w:t>
      </w:r>
      <w:r>
        <w:rPr>
          <w:rStyle w:val="Bodytext1"/>
        </w:rPr>
        <w:t xml:space="preserve">ích platebních služeb (dále </w:t>
      </w:r>
      <w:r>
        <w:rPr>
          <w:rStyle w:val="Bodytext1"/>
          <w:lang w:val="en-US" w:eastAsia="en-US" w:bidi="en-US"/>
        </w:rPr>
        <w:t xml:space="preserve">jen </w:t>
      </w:r>
      <w:r>
        <w:rPr>
          <w:rStyle w:val="Bodytext1"/>
          <w:b/>
          <w:bCs/>
        </w:rPr>
        <w:t>„Podmínky“</w:t>
      </w:r>
      <w:r>
        <w:rPr>
          <w:rStyle w:val="Bodytext1"/>
        </w:rPr>
        <w:t>).</w:t>
      </w:r>
    </w:p>
    <w:p w:rsidR="004C2396" w:rsidRDefault="003D66E0">
      <w:pPr>
        <w:pStyle w:val="Bodytext10"/>
        <w:spacing w:after="60"/>
        <w:jc w:val="both"/>
      </w:pPr>
      <w:r>
        <w:rPr>
          <w:rStyle w:val="Bodytext1"/>
          <w:lang w:val="en-US" w:eastAsia="en-US" w:bidi="en-US"/>
        </w:rPr>
        <w:t xml:space="preserve">Pokud </w:t>
      </w:r>
      <w:r>
        <w:rPr>
          <w:rStyle w:val="Bodytext1"/>
        </w:rPr>
        <w:t xml:space="preserve">není </w:t>
      </w:r>
      <w:r>
        <w:rPr>
          <w:rStyle w:val="Bodytext1"/>
          <w:lang w:val="en-US" w:eastAsia="en-US" w:bidi="en-US"/>
        </w:rPr>
        <w:t xml:space="preserve">ve </w:t>
      </w:r>
      <w:r>
        <w:rPr>
          <w:rStyle w:val="Bodytext1"/>
        </w:rPr>
        <w:t xml:space="preserve">Smlouvě, včetně Podmínek </w:t>
      </w:r>
      <w:r>
        <w:rPr>
          <w:rStyle w:val="Bodytext1"/>
          <w:lang w:val="en-US" w:eastAsia="en-US" w:bidi="en-US"/>
        </w:rPr>
        <w:t xml:space="preserve">a </w:t>
      </w:r>
      <w:r>
        <w:rPr>
          <w:rStyle w:val="Bodytext1"/>
        </w:rPr>
        <w:t xml:space="preserve">dalších nepřímých ujednání tvořících její součást, sjednáno </w:t>
      </w:r>
      <w:r>
        <w:rPr>
          <w:rStyle w:val="Bodytext1"/>
          <w:lang w:val="en-US" w:eastAsia="en-US" w:bidi="en-US"/>
        </w:rPr>
        <w:t xml:space="preserve">jinak, </w:t>
      </w:r>
      <w:r>
        <w:rPr>
          <w:rStyle w:val="Bodytext1"/>
        </w:rPr>
        <w:t xml:space="preserve">mají </w:t>
      </w:r>
      <w:r>
        <w:rPr>
          <w:rStyle w:val="Bodytext1"/>
          <w:lang w:val="en-US" w:eastAsia="en-US" w:bidi="en-US"/>
        </w:rPr>
        <w:t xml:space="preserve">v </w:t>
      </w:r>
      <w:r>
        <w:rPr>
          <w:rStyle w:val="Bodytext1"/>
        </w:rPr>
        <w:t xml:space="preserve">těchto smluvních </w:t>
      </w:r>
      <w:r>
        <w:rPr>
          <w:rStyle w:val="Bodytext1"/>
          <w:lang w:val="en-US" w:eastAsia="en-US" w:bidi="en-US"/>
        </w:rPr>
        <w:t xml:space="preserve">dokumentech </w:t>
      </w:r>
      <w:r>
        <w:rPr>
          <w:rStyle w:val="Bodytext1"/>
        </w:rPr>
        <w:t xml:space="preserve">následující </w:t>
      </w:r>
      <w:r>
        <w:rPr>
          <w:rStyle w:val="Bodytext1"/>
          <w:lang w:val="en-US" w:eastAsia="en-US" w:bidi="en-US"/>
        </w:rPr>
        <w:t xml:space="preserve">pojmy tento </w:t>
      </w:r>
      <w:r>
        <w:rPr>
          <w:rStyle w:val="Bodytext1"/>
        </w:rPr>
        <w:t>význam:</w:t>
      </w:r>
    </w:p>
    <w:p w:rsidR="004C2396" w:rsidRDefault="003D66E0">
      <w:pPr>
        <w:pStyle w:val="Bodytext10"/>
        <w:ind w:firstLine="300"/>
      </w:pPr>
      <w:r>
        <w:rPr>
          <w:rStyle w:val="Bodytext1"/>
        </w:rPr>
        <w:t xml:space="preserve">webová </w:t>
      </w:r>
      <w:r>
        <w:rPr>
          <w:rStyle w:val="Bodytext1"/>
          <w:lang w:val="en-US" w:eastAsia="en-US" w:bidi="en-US"/>
        </w:rPr>
        <w:t>aplikace POS Merchant, ktero</w:t>
      </w:r>
      <w:r>
        <w:rPr>
          <w:rStyle w:val="Bodytext1"/>
          <w:lang w:val="en-US" w:eastAsia="en-US" w:bidi="en-US"/>
        </w:rPr>
        <w:t xml:space="preserve">u Banka na </w:t>
      </w:r>
      <w:r>
        <w:rPr>
          <w:rStyle w:val="Bodytext1"/>
        </w:rPr>
        <w:t xml:space="preserve">základě </w:t>
      </w:r>
      <w:r>
        <w:rPr>
          <w:rStyle w:val="Bodytext1"/>
          <w:lang w:val="en-US" w:eastAsia="en-US" w:bidi="en-US"/>
        </w:rPr>
        <w:t xml:space="preserve">Smlouvy </w:t>
      </w:r>
      <w:r>
        <w:rPr>
          <w:rStyle w:val="Bodytext1"/>
        </w:rPr>
        <w:t>standardně zpřístupňuje Obchodníkům;</w:t>
      </w:r>
    </w:p>
    <w:p w:rsidR="004C2396" w:rsidRDefault="003D66E0">
      <w:pPr>
        <w:pStyle w:val="Bodytext10"/>
        <w:ind w:firstLine="300"/>
      </w:pPr>
      <w:r>
        <w:rPr>
          <w:rStyle w:val="Bodytext1"/>
          <w:lang w:val="en-US" w:eastAsia="en-US" w:bidi="en-US"/>
        </w:rPr>
        <w:t xml:space="preserve">proces </w:t>
      </w:r>
      <w:r>
        <w:rPr>
          <w:rStyle w:val="Bodytext1"/>
        </w:rPr>
        <w:t xml:space="preserve">ověření oprávněnosti držitele Platební </w:t>
      </w:r>
      <w:r>
        <w:rPr>
          <w:rStyle w:val="Bodytext1"/>
          <w:lang w:val="en-US" w:eastAsia="en-US" w:bidi="en-US"/>
        </w:rPr>
        <w:t xml:space="preserve">karty k </w:t>
      </w:r>
      <w:r>
        <w:rPr>
          <w:rStyle w:val="Bodytext1"/>
        </w:rPr>
        <w:t xml:space="preserve">jejímu použití </w:t>
      </w:r>
      <w:r>
        <w:rPr>
          <w:rStyle w:val="Bodytext1"/>
          <w:lang w:val="en-US" w:eastAsia="en-US" w:bidi="en-US"/>
        </w:rPr>
        <w:t xml:space="preserve">u vydavatele </w:t>
      </w:r>
      <w:r>
        <w:rPr>
          <w:rStyle w:val="Bodytext1"/>
        </w:rPr>
        <w:t xml:space="preserve">platební </w:t>
      </w:r>
      <w:r>
        <w:rPr>
          <w:rStyle w:val="Bodytext1"/>
          <w:lang w:val="en-US" w:eastAsia="en-US" w:bidi="en-US"/>
        </w:rPr>
        <w:t>karty;</w:t>
      </w:r>
    </w:p>
    <w:p w:rsidR="004C2396" w:rsidRDefault="003D66E0">
      <w:pPr>
        <w:pStyle w:val="Bodytext10"/>
        <w:ind w:left="300" w:firstLine="40"/>
        <w:jc w:val="both"/>
      </w:pPr>
      <w:r>
        <w:rPr>
          <w:rStyle w:val="Bodytext1"/>
          <w:lang w:val="en-US" w:eastAsia="en-US" w:bidi="en-US"/>
        </w:rPr>
        <w:t xml:space="preserve">proces, </w:t>
      </w:r>
      <w:r>
        <w:rPr>
          <w:rStyle w:val="Bodytext1"/>
        </w:rPr>
        <w:t xml:space="preserve">během kterého </w:t>
      </w:r>
      <w:r>
        <w:rPr>
          <w:rStyle w:val="Bodytext1"/>
          <w:lang w:val="en-US" w:eastAsia="en-US" w:bidi="en-US"/>
        </w:rPr>
        <w:t xml:space="preserve">je </w:t>
      </w:r>
      <w:r>
        <w:rPr>
          <w:rStyle w:val="Bodytext1"/>
        </w:rPr>
        <w:t xml:space="preserve">vyžádán </w:t>
      </w:r>
      <w:r>
        <w:rPr>
          <w:rStyle w:val="Bodytext1"/>
          <w:lang w:val="en-US" w:eastAsia="en-US" w:bidi="en-US"/>
        </w:rPr>
        <w:t xml:space="preserve">souhlas vydavatele </w:t>
      </w:r>
      <w:r>
        <w:rPr>
          <w:rStyle w:val="Bodytext1"/>
        </w:rPr>
        <w:t xml:space="preserve">platební </w:t>
      </w:r>
      <w:r>
        <w:rPr>
          <w:rStyle w:val="Bodytext1"/>
          <w:lang w:val="en-US" w:eastAsia="en-US" w:bidi="en-US"/>
        </w:rPr>
        <w:t xml:space="preserve">karty s </w:t>
      </w:r>
      <w:r>
        <w:rPr>
          <w:rStyle w:val="Bodytext1"/>
        </w:rPr>
        <w:t xml:space="preserve">transakcí </w:t>
      </w:r>
      <w:r>
        <w:rPr>
          <w:rStyle w:val="Bodytext1"/>
          <w:lang w:val="en-US" w:eastAsia="en-US" w:bidi="en-US"/>
        </w:rPr>
        <w:t xml:space="preserve">(zejm. </w:t>
      </w:r>
      <w:r>
        <w:rPr>
          <w:rStyle w:val="Bodytext1"/>
        </w:rPr>
        <w:t xml:space="preserve">ověřena </w:t>
      </w:r>
      <w:r>
        <w:rPr>
          <w:rStyle w:val="Bodytext1"/>
          <w:lang w:val="en-US" w:eastAsia="en-US" w:bidi="en-US"/>
        </w:rPr>
        <w:t xml:space="preserve">platnost </w:t>
      </w:r>
      <w:r>
        <w:rPr>
          <w:rStyle w:val="Bodytext1"/>
        </w:rPr>
        <w:t xml:space="preserve">Platební </w:t>
      </w:r>
      <w:r>
        <w:rPr>
          <w:rStyle w:val="Bodytext1"/>
          <w:lang w:val="en-US" w:eastAsia="en-US" w:bidi="en-US"/>
        </w:rPr>
        <w:t xml:space="preserve">karty a </w:t>
      </w:r>
      <w:r>
        <w:rPr>
          <w:rStyle w:val="Bodytext1"/>
        </w:rPr>
        <w:t xml:space="preserve">dostatečný zůstatek peněžních prostředků </w:t>
      </w:r>
      <w:r>
        <w:rPr>
          <w:rStyle w:val="Bodytext1"/>
          <w:lang w:val="en-US" w:eastAsia="en-US" w:bidi="en-US"/>
        </w:rPr>
        <w:t xml:space="preserve">k </w:t>
      </w:r>
      <w:r>
        <w:rPr>
          <w:rStyle w:val="Bodytext1"/>
        </w:rPr>
        <w:t xml:space="preserve">povedení </w:t>
      </w:r>
      <w:r>
        <w:rPr>
          <w:rStyle w:val="Bodytext1"/>
          <w:lang w:val="en-US" w:eastAsia="en-US" w:bidi="en-US"/>
        </w:rPr>
        <w:t>transakce);</w:t>
      </w:r>
    </w:p>
    <w:p w:rsidR="004C2396" w:rsidRDefault="003D66E0">
      <w:pPr>
        <w:pStyle w:val="Bodytext10"/>
        <w:ind w:left="300" w:firstLine="40"/>
        <w:jc w:val="both"/>
      </w:pPr>
      <w:r>
        <w:rPr>
          <w:rStyle w:val="Bodytext1"/>
        </w:rPr>
        <w:t xml:space="preserve">společnost Bankovní informační </w:t>
      </w:r>
      <w:r>
        <w:rPr>
          <w:rStyle w:val="Bodytext1"/>
          <w:lang w:val="en-US" w:eastAsia="en-US" w:bidi="en-US"/>
        </w:rPr>
        <w:t xml:space="preserve">technologie, s.r.o., </w:t>
      </w:r>
      <w:r>
        <w:rPr>
          <w:rStyle w:val="Bodytext1"/>
        </w:rPr>
        <w:t xml:space="preserve">IČO </w:t>
      </w:r>
      <w:r>
        <w:rPr>
          <w:rStyle w:val="Bodytext1"/>
          <w:lang w:val="en-US" w:eastAsia="en-US" w:bidi="en-US"/>
        </w:rPr>
        <w:t xml:space="preserve">63987686, </w:t>
      </w:r>
      <w:r>
        <w:rPr>
          <w:rStyle w:val="Bodytext1"/>
        </w:rPr>
        <w:t xml:space="preserve">která </w:t>
      </w:r>
      <w:r>
        <w:rPr>
          <w:rStyle w:val="Bodytext1"/>
          <w:lang w:val="en-US" w:eastAsia="en-US" w:bidi="en-US"/>
        </w:rPr>
        <w:t xml:space="preserve">poskytuje </w:t>
      </w:r>
      <w:r>
        <w:rPr>
          <w:rStyle w:val="Bodytext1"/>
        </w:rPr>
        <w:t xml:space="preserve">některá dílčí plnění související </w:t>
      </w:r>
      <w:r>
        <w:rPr>
          <w:rStyle w:val="Bodytext1"/>
          <w:lang w:val="en-US" w:eastAsia="en-US" w:bidi="en-US"/>
        </w:rPr>
        <w:t xml:space="preserve">s </w:t>
      </w:r>
      <w:r>
        <w:rPr>
          <w:rStyle w:val="Bodytext1"/>
        </w:rPr>
        <w:t xml:space="preserve">poskytováním služby přijímání Platebních </w:t>
      </w:r>
      <w:r>
        <w:rPr>
          <w:rStyle w:val="Bodytext1"/>
          <w:lang w:val="en-US" w:eastAsia="en-US" w:bidi="en-US"/>
        </w:rPr>
        <w:t>karet Ba</w:t>
      </w:r>
      <w:r>
        <w:rPr>
          <w:rStyle w:val="Bodytext1"/>
          <w:lang w:val="en-US" w:eastAsia="en-US" w:bidi="en-US"/>
        </w:rPr>
        <w:t xml:space="preserve">nkou </w:t>
      </w:r>
      <w:r>
        <w:rPr>
          <w:rStyle w:val="Bodytext1"/>
        </w:rPr>
        <w:t xml:space="preserve">(ať již </w:t>
      </w:r>
      <w:r>
        <w:rPr>
          <w:rStyle w:val="Bodytext1"/>
          <w:lang w:val="en-US" w:eastAsia="en-US" w:bidi="en-US"/>
        </w:rPr>
        <w:t xml:space="preserve">na </w:t>
      </w:r>
      <w:r>
        <w:rPr>
          <w:rStyle w:val="Bodytext1"/>
        </w:rPr>
        <w:t xml:space="preserve">základě samostatné </w:t>
      </w:r>
      <w:r>
        <w:rPr>
          <w:rStyle w:val="Bodytext1"/>
          <w:lang w:val="en-US" w:eastAsia="en-US" w:bidi="en-US"/>
        </w:rPr>
        <w:t xml:space="preserve">smlouvy s </w:t>
      </w:r>
      <w:r>
        <w:rPr>
          <w:rStyle w:val="Bodytext1"/>
        </w:rPr>
        <w:t xml:space="preserve">Obchodníkem </w:t>
      </w:r>
      <w:r>
        <w:rPr>
          <w:rStyle w:val="Bodytext1"/>
          <w:lang w:val="en-US" w:eastAsia="en-US" w:bidi="en-US"/>
        </w:rPr>
        <w:t>nebo jako subdodavatel Banky);</w:t>
      </w:r>
    </w:p>
    <w:p w:rsidR="004C2396" w:rsidRDefault="003D66E0">
      <w:pPr>
        <w:pStyle w:val="Bodytext10"/>
        <w:ind w:firstLine="300"/>
      </w:pPr>
      <w:r>
        <w:rPr>
          <w:rStyle w:val="Bodytext1"/>
        </w:rPr>
        <w:t xml:space="preserve">služba umožňující Obchodníkovi přijímat Platební </w:t>
      </w:r>
      <w:r>
        <w:rPr>
          <w:rStyle w:val="Bodytext1"/>
          <w:lang w:val="en-US" w:eastAsia="en-US" w:bidi="en-US"/>
        </w:rPr>
        <w:t xml:space="preserve">karty </w:t>
      </w:r>
      <w:r>
        <w:rPr>
          <w:rStyle w:val="Bodytext1"/>
        </w:rPr>
        <w:t xml:space="preserve">prostřednictvím </w:t>
      </w:r>
      <w:r>
        <w:rPr>
          <w:rStyle w:val="Bodytext1"/>
          <w:lang w:val="en-US" w:eastAsia="en-US" w:bidi="en-US"/>
        </w:rPr>
        <w:t xml:space="preserve">jeho </w:t>
      </w:r>
      <w:r>
        <w:rPr>
          <w:rStyle w:val="Bodytext1"/>
        </w:rPr>
        <w:t>vlastního mobilního zařízení;</w:t>
      </w:r>
    </w:p>
    <w:p w:rsidR="004C2396" w:rsidRDefault="003D66E0">
      <w:pPr>
        <w:pStyle w:val="Bodytext10"/>
        <w:ind w:left="300" w:firstLine="40"/>
        <w:jc w:val="both"/>
      </w:pPr>
      <w:r>
        <w:rPr>
          <w:rStyle w:val="Bodytext1"/>
          <w:lang w:val="en-US" w:eastAsia="en-US" w:bidi="en-US"/>
        </w:rPr>
        <w:t xml:space="preserve">informace/doklady </w:t>
      </w:r>
      <w:r>
        <w:rPr>
          <w:rStyle w:val="Bodytext1"/>
        </w:rPr>
        <w:t xml:space="preserve">vztahující </w:t>
      </w:r>
      <w:r>
        <w:rPr>
          <w:rStyle w:val="Bodytext1"/>
          <w:lang w:val="en-US" w:eastAsia="en-US" w:bidi="en-US"/>
        </w:rPr>
        <w:t xml:space="preserve">se k Transakci </w:t>
      </w:r>
      <w:r>
        <w:rPr>
          <w:rStyle w:val="Bodytext1"/>
        </w:rPr>
        <w:t>iniciované Platebn</w:t>
      </w:r>
      <w:r>
        <w:rPr>
          <w:rStyle w:val="Bodytext1"/>
        </w:rPr>
        <w:t xml:space="preserve">í </w:t>
      </w:r>
      <w:r>
        <w:rPr>
          <w:rStyle w:val="Bodytext1"/>
          <w:lang w:val="en-US" w:eastAsia="en-US" w:bidi="en-US"/>
        </w:rPr>
        <w:t xml:space="preserve">kartou </w:t>
      </w:r>
      <w:r>
        <w:rPr>
          <w:rStyle w:val="Bodytext1"/>
        </w:rPr>
        <w:t xml:space="preserve">(např. </w:t>
      </w:r>
      <w:r>
        <w:rPr>
          <w:rStyle w:val="Bodytext1"/>
          <w:lang w:val="en-US" w:eastAsia="en-US" w:bidi="en-US"/>
        </w:rPr>
        <w:t xml:space="preserve">stvrzenky z </w:t>
      </w:r>
      <w:r>
        <w:rPr>
          <w:rStyle w:val="Bodytext1"/>
        </w:rPr>
        <w:t xml:space="preserve">Platebních terminálů, prodejní </w:t>
      </w:r>
      <w:r>
        <w:rPr>
          <w:rStyle w:val="Bodytext1"/>
          <w:lang w:val="en-US" w:eastAsia="en-US" w:bidi="en-US"/>
        </w:rPr>
        <w:t xml:space="preserve">doklady), </w:t>
      </w:r>
      <w:r>
        <w:rPr>
          <w:rStyle w:val="Bodytext1"/>
        </w:rPr>
        <w:t xml:space="preserve">včetně informací/dokladů </w:t>
      </w:r>
      <w:r>
        <w:rPr>
          <w:rStyle w:val="Bodytext1"/>
          <w:lang w:val="en-US" w:eastAsia="en-US" w:bidi="en-US"/>
        </w:rPr>
        <w:t xml:space="preserve">ke </w:t>
      </w:r>
      <w:r>
        <w:rPr>
          <w:rStyle w:val="Bodytext1"/>
        </w:rPr>
        <w:t xml:space="preserve">smlouvě </w:t>
      </w:r>
      <w:r>
        <w:rPr>
          <w:rStyle w:val="Bodytext1"/>
          <w:lang w:val="en-US" w:eastAsia="en-US" w:bidi="en-US"/>
        </w:rPr>
        <w:t xml:space="preserve">o prodeji </w:t>
      </w:r>
      <w:r>
        <w:rPr>
          <w:rStyle w:val="Bodytext1"/>
        </w:rPr>
        <w:t xml:space="preserve">zboží </w:t>
      </w:r>
      <w:r>
        <w:rPr>
          <w:rStyle w:val="Bodytext1"/>
          <w:lang w:val="en-US" w:eastAsia="en-US" w:bidi="en-US"/>
        </w:rPr>
        <w:t xml:space="preserve">/ </w:t>
      </w:r>
      <w:r>
        <w:rPr>
          <w:rStyle w:val="Bodytext1"/>
        </w:rPr>
        <w:t xml:space="preserve">poskytnutí služby uzavřené </w:t>
      </w:r>
      <w:r>
        <w:rPr>
          <w:rStyle w:val="Bodytext1"/>
          <w:lang w:val="en-US" w:eastAsia="en-US" w:bidi="en-US"/>
        </w:rPr>
        <w:t xml:space="preserve">mezi </w:t>
      </w:r>
      <w:r>
        <w:rPr>
          <w:rStyle w:val="Bodytext1"/>
        </w:rPr>
        <w:t xml:space="preserve">Obchodníkem </w:t>
      </w:r>
      <w:r>
        <w:rPr>
          <w:rStyle w:val="Bodytext1"/>
          <w:lang w:val="en-US" w:eastAsia="en-US" w:bidi="en-US"/>
        </w:rPr>
        <w:t xml:space="preserve">a </w:t>
      </w:r>
      <w:r>
        <w:rPr>
          <w:rStyle w:val="Bodytext1"/>
        </w:rPr>
        <w:t xml:space="preserve">Zákazníkem (např. </w:t>
      </w:r>
      <w:r>
        <w:rPr>
          <w:rStyle w:val="Bodytext1"/>
          <w:lang w:val="en-US" w:eastAsia="en-US" w:bidi="en-US"/>
        </w:rPr>
        <w:t xml:space="preserve">doklad o rezervaci, </w:t>
      </w:r>
      <w:r>
        <w:rPr>
          <w:rStyle w:val="Bodytext1"/>
        </w:rPr>
        <w:t xml:space="preserve">objednávka, </w:t>
      </w:r>
      <w:r>
        <w:rPr>
          <w:rStyle w:val="Bodytext1"/>
          <w:lang w:val="en-US" w:eastAsia="en-US" w:bidi="en-US"/>
        </w:rPr>
        <w:t xml:space="preserve">IP adresa, ze </w:t>
      </w:r>
      <w:r>
        <w:rPr>
          <w:rStyle w:val="Bodytext1"/>
        </w:rPr>
        <w:t xml:space="preserve">které </w:t>
      </w:r>
      <w:r>
        <w:rPr>
          <w:rStyle w:val="Bodytext1"/>
          <w:lang w:val="en-US" w:eastAsia="en-US" w:bidi="en-US"/>
        </w:rPr>
        <w:t xml:space="preserve">byla </w:t>
      </w:r>
      <w:r>
        <w:rPr>
          <w:rStyle w:val="Bodytext1"/>
        </w:rPr>
        <w:t>objednávka u</w:t>
      </w:r>
      <w:r>
        <w:rPr>
          <w:rStyle w:val="Bodytext1"/>
        </w:rPr>
        <w:t xml:space="preserve">činěna) </w:t>
      </w:r>
      <w:r>
        <w:rPr>
          <w:rStyle w:val="Bodytext1"/>
          <w:lang w:val="en-US" w:eastAsia="en-US" w:bidi="en-US"/>
        </w:rPr>
        <w:t xml:space="preserve">a </w:t>
      </w:r>
      <w:r>
        <w:rPr>
          <w:rStyle w:val="Bodytext1"/>
        </w:rPr>
        <w:t xml:space="preserve">dokladů </w:t>
      </w:r>
      <w:r>
        <w:rPr>
          <w:rStyle w:val="Bodytext1"/>
          <w:lang w:val="en-US" w:eastAsia="en-US" w:bidi="en-US"/>
        </w:rPr>
        <w:t xml:space="preserve">o </w:t>
      </w:r>
      <w:r>
        <w:rPr>
          <w:rStyle w:val="Bodytext1"/>
        </w:rPr>
        <w:t xml:space="preserve">doručení zboží </w:t>
      </w:r>
      <w:r>
        <w:rPr>
          <w:rStyle w:val="Bodytext1"/>
          <w:lang w:val="en-US" w:eastAsia="en-US" w:bidi="en-US"/>
        </w:rPr>
        <w:t xml:space="preserve">/ </w:t>
      </w:r>
      <w:r>
        <w:rPr>
          <w:rStyle w:val="Bodytext1"/>
        </w:rPr>
        <w:t>poskytnutí služby Zákazníkovi;</w:t>
      </w:r>
    </w:p>
    <w:p w:rsidR="004C2396" w:rsidRDefault="003D66E0">
      <w:pPr>
        <w:pStyle w:val="Bodytext10"/>
        <w:ind w:firstLine="300"/>
      </w:pPr>
      <w:r>
        <w:rPr>
          <w:rStyle w:val="Bodytext1"/>
        </w:rPr>
        <w:t xml:space="preserve">internetové stránky, </w:t>
      </w:r>
      <w:r>
        <w:rPr>
          <w:rStyle w:val="Bodytext1"/>
          <w:lang w:val="en-US" w:eastAsia="en-US" w:bidi="en-US"/>
        </w:rPr>
        <w:t xml:space="preserve">na </w:t>
      </w:r>
      <w:r>
        <w:rPr>
          <w:rStyle w:val="Bodytext1"/>
        </w:rPr>
        <w:t>kterých Obchodník nabízí zboží/služby Zákazníkům;</w:t>
      </w:r>
    </w:p>
    <w:p w:rsidR="004C2396" w:rsidRDefault="003D66E0">
      <w:pPr>
        <w:pStyle w:val="Bodytext10"/>
        <w:ind w:left="300" w:firstLine="40"/>
        <w:jc w:val="both"/>
      </w:pPr>
      <w:r>
        <w:rPr>
          <w:rStyle w:val="Bodytext1"/>
        </w:rPr>
        <w:t xml:space="preserve">společnost provozující mezinárodní systém umožňující vydávání </w:t>
      </w:r>
      <w:r>
        <w:rPr>
          <w:rStyle w:val="Bodytext1"/>
          <w:lang w:val="en-US" w:eastAsia="en-US" w:bidi="en-US"/>
        </w:rPr>
        <w:t xml:space="preserve">a </w:t>
      </w:r>
      <w:r>
        <w:rPr>
          <w:rStyle w:val="Bodytext1"/>
        </w:rPr>
        <w:t xml:space="preserve">používání Platebních </w:t>
      </w:r>
      <w:r>
        <w:rPr>
          <w:rStyle w:val="Bodytext1"/>
          <w:lang w:val="en-US" w:eastAsia="en-US" w:bidi="en-US"/>
        </w:rPr>
        <w:t xml:space="preserve">karet, </w:t>
      </w:r>
      <w:r>
        <w:rPr>
          <w:rStyle w:val="Bodytext1"/>
        </w:rPr>
        <w:t xml:space="preserve">jejíž Platební </w:t>
      </w:r>
      <w:r>
        <w:rPr>
          <w:rStyle w:val="Bodytext1"/>
          <w:lang w:val="en-US" w:eastAsia="en-US" w:bidi="en-US"/>
        </w:rPr>
        <w:t>karty B</w:t>
      </w:r>
      <w:r>
        <w:rPr>
          <w:rStyle w:val="Bodytext1"/>
          <w:lang w:val="en-US" w:eastAsia="en-US" w:bidi="en-US"/>
        </w:rPr>
        <w:t xml:space="preserve">anka </w:t>
      </w:r>
      <w:r>
        <w:rPr>
          <w:rStyle w:val="Bodytext1"/>
        </w:rPr>
        <w:t xml:space="preserve">umožňuje přijímat. Aktuální přehled Karetních schémat </w:t>
      </w:r>
      <w:r>
        <w:rPr>
          <w:rStyle w:val="Bodytext1"/>
          <w:lang w:val="en-US" w:eastAsia="en-US" w:bidi="en-US"/>
        </w:rPr>
        <w:t xml:space="preserve">je uveden na </w:t>
      </w:r>
      <w:hyperlink r:id="rId16" w:history="1">
        <w:r>
          <w:rPr>
            <w:rStyle w:val="Bodytext1"/>
            <w:lang w:val="en-US" w:eastAsia="en-US" w:bidi="en-US"/>
          </w:rPr>
          <w:t>www.csob.cz</w:t>
        </w:r>
      </w:hyperlink>
      <w:r>
        <w:rPr>
          <w:rStyle w:val="Bodytext1"/>
          <w:lang w:val="en-US" w:eastAsia="en-US" w:bidi="en-US"/>
        </w:rPr>
        <w:t>.</w:t>
      </w:r>
    </w:p>
    <w:p w:rsidR="004C2396" w:rsidRDefault="003D66E0">
      <w:pPr>
        <w:pStyle w:val="Bodytext10"/>
        <w:ind w:left="300" w:firstLine="40"/>
        <w:jc w:val="both"/>
      </w:pPr>
      <w:r>
        <w:rPr>
          <w:rStyle w:val="Bodytext1"/>
          <w:lang w:val="en-US" w:eastAsia="en-US" w:bidi="en-US"/>
        </w:rPr>
        <w:t xml:space="preserve">funkce </w:t>
      </w:r>
      <w:r>
        <w:rPr>
          <w:rStyle w:val="Bodytext1"/>
        </w:rPr>
        <w:t xml:space="preserve">umožňující přijímat </w:t>
      </w:r>
      <w:r>
        <w:rPr>
          <w:rStyle w:val="Bodytext1"/>
          <w:lang w:val="en-US" w:eastAsia="en-US" w:bidi="en-US"/>
        </w:rPr>
        <w:t xml:space="preserve">k </w:t>
      </w:r>
      <w:r>
        <w:rPr>
          <w:rStyle w:val="Bodytext1"/>
        </w:rPr>
        <w:t xml:space="preserve">úhradě zboží/služeb Platební </w:t>
      </w:r>
      <w:r>
        <w:rPr>
          <w:rStyle w:val="Bodytext1"/>
          <w:lang w:val="en-US" w:eastAsia="en-US" w:bidi="en-US"/>
        </w:rPr>
        <w:t xml:space="preserve">karty i ve </w:t>
      </w:r>
      <w:r>
        <w:rPr>
          <w:rStyle w:val="Bodytext1"/>
        </w:rPr>
        <w:t xml:space="preserve">vybraných cizích měnách (aktuálně </w:t>
      </w:r>
      <w:r>
        <w:rPr>
          <w:rStyle w:val="Bodytext1"/>
          <w:lang w:val="en-US" w:eastAsia="en-US" w:bidi="en-US"/>
        </w:rPr>
        <w:t xml:space="preserve">USD, GBP, EUR, HUF, PLN, NOK, SEK, RON). Banka </w:t>
      </w:r>
      <w:r>
        <w:rPr>
          <w:rStyle w:val="Bodytext1"/>
        </w:rPr>
        <w:t xml:space="preserve">Obchodníkovi </w:t>
      </w:r>
      <w:r>
        <w:rPr>
          <w:rStyle w:val="Bodytext1"/>
          <w:lang w:val="en-US" w:eastAsia="en-US" w:bidi="en-US"/>
        </w:rPr>
        <w:t xml:space="preserve">Transakce </w:t>
      </w:r>
      <w:r>
        <w:rPr>
          <w:rStyle w:val="Bodytext1"/>
        </w:rPr>
        <w:t xml:space="preserve">připíše </w:t>
      </w:r>
      <w:r>
        <w:rPr>
          <w:rStyle w:val="Bodytext1"/>
          <w:lang w:val="en-US" w:eastAsia="en-US" w:bidi="en-US"/>
        </w:rPr>
        <w:t xml:space="preserve">na </w:t>
      </w:r>
      <w:r>
        <w:rPr>
          <w:rStyle w:val="Bodytext1"/>
        </w:rPr>
        <w:t xml:space="preserve">Účet vedený </w:t>
      </w:r>
      <w:r>
        <w:rPr>
          <w:rStyle w:val="Bodytext1"/>
          <w:lang w:val="en-US" w:eastAsia="en-US" w:bidi="en-US"/>
        </w:rPr>
        <w:t xml:space="preserve">v </w:t>
      </w:r>
      <w:r>
        <w:rPr>
          <w:rStyle w:val="Bodytext1"/>
        </w:rPr>
        <w:t xml:space="preserve">téže měně </w:t>
      </w:r>
      <w:r>
        <w:rPr>
          <w:rStyle w:val="Bodytext1"/>
          <w:lang w:val="en-US" w:eastAsia="en-US" w:bidi="en-US"/>
        </w:rPr>
        <w:t xml:space="preserve">(bez nutnosti </w:t>
      </w:r>
      <w:r>
        <w:rPr>
          <w:rStyle w:val="Bodytext1"/>
        </w:rPr>
        <w:t xml:space="preserve">měnové </w:t>
      </w:r>
      <w:r>
        <w:rPr>
          <w:rStyle w:val="Bodytext1"/>
          <w:lang w:val="en-US" w:eastAsia="en-US" w:bidi="en-US"/>
        </w:rPr>
        <w:t xml:space="preserve">konverze); provozovna </w:t>
      </w:r>
      <w:r>
        <w:rPr>
          <w:rStyle w:val="Bodytext1"/>
        </w:rPr>
        <w:t xml:space="preserve">Obchodníka (příp. jiné místo, </w:t>
      </w:r>
      <w:r>
        <w:rPr>
          <w:rStyle w:val="Bodytext1"/>
          <w:lang w:val="en-US" w:eastAsia="en-US" w:bidi="en-US"/>
        </w:rPr>
        <w:t xml:space="preserve">ve </w:t>
      </w:r>
      <w:r>
        <w:rPr>
          <w:rStyle w:val="Bodytext1"/>
        </w:rPr>
        <w:t xml:space="preserve">kterém Obchodník </w:t>
      </w:r>
      <w:r>
        <w:rPr>
          <w:rStyle w:val="Bodytext1"/>
          <w:lang w:val="en-US" w:eastAsia="en-US" w:bidi="en-US"/>
        </w:rPr>
        <w:t xml:space="preserve">poskytuje </w:t>
      </w:r>
      <w:r>
        <w:rPr>
          <w:rStyle w:val="Bodytext1"/>
        </w:rPr>
        <w:t xml:space="preserve">zboží/služby Zákazníkům), </w:t>
      </w:r>
      <w:r>
        <w:rPr>
          <w:rStyle w:val="Bodytext1"/>
          <w:lang w:val="en-US" w:eastAsia="en-US" w:bidi="en-US"/>
        </w:rPr>
        <w:t xml:space="preserve">ve </w:t>
      </w:r>
      <w:r>
        <w:rPr>
          <w:rStyle w:val="Bodytext1"/>
        </w:rPr>
        <w:t xml:space="preserve">které má být </w:t>
      </w:r>
      <w:r>
        <w:rPr>
          <w:rStyle w:val="Bodytext1"/>
          <w:lang w:val="en-US" w:eastAsia="en-US" w:bidi="en-US"/>
        </w:rPr>
        <w:t>dle Sm</w:t>
      </w:r>
      <w:r>
        <w:rPr>
          <w:rStyle w:val="Bodytext1"/>
          <w:lang w:val="en-US" w:eastAsia="en-US" w:bidi="en-US"/>
        </w:rPr>
        <w:t xml:space="preserve">louvy </w:t>
      </w:r>
      <w:r>
        <w:rPr>
          <w:rStyle w:val="Bodytext1"/>
        </w:rPr>
        <w:t xml:space="preserve">umožněno </w:t>
      </w:r>
      <w:r>
        <w:rPr>
          <w:rStyle w:val="Bodytext1"/>
          <w:lang w:val="en-US" w:eastAsia="en-US" w:bidi="en-US"/>
        </w:rPr>
        <w:t xml:space="preserve">platit za </w:t>
      </w:r>
      <w:r>
        <w:rPr>
          <w:rStyle w:val="Bodytext1"/>
        </w:rPr>
        <w:t xml:space="preserve">zboží/služby prostřednictvím Platebních služeb sjednaných </w:t>
      </w:r>
      <w:r>
        <w:rPr>
          <w:rStyle w:val="Bodytext1"/>
          <w:lang w:val="en-US" w:eastAsia="en-US" w:bidi="en-US"/>
        </w:rPr>
        <w:t xml:space="preserve">ve </w:t>
      </w:r>
      <w:r>
        <w:rPr>
          <w:rStyle w:val="Bodytext1"/>
        </w:rPr>
        <w:t xml:space="preserve">Smlouvě; Není-li </w:t>
      </w:r>
      <w:r>
        <w:rPr>
          <w:rStyle w:val="Bodytext1"/>
          <w:lang w:val="en-US" w:eastAsia="en-US" w:bidi="en-US"/>
        </w:rPr>
        <w:t xml:space="preserve">uvedeno jinak, </w:t>
      </w:r>
      <w:r>
        <w:rPr>
          <w:rStyle w:val="Bodytext1"/>
        </w:rPr>
        <w:t xml:space="preserve">považuje </w:t>
      </w:r>
      <w:r>
        <w:rPr>
          <w:rStyle w:val="Bodytext1"/>
          <w:lang w:val="en-US" w:eastAsia="en-US" w:bidi="en-US"/>
        </w:rPr>
        <w:t xml:space="preserve">se pro </w:t>
      </w:r>
      <w:r>
        <w:rPr>
          <w:rStyle w:val="Bodytext1"/>
        </w:rPr>
        <w:t xml:space="preserve">účely těchto Podmínek </w:t>
      </w:r>
      <w:r>
        <w:rPr>
          <w:rStyle w:val="Bodytext1"/>
          <w:lang w:val="en-US" w:eastAsia="en-US" w:bidi="en-US"/>
        </w:rPr>
        <w:t xml:space="preserve">za </w:t>
      </w:r>
      <w:r>
        <w:rPr>
          <w:rStyle w:val="Bodytext1"/>
        </w:rPr>
        <w:t xml:space="preserve">Obchodní místo </w:t>
      </w:r>
      <w:r>
        <w:rPr>
          <w:rStyle w:val="Bodytext1"/>
          <w:lang w:val="en-US" w:eastAsia="en-US" w:bidi="en-US"/>
        </w:rPr>
        <w:t>i E-shop.</w:t>
      </w:r>
    </w:p>
    <w:p w:rsidR="004C2396" w:rsidRDefault="003D66E0">
      <w:pPr>
        <w:pStyle w:val="Bodytext10"/>
        <w:ind w:left="300" w:firstLine="40"/>
        <w:jc w:val="both"/>
      </w:pPr>
      <w:r>
        <w:rPr>
          <w:rStyle w:val="Bodytext1"/>
          <w:lang w:val="en-US" w:eastAsia="en-US" w:bidi="en-US"/>
        </w:rPr>
        <w:t xml:space="preserve">je </w:t>
      </w:r>
      <w:r>
        <w:rPr>
          <w:rStyle w:val="Bodytext1"/>
        </w:rPr>
        <w:t xml:space="preserve">Platební služba integrovaná </w:t>
      </w:r>
      <w:r>
        <w:rPr>
          <w:rStyle w:val="Bodytext1"/>
          <w:lang w:val="en-US" w:eastAsia="en-US" w:bidi="en-US"/>
        </w:rPr>
        <w:t xml:space="preserve">do </w:t>
      </w:r>
      <w:r>
        <w:rPr>
          <w:rStyle w:val="Bodytext1"/>
        </w:rPr>
        <w:t>Platební brány, umožňující Zákazníkovi</w:t>
      </w:r>
      <w:r>
        <w:rPr>
          <w:rStyle w:val="Bodytext1"/>
        </w:rPr>
        <w:t xml:space="preserve"> </w:t>
      </w:r>
      <w:r>
        <w:rPr>
          <w:rStyle w:val="Bodytext1"/>
          <w:lang w:val="en-US" w:eastAsia="en-US" w:bidi="en-US"/>
        </w:rPr>
        <w:t xml:space="preserve">zaplatit </w:t>
      </w:r>
      <w:r>
        <w:rPr>
          <w:rStyle w:val="Bodytext1"/>
        </w:rPr>
        <w:t xml:space="preserve">zboží/službu </w:t>
      </w:r>
      <w:r>
        <w:rPr>
          <w:rStyle w:val="Bodytext1"/>
          <w:lang w:val="en-US" w:eastAsia="en-US" w:bidi="en-US"/>
        </w:rPr>
        <w:t xml:space="preserve">s </w:t>
      </w:r>
      <w:r>
        <w:rPr>
          <w:rStyle w:val="Bodytext1"/>
        </w:rPr>
        <w:t xml:space="preserve">odloženou splatností </w:t>
      </w:r>
      <w:r>
        <w:rPr>
          <w:rStyle w:val="Bodytext1"/>
          <w:lang w:val="en-US" w:eastAsia="en-US" w:bidi="en-US"/>
        </w:rPr>
        <w:t xml:space="preserve">(zpravidla 14 </w:t>
      </w:r>
      <w:r>
        <w:rPr>
          <w:rStyle w:val="Bodytext1"/>
        </w:rPr>
        <w:t xml:space="preserve">dnů). Odložená </w:t>
      </w:r>
      <w:r>
        <w:rPr>
          <w:rStyle w:val="Bodytext1"/>
          <w:lang w:val="en-US" w:eastAsia="en-US" w:bidi="en-US"/>
        </w:rPr>
        <w:t xml:space="preserve">platba je </w:t>
      </w:r>
      <w:r>
        <w:rPr>
          <w:rStyle w:val="Bodytext1"/>
        </w:rPr>
        <w:t xml:space="preserve">poskytována </w:t>
      </w:r>
      <w:r>
        <w:rPr>
          <w:rStyle w:val="Bodytext1"/>
          <w:lang w:val="en-US" w:eastAsia="en-US" w:bidi="en-US"/>
        </w:rPr>
        <w:t xml:space="preserve">ve </w:t>
      </w:r>
      <w:r>
        <w:rPr>
          <w:rStyle w:val="Bodytext1"/>
        </w:rPr>
        <w:t xml:space="preserve">spolupráci </w:t>
      </w:r>
      <w:r>
        <w:rPr>
          <w:rStyle w:val="Bodytext1"/>
          <w:lang w:val="en-US" w:eastAsia="en-US" w:bidi="en-US"/>
        </w:rPr>
        <w:t xml:space="preserve">se </w:t>
      </w:r>
      <w:r>
        <w:rPr>
          <w:rStyle w:val="Bodytext1"/>
        </w:rPr>
        <w:t xml:space="preserve">společností </w:t>
      </w:r>
      <w:r>
        <w:rPr>
          <w:rStyle w:val="Bodytext1"/>
          <w:lang w:val="en-US" w:eastAsia="en-US" w:bidi="en-US"/>
        </w:rPr>
        <w:t xml:space="preserve">Skip Pay a </w:t>
      </w:r>
      <w:r>
        <w:rPr>
          <w:rStyle w:val="Bodytext1"/>
        </w:rPr>
        <w:t xml:space="preserve">podmínkou jejího využití </w:t>
      </w:r>
      <w:r>
        <w:rPr>
          <w:rStyle w:val="Bodytext1"/>
          <w:lang w:val="en-US" w:eastAsia="en-US" w:bidi="en-US"/>
        </w:rPr>
        <w:t xml:space="preserve">ze strany </w:t>
      </w:r>
      <w:r>
        <w:rPr>
          <w:rStyle w:val="Bodytext1"/>
        </w:rPr>
        <w:t xml:space="preserve">Obchodníka </w:t>
      </w:r>
      <w:r>
        <w:rPr>
          <w:rStyle w:val="Bodytext1"/>
          <w:lang w:val="en-US" w:eastAsia="en-US" w:bidi="en-US"/>
        </w:rPr>
        <w:t xml:space="preserve">je </w:t>
      </w:r>
      <w:r>
        <w:rPr>
          <w:rStyle w:val="Bodytext1"/>
        </w:rPr>
        <w:t xml:space="preserve">uzavření </w:t>
      </w:r>
      <w:r>
        <w:rPr>
          <w:rStyle w:val="Bodytext1"/>
          <w:lang w:val="en-US" w:eastAsia="en-US" w:bidi="en-US"/>
        </w:rPr>
        <w:t xml:space="preserve">smlouvy se </w:t>
      </w:r>
      <w:r>
        <w:rPr>
          <w:rStyle w:val="Bodytext1"/>
        </w:rPr>
        <w:t xml:space="preserve">společností </w:t>
      </w:r>
      <w:r>
        <w:rPr>
          <w:rStyle w:val="Bodytext1"/>
          <w:lang w:val="en-US" w:eastAsia="en-US" w:bidi="en-US"/>
        </w:rPr>
        <w:t xml:space="preserve">Skip Pay. </w:t>
      </w:r>
      <w:r>
        <w:rPr>
          <w:rStyle w:val="Bodytext1"/>
        </w:rPr>
        <w:t>Částka odpovídající ceně zbo</w:t>
      </w:r>
      <w:r>
        <w:rPr>
          <w:rStyle w:val="Bodytext1"/>
        </w:rPr>
        <w:t xml:space="preserve">ží/služby </w:t>
      </w:r>
      <w:r>
        <w:rPr>
          <w:rStyle w:val="Bodytext1"/>
          <w:lang w:val="en-US" w:eastAsia="en-US" w:bidi="en-US"/>
        </w:rPr>
        <w:t xml:space="preserve">je </w:t>
      </w:r>
      <w:r>
        <w:rPr>
          <w:rStyle w:val="Bodytext1"/>
        </w:rPr>
        <w:t xml:space="preserve">Obchodníkovi </w:t>
      </w:r>
      <w:r>
        <w:rPr>
          <w:rStyle w:val="Bodytext1"/>
          <w:lang w:val="en-US" w:eastAsia="en-US" w:bidi="en-US"/>
        </w:rPr>
        <w:t xml:space="preserve">za </w:t>
      </w:r>
      <w:r>
        <w:rPr>
          <w:rStyle w:val="Bodytext1"/>
        </w:rPr>
        <w:t xml:space="preserve">splnění stanovených podmínek </w:t>
      </w:r>
      <w:r>
        <w:rPr>
          <w:rStyle w:val="Bodytext1"/>
          <w:lang w:val="en-US" w:eastAsia="en-US" w:bidi="en-US"/>
        </w:rPr>
        <w:t xml:space="preserve">uhrazena ze strany </w:t>
      </w:r>
      <w:r>
        <w:rPr>
          <w:rStyle w:val="Bodytext1"/>
        </w:rPr>
        <w:t xml:space="preserve">společnosti </w:t>
      </w:r>
      <w:r>
        <w:rPr>
          <w:rStyle w:val="Bodytext1"/>
          <w:lang w:val="en-US" w:eastAsia="en-US" w:bidi="en-US"/>
        </w:rPr>
        <w:t xml:space="preserve">Skip Pay a </w:t>
      </w:r>
      <w:r>
        <w:rPr>
          <w:rStyle w:val="Bodytext1"/>
        </w:rPr>
        <w:t xml:space="preserve">Zákazník </w:t>
      </w:r>
      <w:r>
        <w:rPr>
          <w:rStyle w:val="Bodytext1"/>
          <w:lang w:val="en-US" w:eastAsia="en-US" w:bidi="en-US"/>
        </w:rPr>
        <w:t xml:space="preserve">ji </w:t>
      </w:r>
      <w:r>
        <w:rPr>
          <w:rStyle w:val="Bodytext1"/>
        </w:rPr>
        <w:t xml:space="preserve">následně </w:t>
      </w:r>
      <w:r>
        <w:rPr>
          <w:rStyle w:val="Bodytext1"/>
          <w:lang w:val="en-US" w:eastAsia="en-US" w:bidi="en-US"/>
        </w:rPr>
        <w:t xml:space="preserve">s </w:t>
      </w:r>
      <w:r>
        <w:rPr>
          <w:rStyle w:val="Bodytext1"/>
        </w:rPr>
        <w:t xml:space="preserve">odloženou splatností uhradí společnosti </w:t>
      </w:r>
      <w:r>
        <w:rPr>
          <w:rStyle w:val="Bodytext1"/>
          <w:lang w:val="en-US" w:eastAsia="en-US" w:bidi="en-US"/>
        </w:rPr>
        <w:t xml:space="preserve">Skip Pay; funkce </w:t>
      </w:r>
      <w:r>
        <w:rPr>
          <w:rStyle w:val="Bodytext1"/>
        </w:rPr>
        <w:t xml:space="preserve">Platební brány umožňující uložení údajů </w:t>
      </w:r>
      <w:r>
        <w:rPr>
          <w:rStyle w:val="Bodytext1"/>
          <w:lang w:val="en-US" w:eastAsia="en-US" w:bidi="en-US"/>
        </w:rPr>
        <w:t xml:space="preserve">o </w:t>
      </w:r>
      <w:r>
        <w:rPr>
          <w:rStyle w:val="Bodytext1"/>
        </w:rPr>
        <w:t xml:space="preserve">Platební kartě jejím držitelem </w:t>
      </w:r>
      <w:r>
        <w:rPr>
          <w:rStyle w:val="Bodytext1"/>
          <w:lang w:val="en-US" w:eastAsia="en-US" w:bidi="en-US"/>
        </w:rPr>
        <w:t xml:space="preserve">za </w:t>
      </w:r>
      <w:r>
        <w:rPr>
          <w:rStyle w:val="Bodytext1"/>
        </w:rPr>
        <w:t xml:space="preserve">účelem provádění následných opakovaných transakcí </w:t>
      </w:r>
      <w:r>
        <w:rPr>
          <w:rStyle w:val="Bodytext1"/>
          <w:lang w:val="en-US" w:eastAsia="en-US" w:bidi="en-US"/>
        </w:rPr>
        <w:t xml:space="preserve">za </w:t>
      </w:r>
      <w:r>
        <w:rPr>
          <w:rStyle w:val="Bodytext1"/>
        </w:rPr>
        <w:t xml:space="preserve">opakovaně dodávané zboží/služby. </w:t>
      </w:r>
      <w:r>
        <w:rPr>
          <w:rStyle w:val="Bodytext1"/>
          <w:lang w:val="en-US" w:eastAsia="en-US" w:bidi="en-US"/>
        </w:rPr>
        <w:t xml:space="preserve">V </w:t>
      </w:r>
      <w:r>
        <w:rPr>
          <w:rStyle w:val="Bodytext1"/>
        </w:rPr>
        <w:t xml:space="preserve">případě Opakované </w:t>
      </w:r>
      <w:r>
        <w:rPr>
          <w:rStyle w:val="Bodytext1"/>
          <w:lang w:val="en-US" w:eastAsia="en-US" w:bidi="en-US"/>
        </w:rPr>
        <w:t xml:space="preserve">platby iniciuje se souhlasem </w:t>
      </w:r>
      <w:r>
        <w:rPr>
          <w:rStyle w:val="Bodytext1"/>
        </w:rPr>
        <w:t xml:space="preserve">držitele Platební </w:t>
      </w:r>
      <w:r>
        <w:rPr>
          <w:rStyle w:val="Bodytext1"/>
          <w:lang w:val="en-US" w:eastAsia="en-US" w:bidi="en-US"/>
        </w:rPr>
        <w:t xml:space="preserve">karty </w:t>
      </w:r>
      <w:r>
        <w:rPr>
          <w:rStyle w:val="Bodytext1"/>
        </w:rPr>
        <w:t xml:space="preserve">následné </w:t>
      </w:r>
      <w:r>
        <w:rPr>
          <w:rStyle w:val="Bodytext1"/>
          <w:lang w:val="en-US" w:eastAsia="en-US" w:bidi="en-US"/>
        </w:rPr>
        <w:t xml:space="preserve">transakce </w:t>
      </w:r>
      <w:r>
        <w:rPr>
          <w:rStyle w:val="Bodytext1"/>
        </w:rPr>
        <w:t xml:space="preserve">Obchodník </w:t>
      </w:r>
      <w:r>
        <w:rPr>
          <w:rStyle w:val="Bodytext1"/>
          <w:lang w:val="en-US" w:eastAsia="en-US" w:bidi="en-US"/>
        </w:rPr>
        <w:t xml:space="preserve">s </w:t>
      </w:r>
      <w:r>
        <w:rPr>
          <w:rStyle w:val="Bodytext1"/>
        </w:rPr>
        <w:t xml:space="preserve">tím, že </w:t>
      </w:r>
      <w:r>
        <w:rPr>
          <w:rStyle w:val="Bodytext1"/>
          <w:lang w:val="en-US" w:eastAsia="en-US" w:bidi="en-US"/>
        </w:rPr>
        <w:t xml:space="preserve">tyto transakce </w:t>
      </w:r>
      <w:r>
        <w:rPr>
          <w:rStyle w:val="Bodytext1"/>
        </w:rPr>
        <w:t xml:space="preserve">již nepodléhají silnému ověření. </w:t>
      </w:r>
      <w:r>
        <w:rPr>
          <w:rStyle w:val="Bodytext1"/>
          <w:lang w:val="en-US" w:eastAsia="en-US" w:bidi="en-US"/>
        </w:rPr>
        <w:t xml:space="preserve">V </w:t>
      </w:r>
      <w:r>
        <w:rPr>
          <w:rStyle w:val="Bodytext1"/>
        </w:rPr>
        <w:t xml:space="preserve">případě </w:t>
      </w:r>
      <w:r>
        <w:rPr>
          <w:rStyle w:val="Bodytext1"/>
          <w:lang w:val="en-US" w:eastAsia="en-US" w:bidi="en-US"/>
        </w:rPr>
        <w:t xml:space="preserve">Platby Na klik iniciuje </w:t>
      </w:r>
      <w:r>
        <w:rPr>
          <w:rStyle w:val="Bodytext1"/>
        </w:rPr>
        <w:t xml:space="preserve">následné </w:t>
      </w:r>
      <w:r>
        <w:rPr>
          <w:rStyle w:val="Bodytext1"/>
          <w:lang w:val="en-US" w:eastAsia="en-US" w:bidi="en-US"/>
        </w:rPr>
        <w:t xml:space="preserve">transakce </w:t>
      </w:r>
      <w:r>
        <w:rPr>
          <w:rStyle w:val="Bodytext1"/>
        </w:rPr>
        <w:t xml:space="preserve">držitel Platební </w:t>
      </w:r>
      <w:r>
        <w:rPr>
          <w:rStyle w:val="Bodytext1"/>
          <w:lang w:val="en-US" w:eastAsia="en-US" w:bidi="en-US"/>
        </w:rPr>
        <w:t xml:space="preserve">karty a </w:t>
      </w:r>
      <w:r>
        <w:rPr>
          <w:rStyle w:val="Bodytext1"/>
        </w:rPr>
        <w:t xml:space="preserve">její </w:t>
      </w:r>
      <w:r>
        <w:rPr>
          <w:rStyle w:val="Bodytext1"/>
          <w:lang w:val="en-US" w:eastAsia="en-US" w:bidi="en-US"/>
        </w:rPr>
        <w:t xml:space="preserve">vydavatel </w:t>
      </w:r>
      <w:r>
        <w:rPr>
          <w:rStyle w:val="Bodytext1"/>
        </w:rPr>
        <w:t xml:space="preserve">může vyžadovat </w:t>
      </w:r>
      <w:r>
        <w:rPr>
          <w:rStyle w:val="Bodytext1"/>
          <w:lang w:val="en-US" w:eastAsia="en-US" w:bidi="en-US"/>
        </w:rPr>
        <w:t xml:space="preserve">jejich </w:t>
      </w:r>
      <w:r>
        <w:rPr>
          <w:rStyle w:val="Bodytext1"/>
        </w:rPr>
        <w:t>silné ověření.</w:t>
      </w:r>
    </w:p>
    <w:p w:rsidR="004C2396" w:rsidRDefault="003D66E0">
      <w:pPr>
        <w:pStyle w:val="Bodytext10"/>
        <w:ind w:left="300" w:firstLine="40"/>
        <w:jc w:val="both"/>
      </w:pPr>
      <w:r>
        <w:rPr>
          <w:rStyle w:val="Bodytext1"/>
          <w:lang w:val="en-US" w:eastAsia="en-US" w:bidi="en-US"/>
        </w:rPr>
        <w:t xml:space="preserve">Payment Card Industry Data Security Standard – </w:t>
      </w:r>
      <w:r>
        <w:rPr>
          <w:rStyle w:val="Bodytext1"/>
        </w:rPr>
        <w:t xml:space="preserve">bezpečností </w:t>
      </w:r>
      <w:r>
        <w:rPr>
          <w:rStyle w:val="Bodytext1"/>
          <w:lang w:val="en-US" w:eastAsia="en-US" w:bidi="en-US"/>
        </w:rPr>
        <w:t xml:space="preserve">pravidla </w:t>
      </w:r>
      <w:r>
        <w:rPr>
          <w:rStyle w:val="Bodytext1"/>
        </w:rPr>
        <w:t xml:space="preserve">směřující </w:t>
      </w:r>
      <w:r>
        <w:rPr>
          <w:rStyle w:val="Bodytext1"/>
          <w:lang w:val="en-US" w:eastAsia="en-US" w:bidi="en-US"/>
        </w:rPr>
        <w:t xml:space="preserve">k </w:t>
      </w:r>
      <w:r>
        <w:rPr>
          <w:rStyle w:val="Bodytext1"/>
        </w:rPr>
        <w:t xml:space="preserve">ochraně </w:t>
      </w:r>
      <w:r>
        <w:rPr>
          <w:rStyle w:val="Bodytext1"/>
          <w:lang w:val="en-US" w:eastAsia="en-US" w:bidi="en-US"/>
        </w:rPr>
        <w:t xml:space="preserve">dat v souvislosti s </w:t>
      </w:r>
      <w:r>
        <w:rPr>
          <w:rStyle w:val="Bodytext1"/>
        </w:rPr>
        <w:t>prováděním karetních transak</w:t>
      </w:r>
      <w:r>
        <w:rPr>
          <w:rStyle w:val="Bodytext1"/>
        </w:rPr>
        <w:t xml:space="preserve">cí dostupná </w:t>
      </w:r>
      <w:r>
        <w:rPr>
          <w:rStyle w:val="Bodytext1"/>
          <w:lang w:val="en-US" w:eastAsia="en-US" w:bidi="en-US"/>
        </w:rPr>
        <w:t>n</w:t>
      </w:r>
      <w:hyperlink r:id="rId17" w:history="1">
        <w:r>
          <w:rPr>
            <w:rStyle w:val="Bodytext1"/>
            <w:lang w:val="en-US" w:eastAsia="en-US" w:bidi="en-US"/>
          </w:rPr>
          <w:t xml:space="preserve">a </w:t>
        </w:r>
        <w:r>
          <w:rPr>
            <w:rStyle w:val="Bodytext1"/>
            <w:color w:val="0000FF"/>
            <w:u w:val="single"/>
            <w:lang w:val="en-US" w:eastAsia="en-US" w:bidi="en-US"/>
          </w:rPr>
          <w:t>https://www.pcisecuritystandards.org/</w:t>
        </w:r>
        <w:r>
          <w:rPr>
            <w:rStyle w:val="Bodytext1"/>
            <w:color w:val="0000FF"/>
            <w:lang w:val="en-US" w:eastAsia="en-US" w:bidi="en-US"/>
          </w:rPr>
          <w:t xml:space="preserve"> </w:t>
        </w:r>
      </w:hyperlink>
      <w:r>
        <w:rPr>
          <w:rStyle w:val="Bodytext1"/>
          <w:lang w:val="en-US" w:eastAsia="en-US" w:bidi="en-US"/>
        </w:rPr>
        <w:t xml:space="preserve">( </w:t>
      </w:r>
      <w:r>
        <w:rPr>
          <w:rStyle w:val="Bodytext1"/>
        </w:rPr>
        <w:t xml:space="preserve">originální </w:t>
      </w:r>
      <w:r>
        <w:rPr>
          <w:rStyle w:val="Bodytext1"/>
          <w:lang w:val="en-US" w:eastAsia="en-US" w:bidi="en-US"/>
        </w:rPr>
        <w:t>text) a</w:t>
      </w:r>
      <w:hyperlink r:id="rId18" w:history="1">
        <w:r>
          <w:rPr>
            <w:rStyle w:val="Bodytext1"/>
            <w:lang w:val="en-US" w:eastAsia="en-US" w:bidi="en-US"/>
          </w:rPr>
          <w:t xml:space="preserve"> </w:t>
        </w:r>
        <w:r>
          <w:rPr>
            <w:rStyle w:val="Bodytext1"/>
            <w:color w:val="0000FF"/>
            <w:u w:val="single"/>
            <w:lang w:val="en-US" w:eastAsia="en-US" w:bidi="en-US"/>
          </w:rPr>
          <w:t>www.pcistandard.cz</w:t>
        </w:r>
        <w:r>
          <w:rPr>
            <w:rStyle w:val="Bodytext1"/>
            <w:color w:val="0000FF"/>
            <w:lang w:val="en-US" w:eastAsia="en-US" w:bidi="en-US"/>
          </w:rPr>
          <w:t xml:space="preserve"> </w:t>
        </w:r>
      </w:hyperlink>
      <w:r>
        <w:rPr>
          <w:rStyle w:val="Bodytext1"/>
          <w:lang w:val="en-US" w:eastAsia="en-US" w:bidi="en-US"/>
        </w:rPr>
        <w:t xml:space="preserve">( </w:t>
      </w:r>
      <w:r>
        <w:rPr>
          <w:rStyle w:val="Bodytext1"/>
        </w:rPr>
        <w:t xml:space="preserve">český překlad); </w:t>
      </w:r>
      <w:r>
        <w:rPr>
          <w:rStyle w:val="Bodytext1"/>
          <w:lang w:val="en-US" w:eastAsia="en-US" w:bidi="en-US"/>
        </w:rPr>
        <w:t xml:space="preserve">funkce </w:t>
      </w:r>
      <w:r>
        <w:rPr>
          <w:rStyle w:val="Bodytext1"/>
        </w:rPr>
        <w:t>umožňující Obchodníkovi předpřipravit údaje n</w:t>
      </w:r>
      <w:r>
        <w:rPr>
          <w:rStyle w:val="Bodytext1"/>
        </w:rPr>
        <w:t xml:space="preserve">utné </w:t>
      </w:r>
      <w:r>
        <w:rPr>
          <w:rStyle w:val="Bodytext1"/>
          <w:lang w:val="en-US" w:eastAsia="en-US" w:bidi="en-US"/>
        </w:rPr>
        <w:t xml:space="preserve">pro </w:t>
      </w:r>
      <w:r>
        <w:rPr>
          <w:rStyle w:val="Bodytext1"/>
        </w:rPr>
        <w:t xml:space="preserve">dání platebního příkazu prostřednictvím </w:t>
      </w:r>
      <w:r>
        <w:rPr>
          <w:rStyle w:val="Bodytext1"/>
          <w:lang w:val="en-US" w:eastAsia="en-US" w:bidi="en-US"/>
        </w:rPr>
        <w:t xml:space="preserve">eAPI </w:t>
      </w:r>
      <w:r>
        <w:rPr>
          <w:rStyle w:val="Bodytext1"/>
        </w:rPr>
        <w:t xml:space="preserve">či </w:t>
      </w:r>
      <w:r>
        <w:rPr>
          <w:rStyle w:val="Bodytext1"/>
          <w:lang w:val="en-US" w:eastAsia="en-US" w:bidi="en-US"/>
        </w:rPr>
        <w:t xml:space="preserve">Aplikace a </w:t>
      </w:r>
      <w:r>
        <w:rPr>
          <w:rStyle w:val="Bodytext1"/>
        </w:rPr>
        <w:t xml:space="preserve">pomocí jedinečné </w:t>
      </w:r>
      <w:r>
        <w:rPr>
          <w:rStyle w:val="Bodytext1"/>
          <w:lang w:val="en-US" w:eastAsia="en-US" w:bidi="en-US"/>
        </w:rPr>
        <w:t xml:space="preserve">URL adresy </w:t>
      </w:r>
      <w:r>
        <w:rPr>
          <w:rStyle w:val="Bodytext1"/>
        </w:rPr>
        <w:t xml:space="preserve">dané </w:t>
      </w:r>
      <w:r>
        <w:rPr>
          <w:rStyle w:val="Bodytext1"/>
          <w:lang w:val="en-US" w:eastAsia="en-US" w:bidi="en-US"/>
        </w:rPr>
        <w:t xml:space="preserve">transakce, kterou </w:t>
      </w:r>
      <w:r>
        <w:rPr>
          <w:rStyle w:val="Bodytext1"/>
        </w:rPr>
        <w:t xml:space="preserve">Obchodník zašle Zákazníkovi např. </w:t>
      </w:r>
      <w:r>
        <w:rPr>
          <w:rStyle w:val="Bodytext1"/>
          <w:lang w:val="en-US" w:eastAsia="en-US" w:bidi="en-US"/>
        </w:rPr>
        <w:t xml:space="preserve">e-mailem </w:t>
      </w:r>
      <w:r>
        <w:rPr>
          <w:rStyle w:val="Bodytext1"/>
        </w:rPr>
        <w:t xml:space="preserve">či </w:t>
      </w:r>
      <w:r>
        <w:rPr>
          <w:rStyle w:val="Bodytext1"/>
          <w:lang w:val="en-US" w:eastAsia="en-US" w:bidi="en-US"/>
        </w:rPr>
        <w:t xml:space="preserve">SMS </w:t>
      </w:r>
      <w:r>
        <w:rPr>
          <w:rStyle w:val="Bodytext1"/>
        </w:rPr>
        <w:t xml:space="preserve">zprávou, přesměrovat Zákazníka </w:t>
      </w:r>
      <w:r>
        <w:rPr>
          <w:rStyle w:val="Bodytext1"/>
          <w:lang w:val="en-US" w:eastAsia="en-US" w:bidi="en-US"/>
        </w:rPr>
        <w:t xml:space="preserve">do </w:t>
      </w:r>
      <w:r>
        <w:rPr>
          <w:rStyle w:val="Bodytext1"/>
        </w:rPr>
        <w:t>Platební brány.</w:t>
      </w:r>
    </w:p>
    <w:p w:rsidR="004C2396" w:rsidRDefault="003D66E0">
      <w:pPr>
        <w:pStyle w:val="Bodytext10"/>
        <w:ind w:left="300" w:firstLine="40"/>
        <w:jc w:val="both"/>
      </w:pPr>
      <w:r>
        <w:rPr>
          <w:rStyle w:val="Bodytext1"/>
          <w:lang w:val="en-US" w:eastAsia="en-US" w:bidi="en-US"/>
        </w:rPr>
        <w:t xml:space="preserve">software, </w:t>
      </w:r>
      <w:r>
        <w:rPr>
          <w:rStyle w:val="Bodytext1"/>
        </w:rPr>
        <w:t xml:space="preserve">jehož prostřednictvím </w:t>
      </w:r>
      <w:r>
        <w:rPr>
          <w:rStyle w:val="Bodytext1"/>
          <w:lang w:val="en-US" w:eastAsia="en-US" w:bidi="en-US"/>
        </w:rPr>
        <w:t>Banka</w:t>
      </w:r>
      <w:r>
        <w:rPr>
          <w:rStyle w:val="Bodytext1"/>
          <w:lang w:val="en-US" w:eastAsia="en-US" w:bidi="en-US"/>
        </w:rPr>
        <w:t xml:space="preserve"> </w:t>
      </w:r>
      <w:r>
        <w:rPr>
          <w:rStyle w:val="Bodytext1"/>
        </w:rPr>
        <w:t xml:space="preserve">umožňuje Obchodníkům provozujícím </w:t>
      </w:r>
      <w:r>
        <w:rPr>
          <w:rStyle w:val="Bodytext1"/>
          <w:lang w:val="en-US" w:eastAsia="en-US" w:bidi="en-US"/>
        </w:rPr>
        <w:t xml:space="preserve">E-shop </w:t>
      </w:r>
      <w:r>
        <w:rPr>
          <w:rStyle w:val="Bodytext1"/>
        </w:rPr>
        <w:t xml:space="preserve">přijímat </w:t>
      </w:r>
      <w:r>
        <w:rPr>
          <w:rStyle w:val="Bodytext1"/>
          <w:lang w:val="en-US" w:eastAsia="en-US" w:bidi="en-US"/>
        </w:rPr>
        <w:t xml:space="preserve">k </w:t>
      </w:r>
      <w:r>
        <w:rPr>
          <w:rStyle w:val="Bodytext1"/>
        </w:rPr>
        <w:t xml:space="preserve">zaplacení </w:t>
      </w:r>
      <w:r>
        <w:rPr>
          <w:rStyle w:val="Bodytext1"/>
          <w:lang w:val="en-US" w:eastAsia="en-US" w:bidi="en-US"/>
        </w:rPr>
        <w:t xml:space="preserve">jimi </w:t>
      </w:r>
      <w:r>
        <w:rPr>
          <w:rStyle w:val="Bodytext1"/>
        </w:rPr>
        <w:t xml:space="preserve">nabízeného zboží/služeb Platební </w:t>
      </w:r>
      <w:r>
        <w:rPr>
          <w:rStyle w:val="Bodytext1"/>
          <w:lang w:val="en-US" w:eastAsia="en-US" w:bidi="en-US"/>
        </w:rPr>
        <w:t xml:space="preserve">karty, </w:t>
      </w:r>
      <w:r>
        <w:rPr>
          <w:rStyle w:val="Bodytext1"/>
        </w:rPr>
        <w:t>příp. využít jiné Platební služby;</w:t>
      </w:r>
    </w:p>
    <w:p w:rsidR="004C2396" w:rsidRDefault="003D66E0">
      <w:pPr>
        <w:pStyle w:val="Bodytext10"/>
        <w:ind w:left="300" w:firstLine="40"/>
        <w:jc w:val="both"/>
      </w:pPr>
      <w:r>
        <w:rPr>
          <w:rStyle w:val="Bodytext1"/>
        </w:rPr>
        <w:t xml:space="preserve">platební prostředek, jehož fungování </w:t>
      </w:r>
      <w:r>
        <w:rPr>
          <w:rStyle w:val="Bodytext1"/>
          <w:lang w:val="en-US" w:eastAsia="en-US" w:bidi="en-US"/>
        </w:rPr>
        <w:t xml:space="preserve">je </w:t>
      </w:r>
      <w:r>
        <w:rPr>
          <w:rStyle w:val="Bodytext1"/>
        </w:rPr>
        <w:t xml:space="preserve">založeno </w:t>
      </w:r>
      <w:r>
        <w:rPr>
          <w:rStyle w:val="Bodytext1"/>
          <w:lang w:val="en-US" w:eastAsia="en-US" w:bidi="en-US"/>
        </w:rPr>
        <w:t xml:space="preserve">na </w:t>
      </w:r>
      <w:r>
        <w:rPr>
          <w:rStyle w:val="Bodytext1"/>
        </w:rPr>
        <w:t xml:space="preserve">infrastruktuře </w:t>
      </w:r>
      <w:r>
        <w:rPr>
          <w:rStyle w:val="Bodytext1"/>
          <w:lang w:val="en-US" w:eastAsia="en-US" w:bidi="en-US"/>
        </w:rPr>
        <w:t xml:space="preserve">a </w:t>
      </w:r>
      <w:r>
        <w:rPr>
          <w:rStyle w:val="Bodytext1"/>
        </w:rPr>
        <w:t xml:space="preserve">obchodních </w:t>
      </w:r>
      <w:r>
        <w:rPr>
          <w:rStyle w:val="Bodytext1"/>
          <w:lang w:val="en-US" w:eastAsia="en-US" w:bidi="en-US"/>
        </w:rPr>
        <w:t xml:space="preserve">pravidlech </w:t>
      </w:r>
      <w:r>
        <w:rPr>
          <w:rStyle w:val="Bodytext1"/>
        </w:rPr>
        <w:t xml:space="preserve">Karetních schémat, umožňující bezhotovostní </w:t>
      </w:r>
      <w:r>
        <w:rPr>
          <w:rStyle w:val="Bodytext1"/>
          <w:lang w:val="en-US" w:eastAsia="en-US" w:bidi="en-US"/>
        </w:rPr>
        <w:t xml:space="preserve">platby za </w:t>
      </w:r>
      <w:r>
        <w:rPr>
          <w:rStyle w:val="Bodytext1"/>
        </w:rPr>
        <w:t xml:space="preserve">zboží/služby; nevyplývá-li </w:t>
      </w:r>
      <w:r>
        <w:rPr>
          <w:rStyle w:val="Bodytext1"/>
          <w:lang w:val="en-US" w:eastAsia="en-US" w:bidi="en-US"/>
        </w:rPr>
        <w:t xml:space="preserve">z kontextu opak, </w:t>
      </w:r>
      <w:r>
        <w:rPr>
          <w:rStyle w:val="Bodytext1"/>
        </w:rPr>
        <w:t xml:space="preserve">považuje </w:t>
      </w:r>
      <w:r>
        <w:rPr>
          <w:rStyle w:val="Bodytext1"/>
          <w:lang w:val="en-US" w:eastAsia="en-US" w:bidi="en-US"/>
        </w:rPr>
        <w:t xml:space="preserve">se pro </w:t>
      </w:r>
      <w:r>
        <w:rPr>
          <w:rStyle w:val="Bodytext1"/>
        </w:rPr>
        <w:t xml:space="preserve">účely </w:t>
      </w:r>
      <w:r>
        <w:rPr>
          <w:rStyle w:val="Bodytext1"/>
          <w:lang w:val="en-US" w:eastAsia="en-US" w:bidi="en-US"/>
        </w:rPr>
        <w:t xml:space="preserve">Smlouvy za </w:t>
      </w:r>
      <w:r>
        <w:rPr>
          <w:rStyle w:val="Bodytext1"/>
        </w:rPr>
        <w:t xml:space="preserve">Platební </w:t>
      </w:r>
      <w:r>
        <w:rPr>
          <w:rStyle w:val="Bodytext1"/>
          <w:lang w:val="en-US" w:eastAsia="en-US" w:bidi="en-US"/>
        </w:rPr>
        <w:t xml:space="preserve">kartu i </w:t>
      </w:r>
      <w:r>
        <w:rPr>
          <w:rStyle w:val="Bodytext1"/>
        </w:rPr>
        <w:t xml:space="preserve">stravenková </w:t>
      </w:r>
      <w:r>
        <w:rPr>
          <w:rStyle w:val="Bodytext1"/>
          <w:lang w:val="en-US" w:eastAsia="en-US" w:bidi="en-US"/>
        </w:rPr>
        <w:t xml:space="preserve">nebo </w:t>
      </w:r>
      <w:r>
        <w:rPr>
          <w:rStyle w:val="Bodytext1"/>
        </w:rPr>
        <w:t xml:space="preserve">benefitní </w:t>
      </w:r>
      <w:r>
        <w:rPr>
          <w:rStyle w:val="Bodytext1"/>
          <w:lang w:val="en-US" w:eastAsia="en-US" w:bidi="en-US"/>
        </w:rPr>
        <w:t>karta;</w:t>
      </w:r>
    </w:p>
    <w:p w:rsidR="004C2396" w:rsidRDefault="003D66E0">
      <w:pPr>
        <w:pStyle w:val="Bodytext10"/>
        <w:ind w:left="300" w:firstLine="40"/>
        <w:jc w:val="both"/>
      </w:pPr>
      <w:r>
        <w:rPr>
          <w:rStyle w:val="Bodytext1"/>
        </w:rPr>
        <w:t xml:space="preserve">služba přijímání Platebních </w:t>
      </w:r>
      <w:r>
        <w:rPr>
          <w:rStyle w:val="Bodytext1"/>
          <w:lang w:val="en-US" w:eastAsia="en-US" w:bidi="en-US"/>
        </w:rPr>
        <w:t xml:space="preserve">karet k </w:t>
      </w:r>
      <w:r>
        <w:rPr>
          <w:rStyle w:val="Bodytext1"/>
        </w:rPr>
        <w:t xml:space="preserve">bezhotovostním úhradám zboží/služeb </w:t>
      </w:r>
      <w:r>
        <w:rPr>
          <w:rStyle w:val="Bodytext1"/>
          <w:lang w:val="en-US" w:eastAsia="en-US" w:bidi="en-US"/>
        </w:rPr>
        <w:t>(v</w:t>
      </w:r>
      <w:r>
        <w:rPr>
          <w:rStyle w:val="Bodytext1"/>
          <w:lang w:val="en-US" w:eastAsia="en-US" w:bidi="en-US"/>
        </w:rPr>
        <w:t xml:space="preserve">e </w:t>
      </w:r>
      <w:r>
        <w:rPr>
          <w:rStyle w:val="Bodytext1"/>
        </w:rPr>
        <w:t xml:space="preserve">fyzickém světě prostřednictvím Platebních terminálů </w:t>
      </w:r>
      <w:r>
        <w:rPr>
          <w:rStyle w:val="Bodytext1"/>
          <w:lang w:val="en-US" w:eastAsia="en-US" w:bidi="en-US"/>
        </w:rPr>
        <w:t xml:space="preserve">i na internetu </w:t>
      </w:r>
      <w:r>
        <w:rPr>
          <w:rStyle w:val="Bodytext1"/>
        </w:rPr>
        <w:t xml:space="preserve">prostřednictvím Platební brány) </w:t>
      </w:r>
      <w:r>
        <w:rPr>
          <w:rStyle w:val="Bodytext1"/>
          <w:lang w:val="en-US" w:eastAsia="en-US" w:bidi="en-US"/>
        </w:rPr>
        <w:t xml:space="preserve">a </w:t>
      </w:r>
      <w:r>
        <w:rPr>
          <w:rStyle w:val="Bodytext1"/>
        </w:rPr>
        <w:t xml:space="preserve">dále Platební tlačítko, Odložená </w:t>
      </w:r>
      <w:r>
        <w:rPr>
          <w:rStyle w:val="Bodytext1"/>
          <w:lang w:val="en-US" w:eastAsia="en-US" w:bidi="en-US"/>
        </w:rPr>
        <w:t xml:space="preserve">platba, </w:t>
      </w:r>
      <w:r>
        <w:rPr>
          <w:rStyle w:val="Bodytext1"/>
        </w:rPr>
        <w:t xml:space="preserve">případně další </w:t>
      </w:r>
      <w:r>
        <w:rPr>
          <w:rStyle w:val="Bodytext1"/>
          <w:lang w:val="en-US" w:eastAsia="en-US" w:bidi="en-US"/>
        </w:rPr>
        <w:t xml:space="preserve">metody </w:t>
      </w:r>
      <w:r>
        <w:rPr>
          <w:rStyle w:val="Bodytext1"/>
        </w:rPr>
        <w:t xml:space="preserve">placení zboží/služeb </w:t>
      </w:r>
      <w:r>
        <w:rPr>
          <w:rStyle w:val="Bodytext1"/>
          <w:lang w:val="en-US" w:eastAsia="en-US" w:bidi="en-US"/>
        </w:rPr>
        <w:t xml:space="preserve">na internetu </w:t>
      </w:r>
      <w:r>
        <w:rPr>
          <w:rStyle w:val="Bodytext1"/>
        </w:rPr>
        <w:t xml:space="preserve">integrované </w:t>
      </w:r>
      <w:r>
        <w:rPr>
          <w:rStyle w:val="Bodytext1"/>
          <w:lang w:val="en-US" w:eastAsia="en-US" w:bidi="en-US"/>
        </w:rPr>
        <w:t xml:space="preserve">do </w:t>
      </w:r>
      <w:r>
        <w:rPr>
          <w:rStyle w:val="Bodytext1"/>
        </w:rPr>
        <w:t xml:space="preserve">Platební brány, jejichž poskytování </w:t>
      </w:r>
      <w:r>
        <w:rPr>
          <w:rStyle w:val="Bodytext1"/>
          <w:lang w:val="en-US" w:eastAsia="en-US" w:bidi="en-US"/>
        </w:rPr>
        <w:t xml:space="preserve">bylo </w:t>
      </w:r>
      <w:r>
        <w:rPr>
          <w:rStyle w:val="Bodytext1"/>
        </w:rPr>
        <w:t xml:space="preserve">sjednáno </w:t>
      </w:r>
      <w:r>
        <w:rPr>
          <w:rStyle w:val="Bodytext1"/>
          <w:lang w:val="en-US" w:eastAsia="en-US" w:bidi="en-US"/>
        </w:rPr>
        <w:t xml:space="preserve">na </w:t>
      </w:r>
      <w:r>
        <w:rPr>
          <w:rStyle w:val="Bodytext1"/>
        </w:rPr>
        <w:t xml:space="preserve">základě </w:t>
      </w:r>
      <w:r>
        <w:rPr>
          <w:rStyle w:val="Bodytext1"/>
          <w:lang w:val="en-US" w:eastAsia="en-US" w:bidi="en-US"/>
        </w:rPr>
        <w:t>Smlouvy;</w:t>
      </w:r>
    </w:p>
    <w:p w:rsidR="004C2396" w:rsidRDefault="003D66E0">
      <w:pPr>
        <w:pStyle w:val="Bodytext10"/>
        <w:ind w:left="300" w:firstLine="40"/>
        <w:jc w:val="both"/>
      </w:pPr>
      <w:r>
        <w:rPr>
          <w:rStyle w:val="Bodytext1"/>
        </w:rPr>
        <w:t xml:space="preserve">technické zařízení umožňující přijímání Platebních </w:t>
      </w:r>
      <w:r>
        <w:rPr>
          <w:rStyle w:val="Bodytext1"/>
          <w:lang w:val="en-US" w:eastAsia="en-US" w:bidi="en-US"/>
        </w:rPr>
        <w:t xml:space="preserve">karet k </w:t>
      </w:r>
      <w:r>
        <w:rPr>
          <w:rStyle w:val="Bodytext1"/>
        </w:rPr>
        <w:t xml:space="preserve">úhradám </w:t>
      </w:r>
      <w:r>
        <w:rPr>
          <w:rStyle w:val="Bodytext1"/>
          <w:lang w:val="en-US" w:eastAsia="en-US" w:bidi="en-US"/>
        </w:rPr>
        <w:t xml:space="preserve">za </w:t>
      </w:r>
      <w:r>
        <w:rPr>
          <w:rStyle w:val="Bodytext1"/>
        </w:rPr>
        <w:t xml:space="preserve">zboží/služby </w:t>
      </w:r>
      <w:r>
        <w:rPr>
          <w:rStyle w:val="Bodytext1"/>
          <w:lang w:val="en-US" w:eastAsia="en-US" w:bidi="en-US"/>
        </w:rPr>
        <w:t xml:space="preserve">ve </w:t>
      </w:r>
      <w:r>
        <w:rPr>
          <w:rStyle w:val="Bodytext1"/>
        </w:rPr>
        <w:t xml:space="preserve">fyzickém světe; nevyplývá-li </w:t>
      </w:r>
      <w:r>
        <w:rPr>
          <w:rStyle w:val="Bodytext1"/>
          <w:lang w:val="en-US" w:eastAsia="en-US" w:bidi="en-US"/>
        </w:rPr>
        <w:t xml:space="preserve">z kontextu opak, </w:t>
      </w:r>
      <w:r>
        <w:rPr>
          <w:rStyle w:val="Bodytext1"/>
        </w:rPr>
        <w:t xml:space="preserve">považuje </w:t>
      </w:r>
      <w:r>
        <w:rPr>
          <w:rStyle w:val="Bodytext1"/>
          <w:lang w:val="en-US" w:eastAsia="en-US" w:bidi="en-US"/>
        </w:rPr>
        <w:t xml:space="preserve">se za </w:t>
      </w:r>
      <w:r>
        <w:rPr>
          <w:rStyle w:val="Bodytext1"/>
        </w:rPr>
        <w:t xml:space="preserve">součást Platebního terminálu </w:t>
      </w:r>
      <w:r>
        <w:rPr>
          <w:rStyle w:val="Bodytext1"/>
          <w:lang w:val="en-US" w:eastAsia="en-US" w:bidi="en-US"/>
        </w:rPr>
        <w:t xml:space="preserve">i jeho </w:t>
      </w:r>
      <w:r>
        <w:rPr>
          <w:rStyle w:val="Bodytext1"/>
        </w:rPr>
        <w:t xml:space="preserve">programové vybavení </w:t>
      </w:r>
      <w:r>
        <w:rPr>
          <w:rStyle w:val="Bodytext1"/>
          <w:lang w:val="en-US" w:eastAsia="en-US" w:bidi="en-US"/>
        </w:rPr>
        <w:t>(software);</w:t>
      </w:r>
    </w:p>
    <w:p w:rsidR="004C2396" w:rsidRDefault="003D66E0">
      <w:pPr>
        <w:pStyle w:val="Bodytext10"/>
        <w:ind w:left="300" w:firstLine="40"/>
        <w:jc w:val="both"/>
      </w:pPr>
      <w:r>
        <w:rPr>
          <w:rStyle w:val="Bodytext1"/>
        </w:rPr>
        <w:t>způsob úhrad</w:t>
      </w:r>
      <w:r>
        <w:rPr>
          <w:rStyle w:val="Bodytext1"/>
        </w:rPr>
        <w:t xml:space="preserve">y zboží/služeb nabízených Obchodníkem </w:t>
      </w:r>
      <w:r>
        <w:rPr>
          <w:rStyle w:val="Bodytext1"/>
          <w:lang w:val="en-US" w:eastAsia="en-US" w:bidi="en-US"/>
        </w:rPr>
        <w:t xml:space="preserve">na internetu </w:t>
      </w:r>
      <w:r>
        <w:rPr>
          <w:rStyle w:val="Bodytext1"/>
        </w:rPr>
        <w:t xml:space="preserve">spočívající </w:t>
      </w:r>
      <w:r>
        <w:rPr>
          <w:rStyle w:val="Bodytext1"/>
          <w:lang w:val="en-US" w:eastAsia="en-US" w:bidi="en-US"/>
        </w:rPr>
        <w:t xml:space="preserve">v </w:t>
      </w:r>
      <w:r>
        <w:rPr>
          <w:rStyle w:val="Bodytext1"/>
        </w:rPr>
        <w:t xml:space="preserve">přesměrování Zákazníka </w:t>
      </w:r>
      <w:r>
        <w:rPr>
          <w:rStyle w:val="Bodytext1"/>
          <w:lang w:val="en-US" w:eastAsia="en-US" w:bidi="en-US"/>
        </w:rPr>
        <w:t xml:space="preserve">do jeho </w:t>
      </w:r>
      <w:r>
        <w:rPr>
          <w:rStyle w:val="Bodytext1"/>
        </w:rPr>
        <w:t xml:space="preserve">internetového bankovnictví </w:t>
      </w:r>
      <w:r>
        <w:rPr>
          <w:rStyle w:val="Bodytext1"/>
          <w:lang w:val="en-US" w:eastAsia="en-US" w:bidi="en-US"/>
        </w:rPr>
        <w:t xml:space="preserve">na </w:t>
      </w:r>
      <w:r>
        <w:rPr>
          <w:rStyle w:val="Bodytext1"/>
        </w:rPr>
        <w:t xml:space="preserve">předvyplněný </w:t>
      </w:r>
      <w:r>
        <w:rPr>
          <w:rStyle w:val="Bodytext1"/>
          <w:lang w:val="en-US" w:eastAsia="en-US" w:bidi="en-US"/>
        </w:rPr>
        <w:t xml:space="preserve">a </w:t>
      </w:r>
      <w:r>
        <w:rPr>
          <w:rStyle w:val="Bodytext1"/>
        </w:rPr>
        <w:t xml:space="preserve">needitovatelný platební příkaz </w:t>
      </w:r>
      <w:r>
        <w:rPr>
          <w:rStyle w:val="Bodytext1"/>
          <w:lang w:val="en-US" w:eastAsia="en-US" w:bidi="en-US"/>
        </w:rPr>
        <w:t xml:space="preserve">k </w:t>
      </w:r>
      <w:r>
        <w:rPr>
          <w:rStyle w:val="Bodytext1"/>
        </w:rPr>
        <w:t xml:space="preserve">odchozí úhradě </w:t>
      </w:r>
      <w:r>
        <w:rPr>
          <w:rStyle w:val="Bodytext1"/>
          <w:lang w:val="en-US" w:eastAsia="en-US" w:bidi="en-US"/>
        </w:rPr>
        <w:t xml:space="preserve">z </w:t>
      </w:r>
      <w:r>
        <w:rPr>
          <w:rStyle w:val="Bodytext1"/>
        </w:rPr>
        <w:t xml:space="preserve">účtu vedeného </w:t>
      </w:r>
      <w:r>
        <w:rPr>
          <w:rStyle w:val="Bodytext1"/>
          <w:lang w:val="en-US" w:eastAsia="en-US" w:bidi="en-US"/>
        </w:rPr>
        <w:t xml:space="preserve">Bankou; transakce </w:t>
      </w:r>
      <w:r>
        <w:rPr>
          <w:rStyle w:val="Bodytext1"/>
        </w:rPr>
        <w:t xml:space="preserve">realizované Platebním tlačítkem </w:t>
      </w:r>
      <w:r>
        <w:rPr>
          <w:rStyle w:val="Bodytext1"/>
          <w:lang w:val="en-US" w:eastAsia="en-US" w:bidi="en-US"/>
        </w:rPr>
        <w:t>j</w:t>
      </w:r>
      <w:r>
        <w:rPr>
          <w:rStyle w:val="Bodytext1"/>
          <w:lang w:val="en-US" w:eastAsia="en-US" w:bidi="en-US"/>
        </w:rPr>
        <w:t xml:space="preserve">sou ve </w:t>
      </w:r>
      <w:r>
        <w:rPr>
          <w:rStyle w:val="Bodytext1"/>
        </w:rPr>
        <w:t xml:space="preserve">výpisech </w:t>
      </w:r>
      <w:r>
        <w:rPr>
          <w:rStyle w:val="Bodytext1"/>
          <w:lang w:val="en-US" w:eastAsia="en-US" w:bidi="en-US"/>
        </w:rPr>
        <w:t xml:space="preserve">z </w:t>
      </w:r>
      <w:r>
        <w:rPr>
          <w:rStyle w:val="Bodytext1"/>
        </w:rPr>
        <w:t xml:space="preserve">Transakcí označovány </w:t>
      </w:r>
      <w:r>
        <w:rPr>
          <w:rStyle w:val="Bodytext1"/>
          <w:lang w:val="en-US" w:eastAsia="en-US" w:bidi="en-US"/>
        </w:rPr>
        <w:t>jako „CTN“;</w:t>
      </w:r>
    </w:p>
    <w:p w:rsidR="004C2396" w:rsidRDefault="003D66E0">
      <w:pPr>
        <w:pStyle w:val="Bodytext10"/>
        <w:tabs>
          <w:tab w:val="left" w:pos="972"/>
          <w:tab w:val="left" w:pos="5263"/>
          <w:tab w:val="left" w:pos="5652"/>
        </w:tabs>
        <w:ind w:left="300" w:firstLine="40"/>
        <w:jc w:val="both"/>
      </w:pPr>
      <w:r>
        <w:rPr>
          <w:rStyle w:val="Bodytext1"/>
          <w:lang w:val="en-US" w:eastAsia="en-US" w:bidi="en-US"/>
        </w:rPr>
        <w:t xml:space="preserve">pravidla </w:t>
      </w:r>
      <w:r>
        <w:rPr>
          <w:rStyle w:val="Bodytext1"/>
        </w:rPr>
        <w:t xml:space="preserve">Karetních schémat upravující práva </w:t>
      </w:r>
      <w:r>
        <w:rPr>
          <w:rStyle w:val="Bodytext1"/>
          <w:lang w:val="en-US" w:eastAsia="en-US" w:bidi="en-US"/>
        </w:rPr>
        <w:t xml:space="preserve">a povinnosti </w:t>
      </w:r>
      <w:r>
        <w:rPr>
          <w:rStyle w:val="Bodytext1"/>
        </w:rPr>
        <w:t xml:space="preserve">subjektů zúčastněných </w:t>
      </w:r>
      <w:r>
        <w:rPr>
          <w:rStyle w:val="Bodytext1"/>
          <w:lang w:val="en-US" w:eastAsia="en-US" w:bidi="en-US"/>
        </w:rPr>
        <w:t xml:space="preserve">na </w:t>
      </w:r>
      <w:r>
        <w:rPr>
          <w:rStyle w:val="Bodytext1"/>
        </w:rPr>
        <w:t xml:space="preserve">systému fungování Platebních </w:t>
      </w:r>
      <w:r>
        <w:rPr>
          <w:rStyle w:val="Bodytext1"/>
          <w:lang w:val="en-US" w:eastAsia="en-US" w:bidi="en-US"/>
        </w:rPr>
        <w:t xml:space="preserve">karet, </w:t>
      </w:r>
      <w:r>
        <w:rPr>
          <w:rStyle w:val="Bodytext1"/>
        </w:rPr>
        <w:t xml:space="preserve">zejména acquirerů, issuerů </w:t>
      </w:r>
      <w:proofErr w:type="gramStart"/>
      <w:r>
        <w:rPr>
          <w:rStyle w:val="Bodytext1"/>
          <w:lang w:val="en-US" w:eastAsia="en-US" w:bidi="en-US"/>
        </w:rPr>
        <w:t>a</w:t>
      </w:r>
      <w:proofErr w:type="gramEnd"/>
      <w:r>
        <w:rPr>
          <w:rStyle w:val="Bodytext1"/>
          <w:lang w:val="en-US" w:eastAsia="en-US" w:bidi="en-US"/>
        </w:rPr>
        <w:t xml:space="preserve"> </w:t>
      </w:r>
      <w:r>
        <w:rPr>
          <w:rStyle w:val="Bodytext1"/>
        </w:rPr>
        <w:t xml:space="preserve">Obchodníků, která </w:t>
      </w:r>
      <w:r>
        <w:rPr>
          <w:rStyle w:val="Bodytext1"/>
          <w:lang w:val="en-US" w:eastAsia="en-US" w:bidi="en-US"/>
        </w:rPr>
        <w:t xml:space="preserve">jsou v </w:t>
      </w:r>
      <w:r>
        <w:rPr>
          <w:rStyle w:val="Bodytext1"/>
        </w:rPr>
        <w:t xml:space="preserve">aktuálním znění dostupná </w:t>
      </w:r>
      <w:r>
        <w:rPr>
          <w:rStyle w:val="Bodytext1"/>
          <w:lang w:val="en-US" w:eastAsia="en-US" w:bidi="en-US"/>
        </w:rPr>
        <w:t xml:space="preserve">na </w:t>
      </w:r>
      <w:r>
        <w:rPr>
          <w:rStyle w:val="Bodytext1"/>
        </w:rPr>
        <w:t>webov</w:t>
      </w:r>
      <w:r>
        <w:rPr>
          <w:rStyle w:val="Bodytext1"/>
        </w:rPr>
        <w:t>ých stránkách Karetních schémat (např.</w:t>
      </w:r>
      <w:r>
        <w:rPr>
          <w:rStyle w:val="Bodytext1"/>
        </w:rPr>
        <w:tab/>
      </w:r>
      <w:hyperlink r:id="rId19" w:history="1">
        <w:r>
          <w:rPr>
            <w:rStyle w:val="Bodytext1"/>
            <w:lang w:val="en-US" w:eastAsia="en-US" w:bidi="en-US"/>
          </w:rPr>
          <w:t>https://www.visaeurope.com/about-us/policy-and-regulation/veor</w:t>
        </w:r>
      </w:hyperlink>
      <w:r>
        <w:rPr>
          <w:rStyle w:val="Bodytext1"/>
          <w:lang w:val="en-US" w:eastAsia="en-US" w:bidi="en-US"/>
        </w:rPr>
        <w:tab/>
        <w:t>a</w:t>
      </w:r>
      <w:r>
        <w:rPr>
          <w:rStyle w:val="Bodytext1"/>
          <w:lang w:val="en-US" w:eastAsia="en-US" w:bidi="en-US"/>
        </w:rPr>
        <w:tab/>
      </w:r>
      <w:hyperlink r:id="rId20" w:history="1">
        <w:r>
          <w:rPr>
            <w:rStyle w:val="Bodytext1"/>
            <w:lang w:val="en-US" w:eastAsia="en-US" w:bidi="en-US"/>
          </w:rPr>
          <w:t>https://www.mastercard.us/en-us/about-</w:t>
        </w:r>
      </w:hyperlink>
    </w:p>
    <w:p w:rsidR="004C2396" w:rsidRDefault="003D66E0">
      <w:pPr>
        <w:pStyle w:val="Bodytext10"/>
        <w:ind w:firstLine="300"/>
      </w:pPr>
      <w:r>
        <w:rPr>
          <w:rStyle w:val="Bodytext1"/>
          <w:lang w:val="en-US" w:eastAsia="en-US" w:bidi="en-US"/>
        </w:rPr>
        <w:t>mastercard/what-we-do/rules.html);</w:t>
      </w:r>
    </w:p>
    <w:p w:rsidR="004C2396" w:rsidRDefault="003D66E0">
      <w:pPr>
        <w:pStyle w:val="Bodytext10"/>
        <w:ind w:left="300" w:firstLine="40"/>
        <w:jc w:val="both"/>
      </w:pPr>
      <w:r>
        <w:rPr>
          <w:rStyle w:val="Bodytext1"/>
        </w:rPr>
        <w:t xml:space="preserve">nařízení Evropského </w:t>
      </w:r>
      <w:r>
        <w:rPr>
          <w:rStyle w:val="Bodytext1"/>
          <w:lang w:val="en-US" w:eastAsia="en-US" w:bidi="en-US"/>
        </w:rPr>
        <w:t xml:space="preserve">parlamentu a Rady (EU) 2015/751 ze dne 29. dubna 2015 o </w:t>
      </w:r>
      <w:r>
        <w:rPr>
          <w:rStyle w:val="Bodytext1"/>
        </w:rPr>
        <w:t xml:space="preserve">mezibankovních poplatcích </w:t>
      </w:r>
      <w:r>
        <w:rPr>
          <w:rStyle w:val="Bodytext1"/>
          <w:lang w:val="en-US" w:eastAsia="en-US" w:bidi="en-US"/>
        </w:rPr>
        <w:t xml:space="preserve">za </w:t>
      </w:r>
      <w:r>
        <w:rPr>
          <w:rStyle w:val="Bodytext1"/>
        </w:rPr>
        <w:t xml:space="preserve">karetní platební </w:t>
      </w:r>
      <w:r>
        <w:rPr>
          <w:rStyle w:val="Bodytext1"/>
          <w:lang w:val="en-US" w:eastAsia="en-US" w:bidi="en-US"/>
        </w:rPr>
        <w:t xml:space="preserve">transakce, </w:t>
      </w:r>
      <w:r>
        <w:rPr>
          <w:rStyle w:val="Bodytext1"/>
        </w:rPr>
        <w:t xml:space="preserve">které stanoví </w:t>
      </w:r>
      <w:r>
        <w:rPr>
          <w:rStyle w:val="Bodytext1"/>
          <w:lang w:val="en-US" w:eastAsia="en-US" w:bidi="en-US"/>
        </w:rPr>
        <w:t xml:space="preserve">pravidla pro </w:t>
      </w:r>
      <w:r>
        <w:rPr>
          <w:rStyle w:val="Bodytext1"/>
        </w:rPr>
        <w:t xml:space="preserve">sjednávání úplaty </w:t>
      </w:r>
      <w:r>
        <w:rPr>
          <w:rStyle w:val="Bodytext1"/>
          <w:lang w:val="en-US" w:eastAsia="en-US" w:bidi="en-US"/>
        </w:rPr>
        <w:t xml:space="preserve">za akceptaci </w:t>
      </w:r>
      <w:r>
        <w:rPr>
          <w:rStyle w:val="Bodytext1"/>
        </w:rPr>
        <w:t xml:space="preserve">některých druhů Platebních </w:t>
      </w:r>
      <w:r>
        <w:rPr>
          <w:rStyle w:val="Bodytext1"/>
          <w:lang w:val="en-US" w:eastAsia="en-US" w:bidi="en-US"/>
        </w:rPr>
        <w:t xml:space="preserve">karet; v tomto smyslu jsou </w:t>
      </w:r>
      <w:r>
        <w:rPr>
          <w:rStyle w:val="Bodytext1"/>
        </w:rPr>
        <w:t xml:space="preserve">používány </w:t>
      </w:r>
      <w:r>
        <w:rPr>
          <w:rStyle w:val="Bodytext1"/>
          <w:lang w:val="en-US" w:eastAsia="en-US" w:bidi="en-US"/>
        </w:rPr>
        <w:t xml:space="preserve">i pojmy </w:t>
      </w:r>
      <w:r>
        <w:rPr>
          <w:rStyle w:val="Bodytext1"/>
        </w:rPr>
        <w:t xml:space="preserve">„Regulované Platební </w:t>
      </w:r>
      <w:r>
        <w:rPr>
          <w:rStyle w:val="Bodytext1"/>
          <w:lang w:val="en-US" w:eastAsia="en-US" w:bidi="en-US"/>
        </w:rPr>
        <w:t xml:space="preserve">karty“, </w:t>
      </w:r>
      <w:r>
        <w:rPr>
          <w:rStyle w:val="Bodytext1"/>
        </w:rPr>
        <w:t xml:space="preserve">„Neregulované Platební </w:t>
      </w:r>
      <w:r>
        <w:rPr>
          <w:rStyle w:val="Bodytext1"/>
          <w:lang w:val="en-US" w:eastAsia="en-US" w:bidi="en-US"/>
        </w:rPr>
        <w:t>karty“ apod.;</w:t>
      </w:r>
    </w:p>
    <w:p w:rsidR="004C2396" w:rsidRDefault="003D66E0">
      <w:pPr>
        <w:pStyle w:val="Bodytext10"/>
        <w:ind w:left="300" w:firstLine="40"/>
        <w:jc w:val="both"/>
      </w:pPr>
      <w:r>
        <w:rPr>
          <w:rStyle w:val="Bodytext1"/>
        </w:rPr>
        <w:t xml:space="preserve">společnost </w:t>
      </w:r>
      <w:r>
        <w:rPr>
          <w:rStyle w:val="Bodytext1"/>
          <w:lang w:val="en-US" w:eastAsia="en-US" w:bidi="en-US"/>
        </w:rPr>
        <w:t xml:space="preserve">Skip Pay s.r.o., </w:t>
      </w:r>
      <w:r>
        <w:rPr>
          <w:rStyle w:val="Bodytext1"/>
        </w:rPr>
        <w:t xml:space="preserve">IČO: </w:t>
      </w:r>
      <w:r>
        <w:rPr>
          <w:rStyle w:val="Bodytext1"/>
          <w:lang w:val="en-US" w:eastAsia="en-US" w:bidi="en-US"/>
        </w:rPr>
        <w:t xml:space="preserve">07093331, se </w:t>
      </w:r>
      <w:r>
        <w:rPr>
          <w:rStyle w:val="Bodytext1"/>
        </w:rPr>
        <w:t xml:space="preserve">sídlem: </w:t>
      </w:r>
      <w:r>
        <w:rPr>
          <w:rStyle w:val="Bodytext1"/>
          <w:lang w:val="en-US" w:eastAsia="en-US" w:bidi="en-US"/>
        </w:rPr>
        <w:t xml:space="preserve">U </w:t>
      </w:r>
      <w:r>
        <w:rPr>
          <w:rStyle w:val="Bodytext1"/>
        </w:rPr>
        <w:t xml:space="preserve">garáží </w:t>
      </w:r>
      <w:r>
        <w:rPr>
          <w:rStyle w:val="Bodytext1"/>
          <w:lang w:val="en-US" w:eastAsia="en-US" w:bidi="en-US"/>
        </w:rPr>
        <w:t xml:space="preserve">1611/1, </w:t>
      </w:r>
      <w:r>
        <w:rPr>
          <w:rStyle w:val="Bodytext1"/>
        </w:rPr>
        <w:t xml:space="preserve">Holešovice, </w:t>
      </w:r>
      <w:r>
        <w:rPr>
          <w:rStyle w:val="Bodytext1"/>
          <w:lang w:val="en-US" w:eastAsia="en-US" w:bidi="en-US"/>
        </w:rPr>
        <w:t xml:space="preserve">170 00 Praha 7, </w:t>
      </w:r>
      <w:r>
        <w:rPr>
          <w:rStyle w:val="Bodytext1"/>
        </w:rPr>
        <w:t>zapsan</w:t>
      </w:r>
      <w:r>
        <w:rPr>
          <w:rStyle w:val="Bodytext1"/>
        </w:rPr>
        <w:t xml:space="preserve">á </w:t>
      </w:r>
      <w:r>
        <w:rPr>
          <w:rStyle w:val="Bodytext1"/>
          <w:lang w:val="en-US" w:eastAsia="en-US" w:bidi="en-US"/>
        </w:rPr>
        <w:t xml:space="preserve">v </w:t>
      </w:r>
      <w:r>
        <w:rPr>
          <w:rStyle w:val="Bodytext1"/>
        </w:rPr>
        <w:t xml:space="preserve">obchodním rejstříku vedeném </w:t>
      </w:r>
      <w:r>
        <w:rPr>
          <w:rStyle w:val="Bodytext1"/>
          <w:lang w:val="en-US" w:eastAsia="en-US" w:bidi="en-US"/>
        </w:rPr>
        <w:t xml:space="preserve">u </w:t>
      </w:r>
      <w:r>
        <w:rPr>
          <w:rStyle w:val="Bodytext1"/>
        </w:rPr>
        <w:t xml:space="preserve">Městského </w:t>
      </w:r>
      <w:r>
        <w:rPr>
          <w:rStyle w:val="Bodytext1"/>
          <w:lang w:val="en-US" w:eastAsia="en-US" w:bidi="en-US"/>
        </w:rPr>
        <w:t xml:space="preserve">soudu v Praze, </w:t>
      </w:r>
      <w:r>
        <w:rPr>
          <w:rStyle w:val="Bodytext1"/>
        </w:rPr>
        <w:t xml:space="preserve">oddíl </w:t>
      </w:r>
      <w:r>
        <w:rPr>
          <w:rStyle w:val="Bodytext1"/>
          <w:lang w:val="en-US" w:eastAsia="en-US" w:bidi="en-US"/>
        </w:rPr>
        <w:t xml:space="preserve">C, </w:t>
      </w:r>
      <w:r>
        <w:rPr>
          <w:rStyle w:val="Bodytext1"/>
        </w:rPr>
        <w:t xml:space="preserve">vložka </w:t>
      </w:r>
      <w:r>
        <w:rPr>
          <w:rStyle w:val="Bodytext1"/>
          <w:lang w:val="en-US" w:eastAsia="en-US" w:bidi="en-US"/>
        </w:rPr>
        <w:t xml:space="preserve">293724, </w:t>
      </w:r>
      <w:r>
        <w:rPr>
          <w:rStyle w:val="Bodytext1"/>
        </w:rPr>
        <w:t xml:space="preserve">která umožňuje poskytování Odložené </w:t>
      </w:r>
      <w:r>
        <w:rPr>
          <w:rStyle w:val="Bodytext1"/>
          <w:lang w:val="en-US" w:eastAsia="en-US" w:bidi="en-US"/>
        </w:rPr>
        <w:t>platby;</w:t>
      </w:r>
    </w:p>
    <w:p w:rsidR="004C2396" w:rsidRDefault="003D66E0">
      <w:pPr>
        <w:pStyle w:val="Bodytext10"/>
        <w:ind w:left="300" w:firstLine="40"/>
        <w:jc w:val="both"/>
      </w:pPr>
      <w:r>
        <w:rPr>
          <w:rStyle w:val="Bodytext1"/>
          <w:lang w:val="en-US" w:eastAsia="en-US" w:bidi="en-US"/>
        </w:rPr>
        <w:t xml:space="preserve">smlouva, na </w:t>
      </w:r>
      <w:r>
        <w:rPr>
          <w:rStyle w:val="Bodytext1"/>
        </w:rPr>
        <w:t xml:space="preserve">jejímž základě </w:t>
      </w:r>
      <w:r>
        <w:rPr>
          <w:rStyle w:val="Bodytext1"/>
          <w:lang w:val="en-US" w:eastAsia="en-US" w:bidi="en-US"/>
        </w:rPr>
        <w:t xml:space="preserve">Banka, </w:t>
      </w:r>
      <w:r>
        <w:rPr>
          <w:rStyle w:val="Bodytext1"/>
        </w:rPr>
        <w:t xml:space="preserve">příp. </w:t>
      </w:r>
      <w:r>
        <w:rPr>
          <w:rStyle w:val="Bodytext1"/>
          <w:lang w:val="en-US" w:eastAsia="en-US" w:bidi="en-US"/>
        </w:rPr>
        <w:t xml:space="preserve">Skip Pay, poskytuje </w:t>
      </w:r>
      <w:r>
        <w:rPr>
          <w:rStyle w:val="Bodytext1"/>
        </w:rPr>
        <w:t xml:space="preserve">Obchodníkovi Platební </w:t>
      </w:r>
      <w:r>
        <w:rPr>
          <w:rStyle w:val="Bodytext1"/>
          <w:lang w:val="en-US" w:eastAsia="en-US" w:bidi="en-US"/>
        </w:rPr>
        <w:t xml:space="preserve">a </w:t>
      </w:r>
      <w:r>
        <w:rPr>
          <w:rStyle w:val="Bodytext1"/>
        </w:rPr>
        <w:t xml:space="preserve">další doplňkové služby (nevyplývá-li </w:t>
      </w:r>
      <w:r>
        <w:rPr>
          <w:rStyle w:val="Bodytext1"/>
          <w:lang w:val="en-US" w:eastAsia="en-US" w:bidi="en-US"/>
        </w:rPr>
        <w:t>z kontex</w:t>
      </w:r>
      <w:r>
        <w:rPr>
          <w:rStyle w:val="Bodytext1"/>
          <w:lang w:val="en-US" w:eastAsia="en-US" w:bidi="en-US"/>
        </w:rPr>
        <w:t xml:space="preserve">tu jinak, pak i se </w:t>
      </w:r>
      <w:r>
        <w:rPr>
          <w:rStyle w:val="Bodytext1"/>
        </w:rPr>
        <w:t xml:space="preserve">všemi přílohami </w:t>
      </w:r>
      <w:r>
        <w:rPr>
          <w:rStyle w:val="Bodytext1"/>
          <w:lang w:val="en-US" w:eastAsia="en-US" w:bidi="en-US"/>
        </w:rPr>
        <w:t xml:space="preserve">a </w:t>
      </w:r>
      <w:r>
        <w:rPr>
          <w:rStyle w:val="Bodytext1"/>
        </w:rPr>
        <w:t>dalšími součástmi);</w:t>
      </w:r>
    </w:p>
    <w:p w:rsidR="004C2396" w:rsidRDefault="003D66E0">
      <w:pPr>
        <w:pStyle w:val="Bodytext10"/>
        <w:ind w:firstLine="300"/>
      </w:pPr>
      <w:r>
        <w:rPr>
          <w:rStyle w:val="Bodytext1"/>
          <w:lang w:val="en-US" w:eastAsia="en-US" w:bidi="en-US"/>
        </w:rPr>
        <w:t xml:space="preserve">pravidla </w:t>
      </w:r>
      <w:r>
        <w:rPr>
          <w:rStyle w:val="Bodytext1"/>
        </w:rPr>
        <w:t xml:space="preserve">upravující </w:t>
      </w:r>
      <w:r>
        <w:rPr>
          <w:rStyle w:val="Bodytext1"/>
          <w:lang w:val="en-US" w:eastAsia="en-US" w:bidi="en-US"/>
        </w:rPr>
        <w:t xml:space="preserve">implementaci a </w:t>
      </w:r>
      <w:r>
        <w:rPr>
          <w:rStyle w:val="Bodytext1"/>
        </w:rPr>
        <w:t xml:space="preserve">fungování Platební brány dostupná </w:t>
      </w:r>
      <w:r>
        <w:rPr>
          <w:rStyle w:val="Bodytext1"/>
          <w:lang w:val="en-US" w:eastAsia="en-US" w:bidi="en-US"/>
        </w:rPr>
        <w:t xml:space="preserve">na </w:t>
      </w:r>
      <w:hyperlink r:id="rId21" w:history="1">
        <w:r>
          <w:rPr>
            <w:rStyle w:val="Bodytext1"/>
            <w:lang w:val="en-US" w:eastAsia="en-US" w:bidi="en-US"/>
          </w:rPr>
          <w:t>www.github.com/csob</w:t>
        </w:r>
      </w:hyperlink>
      <w:r>
        <w:rPr>
          <w:rStyle w:val="Bodytext1"/>
          <w:lang w:val="en-US" w:eastAsia="en-US" w:bidi="en-US"/>
        </w:rPr>
        <w:t>;</w:t>
      </w:r>
    </w:p>
    <w:p w:rsidR="004C2396" w:rsidRDefault="003D66E0">
      <w:pPr>
        <w:pStyle w:val="Bodytext10"/>
        <w:ind w:firstLine="300"/>
      </w:pPr>
      <w:r>
        <w:rPr>
          <w:rStyle w:val="Bodytext1"/>
        </w:rPr>
        <w:t xml:space="preserve">platební </w:t>
      </w:r>
      <w:r>
        <w:rPr>
          <w:rStyle w:val="Bodytext1"/>
          <w:lang w:val="en-US" w:eastAsia="en-US" w:bidi="en-US"/>
        </w:rPr>
        <w:t xml:space="preserve">transakce </w:t>
      </w:r>
      <w:r>
        <w:rPr>
          <w:rStyle w:val="Bodytext1"/>
        </w:rPr>
        <w:t xml:space="preserve">iniciovaná prostřednictvím Platebních služeb </w:t>
      </w:r>
      <w:r>
        <w:rPr>
          <w:rStyle w:val="Bodytext1"/>
          <w:lang w:val="en-US" w:eastAsia="en-US" w:bidi="en-US"/>
        </w:rPr>
        <w:t>z</w:t>
      </w:r>
      <w:r>
        <w:rPr>
          <w:rStyle w:val="Bodytext1"/>
          <w:lang w:val="en-US" w:eastAsia="en-US" w:bidi="en-US"/>
        </w:rPr>
        <w:t xml:space="preserve">a </w:t>
      </w:r>
      <w:r>
        <w:rPr>
          <w:rStyle w:val="Bodytext1"/>
        </w:rPr>
        <w:t>účelem úhrady zboží/služeb nabízených Obchodníkem;</w:t>
      </w:r>
    </w:p>
    <w:p w:rsidR="004C2396" w:rsidRDefault="003D66E0">
      <w:pPr>
        <w:pStyle w:val="Bodytext10"/>
        <w:ind w:left="300" w:firstLine="40"/>
        <w:jc w:val="both"/>
      </w:pPr>
      <w:r>
        <w:rPr>
          <w:rStyle w:val="Bodytext1"/>
        </w:rPr>
        <w:t xml:space="preserve">účet Obchodníka sjednaný </w:t>
      </w:r>
      <w:r>
        <w:rPr>
          <w:rStyle w:val="Bodytext1"/>
          <w:lang w:val="en-US" w:eastAsia="en-US" w:bidi="en-US"/>
        </w:rPr>
        <w:t xml:space="preserve">ve </w:t>
      </w:r>
      <w:r>
        <w:rPr>
          <w:rStyle w:val="Bodytext1"/>
        </w:rPr>
        <w:t xml:space="preserve">Smlouvě </w:t>
      </w:r>
      <w:r>
        <w:rPr>
          <w:rStyle w:val="Bodytext1"/>
          <w:lang w:val="en-US" w:eastAsia="en-US" w:bidi="en-US"/>
        </w:rPr>
        <w:t xml:space="preserve">(zpravidla </w:t>
      </w:r>
      <w:r>
        <w:rPr>
          <w:rStyle w:val="Bodytext1"/>
        </w:rPr>
        <w:t xml:space="preserve">prostřednictvím Formuláře </w:t>
      </w:r>
      <w:r>
        <w:rPr>
          <w:rStyle w:val="Bodytext1"/>
          <w:lang w:val="en-US" w:eastAsia="en-US" w:bidi="en-US"/>
        </w:rPr>
        <w:t xml:space="preserve">pro registraci </w:t>
      </w:r>
      <w:r>
        <w:rPr>
          <w:rStyle w:val="Bodytext1"/>
        </w:rPr>
        <w:t xml:space="preserve">Obchodníka) určený </w:t>
      </w:r>
      <w:r>
        <w:rPr>
          <w:rStyle w:val="Bodytext1"/>
          <w:lang w:val="en-US" w:eastAsia="en-US" w:bidi="en-US"/>
        </w:rPr>
        <w:t xml:space="preserve">k </w:t>
      </w:r>
      <w:r>
        <w:rPr>
          <w:rStyle w:val="Bodytext1"/>
        </w:rPr>
        <w:t>zúčtování Transakcí;</w:t>
      </w:r>
    </w:p>
    <w:p w:rsidR="004C2396" w:rsidRDefault="003D66E0">
      <w:pPr>
        <w:pStyle w:val="Bodytext10"/>
        <w:ind w:left="300" w:firstLine="40"/>
        <w:jc w:val="both"/>
      </w:pPr>
      <w:r>
        <w:rPr>
          <w:rStyle w:val="Bodytext1"/>
        </w:rPr>
        <w:t xml:space="preserve">uložení údajů </w:t>
      </w:r>
      <w:r>
        <w:rPr>
          <w:rStyle w:val="Bodytext1"/>
          <w:lang w:val="en-US" w:eastAsia="en-US" w:bidi="en-US"/>
        </w:rPr>
        <w:t xml:space="preserve">o </w:t>
      </w:r>
      <w:r>
        <w:rPr>
          <w:rStyle w:val="Bodytext1"/>
        </w:rPr>
        <w:t xml:space="preserve">Platební kartě jejím držitelem </w:t>
      </w:r>
      <w:r>
        <w:rPr>
          <w:rStyle w:val="Bodytext1"/>
          <w:lang w:val="en-US" w:eastAsia="en-US" w:bidi="en-US"/>
        </w:rPr>
        <w:t xml:space="preserve">do </w:t>
      </w:r>
      <w:r>
        <w:rPr>
          <w:rStyle w:val="Bodytext1"/>
        </w:rPr>
        <w:t xml:space="preserve">Platební brány </w:t>
      </w:r>
      <w:r>
        <w:rPr>
          <w:rStyle w:val="Bodytext1"/>
          <w:lang w:val="en-US" w:eastAsia="en-US" w:bidi="en-US"/>
        </w:rPr>
        <w:t xml:space="preserve">za </w:t>
      </w:r>
      <w:r>
        <w:rPr>
          <w:rStyle w:val="Bodytext1"/>
        </w:rPr>
        <w:t xml:space="preserve">účelem opakovaných iniciací Transakcí (není třeba opakovaně </w:t>
      </w:r>
      <w:r>
        <w:rPr>
          <w:rStyle w:val="Bodytext1"/>
          <w:lang w:val="en-US" w:eastAsia="en-US" w:bidi="en-US"/>
        </w:rPr>
        <w:t xml:space="preserve">opisovat </w:t>
      </w:r>
      <w:r>
        <w:rPr>
          <w:rStyle w:val="Bodytext1"/>
        </w:rPr>
        <w:t xml:space="preserve">údaje </w:t>
      </w:r>
      <w:r>
        <w:rPr>
          <w:rStyle w:val="Bodytext1"/>
          <w:lang w:val="en-US" w:eastAsia="en-US" w:bidi="en-US"/>
        </w:rPr>
        <w:t xml:space="preserve">o </w:t>
      </w:r>
      <w:r>
        <w:rPr>
          <w:rStyle w:val="Bodytext1"/>
        </w:rPr>
        <w:t xml:space="preserve">Platební kartě, každá </w:t>
      </w:r>
      <w:r>
        <w:rPr>
          <w:rStyle w:val="Bodytext1"/>
          <w:lang w:val="en-US" w:eastAsia="en-US" w:bidi="en-US"/>
        </w:rPr>
        <w:t xml:space="preserve">Transakce </w:t>
      </w:r>
      <w:r>
        <w:rPr>
          <w:rStyle w:val="Bodytext1"/>
        </w:rPr>
        <w:t xml:space="preserve">nicméně podléhá silnému ověření </w:t>
      </w:r>
      <w:r>
        <w:rPr>
          <w:rStyle w:val="Bodytext1"/>
          <w:lang w:val="en-US" w:eastAsia="en-US" w:bidi="en-US"/>
        </w:rPr>
        <w:t xml:space="preserve">v rozsahu </w:t>
      </w:r>
      <w:r>
        <w:rPr>
          <w:rStyle w:val="Bodytext1"/>
        </w:rPr>
        <w:t>vyžadovaném právními předpisy;</w:t>
      </w:r>
    </w:p>
    <w:p w:rsidR="004C2396" w:rsidRDefault="003D66E0">
      <w:pPr>
        <w:pStyle w:val="Bodytext10"/>
        <w:spacing w:after="140"/>
        <w:ind w:firstLine="300"/>
      </w:pPr>
      <w:r>
        <w:rPr>
          <w:rStyle w:val="Bodytext1"/>
          <w:lang w:val="en-US" w:eastAsia="en-US" w:bidi="en-US"/>
        </w:rPr>
        <w:t xml:space="preserve">osoba, </w:t>
      </w:r>
      <w:r>
        <w:rPr>
          <w:rStyle w:val="Bodytext1"/>
        </w:rPr>
        <w:t xml:space="preserve">která </w:t>
      </w:r>
      <w:r>
        <w:rPr>
          <w:rStyle w:val="Bodytext1"/>
          <w:lang w:val="en-US" w:eastAsia="en-US" w:bidi="en-US"/>
        </w:rPr>
        <w:t xml:space="preserve">od </w:t>
      </w:r>
      <w:r>
        <w:rPr>
          <w:rStyle w:val="Bodytext1"/>
        </w:rPr>
        <w:t xml:space="preserve">Obchodníka </w:t>
      </w:r>
      <w:r>
        <w:rPr>
          <w:rStyle w:val="Bodytext1"/>
          <w:lang w:val="en-US" w:eastAsia="en-US" w:bidi="en-US"/>
        </w:rPr>
        <w:t xml:space="preserve">kupuje </w:t>
      </w:r>
      <w:r>
        <w:rPr>
          <w:rStyle w:val="Bodytext1"/>
        </w:rPr>
        <w:t>zboží/službu.</w:t>
      </w:r>
    </w:p>
    <w:p w:rsidR="004C2396" w:rsidRDefault="003D66E0">
      <w:pPr>
        <w:pStyle w:val="Bodytext10"/>
        <w:numPr>
          <w:ilvl w:val="0"/>
          <w:numId w:val="11"/>
        </w:numPr>
        <w:tabs>
          <w:tab w:val="left" w:pos="254"/>
        </w:tabs>
      </w:pPr>
      <w:r>
        <w:rPr>
          <w:rStyle w:val="Bodytext1"/>
          <w:b/>
          <w:bCs/>
        </w:rPr>
        <w:t>UVODNÍ UJEDNÁNÍ</w:t>
      </w:r>
    </w:p>
    <w:p w:rsidR="004C2396" w:rsidRDefault="003D66E0">
      <w:pPr>
        <w:pStyle w:val="Bodytext10"/>
      </w:pPr>
      <w:r>
        <w:rPr>
          <w:rStyle w:val="Bodytext1"/>
          <w:b/>
          <w:bCs/>
          <w:i/>
          <w:iCs/>
        </w:rPr>
        <w:t>Obecná uje</w:t>
      </w:r>
      <w:r>
        <w:rPr>
          <w:rStyle w:val="Bodytext1"/>
          <w:b/>
          <w:bCs/>
          <w:i/>
          <w:iCs/>
        </w:rPr>
        <w:t>dnání</w:t>
      </w:r>
    </w:p>
    <w:p w:rsidR="004C2396" w:rsidRDefault="003D66E0">
      <w:pPr>
        <w:pStyle w:val="Bodytext10"/>
        <w:numPr>
          <w:ilvl w:val="0"/>
          <w:numId w:val="12"/>
        </w:numPr>
        <w:tabs>
          <w:tab w:val="left" w:pos="255"/>
          <w:tab w:val="right" w:pos="9890"/>
          <w:tab w:val="right" w:pos="10531"/>
        </w:tabs>
        <w:spacing w:line="214" w:lineRule="auto"/>
      </w:pPr>
      <w:r>
        <w:rPr>
          <w:rStyle w:val="Bodytext1"/>
          <w:lang w:val="en-US" w:eastAsia="en-US" w:bidi="en-US"/>
        </w:rPr>
        <w:t xml:space="preserve">Banka je povinna </w:t>
      </w:r>
      <w:r>
        <w:rPr>
          <w:rStyle w:val="Bodytext1"/>
        </w:rPr>
        <w:t xml:space="preserve">provádět </w:t>
      </w:r>
      <w:r>
        <w:rPr>
          <w:rStyle w:val="Bodytext1"/>
          <w:lang w:val="en-US" w:eastAsia="en-US" w:bidi="en-US"/>
        </w:rPr>
        <w:t xml:space="preserve">identifikaci </w:t>
      </w:r>
      <w:r>
        <w:rPr>
          <w:rStyle w:val="Bodytext1"/>
        </w:rPr>
        <w:t xml:space="preserve">Obchodníka </w:t>
      </w:r>
      <w:r>
        <w:rPr>
          <w:rStyle w:val="Bodytext1"/>
          <w:lang w:val="en-US" w:eastAsia="en-US" w:bidi="en-US"/>
        </w:rPr>
        <w:t xml:space="preserve">dle </w:t>
      </w:r>
      <w:r>
        <w:rPr>
          <w:rStyle w:val="Bodytext1"/>
        </w:rPr>
        <w:t xml:space="preserve">zákona č. </w:t>
      </w:r>
      <w:r>
        <w:rPr>
          <w:rStyle w:val="Bodytext1"/>
          <w:lang w:val="en-US" w:eastAsia="en-US" w:bidi="en-US"/>
        </w:rPr>
        <w:t xml:space="preserve">253/2008 Sb., o </w:t>
      </w:r>
      <w:r>
        <w:rPr>
          <w:rStyle w:val="Bodytext1"/>
        </w:rPr>
        <w:t xml:space="preserve">některých opatřeních </w:t>
      </w:r>
      <w:r>
        <w:rPr>
          <w:rStyle w:val="Bodytext1"/>
          <w:lang w:val="en-US" w:eastAsia="en-US" w:bidi="en-US"/>
        </w:rPr>
        <w:t xml:space="preserve">proti legalizaci </w:t>
      </w:r>
      <w:r>
        <w:rPr>
          <w:rStyle w:val="Bodytext1"/>
        </w:rPr>
        <w:t xml:space="preserve">výnosů </w:t>
      </w:r>
      <w:r>
        <w:rPr>
          <w:rStyle w:val="Bodytext1"/>
          <w:lang w:val="en-US" w:eastAsia="en-US" w:bidi="en-US"/>
        </w:rPr>
        <w:t xml:space="preserve">z </w:t>
      </w:r>
      <w:r>
        <w:rPr>
          <w:rStyle w:val="Bodytext1"/>
        </w:rPr>
        <w:t xml:space="preserve">trestné činnosti </w:t>
      </w:r>
      <w:r>
        <w:rPr>
          <w:rStyle w:val="Bodytext1"/>
          <w:lang w:val="en-US" w:eastAsia="en-US" w:bidi="en-US"/>
        </w:rPr>
        <w:t>a</w:t>
      </w:r>
      <w:r>
        <w:rPr>
          <w:rStyle w:val="Bodytext1"/>
          <w:lang w:val="en-US" w:eastAsia="en-US" w:bidi="en-US"/>
        </w:rPr>
        <w:tab/>
      </w:r>
      <w:r>
        <w:rPr>
          <w:rStyle w:val="Bodytext1"/>
        </w:rPr>
        <w:t>financování</w:t>
      </w:r>
      <w:r>
        <w:rPr>
          <w:rStyle w:val="Bodytext1"/>
        </w:rPr>
        <w:tab/>
      </w:r>
      <w:r>
        <w:rPr>
          <w:rStyle w:val="Bodytext1"/>
          <w:lang w:val="en-US" w:eastAsia="en-US" w:bidi="en-US"/>
        </w:rPr>
        <w:t>terorismu.</w:t>
      </w:r>
    </w:p>
    <w:p w:rsidR="004C2396" w:rsidRDefault="003D66E0">
      <w:pPr>
        <w:pStyle w:val="Bodytext10"/>
        <w:numPr>
          <w:ilvl w:val="0"/>
          <w:numId w:val="12"/>
        </w:numPr>
        <w:tabs>
          <w:tab w:val="left" w:pos="265"/>
        </w:tabs>
        <w:spacing w:line="214" w:lineRule="auto"/>
      </w:pPr>
      <w:r>
        <w:rPr>
          <w:rStyle w:val="Bodytext1"/>
        </w:rPr>
        <w:t xml:space="preserve">Obchodník nesmí </w:t>
      </w:r>
      <w:r>
        <w:rPr>
          <w:rStyle w:val="Bodytext1"/>
          <w:lang w:val="en-US" w:eastAsia="en-US" w:bidi="en-US"/>
        </w:rPr>
        <w:t xml:space="preserve">bez </w:t>
      </w:r>
      <w:r>
        <w:rPr>
          <w:rStyle w:val="Bodytext1"/>
        </w:rPr>
        <w:t xml:space="preserve">předchozího oznámení </w:t>
      </w:r>
      <w:r>
        <w:rPr>
          <w:rStyle w:val="Bodytext1"/>
          <w:lang w:val="en-US" w:eastAsia="en-US" w:bidi="en-US"/>
        </w:rPr>
        <w:t xml:space="preserve">Bance </w:t>
      </w:r>
      <w:r>
        <w:rPr>
          <w:rStyle w:val="Bodytext1"/>
        </w:rPr>
        <w:t>zrušit Účet.</w:t>
      </w:r>
    </w:p>
    <w:p w:rsidR="004C2396" w:rsidRDefault="003D66E0">
      <w:pPr>
        <w:pStyle w:val="Bodytext10"/>
        <w:numPr>
          <w:ilvl w:val="0"/>
          <w:numId w:val="12"/>
        </w:numPr>
        <w:tabs>
          <w:tab w:val="left" w:pos="260"/>
          <w:tab w:val="right" w:pos="9890"/>
          <w:tab w:val="right" w:pos="10531"/>
        </w:tabs>
        <w:spacing w:line="214" w:lineRule="auto"/>
        <w:jc w:val="both"/>
      </w:pPr>
      <w:r>
        <w:rPr>
          <w:rStyle w:val="Bodytext1"/>
        </w:rPr>
        <w:t xml:space="preserve">Obchodník </w:t>
      </w:r>
      <w:r>
        <w:rPr>
          <w:rStyle w:val="Bodytext1"/>
          <w:lang w:val="en-US" w:eastAsia="en-US" w:bidi="en-US"/>
        </w:rPr>
        <w:t xml:space="preserve">je povinen </w:t>
      </w:r>
      <w:r>
        <w:rPr>
          <w:rStyle w:val="Bodytext1"/>
        </w:rPr>
        <w:t xml:space="preserve">umožnit </w:t>
      </w:r>
      <w:r>
        <w:rPr>
          <w:rStyle w:val="Bodytext1"/>
          <w:lang w:val="en-US" w:eastAsia="en-US" w:bidi="en-US"/>
        </w:rPr>
        <w:t xml:space="preserve">ve </w:t>
      </w:r>
      <w:r>
        <w:rPr>
          <w:rStyle w:val="Bodytext1"/>
        </w:rPr>
        <w:t xml:space="preserve">svém Obchodním místě placení </w:t>
      </w:r>
      <w:r>
        <w:rPr>
          <w:rStyle w:val="Bodytext1"/>
          <w:lang w:val="en-US" w:eastAsia="en-US" w:bidi="en-US"/>
        </w:rPr>
        <w:t xml:space="preserve">za </w:t>
      </w:r>
      <w:r>
        <w:rPr>
          <w:rStyle w:val="Bodytext1"/>
        </w:rPr>
        <w:t xml:space="preserve">zboží/služby specifikované </w:t>
      </w:r>
      <w:r>
        <w:rPr>
          <w:rStyle w:val="Bodytext1"/>
          <w:lang w:val="en-US" w:eastAsia="en-US" w:bidi="en-US"/>
        </w:rPr>
        <w:t xml:space="preserve">ve </w:t>
      </w:r>
      <w:r>
        <w:rPr>
          <w:rStyle w:val="Bodytext1"/>
        </w:rPr>
        <w:t xml:space="preserve">Smlouvě </w:t>
      </w:r>
      <w:r>
        <w:rPr>
          <w:rStyle w:val="Bodytext1"/>
          <w:lang w:val="en-US" w:eastAsia="en-US" w:bidi="en-US"/>
        </w:rPr>
        <w:t xml:space="preserve">(a </w:t>
      </w:r>
      <w:r>
        <w:rPr>
          <w:rStyle w:val="Bodytext1"/>
        </w:rPr>
        <w:t xml:space="preserve">výlučně </w:t>
      </w:r>
      <w:r>
        <w:rPr>
          <w:rStyle w:val="Bodytext1"/>
          <w:lang w:val="en-US" w:eastAsia="en-US" w:bidi="en-US"/>
        </w:rPr>
        <w:t xml:space="preserve">za </w:t>
      </w:r>
      <w:r>
        <w:rPr>
          <w:rStyle w:val="Bodytext1"/>
        </w:rPr>
        <w:t>ně) prostřednictvím</w:t>
      </w:r>
      <w:r>
        <w:rPr>
          <w:rStyle w:val="Bodytext1"/>
        </w:rPr>
        <w:tab/>
        <w:t>sjednaných</w:t>
      </w:r>
      <w:r>
        <w:rPr>
          <w:rStyle w:val="Bodytext1"/>
        </w:rPr>
        <w:tab/>
        <w:t>Platebních</w:t>
      </w:r>
    </w:p>
    <w:p w:rsidR="004C2396" w:rsidRDefault="003D66E0">
      <w:pPr>
        <w:pStyle w:val="Bodytext10"/>
        <w:ind w:firstLine="300"/>
      </w:pPr>
      <w:r>
        <w:rPr>
          <w:rStyle w:val="Bodytext1"/>
        </w:rPr>
        <w:t xml:space="preserve">služeb, </w:t>
      </w:r>
      <w:r>
        <w:rPr>
          <w:rStyle w:val="Bodytext1"/>
          <w:lang w:val="en-US" w:eastAsia="en-US" w:bidi="en-US"/>
        </w:rPr>
        <w:t xml:space="preserve">a pokud to povaha </w:t>
      </w:r>
      <w:r>
        <w:rPr>
          <w:rStyle w:val="Bodytext1"/>
        </w:rPr>
        <w:t xml:space="preserve">Platební služby připouští, činit </w:t>
      </w:r>
      <w:r>
        <w:rPr>
          <w:rStyle w:val="Bodytext1"/>
          <w:lang w:val="en-US" w:eastAsia="en-US" w:bidi="en-US"/>
        </w:rPr>
        <w:t xml:space="preserve">tak za </w:t>
      </w:r>
      <w:r>
        <w:rPr>
          <w:rStyle w:val="Bodytext1"/>
        </w:rPr>
        <w:t xml:space="preserve">stejných podmínek </w:t>
      </w:r>
      <w:r>
        <w:rPr>
          <w:rStyle w:val="Bodytext1"/>
          <w:lang w:val="en-US" w:eastAsia="en-US" w:bidi="en-US"/>
        </w:rPr>
        <w:t xml:space="preserve">jako u </w:t>
      </w:r>
      <w:r>
        <w:rPr>
          <w:rStyle w:val="Bodytext1"/>
        </w:rPr>
        <w:t>jiných způsobů úhrady.</w:t>
      </w:r>
    </w:p>
    <w:p w:rsidR="004C2396" w:rsidRDefault="003D66E0">
      <w:pPr>
        <w:pStyle w:val="Bodytext10"/>
        <w:numPr>
          <w:ilvl w:val="0"/>
          <w:numId w:val="12"/>
        </w:numPr>
        <w:tabs>
          <w:tab w:val="left" w:pos="260"/>
        </w:tabs>
        <w:spacing w:line="228" w:lineRule="auto"/>
        <w:ind w:left="300" w:hanging="300"/>
        <w:jc w:val="both"/>
      </w:pPr>
      <w:r>
        <w:rPr>
          <w:rStyle w:val="Bodytext1"/>
        </w:rPr>
        <w:t>Obcho</w:t>
      </w:r>
      <w:r>
        <w:rPr>
          <w:rStyle w:val="Bodytext1"/>
        </w:rPr>
        <w:t xml:space="preserve">dník </w:t>
      </w:r>
      <w:r>
        <w:rPr>
          <w:rStyle w:val="Bodytext1"/>
          <w:lang w:val="en-US" w:eastAsia="en-US" w:bidi="en-US"/>
        </w:rPr>
        <w:t xml:space="preserve">se zavazuje, </w:t>
      </w:r>
      <w:r>
        <w:rPr>
          <w:rStyle w:val="Bodytext1"/>
        </w:rPr>
        <w:t xml:space="preserve">že </w:t>
      </w:r>
      <w:r>
        <w:rPr>
          <w:rStyle w:val="Bodytext1"/>
          <w:lang w:val="en-US" w:eastAsia="en-US" w:bidi="en-US"/>
        </w:rPr>
        <w:t xml:space="preserve">nebude stanovovat </w:t>
      </w:r>
      <w:r>
        <w:rPr>
          <w:rStyle w:val="Bodytext1"/>
        </w:rPr>
        <w:t xml:space="preserve">žádný cenový </w:t>
      </w:r>
      <w:r>
        <w:rPr>
          <w:rStyle w:val="Bodytext1"/>
          <w:lang w:val="en-US" w:eastAsia="en-US" w:bidi="en-US"/>
        </w:rPr>
        <w:t xml:space="preserve">limit, od </w:t>
      </w:r>
      <w:r>
        <w:rPr>
          <w:rStyle w:val="Bodytext1"/>
        </w:rPr>
        <w:t xml:space="preserve">kterého </w:t>
      </w:r>
      <w:r>
        <w:rPr>
          <w:rStyle w:val="Bodytext1"/>
          <w:lang w:val="en-US" w:eastAsia="en-US" w:bidi="en-US"/>
        </w:rPr>
        <w:t xml:space="preserve">bude </w:t>
      </w:r>
      <w:r>
        <w:rPr>
          <w:rStyle w:val="Bodytext1"/>
        </w:rPr>
        <w:t xml:space="preserve">umožňovat placení zboží/služeb prostřednictvím Platebních služeb (neplatí </w:t>
      </w:r>
      <w:r>
        <w:rPr>
          <w:rStyle w:val="Bodytext1"/>
          <w:lang w:val="en-US" w:eastAsia="en-US" w:bidi="en-US"/>
        </w:rPr>
        <w:t xml:space="preserve">pro </w:t>
      </w:r>
      <w:r>
        <w:rPr>
          <w:rStyle w:val="Bodytext1"/>
        </w:rPr>
        <w:t xml:space="preserve">případy, </w:t>
      </w:r>
      <w:r>
        <w:rPr>
          <w:rStyle w:val="Bodytext1"/>
          <w:lang w:val="en-US" w:eastAsia="en-US" w:bidi="en-US"/>
        </w:rPr>
        <w:t xml:space="preserve">kdy je </w:t>
      </w:r>
      <w:r>
        <w:rPr>
          <w:rStyle w:val="Bodytext1"/>
        </w:rPr>
        <w:t xml:space="preserve">určitý cenový </w:t>
      </w:r>
      <w:r>
        <w:rPr>
          <w:rStyle w:val="Bodytext1"/>
          <w:lang w:val="en-US" w:eastAsia="en-US" w:bidi="en-US"/>
        </w:rPr>
        <w:t xml:space="preserve">limit </w:t>
      </w:r>
      <w:r>
        <w:rPr>
          <w:rStyle w:val="Bodytext1"/>
        </w:rPr>
        <w:t>součástí podmínek konkrétní Platební služby).</w:t>
      </w:r>
    </w:p>
    <w:p w:rsidR="004C2396" w:rsidRDefault="003D66E0">
      <w:pPr>
        <w:pStyle w:val="Bodytext10"/>
        <w:numPr>
          <w:ilvl w:val="0"/>
          <w:numId w:val="12"/>
        </w:numPr>
        <w:tabs>
          <w:tab w:val="left" w:pos="255"/>
        </w:tabs>
        <w:spacing w:line="228" w:lineRule="auto"/>
        <w:ind w:left="300" w:hanging="300"/>
        <w:jc w:val="both"/>
      </w:pPr>
      <w:r>
        <w:rPr>
          <w:rStyle w:val="Bodytext1"/>
        </w:rPr>
        <w:t xml:space="preserve">Obchodník </w:t>
      </w:r>
      <w:r>
        <w:rPr>
          <w:rStyle w:val="Bodytext1"/>
          <w:lang w:val="en-US" w:eastAsia="en-US" w:bidi="en-US"/>
        </w:rPr>
        <w:t xml:space="preserve">se zavazuje vystavit ve </w:t>
      </w:r>
      <w:r>
        <w:rPr>
          <w:rStyle w:val="Bodytext1"/>
        </w:rPr>
        <w:t xml:space="preserve">svých Obchodních místech materiály související </w:t>
      </w:r>
      <w:r>
        <w:rPr>
          <w:rStyle w:val="Bodytext1"/>
          <w:lang w:val="en-US" w:eastAsia="en-US" w:bidi="en-US"/>
        </w:rPr>
        <w:t xml:space="preserve">s </w:t>
      </w:r>
      <w:r>
        <w:rPr>
          <w:rStyle w:val="Bodytext1"/>
        </w:rPr>
        <w:t xml:space="preserve">akceptací Platebních </w:t>
      </w:r>
      <w:r>
        <w:rPr>
          <w:rStyle w:val="Bodytext1"/>
          <w:lang w:val="en-US" w:eastAsia="en-US" w:bidi="en-US"/>
        </w:rPr>
        <w:t xml:space="preserve">karet a </w:t>
      </w:r>
      <w:r>
        <w:rPr>
          <w:rStyle w:val="Bodytext1"/>
        </w:rPr>
        <w:t xml:space="preserve">dalších Platebních služeb, které </w:t>
      </w:r>
      <w:r>
        <w:rPr>
          <w:rStyle w:val="Bodytext1"/>
          <w:lang w:val="en-US" w:eastAsia="en-US" w:bidi="en-US"/>
        </w:rPr>
        <w:t xml:space="preserve">mu Banka poskytne a na </w:t>
      </w:r>
      <w:r>
        <w:rPr>
          <w:rStyle w:val="Bodytext1"/>
        </w:rPr>
        <w:t>viditelných místech umístit označení/loga přijímaných Platebních služeb.</w:t>
      </w:r>
    </w:p>
    <w:p w:rsidR="004C2396" w:rsidRDefault="003D66E0">
      <w:pPr>
        <w:pStyle w:val="Bodytext10"/>
        <w:numPr>
          <w:ilvl w:val="0"/>
          <w:numId w:val="12"/>
        </w:numPr>
        <w:tabs>
          <w:tab w:val="left" w:pos="255"/>
        </w:tabs>
        <w:spacing w:after="60" w:line="214" w:lineRule="auto"/>
      </w:pPr>
      <w:r>
        <w:rPr>
          <w:rStyle w:val="Bodytext1"/>
        </w:rPr>
        <w:t xml:space="preserve">Obchodník </w:t>
      </w:r>
      <w:r>
        <w:rPr>
          <w:rStyle w:val="Bodytext1"/>
          <w:lang w:val="en-US" w:eastAsia="en-US" w:bidi="en-US"/>
        </w:rPr>
        <w:t xml:space="preserve">je povinen vystavit ke </w:t>
      </w:r>
      <w:r>
        <w:rPr>
          <w:rStyle w:val="Bodytext1"/>
        </w:rPr>
        <w:t xml:space="preserve">každé </w:t>
      </w:r>
      <w:r>
        <w:rPr>
          <w:rStyle w:val="Bodytext1"/>
          <w:lang w:val="en-US" w:eastAsia="en-US" w:bidi="en-US"/>
        </w:rPr>
        <w:t xml:space="preserve">Transakci jeden </w:t>
      </w:r>
      <w:r>
        <w:rPr>
          <w:rStyle w:val="Bodytext1"/>
        </w:rPr>
        <w:t xml:space="preserve">prodejní </w:t>
      </w:r>
      <w:r>
        <w:rPr>
          <w:rStyle w:val="Bodytext1"/>
          <w:lang w:val="en-US" w:eastAsia="en-US" w:bidi="en-US"/>
        </w:rPr>
        <w:t>doklad.</w:t>
      </w:r>
    </w:p>
    <w:p w:rsidR="004C2396" w:rsidRDefault="003D66E0">
      <w:pPr>
        <w:pStyle w:val="Bodytext10"/>
        <w:numPr>
          <w:ilvl w:val="0"/>
          <w:numId w:val="12"/>
        </w:numPr>
        <w:tabs>
          <w:tab w:val="left" w:pos="255"/>
        </w:tabs>
        <w:spacing w:after="60" w:line="214" w:lineRule="auto"/>
        <w:jc w:val="both"/>
      </w:pPr>
      <w:r>
        <w:rPr>
          <w:rStyle w:val="Bodytext1"/>
        </w:rPr>
        <w:t xml:space="preserve">Obchodník </w:t>
      </w:r>
      <w:r>
        <w:rPr>
          <w:rStyle w:val="Bodytext1"/>
          <w:lang w:val="en-US" w:eastAsia="en-US" w:bidi="en-US"/>
        </w:rPr>
        <w:t xml:space="preserve">se zavazuje </w:t>
      </w:r>
      <w:r>
        <w:rPr>
          <w:rStyle w:val="Bodytext1"/>
        </w:rPr>
        <w:t xml:space="preserve">nevyužívat Platební služby </w:t>
      </w:r>
      <w:r>
        <w:rPr>
          <w:rStyle w:val="Bodytext1"/>
          <w:lang w:val="en-US" w:eastAsia="en-US" w:bidi="en-US"/>
        </w:rPr>
        <w:t xml:space="preserve">k </w:t>
      </w:r>
      <w:r>
        <w:rPr>
          <w:rStyle w:val="Bodytext1"/>
        </w:rPr>
        <w:t xml:space="preserve">placení zboží, jehož </w:t>
      </w:r>
      <w:r>
        <w:rPr>
          <w:rStyle w:val="Bodytext1"/>
          <w:lang w:val="en-US" w:eastAsia="en-US" w:bidi="en-US"/>
        </w:rPr>
        <w:t xml:space="preserve">prodej </w:t>
      </w:r>
      <w:r>
        <w:rPr>
          <w:rStyle w:val="Bodytext1"/>
        </w:rPr>
        <w:t xml:space="preserve">(příp. užití) </w:t>
      </w:r>
      <w:r>
        <w:rPr>
          <w:rStyle w:val="Bodytext1"/>
          <w:lang w:val="en-US" w:eastAsia="en-US" w:bidi="en-US"/>
        </w:rPr>
        <w:t xml:space="preserve">je ve </w:t>
      </w:r>
      <w:r>
        <w:rPr>
          <w:rStyle w:val="Bodytext1"/>
        </w:rPr>
        <w:t xml:space="preserve">státě, </w:t>
      </w:r>
      <w:r>
        <w:rPr>
          <w:rStyle w:val="Bodytext1"/>
          <w:lang w:val="en-US" w:eastAsia="en-US" w:bidi="en-US"/>
        </w:rPr>
        <w:t xml:space="preserve">kam </w:t>
      </w:r>
      <w:r>
        <w:rPr>
          <w:rStyle w:val="Bodytext1"/>
        </w:rPr>
        <w:t xml:space="preserve">má být doručeno, nezákonný </w:t>
      </w:r>
      <w:r>
        <w:rPr>
          <w:rStyle w:val="Bodytext1"/>
          <w:lang w:val="en-US" w:eastAsia="en-US" w:bidi="en-US"/>
        </w:rPr>
        <w:t xml:space="preserve">(pro </w:t>
      </w:r>
      <w:r>
        <w:rPr>
          <w:rStyle w:val="Bodytext1"/>
        </w:rPr>
        <w:t>služby platí ujednání</w:t>
      </w:r>
    </w:p>
    <w:p w:rsidR="004C2396" w:rsidRDefault="003D66E0">
      <w:pPr>
        <w:pStyle w:val="Bodytext50"/>
        <w:ind w:right="240"/>
        <w:sectPr w:rsidR="004C2396">
          <w:headerReference w:type="default" r:id="rId22"/>
          <w:footerReference w:type="default" r:id="rId23"/>
          <w:pgSz w:w="11900" w:h="16840"/>
          <w:pgMar w:top="1379" w:right="543" w:bottom="701" w:left="706" w:header="0" w:footer="3" w:gutter="0"/>
          <w:pgNumType w:start="5"/>
          <w:cols w:space="720"/>
          <w:noEndnote/>
          <w:docGrid w:linePitch="360"/>
        </w:sectPr>
      </w:pPr>
      <w:r>
        <w:rPr>
          <w:rStyle w:val="Bodytext5"/>
          <w:i/>
          <w:iCs/>
          <w:lang w:val="en-US" w:eastAsia="en-US" w:bidi="en-US"/>
        </w:rPr>
        <w:t>strana 1 z 8</w:t>
      </w:r>
    </w:p>
    <w:p w:rsidR="004C2396" w:rsidRDefault="003D66E0">
      <w:pPr>
        <w:pStyle w:val="Heading110"/>
        <w:keepNext/>
        <w:keepLines/>
        <w:ind w:right="740"/>
      </w:pPr>
      <w:bookmarkStart w:id="12" w:name="bookmark24"/>
      <w:r>
        <w:rPr>
          <w:rStyle w:val="Heading11"/>
          <w:b/>
          <w:bCs/>
          <w:lang w:val="en-US" w:eastAsia="en-US" w:bidi="en-US"/>
        </w:rPr>
        <w:lastRenderedPageBreak/>
        <w:t>CSOB</w:t>
      </w:r>
      <w:bookmarkEnd w:id="12"/>
    </w:p>
    <w:p w:rsidR="004C2396" w:rsidRDefault="003D66E0">
      <w:pPr>
        <w:pStyle w:val="Bodytext10"/>
        <w:spacing w:after="60"/>
        <w:ind w:left="300" w:firstLine="20"/>
        <w:jc w:val="both"/>
      </w:pPr>
      <w:r>
        <w:rPr>
          <w:rStyle w:val="Bodytext1"/>
        </w:rPr>
        <w:t xml:space="preserve">přiměřeně). </w:t>
      </w:r>
      <w:r>
        <w:rPr>
          <w:rStyle w:val="Bodytext1"/>
          <w:lang w:val="en-US" w:eastAsia="en-US" w:bidi="en-US"/>
        </w:rPr>
        <w:t xml:space="preserve">Pokud </w:t>
      </w:r>
      <w:r>
        <w:rPr>
          <w:rStyle w:val="Bodytext1"/>
        </w:rPr>
        <w:t xml:space="preserve">Obchodník umožňuje využívat Platební služby </w:t>
      </w:r>
      <w:r>
        <w:rPr>
          <w:rStyle w:val="Bodytext1"/>
          <w:lang w:val="en-US" w:eastAsia="en-US" w:bidi="en-US"/>
        </w:rPr>
        <w:t xml:space="preserve">k </w:t>
      </w:r>
      <w:r>
        <w:rPr>
          <w:rStyle w:val="Bodytext1"/>
        </w:rPr>
        <w:t xml:space="preserve">placení zboží </w:t>
      </w:r>
      <w:r>
        <w:rPr>
          <w:rStyle w:val="Bodytext1"/>
          <w:lang w:val="en-US" w:eastAsia="en-US" w:bidi="en-US"/>
        </w:rPr>
        <w:t xml:space="preserve">typu </w:t>
      </w:r>
      <w:r>
        <w:rPr>
          <w:rStyle w:val="Bodytext1"/>
        </w:rPr>
        <w:t xml:space="preserve">čichacích solí </w:t>
      </w:r>
      <w:r>
        <w:rPr>
          <w:rStyle w:val="Bodytext1"/>
          <w:lang w:val="en-US" w:eastAsia="en-US" w:bidi="en-US"/>
        </w:rPr>
        <w:t xml:space="preserve">nebo tzv. poppers </w:t>
      </w:r>
      <w:r>
        <w:rPr>
          <w:rStyle w:val="Bodytext1"/>
        </w:rPr>
        <w:t xml:space="preserve">(sloučenin nitritů), příp. podobných látek </w:t>
      </w:r>
      <w:r>
        <w:rPr>
          <w:rStyle w:val="Bodytext1"/>
          <w:lang w:val="en-US" w:eastAsia="en-US" w:bidi="en-US"/>
        </w:rPr>
        <w:t xml:space="preserve">se </w:t>
      </w:r>
      <w:r>
        <w:rPr>
          <w:rStyle w:val="Bodytext1"/>
        </w:rPr>
        <w:t xml:space="preserve">stimulačními či </w:t>
      </w:r>
      <w:r>
        <w:rPr>
          <w:rStyle w:val="Bodytext1"/>
          <w:lang w:val="en-US" w:eastAsia="en-US" w:bidi="en-US"/>
        </w:rPr>
        <w:t xml:space="preserve">naopak </w:t>
      </w:r>
      <w:r>
        <w:rPr>
          <w:rStyle w:val="Bodytext1"/>
        </w:rPr>
        <w:t xml:space="preserve">uklidňujícími účinky, </w:t>
      </w:r>
      <w:r>
        <w:rPr>
          <w:rStyle w:val="Bodytext1"/>
          <w:lang w:val="en-US" w:eastAsia="en-US" w:bidi="en-US"/>
        </w:rPr>
        <w:t xml:space="preserve">je povinen zajistit, </w:t>
      </w:r>
      <w:r>
        <w:rPr>
          <w:rStyle w:val="Bodytext1"/>
        </w:rPr>
        <w:t xml:space="preserve">že </w:t>
      </w:r>
      <w:r>
        <w:rPr>
          <w:rStyle w:val="Bodytext1"/>
          <w:lang w:val="en-US" w:eastAsia="en-US" w:bidi="en-US"/>
        </w:rPr>
        <w:t xml:space="preserve">jejich </w:t>
      </w:r>
      <w:r>
        <w:rPr>
          <w:rStyle w:val="Bodytext1"/>
        </w:rPr>
        <w:t xml:space="preserve">koupě </w:t>
      </w:r>
      <w:r>
        <w:rPr>
          <w:rStyle w:val="Bodytext1"/>
          <w:lang w:val="en-US" w:eastAsia="en-US" w:bidi="en-US"/>
        </w:rPr>
        <w:t xml:space="preserve">nebude </w:t>
      </w:r>
      <w:r>
        <w:rPr>
          <w:rStyle w:val="Bodytext1"/>
        </w:rPr>
        <w:t xml:space="preserve">umožněna Zákazníkům mladším </w:t>
      </w:r>
      <w:r>
        <w:rPr>
          <w:rStyle w:val="Bodytext1"/>
          <w:lang w:val="en-US" w:eastAsia="en-US" w:bidi="en-US"/>
        </w:rPr>
        <w:t xml:space="preserve">18 let a </w:t>
      </w:r>
      <w:r>
        <w:rPr>
          <w:rStyle w:val="Bodytext1"/>
        </w:rPr>
        <w:t xml:space="preserve">že Zákazníci </w:t>
      </w:r>
      <w:r>
        <w:rPr>
          <w:rStyle w:val="Bodytext1"/>
          <w:lang w:val="en-US" w:eastAsia="en-US" w:bidi="en-US"/>
        </w:rPr>
        <w:t xml:space="preserve">budou </w:t>
      </w:r>
      <w:r>
        <w:rPr>
          <w:rStyle w:val="Bodytext1"/>
        </w:rPr>
        <w:t xml:space="preserve">předem zřetelně informováni </w:t>
      </w:r>
      <w:r>
        <w:rPr>
          <w:rStyle w:val="Bodytext1"/>
          <w:lang w:val="en-US" w:eastAsia="en-US" w:bidi="en-US"/>
        </w:rPr>
        <w:t xml:space="preserve">o </w:t>
      </w:r>
      <w:r>
        <w:rPr>
          <w:rStyle w:val="Bodytext1"/>
        </w:rPr>
        <w:t xml:space="preserve">možných škodlivých účincích těchto látek </w:t>
      </w:r>
      <w:r>
        <w:rPr>
          <w:rStyle w:val="Bodytext1"/>
          <w:lang w:val="en-US" w:eastAsia="en-US" w:bidi="en-US"/>
        </w:rPr>
        <w:t xml:space="preserve">na </w:t>
      </w:r>
      <w:r>
        <w:rPr>
          <w:rStyle w:val="Bodytext1"/>
        </w:rPr>
        <w:t>lidské zdraví.</w:t>
      </w:r>
    </w:p>
    <w:p w:rsidR="004C2396" w:rsidRDefault="003D66E0">
      <w:pPr>
        <w:pStyle w:val="Bodytext10"/>
        <w:numPr>
          <w:ilvl w:val="0"/>
          <w:numId w:val="12"/>
        </w:numPr>
        <w:tabs>
          <w:tab w:val="left" w:pos="280"/>
        </w:tabs>
        <w:spacing w:after="280" w:line="228" w:lineRule="auto"/>
        <w:ind w:left="300" w:hanging="300"/>
        <w:jc w:val="both"/>
      </w:pPr>
      <w:r>
        <w:rPr>
          <w:rStyle w:val="Bodytext1"/>
        </w:rPr>
        <w:t xml:space="preserve">Obchodník </w:t>
      </w:r>
      <w:r>
        <w:rPr>
          <w:rStyle w:val="Bodytext1"/>
          <w:lang w:val="en-US" w:eastAsia="en-US" w:bidi="en-US"/>
        </w:rPr>
        <w:t xml:space="preserve">se zavazuje po celou dobu </w:t>
      </w:r>
      <w:r>
        <w:rPr>
          <w:rStyle w:val="Bodytext1"/>
        </w:rPr>
        <w:t>účinnosti</w:t>
      </w:r>
      <w:r>
        <w:rPr>
          <w:rStyle w:val="Bodytext1"/>
        </w:rPr>
        <w:t xml:space="preserve"> </w:t>
      </w:r>
      <w:r>
        <w:rPr>
          <w:rStyle w:val="Bodytext1"/>
          <w:lang w:val="en-US" w:eastAsia="en-US" w:bidi="en-US"/>
        </w:rPr>
        <w:t xml:space="preserve">Smlouvy </w:t>
      </w:r>
      <w:r>
        <w:rPr>
          <w:rStyle w:val="Bodytext1"/>
        </w:rPr>
        <w:t xml:space="preserve">udržovat </w:t>
      </w:r>
      <w:r>
        <w:rPr>
          <w:rStyle w:val="Bodytext1"/>
          <w:lang w:val="en-US" w:eastAsia="en-US" w:bidi="en-US"/>
        </w:rPr>
        <w:t xml:space="preserve">v platnosti </w:t>
      </w:r>
      <w:r>
        <w:rPr>
          <w:rStyle w:val="Bodytext1"/>
        </w:rPr>
        <w:t xml:space="preserve">veškerá povolení/oprávnění požadovaná účinnými právními předpisy </w:t>
      </w:r>
      <w:r>
        <w:rPr>
          <w:rStyle w:val="Bodytext1"/>
          <w:lang w:val="en-US" w:eastAsia="en-US" w:bidi="en-US"/>
        </w:rPr>
        <w:t xml:space="preserve">pro </w:t>
      </w:r>
      <w:r>
        <w:rPr>
          <w:rStyle w:val="Bodytext1"/>
        </w:rPr>
        <w:t xml:space="preserve">jím vykonávanou činnost, </w:t>
      </w:r>
      <w:r>
        <w:rPr>
          <w:rStyle w:val="Bodytext1"/>
          <w:lang w:val="en-US" w:eastAsia="en-US" w:bidi="en-US"/>
        </w:rPr>
        <w:t xml:space="preserve">v </w:t>
      </w:r>
      <w:proofErr w:type="gramStart"/>
      <w:r>
        <w:rPr>
          <w:rStyle w:val="Bodytext1"/>
          <w:lang w:val="en-US" w:eastAsia="en-US" w:bidi="en-US"/>
        </w:rPr>
        <w:t>souvislosti</w:t>
      </w:r>
      <w:proofErr w:type="gramEnd"/>
      <w:r>
        <w:rPr>
          <w:rStyle w:val="Bodytext1"/>
          <w:lang w:val="en-US" w:eastAsia="en-US" w:bidi="en-US"/>
        </w:rPr>
        <w:t xml:space="preserve"> se kterou bude </w:t>
      </w:r>
      <w:r>
        <w:rPr>
          <w:rStyle w:val="Bodytext1"/>
        </w:rPr>
        <w:t xml:space="preserve">využívat Platební služby, </w:t>
      </w:r>
      <w:r>
        <w:rPr>
          <w:rStyle w:val="Bodytext1"/>
          <w:lang w:val="en-US" w:eastAsia="en-US" w:bidi="en-US"/>
        </w:rPr>
        <w:t xml:space="preserve">a na </w:t>
      </w:r>
      <w:r>
        <w:rPr>
          <w:rStyle w:val="Bodytext1"/>
        </w:rPr>
        <w:t xml:space="preserve">výzvu </w:t>
      </w:r>
      <w:r>
        <w:rPr>
          <w:rStyle w:val="Bodytext1"/>
          <w:lang w:val="en-US" w:eastAsia="en-US" w:bidi="en-US"/>
        </w:rPr>
        <w:t xml:space="preserve">Banky je Bance </w:t>
      </w:r>
      <w:r>
        <w:rPr>
          <w:rStyle w:val="Bodytext1"/>
        </w:rPr>
        <w:t>neprodleně doložit.</w:t>
      </w:r>
    </w:p>
    <w:p w:rsidR="004C2396" w:rsidRDefault="003D66E0">
      <w:pPr>
        <w:pStyle w:val="Bodytext10"/>
        <w:jc w:val="both"/>
      </w:pPr>
      <w:r>
        <w:rPr>
          <w:rStyle w:val="Bodytext1"/>
          <w:b/>
          <w:bCs/>
          <w:i/>
          <w:iCs/>
        </w:rPr>
        <w:t xml:space="preserve">Informační </w:t>
      </w:r>
      <w:r>
        <w:rPr>
          <w:rStyle w:val="Bodytext1"/>
          <w:b/>
          <w:bCs/>
          <w:i/>
          <w:iCs/>
          <w:lang w:val="en-US" w:eastAsia="en-US" w:bidi="en-US"/>
        </w:rPr>
        <w:t xml:space="preserve">povinnost </w:t>
      </w:r>
      <w:r>
        <w:rPr>
          <w:rStyle w:val="Bodytext1"/>
          <w:b/>
          <w:bCs/>
          <w:i/>
          <w:iCs/>
        </w:rPr>
        <w:t>Obchodníka</w:t>
      </w:r>
    </w:p>
    <w:p w:rsidR="004C2396" w:rsidRDefault="003D66E0">
      <w:pPr>
        <w:pStyle w:val="Bodytext10"/>
        <w:numPr>
          <w:ilvl w:val="0"/>
          <w:numId w:val="12"/>
        </w:numPr>
        <w:tabs>
          <w:tab w:val="left" w:pos="280"/>
        </w:tabs>
        <w:spacing w:line="209" w:lineRule="auto"/>
        <w:jc w:val="both"/>
      </w:pPr>
      <w:r>
        <w:rPr>
          <w:rStyle w:val="Bodytext1"/>
        </w:rPr>
        <w:t xml:space="preserve">Obchodník </w:t>
      </w:r>
      <w:r>
        <w:rPr>
          <w:rStyle w:val="Bodytext1"/>
          <w:lang w:val="en-US" w:eastAsia="en-US" w:bidi="en-US"/>
        </w:rPr>
        <w:t xml:space="preserve">je povinen Banku </w:t>
      </w:r>
      <w:r>
        <w:rPr>
          <w:rStyle w:val="Bodytext1"/>
        </w:rPr>
        <w:t xml:space="preserve">neprodleně písemně </w:t>
      </w:r>
      <w:r>
        <w:rPr>
          <w:rStyle w:val="Bodytext1"/>
          <w:lang w:val="en-US" w:eastAsia="en-US" w:bidi="en-US"/>
        </w:rPr>
        <w:t xml:space="preserve">informovat o </w:t>
      </w:r>
      <w:r>
        <w:rPr>
          <w:rStyle w:val="Bodytext1"/>
        </w:rPr>
        <w:t>následujících skutečnostech:</w:t>
      </w:r>
    </w:p>
    <w:p w:rsidR="004C2396" w:rsidRDefault="003D66E0">
      <w:pPr>
        <w:pStyle w:val="Bodytext10"/>
        <w:numPr>
          <w:ilvl w:val="0"/>
          <w:numId w:val="13"/>
        </w:numPr>
        <w:tabs>
          <w:tab w:val="left" w:pos="694"/>
        </w:tabs>
        <w:spacing w:line="206" w:lineRule="auto"/>
        <w:ind w:firstLine="300"/>
        <w:jc w:val="both"/>
      </w:pPr>
      <w:r>
        <w:rPr>
          <w:rStyle w:val="Bodytext1"/>
        </w:rPr>
        <w:t xml:space="preserve">všech změnách údajů požadovaných </w:t>
      </w:r>
      <w:r>
        <w:rPr>
          <w:rStyle w:val="Bodytext1"/>
          <w:lang w:val="en-US" w:eastAsia="en-US" w:bidi="en-US"/>
        </w:rPr>
        <w:t xml:space="preserve">ze strany Banky </w:t>
      </w:r>
      <w:r>
        <w:rPr>
          <w:rStyle w:val="Bodytext1"/>
        </w:rPr>
        <w:t xml:space="preserve">při uzavření </w:t>
      </w:r>
      <w:r>
        <w:rPr>
          <w:rStyle w:val="Bodytext1"/>
          <w:lang w:val="en-US" w:eastAsia="en-US" w:bidi="en-US"/>
        </w:rPr>
        <w:t xml:space="preserve">Smlouvy, </w:t>
      </w:r>
      <w:r>
        <w:rPr>
          <w:rStyle w:val="Bodytext1"/>
        </w:rPr>
        <w:t xml:space="preserve">zejména: obchodní firmy/názvu, právní </w:t>
      </w:r>
      <w:r>
        <w:rPr>
          <w:rStyle w:val="Bodytext1"/>
          <w:lang w:val="en-US" w:eastAsia="en-US" w:bidi="en-US"/>
        </w:rPr>
        <w:t xml:space="preserve">formy, </w:t>
      </w:r>
      <w:r>
        <w:rPr>
          <w:rStyle w:val="Bodytext1"/>
        </w:rPr>
        <w:t xml:space="preserve">členů statutárního orgánu, </w:t>
      </w:r>
      <w:r>
        <w:rPr>
          <w:rStyle w:val="Bodytext1"/>
          <w:lang w:val="en-US" w:eastAsia="en-US" w:bidi="en-US"/>
        </w:rPr>
        <w:t>adresy</w:t>
      </w:r>
    </w:p>
    <w:p w:rsidR="004C2396" w:rsidRDefault="003D66E0">
      <w:pPr>
        <w:pStyle w:val="Bodytext10"/>
        <w:ind w:left="720"/>
        <w:jc w:val="both"/>
      </w:pPr>
      <w:r>
        <w:rPr>
          <w:rStyle w:val="Bodytext1"/>
        </w:rPr>
        <w:t xml:space="preserve">sídla či </w:t>
      </w:r>
      <w:r>
        <w:rPr>
          <w:rStyle w:val="Bodytext1"/>
          <w:lang w:val="en-US" w:eastAsia="en-US" w:bidi="en-US"/>
        </w:rPr>
        <w:t>provozov</w:t>
      </w:r>
      <w:r>
        <w:rPr>
          <w:rStyle w:val="Bodytext1"/>
          <w:lang w:val="en-US" w:eastAsia="en-US" w:bidi="en-US"/>
        </w:rPr>
        <w:t xml:space="preserve">ny, </w:t>
      </w:r>
      <w:r>
        <w:rPr>
          <w:rStyle w:val="Bodytext1"/>
        </w:rPr>
        <w:t xml:space="preserve">faxového, telefonického či e-mailového spojení, kontaktních </w:t>
      </w:r>
      <w:r>
        <w:rPr>
          <w:rStyle w:val="Bodytext1"/>
          <w:lang w:val="en-US" w:eastAsia="en-US" w:bidi="en-US"/>
        </w:rPr>
        <w:t xml:space="preserve">osob (tato povinnost </w:t>
      </w:r>
      <w:r>
        <w:rPr>
          <w:rStyle w:val="Bodytext1"/>
        </w:rPr>
        <w:t xml:space="preserve">trvá </w:t>
      </w:r>
      <w:r>
        <w:rPr>
          <w:rStyle w:val="Bodytext1"/>
          <w:lang w:val="en-US" w:eastAsia="en-US" w:bidi="en-US"/>
        </w:rPr>
        <w:t xml:space="preserve">i po dobu 6 </w:t>
      </w:r>
      <w:r>
        <w:rPr>
          <w:rStyle w:val="Bodytext1"/>
        </w:rPr>
        <w:t xml:space="preserve">měsíců </w:t>
      </w:r>
      <w:r>
        <w:rPr>
          <w:rStyle w:val="Bodytext1"/>
          <w:lang w:val="en-US" w:eastAsia="en-US" w:bidi="en-US"/>
        </w:rPr>
        <w:t xml:space="preserve">od </w:t>
      </w:r>
      <w:r>
        <w:rPr>
          <w:rStyle w:val="Bodytext1"/>
        </w:rPr>
        <w:t xml:space="preserve">ukončení </w:t>
      </w:r>
      <w:r>
        <w:rPr>
          <w:rStyle w:val="Bodytext1"/>
          <w:lang w:val="en-US" w:eastAsia="en-US" w:bidi="en-US"/>
        </w:rPr>
        <w:t xml:space="preserve">Smlouvy) a druhu </w:t>
      </w:r>
      <w:r>
        <w:rPr>
          <w:rStyle w:val="Bodytext1"/>
        </w:rPr>
        <w:t xml:space="preserve">či </w:t>
      </w:r>
      <w:r>
        <w:rPr>
          <w:rStyle w:val="Bodytext1"/>
          <w:lang w:val="en-US" w:eastAsia="en-US" w:bidi="en-US"/>
        </w:rPr>
        <w:t xml:space="preserve">charakteru </w:t>
      </w:r>
      <w:r>
        <w:rPr>
          <w:rStyle w:val="Bodytext1"/>
        </w:rPr>
        <w:t xml:space="preserve">nabízeného zboží/služeb; změny </w:t>
      </w:r>
      <w:r>
        <w:rPr>
          <w:rStyle w:val="Bodytext1"/>
          <w:lang w:val="en-US" w:eastAsia="en-US" w:bidi="en-US"/>
        </w:rPr>
        <w:t xml:space="preserve">je </w:t>
      </w:r>
      <w:r>
        <w:rPr>
          <w:rStyle w:val="Bodytext1"/>
        </w:rPr>
        <w:t xml:space="preserve">Obchodník </w:t>
      </w:r>
      <w:r>
        <w:rPr>
          <w:rStyle w:val="Bodytext1"/>
          <w:lang w:val="en-US" w:eastAsia="en-US" w:bidi="en-US"/>
        </w:rPr>
        <w:t xml:space="preserve">povinen Bance </w:t>
      </w:r>
      <w:r>
        <w:rPr>
          <w:rStyle w:val="Bodytext1"/>
        </w:rPr>
        <w:t>řádně doložit;</w:t>
      </w:r>
    </w:p>
    <w:p w:rsidR="004C2396" w:rsidRDefault="003D66E0">
      <w:pPr>
        <w:pStyle w:val="Bodytext10"/>
        <w:numPr>
          <w:ilvl w:val="0"/>
          <w:numId w:val="13"/>
        </w:numPr>
        <w:tabs>
          <w:tab w:val="left" w:pos="694"/>
        </w:tabs>
        <w:spacing w:line="209" w:lineRule="auto"/>
        <w:ind w:firstLine="300"/>
        <w:jc w:val="both"/>
      </w:pPr>
      <w:r>
        <w:rPr>
          <w:rStyle w:val="Bodytext1"/>
        </w:rPr>
        <w:t xml:space="preserve">zahájení insolvenčního </w:t>
      </w:r>
      <w:r>
        <w:rPr>
          <w:rStyle w:val="Bodytext1"/>
          <w:lang w:val="en-US" w:eastAsia="en-US" w:bidi="en-US"/>
        </w:rPr>
        <w:t xml:space="preserve">nebo </w:t>
      </w:r>
      <w:r>
        <w:rPr>
          <w:rStyle w:val="Bodytext1"/>
        </w:rPr>
        <w:t>exe</w:t>
      </w:r>
      <w:r>
        <w:rPr>
          <w:rStyle w:val="Bodytext1"/>
        </w:rPr>
        <w:t xml:space="preserve">kučního řízení </w:t>
      </w:r>
      <w:r>
        <w:rPr>
          <w:rStyle w:val="Bodytext1"/>
          <w:lang w:val="en-US" w:eastAsia="en-US" w:bidi="en-US"/>
        </w:rPr>
        <w:t xml:space="preserve">proti </w:t>
      </w:r>
      <w:r>
        <w:rPr>
          <w:rStyle w:val="Bodytext1"/>
        </w:rPr>
        <w:t>Obchodníkovi;</w:t>
      </w:r>
    </w:p>
    <w:p w:rsidR="004C2396" w:rsidRDefault="003D66E0">
      <w:pPr>
        <w:pStyle w:val="Bodytext10"/>
        <w:numPr>
          <w:ilvl w:val="0"/>
          <w:numId w:val="13"/>
        </w:numPr>
        <w:tabs>
          <w:tab w:val="left" w:pos="694"/>
        </w:tabs>
        <w:spacing w:line="206" w:lineRule="auto"/>
        <w:ind w:firstLine="300"/>
        <w:jc w:val="both"/>
      </w:pPr>
      <w:r>
        <w:rPr>
          <w:rStyle w:val="Bodytext1"/>
        </w:rPr>
        <w:t xml:space="preserve">všech osobách, které Obchodníkovi poskytují služby související </w:t>
      </w:r>
      <w:r>
        <w:rPr>
          <w:rStyle w:val="Bodytext1"/>
          <w:lang w:val="en-US" w:eastAsia="en-US" w:bidi="en-US"/>
        </w:rPr>
        <w:t xml:space="preserve">se </w:t>
      </w:r>
      <w:r>
        <w:rPr>
          <w:rStyle w:val="Bodytext1"/>
        </w:rPr>
        <w:t xml:space="preserve">zpracováním Transakcí </w:t>
      </w:r>
      <w:r>
        <w:rPr>
          <w:rStyle w:val="Bodytext1"/>
          <w:lang w:val="en-US" w:eastAsia="en-US" w:bidi="en-US"/>
        </w:rPr>
        <w:t xml:space="preserve">dle Smlouvy, </w:t>
      </w:r>
      <w:r>
        <w:rPr>
          <w:rStyle w:val="Bodytext1"/>
        </w:rPr>
        <w:t xml:space="preserve">při kterých </w:t>
      </w:r>
      <w:r>
        <w:rPr>
          <w:rStyle w:val="Bodytext1"/>
          <w:lang w:val="en-US" w:eastAsia="en-US" w:bidi="en-US"/>
        </w:rPr>
        <w:t xml:space="preserve">tyto osoby </w:t>
      </w:r>
      <w:r>
        <w:rPr>
          <w:rStyle w:val="Bodytext1"/>
        </w:rPr>
        <w:t xml:space="preserve">získávají přístup </w:t>
      </w:r>
      <w:r>
        <w:rPr>
          <w:rStyle w:val="Bodytext1"/>
          <w:lang w:val="en-US" w:eastAsia="en-US" w:bidi="en-US"/>
        </w:rPr>
        <w:t xml:space="preserve">k </w:t>
      </w:r>
      <w:r>
        <w:rPr>
          <w:rStyle w:val="Bodytext1"/>
        </w:rPr>
        <w:t xml:space="preserve">údajům </w:t>
      </w:r>
      <w:r>
        <w:rPr>
          <w:rStyle w:val="Bodytext1"/>
          <w:lang w:val="en-US" w:eastAsia="en-US" w:bidi="en-US"/>
        </w:rPr>
        <w:t xml:space="preserve">o </w:t>
      </w:r>
      <w:r>
        <w:rPr>
          <w:rStyle w:val="Bodytext1"/>
        </w:rPr>
        <w:t>Platebních</w:t>
      </w:r>
    </w:p>
    <w:p w:rsidR="004C2396" w:rsidRDefault="003D66E0">
      <w:pPr>
        <w:pStyle w:val="Bodytext10"/>
        <w:ind w:left="720"/>
        <w:jc w:val="both"/>
      </w:pPr>
      <w:r>
        <w:rPr>
          <w:rStyle w:val="Bodytext1"/>
        </w:rPr>
        <w:t xml:space="preserve">kartách </w:t>
      </w:r>
      <w:r>
        <w:rPr>
          <w:rStyle w:val="Bodytext1"/>
          <w:lang w:val="en-US" w:eastAsia="en-US" w:bidi="en-US"/>
        </w:rPr>
        <w:t xml:space="preserve">nebo jejich </w:t>
      </w:r>
      <w:r>
        <w:rPr>
          <w:rStyle w:val="Bodytext1"/>
        </w:rPr>
        <w:t>držitelích (např. stahování elektroni</w:t>
      </w:r>
      <w:r>
        <w:rPr>
          <w:rStyle w:val="Bodytext1"/>
        </w:rPr>
        <w:t xml:space="preserve">ckých údajů </w:t>
      </w:r>
      <w:r>
        <w:rPr>
          <w:rStyle w:val="Bodytext1"/>
          <w:lang w:val="en-US" w:eastAsia="en-US" w:bidi="en-US"/>
        </w:rPr>
        <w:t xml:space="preserve">a </w:t>
      </w:r>
      <w:r>
        <w:rPr>
          <w:rStyle w:val="Bodytext1"/>
        </w:rPr>
        <w:t xml:space="preserve">příprava souborů </w:t>
      </w:r>
      <w:r>
        <w:rPr>
          <w:rStyle w:val="Bodytext1"/>
          <w:lang w:val="en-US" w:eastAsia="en-US" w:bidi="en-US"/>
        </w:rPr>
        <w:t xml:space="preserve">pro </w:t>
      </w:r>
      <w:r>
        <w:rPr>
          <w:rStyle w:val="Bodytext1"/>
        </w:rPr>
        <w:t xml:space="preserve">zúčtování, </w:t>
      </w:r>
      <w:r>
        <w:rPr>
          <w:rStyle w:val="Bodytext1"/>
          <w:lang w:val="en-US" w:eastAsia="en-US" w:bidi="en-US"/>
        </w:rPr>
        <w:t xml:space="preserve">integrace </w:t>
      </w:r>
      <w:r>
        <w:rPr>
          <w:rStyle w:val="Bodytext1"/>
        </w:rPr>
        <w:t xml:space="preserve">Platební brány či součinnost při poskytování podkladů </w:t>
      </w:r>
      <w:r>
        <w:rPr>
          <w:rStyle w:val="Bodytext1"/>
          <w:lang w:val="en-US" w:eastAsia="en-US" w:bidi="en-US"/>
        </w:rPr>
        <w:t xml:space="preserve">k </w:t>
      </w:r>
      <w:r>
        <w:rPr>
          <w:rStyle w:val="Bodytext1"/>
        </w:rPr>
        <w:t>reklamacím);</w:t>
      </w:r>
    </w:p>
    <w:p w:rsidR="004C2396" w:rsidRDefault="003D66E0">
      <w:pPr>
        <w:pStyle w:val="Bodytext10"/>
        <w:numPr>
          <w:ilvl w:val="0"/>
          <w:numId w:val="13"/>
        </w:numPr>
        <w:tabs>
          <w:tab w:val="left" w:pos="694"/>
        </w:tabs>
        <w:spacing w:line="209" w:lineRule="auto"/>
        <w:ind w:firstLine="300"/>
        <w:jc w:val="both"/>
      </w:pPr>
      <w:r>
        <w:rPr>
          <w:rStyle w:val="Bodytext1"/>
        </w:rPr>
        <w:t xml:space="preserve">každém porušení </w:t>
      </w:r>
      <w:r>
        <w:rPr>
          <w:rStyle w:val="Bodytext1"/>
          <w:lang w:val="en-US" w:eastAsia="en-US" w:bidi="en-US"/>
        </w:rPr>
        <w:t xml:space="preserve">Pravidel, </w:t>
      </w:r>
      <w:r>
        <w:rPr>
          <w:rStyle w:val="Bodytext1"/>
        </w:rPr>
        <w:t xml:space="preserve">ať již </w:t>
      </w:r>
      <w:r>
        <w:rPr>
          <w:rStyle w:val="Bodytext1"/>
          <w:lang w:val="en-US" w:eastAsia="en-US" w:bidi="en-US"/>
        </w:rPr>
        <w:t xml:space="preserve">ze strany </w:t>
      </w:r>
      <w:r>
        <w:rPr>
          <w:rStyle w:val="Bodytext1"/>
        </w:rPr>
        <w:t xml:space="preserve">Obchodníka či </w:t>
      </w:r>
      <w:r>
        <w:rPr>
          <w:rStyle w:val="Bodytext1"/>
          <w:lang w:val="en-US" w:eastAsia="en-US" w:bidi="en-US"/>
        </w:rPr>
        <w:t xml:space="preserve">osoby </w:t>
      </w:r>
      <w:r>
        <w:rPr>
          <w:rStyle w:val="Bodytext1"/>
        </w:rPr>
        <w:t xml:space="preserve">poskytující Obchodníkovi služby </w:t>
      </w:r>
      <w:r>
        <w:rPr>
          <w:rStyle w:val="Bodytext1"/>
          <w:lang w:val="en-US" w:eastAsia="en-US" w:bidi="en-US"/>
        </w:rPr>
        <w:t xml:space="preserve">dle </w:t>
      </w:r>
      <w:r>
        <w:rPr>
          <w:rStyle w:val="Bodytext1"/>
        </w:rPr>
        <w:t>předchozí odrážky;</w:t>
      </w:r>
    </w:p>
    <w:p w:rsidR="004C2396" w:rsidRDefault="003D66E0">
      <w:pPr>
        <w:pStyle w:val="Bodytext10"/>
        <w:numPr>
          <w:ilvl w:val="0"/>
          <w:numId w:val="13"/>
        </w:numPr>
        <w:tabs>
          <w:tab w:val="left" w:pos="694"/>
        </w:tabs>
        <w:spacing w:line="209" w:lineRule="auto"/>
        <w:ind w:firstLine="300"/>
        <w:jc w:val="both"/>
      </w:pPr>
      <w:r>
        <w:rPr>
          <w:rStyle w:val="Bodytext1"/>
        </w:rPr>
        <w:t>jakékoli udál</w:t>
      </w:r>
      <w:r>
        <w:rPr>
          <w:rStyle w:val="Bodytext1"/>
        </w:rPr>
        <w:t xml:space="preserve">osti </w:t>
      </w:r>
      <w:r>
        <w:rPr>
          <w:rStyle w:val="Bodytext1"/>
          <w:lang w:val="en-US" w:eastAsia="en-US" w:bidi="en-US"/>
        </w:rPr>
        <w:t xml:space="preserve">v souvislosti s </w:t>
      </w:r>
      <w:r>
        <w:rPr>
          <w:rStyle w:val="Bodytext1"/>
        </w:rPr>
        <w:t xml:space="preserve">Platebními službami, která může mít </w:t>
      </w:r>
      <w:r>
        <w:rPr>
          <w:rStyle w:val="Bodytext1"/>
          <w:lang w:val="en-US" w:eastAsia="en-US" w:bidi="en-US"/>
        </w:rPr>
        <w:t xml:space="preserve">za </w:t>
      </w:r>
      <w:r>
        <w:rPr>
          <w:rStyle w:val="Bodytext1"/>
        </w:rPr>
        <w:t xml:space="preserve">následek neoprávněnou </w:t>
      </w:r>
      <w:r>
        <w:rPr>
          <w:rStyle w:val="Bodytext1"/>
          <w:lang w:val="en-US" w:eastAsia="en-US" w:bidi="en-US"/>
        </w:rPr>
        <w:t xml:space="preserve">dispozici s </w:t>
      </w:r>
      <w:r>
        <w:rPr>
          <w:rStyle w:val="Bodytext1"/>
        </w:rPr>
        <w:t xml:space="preserve">peněžními prostředky </w:t>
      </w:r>
      <w:r>
        <w:rPr>
          <w:rStyle w:val="Bodytext1"/>
          <w:lang w:val="en-US" w:eastAsia="en-US" w:bidi="en-US"/>
        </w:rPr>
        <w:t xml:space="preserve">na </w:t>
      </w:r>
      <w:r>
        <w:rPr>
          <w:rStyle w:val="Bodytext1"/>
        </w:rPr>
        <w:t>účtu Zákazníka;</w:t>
      </w:r>
    </w:p>
    <w:p w:rsidR="004C2396" w:rsidRDefault="003D66E0">
      <w:pPr>
        <w:pStyle w:val="Bodytext10"/>
        <w:numPr>
          <w:ilvl w:val="0"/>
          <w:numId w:val="13"/>
        </w:numPr>
        <w:tabs>
          <w:tab w:val="left" w:pos="694"/>
        </w:tabs>
        <w:spacing w:line="209" w:lineRule="auto"/>
        <w:ind w:firstLine="300"/>
        <w:jc w:val="both"/>
      </w:pPr>
      <w:r>
        <w:rPr>
          <w:rStyle w:val="Bodytext1"/>
        </w:rPr>
        <w:t xml:space="preserve">jakémkoli úniku </w:t>
      </w:r>
      <w:r>
        <w:rPr>
          <w:rStyle w:val="Bodytext1"/>
          <w:lang w:val="en-US" w:eastAsia="en-US" w:bidi="en-US"/>
        </w:rPr>
        <w:t xml:space="preserve">nebo </w:t>
      </w:r>
      <w:r>
        <w:rPr>
          <w:rStyle w:val="Bodytext1"/>
        </w:rPr>
        <w:t xml:space="preserve">zneužití </w:t>
      </w:r>
      <w:r>
        <w:rPr>
          <w:rStyle w:val="Bodytext1"/>
          <w:lang w:val="en-US" w:eastAsia="en-US" w:bidi="en-US"/>
        </w:rPr>
        <w:t xml:space="preserve">dat o </w:t>
      </w:r>
      <w:r>
        <w:rPr>
          <w:rStyle w:val="Bodytext1"/>
        </w:rPr>
        <w:t xml:space="preserve">Zákaznících využívajících </w:t>
      </w:r>
      <w:r>
        <w:rPr>
          <w:rStyle w:val="Bodytext1"/>
          <w:lang w:val="en-US" w:eastAsia="en-US" w:bidi="en-US"/>
        </w:rPr>
        <w:t xml:space="preserve">k </w:t>
      </w:r>
      <w:r>
        <w:rPr>
          <w:rStyle w:val="Bodytext1"/>
        </w:rPr>
        <w:t xml:space="preserve">placení zboží/služeb Platební služby; </w:t>
      </w:r>
      <w:r>
        <w:rPr>
          <w:rStyle w:val="Bodytext1"/>
          <w:lang w:val="en-US" w:eastAsia="en-US" w:bidi="en-US"/>
        </w:rPr>
        <w:t xml:space="preserve">takovou informaci je Banka </w:t>
      </w:r>
      <w:r>
        <w:rPr>
          <w:rStyle w:val="Bodytext1"/>
        </w:rPr>
        <w:t xml:space="preserve">oprávněna sdílet </w:t>
      </w:r>
      <w:r>
        <w:rPr>
          <w:rStyle w:val="Bodytext1"/>
          <w:lang w:val="en-US" w:eastAsia="en-US" w:bidi="en-US"/>
        </w:rPr>
        <w:t xml:space="preserve">s </w:t>
      </w:r>
      <w:r>
        <w:rPr>
          <w:rStyle w:val="Bodytext1"/>
        </w:rPr>
        <w:t>Karetními</w:t>
      </w:r>
      <w:r>
        <w:rPr>
          <w:rStyle w:val="Bodytext1"/>
          <w:color w:val="212121"/>
        </w:rPr>
        <w:t>i</w:t>
      </w:r>
    </w:p>
    <w:p w:rsidR="004C2396" w:rsidRDefault="003D66E0">
      <w:pPr>
        <w:pStyle w:val="Bodytext10"/>
        <w:ind w:firstLine="720"/>
        <w:jc w:val="both"/>
      </w:pPr>
      <w:r>
        <w:rPr>
          <w:rStyle w:val="Bodytext1"/>
        </w:rPr>
        <w:t>schématy, příslušnými orgány veřejné moci a dalšími dotčenými osobami;</w:t>
      </w:r>
    </w:p>
    <w:p w:rsidR="004C2396" w:rsidRDefault="003D66E0">
      <w:pPr>
        <w:pStyle w:val="Bodytext10"/>
        <w:numPr>
          <w:ilvl w:val="0"/>
          <w:numId w:val="13"/>
        </w:numPr>
        <w:tabs>
          <w:tab w:val="left" w:pos="694"/>
        </w:tabs>
        <w:spacing w:line="214" w:lineRule="auto"/>
        <w:ind w:firstLine="300"/>
        <w:jc w:val="both"/>
      </w:pPr>
      <w:r>
        <w:rPr>
          <w:rStyle w:val="Bodytext1"/>
        </w:rPr>
        <w:t>neschopnosti (bez ohledu na důvod) i) řádně a včas doručit objednané zboží Zákazníkovi nebo mu poskytnout objednanou službu, a v</w:t>
      </w:r>
      <w:r>
        <w:rPr>
          <w:rStyle w:val="Bodytext1"/>
        </w:rPr>
        <w:t xml:space="preserve"> souvislosti s tím o neschopnosti</w:t>
      </w:r>
    </w:p>
    <w:p w:rsidR="004C2396" w:rsidRDefault="003D66E0">
      <w:pPr>
        <w:pStyle w:val="Bodytext10"/>
        <w:numPr>
          <w:ilvl w:val="0"/>
          <w:numId w:val="14"/>
        </w:numPr>
        <w:tabs>
          <w:tab w:val="left" w:pos="948"/>
        </w:tabs>
        <w:ind w:left="720"/>
        <w:jc w:val="both"/>
      </w:pPr>
      <w:r>
        <w:rPr>
          <w:rStyle w:val="Bodytext1"/>
        </w:rPr>
        <w:t>doložit Bance doklad o převzetí zboží přesně korespondující s objednávkou či iii) vrátit nekrácenou částku Transakce Zákazníkovi; v takovém případě je Obchodník povinen postupovat dle instrukcí Banky;</w:t>
      </w:r>
    </w:p>
    <w:p w:rsidR="004C2396" w:rsidRDefault="003D66E0">
      <w:pPr>
        <w:pStyle w:val="Bodytext10"/>
        <w:numPr>
          <w:ilvl w:val="0"/>
          <w:numId w:val="13"/>
        </w:numPr>
        <w:tabs>
          <w:tab w:val="left" w:pos="694"/>
        </w:tabs>
        <w:spacing w:after="60" w:line="209" w:lineRule="auto"/>
        <w:ind w:firstLine="300"/>
        <w:jc w:val="both"/>
      </w:pPr>
      <w:r>
        <w:rPr>
          <w:rStyle w:val="Bodytext1"/>
        </w:rPr>
        <w:t>jakékoli závadě Plate</w:t>
      </w:r>
      <w:r>
        <w:rPr>
          <w:rStyle w:val="Bodytext1"/>
        </w:rPr>
        <w:t>bní brány nebo Platebního terminálu;</w:t>
      </w:r>
    </w:p>
    <w:p w:rsidR="004C2396" w:rsidRDefault="003D66E0">
      <w:pPr>
        <w:pStyle w:val="Bodytext10"/>
        <w:numPr>
          <w:ilvl w:val="0"/>
          <w:numId w:val="13"/>
        </w:numPr>
        <w:tabs>
          <w:tab w:val="left" w:pos="694"/>
        </w:tabs>
        <w:spacing w:after="60" w:line="209" w:lineRule="auto"/>
        <w:ind w:firstLine="300"/>
        <w:jc w:val="both"/>
      </w:pPr>
      <w:r>
        <w:rPr>
          <w:rStyle w:val="Bodytext1"/>
        </w:rPr>
        <w:t>změně obchodního modelu, která by mohla mít vliv na kvalifikaci typu Obchodníka dle Pravidel (např. payment facilitátor, market place nebo digital wallet operator);</w:t>
      </w:r>
    </w:p>
    <w:p w:rsidR="004C2396" w:rsidRDefault="003D66E0">
      <w:pPr>
        <w:pStyle w:val="Bodytext10"/>
        <w:numPr>
          <w:ilvl w:val="0"/>
          <w:numId w:val="13"/>
        </w:numPr>
        <w:tabs>
          <w:tab w:val="left" w:pos="694"/>
        </w:tabs>
        <w:spacing w:line="209" w:lineRule="auto"/>
        <w:ind w:firstLine="300"/>
        <w:jc w:val="both"/>
      </w:pPr>
      <w:r>
        <w:rPr>
          <w:rStyle w:val="Bodytext1"/>
        </w:rPr>
        <w:t xml:space="preserve">o záměru provést změny pokladního systému propojeného </w:t>
      </w:r>
      <w:r>
        <w:rPr>
          <w:rStyle w:val="Bodytext1"/>
        </w:rPr>
        <w:t>s Platebním terminálem, pokud toto propojení bylo certifikováno Bankou / Banitem, příp. jimi pověřenou</w:t>
      </w:r>
    </w:p>
    <w:p w:rsidR="004C2396" w:rsidRDefault="003D66E0">
      <w:pPr>
        <w:pStyle w:val="Bodytext10"/>
        <w:spacing w:after="60"/>
        <w:ind w:firstLine="720"/>
        <w:jc w:val="both"/>
      </w:pPr>
      <w:r>
        <w:rPr>
          <w:rStyle w:val="Bodytext1"/>
        </w:rPr>
        <w:t>osobou, nebo pokud Banka / Banit Obchodníkovi potvrdily kompatibilitu pokladního systému s Platebními terminály na základě dříve provedené certifikace.</w:t>
      </w:r>
    </w:p>
    <w:p w:rsidR="004C2396" w:rsidRDefault="003D66E0">
      <w:pPr>
        <w:pStyle w:val="Bodytext10"/>
        <w:jc w:val="both"/>
      </w:pPr>
      <w:r>
        <w:rPr>
          <w:rStyle w:val="Bodytext1"/>
          <w:b/>
          <w:bCs/>
          <w:i/>
          <w:iCs/>
        </w:rPr>
        <w:t>Z</w:t>
      </w:r>
      <w:r>
        <w:rPr>
          <w:rStyle w:val="Bodytext1"/>
          <w:b/>
          <w:bCs/>
          <w:i/>
          <w:iCs/>
        </w:rPr>
        <w:t>účtování Transakcí</w:t>
      </w:r>
    </w:p>
    <w:p w:rsidR="004C2396" w:rsidRDefault="003D66E0">
      <w:pPr>
        <w:pStyle w:val="Bodytext10"/>
        <w:numPr>
          <w:ilvl w:val="0"/>
          <w:numId w:val="12"/>
        </w:numPr>
        <w:tabs>
          <w:tab w:val="left" w:pos="343"/>
        </w:tabs>
        <w:spacing w:line="221" w:lineRule="auto"/>
        <w:ind w:left="300" w:hanging="300"/>
        <w:jc w:val="both"/>
      </w:pPr>
      <w:r>
        <w:rPr>
          <w:rStyle w:val="Bodytext1"/>
        </w:rPr>
        <w:t>Není-li ve Smlouvě sjednáno jinak, provádí Banka zúčtování Transakcí v rozlišení za den, Platební terminál/Platební bránu, Platební službu a Karetní schéma, a to vždy za předchozí pracovní den.</w:t>
      </w:r>
    </w:p>
    <w:p w:rsidR="004C2396" w:rsidRDefault="003D66E0">
      <w:pPr>
        <w:pStyle w:val="Bodytext10"/>
        <w:numPr>
          <w:ilvl w:val="0"/>
          <w:numId w:val="12"/>
        </w:numPr>
        <w:tabs>
          <w:tab w:val="left" w:pos="343"/>
        </w:tabs>
        <w:spacing w:after="60" w:line="230" w:lineRule="auto"/>
        <w:ind w:left="300" w:hanging="300"/>
        <w:jc w:val="both"/>
      </w:pPr>
      <w:r>
        <w:rPr>
          <w:rStyle w:val="Bodytext1"/>
        </w:rPr>
        <w:t>Obchodník je povinen průběžně a pravidelně,</w:t>
      </w:r>
      <w:r>
        <w:rPr>
          <w:rStyle w:val="Bodytext1"/>
        </w:rPr>
        <w:t xml:space="preserve"> minimálně každý měsíc, kontrolovat Bankou zúčtované Transakce. V případě nesouhlasu se zúčtováním Transakcí je Obchodník oprávněn podat písemnou (včetně e-mailu) reklamaci. Lhůta pro vyřízení reklamace či stížnosti je 15 dnů od jejího doručení (doba pro o</w:t>
      </w:r>
      <w:r>
        <w:rPr>
          <w:rStyle w:val="Bodytext1"/>
        </w:rPr>
        <w:t>pravu či doplnění reklamace se do této lhůty nezapočítává). Brání-li Bance překážka nezávislá na její vůli vyřídit reklamaci ve lhůtě podle předchozí věty, sdělí Obchodníkovi v této lhůtě překážky, které jí ve včasném vyřízení brání, a reklamaci vyřídí nej</w:t>
      </w:r>
      <w:r>
        <w:rPr>
          <w:rStyle w:val="Bodytext1"/>
        </w:rPr>
        <w:t>později do 35 pracovních dnů po dni jejího obdržení.</w:t>
      </w:r>
    </w:p>
    <w:p w:rsidR="004C2396" w:rsidRDefault="003D66E0">
      <w:pPr>
        <w:pStyle w:val="Bodytext10"/>
        <w:numPr>
          <w:ilvl w:val="0"/>
          <w:numId w:val="12"/>
        </w:numPr>
        <w:tabs>
          <w:tab w:val="left" w:pos="343"/>
        </w:tabs>
        <w:spacing w:after="60" w:line="228" w:lineRule="auto"/>
        <w:ind w:left="300" w:hanging="300"/>
        <w:jc w:val="both"/>
      </w:pPr>
      <w:r>
        <w:rPr>
          <w:rStyle w:val="Bodytext1"/>
        </w:rPr>
        <w:t>Banka je oprávněna nezúčtovat Transakci ve prospěch Obchodníka, pokud by to bylo v rozporu se sankcemi a embargy uvalenými Spojenými státy americkými (OFAC, US Department of State) nebo Spojeným královst</w:t>
      </w:r>
      <w:r>
        <w:rPr>
          <w:rStyle w:val="Bodytext1"/>
        </w:rPr>
        <w:t>vím Velké Británie a Severního Irska.</w:t>
      </w:r>
    </w:p>
    <w:p w:rsidR="004C2396" w:rsidRDefault="003D66E0">
      <w:pPr>
        <w:pStyle w:val="Bodytext10"/>
        <w:jc w:val="both"/>
      </w:pPr>
      <w:r>
        <w:rPr>
          <w:rStyle w:val="Bodytext1"/>
          <w:b/>
          <w:bCs/>
          <w:i/>
          <w:iCs/>
        </w:rPr>
        <w:t>Reklamace ze strany Zákazníka a archivace Dokladů</w:t>
      </w:r>
    </w:p>
    <w:p w:rsidR="004C2396" w:rsidRDefault="003D66E0">
      <w:pPr>
        <w:pStyle w:val="Bodytext10"/>
        <w:numPr>
          <w:ilvl w:val="0"/>
          <w:numId w:val="12"/>
        </w:numPr>
        <w:tabs>
          <w:tab w:val="left" w:pos="343"/>
        </w:tabs>
        <w:ind w:left="300" w:hanging="300"/>
        <w:jc w:val="both"/>
      </w:pPr>
      <w:r>
        <w:rPr>
          <w:rStyle w:val="Bodytext1"/>
        </w:rPr>
        <w:t>Obchodník není oprávněn odmítnout reklamaci zboží/služeb z důvodu, že byly uhrazeny prostřednictvím Platebních služeb. V případě vrácení zboží či reklamace služeb ze strany Zákazníka je Obchodník povinen vrátit předmětné peněžní prostředky pouze prostředni</w:t>
      </w:r>
      <w:r>
        <w:rPr>
          <w:rStyle w:val="Bodytext1"/>
        </w:rPr>
        <w:t xml:space="preserve">ctvím Platební služby, kterou byla původní Transakce uskutečněna (tzv. návratová transakce, kterou lze iniciovat v Aplikaci), a to nejpozději do 13 měsíců ode dne zúčtování Transakce. Pouze v případě, že dojde k zamítnutí návratové transakce (například ze </w:t>
      </w:r>
      <w:r>
        <w:rPr>
          <w:rStyle w:val="Bodytext1"/>
        </w:rPr>
        <w:t xml:space="preserve">strany vydavatelské banky), může Obchodník vrátit peněžní prostředky jiným způsobem - tedy v hotovosti, převodem na bankovní </w:t>
      </w:r>
      <w:proofErr w:type="gramStart"/>
      <w:r>
        <w:rPr>
          <w:rStyle w:val="Bodytext1"/>
        </w:rPr>
        <w:t xml:space="preserve">účet </w:t>
      </w:r>
      <w:r>
        <w:rPr>
          <w:rStyle w:val="Bodytext1"/>
          <w:color w:val="212121"/>
          <w:lang w:val="en-US" w:eastAsia="en-US" w:bidi="en-US"/>
        </w:rPr>
        <w:t>:</w:t>
      </w:r>
      <w:proofErr w:type="gramEnd"/>
      <w:r>
        <w:rPr>
          <w:rStyle w:val="Bodytext1"/>
          <w:color w:val="212121"/>
          <w:lang w:val="en-US" w:eastAsia="en-US" w:bidi="en-US"/>
        </w:rPr>
        <w:t xml:space="preserve"> </w:t>
      </w:r>
      <w:r>
        <w:rPr>
          <w:rStyle w:val="Bodytext1"/>
        </w:rPr>
        <w:t>či na jinou platební kartu. Pokud výše Transakce, jež má být vrácena, přesáhne ekvivalent 50.000,-Kč, je Obchodník povinen k</w:t>
      </w:r>
      <w:r>
        <w:rPr>
          <w:rStyle w:val="Bodytext1"/>
        </w:rPr>
        <w:t xml:space="preserve">ontaktovat Banku na adrese: </w:t>
      </w:r>
      <w:hyperlink r:id="rId24" w:history="1">
        <w:r>
          <w:rPr>
            <w:rStyle w:val="Bodytext1"/>
            <w:color w:val="0000FF"/>
            <w:u w:val="single"/>
          </w:rPr>
          <w:t>akceptacekaret@csob.cz.</w:t>
        </w:r>
        <w:r>
          <w:rPr>
            <w:rStyle w:val="Bodytext1"/>
            <w:color w:val="0000FF"/>
          </w:rPr>
          <w:t xml:space="preserve"> </w:t>
        </w:r>
      </w:hyperlink>
      <w:r>
        <w:rPr>
          <w:rStyle w:val="Bodytext1"/>
        </w:rPr>
        <w:t>Banka nenese odpovědnost za případný kurzový rozdíl. Vrácenou částku Transakce Banka automaticky odepíše z Účtu nebo o ni poníží částku Transakcí určenou k zúčt</w:t>
      </w:r>
      <w:r>
        <w:rPr>
          <w:rStyle w:val="Bodytext1"/>
        </w:rPr>
        <w:t>ování.</w:t>
      </w:r>
    </w:p>
    <w:p w:rsidR="004C2396" w:rsidRDefault="003D66E0">
      <w:pPr>
        <w:pStyle w:val="Bodytext10"/>
        <w:numPr>
          <w:ilvl w:val="0"/>
          <w:numId w:val="12"/>
        </w:numPr>
        <w:tabs>
          <w:tab w:val="left" w:pos="343"/>
        </w:tabs>
        <w:spacing w:after="60"/>
        <w:ind w:left="300" w:hanging="300"/>
        <w:jc w:val="both"/>
      </w:pPr>
      <w:r>
        <w:rPr>
          <w:rStyle w:val="Bodytext1"/>
        </w:rPr>
        <w:t>Pro účely reklamací je Obchodník povinen uchovávat Doklady vztahující se k Transakci po dobu 3 let ode dne jejího zúčtování. Doklady je Obchodník povinen poskytnout Bance v jí požadovaném rozsahu a kvalitě nejpozději do 3 pracovních dnů ode dne, kdy</w:t>
      </w:r>
      <w:r>
        <w:rPr>
          <w:rStyle w:val="Bodytext1"/>
        </w:rPr>
        <w:t xml:space="preserve"> jej o to Banka požádá. Povinnost se po dobu trvání Smlouvy nevztahuje na Doklady, které jsou v elektronické podobě archivovány v Aplikaci (s výjimkou Dokladů pořízených i v listinné podobě a obsahujících vlastnoruční podpis Zákazníka). Nejsou-li Doklady v</w:t>
      </w:r>
      <w:r>
        <w:rPr>
          <w:rStyle w:val="Bodytext1"/>
        </w:rPr>
        <w:t xml:space="preserve"> českém nebo anglickém jazyce, je Banka oprávněna požadovat jejich překlad do českého nebo anglického jazyka. Obsahují-li Doklady citlivé osobní údaje (např. údaje o zdravotním stavu), je Obchodník povinen tyto údaje před poskytnutím Dokladů Bance znečitel</w:t>
      </w:r>
      <w:r>
        <w:rPr>
          <w:rStyle w:val="Bodytext1"/>
        </w:rPr>
        <w:t>nit; pokud tak neučiní, nemusí Banka Doklady přijmout, a v takovém případě se má za to, že Obchodník svoji povinnost poskytnout Doklady nesplnil. Doklady k reklamacím a další komunikaci ve vztahu k nim je Obchodník povinen zasílat na e-mailovou adresu</w:t>
      </w:r>
      <w:hyperlink r:id="rId25" w:history="1">
        <w:r>
          <w:rPr>
            <w:rStyle w:val="Bodytext1"/>
          </w:rPr>
          <w:t xml:space="preserve"> acqreklamace@csob.cz. </w:t>
        </w:r>
      </w:hyperlink>
      <w:r>
        <w:rPr>
          <w:rStyle w:val="Bodytext1"/>
        </w:rPr>
        <w:t>Obchodník bere na vědomí, že:</w:t>
      </w:r>
    </w:p>
    <w:p w:rsidR="004C2396" w:rsidRDefault="003D66E0">
      <w:pPr>
        <w:pStyle w:val="Bodytext10"/>
        <w:numPr>
          <w:ilvl w:val="0"/>
          <w:numId w:val="15"/>
        </w:numPr>
        <w:tabs>
          <w:tab w:val="left" w:pos="694"/>
        </w:tabs>
        <w:spacing w:line="209" w:lineRule="auto"/>
        <w:ind w:firstLine="300"/>
        <w:jc w:val="both"/>
      </w:pPr>
      <w:r>
        <w:rPr>
          <w:rStyle w:val="Bodytext1"/>
        </w:rPr>
        <w:t>Banka je v rámci vyřizování reklamace oprávněna poskytnout Doklady příslušnému Karetnímu schématu či vydavateli Platební karty;</w:t>
      </w:r>
    </w:p>
    <w:p w:rsidR="004C2396" w:rsidRDefault="003D66E0">
      <w:pPr>
        <w:pStyle w:val="Bodytext10"/>
        <w:numPr>
          <w:ilvl w:val="0"/>
          <w:numId w:val="15"/>
        </w:numPr>
        <w:tabs>
          <w:tab w:val="left" w:pos="694"/>
        </w:tabs>
        <w:spacing w:line="209" w:lineRule="auto"/>
        <w:ind w:firstLine="300"/>
        <w:jc w:val="both"/>
      </w:pPr>
      <w:r>
        <w:rPr>
          <w:rStyle w:val="Bodytext1"/>
        </w:rPr>
        <w:t>řádné a včasné nedoložení Dokladů má z</w:t>
      </w:r>
      <w:r>
        <w:rPr>
          <w:rStyle w:val="Bodytext1"/>
        </w:rPr>
        <w:t>a následek rozhodnutí reklamace v neprospěch Obchodníka;</w:t>
      </w:r>
    </w:p>
    <w:p w:rsidR="004C2396" w:rsidRDefault="003D66E0">
      <w:pPr>
        <w:pStyle w:val="Bodytext10"/>
        <w:numPr>
          <w:ilvl w:val="0"/>
          <w:numId w:val="15"/>
        </w:numPr>
        <w:tabs>
          <w:tab w:val="left" w:pos="694"/>
        </w:tabs>
        <w:spacing w:line="206" w:lineRule="auto"/>
        <w:ind w:firstLine="300"/>
        <w:jc w:val="both"/>
      </w:pPr>
      <w:r>
        <w:rPr>
          <w:rStyle w:val="Bodytext1"/>
        </w:rPr>
        <w:t>Banka je dále v právními předpisy stanovených případech povinna poskytnout Doklady orgánům veřejné moci.</w:t>
      </w:r>
    </w:p>
    <w:p w:rsidR="004C2396" w:rsidRDefault="003D66E0">
      <w:pPr>
        <w:pStyle w:val="Bodytext10"/>
        <w:ind w:left="300" w:firstLine="20"/>
        <w:jc w:val="both"/>
      </w:pPr>
      <w:r>
        <w:rPr>
          <w:rStyle w:val="Bodytext1"/>
        </w:rPr>
        <w:t>Ve stejné lhůtě je Obchodník povinen poskytnout Bance na její žádost i jinou součinnost nezbyt</w:t>
      </w:r>
      <w:r>
        <w:rPr>
          <w:rStyle w:val="Bodytext1"/>
        </w:rPr>
        <w:t>nou k řádnému plnění Smlouvy (zejména v souvislosti s šetřením reklamací). Neposkytnutí součinnosti ve stanovené lhůtě má za následek rozhodnutí reklamace v neprospěch Obchodníka.</w:t>
      </w:r>
    </w:p>
    <w:p w:rsidR="004C2396" w:rsidRDefault="003D66E0">
      <w:pPr>
        <w:pStyle w:val="Bodytext10"/>
        <w:numPr>
          <w:ilvl w:val="0"/>
          <w:numId w:val="12"/>
        </w:numPr>
        <w:tabs>
          <w:tab w:val="left" w:pos="343"/>
        </w:tabs>
        <w:spacing w:after="60" w:line="209" w:lineRule="auto"/>
        <w:jc w:val="both"/>
      </w:pPr>
      <w:r>
        <w:rPr>
          <w:rStyle w:val="Bodytext1"/>
        </w:rPr>
        <w:t>O oprávněnosti reklamace Transakce ze strany držitele Platební karty, jejího</w:t>
      </w:r>
      <w:r>
        <w:rPr>
          <w:rStyle w:val="Bodytext1"/>
        </w:rPr>
        <w:t xml:space="preserve"> vydavatele nebo Karetního schématu rozhoduje Banka.</w:t>
      </w:r>
    </w:p>
    <w:p w:rsidR="004C2396" w:rsidRDefault="003D66E0">
      <w:pPr>
        <w:pStyle w:val="Bodytext10"/>
        <w:numPr>
          <w:ilvl w:val="0"/>
          <w:numId w:val="12"/>
        </w:numPr>
        <w:tabs>
          <w:tab w:val="left" w:pos="343"/>
        </w:tabs>
        <w:spacing w:after="60" w:line="221" w:lineRule="auto"/>
        <w:ind w:left="300" w:hanging="300"/>
        <w:jc w:val="both"/>
      </w:pPr>
      <w:r>
        <w:rPr>
          <w:rStyle w:val="Bodytext1"/>
        </w:rPr>
        <w:t>Částku úspěšně reklamované Transakce Banka automaticky odepíše z Účtu nebo o ni poníží částku Transakcí určenou k zúčtování, a není-li to možné, zavazuje se Obchodník uhradit Bance jí vyčíslenou částku n</w:t>
      </w:r>
      <w:r>
        <w:rPr>
          <w:rStyle w:val="Bodytext1"/>
        </w:rPr>
        <w:t>ejpozději do 5 pracovních dnů ode dne, co jej k tomu Banka vyzve.</w:t>
      </w:r>
    </w:p>
    <w:p w:rsidR="004C2396" w:rsidRDefault="003D66E0">
      <w:pPr>
        <w:pStyle w:val="Bodytext10"/>
        <w:jc w:val="both"/>
      </w:pPr>
      <w:r>
        <w:rPr>
          <w:rStyle w:val="Bodytext1"/>
          <w:b/>
          <w:bCs/>
          <w:i/>
          <w:iCs/>
        </w:rPr>
        <w:t>Výpisy</w:t>
      </w:r>
    </w:p>
    <w:p w:rsidR="004C2396" w:rsidRDefault="003D66E0">
      <w:pPr>
        <w:pStyle w:val="Bodytext10"/>
        <w:numPr>
          <w:ilvl w:val="0"/>
          <w:numId w:val="12"/>
        </w:numPr>
        <w:tabs>
          <w:tab w:val="left" w:pos="343"/>
        </w:tabs>
        <w:spacing w:after="60" w:line="209" w:lineRule="auto"/>
        <w:jc w:val="both"/>
      </w:pPr>
      <w:r>
        <w:rPr>
          <w:rStyle w:val="Bodytext1"/>
        </w:rPr>
        <w:t>Banka je povinna zasílat Obchodníkovi v dohodnuté formě, intervalech a struktuře výpisy o zúčtovaných Transakcích.</w:t>
      </w:r>
    </w:p>
    <w:p w:rsidR="004C2396" w:rsidRDefault="003D66E0">
      <w:pPr>
        <w:pStyle w:val="Bodytext10"/>
        <w:numPr>
          <w:ilvl w:val="0"/>
          <w:numId w:val="11"/>
        </w:numPr>
        <w:tabs>
          <w:tab w:val="left" w:pos="237"/>
        </w:tabs>
        <w:jc w:val="both"/>
      </w:pPr>
      <w:r>
        <w:rPr>
          <w:rStyle w:val="Bodytext1"/>
          <w:b/>
          <w:bCs/>
        </w:rPr>
        <w:t>PŘIJÍMÁNÍ PLATEBNÍCH KARET</w:t>
      </w:r>
    </w:p>
    <w:p w:rsidR="004C2396" w:rsidRDefault="003D66E0">
      <w:pPr>
        <w:pStyle w:val="Bodytext10"/>
        <w:numPr>
          <w:ilvl w:val="0"/>
          <w:numId w:val="16"/>
        </w:numPr>
        <w:tabs>
          <w:tab w:val="left" w:pos="280"/>
        </w:tabs>
        <w:spacing w:line="228" w:lineRule="auto"/>
        <w:ind w:left="300" w:hanging="300"/>
        <w:jc w:val="both"/>
      </w:pPr>
      <w:r>
        <w:rPr>
          <w:rStyle w:val="Bodytext1"/>
        </w:rPr>
        <w:t xml:space="preserve">Ujednání upravující přijímání Platebních </w:t>
      </w:r>
      <w:r>
        <w:rPr>
          <w:rStyle w:val="Bodytext1"/>
        </w:rPr>
        <w:t>karet se přiměřeně použijí i na ostatní Platební služby, pokud to jejich povaha připouští a pokud Podmínky neobsahují pro danou Platební službu speciální úpravu.</w:t>
      </w:r>
    </w:p>
    <w:p w:rsidR="004C2396" w:rsidRDefault="003D66E0">
      <w:pPr>
        <w:pStyle w:val="Bodytext10"/>
        <w:numPr>
          <w:ilvl w:val="0"/>
          <w:numId w:val="16"/>
        </w:numPr>
        <w:tabs>
          <w:tab w:val="left" w:pos="280"/>
        </w:tabs>
        <w:spacing w:line="214" w:lineRule="auto"/>
        <w:ind w:left="300" w:hanging="300"/>
        <w:jc w:val="both"/>
      </w:pPr>
      <w:r>
        <w:rPr>
          <w:rStyle w:val="Bodytext1"/>
        </w:rPr>
        <w:t>Není-li výslovně uvedeno jinak, příp. není-li z kontextu zřejmé, že se ujednání vztahuje na př</w:t>
      </w:r>
      <w:r>
        <w:rPr>
          <w:rStyle w:val="Bodytext1"/>
        </w:rPr>
        <w:t>ijímání Platebních karet jen prostřednictvím Platebních terminálů, použijí se</w:t>
      </w:r>
    </w:p>
    <w:p w:rsidR="004C2396" w:rsidRDefault="003D66E0">
      <w:pPr>
        <w:pStyle w:val="Bodytext10"/>
        <w:ind w:firstLine="300"/>
        <w:jc w:val="both"/>
      </w:pPr>
      <w:r>
        <w:rPr>
          <w:rStyle w:val="Bodytext1"/>
        </w:rPr>
        <w:t>ujednání v tomto článku pro přijímání Platebních karet jak prostřednictvím Platebních terminálů, tak Platební brány.</w:t>
      </w:r>
    </w:p>
    <w:p w:rsidR="004C2396" w:rsidRDefault="003D66E0">
      <w:pPr>
        <w:pStyle w:val="Bodytext10"/>
        <w:numPr>
          <w:ilvl w:val="0"/>
          <w:numId w:val="16"/>
        </w:numPr>
        <w:tabs>
          <w:tab w:val="left" w:pos="280"/>
        </w:tabs>
        <w:spacing w:line="214" w:lineRule="auto"/>
        <w:jc w:val="both"/>
      </w:pPr>
      <w:r>
        <w:rPr>
          <w:rStyle w:val="Bodytext1"/>
        </w:rPr>
        <w:t>Obchodník se v souvislosti s přijímáním Platebních karet zava</w:t>
      </w:r>
      <w:r>
        <w:rPr>
          <w:rStyle w:val="Bodytext1"/>
        </w:rPr>
        <w:t>zuje dodržovat pro něj relevantní Pravidla.</w:t>
      </w:r>
    </w:p>
    <w:p w:rsidR="004C2396" w:rsidRDefault="003D66E0">
      <w:pPr>
        <w:pStyle w:val="Bodytext10"/>
        <w:numPr>
          <w:ilvl w:val="0"/>
          <w:numId w:val="16"/>
        </w:numPr>
        <w:tabs>
          <w:tab w:val="left" w:pos="280"/>
        </w:tabs>
        <w:spacing w:line="214" w:lineRule="auto"/>
        <w:jc w:val="both"/>
      </w:pPr>
      <w:r>
        <w:rPr>
          <w:rStyle w:val="Bodytext1"/>
        </w:rPr>
        <w:t>Banka v rámci přijímání Platebních karet zajišťuje Autentifikaci, Autorizaci a zúčtování Transakcí iniciovaných Platebními kartami ve prospěch Účtu.</w:t>
      </w:r>
    </w:p>
    <w:p w:rsidR="004C2396" w:rsidRDefault="003D66E0">
      <w:pPr>
        <w:pStyle w:val="Bodytext10"/>
        <w:numPr>
          <w:ilvl w:val="0"/>
          <w:numId w:val="16"/>
        </w:numPr>
        <w:tabs>
          <w:tab w:val="left" w:pos="280"/>
        </w:tabs>
        <w:spacing w:line="214" w:lineRule="auto"/>
        <w:jc w:val="both"/>
      </w:pPr>
      <w:r>
        <w:rPr>
          <w:rStyle w:val="Bodytext1"/>
        </w:rPr>
        <w:t>Banka není povinna zúčtovat Transakce, u kterých neproběhla kor</w:t>
      </w:r>
      <w:r>
        <w:rPr>
          <w:rStyle w:val="Bodytext1"/>
        </w:rPr>
        <w:t>ektně Autentifikace nebo Autorizace.</w:t>
      </w:r>
    </w:p>
    <w:p w:rsidR="004C2396" w:rsidRDefault="003D66E0">
      <w:pPr>
        <w:pStyle w:val="Bodytext10"/>
        <w:numPr>
          <w:ilvl w:val="0"/>
          <w:numId w:val="16"/>
        </w:numPr>
        <w:tabs>
          <w:tab w:val="left" w:pos="280"/>
        </w:tabs>
        <w:spacing w:line="214" w:lineRule="auto"/>
        <w:jc w:val="both"/>
      </w:pPr>
      <w:r>
        <w:rPr>
          <w:rStyle w:val="Bodytext1"/>
        </w:rPr>
        <w:t>Banka na základě Smlouvy přidělí Obchodníkovi heslo pro přístup do Aplikace.</w:t>
      </w:r>
    </w:p>
    <w:p w:rsidR="004C2396" w:rsidRDefault="003D66E0">
      <w:pPr>
        <w:pStyle w:val="Bodytext10"/>
        <w:numPr>
          <w:ilvl w:val="0"/>
          <w:numId w:val="16"/>
        </w:numPr>
        <w:tabs>
          <w:tab w:val="left" w:pos="280"/>
        </w:tabs>
        <w:spacing w:line="233" w:lineRule="auto"/>
        <w:ind w:left="300" w:hanging="300"/>
        <w:jc w:val="both"/>
      </w:pPr>
      <w:r>
        <w:rPr>
          <w:rStyle w:val="Bodytext1"/>
        </w:rPr>
        <w:t xml:space="preserve">Bez sjednání služby Multicurrency Banka není povinna zpracovat a zúčtovat Transakci v jiné </w:t>
      </w:r>
      <w:proofErr w:type="gramStart"/>
      <w:r>
        <w:rPr>
          <w:rStyle w:val="Bodytext1"/>
        </w:rPr>
        <w:t>měně,</w:t>
      </w:r>
      <w:proofErr w:type="gramEnd"/>
      <w:r>
        <w:rPr>
          <w:rStyle w:val="Bodytext1"/>
        </w:rPr>
        <w:t xml:space="preserve"> než CZK. Pokud tak učiní, přepočte částku Tra</w:t>
      </w:r>
      <w:r>
        <w:rPr>
          <w:rStyle w:val="Bodytext1"/>
        </w:rPr>
        <w:t>nsakce v cizí měně, která má být zúčtována na Účet vedený v CZK, na CZK kurzem Banky deviza-nákup. Při zúčtování Transakce v jiné měně než CZK ve prospěch Účtu vedeného v jiné cizí měně, přepočte Banka částku Transakce nejprve na CZK postupem uvedeným výše</w:t>
      </w:r>
      <w:r>
        <w:rPr>
          <w:rStyle w:val="Bodytext1"/>
        </w:rPr>
        <w:t xml:space="preserve"> a následně na měnu Účtu kurzem Banky deviza-prodej. Pro výše uvedené účely Banka použije kurzy platné v den zpracování Transakce v bankovním systému, resp. v pracovní den předcházející dni připsání částky Transakce ve prospěch Účtu. Informace o směnných k</w:t>
      </w:r>
      <w:r>
        <w:rPr>
          <w:rStyle w:val="Bodytext1"/>
        </w:rPr>
        <w:t>urzech (kurzový lístek) jsou zveřejněny v provozních prostorách všech poboček Banky a n</w:t>
      </w:r>
      <w:hyperlink r:id="rId26" w:history="1">
        <w:r>
          <w:rPr>
            <w:rStyle w:val="Bodytext1"/>
          </w:rPr>
          <w:t>a www.csob.cz.</w:t>
        </w:r>
      </w:hyperlink>
    </w:p>
    <w:p w:rsidR="004C2396" w:rsidRDefault="003D66E0">
      <w:pPr>
        <w:pStyle w:val="Bodytext10"/>
        <w:numPr>
          <w:ilvl w:val="0"/>
          <w:numId w:val="16"/>
        </w:numPr>
        <w:tabs>
          <w:tab w:val="left" w:pos="280"/>
        </w:tabs>
        <w:spacing w:line="209" w:lineRule="auto"/>
        <w:jc w:val="both"/>
      </w:pPr>
      <w:r>
        <w:rPr>
          <w:rStyle w:val="Bodytext1"/>
        </w:rPr>
        <w:t>Obchodník se zavazuje, že Platebními karty bude k úhradám přijímat pouze osoba jím k tomu pověřená a pro tuto činnost řá</w:t>
      </w:r>
      <w:r>
        <w:rPr>
          <w:rStyle w:val="Bodytext1"/>
        </w:rPr>
        <w:t>dně vyškolená.</w:t>
      </w:r>
    </w:p>
    <w:p w:rsidR="004C2396" w:rsidRDefault="003D66E0">
      <w:pPr>
        <w:pStyle w:val="Bodytext10"/>
        <w:numPr>
          <w:ilvl w:val="0"/>
          <w:numId w:val="16"/>
        </w:numPr>
        <w:tabs>
          <w:tab w:val="left" w:pos="280"/>
        </w:tabs>
        <w:spacing w:line="209" w:lineRule="auto"/>
        <w:jc w:val="both"/>
      </w:pPr>
      <w:r>
        <w:rPr>
          <w:rStyle w:val="Bodytext1"/>
        </w:rPr>
        <w:t>Obchodník není povinen akceptovat všechny Platební karty všech Karetních schémat. O nepřijímání některých Platebních karet je Obchodník povinen informovat</w:t>
      </w:r>
    </w:p>
    <w:p w:rsidR="004C2396" w:rsidRDefault="003D66E0">
      <w:pPr>
        <w:pStyle w:val="Bodytext50"/>
        <w:ind w:right="220"/>
        <w:sectPr w:rsidR="004C2396">
          <w:pgSz w:w="11900" w:h="16840"/>
          <w:pgMar w:top="1387" w:right="550" w:bottom="697" w:left="699" w:header="0" w:footer="3" w:gutter="0"/>
          <w:cols w:space="720"/>
          <w:noEndnote/>
          <w:docGrid w:linePitch="360"/>
        </w:sectPr>
      </w:pPr>
      <w:r>
        <w:rPr>
          <w:rStyle w:val="Bodytext5"/>
          <w:i/>
          <w:iCs/>
        </w:rPr>
        <w:t>strana 2 z 8</w:t>
      </w:r>
    </w:p>
    <w:p w:rsidR="004C2396" w:rsidRDefault="003D66E0">
      <w:pPr>
        <w:pStyle w:val="Bodytext10"/>
        <w:spacing w:before="180"/>
        <w:ind w:firstLine="460"/>
        <w:jc w:val="both"/>
      </w:pPr>
      <w:r>
        <w:rPr>
          <w:rStyle w:val="Bodytext1"/>
        </w:rPr>
        <w:lastRenderedPageBreak/>
        <w:t xml:space="preserve">Zákazníky srozumitelným </w:t>
      </w:r>
      <w:r>
        <w:rPr>
          <w:rStyle w:val="Bodytext1"/>
          <w:lang w:val="en-US" w:eastAsia="en-US" w:bidi="en-US"/>
        </w:rPr>
        <w:t xml:space="preserve">a </w:t>
      </w:r>
      <w:r>
        <w:rPr>
          <w:rStyle w:val="Bodytext1"/>
        </w:rPr>
        <w:t xml:space="preserve">jednoznačným způsobem </w:t>
      </w:r>
      <w:r>
        <w:rPr>
          <w:rStyle w:val="Bodytext1"/>
          <w:lang w:val="en-US" w:eastAsia="en-US" w:bidi="en-US"/>
        </w:rPr>
        <w:t>na</w:t>
      </w:r>
      <w:r>
        <w:rPr>
          <w:rStyle w:val="Bodytext1"/>
          <w:lang w:val="en-US" w:eastAsia="en-US" w:bidi="en-US"/>
        </w:rPr>
        <w:t xml:space="preserve"> </w:t>
      </w:r>
      <w:r>
        <w:rPr>
          <w:rStyle w:val="Bodytext1"/>
        </w:rPr>
        <w:t xml:space="preserve">viditelném místě </w:t>
      </w:r>
      <w:r>
        <w:rPr>
          <w:rStyle w:val="Bodytext1"/>
          <w:lang w:val="en-US" w:eastAsia="en-US" w:bidi="en-US"/>
        </w:rPr>
        <w:t xml:space="preserve">u vchodu do </w:t>
      </w:r>
      <w:r>
        <w:rPr>
          <w:rStyle w:val="Bodytext1"/>
        </w:rPr>
        <w:t xml:space="preserve">Obchodního místa </w:t>
      </w:r>
      <w:r>
        <w:rPr>
          <w:rStyle w:val="Bodytext1"/>
          <w:lang w:val="en-US" w:eastAsia="en-US" w:bidi="en-US"/>
        </w:rPr>
        <w:t>a u pokladny.</w:t>
      </w:r>
    </w:p>
    <w:p w:rsidR="004C2396" w:rsidRDefault="003D66E0">
      <w:pPr>
        <w:pStyle w:val="Bodytext10"/>
        <w:numPr>
          <w:ilvl w:val="0"/>
          <w:numId w:val="16"/>
        </w:numPr>
        <w:tabs>
          <w:tab w:val="left" w:pos="542"/>
        </w:tabs>
        <w:spacing w:line="221" w:lineRule="auto"/>
        <w:ind w:left="460" w:hanging="260"/>
        <w:jc w:val="both"/>
      </w:pPr>
      <w:r>
        <w:rPr>
          <w:rStyle w:val="Bodytext1"/>
        </w:rPr>
        <w:t xml:space="preserve">Obchodník </w:t>
      </w:r>
      <w:r>
        <w:rPr>
          <w:rStyle w:val="Bodytext1"/>
          <w:lang w:val="en-US" w:eastAsia="en-US" w:bidi="en-US"/>
        </w:rPr>
        <w:t xml:space="preserve">je povinen </w:t>
      </w:r>
      <w:r>
        <w:rPr>
          <w:rStyle w:val="Bodytext1"/>
        </w:rPr>
        <w:t xml:space="preserve">seznámit </w:t>
      </w:r>
      <w:r>
        <w:rPr>
          <w:rStyle w:val="Bodytext1"/>
          <w:lang w:val="en-US" w:eastAsia="en-US" w:bidi="en-US"/>
        </w:rPr>
        <w:t xml:space="preserve">se s PCI-DSS a </w:t>
      </w:r>
      <w:r>
        <w:rPr>
          <w:rStyle w:val="Bodytext1"/>
        </w:rPr>
        <w:t xml:space="preserve">dodržovat </w:t>
      </w:r>
      <w:r>
        <w:rPr>
          <w:rStyle w:val="Bodytext1"/>
          <w:lang w:val="en-US" w:eastAsia="en-US" w:bidi="en-US"/>
        </w:rPr>
        <w:t xml:space="preserve">pravidla v </w:t>
      </w:r>
      <w:r>
        <w:rPr>
          <w:rStyle w:val="Bodytext1"/>
        </w:rPr>
        <w:t xml:space="preserve">něm stanovená, zejména provést všechna nezbytná opatření </w:t>
      </w:r>
      <w:r>
        <w:rPr>
          <w:rStyle w:val="Bodytext1"/>
          <w:lang w:val="en-US" w:eastAsia="en-US" w:bidi="en-US"/>
        </w:rPr>
        <w:t xml:space="preserve">k </w:t>
      </w:r>
      <w:r>
        <w:rPr>
          <w:rStyle w:val="Bodytext1"/>
        </w:rPr>
        <w:t xml:space="preserve">zabránění úniku </w:t>
      </w:r>
      <w:r>
        <w:rPr>
          <w:rStyle w:val="Bodytext1"/>
          <w:lang w:val="en-US" w:eastAsia="en-US" w:bidi="en-US"/>
        </w:rPr>
        <w:t xml:space="preserve">nebo </w:t>
      </w:r>
      <w:r>
        <w:rPr>
          <w:rStyle w:val="Bodytext1"/>
        </w:rPr>
        <w:t xml:space="preserve">zneužití </w:t>
      </w:r>
      <w:r>
        <w:rPr>
          <w:rStyle w:val="Bodytext1"/>
          <w:lang w:val="en-US" w:eastAsia="en-US" w:bidi="en-US"/>
        </w:rPr>
        <w:t xml:space="preserve">datto </w:t>
      </w:r>
      <w:r>
        <w:rPr>
          <w:rStyle w:val="Bodytext1"/>
        </w:rPr>
        <w:t xml:space="preserve">Zákaznících </w:t>
      </w:r>
      <w:r>
        <w:rPr>
          <w:rStyle w:val="Bodytext1"/>
          <w:lang w:val="en-US" w:eastAsia="en-US" w:bidi="en-US"/>
        </w:rPr>
        <w:t xml:space="preserve">– </w:t>
      </w:r>
      <w:r>
        <w:rPr>
          <w:rStyle w:val="Bodytext1"/>
        </w:rPr>
        <w:t xml:space="preserve">držitelích Platebních </w:t>
      </w:r>
      <w:r>
        <w:rPr>
          <w:rStyle w:val="Bodytext1"/>
          <w:lang w:val="en-US" w:eastAsia="en-US" w:bidi="en-US"/>
        </w:rPr>
        <w:t>karet.</w:t>
      </w:r>
    </w:p>
    <w:p w:rsidR="004C2396" w:rsidRDefault="003D66E0">
      <w:pPr>
        <w:pStyle w:val="Bodytext10"/>
        <w:numPr>
          <w:ilvl w:val="0"/>
          <w:numId w:val="17"/>
        </w:numPr>
        <w:tabs>
          <w:tab w:val="left" w:pos="733"/>
        </w:tabs>
        <w:ind w:firstLine="460"/>
        <w:jc w:val="both"/>
      </w:pPr>
      <w:r>
        <w:rPr>
          <w:rStyle w:val="Bodytext1"/>
          <w:lang w:val="en-US" w:eastAsia="en-US" w:bidi="en-US"/>
        </w:rPr>
        <w:t xml:space="preserve">V souvislosti s </w:t>
      </w:r>
      <w:r>
        <w:rPr>
          <w:rStyle w:val="Bodytext1"/>
        </w:rPr>
        <w:t xml:space="preserve">výše uvedeným </w:t>
      </w:r>
      <w:r>
        <w:rPr>
          <w:rStyle w:val="Bodytext1"/>
          <w:lang w:val="en-US" w:eastAsia="en-US" w:bidi="en-US"/>
        </w:rPr>
        <w:t xml:space="preserve">je </w:t>
      </w:r>
      <w:r>
        <w:rPr>
          <w:rStyle w:val="Bodytext1"/>
        </w:rPr>
        <w:t xml:space="preserve">Obchodník </w:t>
      </w:r>
      <w:r>
        <w:rPr>
          <w:rStyle w:val="Bodytext1"/>
          <w:lang w:val="en-US" w:eastAsia="en-US" w:bidi="en-US"/>
        </w:rPr>
        <w:t xml:space="preserve">povinen </w:t>
      </w:r>
      <w:r>
        <w:rPr>
          <w:rStyle w:val="Bodytext1"/>
        </w:rPr>
        <w:t>zejména:</w:t>
      </w:r>
    </w:p>
    <w:p w:rsidR="004C2396" w:rsidRDefault="003D66E0">
      <w:pPr>
        <w:pStyle w:val="Bodytext10"/>
        <w:numPr>
          <w:ilvl w:val="0"/>
          <w:numId w:val="18"/>
        </w:numPr>
        <w:tabs>
          <w:tab w:val="left" w:pos="1148"/>
        </w:tabs>
        <w:ind w:firstLine="960"/>
      </w:pPr>
      <w:r>
        <w:rPr>
          <w:rStyle w:val="Bodytext1"/>
        </w:rPr>
        <w:t xml:space="preserve">splňovat požadavky </w:t>
      </w:r>
      <w:r>
        <w:rPr>
          <w:rStyle w:val="Bodytext1"/>
          <w:lang w:val="en-US" w:eastAsia="en-US" w:bidi="en-US"/>
        </w:rPr>
        <w:t xml:space="preserve">dle </w:t>
      </w:r>
      <w:r>
        <w:rPr>
          <w:rStyle w:val="Bodytext1"/>
        </w:rPr>
        <w:t xml:space="preserve">úrovně, </w:t>
      </w:r>
      <w:r>
        <w:rPr>
          <w:rStyle w:val="Bodytext1"/>
          <w:lang w:val="en-US" w:eastAsia="en-US" w:bidi="en-US"/>
        </w:rPr>
        <w:t xml:space="preserve">do </w:t>
      </w:r>
      <w:r>
        <w:rPr>
          <w:rStyle w:val="Bodytext1"/>
        </w:rPr>
        <w:t xml:space="preserve">které </w:t>
      </w:r>
      <w:r>
        <w:rPr>
          <w:rStyle w:val="Bodytext1"/>
          <w:lang w:val="en-US" w:eastAsia="en-US" w:bidi="en-US"/>
        </w:rPr>
        <w:t xml:space="preserve">byl na </w:t>
      </w:r>
      <w:r>
        <w:rPr>
          <w:rStyle w:val="Bodytext1"/>
        </w:rPr>
        <w:t xml:space="preserve">základě kritérií zařazen; úroveň </w:t>
      </w:r>
      <w:r>
        <w:rPr>
          <w:rStyle w:val="Bodytext1"/>
          <w:lang w:val="en-US" w:eastAsia="en-US" w:bidi="en-US"/>
        </w:rPr>
        <w:t xml:space="preserve">je </w:t>
      </w:r>
      <w:r>
        <w:rPr>
          <w:rStyle w:val="Bodytext1"/>
        </w:rPr>
        <w:t xml:space="preserve">Obchodníkovi </w:t>
      </w:r>
      <w:r>
        <w:rPr>
          <w:rStyle w:val="Bodytext1"/>
          <w:lang w:val="en-US" w:eastAsia="en-US" w:bidi="en-US"/>
        </w:rPr>
        <w:t xml:space="preserve">na </w:t>
      </w:r>
      <w:r>
        <w:rPr>
          <w:rStyle w:val="Bodytext1"/>
        </w:rPr>
        <w:t xml:space="preserve">vyžádání sdělena písemně </w:t>
      </w:r>
      <w:r>
        <w:rPr>
          <w:rStyle w:val="Bodytext1"/>
          <w:lang w:val="en-US" w:eastAsia="en-US" w:bidi="en-US"/>
        </w:rPr>
        <w:t>Bankou;</w:t>
      </w:r>
    </w:p>
    <w:p w:rsidR="004C2396" w:rsidRDefault="003D66E0">
      <w:pPr>
        <w:pStyle w:val="Bodytext10"/>
        <w:numPr>
          <w:ilvl w:val="0"/>
          <w:numId w:val="18"/>
        </w:numPr>
        <w:tabs>
          <w:tab w:val="left" w:pos="1182"/>
        </w:tabs>
        <w:ind w:firstLine="960"/>
        <w:jc w:val="both"/>
      </w:pPr>
      <w:r>
        <w:rPr>
          <w:rStyle w:val="Bodytext1"/>
          <w:lang w:val="en-US" w:eastAsia="en-US" w:bidi="en-US"/>
        </w:rPr>
        <w:t xml:space="preserve">zajistit, aby </w:t>
      </w:r>
      <w:r>
        <w:rPr>
          <w:rStyle w:val="Bodytext1"/>
        </w:rPr>
        <w:t xml:space="preserve">třetí </w:t>
      </w:r>
      <w:r>
        <w:rPr>
          <w:rStyle w:val="Bodytext1"/>
          <w:lang w:val="en-US" w:eastAsia="en-US" w:bidi="en-US"/>
        </w:rPr>
        <w:t xml:space="preserve">osoby, </w:t>
      </w:r>
      <w:r>
        <w:rPr>
          <w:rStyle w:val="Bodytext1"/>
        </w:rPr>
        <w:t xml:space="preserve">které </w:t>
      </w:r>
      <w:r>
        <w:rPr>
          <w:rStyle w:val="Bodytext1"/>
          <w:lang w:val="en-US" w:eastAsia="en-US" w:bidi="en-US"/>
        </w:rPr>
        <w:t>pr</w:t>
      </w:r>
      <w:r>
        <w:rPr>
          <w:rStyle w:val="Bodytext1"/>
          <w:lang w:val="en-US" w:eastAsia="en-US" w:bidi="en-US"/>
        </w:rPr>
        <w:t xml:space="preserve">o </w:t>
      </w:r>
      <w:r>
        <w:rPr>
          <w:rStyle w:val="Bodytext1"/>
        </w:rPr>
        <w:t xml:space="preserve">něj zpracovávají, ukládají </w:t>
      </w:r>
      <w:r>
        <w:rPr>
          <w:rStyle w:val="Bodytext1"/>
          <w:lang w:val="en-US" w:eastAsia="en-US" w:bidi="en-US"/>
        </w:rPr>
        <w:t xml:space="preserve">nebo </w:t>
      </w:r>
      <w:r>
        <w:rPr>
          <w:rStyle w:val="Bodytext1"/>
        </w:rPr>
        <w:t xml:space="preserve">přenáší </w:t>
      </w:r>
      <w:r>
        <w:rPr>
          <w:rStyle w:val="Bodytext1"/>
          <w:lang w:val="en-US" w:eastAsia="en-US" w:bidi="en-US"/>
        </w:rPr>
        <w:t xml:space="preserve">data o </w:t>
      </w:r>
      <w:r>
        <w:rPr>
          <w:rStyle w:val="Bodytext1"/>
        </w:rPr>
        <w:t xml:space="preserve">držitelích Platebních </w:t>
      </w:r>
      <w:r>
        <w:rPr>
          <w:rStyle w:val="Bodytext1"/>
          <w:lang w:val="en-US" w:eastAsia="en-US" w:bidi="en-US"/>
        </w:rPr>
        <w:t xml:space="preserve">karet, byly v souladu s PCI-DSS. </w:t>
      </w:r>
      <w:r>
        <w:rPr>
          <w:rStyle w:val="Bodytext1"/>
        </w:rPr>
        <w:t xml:space="preserve">Před uzavřením </w:t>
      </w:r>
      <w:r>
        <w:rPr>
          <w:rStyle w:val="Bodytext1"/>
          <w:lang w:val="en-US" w:eastAsia="en-US" w:bidi="en-US"/>
        </w:rPr>
        <w:t>smlouvy</w:t>
      </w:r>
    </w:p>
    <w:p w:rsidR="004C2396" w:rsidRDefault="003D66E0">
      <w:pPr>
        <w:pStyle w:val="Bodytext10"/>
        <w:ind w:left="1200"/>
        <w:jc w:val="both"/>
      </w:pPr>
      <w:r>
        <w:rPr>
          <w:rStyle w:val="Bodytext1"/>
          <w:lang w:val="en-US" w:eastAsia="en-US" w:bidi="en-US"/>
        </w:rPr>
        <w:t xml:space="preserve">mezi </w:t>
      </w:r>
      <w:r>
        <w:rPr>
          <w:rStyle w:val="Bodytext1"/>
        </w:rPr>
        <w:t xml:space="preserve">Obchodníkem </w:t>
      </w:r>
      <w:r>
        <w:rPr>
          <w:rStyle w:val="Bodytext1"/>
          <w:lang w:val="en-US" w:eastAsia="en-US" w:bidi="en-US"/>
        </w:rPr>
        <w:t xml:space="preserve">a takovouto </w:t>
      </w:r>
      <w:r>
        <w:rPr>
          <w:rStyle w:val="Bodytext1"/>
        </w:rPr>
        <w:t xml:space="preserve">třetí </w:t>
      </w:r>
      <w:r>
        <w:rPr>
          <w:rStyle w:val="Bodytext1"/>
          <w:lang w:val="en-US" w:eastAsia="en-US" w:bidi="en-US"/>
        </w:rPr>
        <w:t xml:space="preserve">osobou provede Banka </w:t>
      </w:r>
      <w:r>
        <w:rPr>
          <w:rStyle w:val="Bodytext1"/>
        </w:rPr>
        <w:t xml:space="preserve">její posouzení </w:t>
      </w:r>
      <w:r>
        <w:rPr>
          <w:rStyle w:val="Bodytext1"/>
          <w:lang w:val="en-US" w:eastAsia="en-US" w:bidi="en-US"/>
        </w:rPr>
        <w:t xml:space="preserve">na </w:t>
      </w:r>
      <w:r>
        <w:rPr>
          <w:rStyle w:val="Bodytext1"/>
        </w:rPr>
        <w:t xml:space="preserve">základě vyplnění stanoveného dotazníku </w:t>
      </w:r>
      <w:r>
        <w:rPr>
          <w:rStyle w:val="Bodytext1"/>
          <w:lang w:val="en-US" w:eastAsia="en-US" w:bidi="en-US"/>
        </w:rPr>
        <w:t xml:space="preserve">(PCI-DSS Self-Assessment Questionare), </w:t>
      </w:r>
      <w:r>
        <w:rPr>
          <w:rStyle w:val="Bodytext1"/>
        </w:rPr>
        <w:t xml:space="preserve">přičemž třetí </w:t>
      </w:r>
      <w:r>
        <w:rPr>
          <w:rStyle w:val="Bodytext1"/>
          <w:lang w:val="en-US" w:eastAsia="en-US" w:bidi="en-US"/>
        </w:rPr>
        <w:t xml:space="preserve">osoba </w:t>
      </w:r>
      <w:r>
        <w:rPr>
          <w:rStyle w:val="Bodytext1"/>
        </w:rPr>
        <w:t xml:space="preserve">musí </w:t>
      </w:r>
      <w:r>
        <w:rPr>
          <w:rStyle w:val="Bodytext1"/>
          <w:lang w:val="en-US" w:eastAsia="en-US" w:bidi="en-US"/>
        </w:rPr>
        <w:t xml:space="preserve">vyhovovat </w:t>
      </w:r>
      <w:r>
        <w:rPr>
          <w:rStyle w:val="Bodytext1"/>
        </w:rPr>
        <w:t xml:space="preserve">všem </w:t>
      </w:r>
      <w:r>
        <w:rPr>
          <w:rStyle w:val="Bodytext1"/>
          <w:lang w:val="en-US" w:eastAsia="en-US" w:bidi="en-US"/>
        </w:rPr>
        <w:t xml:space="preserve">jeho </w:t>
      </w:r>
      <w:r>
        <w:rPr>
          <w:rStyle w:val="Bodytext1"/>
        </w:rPr>
        <w:t>bodům;</w:t>
      </w:r>
    </w:p>
    <w:p w:rsidR="004C2396" w:rsidRDefault="003D66E0">
      <w:pPr>
        <w:pStyle w:val="Bodytext10"/>
        <w:numPr>
          <w:ilvl w:val="0"/>
          <w:numId w:val="18"/>
        </w:numPr>
        <w:tabs>
          <w:tab w:val="left" w:pos="1166"/>
        </w:tabs>
        <w:ind w:firstLine="920"/>
        <w:jc w:val="both"/>
      </w:pPr>
      <w:r>
        <w:rPr>
          <w:rStyle w:val="Bodytext1"/>
        </w:rPr>
        <w:t xml:space="preserve">umožnit </w:t>
      </w:r>
      <w:r>
        <w:rPr>
          <w:rStyle w:val="Bodytext1"/>
          <w:lang w:val="en-US" w:eastAsia="en-US" w:bidi="en-US"/>
        </w:rPr>
        <w:t xml:space="preserve">Bance, </w:t>
      </w:r>
      <w:r>
        <w:rPr>
          <w:rStyle w:val="Bodytext1"/>
        </w:rPr>
        <w:t xml:space="preserve">případně Karetním schématům, </w:t>
      </w:r>
      <w:r>
        <w:rPr>
          <w:rStyle w:val="Bodytext1"/>
          <w:lang w:val="en-US" w:eastAsia="en-US" w:bidi="en-US"/>
        </w:rPr>
        <w:t xml:space="preserve">kontrolovat </w:t>
      </w:r>
      <w:r>
        <w:rPr>
          <w:rStyle w:val="Bodytext1"/>
        </w:rPr>
        <w:t xml:space="preserve">plnění </w:t>
      </w:r>
      <w:r>
        <w:rPr>
          <w:rStyle w:val="Bodytext1"/>
          <w:lang w:val="en-US" w:eastAsia="en-US" w:bidi="en-US"/>
        </w:rPr>
        <w:t>souladu s PCI-DSS;</w:t>
      </w:r>
    </w:p>
    <w:p w:rsidR="004C2396" w:rsidRDefault="003D66E0">
      <w:pPr>
        <w:pStyle w:val="Bodytext10"/>
        <w:numPr>
          <w:ilvl w:val="0"/>
          <w:numId w:val="18"/>
        </w:numPr>
        <w:tabs>
          <w:tab w:val="left" w:pos="1175"/>
        </w:tabs>
        <w:ind w:firstLine="920"/>
        <w:jc w:val="both"/>
      </w:pPr>
      <w:r>
        <w:rPr>
          <w:rStyle w:val="Bodytext1"/>
          <w:lang w:val="en-US" w:eastAsia="en-US" w:bidi="en-US"/>
        </w:rPr>
        <w:t xml:space="preserve">na </w:t>
      </w:r>
      <w:r>
        <w:rPr>
          <w:rStyle w:val="Bodytext1"/>
        </w:rPr>
        <w:t xml:space="preserve">vyžádání </w:t>
      </w:r>
      <w:r>
        <w:rPr>
          <w:rStyle w:val="Bodytext1"/>
          <w:lang w:val="en-US" w:eastAsia="en-US" w:bidi="en-US"/>
        </w:rPr>
        <w:t xml:space="preserve">poskytnout Bance informace </w:t>
      </w:r>
      <w:r>
        <w:rPr>
          <w:rStyle w:val="Bodytext1"/>
        </w:rPr>
        <w:t xml:space="preserve">týkající </w:t>
      </w:r>
      <w:r>
        <w:rPr>
          <w:rStyle w:val="Bodytext1"/>
          <w:lang w:val="en-US" w:eastAsia="en-US" w:bidi="en-US"/>
        </w:rPr>
        <w:t xml:space="preserve">se </w:t>
      </w:r>
      <w:r>
        <w:rPr>
          <w:rStyle w:val="Bodytext1"/>
        </w:rPr>
        <w:t xml:space="preserve">přijatých opatření </w:t>
      </w:r>
      <w:r>
        <w:rPr>
          <w:rStyle w:val="Bodytext1"/>
          <w:lang w:val="en-US" w:eastAsia="en-US" w:bidi="en-US"/>
        </w:rPr>
        <w:t xml:space="preserve">proti </w:t>
      </w:r>
      <w:r>
        <w:rPr>
          <w:rStyle w:val="Bodytext1"/>
        </w:rPr>
        <w:t>úniku t</w:t>
      </w:r>
      <w:r>
        <w:rPr>
          <w:rStyle w:val="Bodytext1"/>
        </w:rPr>
        <w:t xml:space="preserve">ěchto </w:t>
      </w:r>
      <w:r>
        <w:rPr>
          <w:rStyle w:val="Bodytext1"/>
          <w:lang w:val="en-US" w:eastAsia="en-US" w:bidi="en-US"/>
        </w:rPr>
        <w:t>dat.</w:t>
      </w:r>
    </w:p>
    <w:p w:rsidR="004C2396" w:rsidRDefault="003D66E0">
      <w:pPr>
        <w:pStyle w:val="Bodytext10"/>
        <w:ind w:firstLine="780"/>
        <w:jc w:val="both"/>
      </w:pPr>
      <w:r>
        <w:rPr>
          <w:rStyle w:val="Bodytext1"/>
        </w:rPr>
        <w:t xml:space="preserve">Veškeré náklady </w:t>
      </w:r>
      <w:r>
        <w:rPr>
          <w:rStyle w:val="Bodytext1"/>
          <w:lang w:val="en-US" w:eastAsia="en-US" w:bidi="en-US"/>
        </w:rPr>
        <w:t xml:space="preserve">na </w:t>
      </w:r>
      <w:r>
        <w:rPr>
          <w:rStyle w:val="Bodytext1"/>
        </w:rPr>
        <w:t xml:space="preserve">splnění povinností uvedených </w:t>
      </w:r>
      <w:r>
        <w:rPr>
          <w:rStyle w:val="Bodytext1"/>
          <w:lang w:val="en-US" w:eastAsia="en-US" w:bidi="en-US"/>
        </w:rPr>
        <w:t xml:space="preserve">v tomto </w:t>
      </w:r>
      <w:r>
        <w:rPr>
          <w:rStyle w:val="Bodytext1"/>
        </w:rPr>
        <w:t xml:space="preserve">článku </w:t>
      </w:r>
      <w:r>
        <w:rPr>
          <w:rStyle w:val="Bodytext1"/>
          <w:lang w:val="en-US" w:eastAsia="en-US" w:bidi="en-US"/>
        </w:rPr>
        <w:t xml:space="preserve">nese </w:t>
      </w:r>
      <w:r>
        <w:rPr>
          <w:rStyle w:val="Bodytext1"/>
        </w:rPr>
        <w:t>Obchodník.</w:t>
      </w:r>
    </w:p>
    <w:p w:rsidR="004C2396" w:rsidRDefault="003D66E0">
      <w:pPr>
        <w:pStyle w:val="Bodytext10"/>
        <w:numPr>
          <w:ilvl w:val="0"/>
          <w:numId w:val="17"/>
        </w:numPr>
        <w:tabs>
          <w:tab w:val="left" w:pos="730"/>
        </w:tabs>
        <w:spacing w:line="271" w:lineRule="auto"/>
        <w:ind w:left="780" w:hanging="300"/>
        <w:jc w:val="both"/>
      </w:pPr>
      <w:r>
        <w:rPr>
          <w:rStyle w:val="Bodytext1"/>
        </w:rPr>
        <w:t xml:space="preserve">Obchodník </w:t>
      </w:r>
      <w:r>
        <w:rPr>
          <w:rStyle w:val="Bodytext1"/>
          <w:lang w:val="en-US" w:eastAsia="en-US" w:bidi="en-US"/>
        </w:rPr>
        <w:t xml:space="preserve">si je </w:t>
      </w:r>
      <w:r>
        <w:rPr>
          <w:rStyle w:val="Bodytext1"/>
        </w:rPr>
        <w:t xml:space="preserve">vědom, že </w:t>
      </w:r>
      <w:r>
        <w:rPr>
          <w:rStyle w:val="Bodytext1"/>
          <w:lang w:val="en-US" w:eastAsia="en-US" w:bidi="en-US"/>
        </w:rPr>
        <w:t xml:space="preserve">v </w:t>
      </w:r>
      <w:r>
        <w:rPr>
          <w:rStyle w:val="Bodytext1"/>
        </w:rPr>
        <w:t xml:space="preserve">důsledku nezajištění </w:t>
      </w:r>
      <w:r>
        <w:rPr>
          <w:rStyle w:val="Bodytext1"/>
          <w:lang w:val="en-US" w:eastAsia="en-US" w:bidi="en-US"/>
        </w:rPr>
        <w:t xml:space="preserve">souladu s PCI-DSS nebo </w:t>
      </w:r>
      <w:r>
        <w:rPr>
          <w:rStyle w:val="Bodytext1"/>
        </w:rPr>
        <w:t xml:space="preserve">úniku </w:t>
      </w:r>
      <w:r>
        <w:rPr>
          <w:rStyle w:val="Bodytext1"/>
          <w:lang w:val="en-US" w:eastAsia="en-US" w:bidi="en-US"/>
        </w:rPr>
        <w:t xml:space="preserve">dat o </w:t>
      </w:r>
      <w:r>
        <w:rPr>
          <w:rStyle w:val="Bodytext1"/>
        </w:rPr>
        <w:t xml:space="preserve">Zákaznících může </w:t>
      </w:r>
      <w:r>
        <w:rPr>
          <w:rStyle w:val="Bodytext1"/>
          <w:lang w:val="en-US" w:eastAsia="en-US" w:bidi="en-US"/>
        </w:rPr>
        <w:t xml:space="preserve">Bance vzniknout </w:t>
      </w:r>
      <w:r>
        <w:rPr>
          <w:rStyle w:val="Bodytext1"/>
        </w:rPr>
        <w:t xml:space="preserve">škoda. Obchodník </w:t>
      </w:r>
      <w:r>
        <w:rPr>
          <w:rStyle w:val="Bodytext1"/>
          <w:lang w:val="en-US" w:eastAsia="en-US" w:bidi="en-US"/>
        </w:rPr>
        <w:t xml:space="preserve">nese plnou </w:t>
      </w:r>
      <w:r>
        <w:rPr>
          <w:rStyle w:val="Bodytext1"/>
        </w:rPr>
        <w:t xml:space="preserve">odpovědnost </w:t>
      </w:r>
      <w:r>
        <w:rPr>
          <w:rStyle w:val="Bodytext1"/>
          <w:lang w:val="en-US" w:eastAsia="en-US" w:bidi="en-US"/>
        </w:rPr>
        <w:t xml:space="preserve">za </w:t>
      </w:r>
      <w:r>
        <w:rPr>
          <w:rStyle w:val="Bodytext1"/>
        </w:rPr>
        <w:t>případ</w:t>
      </w:r>
      <w:r>
        <w:rPr>
          <w:rStyle w:val="Bodytext1"/>
        </w:rPr>
        <w:t xml:space="preserve">né zneužití </w:t>
      </w:r>
      <w:r>
        <w:rPr>
          <w:rStyle w:val="Bodytext1"/>
          <w:lang w:val="en-US" w:eastAsia="en-US" w:bidi="en-US"/>
        </w:rPr>
        <w:t xml:space="preserve">dat o </w:t>
      </w:r>
      <w:r>
        <w:rPr>
          <w:rStyle w:val="Bodytext1"/>
        </w:rPr>
        <w:t xml:space="preserve">Platebních kartách </w:t>
      </w:r>
      <w:r>
        <w:rPr>
          <w:rStyle w:val="Bodytext1"/>
          <w:lang w:val="en-US" w:eastAsia="en-US" w:bidi="en-US"/>
        </w:rPr>
        <w:t xml:space="preserve">a jejich </w:t>
      </w:r>
      <w:r>
        <w:rPr>
          <w:rStyle w:val="Bodytext1"/>
        </w:rPr>
        <w:t>držitelích.</w:t>
      </w:r>
    </w:p>
    <w:p w:rsidR="004C2396" w:rsidRDefault="003D66E0">
      <w:pPr>
        <w:pStyle w:val="Bodytext10"/>
        <w:numPr>
          <w:ilvl w:val="0"/>
          <w:numId w:val="17"/>
        </w:numPr>
        <w:tabs>
          <w:tab w:val="left" w:pos="733"/>
        </w:tabs>
        <w:spacing w:line="271" w:lineRule="auto"/>
        <w:ind w:firstLine="460"/>
        <w:jc w:val="both"/>
      </w:pPr>
      <w:r>
        <w:rPr>
          <w:rStyle w:val="Bodytext1"/>
        </w:rPr>
        <w:t xml:space="preserve">Obchodník </w:t>
      </w:r>
      <w:r>
        <w:rPr>
          <w:rStyle w:val="Bodytext1"/>
          <w:lang w:val="en-US" w:eastAsia="en-US" w:bidi="en-US"/>
        </w:rPr>
        <w:t xml:space="preserve">se zavazuje </w:t>
      </w:r>
      <w:r>
        <w:rPr>
          <w:rStyle w:val="Bodytext1"/>
        </w:rPr>
        <w:t xml:space="preserve">nesbírat </w:t>
      </w:r>
      <w:r>
        <w:rPr>
          <w:rStyle w:val="Bodytext1"/>
          <w:lang w:val="en-US" w:eastAsia="en-US" w:bidi="en-US"/>
        </w:rPr>
        <w:t xml:space="preserve">a </w:t>
      </w:r>
      <w:r>
        <w:rPr>
          <w:rStyle w:val="Bodytext1"/>
        </w:rPr>
        <w:t xml:space="preserve">neuchovávat údaje </w:t>
      </w:r>
      <w:r>
        <w:rPr>
          <w:rStyle w:val="Bodytext1"/>
          <w:lang w:val="en-US" w:eastAsia="en-US" w:bidi="en-US"/>
        </w:rPr>
        <w:t xml:space="preserve">o </w:t>
      </w:r>
      <w:r>
        <w:rPr>
          <w:rStyle w:val="Bodytext1"/>
        </w:rPr>
        <w:t xml:space="preserve">Platebních kartách </w:t>
      </w:r>
      <w:r>
        <w:rPr>
          <w:rStyle w:val="Bodytext1"/>
          <w:lang w:val="en-US" w:eastAsia="en-US" w:bidi="en-US"/>
        </w:rPr>
        <w:t xml:space="preserve">nebo o jejich </w:t>
      </w:r>
      <w:r>
        <w:rPr>
          <w:rStyle w:val="Bodytext1"/>
        </w:rPr>
        <w:t xml:space="preserve">držitelích </w:t>
      </w:r>
      <w:r>
        <w:rPr>
          <w:rStyle w:val="Bodytext1"/>
          <w:lang w:val="en-US" w:eastAsia="en-US" w:bidi="en-US"/>
        </w:rPr>
        <w:t xml:space="preserve">pro </w:t>
      </w:r>
      <w:r>
        <w:rPr>
          <w:rStyle w:val="Bodytext1"/>
        </w:rPr>
        <w:t xml:space="preserve">své vlastní účely </w:t>
      </w:r>
      <w:r>
        <w:rPr>
          <w:rStyle w:val="Bodytext1"/>
          <w:lang w:val="en-US" w:eastAsia="en-US" w:bidi="en-US"/>
        </w:rPr>
        <w:t xml:space="preserve">a tyto </w:t>
      </w:r>
      <w:r>
        <w:rPr>
          <w:rStyle w:val="Bodytext1"/>
        </w:rPr>
        <w:t>údaje nepředávat třetím osobám.</w:t>
      </w:r>
    </w:p>
    <w:p w:rsidR="004C2396" w:rsidRDefault="003D66E0">
      <w:pPr>
        <w:pStyle w:val="Bodytext10"/>
        <w:numPr>
          <w:ilvl w:val="0"/>
          <w:numId w:val="16"/>
        </w:numPr>
        <w:tabs>
          <w:tab w:val="left" w:pos="522"/>
        </w:tabs>
        <w:ind w:firstLine="180"/>
        <w:jc w:val="both"/>
      </w:pPr>
      <w:r>
        <w:rPr>
          <w:rStyle w:val="Bodytext1"/>
          <w:lang w:val="en-US" w:eastAsia="en-US" w:bidi="en-US"/>
        </w:rPr>
        <w:t xml:space="preserve">Pro </w:t>
      </w:r>
      <w:r>
        <w:rPr>
          <w:rStyle w:val="Bodytext1"/>
        </w:rPr>
        <w:t xml:space="preserve">řešení případných sporů vyplývajících </w:t>
      </w:r>
      <w:r>
        <w:rPr>
          <w:rStyle w:val="Bodytext1"/>
          <w:lang w:val="en-US" w:eastAsia="en-US" w:bidi="en-US"/>
        </w:rPr>
        <w:t xml:space="preserve">z </w:t>
      </w:r>
      <w:r>
        <w:rPr>
          <w:rStyle w:val="Bodytext1"/>
        </w:rPr>
        <w:t xml:space="preserve">porušení </w:t>
      </w:r>
      <w:r>
        <w:rPr>
          <w:rStyle w:val="Bodytext1"/>
          <w:lang w:val="en-US" w:eastAsia="en-US" w:bidi="en-US"/>
        </w:rPr>
        <w:t xml:space="preserve">Regulace </w:t>
      </w:r>
      <w:r>
        <w:rPr>
          <w:rStyle w:val="Bodytext1"/>
        </w:rPr>
        <w:t xml:space="preserve">má Obchodník právo požádat </w:t>
      </w:r>
      <w:r>
        <w:rPr>
          <w:rStyle w:val="Bodytext1"/>
          <w:lang w:val="en-US" w:eastAsia="en-US" w:bidi="en-US"/>
        </w:rPr>
        <w:t xml:space="preserve">Banku o </w:t>
      </w:r>
      <w:r>
        <w:rPr>
          <w:rStyle w:val="Bodytext1"/>
        </w:rPr>
        <w:t xml:space="preserve">uzavření </w:t>
      </w:r>
      <w:r>
        <w:rPr>
          <w:rStyle w:val="Bodytext1"/>
          <w:lang w:val="en-US" w:eastAsia="en-US" w:bidi="en-US"/>
        </w:rPr>
        <w:t>smlouvy o rozhodci.</w:t>
      </w:r>
    </w:p>
    <w:p w:rsidR="004C2396" w:rsidRDefault="003D66E0">
      <w:pPr>
        <w:pStyle w:val="Bodytext10"/>
        <w:numPr>
          <w:ilvl w:val="0"/>
          <w:numId w:val="16"/>
        </w:numPr>
        <w:tabs>
          <w:tab w:val="left" w:pos="542"/>
        </w:tabs>
        <w:spacing w:line="230" w:lineRule="auto"/>
        <w:ind w:left="460" w:hanging="260"/>
        <w:jc w:val="both"/>
      </w:pPr>
      <w:r>
        <w:rPr>
          <w:rStyle w:val="Bodytext1"/>
        </w:rPr>
        <w:t xml:space="preserve">Obchodník </w:t>
      </w:r>
      <w:r>
        <w:rPr>
          <w:rStyle w:val="Bodytext1"/>
          <w:lang w:val="en-US" w:eastAsia="en-US" w:bidi="en-US"/>
        </w:rPr>
        <w:t xml:space="preserve">je povinen </w:t>
      </w:r>
      <w:r>
        <w:rPr>
          <w:rStyle w:val="Bodytext1"/>
        </w:rPr>
        <w:t xml:space="preserve">předávat </w:t>
      </w:r>
      <w:r>
        <w:rPr>
          <w:rStyle w:val="Bodytext1"/>
          <w:lang w:val="en-US" w:eastAsia="en-US" w:bidi="en-US"/>
        </w:rPr>
        <w:t xml:space="preserve">Bance Transakce ke </w:t>
      </w:r>
      <w:r>
        <w:rPr>
          <w:rStyle w:val="Bodytext1"/>
        </w:rPr>
        <w:t xml:space="preserve">zpracování </w:t>
      </w:r>
      <w:r>
        <w:rPr>
          <w:rStyle w:val="Bodytext1"/>
          <w:lang w:val="en-US" w:eastAsia="en-US" w:bidi="en-US"/>
        </w:rPr>
        <w:t xml:space="preserve">ve </w:t>
      </w:r>
      <w:r>
        <w:rPr>
          <w:rStyle w:val="Bodytext1"/>
        </w:rPr>
        <w:t xml:space="preserve">lhůtách stanovených </w:t>
      </w:r>
      <w:r>
        <w:rPr>
          <w:rStyle w:val="Bodytext1"/>
          <w:lang w:val="en-US" w:eastAsia="en-US" w:bidi="en-US"/>
        </w:rPr>
        <w:t xml:space="preserve">Pravidly (ty se </w:t>
      </w:r>
      <w:r>
        <w:rPr>
          <w:rStyle w:val="Bodytext1"/>
        </w:rPr>
        <w:t xml:space="preserve">liší </w:t>
      </w:r>
      <w:r>
        <w:rPr>
          <w:rStyle w:val="Bodytext1"/>
          <w:lang w:val="en-US" w:eastAsia="en-US" w:bidi="en-US"/>
        </w:rPr>
        <w:t xml:space="preserve">podle </w:t>
      </w:r>
      <w:r>
        <w:rPr>
          <w:rStyle w:val="Bodytext1"/>
        </w:rPr>
        <w:t xml:space="preserve">Karetního schématu </w:t>
      </w:r>
      <w:r>
        <w:rPr>
          <w:rStyle w:val="Bodytext1"/>
          <w:lang w:val="en-US" w:eastAsia="en-US" w:bidi="en-US"/>
        </w:rPr>
        <w:t xml:space="preserve">a typu Transakce s </w:t>
      </w:r>
      <w:r>
        <w:rPr>
          <w:rStyle w:val="Bodytext1"/>
        </w:rPr>
        <w:t xml:space="preserve">tím, že </w:t>
      </w:r>
      <w:r>
        <w:rPr>
          <w:rStyle w:val="Bodytext1"/>
          <w:lang w:val="en-US" w:eastAsia="en-US" w:bidi="en-US"/>
        </w:rPr>
        <w:t xml:space="preserve">u </w:t>
      </w:r>
      <w:r>
        <w:rPr>
          <w:rStyle w:val="Bodytext1"/>
        </w:rPr>
        <w:t xml:space="preserve">žádného </w:t>
      </w:r>
      <w:r>
        <w:rPr>
          <w:rStyle w:val="Bodytext1"/>
          <w:lang w:val="en-US" w:eastAsia="en-US" w:bidi="en-US"/>
        </w:rPr>
        <w:t xml:space="preserve">typu Transakce </w:t>
      </w:r>
      <w:r>
        <w:rPr>
          <w:rStyle w:val="Bodytext1"/>
        </w:rPr>
        <w:t xml:space="preserve">nesmí přesáhnout </w:t>
      </w:r>
      <w:r>
        <w:rPr>
          <w:rStyle w:val="Bodytext1"/>
          <w:lang w:val="en-US" w:eastAsia="en-US" w:bidi="en-US"/>
        </w:rPr>
        <w:t xml:space="preserve">30 </w:t>
      </w:r>
      <w:r>
        <w:rPr>
          <w:rStyle w:val="Bodytext1"/>
        </w:rPr>
        <w:t xml:space="preserve">kalendářních dnů). </w:t>
      </w:r>
      <w:r>
        <w:rPr>
          <w:rStyle w:val="Bodytext1"/>
          <w:lang w:val="en-US" w:eastAsia="en-US" w:bidi="en-US"/>
        </w:rPr>
        <w:t xml:space="preserve">Transakce </w:t>
      </w:r>
      <w:r>
        <w:rPr>
          <w:rStyle w:val="Bodytext1"/>
        </w:rPr>
        <w:t xml:space="preserve">předané </w:t>
      </w:r>
      <w:r>
        <w:rPr>
          <w:rStyle w:val="Bodytext1"/>
          <w:lang w:val="en-US" w:eastAsia="en-US" w:bidi="en-US"/>
        </w:rPr>
        <w:t xml:space="preserve">Bance po </w:t>
      </w:r>
      <w:r>
        <w:rPr>
          <w:rStyle w:val="Bodytext1"/>
        </w:rPr>
        <w:t xml:space="preserve">uplynutí těchto lhůt </w:t>
      </w:r>
      <w:r>
        <w:rPr>
          <w:rStyle w:val="Bodytext1"/>
          <w:lang w:val="en-US" w:eastAsia="en-US" w:bidi="en-US"/>
        </w:rPr>
        <w:t xml:space="preserve">mohou </w:t>
      </w:r>
      <w:r>
        <w:rPr>
          <w:rStyle w:val="Bodytext1"/>
        </w:rPr>
        <w:t xml:space="preserve">být </w:t>
      </w:r>
      <w:r>
        <w:rPr>
          <w:rStyle w:val="Bodytext1"/>
          <w:lang w:val="en-US" w:eastAsia="en-US" w:bidi="en-US"/>
        </w:rPr>
        <w:t xml:space="preserve">ze strany </w:t>
      </w:r>
      <w:r>
        <w:rPr>
          <w:rStyle w:val="Bodytext1"/>
        </w:rPr>
        <w:t xml:space="preserve">držitelů Platebních </w:t>
      </w:r>
      <w:r>
        <w:rPr>
          <w:rStyle w:val="Bodytext1"/>
          <w:lang w:val="en-US" w:eastAsia="en-US" w:bidi="en-US"/>
        </w:rPr>
        <w:t xml:space="preserve">karett </w:t>
      </w:r>
      <w:r>
        <w:rPr>
          <w:rStyle w:val="Bodytext1"/>
        </w:rPr>
        <w:t>reklamovány.</w:t>
      </w:r>
    </w:p>
    <w:p w:rsidR="004C2396" w:rsidRDefault="003D66E0">
      <w:pPr>
        <w:pStyle w:val="Bodytext10"/>
        <w:numPr>
          <w:ilvl w:val="0"/>
          <w:numId w:val="16"/>
        </w:numPr>
        <w:tabs>
          <w:tab w:val="left" w:pos="542"/>
        </w:tabs>
        <w:spacing w:line="223" w:lineRule="auto"/>
        <w:ind w:left="460" w:hanging="260"/>
        <w:jc w:val="both"/>
      </w:pPr>
      <w:r>
        <w:rPr>
          <w:rStyle w:val="Bodytext1"/>
          <w:lang w:val="en-US" w:eastAsia="en-US" w:bidi="en-US"/>
        </w:rPr>
        <w:t xml:space="preserve">Banka je </w:t>
      </w:r>
      <w:r>
        <w:rPr>
          <w:rStyle w:val="Bodytext1"/>
        </w:rPr>
        <w:t xml:space="preserve">oprávněna nezúčtovat </w:t>
      </w:r>
      <w:r>
        <w:rPr>
          <w:rStyle w:val="Bodytext1"/>
          <w:lang w:val="en-US" w:eastAsia="en-US" w:bidi="en-US"/>
        </w:rPr>
        <w:t xml:space="preserve">Transakci na </w:t>
      </w:r>
      <w:r>
        <w:rPr>
          <w:rStyle w:val="Bodytext1"/>
        </w:rPr>
        <w:t>základě Doklad</w:t>
      </w:r>
      <w:r>
        <w:rPr>
          <w:rStyle w:val="Bodytext1"/>
        </w:rPr>
        <w:t xml:space="preserve">ů, které nesplňují podmínky </w:t>
      </w:r>
      <w:r>
        <w:rPr>
          <w:rStyle w:val="Bodytext1"/>
          <w:lang w:val="en-US" w:eastAsia="en-US" w:bidi="en-US"/>
        </w:rPr>
        <w:t xml:space="preserve">dle Smlouvy (zejm. Doklady </w:t>
      </w:r>
      <w:r>
        <w:rPr>
          <w:rStyle w:val="Bodytext1"/>
        </w:rPr>
        <w:t xml:space="preserve">neúplně vyplněné či </w:t>
      </w:r>
      <w:r>
        <w:rPr>
          <w:rStyle w:val="Bodytext1"/>
          <w:lang w:val="en-US" w:eastAsia="en-US" w:bidi="en-US"/>
        </w:rPr>
        <w:t xml:space="preserve">s </w:t>
      </w:r>
      <w:r>
        <w:rPr>
          <w:rStyle w:val="Bodytext1"/>
        </w:rPr>
        <w:t xml:space="preserve">nečitelným </w:t>
      </w:r>
      <w:r>
        <w:rPr>
          <w:rStyle w:val="Bodytext1"/>
          <w:lang w:val="en-US" w:eastAsia="en-US" w:bidi="en-US"/>
        </w:rPr>
        <w:t xml:space="preserve">otiskem </w:t>
      </w:r>
      <w:r>
        <w:rPr>
          <w:rStyle w:val="Bodytext1"/>
        </w:rPr>
        <w:t xml:space="preserve">Platební </w:t>
      </w:r>
      <w:r>
        <w:rPr>
          <w:rStyle w:val="Bodytext1"/>
          <w:lang w:val="en-US" w:eastAsia="en-US" w:bidi="en-US"/>
        </w:rPr>
        <w:t xml:space="preserve">karty nebo data </w:t>
      </w:r>
      <w:r>
        <w:rPr>
          <w:rStyle w:val="Bodytext1"/>
        </w:rPr>
        <w:t xml:space="preserve">její </w:t>
      </w:r>
      <w:r>
        <w:rPr>
          <w:rStyle w:val="Bodytext1"/>
          <w:lang w:val="en-US" w:eastAsia="en-US" w:bidi="en-US"/>
        </w:rPr>
        <w:t>planosti).</w:t>
      </w:r>
    </w:p>
    <w:p w:rsidR="004C2396" w:rsidRDefault="003D66E0">
      <w:pPr>
        <w:pStyle w:val="Bodytext10"/>
        <w:numPr>
          <w:ilvl w:val="0"/>
          <w:numId w:val="16"/>
        </w:numPr>
        <w:tabs>
          <w:tab w:val="left" w:pos="542"/>
        </w:tabs>
        <w:spacing w:line="233" w:lineRule="auto"/>
        <w:ind w:left="460" w:hanging="260"/>
        <w:jc w:val="both"/>
      </w:pPr>
      <w:r>
        <w:rPr>
          <w:rStyle w:val="Bodytext1"/>
        </w:rPr>
        <w:t xml:space="preserve">Obchodník souhlasí, že </w:t>
      </w:r>
      <w:r>
        <w:rPr>
          <w:rStyle w:val="Bodytext1"/>
          <w:lang w:val="en-US" w:eastAsia="en-US" w:bidi="en-US"/>
        </w:rPr>
        <w:t xml:space="preserve">pokud bude pro </w:t>
      </w:r>
      <w:r>
        <w:rPr>
          <w:rStyle w:val="Bodytext1"/>
        </w:rPr>
        <w:t xml:space="preserve">službu přijímání Platebních </w:t>
      </w:r>
      <w:r>
        <w:rPr>
          <w:rStyle w:val="Bodytext1"/>
          <w:lang w:val="en-US" w:eastAsia="en-US" w:bidi="en-US"/>
        </w:rPr>
        <w:t xml:space="preserve">karet poskytovanou na </w:t>
      </w:r>
      <w:r>
        <w:rPr>
          <w:rStyle w:val="Bodytext1"/>
        </w:rPr>
        <w:t xml:space="preserve">základě </w:t>
      </w:r>
      <w:r>
        <w:rPr>
          <w:rStyle w:val="Bodytext1"/>
          <w:lang w:val="en-US" w:eastAsia="en-US" w:bidi="en-US"/>
        </w:rPr>
        <w:t xml:space="preserve">Smlouvy Bankou </w:t>
      </w:r>
      <w:r>
        <w:rPr>
          <w:rStyle w:val="Bodytext1"/>
        </w:rPr>
        <w:t>využívat</w:t>
      </w:r>
      <w:r>
        <w:rPr>
          <w:rStyle w:val="Bodytext1"/>
        </w:rPr>
        <w:t xml:space="preserve"> Platební terminály, které </w:t>
      </w:r>
      <w:r>
        <w:rPr>
          <w:rStyle w:val="Bodytext1"/>
          <w:lang w:val="en-US" w:eastAsia="en-US" w:bidi="en-US"/>
        </w:rPr>
        <w:t xml:space="preserve">nebude poskytovat1 Banka/Banit (vztahuje se i na situaci, kdy </w:t>
      </w:r>
      <w:r>
        <w:rPr>
          <w:rStyle w:val="Bodytext1"/>
        </w:rPr>
        <w:t xml:space="preserve">Platební terminály </w:t>
      </w:r>
      <w:r>
        <w:rPr>
          <w:rStyle w:val="Bodytext1"/>
          <w:lang w:val="en-US" w:eastAsia="en-US" w:bidi="en-US"/>
        </w:rPr>
        <w:t xml:space="preserve">byly poskytnuty Bankou/Banitem, ale </w:t>
      </w:r>
      <w:r>
        <w:rPr>
          <w:rStyle w:val="Bodytext1"/>
        </w:rPr>
        <w:t xml:space="preserve">následně </w:t>
      </w:r>
      <w:r>
        <w:rPr>
          <w:rStyle w:val="Bodytext1"/>
          <w:lang w:val="en-US" w:eastAsia="en-US" w:bidi="en-US"/>
        </w:rPr>
        <w:t xml:space="preserve">byly </w:t>
      </w:r>
      <w:r>
        <w:rPr>
          <w:rStyle w:val="Bodytext1"/>
        </w:rPr>
        <w:t xml:space="preserve">převedeny </w:t>
      </w:r>
      <w:r>
        <w:rPr>
          <w:rStyle w:val="Bodytext1"/>
          <w:lang w:val="en-US" w:eastAsia="en-US" w:bidi="en-US"/>
        </w:rPr>
        <w:t xml:space="preserve">do </w:t>
      </w:r>
      <w:r>
        <w:rPr>
          <w:rStyle w:val="Bodytext1"/>
        </w:rPr>
        <w:t xml:space="preserve">vlastnictví Obchodníka </w:t>
      </w:r>
      <w:r>
        <w:rPr>
          <w:rStyle w:val="Bodytext1"/>
          <w:lang w:val="en-US" w:eastAsia="en-US" w:bidi="en-US"/>
        </w:rPr>
        <w:t xml:space="preserve">nebo </w:t>
      </w:r>
      <w:r>
        <w:rPr>
          <w:rStyle w:val="Bodytext1"/>
        </w:rPr>
        <w:t xml:space="preserve">jím určené </w:t>
      </w:r>
      <w:r>
        <w:rPr>
          <w:rStyle w:val="Bodytext1"/>
          <w:lang w:val="en-US" w:eastAsia="en-US" w:bidi="en-US"/>
        </w:rPr>
        <w:t xml:space="preserve">osoby), </w:t>
      </w:r>
      <w:r>
        <w:rPr>
          <w:rStyle w:val="Bodytext1"/>
        </w:rPr>
        <w:t xml:space="preserve">odpovídá </w:t>
      </w:r>
      <w:r>
        <w:rPr>
          <w:rStyle w:val="Bodytext1"/>
          <w:lang w:val="en-US" w:eastAsia="en-US" w:bidi="en-US"/>
        </w:rPr>
        <w:t xml:space="preserve">za </w:t>
      </w:r>
      <w:r>
        <w:rPr>
          <w:rStyle w:val="Bodytext1"/>
        </w:rPr>
        <w:t xml:space="preserve">případné škody vzniklé </w:t>
      </w:r>
      <w:r>
        <w:rPr>
          <w:rStyle w:val="Bodytext1"/>
          <w:lang w:val="en-US" w:eastAsia="en-US" w:bidi="en-US"/>
        </w:rPr>
        <w:t xml:space="preserve">na </w:t>
      </w:r>
      <w:r>
        <w:rPr>
          <w:rStyle w:val="Bodytext1"/>
        </w:rPr>
        <w:t xml:space="preserve">Platebních terminálech </w:t>
      </w:r>
      <w:r>
        <w:rPr>
          <w:rStyle w:val="Bodytext1"/>
          <w:lang w:val="en-US" w:eastAsia="en-US" w:bidi="en-US"/>
        </w:rPr>
        <w:t xml:space="preserve">a </w:t>
      </w:r>
      <w:r>
        <w:rPr>
          <w:rStyle w:val="Bodytext1"/>
        </w:rPr>
        <w:t xml:space="preserve">škody způsobené </w:t>
      </w:r>
      <w:r>
        <w:rPr>
          <w:rStyle w:val="Bodytext1"/>
          <w:lang w:val="en-US" w:eastAsia="en-US" w:bidi="en-US"/>
        </w:rPr>
        <w:t xml:space="preserve">v </w:t>
      </w:r>
      <w:r>
        <w:rPr>
          <w:rStyle w:val="Bodytext1"/>
        </w:rPr>
        <w:t xml:space="preserve">důsledku </w:t>
      </w:r>
      <w:r>
        <w:rPr>
          <w:rStyle w:val="Bodytext1"/>
          <w:lang w:val="en-US" w:eastAsia="en-US" w:bidi="en-US"/>
        </w:rPr>
        <w:t xml:space="preserve">jejich </w:t>
      </w:r>
      <w:r>
        <w:rPr>
          <w:rStyle w:val="Bodytext1"/>
        </w:rPr>
        <w:t xml:space="preserve">užívání Obchodníkovi, </w:t>
      </w:r>
      <w:r>
        <w:rPr>
          <w:rStyle w:val="Bodytext1"/>
          <w:lang w:val="en-US" w:eastAsia="en-US" w:bidi="en-US"/>
        </w:rPr>
        <w:t xml:space="preserve">Bance i </w:t>
      </w:r>
      <w:r>
        <w:rPr>
          <w:rStyle w:val="Bodytext1"/>
        </w:rPr>
        <w:t xml:space="preserve">třetím osobám. Obchodník </w:t>
      </w:r>
      <w:r>
        <w:rPr>
          <w:rStyle w:val="Bodytext1"/>
          <w:lang w:val="en-US" w:eastAsia="en-US" w:bidi="en-US"/>
        </w:rPr>
        <w:t xml:space="preserve">je v </w:t>
      </w:r>
      <w:r>
        <w:rPr>
          <w:rStyle w:val="Bodytext1"/>
        </w:rPr>
        <w:t xml:space="preserve">takovém případě rovněž </w:t>
      </w:r>
      <w:r>
        <w:rPr>
          <w:rStyle w:val="Bodytext1"/>
          <w:lang w:val="en-US" w:eastAsia="en-US" w:bidi="en-US"/>
        </w:rPr>
        <w:t xml:space="preserve">povinen zajistit na </w:t>
      </w:r>
      <w:r>
        <w:rPr>
          <w:rStyle w:val="Bodytext1"/>
        </w:rPr>
        <w:t xml:space="preserve">své náklady </w:t>
      </w:r>
      <w:r>
        <w:rPr>
          <w:rStyle w:val="Bodytext1"/>
          <w:lang w:val="en-US" w:eastAsia="en-US" w:bidi="en-US"/>
        </w:rPr>
        <w:t xml:space="preserve">periodickou kontrolu </w:t>
      </w:r>
      <w:r>
        <w:rPr>
          <w:rStyle w:val="Bodytext1"/>
        </w:rPr>
        <w:t xml:space="preserve">Platebních terminálů </w:t>
      </w:r>
      <w:r>
        <w:rPr>
          <w:rStyle w:val="Bodytext1"/>
          <w:lang w:val="en-US" w:eastAsia="en-US" w:bidi="en-US"/>
        </w:rPr>
        <w:t xml:space="preserve">z hlediska souladu jejich </w:t>
      </w:r>
      <w:r>
        <w:rPr>
          <w:rStyle w:val="Bodytext1"/>
        </w:rPr>
        <w:t xml:space="preserve">provozování </w:t>
      </w:r>
      <w:r>
        <w:rPr>
          <w:rStyle w:val="Bodytext1"/>
          <w:lang w:val="en-US" w:eastAsia="en-US" w:bidi="en-US"/>
        </w:rPr>
        <w:t xml:space="preserve">s </w:t>
      </w:r>
      <w:r>
        <w:rPr>
          <w:rStyle w:val="Bodytext1"/>
        </w:rPr>
        <w:t xml:space="preserve">Podmínkami </w:t>
      </w:r>
      <w:r>
        <w:rPr>
          <w:rStyle w:val="Bodytext1"/>
          <w:lang w:val="en-US" w:eastAsia="en-US" w:bidi="en-US"/>
        </w:rPr>
        <w:t xml:space="preserve">a Pravidly. Kontrola </w:t>
      </w:r>
      <w:r>
        <w:rPr>
          <w:rStyle w:val="Bodytext1"/>
        </w:rPr>
        <w:t xml:space="preserve">musí být prováděna </w:t>
      </w:r>
      <w:r>
        <w:rPr>
          <w:rStyle w:val="Bodytext1"/>
          <w:lang w:val="en-US" w:eastAsia="en-US" w:bidi="en-US"/>
        </w:rPr>
        <w:t xml:space="preserve">ve frekvenci </w:t>
      </w:r>
      <w:r>
        <w:rPr>
          <w:rStyle w:val="Bodytext1"/>
        </w:rPr>
        <w:t xml:space="preserve">stanovené </w:t>
      </w:r>
      <w:r>
        <w:rPr>
          <w:rStyle w:val="Bodytext1"/>
          <w:lang w:val="en-US" w:eastAsia="en-US" w:bidi="en-US"/>
        </w:rPr>
        <w:t xml:space="preserve">Bankou (v </w:t>
      </w:r>
      <w:r>
        <w:rPr>
          <w:rStyle w:val="Bodytext1"/>
        </w:rPr>
        <w:t xml:space="preserve">závislosti </w:t>
      </w:r>
      <w:r>
        <w:rPr>
          <w:rStyle w:val="Bodytext1"/>
          <w:lang w:val="en-US" w:eastAsia="en-US" w:bidi="en-US"/>
        </w:rPr>
        <w:t xml:space="preserve">na </w:t>
      </w:r>
      <w:r>
        <w:rPr>
          <w:rStyle w:val="Bodytext1"/>
        </w:rPr>
        <w:t xml:space="preserve">rizikovém </w:t>
      </w:r>
      <w:r>
        <w:rPr>
          <w:rStyle w:val="Bodytext1"/>
          <w:lang w:val="en-US" w:eastAsia="en-US" w:bidi="en-US"/>
        </w:rPr>
        <w:t xml:space="preserve">profilu </w:t>
      </w:r>
      <w:r>
        <w:rPr>
          <w:rStyle w:val="Bodytext1"/>
        </w:rPr>
        <w:t xml:space="preserve">Obchodníka) </w:t>
      </w:r>
      <w:r>
        <w:rPr>
          <w:rStyle w:val="Bodytext1"/>
          <w:lang w:val="en-US" w:eastAsia="en-US" w:bidi="en-US"/>
        </w:rPr>
        <w:t xml:space="preserve">ze strany Bankou </w:t>
      </w:r>
      <w:r>
        <w:rPr>
          <w:rStyle w:val="Bodytext1"/>
        </w:rPr>
        <w:t>schválené servisní společnosti.</w:t>
      </w:r>
    </w:p>
    <w:p w:rsidR="004C2396" w:rsidRDefault="003D66E0">
      <w:pPr>
        <w:pStyle w:val="Bodytext10"/>
        <w:numPr>
          <w:ilvl w:val="0"/>
          <w:numId w:val="16"/>
        </w:numPr>
        <w:tabs>
          <w:tab w:val="left" w:pos="522"/>
        </w:tabs>
        <w:spacing w:line="211" w:lineRule="auto"/>
        <w:ind w:firstLine="180"/>
        <w:jc w:val="both"/>
      </w:pPr>
      <w:r>
        <w:rPr>
          <w:rStyle w:val="Bodytext1"/>
        </w:rPr>
        <w:t xml:space="preserve">Obchodník </w:t>
      </w:r>
      <w:r>
        <w:rPr>
          <w:rStyle w:val="Bodytext1"/>
          <w:lang w:val="en-US" w:eastAsia="en-US" w:bidi="en-US"/>
        </w:rPr>
        <w:t xml:space="preserve">se v souvislosti s </w:t>
      </w:r>
      <w:r>
        <w:rPr>
          <w:rStyle w:val="Bodytext1"/>
        </w:rPr>
        <w:t xml:space="preserve">přijímáním Platebních </w:t>
      </w:r>
      <w:r>
        <w:rPr>
          <w:rStyle w:val="Bodytext1"/>
          <w:lang w:val="en-US" w:eastAsia="en-US" w:bidi="en-US"/>
        </w:rPr>
        <w:t xml:space="preserve">karet zavazuje </w:t>
      </w:r>
      <w:r>
        <w:rPr>
          <w:rStyle w:val="Bodytext1"/>
        </w:rPr>
        <w:t>dodržovat nás</w:t>
      </w:r>
      <w:r>
        <w:rPr>
          <w:rStyle w:val="Bodytext1"/>
        </w:rPr>
        <w:t xml:space="preserve">ledující </w:t>
      </w:r>
      <w:r>
        <w:rPr>
          <w:rStyle w:val="Bodytext1"/>
          <w:lang w:val="en-US" w:eastAsia="en-US" w:bidi="en-US"/>
        </w:rPr>
        <w:t>pravidla:</w:t>
      </w:r>
    </w:p>
    <w:p w:rsidR="004C2396" w:rsidRDefault="003D66E0">
      <w:pPr>
        <w:pStyle w:val="Bodytext10"/>
        <w:numPr>
          <w:ilvl w:val="0"/>
          <w:numId w:val="19"/>
        </w:numPr>
        <w:tabs>
          <w:tab w:val="left" w:pos="735"/>
        </w:tabs>
        <w:ind w:left="780" w:hanging="300"/>
      </w:pPr>
      <w:r>
        <w:rPr>
          <w:rStyle w:val="Bodytext1"/>
        </w:rPr>
        <w:t xml:space="preserve">nepožadovat </w:t>
      </w:r>
      <w:r>
        <w:rPr>
          <w:rStyle w:val="Bodytext1"/>
          <w:lang w:val="en-US" w:eastAsia="en-US" w:bidi="en-US"/>
        </w:rPr>
        <w:t xml:space="preserve">po </w:t>
      </w:r>
      <w:r>
        <w:rPr>
          <w:rStyle w:val="Bodytext1"/>
        </w:rPr>
        <w:t xml:space="preserve">držitelích Regulovaných Platebních </w:t>
      </w:r>
      <w:r>
        <w:rPr>
          <w:rStyle w:val="Bodytext1"/>
          <w:lang w:val="en-US" w:eastAsia="en-US" w:bidi="en-US"/>
        </w:rPr>
        <w:t xml:space="preserve">karet poplatek za Transakci; U </w:t>
      </w:r>
      <w:r>
        <w:rPr>
          <w:rStyle w:val="Bodytext1"/>
        </w:rPr>
        <w:t xml:space="preserve">Neregulovaných Platebních </w:t>
      </w:r>
      <w:r>
        <w:rPr>
          <w:rStyle w:val="Bodytext1"/>
          <w:lang w:val="en-US" w:eastAsia="en-US" w:bidi="en-US"/>
        </w:rPr>
        <w:t xml:space="preserve">karettje </w:t>
      </w:r>
      <w:r>
        <w:rPr>
          <w:rStyle w:val="Bodytext1"/>
        </w:rPr>
        <w:t>Obchodník oprávněn požadovat</w:t>
      </w:r>
      <w:r>
        <w:rPr>
          <w:rStyle w:val="Bodytext1"/>
          <w:lang w:val="en-US" w:eastAsia="en-US" w:bidi="en-US"/>
        </w:rPr>
        <w:t xml:space="preserve">t poplatek </w:t>
      </w:r>
      <w:r>
        <w:rPr>
          <w:rStyle w:val="Bodytext1"/>
        </w:rPr>
        <w:t xml:space="preserve">maximálně </w:t>
      </w:r>
      <w:r>
        <w:rPr>
          <w:rStyle w:val="Bodytext1"/>
          <w:lang w:val="en-US" w:eastAsia="en-US" w:bidi="en-US"/>
        </w:rPr>
        <w:t xml:space="preserve">ve </w:t>
      </w:r>
      <w:r>
        <w:rPr>
          <w:rStyle w:val="Bodytext1"/>
        </w:rPr>
        <w:t>výši přímých nákladů.</w:t>
      </w:r>
    </w:p>
    <w:p w:rsidR="004C2396" w:rsidRDefault="003D66E0">
      <w:pPr>
        <w:pStyle w:val="Bodytext10"/>
        <w:numPr>
          <w:ilvl w:val="0"/>
          <w:numId w:val="19"/>
        </w:numPr>
        <w:tabs>
          <w:tab w:val="left" w:pos="733"/>
        </w:tabs>
        <w:ind w:firstLine="460"/>
        <w:jc w:val="both"/>
      </w:pPr>
      <w:r>
        <w:rPr>
          <w:rStyle w:val="Bodytext1"/>
        </w:rPr>
        <w:t xml:space="preserve">nepřijímat Platební </w:t>
      </w:r>
      <w:r>
        <w:rPr>
          <w:rStyle w:val="Bodytext1"/>
          <w:lang w:val="en-US" w:eastAsia="en-US" w:bidi="en-US"/>
        </w:rPr>
        <w:t xml:space="preserve">karty k </w:t>
      </w:r>
      <w:r>
        <w:rPr>
          <w:rStyle w:val="Bodytext1"/>
        </w:rPr>
        <w:t xml:space="preserve">Transakcím </w:t>
      </w:r>
      <w:r>
        <w:rPr>
          <w:rStyle w:val="Bodytext1"/>
          <w:lang w:val="en-US" w:eastAsia="en-US" w:bidi="en-US"/>
        </w:rPr>
        <w:t xml:space="preserve">/ </w:t>
      </w:r>
      <w:r>
        <w:rPr>
          <w:rStyle w:val="Bodytext1"/>
        </w:rPr>
        <w:t xml:space="preserve">nepředávat </w:t>
      </w:r>
      <w:r>
        <w:rPr>
          <w:rStyle w:val="Bodytext1"/>
          <w:lang w:val="en-US" w:eastAsia="en-US" w:bidi="en-US"/>
        </w:rPr>
        <w:t xml:space="preserve">Bance k </w:t>
      </w:r>
      <w:r>
        <w:rPr>
          <w:rStyle w:val="Bodytext1"/>
        </w:rPr>
        <w:t xml:space="preserve">zúčtování </w:t>
      </w:r>
      <w:r>
        <w:rPr>
          <w:rStyle w:val="Bodytext1"/>
          <w:lang w:val="en-US" w:eastAsia="en-US" w:bidi="en-US"/>
        </w:rPr>
        <w:t xml:space="preserve">Transakce, </w:t>
      </w:r>
      <w:r>
        <w:rPr>
          <w:rStyle w:val="Bodytext1"/>
        </w:rPr>
        <w:t>které:</w:t>
      </w:r>
    </w:p>
    <w:p w:rsidR="004C2396" w:rsidRDefault="003D66E0">
      <w:pPr>
        <w:pStyle w:val="Bodytext10"/>
        <w:numPr>
          <w:ilvl w:val="0"/>
          <w:numId w:val="20"/>
        </w:numPr>
        <w:tabs>
          <w:tab w:val="left" w:pos="1148"/>
        </w:tabs>
        <w:ind w:firstLine="960"/>
        <w:jc w:val="both"/>
      </w:pPr>
      <w:r>
        <w:rPr>
          <w:rStyle w:val="Bodytext1"/>
          <w:lang w:val="en-US" w:eastAsia="en-US" w:bidi="en-US"/>
        </w:rPr>
        <w:t xml:space="preserve">jsou v rozporu s </w:t>
      </w:r>
      <w:r>
        <w:rPr>
          <w:rStyle w:val="Bodytext1"/>
        </w:rPr>
        <w:t xml:space="preserve">právními předpisy </w:t>
      </w:r>
      <w:r>
        <w:rPr>
          <w:rStyle w:val="Bodytext1"/>
          <w:lang w:val="en-US" w:eastAsia="en-US" w:bidi="en-US"/>
        </w:rPr>
        <w:t xml:space="preserve">(jak </w:t>
      </w:r>
      <w:r>
        <w:rPr>
          <w:rStyle w:val="Bodytext1"/>
        </w:rPr>
        <w:t xml:space="preserve">státu držitele Platební </w:t>
      </w:r>
      <w:r>
        <w:rPr>
          <w:rStyle w:val="Bodytext1"/>
          <w:lang w:val="en-US" w:eastAsia="en-US" w:bidi="en-US"/>
        </w:rPr>
        <w:t xml:space="preserve">karty, tak </w:t>
      </w:r>
      <w:r>
        <w:rPr>
          <w:rStyle w:val="Bodytext1"/>
        </w:rPr>
        <w:t>státu Obchodníka);</w:t>
      </w:r>
    </w:p>
    <w:p w:rsidR="004C2396" w:rsidRDefault="003D66E0">
      <w:pPr>
        <w:pStyle w:val="Bodytext10"/>
        <w:numPr>
          <w:ilvl w:val="0"/>
          <w:numId w:val="20"/>
        </w:numPr>
        <w:tabs>
          <w:tab w:val="left" w:pos="1177"/>
        </w:tabs>
        <w:ind w:firstLine="960"/>
        <w:jc w:val="both"/>
      </w:pPr>
      <w:r>
        <w:rPr>
          <w:rStyle w:val="Bodytext1"/>
          <w:lang w:val="en-US" w:eastAsia="en-US" w:bidi="en-US"/>
        </w:rPr>
        <w:t xml:space="preserve">nebyly </w:t>
      </w:r>
      <w:r>
        <w:rPr>
          <w:rStyle w:val="Bodytext1"/>
        </w:rPr>
        <w:t xml:space="preserve">autorizovány </w:t>
      </w:r>
      <w:r>
        <w:rPr>
          <w:rStyle w:val="Bodytext1"/>
          <w:lang w:val="en-US" w:eastAsia="en-US" w:bidi="en-US"/>
        </w:rPr>
        <w:t xml:space="preserve">/ jsou </w:t>
      </w:r>
      <w:r>
        <w:rPr>
          <w:rStyle w:val="Bodytext1"/>
        </w:rPr>
        <w:t>podvodné;</w:t>
      </w:r>
    </w:p>
    <w:p w:rsidR="004C2396" w:rsidRDefault="003D66E0">
      <w:pPr>
        <w:pStyle w:val="Bodytext10"/>
        <w:numPr>
          <w:ilvl w:val="0"/>
          <w:numId w:val="20"/>
        </w:numPr>
        <w:tabs>
          <w:tab w:val="left" w:pos="1170"/>
        </w:tabs>
        <w:ind w:firstLine="920"/>
        <w:jc w:val="both"/>
      </w:pPr>
      <w:r>
        <w:rPr>
          <w:rStyle w:val="Bodytext1"/>
          <w:lang w:val="en-US" w:eastAsia="en-US" w:bidi="en-US"/>
        </w:rPr>
        <w:t xml:space="preserve">byly </w:t>
      </w:r>
      <w:r>
        <w:rPr>
          <w:rStyle w:val="Bodytext1"/>
        </w:rPr>
        <w:t xml:space="preserve">dříve </w:t>
      </w:r>
      <w:r>
        <w:rPr>
          <w:rStyle w:val="Bodytext1"/>
          <w:lang w:val="en-US" w:eastAsia="en-US" w:bidi="en-US"/>
        </w:rPr>
        <w:t xml:space="preserve">ze strany Banky </w:t>
      </w:r>
      <w:r>
        <w:rPr>
          <w:rStyle w:val="Bodytext1"/>
        </w:rPr>
        <w:t>rozporovány;</w:t>
      </w:r>
    </w:p>
    <w:p w:rsidR="004C2396" w:rsidRDefault="003D66E0">
      <w:pPr>
        <w:pStyle w:val="Bodytext10"/>
        <w:numPr>
          <w:ilvl w:val="0"/>
          <w:numId w:val="20"/>
        </w:numPr>
        <w:tabs>
          <w:tab w:val="left" w:pos="1175"/>
        </w:tabs>
        <w:ind w:firstLine="920"/>
        <w:jc w:val="both"/>
      </w:pPr>
      <w:r>
        <w:rPr>
          <w:rStyle w:val="Bodytext1"/>
        </w:rPr>
        <w:t xml:space="preserve">představují plnění </w:t>
      </w:r>
      <w:r>
        <w:rPr>
          <w:rStyle w:val="Bodytext1"/>
          <w:lang w:val="en-US" w:eastAsia="en-US" w:bidi="en-US"/>
        </w:rPr>
        <w:t xml:space="preserve">dluhu </w:t>
      </w:r>
      <w:r>
        <w:rPr>
          <w:rStyle w:val="Bodytext1"/>
        </w:rPr>
        <w:t xml:space="preserve">vymáhaného </w:t>
      </w:r>
      <w:r>
        <w:rPr>
          <w:rStyle w:val="Bodytext1"/>
          <w:lang w:val="en-US" w:eastAsia="en-US" w:bidi="en-US"/>
        </w:rPr>
        <w:t xml:space="preserve">ze strany </w:t>
      </w:r>
      <w:r>
        <w:rPr>
          <w:rStyle w:val="Bodytext1"/>
        </w:rPr>
        <w:t xml:space="preserve">Obchodníka, včetně dřívějších poplatků </w:t>
      </w:r>
      <w:r>
        <w:rPr>
          <w:rStyle w:val="Bodytext1"/>
          <w:lang w:val="en-US" w:eastAsia="en-US" w:bidi="en-US"/>
        </w:rPr>
        <w:t xml:space="preserve">za </w:t>
      </w:r>
      <w:r>
        <w:rPr>
          <w:rStyle w:val="Bodytext1"/>
        </w:rPr>
        <w:t xml:space="preserve">přijetí Platební </w:t>
      </w:r>
      <w:r>
        <w:rPr>
          <w:rStyle w:val="Bodytext1"/>
          <w:lang w:val="en-US" w:eastAsia="en-US" w:bidi="en-US"/>
        </w:rPr>
        <w:t>karty (leda by byl tento postup v souladu s Pravidly);</w:t>
      </w:r>
    </w:p>
    <w:p w:rsidR="004C2396" w:rsidRDefault="003D66E0">
      <w:pPr>
        <w:pStyle w:val="Bodytext10"/>
        <w:numPr>
          <w:ilvl w:val="0"/>
          <w:numId w:val="20"/>
        </w:numPr>
        <w:tabs>
          <w:tab w:val="left" w:pos="1158"/>
        </w:tabs>
        <w:ind w:firstLine="920"/>
        <w:jc w:val="both"/>
      </w:pPr>
      <w:r>
        <w:rPr>
          <w:rStyle w:val="Bodytext1"/>
        </w:rPr>
        <w:t xml:space="preserve">nemají původ </w:t>
      </w:r>
      <w:r>
        <w:rPr>
          <w:rStyle w:val="Bodytext1"/>
          <w:lang w:val="en-US" w:eastAsia="en-US" w:bidi="en-US"/>
        </w:rPr>
        <w:t xml:space="preserve">v </w:t>
      </w:r>
      <w:r>
        <w:rPr>
          <w:rStyle w:val="Bodytext1"/>
        </w:rPr>
        <w:t xml:space="preserve">podkladovém právním </w:t>
      </w:r>
      <w:r>
        <w:rPr>
          <w:rStyle w:val="Bodytext1"/>
          <w:lang w:val="en-US" w:eastAsia="en-US" w:bidi="en-US"/>
        </w:rPr>
        <w:t xml:space="preserve">vztahu mezi </w:t>
      </w:r>
      <w:r>
        <w:rPr>
          <w:rStyle w:val="Bodytext1"/>
        </w:rPr>
        <w:t xml:space="preserve">držitelem Platební </w:t>
      </w:r>
      <w:r>
        <w:rPr>
          <w:rStyle w:val="Bodytext1"/>
          <w:lang w:val="en-US" w:eastAsia="en-US" w:bidi="en-US"/>
        </w:rPr>
        <w:t xml:space="preserve">karty a </w:t>
      </w:r>
      <w:r>
        <w:rPr>
          <w:rStyle w:val="Bodytext1"/>
        </w:rPr>
        <w:t>Obchodníkem (např. kupní smlouvě);</w:t>
      </w:r>
    </w:p>
    <w:p w:rsidR="004C2396" w:rsidRDefault="003D66E0">
      <w:pPr>
        <w:pStyle w:val="Bodytext10"/>
        <w:numPr>
          <w:ilvl w:val="0"/>
          <w:numId w:val="19"/>
        </w:numPr>
        <w:tabs>
          <w:tab w:val="left" w:pos="726"/>
        </w:tabs>
        <w:ind w:left="780" w:hanging="300"/>
      </w:pPr>
      <w:r>
        <w:rPr>
          <w:rStyle w:val="Bodytext1"/>
        </w:rPr>
        <w:t xml:space="preserve">nepožadovat </w:t>
      </w:r>
      <w:r>
        <w:rPr>
          <w:rStyle w:val="Bodytext1"/>
          <w:lang w:val="en-US" w:eastAsia="en-US" w:bidi="en-US"/>
        </w:rPr>
        <w:t xml:space="preserve">po </w:t>
      </w:r>
      <w:r>
        <w:rPr>
          <w:rStyle w:val="Bodytext1"/>
        </w:rPr>
        <w:t>držitelí</w:t>
      </w:r>
      <w:r>
        <w:rPr>
          <w:rStyle w:val="Bodytext1"/>
        </w:rPr>
        <w:t xml:space="preserve">ch Platebních </w:t>
      </w:r>
      <w:r>
        <w:rPr>
          <w:rStyle w:val="Bodytext1"/>
          <w:lang w:val="en-US" w:eastAsia="en-US" w:bidi="en-US"/>
        </w:rPr>
        <w:t xml:space="preserve">karet CVV2 v </w:t>
      </w:r>
      <w:r>
        <w:rPr>
          <w:rStyle w:val="Bodytext1"/>
        </w:rPr>
        <w:t xml:space="preserve">případě Transakcí </w:t>
      </w:r>
      <w:r>
        <w:rPr>
          <w:rStyle w:val="Bodytext1"/>
          <w:lang w:val="en-US" w:eastAsia="en-US" w:bidi="en-US"/>
        </w:rPr>
        <w:t xml:space="preserve">za </w:t>
      </w:r>
      <w:r>
        <w:rPr>
          <w:rStyle w:val="Bodytext1"/>
        </w:rPr>
        <w:t xml:space="preserve">přítomnosti Platební </w:t>
      </w:r>
      <w:r>
        <w:rPr>
          <w:rStyle w:val="Bodytext1"/>
          <w:lang w:val="en-US" w:eastAsia="en-US" w:bidi="en-US"/>
        </w:rPr>
        <w:t xml:space="preserve">karty, nezapisovat CVV2 na </w:t>
      </w:r>
      <w:r>
        <w:rPr>
          <w:rStyle w:val="Bodytext1"/>
        </w:rPr>
        <w:t xml:space="preserve">papírové formuláře </w:t>
      </w:r>
      <w:r>
        <w:rPr>
          <w:rStyle w:val="Bodytext1"/>
          <w:lang w:val="en-US" w:eastAsia="en-US" w:bidi="en-US"/>
        </w:rPr>
        <w:t xml:space="preserve">a nearchivovat jej </w:t>
      </w:r>
      <w:r>
        <w:rPr>
          <w:rStyle w:val="Bodytext1"/>
        </w:rPr>
        <w:t xml:space="preserve">poté, </w:t>
      </w:r>
      <w:r>
        <w:rPr>
          <w:rStyle w:val="Bodytext1"/>
          <w:lang w:val="en-US" w:eastAsia="en-US" w:bidi="en-US"/>
        </w:rPr>
        <w:t xml:space="preserve">co </w:t>
      </w:r>
      <w:r>
        <w:rPr>
          <w:rStyle w:val="Bodytext1"/>
        </w:rPr>
        <w:t xml:space="preserve">proběhne </w:t>
      </w:r>
      <w:r>
        <w:rPr>
          <w:rStyle w:val="Bodytext1"/>
          <w:lang w:val="en-US" w:eastAsia="en-US" w:bidi="en-US"/>
        </w:rPr>
        <w:t>Autorizace;</w:t>
      </w:r>
    </w:p>
    <w:p w:rsidR="004C2396" w:rsidRDefault="003D66E0">
      <w:pPr>
        <w:pStyle w:val="Bodytext10"/>
        <w:numPr>
          <w:ilvl w:val="0"/>
          <w:numId w:val="19"/>
        </w:numPr>
        <w:tabs>
          <w:tab w:val="left" w:pos="733"/>
        </w:tabs>
        <w:ind w:firstLine="460"/>
        <w:jc w:val="both"/>
      </w:pPr>
      <w:r>
        <w:rPr>
          <w:rStyle w:val="Bodytext1"/>
        </w:rPr>
        <w:t xml:space="preserve">nepožadovat </w:t>
      </w:r>
      <w:r>
        <w:rPr>
          <w:rStyle w:val="Bodytext1"/>
          <w:lang w:val="en-US" w:eastAsia="en-US" w:bidi="en-US"/>
        </w:rPr>
        <w:t xml:space="preserve">po </w:t>
      </w:r>
      <w:r>
        <w:rPr>
          <w:rStyle w:val="Bodytext1"/>
        </w:rPr>
        <w:t xml:space="preserve">držiteli Platební </w:t>
      </w:r>
      <w:r>
        <w:rPr>
          <w:rStyle w:val="Bodytext1"/>
          <w:lang w:val="en-US" w:eastAsia="en-US" w:bidi="en-US"/>
        </w:rPr>
        <w:t xml:space="preserve">karty </w:t>
      </w:r>
      <w:r>
        <w:rPr>
          <w:rStyle w:val="Bodytext1"/>
        </w:rPr>
        <w:t xml:space="preserve">číslo účtu </w:t>
      </w:r>
      <w:r>
        <w:rPr>
          <w:rStyle w:val="Bodytext1"/>
          <w:lang w:val="en-US" w:eastAsia="en-US" w:bidi="en-US"/>
        </w:rPr>
        <w:t xml:space="preserve">pro </w:t>
      </w:r>
      <w:r>
        <w:rPr>
          <w:rStyle w:val="Bodytext1"/>
        </w:rPr>
        <w:t xml:space="preserve">jiný účel, než </w:t>
      </w:r>
      <w:r>
        <w:rPr>
          <w:rStyle w:val="Bodytext1"/>
          <w:lang w:val="en-US" w:eastAsia="en-US" w:bidi="en-US"/>
        </w:rPr>
        <w:t xml:space="preserve">je realizace Transakce </w:t>
      </w:r>
      <w:r>
        <w:rPr>
          <w:rStyle w:val="Bodytext1"/>
          <w:lang w:val="en-US" w:eastAsia="en-US" w:bidi="en-US"/>
        </w:rPr>
        <w:t xml:space="preserve">za </w:t>
      </w:r>
      <w:r>
        <w:rPr>
          <w:rStyle w:val="Bodytext1"/>
        </w:rPr>
        <w:t>Obchodníkem nabízené zboží/služby;</w:t>
      </w:r>
    </w:p>
    <w:p w:rsidR="004C2396" w:rsidRDefault="003D66E0">
      <w:pPr>
        <w:pStyle w:val="Bodytext10"/>
        <w:numPr>
          <w:ilvl w:val="0"/>
          <w:numId w:val="19"/>
        </w:numPr>
        <w:tabs>
          <w:tab w:val="left" w:pos="730"/>
        </w:tabs>
        <w:ind w:left="780" w:hanging="300"/>
        <w:jc w:val="both"/>
      </w:pPr>
      <w:r>
        <w:rPr>
          <w:rStyle w:val="Bodytext1"/>
        </w:rPr>
        <w:t xml:space="preserve">nenavyšovat částku </w:t>
      </w:r>
      <w:r>
        <w:rPr>
          <w:rStyle w:val="Bodytext1"/>
          <w:lang w:val="en-US" w:eastAsia="en-US" w:bidi="en-US"/>
        </w:rPr>
        <w:t xml:space="preserve">Transakce o </w:t>
      </w:r>
      <w:r>
        <w:rPr>
          <w:rStyle w:val="Bodytext1"/>
        </w:rPr>
        <w:t xml:space="preserve">daň, </w:t>
      </w:r>
      <w:r>
        <w:rPr>
          <w:rStyle w:val="Bodytext1"/>
          <w:lang w:val="en-US" w:eastAsia="en-US" w:bidi="en-US"/>
        </w:rPr>
        <w:t xml:space="preserve">pokud to </w:t>
      </w:r>
      <w:r>
        <w:rPr>
          <w:rStyle w:val="Bodytext1"/>
        </w:rPr>
        <w:t xml:space="preserve">nevyžadují právní předpisy </w:t>
      </w:r>
      <w:r>
        <w:rPr>
          <w:rStyle w:val="Bodytext1"/>
          <w:lang w:val="en-US" w:eastAsia="en-US" w:bidi="en-US"/>
        </w:rPr>
        <w:t xml:space="preserve">(v </w:t>
      </w:r>
      <w:r>
        <w:rPr>
          <w:rStyle w:val="Bodytext1"/>
        </w:rPr>
        <w:t xml:space="preserve">takovém případě musí být daň přičtena </w:t>
      </w:r>
      <w:r>
        <w:rPr>
          <w:rStyle w:val="Bodytext1"/>
          <w:lang w:val="en-US" w:eastAsia="en-US" w:bidi="en-US"/>
        </w:rPr>
        <w:t xml:space="preserve">k </w:t>
      </w:r>
      <w:r>
        <w:rPr>
          <w:rStyle w:val="Bodytext1"/>
        </w:rPr>
        <w:t xml:space="preserve">částce </w:t>
      </w:r>
      <w:r>
        <w:rPr>
          <w:rStyle w:val="Bodytext1"/>
          <w:lang w:val="en-US" w:eastAsia="en-US" w:bidi="en-US"/>
        </w:rPr>
        <w:t xml:space="preserve">Transakce a </w:t>
      </w:r>
      <w:r>
        <w:rPr>
          <w:rStyle w:val="Bodytext1"/>
        </w:rPr>
        <w:t xml:space="preserve">nesmí tvořit </w:t>
      </w:r>
      <w:r>
        <w:rPr>
          <w:rStyle w:val="Bodytext1"/>
          <w:lang w:val="en-US" w:eastAsia="en-US" w:bidi="en-US"/>
        </w:rPr>
        <w:t>samostatnou Transakci);</w:t>
      </w:r>
    </w:p>
    <w:p w:rsidR="004C2396" w:rsidRDefault="003D66E0">
      <w:pPr>
        <w:pStyle w:val="Bodytext10"/>
        <w:numPr>
          <w:ilvl w:val="0"/>
          <w:numId w:val="19"/>
        </w:numPr>
        <w:tabs>
          <w:tab w:val="left" w:pos="733"/>
        </w:tabs>
        <w:ind w:firstLine="460"/>
        <w:jc w:val="both"/>
      </w:pPr>
      <w:r>
        <w:rPr>
          <w:rStyle w:val="Bodytext1"/>
        </w:rPr>
        <w:t xml:space="preserve">nevyplácet držiteli Platební </w:t>
      </w:r>
      <w:r>
        <w:rPr>
          <w:rStyle w:val="Bodytext1"/>
          <w:lang w:val="en-US" w:eastAsia="en-US" w:bidi="en-US"/>
        </w:rPr>
        <w:t xml:space="preserve">karty </w:t>
      </w:r>
      <w:r>
        <w:rPr>
          <w:rStyle w:val="Bodytext1"/>
        </w:rPr>
        <w:t xml:space="preserve">peněžní prostředky </w:t>
      </w:r>
      <w:r>
        <w:rPr>
          <w:rStyle w:val="Bodytext1"/>
          <w:lang w:val="en-US" w:eastAsia="en-US" w:bidi="en-US"/>
        </w:rPr>
        <w:t xml:space="preserve">v hotovosti (vyjma </w:t>
      </w:r>
      <w:r>
        <w:rPr>
          <w:rStyle w:val="Bodytext1"/>
        </w:rPr>
        <w:t xml:space="preserve">služby </w:t>
      </w:r>
      <w:r>
        <w:rPr>
          <w:rStyle w:val="Bodytext1"/>
          <w:lang w:val="en-US" w:eastAsia="en-US" w:bidi="en-US"/>
        </w:rPr>
        <w:t xml:space="preserve">CashBack nebo </w:t>
      </w:r>
      <w:r>
        <w:rPr>
          <w:rStyle w:val="Bodytext1"/>
        </w:rPr>
        <w:t xml:space="preserve">případů, </w:t>
      </w:r>
      <w:r>
        <w:rPr>
          <w:rStyle w:val="Bodytext1"/>
          <w:lang w:val="en-US" w:eastAsia="en-US" w:bidi="en-US"/>
        </w:rPr>
        <w:t xml:space="preserve">kdy je to v souladu s Pravidly, </w:t>
      </w:r>
      <w:r>
        <w:rPr>
          <w:rStyle w:val="Bodytext1"/>
        </w:rPr>
        <w:t xml:space="preserve">např. </w:t>
      </w:r>
      <w:r>
        <w:rPr>
          <w:rStyle w:val="Bodytext1"/>
          <w:lang w:val="en-US" w:eastAsia="en-US" w:bidi="en-US"/>
        </w:rPr>
        <w:t xml:space="preserve">u </w:t>
      </w:r>
      <w:r>
        <w:rPr>
          <w:rStyle w:val="Bodytext1"/>
        </w:rPr>
        <w:t>cestovních šeků);</w:t>
      </w:r>
    </w:p>
    <w:p w:rsidR="004C2396" w:rsidRDefault="003D66E0">
      <w:pPr>
        <w:pStyle w:val="Bodytext10"/>
        <w:numPr>
          <w:ilvl w:val="0"/>
          <w:numId w:val="19"/>
        </w:numPr>
        <w:tabs>
          <w:tab w:val="left" w:pos="733"/>
        </w:tabs>
        <w:ind w:firstLine="460"/>
        <w:jc w:val="both"/>
      </w:pPr>
      <w:r>
        <w:rPr>
          <w:rStyle w:val="Bodytext1"/>
        </w:rPr>
        <w:t xml:space="preserve">nepožadovat </w:t>
      </w:r>
      <w:r>
        <w:rPr>
          <w:rStyle w:val="Bodytext1"/>
          <w:lang w:val="en-US" w:eastAsia="en-US" w:bidi="en-US"/>
        </w:rPr>
        <w:t xml:space="preserve">po </w:t>
      </w:r>
      <w:r>
        <w:rPr>
          <w:rStyle w:val="Bodytext1"/>
        </w:rPr>
        <w:t xml:space="preserve">držiteli Platební </w:t>
      </w:r>
      <w:r>
        <w:rPr>
          <w:rStyle w:val="Bodytext1"/>
          <w:lang w:val="en-US" w:eastAsia="en-US" w:bidi="en-US"/>
        </w:rPr>
        <w:t xml:space="preserve">karty </w:t>
      </w:r>
      <w:r>
        <w:rPr>
          <w:rStyle w:val="Bodytext1"/>
        </w:rPr>
        <w:t xml:space="preserve">uvedení čísla účtu </w:t>
      </w:r>
      <w:r>
        <w:rPr>
          <w:rStyle w:val="Bodytext1"/>
          <w:lang w:val="en-US" w:eastAsia="en-US" w:bidi="en-US"/>
        </w:rPr>
        <w:t xml:space="preserve">nebo </w:t>
      </w:r>
      <w:r>
        <w:rPr>
          <w:rStyle w:val="Bodytext1"/>
        </w:rPr>
        <w:t xml:space="preserve">jiných údajů </w:t>
      </w:r>
      <w:r>
        <w:rPr>
          <w:rStyle w:val="Bodytext1"/>
          <w:lang w:val="en-US" w:eastAsia="en-US" w:bidi="en-US"/>
        </w:rPr>
        <w:t xml:space="preserve">o </w:t>
      </w:r>
      <w:r>
        <w:rPr>
          <w:rStyle w:val="Bodytext1"/>
        </w:rPr>
        <w:t xml:space="preserve">účtu, </w:t>
      </w:r>
      <w:r>
        <w:rPr>
          <w:rStyle w:val="Bodytext1"/>
          <w:lang w:val="en-US" w:eastAsia="en-US" w:bidi="en-US"/>
        </w:rPr>
        <w:t xml:space="preserve">data exspirace </w:t>
      </w:r>
      <w:r>
        <w:rPr>
          <w:rStyle w:val="Bodytext1"/>
        </w:rPr>
        <w:t xml:space="preserve">Platební </w:t>
      </w:r>
      <w:r>
        <w:rPr>
          <w:rStyle w:val="Bodytext1"/>
          <w:lang w:val="en-US" w:eastAsia="en-US" w:bidi="en-US"/>
        </w:rPr>
        <w:t xml:space="preserve">karty nebo podpisu na </w:t>
      </w:r>
      <w:r>
        <w:rPr>
          <w:rStyle w:val="Bodytext1"/>
        </w:rPr>
        <w:t xml:space="preserve">nosiči, při jehož zaslání </w:t>
      </w:r>
      <w:r>
        <w:rPr>
          <w:rStyle w:val="Bodytext1"/>
          <w:lang w:val="en-US" w:eastAsia="en-US" w:bidi="en-US"/>
        </w:rPr>
        <w:t xml:space="preserve">jsou </w:t>
      </w:r>
      <w:r>
        <w:rPr>
          <w:rStyle w:val="Bodytext1"/>
        </w:rPr>
        <w:t>uvedené</w:t>
      </w:r>
    </w:p>
    <w:p w:rsidR="004C2396" w:rsidRDefault="003D66E0">
      <w:pPr>
        <w:pStyle w:val="Bodytext10"/>
        <w:ind w:firstLine="780"/>
        <w:jc w:val="both"/>
      </w:pPr>
      <w:r>
        <w:rPr>
          <w:rStyle w:val="Bodytext1"/>
        </w:rPr>
        <w:t xml:space="preserve">údaje </w:t>
      </w:r>
      <w:r>
        <w:rPr>
          <w:rStyle w:val="Bodytext1"/>
          <w:lang w:val="en-US" w:eastAsia="en-US" w:bidi="en-US"/>
        </w:rPr>
        <w:t xml:space="preserve">snadno </w:t>
      </w:r>
      <w:r>
        <w:rPr>
          <w:rStyle w:val="Bodytext1"/>
        </w:rPr>
        <w:t>zjistitelné;</w:t>
      </w:r>
    </w:p>
    <w:p w:rsidR="004C2396" w:rsidRDefault="003D66E0">
      <w:pPr>
        <w:pStyle w:val="Bodytext10"/>
        <w:numPr>
          <w:ilvl w:val="0"/>
          <w:numId w:val="19"/>
        </w:numPr>
        <w:tabs>
          <w:tab w:val="left" w:pos="733"/>
        </w:tabs>
        <w:ind w:firstLine="460"/>
        <w:jc w:val="both"/>
      </w:pPr>
      <w:r>
        <w:rPr>
          <w:rStyle w:val="Bodytext1"/>
        </w:rPr>
        <w:t xml:space="preserve">nepodmiňovat přijetí Platební </w:t>
      </w:r>
      <w:r>
        <w:rPr>
          <w:rStyle w:val="Bodytext1"/>
          <w:lang w:val="en-US" w:eastAsia="en-US" w:bidi="en-US"/>
        </w:rPr>
        <w:t xml:space="preserve">karty </w:t>
      </w:r>
      <w:r>
        <w:rPr>
          <w:rStyle w:val="Bodytext1"/>
        </w:rPr>
        <w:t xml:space="preserve">vydané </w:t>
      </w:r>
      <w:r>
        <w:rPr>
          <w:rStyle w:val="Bodytext1"/>
          <w:lang w:val="en-US" w:eastAsia="en-US" w:bidi="en-US"/>
        </w:rPr>
        <w:t xml:space="preserve">mimo EHP </w:t>
      </w:r>
      <w:r>
        <w:rPr>
          <w:rStyle w:val="Bodytext1"/>
        </w:rPr>
        <w:t xml:space="preserve">minimální </w:t>
      </w:r>
      <w:r>
        <w:rPr>
          <w:rStyle w:val="Bodytext1"/>
          <w:lang w:val="en-US" w:eastAsia="en-US" w:bidi="en-US"/>
        </w:rPr>
        <w:t xml:space="preserve">nebo </w:t>
      </w:r>
      <w:r>
        <w:rPr>
          <w:rStyle w:val="Bodytext1"/>
        </w:rPr>
        <w:t xml:space="preserve">maximální výší částky </w:t>
      </w:r>
      <w:r>
        <w:rPr>
          <w:rStyle w:val="Bodytext1"/>
          <w:lang w:val="en-US" w:eastAsia="en-US" w:bidi="en-US"/>
        </w:rPr>
        <w:t>Transakce;</w:t>
      </w:r>
    </w:p>
    <w:p w:rsidR="004C2396" w:rsidRDefault="003D66E0">
      <w:pPr>
        <w:pStyle w:val="Bodytext10"/>
        <w:numPr>
          <w:ilvl w:val="0"/>
          <w:numId w:val="19"/>
        </w:numPr>
        <w:tabs>
          <w:tab w:val="left" w:pos="702"/>
        </w:tabs>
        <w:ind w:left="780" w:hanging="300"/>
        <w:jc w:val="both"/>
      </w:pPr>
      <w:r>
        <w:rPr>
          <w:rStyle w:val="Bodytext1"/>
          <w:lang w:val="en-US" w:eastAsia="en-US" w:bidi="en-US"/>
        </w:rPr>
        <w:t xml:space="preserve">Pokud </w:t>
      </w:r>
      <w:r>
        <w:rPr>
          <w:rStyle w:val="Bodytext1"/>
        </w:rPr>
        <w:t xml:space="preserve">Obchodník využívá </w:t>
      </w:r>
      <w:r>
        <w:rPr>
          <w:rStyle w:val="Bodytext1"/>
          <w:lang w:val="en-US" w:eastAsia="en-US" w:bidi="en-US"/>
        </w:rPr>
        <w:t xml:space="preserve">poskytovatele </w:t>
      </w:r>
      <w:r>
        <w:rPr>
          <w:rStyle w:val="Bodytext1"/>
        </w:rPr>
        <w:t xml:space="preserve">služeb, který získává přístup </w:t>
      </w:r>
      <w:r>
        <w:rPr>
          <w:rStyle w:val="Bodytext1"/>
          <w:lang w:val="en-US" w:eastAsia="en-US" w:bidi="en-US"/>
        </w:rPr>
        <w:t xml:space="preserve">k </w:t>
      </w:r>
      <w:r>
        <w:rPr>
          <w:rStyle w:val="Bodytext1"/>
        </w:rPr>
        <w:t xml:space="preserve">údajům </w:t>
      </w:r>
      <w:r>
        <w:rPr>
          <w:rStyle w:val="Bodytext1"/>
          <w:lang w:val="en-US" w:eastAsia="en-US" w:bidi="en-US"/>
        </w:rPr>
        <w:t xml:space="preserve">o </w:t>
      </w:r>
      <w:r>
        <w:rPr>
          <w:rStyle w:val="Bodytext1"/>
        </w:rPr>
        <w:t>Platebních k</w:t>
      </w:r>
      <w:r>
        <w:rPr>
          <w:rStyle w:val="Bodytext1"/>
        </w:rPr>
        <w:t xml:space="preserve">artách </w:t>
      </w:r>
      <w:r>
        <w:rPr>
          <w:rStyle w:val="Bodytext1"/>
          <w:lang w:val="en-US" w:eastAsia="en-US" w:bidi="en-US"/>
        </w:rPr>
        <w:t xml:space="preserve">nebo jejich </w:t>
      </w:r>
      <w:r>
        <w:rPr>
          <w:rStyle w:val="Bodytext1"/>
        </w:rPr>
        <w:t xml:space="preserve">držitelích, musí </w:t>
      </w:r>
      <w:r>
        <w:rPr>
          <w:rStyle w:val="Bodytext1"/>
          <w:lang w:val="en-US" w:eastAsia="en-US" w:bidi="en-US"/>
        </w:rPr>
        <w:t xml:space="preserve">zajistit, aby byl tento poskytovatelI </w:t>
      </w:r>
      <w:r>
        <w:rPr>
          <w:rStyle w:val="Bodytext1"/>
        </w:rPr>
        <w:t xml:space="preserve">certifikován </w:t>
      </w:r>
      <w:r>
        <w:rPr>
          <w:rStyle w:val="Bodytext1"/>
          <w:lang w:val="en-US" w:eastAsia="en-US" w:bidi="en-US"/>
        </w:rPr>
        <w:t xml:space="preserve">z hlediska souladu s PCI DSS a tuto </w:t>
      </w:r>
      <w:r>
        <w:rPr>
          <w:rStyle w:val="Bodytext1"/>
        </w:rPr>
        <w:t xml:space="preserve">skutečnost </w:t>
      </w:r>
      <w:r>
        <w:rPr>
          <w:rStyle w:val="Bodytext1"/>
          <w:lang w:val="en-US" w:eastAsia="en-US" w:bidi="en-US"/>
        </w:rPr>
        <w:t xml:space="preserve">Bance na </w:t>
      </w:r>
      <w:r>
        <w:rPr>
          <w:rStyle w:val="Bodytext1"/>
        </w:rPr>
        <w:t xml:space="preserve">její žádost </w:t>
      </w:r>
      <w:r>
        <w:rPr>
          <w:rStyle w:val="Bodytext1"/>
          <w:lang w:val="en-US" w:eastAsia="en-US" w:bidi="en-US"/>
        </w:rPr>
        <w:t xml:space="preserve">bez </w:t>
      </w:r>
      <w:r>
        <w:rPr>
          <w:rStyle w:val="Bodytext1"/>
        </w:rPr>
        <w:t xml:space="preserve">zbytečného </w:t>
      </w:r>
      <w:r>
        <w:rPr>
          <w:rStyle w:val="Bodytext1"/>
          <w:lang w:val="en-US" w:eastAsia="en-US" w:bidi="en-US"/>
        </w:rPr>
        <w:t xml:space="preserve">odkladu </w:t>
      </w:r>
      <w:r>
        <w:rPr>
          <w:rStyle w:val="Bodytext1"/>
        </w:rPr>
        <w:t>doložit</w:t>
      </w:r>
      <w:r>
        <w:rPr>
          <w:rStyle w:val="Bodytext1"/>
          <w:lang w:val="en-US" w:eastAsia="en-US" w:bidi="en-US"/>
        </w:rPr>
        <w:t>t</w:t>
      </w:r>
    </w:p>
    <w:p w:rsidR="004C2396" w:rsidRDefault="003D66E0">
      <w:pPr>
        <w:pStyle w:val="Bodytext10"/>
        <w:numPr>
          <w:ilvl w:val="0"/>
          <w:numId w:val="19"/>
        </w:numPr>
        <w:tabs>
          <w:tab w:val="left" w:pos="733"/>
        </w:tabs>
        <w:ind w:firstLine="460"/>
        <w:jc w:val="both"/>
      </w:pPr>
      <w:r>
        <w:rPr>
          <w:rStyle w:val="Bodytext1"/>
        </w:rPr>
        <w:t xml:space="preserve">Obchodník </w:t>
      </w:r>
      <w:r>
        <w:rPr>
          <w:rStyle w:val="Bodytext1"/>
          <w:lang w:val="en-US" w:eastAsia="en-US" w:bidi="en-US"/>
        </w:rPr>
        <w:t xml:space="preserve">se </w:t>
      </w:r>
      <w:r>
        <w:rPr>
          <w:rStyle w:val="Bodytext1"/>
        </w:rPr>
        <w:t xml:space="preserve">musí zdržet jakékoli </w:t>
      </w:r>
      <w:r>
        <w:rPr>
          <w:rStyle w:val="Bodytext1"/>
          <w:lang w:val="en-US" w:eastAsia="en-US" w:bidi="en-US"/>
        </w:rPr>
        <w:t xml:space="preserve">aktivity, </w:t>
      </w:r>
      <w:r>
        <w:rPr>
          <w:rStyle w:val="Bodytext1"/>
        </w:rPr>
        <w:t xml:space="preserve">která </w:t>
      </w:r>
      <w:r>
        <w:rPr>
          <w:rStyle w:val="Bodytext1"/>
          <w:lang w:val="en-US" w:eastAsia="en-US" w:bidi="en-US"/>
        </w:rPr>
        <w:t xml:space="preserve">by mohla ohrozit </w:t>
      </w:r>
      <w:r>
        <w:rPr>
          <w:rStyle w:val="Bodytext1"/>
        </w:rPr>
        <w:t>sy</w:t>
      </w:r>
      <w:r>
        <w:rPr>
          <w:rStyle w:val="Bodytext1"/>
        </w:rPr>
        <w:t xml:space="preserve">stémy </w:t>
      </w:r>
      <w:r>
        <w:rPr>
          <w:rStyle w:val="Bodytext1"/>
          <w:lang w:val="en-US" w:eastAsia="en-US" w:bidi="en-US"/>
        </w:rPr>
        <w:t xml:space="preserve">Banky nebo </w:t>
      </w:r>
      <w:r>
        <w:rPr>
          <w:rStyle w:val="Bodytext1"/>
        </w:rPr>
        <w:t xml:space="preserve">Karetních schémat </w:t>
      </w:r>
      <w:r>
        <w:rPr>
          <w:rStyle w:val="Bodytext1"/>
          <w:lang w:val="en-US" w:eastAsia="en-US" w:bidi="en-US"/>
        </w:rPr>
        <w:t xml:space="preserve">nebo </w:t>
      </w:r>
      <w:r>
        <w:rPr>
          <w:rStyle w:val="Bodytext1"/>
        </w:rPr>
        <w:t xml:space="preserve">poškodit </w:t>
      </w:r>
      <w:r>
        <w:rPr>
          <w:rStyle w:val="Bodytext1"/>
          <w:lang w:val="en-US" w:eastAsia="en-US" w:bidi="en-US"/>
        </w:rPr>
        <w:t xml:space="preserve">jejich </w:t>
      </w:r>
      <w:r>
        <w:rPr>
          <w:rStyle w:val="Bodytext1"/>
        </w:rPr>
        <w:t>dobré jméno.</w:t>
      </w:r>
    </w:p>
    <w:p w:rsidR="004C2396" w:rsidRDefault="003D66E0">
      <w:pPr>
        <w:pStyle w:val="Bodytext10"/>
        <w:numPr>
          <w:ilvl w:val="0"/>
          <w:numId w:val="19"/>
        </w:numPr>
        <w:tabs>
          <w:tab w:val="left" w:pos="733"/>
        </w:tabs>
        <w:ind w:firstLine="460"/>
        <w:jc w:val="both"/>
      </w:pPr>
      <w:r>
        <w:rPr>
          <w:rStyle w:val="Bodytext1"/>
          <w:lang w:val="en-US" w:eastAsia="en-US" w:bidi="en-US"/>
        </w:rPr>
        <w:t xml:space="preserve">Pokud </w:t>
      </w:r>
      <w:r>
        <w:rPr>
          <w:rStyle w:val="Bodytext1"/>
        </w:rPr>
        <w:t xml:space="preserve">Obchodník nabízí Zákazníkům možnost užití služby </w:t>
      </w:r>
      <w:r>
        <w:rPr>
          <w:rStyle w:val="Bodytext1"/>
          <w:lang w:val="en-US" w:eastAsia="en-US" w:bidi="en-US"/>
        </w:rPr>
        <w:t xml:space="preserve">zdarma v </w:t>
      </w:r>
      <w:r>
        <w:rPr>
          <w:rStyle w:val="Bodytext1"/>
        </w:rPr>
        <w:t xml:space="preserve">rámci stanoveného období </w:t>
      </w:r>
      <w:r>
        <w:rPr>
          <w:rStyle w:val="Bodytext1"/>
          <w:lang w:val="en-US" w:eastAsia="en-US" w:bidi="en-US"/>
        </w:rPr>
        <w:t xml:space="preserve">(tzv. free trial period) je povinen </w:t>
      </w:r>
      <w:r>
        <w:rPr>
          <w:rStyle w:val="Bodytext1"/>
        </w:rPr>
        <w:t xml:space="preserve">Zákazníka </w:t>
      </w:r>
      <w:r>
        <w:rPr>
          <w:rStyle w:val="Bodytext1"/>
          <w:lang w:val="en-US" w:eastAsia="en-US" w:bidi="en-US"/>
        </w:rPr>
        <w:t>informovat e-mailem o konci</w:t>
      </w:r>
    </w:p>
    <w:p w:rsidR="004C2396" w:rsidRDefault="003D66E0">
      <w:pPr>
        <w:pStyle w:val="Bodytext10"/>
        <w:ind w:firstLine="780"/>
        <w:jc w:val="both"/>
      </w:pPr>
      <w:r>
        <w:rPr>
          <w:rStyle w:val="Bodytext1"/>
          <w:lang w:val="en-US" w:eastAsia="en-US" w:bidi="en-US"/>
        </w:rPr>
        <w:t xml:space="preserve">tohoto </w:t>
      </w:r>
      <w:r>
        <w:rPr>
          <w:rStyle w:val="Bodytext1"/>
        </w:rPr>
        <w:t>období dříve, než</w:t>
      </w:r>
      <w:r>
        <w:rPr>
          <w:rStyle w:val="Bodytext1"/>
        </w:rPr>
        <w:t xml:space="preserve"> </w:t>
      </w:r>
      <w:r>
        <w:rPr>
          <w:rStyle w:val="Bodytext1"/>
          <w:lang w:val="en-US" w:eastAsia="en-US" w:bidi="en-US"/>
        </w:rPr>
        <w:t xml:space="preserve">za </w:t>
      </w:r>
      <w:r>
        <w:rPr>
          <w:rStyle w:val="Bodytext1"/>
        </w:rPr>
        <w:t>službu začne účtovat úplatu.</w:t>
      </w:r>
    </w:p>
    <w:p w:rsidR="004C2396" w:rsidRDefault="003D66E0">
      <w:pPr>
        <w:pStyle w:val="Bodytext10"/>
        <w:ind w:firstLine="180"/>
        <w:jc w:val="both"/>
      </w:pPr>
      <w:r>
        <w:rPr>
          <w:rStyle w:val="Bodytext1"/>
          <w:b/>
          <w:bCs/>
          <w:i/>
          <w:iCs/>
          <w:lang w:val="en-US" w:eastAsia="en-US" w:bidi="en-US"/>
        </w:rPr>
        <w:t>CashBack</w:t>
      </w:r>
    </w:p>
    <w:p w:rsidR="004C2396" w:rsidRDefault="003D66E0">
      <w:pPr>
        <w:pStyle w:val="Bodytext10"/>
        <w:numPr>
          <w:ilvl w:val="0"/>
          <w:numId w:val="16"/>
        </w:numPr>
        <w:tabs>
          <w:tab w:val="left" w:pos="537"/>
        </w:tabs>
        <w:spacing w:line="221" w:lineRule="auto"/>
        <w:ind w:left="460" w:hanging="260"/>
        <w:jc w:val="both"/>
      </w:pPr>
      <w:r>
        <w:rPr>
          <w:rStyle w:val="Bodytext1"/>
          <w:lang w:val="en-US" w:eastAsia="en-US" w:bidi="en-US"/>
        </w:rPr>
        <w:t xml:space="preserve">Bylo-li to ve </w:t>
      </w:r>
      <w:r>
        <w:rPr>
          <w:rStyle w:val="Bodytext1"/>
        </w:rPr>
        <w:t xml:space="preserve">Smlouvě sjednáno, </w:t>
      </w:r>
      <w:r>
        <w:rPr>
          <w:rStyle w:val="Bodytext1"/>
          <w:lang w:val="en-US" w:eastAsia="en-US" w:bidi="en-US"/>
        </w:rPr>
        <w:t xml:space="preserve">bude </w:t>
      </w:r>
      <w:r>
        <w:rPr>
          <w:rStyle w:val="Bodytext1"/>
        </w:rPr>
        <w:t xml:space="preserve">Obchodník </w:t>
      </w:r>
      <w:r>
        <w:rPr>
          <w:rStyle w:val="Bodytext1"/>
          <w:lang w:val="en-US" w:eastAsia="en-US" w:bidi="en-US"/>
        </w:rPr>
        <w:t xml:space="preserve">v souvislosti s </w:t>
      </w:r>
      <w:r>
        <w:rPr>
          <w:rStyle w:val="Bodytext1"/>
        </w:rPr>
        <w:t xml:space="preserve">iniciací </w:t>
      </w:r>
      <w:r>
        <w:rPr>
          <w:rStyle w:val="Bodytext1"/>
          <w:lang w:val="en-US" w:eastAsia="en-US" w:bidi="en-US"/>
        </w:rPr>
        <w:t xml:space="preserve">Transakce </w:t>
      </w:r>
      <w:r>
        <w:rPr>
          <w:rStyle w:val="Bodytext1"/>
        </w:rPr>
        <w:t xml:space="preserve">prostřednictvím Platebního terminálu </w:t>
      </w:r>
      <w:r>
        <w:rPr>
          <w:rStyle w:val="Bodytext1"/>
          <w:lang w:val="en-US" w:eastAsia="en-US" w:bidi="en-US"/>
        </w:rPr>
        <w:t xml:space="preserve">poskytovat </w:t>
      </w:r>
      <w:r>
        <w:rPr>
          <w:rStyle w:val="Bodytext1"/>
        </w:rPr>
        <w:t xml:space="preserve">službu </w:t>
      </w:r>
      <w:r>
        <w:rPr>
          <w:rStyle w:val="Bodytext1"/>
          <w:lang w:val="en-US" w:eastAsia="en-US" w:bidi="en-US"/>
        </w:rPr>
        <w:t xml:space="preserve">CashBack. </w:t>
      </w:r>
      <w:r>
        <w:rPr>
          <w:rStyle w:val="Bodytext1"/>
        </w:rPr>
        <w:t xml:space="preserve">Obchodník </w:t>
      </w:r>
      <w:r>
        <w:rPr>
          <w:rStyle w:val="Bodytext1"/>
          <w:lang w:val="en-US" w:eastAsia="en-US" w:bidi="en-US"/>
        </w:rPr>
        <w:t xml:space="preserve">se zavazuje </w:t>
      </w:r>
      <w:r>
        <w:rPr>
          <w:rStyle w:val="Bodytext1"/>
        </w:rPr>
        <w:t>službu nezpoplatňovat.</w:t>
      </w:r>
    </w:p>
    <w:p w:rsidR="004C2396" w:rsidRDefault="003D66E0">
      <w:pPr>
        <w:pStyle w:val="Bodytext10"/>
        <w:numPr>
          <w:ilvl w:val="0"/>
          <w:numId w:val="16"/>
        </w:numPr>
        <w:tabs>
          <w:tab w:val="left" w:pos="542"/>
        </w:tabs>
        <w:spacing w:line="221" w:lineRule="auto"/>
        <w:ind w:left="460" w:hanging="260"/>
        <w:jc w:val="both"/>
      </w:pPr>
      <w:r>
        <w:rPr>
          <w:rStyle w:val="Bodytext1"/>
        </w:rPr>
        <w:t xml:space="preserve">Odmítnout poskytnutí služby </w:t>
      </w:r>
      <w:r>
        <w:rPr>
          <w:rStyle w:val="Bodytext1"/>
          <w:lang w:val="en-US" w:eastAsia="en-US" w:bidi="en-US"/>
        </w:rPr>
        <w:t xml:space="preserve">je </w:t>
      </w:r>
      <w:r>
        <w:rPr>
          <w:rStyle w:val="Bodytext1"/>
        </w:rPr>
        <w:t xml:space="preserve">Obchodník oprávněn </w:t>
      </w:r>
      <w:r>
        <w:rPr>
          <w:rStyle w:val="Bodytext1"/>
          <w:lang w:val="en-US" w:eastAsia="en-US" w:bidi="en-US"/>
        </w:rPr>
        <w:t xml:space="preserve">na </w:t>
      </w:r>
      <w:r>
        <w:rPr>
          <w:rStyle w:val="Bodytext1"/>
        </w:rPr>
        <w:t xml:space="preserve">určitém Platebním terminálu či </w:t>
      </w:r>
      <w:r>
        <w:rPr>
          <w:rStyle w:val="Bodytext1"/>
          <w:lang w:val="en-US" w:eastAsia="en-US" w:bidi="en-US"/>
        </w:rPr>
        <w:t xml:space="preserve">v </w:t>
      </w:r>
      <w:r>
        <w:rPr>
          <w:rStyle w:val="Bodytext1"/>
        </w:rPr>
        <w:t xml:space="preserve">určitém obchodním místě </w:t>
      </w:r>
      <w:r>
        <w:rPr>
          <w:rStyle w:val="Bodytext1"/>
          <w:lang w:val="en-US" w:eastAsia="en-US" w:bidi="en-US"/>
        </w:rPr>
        <w:t xml:space="preserve">pouze </w:t>
      </w:r>
      <w:r>
        <w:rPr>
          <w:rStyle w:val="Bodytext1"/>
        </w:rPr>
        <w:t xml:space="preserve">výjimečně, zejména </w:t>
      </w:r>
      <w:r>
        <w:rPr>
          <w:rStyle w:val="Bodytext1"/>
          <w:lang w:val="en-US" w:eastAsia="en-US" w:bidi="en-US"/>
        </w:rPr>
        <w:t xml:space="preserve">pokud nebude v </w:t>
      </w:r>
      <w:r>
        <w:rPr>
          <w:rStyle w:val="Bodytext1"/>
        </w:rPr>
        <w:t xml:space="preserve">příslušné pokladně dostatečná </w:t>
      </w:r>
      <w:r>
        <w:rPr>
          <w:rStyle w:val="Bodytext1"/>
          <w:lang w:val="en-US" w:eastAsia="en-US" w:bidi="en-US"/>
        </w:rPr>
        <w:t xml:space="preserve">hotovost. </w:t>
      </w:r>
      <w:r>
        <w:rPr>
          <w:rStyle w:val="Bodytext1"/>
        </w:rPr>
        <w:t xml:space="preserve">Obchodník </w:t>
      </w:r>
      <w:r>
        <w:rPr>
          <w:rStyle w:val="Bodytext1"/>
          <w:lang w:val="en-US" w:eastAsia="en-US" w:bidi="en-US"/>
        </w:rPr>
        <w:t xml:space="preserve">je </w:t>
      </w:r>
      <w:r>
        <w:rPr>
          <w:rStyle w:val="Bodytext1"/>
        </w:rPr>
        <w:t xml:space="preserve">dále oprávněn </w:t>
      </w:r>
      <w:r>
        <w:rPr>
          <w:rStyle w:val="Bodytext1"/>
          <w:lang w:val="en-US" w:eastAsia="en-US" w:bidi="en-US"/>
        </w:rPr>
        <w:t xml:space="preserve">pozastavit </w:t>
      </w:r>
      <w:r>
        <w:rPr>
          <w:rStyle w:val="Bodytext1"/>
        </w:rPr>
        <w:t xml:space="preserve">poskytování služby </w:t>
      </w:r>
      <w:r>
        <w:rPr>
          <w:rStyle w:val="Bodytext1"/>
          <w:lang w:val="en-US" w:eastAsia="en-US" w:bidi="en-US"/>
        </w:rPr>
        <w:t>CashBack,</w:t>
      </w:r>
      <w:r>
        <w:rPr>
          <w:rStyle w:val="Bodytext1"/>
          <w:lang w:val="en-US" w:eastAsia="en-US" w:bidi="en-US"/>
        </w:rPr>
        <w:t xml:space="preserve"> pokud nebude </w:t>
      </w:r>
      <w:r>
        <w:rPr>
          <w:rStyle w:val="Bodytext1"/>
        </w:rPr>
        <w:t xml:space="preserve">možné provedení </w:t>
      </w:r>
      <w:r>
        <w:rPr>
          <w:rStyle w:val="Bodytext1"/>
          <w:lang w:val="en-US" w:eastAsia="en-US" w:bidi="en-US"/>
        </w:rPr>
        <w:t>Autorizace.</w:t>
      </w:r>
    </w:p>
    <w:p w:rsidR="004C2396" w:rsidRDefault="003D66E0">
      <w:pPr>
        <w:pStyle w:val="Bodytext10"/>
        <w:numPr>
          <w:ilvl w:val="0"/>
          <w:numId w:val="16"/>
        </w:numPr>
        <w:tabs>
          <w:tab w:val="left" w:pos="522"/>
        </w:tabs>
        <w:spacing w:line="206" w:lineRule="auto"/>
        <w:ind w:firstLine="180"/>
        <w:jc w:val="both"/>
      </w:pPr>
      <w:r>
        <w:rPr>
          <w:rStyle w:val="Bodytext1"/>
          <w:lang w:val="en-US" w:eastAsia="en-US" w:bidi="en-US"/>
        </w:rPr>
        <w:t xml:space="preserve">Na </w:t>
      </w:r>
      <w:r>
        <w:rPr>
          <w:rStyle w:val="Bodytext1"/>
        </w:rPr>
        <w:t xml:space="preserve">poskytování služby </w:t>
      </w:r>
      <w:r>
        <w:rPr>
          <w:rStyle w:val="Bodytext1"/>
          <w:lang w:val="en-US" w:eastAsia="en-US" w:bidi="en-US"/>
        </w:rPr>
        <w:t xml:space="preserve">CashBack se </w:t>
      </w:r>
      <w:r>
        <w:rPr>
          <w:rStyle w:val="Bodytext1"/>
        </w:rPr>
        <w:t xml:space="preserve">Obchodník </w:t>
      </w:r>
      <w:r>
        <w:rPr>
          <w:rStyle w:val="Bodytext1"/>
          <w:lang w:val="en-US" w:eastAsia="en-US" w:bidi="en-US"/>
        </w:rPr>
        <w:t xml:space="preserve">zavazuje </w:t>
      </w:r>
      <w:r>
        <w:rPr>
          <w:rStyle w:val="Bodytext1"/>
        </w:rPr>
        <w:t>Zákazníky vhodným způsobem upozorňovat.</w:t>
      </w:r>
    </w:p>
    <w:p w:rsidR="004C2396" w:rsidRDefault="003D66E0">
      <w:pPr>
        <w:pStyle w:val="Bodytext10"/>
        <w:numPr>
          <w:ilvl w:val="0"/>
          <w:numId w:val="16"/>
        </w:numPr>
        <w:tabs>
          <w:tab w:val="left" w:pos="542"/>
        </w:tabs>
        <w:spacing w:after="60" w:line="221" w:lineRule="auto"/>
        <w:ind w:left="460" w:hanging="260"/>
        <w:jc w:val="both"/>
      </w:pPr>
      <w:r>
        <w:rPr>
          <w:rStyle w:val="Bodytext1"/>
          <w:lang w:val="en-US" w:eastAsia="en-US" w:bidi="en-US"/>
        </w:rPr>
        <w:t xml:space="preserve">Vzhledem k tomu, </w:t>
      </w:r>
      <w:r>
        <w:rPr>
          <w:rStyle w:val="Bodytext1"/>
        </w:rPr>
        <w:t xml:space="preserve">že </w:t>
      </w:r>
      <w:r>
        <w:rPr>
          <w:rStyle w:val="Bodytext1"/>
          <w:lang w:val="en-US" w:eastAsia="en-US" w:bidi="en-US"/>
        </w:rPr>
        <w:t xml:space="preserve">hotovost je v </w:t>
      </w:r>
      <w:r>
        <w:rPr>
          <w:rStyle w:val="Bodytext1"/>
        </w:rPr>
        <w:t xml:space="preserve">rámci služby </w:t>
      </w:r>
      <w:r>
        <w:rPr>
          <w:rStyle w:val="Bodytext1"/>
          <w:lang w:val="en-US" w:eastAsia="en-US" w:bidi="en-US"/>
        </w:rPr>
        <w:t xml:space="preserve">CashBack </w:t>
      </w:r>
      <w:r>
        <w:rPr>
          <w:rStyle w:val="Bodytext1"/>
        </w:rPr>
        <w:t xml:space="preserve">poskytována držitelům Platebních </w:t>
      </w:r>
      <w:r>
        <w:rPr>
          <w:rStyle w:val="Bodytext1"/>
          <w:lang w:val="en-US" w:eastAsia="en-US" w:bidi="en-US"/>
        </w:rPr>
        <w:t xml:space="preserve">karet z </w:t>
      </w:r>
      <w:r>
        <w:rPr>
          <w:rStyle w:val="Bodytext1"/>
        </w:rPr>
        <w:t>peněžních prostředků Obc</w:t>
      </w:r>
      <w:r>
        <w:rPr>
          <w:rStyle w:val="Bodytext1"/>
        </w:rPr>
        <w:t xml:space="preserve">hodníka, </w:t>
      </w:r>
      <w:r>
        <w:rPr>
          <w:rStyle w:val="Bodytext1"/>
          <w:lang w:val="en-US" w:eastAsia="en-US" w:bidi="en-US"/>
        </w:rPr>
        <w:t xml:space="preserve">bude Banka </w:t>
      </w:r>
      <w:r>
        <w:rPr>
          <w:rStyle w:val="Bodytext1"/>
        </w:rPr>
        <w:t>připisovat</w:t>
      </w:r>
      <w:r>
        <w:rPr>
          <w:rStyle w:val="Bodytext1"/>
          <w:lang w:val="en-US" w:eastAsia="en-US" w:bidi="en-US"/>
        </w:rPr>
        <w:t xml:space="preserve">t na </w:t>
      </w:r>
      <w:r>
        <w:rPr>
          <w:rStyle w:val="Bodytext1"/>
        </w:rPr>
        <w:t>Účet</w:t>
      </w:r>
      <w:r>
        <w:rPr>
          <w:rStyle w:val="Bodytext1"/>
          <w:lang w:val="en-US" w:eastAsia="en-US" w:bidi="en-US"/>
        </w:rPr>
        <w:t xml:space="preserve">t </w:t>
      </w:r>
      <w:r>
        <w:rPr>
          <w:rStyle w:val="Bodytext1"/>
        </w:rPr>
        <w:t xml:space="preserve">vedený </w:t>
      </w:r>
      <w:r>
        <w:rPr>
          <w:rStyle w:val="Bodytext1"/>
          <w:lang w:val="en-US" w:eastAsia="en-US" w:bidi="en-US"/>
        </w:rPr>
        <w:t xml:space="preserve">v CZK </w:t>
      </w:r>
      <w:r>
        <w:rPr>
          <w:rStyle w:val="Bodytext1"/>
        </w:rPr>
        <w:t>částky odpovídající výši hotovostních výplat.</w:t>
      </w:r>
    </w:p>
    <w:p w:rsidR="004C2396" w:rsidRDefault="003D66E0">
      <w:pPr>
        <w:pStyle w:val="Bodytext10"/>
        <w:spacing w:after="60"/>
        <w:ind w:firstLine="180"/>
        <w:jc w:val="both"/>
      </w:pPr>
      <w:r>
        <w:rPr>
          <w:rStyle w:val="Bodytext1"/>
          <w:b/>
          <w:bCs/>
          <w:i/>
          <w:iCs/>
        </w:rPr>
        <w:t xml:space="preserve">Stravenkové </w:t>
      </w:r>
      <w:r>
        <w:rPr>
          <w:rStyle w:val="Bodytext1"/>
          <w:b/>
          <w:bCs/>
          <w:i/>
          <w:iCs/>
          <w:lang w:val="en-US" w:eastAsia="en-US" w:bidi="en-US"/>
        </w:rPr>
        <w:t xml:space="preserve">a </w:t>
      </w:r>
      <w:r>
        <w:rPr>
          <w:rStyle w:val="Bodytext1"/>
          <w:b/>
          <w:bCs/>
          <w:i/>
          <w:iCs/>
        </w:rPr>
        <w:t xml:space="preserve">benefitní </w:t>
      </w:r>
      <w:r>
        <w:rPr>
          <w:rStyle w:val="Bodytext1"/>
          <w:b/>
          <w:bCs/>
          <w:i/>
          <w:iCs/>
          <w:lang w:val="en-US" w:eastAsia="en-US" w:bidi="en-US"/>
        </w:rPr>
        <w:t>karty</w:t>
      </w:r>
    </w:p>
    <w:p w:rsidR="004C2396" w:rsidRDefault="003D66E0">
      <w:pPr>
        <w:pStyle w:val="Bodytext10"/>
        <w:numPr>
          <w:ilvl w:val="0"/>
          <w:numId w:val="16"/>
        </w:numPr>
        <w:tabs>
          <w:tab w:val="left" w:pos="551"/>
        </w:tabs>
        <w:spacing w:after="60" w:line="233" w:lineRule="auto"/>
        <w:ind w:left="460" w:hanging="260"/>
        <w:jc w:val="both"/>
      </w:pPr>
      <w:r>
        <w:rPr>
          <w:rStyle w:val="Bodytext1"/>
          <w:lang w:val="en-US" w:eastAsia="en-US" w:bidi="en-US"/>
        </w:rPr>
        <w:t xml:space="preserve">Pokud je </w:t>
      </w:r>
      <w:r>
        <w:rPr>
          <w:rStyle w:val="Bodytext1"/>
        </w:rPr>
        <w:t xml:space="preserve">sjednáno přijímání stravenkových </w:t>
      </w:r>
      <w:r>
        <w:rPr>
          <w:rStyle w:val="Bodytext1"/>
          <w:lang w:val="en-US" w:eastAsia="en-US" w:bidi="en-US"/>
        </w:rPr>
        <w:t xml:space="preserve">a </w:t>
      </w:r>
      <w:r>
        <w:rPr>
          <w:rStyle w:val="Bodytext1"/>
        </w:rPr>
        <w:t xml:space="preserve">benefitních </w:t>
      </w:r>
      <w:r>
        <w:rPr>
          <w:rStyle w:val="Bodytext1"/>
          <w:lang w:val="en-US" w:eastAsia="en-US" w:bidi="en-US"/>
        </w:rPr>
        <w:t xml:space="preserve">karet </w:t>
      </w:r>
      <w:r>
        <w:rPr>
          <w:rStyle w:val="Bodytext1"/>
        </w:rPr>
        <w:t xml:space="preserve">vydávaných </w:t>
      </w:r>
      <w:r>
        <w:rPr>
          <w:rStyle w:val="Bodytext1"/>
          <w:lang w:val="en-US" w:eastAsia="en-US" w:bidi="en-US"/>
        </w:rPr>
        <w:t xml:space="preserve">ve </w:t>
      </w:r>
      <w:r>
        <w:rPr>
          <w:rStyle w:val="Bodytext1"/>
        </w:rPr>
        <w:t xml:space="preserve">spolupráci </w:t>
      </w:r>
      <w:r>
        <w:rPr>
          <w:rStyle w:val="Bodytext1"/>
          <w:lang w:val="en-US" w:eastAsia="en-US" w:bidi="en-US"/>
        </w:rPr>
        <w:t xml:space="preserve">s Bankou </w:t>
      </w:r>
      <w:r>
        <w:rPr>
          <w:rStyle w:val="Bodytext1"/>
        </w:rPr>
        <w:t xml:space="preserve">(Naše </w:t>
      </w:r>
      <w:r>
        <w:rPr>
          <w:rStyle w:val="Bodytext1"/>
          <w:lang w:val="en-US" w:eastAsia="en-US" w:bidi="en-US"/>
        </w:rPr>
        <w:t xml:space="preserve">stravenka, </w:t>
      </w:r>
      <w:proofErr w:type="gramStart"/>
      <w:r>
        <w:rPr>
          <w:rStyle w:val="Bodytext1"/>
          <w:lang w:val="en-US" w:eastAsia="en-US" w:bidi="en-US"/>
        </w:rPr>
        <w:t>Benefit</w:t>
      </w:r>
      <w:proofErr w:type="gramEnd"/>
      <w:r>
        <w:rPr>
          <w:rStyle w:val="Bodytext1"/>
          <w:lang w:val="en-US" w:eastAsia="en-US" w:bidi="en-US"/>
        </w:rPr>
        <w:t xml:space="preserve"> plus)</w:t>
      </w:r>
      <w:r>
        <w:rPr>
          <w:rStyle w:val="Bodytext1"/>
          <w:lang w:val="en-US" w:eastAsia="en-US" w:bidi="en-US"/>
        </w:rPr>
        <w:t xml:space="preserve">, </w:t>
      </w:r>
      <w:r>
        <w:rPr>
          <w:rStyle w:val="Bodytext1"/>
        </w:rPr>
        <w:t xml:space="preserve">souhlasí Obchodník </w:t>
      </w:r>
      <w:r>
        <w:rPr>
          <w:rStyle w:val="Bodytext1"/>
          <w:lang w:val="en-US" w:eastAsia="en-US" w:bidi="en-US"/>
        </w:rPr>
        <w:t xml:space="preserve">s </w:t>
      </w:r>
      <w:r>
        <w:rPr>
          <w:rStyle w:val="Bodytext1"/>
        </w:rPr>
        <w:t xml:space="preserve">tím, </w:t>
      </w:r>
      <w:r>
        <w:rPr>
          <w:rStyle w:val="Bodytext1"/>
          <w:lang w:val="en-US" w:eastAsia="en-US" w:bidi="en-US"/>
        </w:rPr>
        <w:t xml:space="preserve">aby Banka inkasovala z jeho </w:t>
      </w:r>
      <w:r>
        <w:rPr>
          <w:rStyle w:val="Bodytext1"/>
        </w:rPr>
        <w:t xml:space="preserve">Účtu, příp. strhávala </w:t>
      </w:r>
      <w:r>
        <w:rPr>
          <w:rStyle w:val="Bodytext1"/>
          <w:lang w:val="en-US" w:eastAsia="en-US" w:bidi="en-US"/>
        </w:rPr>
        <w:t xml:space="preserve">z </w:t>
      </w:r>
      <w:r>
        <w:rPr>
          <w:rStyle w:val="Bodytext1"/>
        </w:rPr>
        <w:t xml:space="preserve">částky Transakcí určené </w:t>
      </w:r>
      <w:r>
        <w:rPr>
          <w:rStyle w:val="Bodytext1"/>
          <w:lang w:val="en-US" w:eastAsia="en-US" w:bidi="en-US"/>
        </w:rPr>
        <w:t xml:space="preserve">k </w:t>
      </w:r>
      <w:r>
        <w:rPr>
          <w:rStyle w:val="Bodytext1"/>
        </w:rPr>
        <w:t xml:space="preserve">zúčtování, </w:t>
      </w:r>
      <w:r>
        <w:rPr>
          <w:rStyle w:val="Bodytext1"/>
          <w:lang w:val="en-US" w:eastAsia="en-US" w:bidi="en-US"/>
        </w:rPr>
        <w:t xml:space="preserve">poplatek ve </w:t>
      </w:r>
      <w:r>
        <w:rPr>
          <w:rStyle w:val="Bodytext1"/>
        </w:rPr>
        <w:t xml:space="preserve">výši odpovídající </w:t>
      </w:r>
      <w:r>
        <w:rPr>
          <w:rStyle w:val="Bodytext1"/>
          <w:lang w:val="en-US" w:eastAsia="en-US" w:bidi="en-US"/>
        </w:rPr>
        <w:t xml:space="preserve">provizi </w:t>
      </w:r>
      <w:r>
        <w:rPr>
          <w:rStyle w:val="Bodytext1"/>
        </w:rPr>
        <w:t xml:space="preserve">sjednané </w:t>
      </w:r>
      <w:r>
        <w:rPr>
          <w:rStyle w:val="Bodytext1"/>
          <w:lang w:val="en-US" w:eastAsia="en-US" w:bidi="en-US"/>
        </w:rPr>
        <w:t xml:space="preserve">mezi </w:t>
      </w:r>
      <w:r>
        <w:rPr>
          <w:rStyle w:val="Bodytext1"/>
        </w:rPr>
        <w:t xml:space="preserve">Obchodníkem </w:t>
      </w:r>
      <w:r>
        <w:rPr>
          <w:rStyle w:val="Bodytext1"/>
          <w:lang w:val="en-US" w:eastAsia="en-US" w:bidi="en-US"/>
        </w:rPr>
        <w:t xml:space="preserve">a poskytovatelem </w:t>
      </w:r>
      <w:r>
        <w:rPr>
          <w:rStyle w:val="Bodytext1"/>
        </w:rPr>
        <w:t xml:space="preserve">stravenkové </w:t>
      </w:r>
      <w:r>
        <w:rPr>
          <w:rStyle w:val="Bodytext1"/>
          <w:lang w:val="en-US" w:eastAsia="en-US" w:bidi="en-US"/>
        </w:rPr>
        <w:t xml:space="preserve">a </w:t>
      </w:r>
      <w:r>
        <w:rPr>
          <w:rStyle w:val="Bodytext1"/>
        </w:rPr>
        <w:t xml:space="preserve">benefitní </w:t>
      </w:r>
      <w:r>
        <w:rPr>
          <w:rStyle w:val="Bodytext1"/>
          <w:lang w:val="en-US" w:eastAsia="en-US" w:bidi="en-US"/>
        </w:rPr>
        <w:t>karty.</w:t>
      </w:r>
    </w:p>
    <w:p w:rsidR="004C2396" w:rsidRDefault="003D66E0">
      <w:pPr>
        <w:pStyle w:val="Bodytext10"/>
        <w:spacing w:after="60"/>
        <w:ind w:firstLine="180"/>
        <w:jc w:val="both"/>
      </w:pPr>
      <w:r>
        <w:rPr>
          <w:rStyle w:val="Bodytext1"/>
          <w:b/>
          <w:bCs/>
          <w:i/>
          <w:iCs/>
        </w:rPr>
        <w:t xml:space="preserve">ČSOB </w:t>
      </w:r>
      <w:r>
        <w:rPr>
          <w:rStyle w:val="Bodytext1"/>
          <w:b/>
          <w:bCs/>
          <w:i/>
          <w:iCs/>
          <w:lang w:val="en-US" w:eastAsia="en-US" w:bidi="en-US"/>
        </w:rPr>
        <w:t>SoftPOS</w:t>
      </w:r>
    </w:p>
    <w:p w:rsidR="004C2396" w:rsidRDefault="003D66E0">
      <w:pPr>
        <w:pStyle w:val="Bodytext10"/>
        <w:numPr>
          <w:ilvl w:val="0"/>
          <w:numId w:val="16"/>
        </w:numPr>
        <w:tabs>
          <w:tab w:val="left" w:pos="551"/>
        </w:tabs>
        <w:spacing w:after="60" w:line="228" w:lineRule="auto"/>
        <w:ind w:left="460" w:hanging="260"/>
        <w:jc w:val="both"/>
      </w:pPr>
      <w:r>
        <w:rPr>
          <w:rStyle w:val="Bodytext1"/>
          <w:lang w:val="en-US" w:eastAsia="en-US" w:bidi="en-US"/>
        </w:rPr>
        <w:t xml:space="preserve">Pro </w:t>
      </w:r>
      <w:r>
        <w:rPr>
          <w:rStyle w:val="Bodytext1"/>
        </w:rPr>
        <w:t xml:space="preserve">přijímání Platebních </w:t>
      </w:r>
      <w:r>
        <w:rPr>
          <w:rStyle w:val="Bodytext1"/>
          <w:lang w:val="en-US" w:eastAsia="en-US" w:bidi="en-US"/>
        </w:rPr>
        <w:t xml:space="preserve">karet s </w:t>
      </w:r>
      <w:r>
        <w:rPr>
          <w:rStyle w:val="Bodytext1"/>
        </w:rPr>
        <w:t xml:space="preserve">využitím služby ČSOB </w:t>
      </w:r>
      <w:r>
        <w:rPr>
          <w:rStyle w:val="Bodytext1"/>
          <w:lang w:val="en-US" w:eastAsia="en-US" w:bidi="en-US"/>
        </w:rPr>
        <w:t xml:space="preserve">SoftPOS se </w:t>
      </w:r>
      <w:r>
        <w:rPr>
          <w:rStyle w:val="Bodytext1"/>
        </w:rPr>
        <w:t xml:space="preserve">dále uplatní následující </w:t>
      </w:r>
      <w:r>
        <w:rPr>
          <w:rStyle w:val="Bodytext1"/>
          <w:lang w:val="en-US" w:eastAsia="en-US" w:bidi="en-US"/>
        </w:rPr>
        <w:t xml:space="preserve">pravidla (pravidla </w:t>
      </w:r>
      <w:r>
        <w:rPr>
          <w:rStyle w:val="Bodytext1"/>
        </w:rPr>
        <w:t xml:space="preserve">uvedená </w:t>
      </w:r>
      <w:r>
        <w:rPr>
          <w:rStyle w:val="Bodytext1"/>
          <w:lang w:val="en-US" w:eastAsia="en-US" w:bidi="en-US"/>
        </w:rPr>
        <w:t xml:space="preserve">ve </w:t>
      </w:r>
      <w:r>
        <w:rPr>
          <w:rStyle w:val="Bodytext1"/>
        </w:rPr>
        <w:t xml:space="preserve">Smlouvě, Podmínkách </w:t>
      </w:r>
      <w:r>
        <w:rPr>
          <w:rStyle w:val="Bodytext1"/>
          <w:lang w:val="en-US" w:eastAsia="en-US" w:bidi="en-US"/>
        </w:rPr>
        <w:t xml:space="preserve">a </w:t>
      </w:r>
      <w:r>
        <w:rPr>
          <w:rStyle w:val="Bodytext1"/>
        </w:rPr>
        <w:t xml:space="preserve">dalších nepřímých ujednáních, která tvoří součást </w:t>
      </w:r>
      <w:r>
        <w:rPr>
          <w:rStyle w:val="Bodytext1"/>
          <w:lang w:val="en-US" w:eastAsia="en-US" w:bidi="en-US"/>
        </w:rPr>
        <w:t xml:space="preserve">Smlouvy, ve vztahu k </w:t>
      </w:r>
      <w:r>
        <w:rPr>
          <w:rStyle w:val="Bodytext1"/>
        </w:rPr>
        <w:t xml:space="preserve">přijímání Platebních </w:t>
      </w:r>
      <w:r>
        <w:rPr>
          <w:rStyle w:val="Bodytext1"/>
          <w:lang w:val="en-US" w:eastAsia="en-US" w:bidi="en-US"/>
        </w:rPr>
        <w:t xml:space="preserve">karet </w:t>
      </w:r>
      <w:r>
        <w:rPr>
          <w:rStyle w:val="Bodytext1"/>
        </w:rPr>
        <w:t>prostřednictvím fyzi</w:t>
      </w:r>
      <w:r>
        <w:rPr>
          <w:rStyle w:val="Bodytext1"/>
        </w:rPr>
        <w:t xml:space="preserve">ckých Platebních terminálů </w:t>
      </w:r>
      <w:r>
        <w:rPr>
          <w:rStyle w:val="Bodytext1"/>
          <w:lang w:val="en-US" w:eastAsia="en-US" w:bidi="en-US"/>
        </w:rPr>
        <w:t xml:space="preserve">se v rozsahu </w:t>
      </w:r>
      <w:r>
        <w:rPr>
          <w:rStyle w:val="Bodytext1"/>
        </w:rPr>
        <w:t xml:space="preserve">přiměřeném její </w:t>
      </w:r>
      <w:r>
        <w:rPr>
          <w:rStyle w:val="Bodytext1"/>
          <w:lang w:val="en-US" w:eastAsia="en-US" w:bidi="en-US"/>
        </w:rPr>
        <w:t xml:space="preserve">povaze </w:t>
      </w:r>
      <w:r>
        <w:rPr>
          <w:rStyle w:val="Bodytext1"/>
        </w:rPr>
        <w:t xml:space="preserve">aplikují </w:t>
      </w:r>
      <w:r>
        <w:rPr>
          <w:rStyle w:val="Bodytext1"/>
          <w:lang w:val="en-US" w:eastAsia="en-US" w:bidi="en-US"/>
        </w:rPr>
        <w:t xml:space="preserve">i na </w:t>
      </w:r>
      <w:r>
        <w:rPr>
          <w:rStyle w:val="Bodytext1"/>
        </w:rPr>
        <w:t xml:space="preserve">službu ČSOB </w:t>
      </w:r>
      <w:r>
        <w:rPr>
          <w:rStyle w:val="Bodytext1"/>
          <w:lang w:val="en-US" w:eastAsia="en-US" w:bidi="en-US"/>
        </w:rPr>
        <w:t>SoftPOS).</w:t>
      </w:r>
    </w:p>
    <w:p w:rsidR="004C2396" w:rsidRDefault="003D66E0">
      <w:pPr>
        <w:pStyle w:val="Bodytext10"/>
        <w:numPr>
          <w:ilvl w:val="0"/>
          <w:numId w:val="16"/>
        </w:numPr>
        <w:tabs>
          <w:tab w:val="left" w:pos="551"/>
        </w:tabs>
        <w:spacing w:after="60"/>
        <w:ind w:left="460" w:hanging="260"/>
        <w:jc w:val="both"/>
      </w:pPr>
      <w:r>
        <w:rPr>
          <w:rStyle w:val="Bodytext1"/>
        </w:rPr>
        <w:t xml:space="preserve">Služba ČSOB </w:t>
      </w:r>
      <w:r>
        <w:rPr>
          <w:rStyle w:val="Bodytext1"/>
          <w:lang w:val="en-US" w:eastAsia="en-US" w:bidi="en-US"/>
        </w:rPr>
        <w:t xml:space="preserve">SoftPOS je </w:t>
      </w:r>
      <w:r>
        <w:rPr>
          <w:rStyle w:val="Bodytext1"/>
        </w:rPr>
        <w:t xml:space="preserve">poskytována prostřednictvím mobilních aplikací ČSOB </w:t>
      </w:r>
      <w:r>
        <w:rPr>
          <w:rStyle w:val="Bodytext1"/>
          <w:lang w:val="en-US" w:eastAsia="en-US" w:bidi="en-US"/>
        </w:rPr>
        <w:t xml:space="preserve">SoftPOS a </w:t>
      </w:r>
      <w:r>
        <w:rPr>
          <w:rStyle w:val="Bodytext1"/>
        </w:rPr>
        <w:t xml:space="preserve">ČSOB </w:t>
      </w:r>
      <w:r>
        <w:rPr>
          <w:rStyle w:val="Bodytext1"/>
          <w:lang w:val="en-US" w:eastAsia="en-US" w:bidi="en-US"/>
        </w:rPr>
        <w:t xml:space="preserve">SoftPOS </w:t>
      </w:r>
      <w:r>
        <w:rPr>
          <w:rStyle w:val="Bodytext1"/>
        </w:rPr>
        <w:t xml:space="preserve">klíč (dále společně </w:t>
      </w:r>
      <w:r>
        <w:rPr>
          <w:rStyle w:val="Bodytext1"/>
          <w:lang w:val="en-US" w:eastAsia="en-US" w:bidi="en-US"/>
        </w:rPr>
        <w:t xml:space="preserve">jen </w:t>
      </w:r>
      <w:r>
        <w:rPr>
          <w:rStyle w:val="Bodytext1"/>
          <w:b/>
          <w:bCs/>
          <w:lang w:val="en-US" w:eastAsia="en-US" w:bidi="en-US"/>
        </w:rPr>
        <w:t>„SoftPOS aplikace“</w:t>
      </w:r>
      <w:r>
        <w:rPr>
          <w:rStyle w:val="Bodytext1"/>
          <w:lang w:val="en-US" w:eastAsia="en-US" w:bidi="en-US"/>
        </w:rPr>
        <w:t xml:space="preserve">), </w:t>
      </w:r>
      <w:r>
        <w:rPr>
          <w:rStyle w:val="Bodytext1"/>
        </w:rPr>
        <w:t xml:space="preserve">které </w:t>
      </w:r>
      <w:r>
        <w:rPr>
          <w:rStyle w:val="Bodytext1"/>
          <w:lang w:val="en-US" w:eastAsia="en-US" w:bidi="en-US"/>
        </w:rPr>
        <w:t xml:space="preserve">si </w:t>
      </w:r>
      <w:r>
        <w:rPr>
          <w:rStyle w:val="Bodytext1"/>
        </w:rPr>
        <w:t xml:space="preserve">Obchodník stáhne </w:t>
      </w:r>
      <w:r>
        <w:rPr>
          <w:rStyle w:val="Bodytext1"/>
          <w:lang w:val="en-US" w:eastAsia="en-US" w:bidi="en-US"/>
        </w:rPr>
        <w:t xml:space="preserve">do </w:t>
      </w:r>
      <w:r>
        <w:rPr>
          <w:rStyle w:val="Bodytext1"/>
        </w:rPr>
        <w:t xml:space="preserve">svého mobilního zařízení (dále </w:t>
      </w:r>
      <w:r>
        <w:rPr>
          <w:rStyle w:val="Bodytext1"/>
          <w:lang w:val="en-US" w:eastAsia="en-US" w:bidi="en-US"/>
        </w:rPr>
        <w:t xml:space="preserve">jen </w:t>
      </w:r>
      <w:r>
        <w:rPr>
          <w:rStyle w:val="Bodytext1"/>
          <w:b/>
          <w:bCs/>
          <w:lang w:val="en-US" w:eastAsia="en-US" w:bidi="en-US"/>
        </w:rPr>
        <w:t>„Mobil“</w:t>
      </w:r>
      <w:r>
        <w:rPr>
          <w:rStyle w:val="Bodytext1"/>
          <w:lang w:val="en-US" w:eastAsia="en-US" w:bidi="en-US"/>
        </w:rPr>
        <w:t xml:space="preserve">) z obchodu Obchod Play. </w:t>
      </w:r>
      <w:r>
        <w:rPr>
          <w:rStyle w:val="Bodytext1"/>
        </w:rPr>
        <w:t xml:space="preserve">Podmínkou </w:t>
      </w:r>
      <w:r>
        <w:rPr>
          <w:rStyle w:val="Bodytext1"/>
          <w:lang w:val="en-US" w:eastAsia="en-US" w:bidi="en-US"/>
        </w:rPr>
        <w:t xml:space="preserve">pro </w:t>
      </w:r>
      <w:r>
        <w:rPr>
          <w:rStyle w:val="Bodytext1"/>
        </w:rPr>
        <w:t xml:space="preserve">fungování </w:t>
      </w:r>
      <w:r>
        <w:rPr>
          <w:rStyle w:val="Bodytext1"/>
          <w:lang w:val="en-US" w:eastAsia="en-US" w:bidi="en-US"/>
        </w:rPr>
        <w:t xml:space="preserve">SoftPOS aplikace je verze </w:t>
      </w:r>
      <w:r>
        <w:rPr>
          <w:rStyle w:val="Bodytext1"/>
        </w:rPr>
        <w:t xml:space="preserve">operačního systému </w:t>
      </w:r>
      <w:r>
        <w:rPr>
          <w:rStyle w:val="Bodytext1"/>
          <w:lang w:val="en-US" w:eastAsia="en-US" w:bidi="en-US"/>
        </w:rPr>
        <w:t xml:space="preserve">Android s </w:t>
      </w:r>
      <w:r>
        <w:rPr>
          <w:rStyle w:val="Bodytext1"/>
        </w:rPr>
        <w:t xml:space="preserve">plně podporovanými </w:t>
      </w:r>
      <w:r>
        <w:rPr>
          <w:rStyle w:val="Bodytext1"/>
          <w:lang w:val="en-US" w:eastAsia="en-US" w:bidi="en-US"/>
        </w:rPr>
        <w:t xml:space="preserve">aktualizacemi. </w:t>
      </w:r>
      <w:r>
        <w:rPr>
          <w:rStyle w:val="Bodytext1"/>
        </w:rPr>
        <w:t xml:space="preserve">Přehled plně podporovaných verzí operačního systému </w:t>
      </w:r>
      <w:r>
        <w:rPr>
          <w:rStyle w:val="Bodytext1"/>
          <w:lang w:val="en-US" w:eastAsia="en-US" w:bidi="en-US"/>
        </w:rPr>
        <w:t xml:space="preserve">je </w:t>
      </w:r>
      <w:r>
        <w:rPr>
          <w:rStyle w:val="Bodytext1"/>
        </w:rPr>
        <w:t>d</w:t>
      </w:r>
      <w:r>
        <w:rPr>
          <w:rStyle w:val="Bodytext1"/>
        </w:rPr>
        <w:t xml:space="preserve">ostupný </w:t>
      </w:r>
      <w:r>
        <w:rPr>
          <w:rStyle w:val="Bodytext1"/>
          <w:lang w:val="en-US" w:eastAsia="en-US" w:bidi="en-US"/>
        </w:rPr>
        <w:t xml:space="preserve">na </w:t>
      </w:r>
      <w:hyperlink r:id="rId27" w:history="1">
        <w:r>
          <w:rPr>
            <w:rStyle w:val="Bodytext1"/>
            <w:lang w:val="en-US" w:eastAsia="en-US" w:bidi="en-US"/>
          </w:rPr>
          <w:t>www.platbakartou.csob.cz</w:t>
        </w:r>
      </w:hyperlink>
      <w:r>
        <w:rPr>
          <w:rStyle w:val="Bodytext1"/>
          <w:lang w:val="en-US" w:eastAsia="en-US" w:bidi="en-US"/>
        </w:rPr>
        <w:t xml:space="preserve">; o </w:t>
      </w:r>
      <w:r>
        <w:rPr>
          <w:rStyle w:val="Bodytext1"/>
        </w:rPr>
        <w:t xml:space="preserve">případné změně </w:t>
      </w:r>
      <w:r>
        <w:rPr>
          <w:rStyle w:val="Bodytext1"/>
          <w:lang w:val="en-US" w:eastAsia="en-US" w:bidi="en-US"/>
        </w:rPr>
        <w:t xml:space="preserve">Banka </w:t>
      </w:r>
      <w:r>
        <w:rPr>
          <w:rStyle w:val="Bodytext1"/>
        </w:rPr>
        <w:t xml:space="preserve">Obchodníka </w:t>
      </w:r>
      <w:r>
        <w:rPr>
          <w:rStyle w:val="Bodytext1"/>
          <w:lang w:val="en-US" w:eastAsia="en-US" w:bidi="en-US"/>
        </w:rPr>
        <w:t xml:space="preserve">zpravidla s </w:t>
      </w:r>
      <w:r>
        <w:rPr>
          <w:rStyle w:val="Bodytext1"/>
        </w:rPr>
        <w:t xml:space="preserve">přiměřeným předstihem vhodným způsobem vyrozumí. </w:t>
      </w:r>
      <w:r>
        <w:rPr>
          <w:rStyle w:val="Bodytext1"/>
          <w:lang w:val="en-US" w:eastAsia="en-US" w:bidi="en-US"/>
        </w:rPr>
        <w:t xml:space="preserve">K aktivaci aplikace </w:t>
      </w:r>
      <w:r>
        <w:rPr>
          <w:rStyle w:val="Bodytext1"/>
        </w:rPr>
        <w:t xml:space="preserve">ČSOB </w:t>
      </w:r>
      <w:r>
        <w:rPr>
          <w:rStyle w:val="Bodytext1"/>
          <w:lang w:val="en-US" w:eastAsia="en-US" w:bidi="en-US"/>
        </w:rPr>
        <w:t xml:space="preserve">SoftPOS </w:t>
      </w:r>
      <w:r>
        <w:rPr>
          <w:rStyle w:val="Bodytext1"/>
        </w:rPr>
        <w:t xml:space="preserve">dochází pomocí </w:t>
      </w:r>
      <w:r>
        <w:rPr>
          <w:rStyle w:val="Bodytext1"/>
          <w:lang w:val="en-US" w:eastAsia="en-US" w:bidi="en-US"/>
        </w:rPr>
        <w:t xml:space="preserve">aplikace </w:t>
      </w:r>
      <w:r>
        <w:rPr>
          <w:rStyle w:val="Bodytext1"/>
        </w:rPr>
        <w:t xml:space="preserve">ČSOB </w:t>
      </w:r>
      <w:r>
        <w:rPr>
          <w:rStyle w:val="Bodytext1"/>
          <w:lang w:val="en-US" w:eastAsia="en-US" w:bidi="en-US"/>
        </w:rPr>
        <w:t xml:space="preserve">SoftPOS </w:t>
      </w:r>
      <w:r>
        <w:rPr>
          <w:rStyle w:val="Bodytext1"/>
        </w:rPr>
        <w:t xml:space="preserve">klíč prostřednictvím </w:t>
      </w:r>
      <w:r>
        <w:rPr>
          <w:rStyle w:val="Bodytext1"/>
          <w:lang w:val="en-US" w:eastAsia="en-US" w:bidi="en-US"/>
        </w:rPr>
        <w:t xml:space="preserve">hesla </w:t>
      </w:r>
      <w:r>
        <w:rPr>
          <w:rStyle w:val="Bodytext1"/>
        </w:rPr>
        <w:t xml:space="preserve">zaslaného Obchodníkovi </w:t>
      </w:r>
      <w:r>
        <w:rPr>
          <w:rStyle w:val="Bodytext1"/>
          <w:lang w:val="en-US" w:eastAsia="en-US" w:bidi="en-US"/>
        </w:rPr>
        <w:t xml:space="preserve">e-mailem a sms. </w:t>
      </w:r>
      <w:r>
        <w:rPr>
          <w:rStyle w:val="Bodytext1"/>
        </w:rPr>
        <w:t xml:space="preserve">Přihlášení </w:t>
      </w:r>
      <w:r>
        <w:rPr>
          <w:rStyle w:val="Bodytext1"/>
          <w:lang w:val="en-US" w:eastAsia="en-US" w:bidi="en-US"/>
        </w:rPr>
        <w:t xml:space="preserve">do aplikace </w:t>
      </w:r>
      <w:r>
        <w:rPr>
          <w:rStyle w:val="Bodytext1"/>
        </w:rPr>
        <w:t xml:space="preserve">ČSOB </w:t>
      </w:r>
      <w:r>
        <w:rPr>
          <w:rStyle w:val="Bodytext1"/>
          <w:lang w:val="en-US" w:eastAsia="en-US" w:bidi="en-US"/>
        </w:rPr>
        <w:t xml:space="preserve">SoftPOS </w:t>
      </w:r>
      <w:r>
        <w:rPr>
          <w:rStyle w:val="Bodytext1"/>
        </w:rPr>
        <w:t xml:space="preserve">probíhá </w:t>
      </w:r>
      <w:r>
        <w:rPr>
          <w:rStyle w:val="Bodytext1"/>
          <w:lang w:val="en-US" w:eastAsia="en-US" w:bidi="en-US"/>
        </w:rPr>
        <w:t xml:space="preserve">dle volby </w:t>
      </w:r>
      <w:r>
        <w:rPr>
          <w:rStyle w:val="Bodytext1"/>
        </w:rPr>
        <w:t xml:space="preserve">Obchodníka buď zadáním zvoleného </w:t>
      </w:r>
      <w:r>
        <w:rPr>
          <w:rStyle w:val="Bodytext1"/>
          <w:lang w:val="en-US" w:eastAsia="en-US" w:bidi="en-US"/>
        </w:rPr>
        <w:t xml:space="preserve">PIN nebo s </w:t>
      </w:r>
      <w:r>
        <w:rPr>
          <w:rStyle w:val="Bodytext1"/>
        </w:rPr>
        <w:t>využitím biometrických údajů.</w:t>
      </w:r>
    </w:p>
    <w:p w:rsidR="004C2396" w:rsidRDefault="003D66E0">
      <w:pPr>
        <w:pStyle w:val="Bodytext10"/>
        <w:numPr>
          <w:ilvl w:val="0"/>
          <w:numId w:val="16"/>
        </w:numPr>
        <w:tabs>
          <w:tab w:val="left" w:pos="551"/>
        </w:tabs>
        <w:spacing w:after="60" w:line="228" w:lineRule="auto"/>
        <w:ind w:left="460" w:hanging="260"/>
        <w:jc w:val="both"/>
      </w:pPr>
      <w:r>
        <w:rPr>
          <w:rStyle w:val="Bodytext1"/>
        </w:rPr>
        <w:t xml:space="preserve">ČSOB </w:t>
      </w:r>
      <w:r>
        <w:rPr>
          <w:rStyle w:val="Bodytext1"/>
          <w:lang w:val="en-US" w:eastAsia="en-US" w:bidi="en-US"/>
        </w:rPr>
        <w:t xml:space="preserve">SoftPOS </w:t>
      </w:r>
      <w:r>
        <w:rPr>
          <w:rStyle w:val="Bodytext1"/>
        </w:rPr>
        <w:t xml:space="preserve">umožňuje přijímat </w:t>
      </w:r>
      <w:r>
        <w:rPr>
          <w:rStyle w:val="Bodytext1"/>
          <w:lang w:val="en-US" w:eastAsia="en-US" w:bidi="en-US"/>
        </w:rPr>
        <w:t xml:space="preserve">pouze </w:t>
      </w:r>
      <w:r>
        <w:rPr>
          <w:rStyle w:val="Bodytext1"/>
        </w:rPr>
        <w:t xml:space="preserve">Platební </w:t>
      </w:r>
      <w:r>
        <w:rPr>
          <w:rStyle w:val="Bodytext1"/>
          <w:lang w:val="en-US" w:eastAsia="en-US" w:bidi="en-US"/>
        </w:rPr>
        <w:t xml:space="preserve">karty </w:t>
      </w:r>
      <w:r>
        <w:rPr>
          <w:rStyle w:val="Bodytext1"/>
        </w:rPr>
        <w:t xml:space="preserve">Karetních </w:t>
      </w:r>
      <w:r>
        <w:rPr>
          <w:rStyle w:val="Bodytext1"/>
        </w:rPr>
        <w:t xml:space="preserve">schémat </w:t>
      </w:r>
      <w:r>
        <w:rPr>
          <w:rStyle w:val="Bodytext1"/>
          <w:lang w:val="en-US" w:eastAsia="en-US" w:bidi="en-US"/>
        </w:rPr>
        <w:t xml:space="preserve">Visa a Mastercard </w:t>
      </w:r>
      <w:r>
        <w:rPr>
          <w:rStyle w:val="Bodytext1"/>
        </w:rPr>
        <w:t xml:space="preserve">(včetně Platebních </w:t>
      </w:r>
      <w:r>
        <w:rPr>
          <w:rStyle w:val="Bodytext1"/>
          <w:lang w:val="en-US" w:eastAsia="en-US" w:bidi="en-US"/>
        </w:rPr>
        <w:t xml:space="preserve">karet </w:t>
      </w:r>
      <w:r>
        <w:rPr>
          <w:rStyle w:val="Bodytext1"/>
        </w:rPr>
        <w:t xml:space="preserve">digitalizovaných prostřednictvím aplikací </w:t>
      </w:r>
      <w:r>
        <w:rPr>
          <w:rStyle w:val="Bodytext1"/>
          <w:lang w:val="en-US" w:eastAsia="en-US" w:bidi="en-US"/>
        </w:rPr>
        <w:t xml:space="preserve">Apple Pay, Google Pay, Garmin Pay a Xiaomi Pay), a to </w:t>
      </w:r>
      <w:r>
        <w:rPr>
          <w:rStyle w:val="Bodytext1"/>
        </w:rPr>
        <w:t>bezkontaktně.</w:t>
      </w:r>
    </w:p>
    <w:p w:rsidR="004C2396" w:rsidRDefault="003D66E0">
      <w:pPr>
        <w:pStyle w:val="Bodytext10"/>
        <w:numPr>
          <w:ilvl w:val="0"/>
          <w:numId w:val="16"/>
        </w:numPr>
        <w:tabs>
          <w:tab w:val="left" w:pos="551"/>
        </w:tabs>
        <w:spacing w:after="60" w:line="221" w:lineRule="auto"/>
        <w:ind w:left="460" w:hanging="260"/>
        <w:jc w:val="both"/>
      </w:pPr>
      <w:r>
        <w:rPr>
          <w:rStyle w:val="Bodytext1"/>
        </w:rPr>
        <w:t xml:space="preserve">ČSOB </w:t>
      </w:r>
      <w:r>
        <w:rPr>
          <w:rStyle w:val="Bodytext1"/>
          <w:lang w:val="en-US" w:eastAsia="en-US" w:bidi="en-US"/>
        </w:rPr>
        <w:t xml:space="preserve">SoftPOS </w:t>
      </w:r>
      <w:r>
        <w:rPr>
          <w:rStyle w:val="Bodytext1"/>
        </w:rPr>
        <w:t xml:space="preserve">neumožňuje vystavení účtenky </w:t>
      </w:r>
      <w:r>
        <w:rPr>
          <w:rStyle w:val="Bodytext1"/>
          <w:lang w:val="en-US" w:eastAsia="en-US" w:bidi="en-US"/>
        </w:rPr>
        <w:t xml:space="preserve">v </w:t>
      </w:r>
      <w:r>
        <w:rPr>
          <w:rStyle w:val="Bodytext1"/>
        </w:rPr>
        <w:t xml:space="preserve">papírové podobě. Podporována </w:t>
      </w:r>
      <w:r>
        <w:rPr>
          <w:rStyle w:val="Bodytext1"/>
          <w:lang w:val="en-US" w:eastAsia="en-US" w:bidi="en-US"/>
        </w:rPr>
        <w:t xml:space="preserve">je pouze </w:t>
      </w:r>
      <w:r>
        <w:rPr>
          <w:rStyle w:val="Bodytext1"/>
        </w:rPr>
        <w:t xml:space="preserve">elektronická </w:t>
      </w:r>
      <w:r>
        <w:rPr>
          <w:rStyle w:val="Bodytext1"/>
        </w:rPr>
        <w:t xml:space="preserve">účtenka, která může být Zákazníkovi vystavena/doručena prostřednictvím </w:t>
      </w:r>
      <w:r>
        <w:rPr>
          <w:rStyle w:val="Bodytext1"/>
          <w:lang w:val="en-US" w:eastAsia="en-US" w:bidi="en-US"/>
        </w:rPr>
        <w:t xml:space="preserve">e-mailu, sms nebo QR </w:t>
      </w:r>
      <w:r>
        <w:rPr>
          <w:rStyle w:val="Bodytext1"/>
        </w:rPr>
        <w:t xml:space="preserve">kódu. Obchodník </w:t>
      </w:r>
      <w:r>
        <w:rPr>
          <w:rStyle w:val="Bodytext1"/>
          <w:lang w:val="en-US" w:eastAsia="en-US" w:bidi="en-US"/>
        </w:rPr>
        <w:t xml:space="preserve">je povinen </w:t>
      </w:r>
      <w:r>
        <w:rPr>
          <w:rStyle w:val="Bodytext1"/>
        </w:rPr>
        <w:t xml:space="preserve">před iniciací </w:t>
      </w:r>
      <w:r>
        <w:rPr>
          <w:rStyle w:val="Bodytext1"/>
          <w:lang w:val="en-US" w:eastAsia="en-US" w:bidi="en-US"/>
        </w:rPr>
        <w:t xml:space="preserve">Transakce informovat o </w:t>
      </w:r>
      <w:r>
        <w:rPr>
          <w:rStyle w:val="Bodytext1"/>
        </w:rPr>
        <w:t>této skutečnosti Zákazníka.</w:t>
      </w:r>
    </w:p>
    <w:p w:rsidR="004C2396" w:rsidRDefault="003D66E0">
      <w:pPr>
        <w:pStyle w:val="Bodytext10"/>
        <w:numPr>
          <w:ilvl w:val="0"/>
          <w:numId w:val="16"/>
        </w:numPr>
        <w:tabs>
          <w:tab w:val="left" w:pos="531"/>
        </w:tabs>
        <w:spacing w:after="60" w:line="211" w:lineRule="auto"/>
        <w:ind w:firstLine="180"/>
      </w:pPr>
      <w:r>
        <w:rPr>
          <w:rStyle w:val="Bodytext1"/>
          <w:lang w:val="en-US" w:eastAsia="en-US" w:bidi="en-US"/>
        </w:rPr>
        <w:t xml:space="preserve">Pro </w:t>
      </w:r>
      <w:r>
        <w:rPr>
          <w:rStyle w:val="Bodytext1"/>
        </w:rPr>
        <w:t xml:space="preserve">službu ČSOB </w:t>
      </w:r>
      <w:r>
        <w:rPr>
          <w:rStyle w:val="Bodytext1"/>
          <w:lang w:val="en-US" w:eastAsia="en-US" w:bidi="en-US"/>
        </w:rPr>
        <w:t xml:space="preserve">SoftPOS </w:t>
      </w:r>
      <w:r>
        <w:rPr>
          <w:rStyle w:val="Bodytext1"/>
        </w:rPr>
        <w:t xml:space="preserve">není funkční </w:t>
      </w:r>
      <w:r>
        <w:rPr>
          <w:rStyle w:val="Bodytext1"/>
          <w:lang w:val="en-US" w:eastAsia="en-US" w:bidi="en-US"/>
        </w:rPr>
        <w:t xml:space="preserve">Aplikace; Transakce </w:t>
      </w:r>
      <w:r>
        <w:rPr>
          <w:rStyle w:val="Bodytext1"/>
        </w:rPr>
        <w:t>iniciované pros</w:t>
      </w:r>
      <w:r>
        <w:rPr>
          <w:rStyle w:val="Bodytext1"/>
        </w:rPr>
        <w:t xml:space="preserve">třednictvím služby ČSOB </w:t>
      </w:r>
      <w:r>
        <w:rPr>
          <w:rStyle w:val="Bodytext1"/>
          <w:lang w:val="en-US" w:eastAsia="en-US" w:bidi="en-US"/>
        </w:rPr>
        <w:t xml:space="preserve">SoftPOS jsou zobrazeny </w:t>
      </w:r>
      <w:r>
        <w:rPr>
          <w:rStyle w:val="Bodytext1"/>
        </w:rPr>
        <w:t xml:space="preserve">přímo </w:t>
      </w:r>
      <w:r>
        <w:rPr>
          <w:rStyle w:val="Bodytext1"/>
          <w:lang w:val="en-US" w:eastAsia="en-US" w:bidi="en-US"/>
        </w:rPr>
        <w:t xml:space="preserve">v aplikaci </w:t>
      </w:r>
      <w:r>
        <w:rPr>
          <w:rStyle w:val="Bodytext1"/>
        </w:rPr>
        <w:t xml:space="preserve">ČSOB </w:t>
      </w:r>
      <w:r>
        <w:rPr>
          <w:rStyle w:val="Bodytext1"/>
          <w:lang w:val="en-US" w:eastAsia="en-US" w:bidi="en-US"/>
        </w:rPr>
        <w:t>SoftPOS.</w:t>
      </w:r>
    </w:p>
    <w:p w:rsidR="004C2396" w:rsidRDefault="003D66E0">
      <w:pPr>
        <w:pStyle w:val="Bodytext10"/>
        <w:numPr>
          <w:ilvl w:val="0"/>
          <w:numId w:val="16"/>
        </w:numPr>
        <w:tabs>
          <w:tab w:val="left" w:pos="531"/>
        </w:tabs>
        <w:spacing w:after="60" w:line="211" w:lineRule="auto"/>
        <w:ind w:firstLine="180"/>
        <w:jc w:val="both"/>
      </w:pPr>
      <w:r>
        <w:rPr>
          <w:rStyle w:val="Bodytext1"/>
        </w:rPr>
        <w:t xml:space="preserve">Obchodník </w:t>
      </w:r>
      <w:r>
        <w:rPr>
          <w:rStyle w:val="Bodytext1"/>
          <w:lang w:val="en-US" w:eastAsia="en-US" w:bidi="en-US"/>
        </w:rPr>
        <w:t xml:space="preserve">je povinen zajistit, aby byl Mobil s aktivovanou SoftPOS </w:t>
      </w:r>
      <w:r>
        <w:rPr>
          <w:rStyle w:val="Bodytext1"/>
        </w:rPr>
        <w:t xml:space="preserve">aplikací </w:t>
      </w:r>
      <w:r>
        <w:rPr>
          <w:rStyle w:val="Bodytext1"/>
          <w:lang w:val="en-US" w:eastAsia="en-US" w:bidi="en-US"/>
        </w:rPr>
        <w:t>vybaven:</w:t>
      </w:r>
    </w:p>
    <w:p w:rsidR="004C2396" w:rsidRDefault="003D66E0">
      <w:pPr>
        <w:pStyle w:val="Bodytext10"/>
        <w:numPr>
          <w:ilvl w:val="0"/>
          <w:numId w:val="21"/>
        </w:numPr>
        <w:tabs>
          <w:tab w:val="left" w:pos="733"/>
        </w:tabs>
        <w:ind w:firstLine="460"/>
        <w:jc w:val="both"/>
      </w:pPr>
      <w:r>
        <w:rPr>
          <w:rStyle w:val="Bodytext1"/>
        </w:rPr>
        <w:t xml:space="preserve">aktualizovaným operačním systémem (pravidelné </w:t>
      </w:r>
      <w:r>
        <w:rPr>
          <w:rStyle w:val="Bodytext1"/>
          <w:lang w:val="en-US" w:eastAsia="en-US" w:bidi="en-US"/>
        </w:rPr>
        <w:t xml:space="preserve">aktualizace </w:t>
      </w:r>
      <w:r>
        <w:rPr>
          <w:rStyle w:val="Bodytext1"/>
        </w:rPr>
        <w:t>zajišťují odstranění bezpečnostních</w:t>
      </w:r>
      <w:r>
        <w:rPr>
          <w:rStyle w:val="Bodytext1"/>
        </w:rPr>
        <w:t xml:space="preserve"> </w:t>
      </w:r>
      <w:r>
        <w:rPr>
          <w:rStyle w:val="Bodytext1"/>
          <w:lang w:val="en-US" w:eastAsia="en-US" w:bidi="en-US"/>
        </w:rPr>
        <w:t xml:space="preserve">slabin </w:t>
      </w:r>
      <w:r>
        <w:rPr>
          <w:rStyle w:val="Bodytext1"/>
        </w:rPr>
        <w:t xml:space="preserve">systému odhalených až při </w:t>
      </w:r>
      <w:r>
        <w:rPr>
          <w:rStyle w:val="Bodytext1"/>
          <w:lang w:val="en-US" w:eastAsia="en-US" w:bidi="en-US"/>
        </w:rPr>
        <w:t xml:space="preserve">jeho </w:t>
      </w:r>
      <w:r>
        <w:rPr>
          <w:rStyle w:val="Bodytext1"/>
        </w:rPr>
        <w:t>využívání);</w:t>
      </w:r>
    </w:p>
    <w:p w:rsidR="004C2396" w:rsidRDefault="003D66E0">
      <w:pPr>
        <w:pStyle w:val="Bodytext10"/>
        <w:numPr>
          <w:ilvl w:val="0"/>
          <w:numId w:val="21"/>
        </w:numPr>
        <w:tabs>
          <w:tab w:val="left" w:pos="733"/>
        </w:tabs>
        <w:ind w:firstLine="460"/>
        <w:jc w:val="both"/>
      </w:pPr>
      <w:r>
        <w:rPr>
          <w:rStyle w:val="Bodytext1"/>
        </w:rPr>
        <w:lastRenderedPageBreak/>
        <w:t xml:space="preserve">funkčním </w:t>
      </w:r>
      <w:r>
        <w:rPr>
          <w:rStyle w:val="Bodytext1"/>
          <w:lang w:val="en-US" w:eastAsia="en-US" w:bidi="en-US"/>
        </w:rPr>
        <w:t xml:space="preserve">(trvale </w:t>
      </w:r>
      <w:r>
        <w:rPr>
          <w:rStyle w:val="Bodytext1"/>
        </w:rPr>
        <w:t xml:space="preserve">zapnutým) </w:t>
      </w:r>
      <w:r>
        <w:rPr>
          <w:rStyle w:val="Bodytext1"/>
          <w:lang w:val="en-US" w:eastAsia="en-US" w:bidi="en-US"/>
        </w:rPr>
        <w:t xml:space="preserve">a </w:t>
      </w:r>
      <w:r>
        <w:rPr>
          <w:rStyle w:val="Bodytext1"/>
        </w:rPr>
        <w:t xml:space="preserve">aktualizovaným antivirovým </w:t>
      </w:r>
      <w:r>
        <w:rPr>
          <w:rStyle w:val="Bodytext1"/>
          <w:lang w:val="en-US" w:eastAsia="en-US" w:bidi="en-US"/>
        </w:rPr>
        <w:t xml:space="preserve">programem s </w:t>
      </w:r>
      <w:r>
        <w:rPr>
          <w:rStyle w:val="Bodytext1"/>
        </w:rPr>
        <w:t xml:space="preserve">nastavením pravidelné antivirové </w:t>
      </w:r>
      <w:r>
        <w:rPr>
          <w:rStyle w:val="Bodytext1"/>
          <w:lang w:val="en-US" w:eastAsia="en-US" w:bidi="en-US"/>
        </w:rPr>
        <w:t xml:space="preserve">kontroly </w:t>
      </w:r>
      <w:r>
        <w:rPr>
          <w:rStyle w:val="Bodytext1"/>
        </w:rPr>
        <w:t>zařízení.</w:t>
      </w:r>
    </w:p>
    <w:p w:rsidR="004C2396" w:rsidRDefault="003D66E0">
      <w:pPr>
        <w:pStyle w:val="Bodytext10"/>
        <w:numPr>
          <w:ilvl w:val="0"/>
          <w:numId w:val="16"/>
        </w:numPr>
        <w:tabs>
          <w:tab w:val="left" w:pos="591"/>
        </w:tabs>
        <w:spacing w:after="60" w:line="209" w:lineRule="auto"/>
        <w:ind w:firstLine="200"/>
      </w:pPr>
      <w:r>
        <w:rPr>
          <w:rStyle w:val="Bodytext1"/>
        </w:rPr>
        <w:t xml:space="preserve">Obchodník </w:t>
      </w:r>
      <w:r>
        <w:rPr>
          <w:rStyle w:val="Bodytext1"/>
          <w:lang w:val="en-US" w:eastAsia="en-US" w:bidi="en-US"/>
        </w:rPr>
        <w:t xml:space="preserve">je </w:t>
      </w:r>
      <w:r>
        <w:rPr>
          <w:rStyle w:val="Bodytext1"/>
        </w:rPr>
        <w:t xml:space="preserve">dále </w:t>
      </w:r>
      <w:r>
        <w:rPr>
          <w:rStyle w:val="Bodytext1"/>
          <w:lang w:val="en-US" w:eastAsia="en-US" w:bidi="en-US"/>
        </w:rPr>
        <w:t>povinen:</w:t>
      </w:r>
    </w:p>
    <w:p w:rsidR="004C2396" w:rsidRDefault="003D66E0">
      <w:pPr>
        <w:pStyle w:val="Bodytext10"/>
        <w:numPr>
          <w:ilvl w:val="0"/>
          <w:numId w:val="22"/>
        </w:numPr>
        <w:tabs>
          <w:tab w:val="left" w:pos="849"/>
        </w:tabs>
        <w:ind w:firstLine="480"/>
        <w:jc w:val="both"/>
      </w:pPr>
      <w:r>
        <w:rPr>
          <w:rStyle w:val="Bodytext1"/>
          <w:lang w:val="en-US" w:eastAsia="en-US" w:bidi="en-US"/>
        </w:rPr>
        <w:t xml:space="preserve">SoftPOS aplikaci </w:t>
      </w:r>
      <w:r>
        <w:rPr>
          <w:rStyle w:val="Bodytext1"/>
        </w:rPr>
        <w:t xml:space="preserve">pravidelně </w:t>
      </w:r>
      <w:r>
        <w:rPr>
          <w:rStyle w:val="Bodytext1"/>
          <w:lang w:val="en-US" w:eastAsia="en-US" w:bidi="en-US"/>
        </w:rPr>
        <w:t>aktualizovat;</w:t>
      </w:r>
    </w:p>
    <w:p w:rsidR="004C2396" w:rsidRDefault="003D66E0">
      <w:pPr>
        <w:pStyle w:val="Bodytext10"/>
        <w:numPr>
          <w:ilvl w:val="0"/>
          <w:numId w:val="22"/>
        </w:numPr>
        <w:tabs>
          <w:tab w:val="left" w:pos="790"/>
        </w:tabs>
        <w:ind w:left="780" w:hanging="280"/>
        <w:jc w:val="both"/>
      </w:pPr>
      <w:r>
        <w:rPr>
          <w:rStyle w:val="Bodytext1"/>
          <w:lang w:val="en-US" w:eastAsia="en-US" w:bidi="en-US"/>
        </w:rPr>
        <w:t xml:space="preserve">nestahovat a neinstalovat do Mobilu programy, </w:t>
      </w:r>
      <w:r>
        <w:rPr>
          <w:rStyle w:val="Bodytext1"/>
        </w:rPr>
        <w:t xml:space="preserve">které </w:t>
      </w:r>
      <w:r>
        <w:rPr>
          <w:rStyle w:val="Bodytext1"/>
          <w:lang w:val="en-US" w:eastAsia="en-US" w:bidi="en-US"/>
        </w:rPr>
        <w:t xml:space="preserve">lze </w:t>
      </w:r>
      <w:r>
        <w:rPr>
          <w:rStyle w:val="Bodytext1"/>
        </w:rPr>
        <w:t xml:space="preserve">volně získat </w:t>
      </w:r>
      <w:r>
        <w:rPr>
          <w:rStyle w:val="Bodytext1"/>
          <w:lang w:val="en-US" w:eastAsia="en-US" w:bidi="en-US"/>
        </w:rPr>
        <w:t xml:space="preserve">na internetu, u </w:t>
      </w:r>
      <w:r>
        <w:rPr>
          <w:rStyle w:val="Bodytext1"/>
        </w:rPr>
        <w:t xml:space="preserve">nichž </w:t>
      </w:r>
      <w:r>
        <w:rPr>
          <w:rStyle w:val="Bodytext1"/>
          <w:lang w:val="en-US" w:eastAsia="en-US" w:bidi="en-US"/>
        </w:rPr>
        <w:t xml:space="preserve">si </w:t>
      </w:r>
      <w:r>
        <w:rPr>
          <w:rStyle w:val="Bodytext1"/>
        </w:rPr>
        <w:t xml:space="preserve">nemůže být </w:t>
      </w:r>
      <w:r>
        <w:rPr>
          <w:rStyle w:val="Bodytext1"/>
          <w:lang w:val="en-US" w:eastAsia="en-US" w:bidi="en-US"/>
        </w:rPr>
        <w:t xml:space="preserve">v </w:t>
      </w:r>
      <w:r>
        <w:rPr>
          <w:rStyle w:val="Bodytext1"/>
        </w:rPr>
        <w:t xml:space="preserve">dostatečné míře </w:t>
      </w:r>
      <w:r>
        <w:rPr>
          <w:rStyle w:val="Bodytext1"/>
          <w:lang w:val="en-US" w:eastAsia="en-US" w:bidi="en-US"/>
        </w:rPr>
        <w:t xml:space="preserve">jist, </w:t>
      </w:r>
      <w:r>
        <w:rPr>
          <w:rStyle w:val="Bodytext1"/>
        </w:rPr>
        <w:t xml:space="preserve">že neobsahují </w:t>
      </w:r>
      <w:r>
        <w:rPr>
          <w:rStyle w:val="Bodytext1"/>
          <w:lang w:val="en-US" w:eastAsia="en-US" w:bidi="en-US"/>
        </w:rPr>
        <w:t xml:space="preserve">viry nebo spyware, </w:t>
      </w:r>
      <w:r>
        <w:rPr>
          <w:rStyle w:val="Bodytext1"/>
        </w:rPr>
        <w:t xml:space="preserve">případně že pocházejí </w:t>
      </w:r>
      <w:r>
        <w:rPr>
          <w:rStyle w:val="Bodytext1"/>
          <w:lang w:val="en-US" w:eastAsia="en-US" w:bidi="en-US"/>
        </w:rPr>
        <w:t xml:space="preserve">z </w:t>
      </w:r>
      <w:r>
        <w:rPr>
          <w:rStyle w:val="Bodytext1"/>
        </w:rPr>
        <w:t xml:space="preserve">důvěryhodného </w:t>
      </w:r>
      <w:r>
        <w:rPr>
          <w:rStyle w:val="Bodytext1"/>
          <w:lang w:val="en-US" w:eastAsia="en-US" w:bidi="en-US"/>
        </w:rPr>
        <w:t>zdroje;</w:t>
      </w:r>
    </w:p>
    <w:p w:rsidR="004C2396" w:rsidRDefault="003D66E0">
      <w:pPr>
        <w:pStyle w:val="Bodytext10"/>
        <w:numPr>
          <w:ilvl w:val="0"/>
          <w:numId w:val="22"/>
        </w:numPr>
        <w:tabs>
          <w:tab w:val="left" w:pos="785"/>
        </w:tabs>
        <w:ind w:left="780" w:hanging="280"/>
        <w:jc w:val="both"/>
      </w:pPr>
      <w:r>
        <w:rPr>
          <w:rStyle w:val="Bodytext1"/>
          <w:lang w:val="en-US" w:eastAsia="en-US" w:bidi="en-US"/>
        </w:rPr>
        <w:t xml:space="preserve">instalovat do Mobilu pouze programy z </w:t>
      </w:r>
      <w:r>
        <w:rPr>
          <w:rStyle w:val="Bodytext1"/>
        </w:rPr>
        <w:t xml:space="preserve">důvěryhodných zdrojů </w:t>
      </w:r>
      <w:r>
        <w:rPr>
          <w:rStyle w:val="Bodytext1"/>
          <w:lang w:val="en-US" w:eastAsia="en-US" w:bidi="en-US"/>
        </w:rPr>
        <w:t xml:space="preserve">nebo </w:t>
      </w:r>
      <w:r>
        <w:rPr>
          <w:rStyle w:val="Bodytext1"/>
        </w:rPr>
        <w:t xml:space="preserve">zdrojů doporučených výrobcem zařízení </w:t>
      </w:r>
      <w:r>
        <w:rPr>
          <w:rStyle w:val="Bodytext1"/>
          <w:lang w:val="en-US" w:eastAsia="en-US" w:bidi="en-US"/>
        </w:rPr>
        <w:t xml:space="preserve">(Obchod Play </w:t>
      </w:r>
      <w:proofErr w:type="gramStart"/>
      <w:r>
        <w:rPr>
          <w:rStyle w:val="Bodytext1"/>
          <w:lang w:val="en-US" w:eastAsia="en-US" w:bidi="en-US"/>
        </w:rPr>
        <w:t>a</w:t>
      </w:r>
      <w:proofErr w:type="gramEnd"/>
      <w:r>
        <w:rPr>
          <w:rStyle w:val="Bodytext1"/>
          <w:lang w:val="en-US" w:eastAsia="en-US" w:bidi="en-US"/>
        </w:rPr>
        <w:t xml:space="preserve"> App Store) a </w:t>
      </w:r>
      <w:r>
        <w:rPr>
          <w:rStyle w:val="Bodytext1"/>
        </w:rPr>
        <w:t xml:space="preserve">věnovat zároveň </w:t>
      </w:r>
      <w:r>
        <w:rPr>
          <w:rStyle w:val="Bodytext1"/>
          <w:lang w:val="en-US" w:eastAsia="en-US" w:bidi="en-US"/>
        </w:rPr>
        <w:t xml:space="preserve">pozornost </w:t>
      </w:r>
      <w:r>
        <w:rPr>
          <w:rStyle w:val="Bodytext1"/>
        </w:rPr>
        <w:t xml:space="preserve">oprávněním požadovaným </w:t>
      </w:r>
      <w:r>
        <w:rPr>
          <w:rStyle w:val="Bodytext1"/>
          <w:lang w:val="en-US" w:eastAsia="en-US" w:bidi="en-US"/>
        </w:rPr>
        <w:t xml:space="preserve">instalovanou </w:t>
      </w:r>
      <w:r>
        <w:rPr>
          <w:rStyle w:val="Bodytext1"/>
        </w:rPr>
        <w:t>aplikací;</w:t>
      </w:r>
    </w:p>
    <w:p w:rsidR="004C2396" w:rsidRDefault="003D66E0">
      <w:pPr>
        <w:pStyle w:val="Bodytext10"/>
        <w:numPr>
          <w:ilvl w:val="0"/>
          <w:numId w:val="22"/>
        </w:numPr>
        <w:tabs>
          <w:tab w:val="left" w:pos="795"/>
        </w:tabs>
        <w:ind w:left="780" w:hanging="280"/>
        <w:jc w:val="both"/>
      </w:pPr>
      <w:r>
        <w:rPr>
          <w:rStyle w:val="Bodytext1"/>
        </w:rPr>
        <w:t xml:space="preserve">nepoužívat </w:t>
      </w:r>
      <w:r>
        <w:rPr>
          <w:rStyle w:val="Bodytext1"/>
          <w:lang w:val="en-US" w:eastAsia="en-US" w:bidi="en-US"/>
        </w:rPr>
        <w:t xml:space="preserve">SoftPOS aplikaci v Mobilu, u </w:t>
      </w:r>
      <w:r>
        <w:rPr>
          <w:rStyle w:val="Bodytext1"/>
        </w:rPr>
        <w:t xml:space="preserve">něhož </w:t>
      </w:r>
      <w:r>
        <w:rPr>
          <w:rStyle w:val="Bodytext1"/>
          <w:lang w:val="en-US" w:eastAsia="en-US" w:bidi="en-US"/>
        </w:rPr>
        <w:t xml:space="preserve">byla provedena </w:t>
      </w:r>
      <w:r>
        <w:rPr>
          <w:rStyle w:val="Bodytext1"/>
        </w:rPr>
        <w:t xml:space="preserve">změna nastavení, </w:t>
      </w:r>
      <w:r>
        <w:rPr>
          <w:rStyle w:val="Bodytext1"/>
          <w:lang w:val="en-US" w:eastAsia="en-US" w:bidi="en-US"/>
        </w:rPr>
        <w:t>tzv. „root“ (t</w:t>
      </w:r>
      <w:r>
        <w:rPr>
          <w:rStyle w:val="Bodytext1"/>
          <w:lang w:val="en-US" w:eastAsia="en-US" w:bidi="en-US"/>
        </w:rPr>
        <w:t xml:space="preserve">yto </w:t>
      </w:r>
      <w:r>
        <w:rPr>
          <w:rStyle w:val="Bodytext1"/>
        </w:rPr>
        <w:t xml:space="preserve">změny </w:t>
      </w:r>
      <w:r>
        <w:rPr>
          <w:rStyle w:val="Bodytext1"/>
          <w:lang w:val="en-US" w:eastAsia="en-US" w:bidi="en-US"/>
        </w:rPr>
        <w:t xml:space="preserve">mohou </w:t>
      </w:r>
      <w:r>
        <w:rPr>
          <w:rStyle w:val="Bodytext1"/>
        </w:rPr>
        <w:t xml:space="preserve">vést </w:t>
      </w:r>
      <w:r>
        <w:rPr>
          <w:rStyle w:val="Bodytext1"/>
          <w:lang w:val="en-US" w:eastAsia="en-US" w:bidi="en-US"/>
        </w:rPr>
        <w:t xml:space="preserve">k </w:t>
      </w:r>
      <w:r>
        <w:rPr>
          <w:rStyle w:val="Bodytext1"/>
        </w:rPr>
        <w:t xml:space="preserve">narušení bezpečnosti daného </w:t>
      </w:r>
      <w:r>
        <w:rPr>
          <w:rStyle w:val="Bodytext1"/>
          <w:lang w:val="en-US" w:eastAsia="en-US" w:bidi="en-US"/>
        </w:rPr>
        <w:t xml:space="preserve">Mobilu </w:t>
      </w:r>
      <w:r>
        <w:rPr>
          <w:rStyle w:val="Bodytext1"/>
        </w:rPr>
        <w:t xml:space="preserve">např. snížením </w:t>
      </w:r>
      <w:r>
        <w:rPr>
          <w:rStyle w:val="Bodytext1"/>
          <w:lang w:val="en-US" w:eastAsia="en-US" w:bidi="en-US"/>
        </w:rPr>
        <w:t xml:space="preserve">jeho odolnosti proti </w:t>
      </w:r>
      <w:r>
        <w:rPr>
          <w:rStyle w:val="Bodytext1"/>
        </w:rPr>
        <w:t xml:space="preserve">škodlivému </w:t>
      </w:r>
      <w:r>
        <w:rPr>
          <w:rStyle w:val="Bodytext1"/>
          <w:lang w:val="en-US" w:eastAsia="en-US" w:bidi="en-US"/>
        </w:rPr>
        <w:t>softwaru);</w:t>
      </w:r>
    </w:p>
    <w:p w:rsidR="004C2396" w:rsidRDefault="003D66E0">
      <w:pPr>
        <w:pStyle w:val="Bodytext10"/>
        <w:numPr>
          <w:ilvl w:val="0"/>
          <w:numId w:val="22"/>
        </w:numPr>
        <w:tabs>
          <w:tab w:val="left" w:pos="795"/>
        </w:tabs>
        <w:ind w:left="780" w:hanging="280"/>
        <w:jc w:val="both"/>
      </w:pPr>
      <w:r>
        <w:rPr>
          <w:rStyle w:val="Bodytext1"/>
        </w:rPr>
        <w:t xml:space="preserve">mít </w:t>
      </w:r>
      <w:r>
        <w:rPr>
          <w:rStyle w:val="Bodytext1"/>
          <w:lang w:val="en-US" w:eastAsia="en-US" w:bidi="en-US"/>
        </w:rPr>
        <w:t xml:space="preserve">Mobil pod trvalou kontrolou a </w:t>
      </w:r>
      <w:r>
        <w:rPr>
          <w:rStyle w:val="Bodytext1"/>
        </w:rPr>
        <w:t xml:space="preserve">využívat takové zabezpečení, které zabrání třetí osobě </w:t>
      </w:r>
      <w:r>
        <w:rPr>
          <w:rStyle w:val="Bodytext1"/>
          <w:lang w:val="en-US" w:eastAsia="en-US" w:bidi="en-US"/>
        </w:rPr>
        <w:t xml:space="preserve">v </w:t>
      </w:r>
      <w:r>
        <w:rPr>
          <w:rStyle w:val="Bodytext1"/>
        </w:rPr>
        <w:t xml:space="preserve">přístupu </w:t>
      </w:r>
      <w:r>
        <w:rPr>
          <w:rStyle w:val="Bodytext1"/>
          <w:lang w:val="en-US" w:eastAsia="en-US" w:bidi="en-US"/>
        </w:rPr>
        <w:t xml:space="preserve">do Mobilu </w:t>
      </w:r>
      <w:r>
        <w:rPr>
          <w:rStyle w:val="Bodytext1"/>
        </w:rPr>
        <w:t>(např. zabezpečení přístroje p</w:t>
      </w:r>
      <w:r>
        <w:rPr>
          <w:rStyle w:val="Bodytext1"/>
        </w:rPr>
        <w:t xml:space="preserve">omocí vstupního </w:t>
      </w:r>
      <w:r>
        <w:rPr>
          <w:rStyle w:val="Bodytext1"/>
          <w:lang w:val="en-US" w:eastAsia="en-US" w:bidi="en-US"/>
        </w:rPr>
        <w:t>hesla);</w:t>
      </w:r>
    </w:p>
    <w:p w:rsidR="004C2396" w:rsidRDefault="003D66E0">
      <w:pPr>
        <w:pStyle w:val="Bodytext10"/>
        <w:numPr>
          <w:ilvl w:val="0"/>
          <w:numId w:val="22"/>
        </w:numPr>
        <w:tabs>
          <w:tab w:val="left" w:pos="849"/>
        </w:tabs>
        <w:ind w:firstLine="480"/>
        <w:jc w:val="both"/>
      </w:pPr>
      <w:r>
        <w:rPr>
          <w:rStyle w:val="Bodytext1"/>
        </w:rPr>
        <w:t xml:space="preserve">využívat </w:t>
      </w:r>
      <w:r>
        <w:rPr>
          <w:rStyle w:val="Bodytext1"/>
          <w:lang w:val="en-US" w:eastAsia="en-US" w:bidi="en-US"/>
        </w:rPr>
        <w:t xml:space="preserve">pouze </w:t>
      </w:r>
      <w:r>
        <w:rPr>
          <w:rStyle w:val="Bodytext1"/>
        </w:rPr>
        <w:t xml:space="preserve">datové připojení poskytnuté mobilním operátorem, případně bezpečnou </w:t>
      </w:r>
      <w:r>
        <w:rPr>
          <w:rStyle w:val="Bodytext1"/>
          <w:lang w:val="en-US" w:eastAsia="en-US" w:bidi="en-US"/>
        </w:rPr>
        <w:t xml:space="preserve">WiFi </w:t>
      </w:r>
      <w:r>
        <w:rPr>
          <w:rStyle w:val="Bodytext1"/>
        </w:rPr>
        <w:t>síť;</w:t>
      </w:r>
    </w:p>
    <w:p w:rsidR="004C2396" w:rsidRDefault="003D66E0">
      <w:pPr>
        <w:pStyle w:val="Bodytext10"/>
        <w:numPr>
          <w:ilvl w:val="0"/>
          <w:numId w:val="22"/>
        </w:numPr>
        <w:tabs>
          <w:tab w:val="left" w:pos="849"/>
        </w:tabs>
        <w:ind w:firstLine="480"/>
        <w:jc w:val="both"/>
      </w:pPr>
      <w:r>
        <w:rPr>
          <w:rStyle w:val="Bodytext1"/>
          <w:lang w:val="en-US" w:eastAsia="en-US" w:bidi="en-US"/>
        </w:rPr>
        <w:t xml:space="preserve">seznamovat se s </w:t>
      </w:r>
      <w:r>
        <w:rPr>
          <w:rStyle w:val="Bodytext1"/>
        </w:rPr>
        <w:t xml:space="preserve">bezpečnostními upozorněními zasílanými pomocí elektronických kanálů, např. zobrazovanými </w:t>
      </w:r>
      <w:r>
        <w:rPr>
          <w:rStyle w:val="Bodytext1"/>
          <w:lang w:val="en-US" w:eastAsia="en-US" w:bidi="en-US"/>
        </w:rPr>
        <w:t xml:space="preserve">v </w:t>
      </w:r>
      <w:r>
        <w:rPr>
          <w:rStyle w:val="Bodytext1"/>
        </w:rPr>
        <w:t xml:space="preserve">internetovém bankovnictví </w:t>
      </w:r>
      <w:r>
        <w:rPr>
          <w:rStyle w:val="Bodytext1"/>
          <w:lang w:val="en-US" w:eastAsia="en-US" w:bidi="en-US"/>
        </w:rPr>
        <w:t xml:space="preserve">a </w:t>
      </w:r>
      <w:r>
        <w:rPr>
          <w:rStyle w:val="Bodytext1"/>
        </w:rPr>
        <w:t>dodr</w:t>
      </w:r>
      <w:r>
        <w:rPr>
          <w:rStyle w:val="Bodytext1"/>
        </w:rPr>
        <w:t xml:space="preserve">žovat </w:t>
      </w:r>
      <w:r>
        <w:rPr>
          <w:rStyle w:val="Bodytext1"/>
          <w:lang w:val="en-US" w:eastAsia="en-US" w:bidi="en-US"/>
        </w:rPr>
        <w:t>je.</w:t>
      </w:r>
    </w:p>
    <w:p w:rsidR="004C2396" w:rsidRDefault="003D66E0">
      <w:pPr>
        <w:pStyle w:val="Bodytext10"/>
        <w:numPr>
          <w:ilvl w:val="0"/>
          <w:numId w:val="16"/>
        </w:numPr>
        <w:tabs>
          <w:tab w:val="left" w:pos="591"/>
        </w:tabs>
        <w:spacing w:after="60" w:line="228" w:lineRule="auto"/>
        <w:ind w:left="480" w:hanging="280"/>
        <w:jc w:val="both"/>
      </w:pPr>
      <w:r>
        <w:rPr>
          <w:rStyle w:val="Bodytext1"/>
        </w:rPr>
        <w:t xml:space="preserve">Obchodník není oprávněn jakýmkoli způsobem </w:t>
      </w:r>
      <w:r>
        <w:rPr>
          <w:rStyle w:val="Bodytext1"/>
          <w:lang w:val="en-US" w:eastAsia="en-US" w:bidi="en-US"/>
        </w:rPr>
        <w:t xml:space="preserve">zasahovat do SoftPOS aplikace a </w:t>
      </w:r>
      <w:r>
        <w:rPr>
          <w:rStyle w:val="Bodytext1"/>
        </w:rPr>
        <w:t xml:space="preserve">jejího zdrojového kódu, používat programové řešení ovlivňující </w:t>
      </w:r>
      <w:r>
        <w:rPr>
          <w:rStyle w:val="Bodytext1"/>
          <w:lang w:val="en-US" w:eastAsia="en-US" w:bidi="en-US"/>
        </w:rPr>
        <w:t xml:space="preserve">funkcionalitu nebo </w:t>
      </w:r>
      <w:r>
        <w:rPr>
          <w:rStyle w:val="Bodytext1"/>
        </w:rPr>
        <w:t xml:space="preserve">bezpečnost </w:t>
      </w:r>
      <w:r>
        <w:rPr>
          <w:rStyle w:val="Bodytext1"/>
          <w:lang w:val="en-US" w:eastAsia="en-US" w:bidi="en-US"/>
        </w:rPr>
        <w:t xml:space="preserve">aplikace, </w:t>
      </w:r>
      <w:r>
        <w:rPr>
          <w:rStyle w:val="Bodytext1"/>
        </w:rPr>
        <w:t xml:space="preserve">příp. jakýmkoli způsobem porušující práva třetích </w:t>
      </w:r>
      <w:r>
        <w:rPr>
          <w:rStyle w:val="Bodytext1"/>
          <w:lang w:val="en-US" w:eastAsia="en-US" w:bidi="en-US"/>
        </w:rPr>
        <w:t>osob nebo Banky, a</w:t>
      </w:r>
      <w:r>
        <w:rPr>
          <w:rStyle w:val="Bodytext1"/>
          <w:lang w:val="en-US" w:eastAsia="en-US" w:bidi="en-US"/>
        </w:rPr>
        <w:t xml:space="preserve">ni </w:t>
      </w:r>
      <w:r>
        <w:rPr>
          <w:rStyle w:val="Bodytext1"/>
        </w:rPr>
        <w:t xml:space="preserve">používat programová řešení, jež </w:t>
      </w:r>
      <w:r>
        <w:rPr>
          <w:rStyle w:val="Bodytext1"/>
          <w:lang w:val="en-US" w:eastAsia="en-US" w:bidi="en-US"/>
        </w:rPr>
        <w:t xml:space="preserve">nejsou v souladu s </w:t>
      </w:r>
      <w:r>
        <w:rPr>
          <w:rStyle w:val="Bodytext1"/>
        </w:rPr>
        <w:t>účinnými právními předpisy.</w:t>
      </w:r>
    </w:p>
    <w:p w:rsidR="004C2396" w:rsidRDefault="003D66E0">
      <w:pPr>
        <w:pStyle w:val="Bodytext10"/>
        <w:spacing w:after="60"/>
        <w:ind w:firstLine="200"/>
      </w:pPr>
      <w:r>
        <w:rPr>
          <w:rStyle w:val="Bodytext1"/>
          <w:b/>
          <w:bCs/>
          <w:i/>
          <w:iCs/>
        </w:rPr>
        <w:t xml:space="preserve">Přijímání Platebních </w:t>
      </w:r>
      <w:r>
        <w:rPr>
          <w:rStyle w:val="Bodytext1"/>
          <w:b/>
          <w:bCs/>
          <w:i/>
          <w:iCs/>
          <w:lang w:val="en-US" w:eastAsia="en-US" w:bidi="en-US"/>
        </w:rPr>
        <w:t xml:space="preserve">karet ve </w:t>
      </w:r>
      <w:r>
        <w:rPr>
          <w:rStyle w:val="Bodytext1"/>
          <w:b/>
          <w:bCs/>
          <w:i/>
          <w:iCs/>
        </w:rPr>
        <w:t>veřejné dopravě</w:t>
      </w:r>
    </w:p>
    <w:p w:rsidR="004C2396" w:rsidRDefault="003D66E0">
      <w:pPr>
        <w:pStyle w:val="Bodytext10"/>
        <w:numPr>
          <w:ilvl w:val="0"/>
          <w:numId w:val="16"/>
        </w:numPr>
        <w:tabs>
          <w:tab w:val="left" w:pos="591"/>
        </w:tabs>
        <w:spacing w:after="60" w:line="221" w:lineRule="auto"/>
        <w:ind w:left="480" w:hanging="280"/>
        <w:jc w:val="both"/>
      </w:pPr>
      <w:r>
        <w:rPr>
          <w:rStyle w:val="Bodytext1"/>
        </w:rPr>
        <w:t xml:space="preserve">Při poskytování služby přijímání Platebních </w:t>
      </w:r>
      <w:r>
        <w:rPr>
          <w:rStyle w:val="Bodytext1"/>
          <w:lang w:val="en-US" w:eastAsia="en-US" w:bidi="en-US"/>
        </w:rPr>
        <w:t xml:space="preserve">karet ve </w:t>
      </w:r>
      <w:r>
        <w:rPr>
          <w:rStyle w:val="Bodytext1"/>
        </w:rPr>
        <w:t xml:space="preserve">veřejné dopravě </w:t>
      </w:r>
      <w:r>
        <w:rPr>
          <w:rStyle w:val="Bodytext1"/>
          <w:lang w:val="en-US" w:eastAsia="en-US" w:bidi="en-US"/>
        </w:rPr>
        <w:t xml:space="preserve">je Banka </w:t>
      </w:r>
      <w:r>
        <w:rPr>
          <w:rStyle w:val="Bodytext1"/>
        </w:rPr>
        <w:t xml:space="preserve">oprávněna </w:t>
      </w:r>
      <w:r>
        <w:rPr>
          <w:rStyle w:val="Bodytext1"/>
          <w:lang w:val="en-US" w:eastAsia="en-US" w:bidi="en-US"/>
        </w:rPr>
        <w:t xml:space="preserve">agregovat Transakce, resp. </w:t>
      </w:r>
      <w:r>
        <w:rPr>
          <w:rStyle w:val="Bodytext1"/>
        </w:rPr>
        <w:t xml:space="preserve">platební příkazy </w:t>
      </w:r>
      <w:r>
        <w:rPr>
          <w:rStyle w:val="Bodytext1"/>
          <w:lang w:val="en-US" w:eastAsia="en-US" w:bidi="en-US"/>
        </w:rPr>
        <w:t xml:space="preserve">k jejich </w:t>
      </w:r>
      <w:r>
        <w:rPr>
          <w:rStyle w:val="Bodytext1"/>
        </w:rPr>
        <w:t xml:space="preserve">provedení iniciované prostřednictvím téže Platební </w:t>
      </w:r>
      <w:r>
        <w:rPr>
          <w:rStyle w:val="Bodytext1"/>
          <w:lang w:val="en-US" w:eastAsia="en-US" w:bidi="en-US"/>
        </w:rPr>
        <w:t xml:space="preserve">karty, a </w:t>
      </w:r>
      <w:r>
        <w:rPr>
          <w:rStyle w:val="Bodytext1"/>
        </w:rPr>
        <w:t xml:space="preserve">předávat </w:t>
      </w:r>
      <w:r>
        <w:rPr>
          <w:rStyle w:val="Bodytext1"/>
          <w:lang w:val="en-US" w:eastAsia="en-US" w:bidi="en-US"/>
        </w:rPr>
        <w:t xml:space="preserve">je vydavateli </w:t>
      </w:r>
      <w:r>
        <w:rPr>
          <w:rStyle w:val="Bodytext1"/>
        </w:rPr>
        <w:t xml:space="preserve">platební </w:t>
      </w:r>
      <w:r>
        <w:rPr>
          <w:rStyle w:val="Bodytext1"/>
          <w:lang w:val="en-US" w:eastAsia="en-US" w:bidi="en-US"/>
        </w:rPr>
        <w:t xml:space="preserve">karty </w:t>
      </w:r>
      <w:r>
        <w:rPr>
          <w:rStyle w:val="Bodytext1"/>
        </w:rPr>
        <w:t xml:space="preserve">hromadně </w:t>
      </w:r>
      <w:r>
        <w:rPr>
          <w:rStyle w:val="Bodytext1"/>
          <w:lang w:val="en-US" w:eastAsia="en-US" w:bidi="en-US"/>
        </w:rPr>
        <w:t xml:space="preserve">v </w:t>
      </w:r>
      <w:r>
        <w:rPr>
          <w:rStyle w:val="Bodytext1"/>
        </w:rPr>
        <w:t xml:space="preserve">rámci časových intervalů vymezených </w:t>
      </w:r>
      <w:r>
        <w:rPr>
          <w:rStyle w:val="Bodytext1"/>
          <w:lang w:val="en-US" w:eastAsia="en-US" w:bidi="en-US"/>
        </w:rPr>
        <w:t>Pravidly.</w:t>
      </w:r>
    </w:p>
    <w:p w:rsidR="004C2396" w:rsidRDefault="003D66E0">
      <w:pPr>
        <w:pStyle w:val="Bodytext10"/>
        <w:numPr>
          <w:ilvl w:val="0"/>
          <w:numId w:val="16"/>
        </w:numPr>
        <w:tabs>
          <w:tab w:val="left" w:pos="586"/>
        </w:tabs>
        <w:spacing w:after="60" w:line="209" w:lineRule="auto"/>
        <w:ind w:firstLine="200"/>
      </w:pPr>
      <w:r>
        <w:rPr>
          <w:rStyle w:val="Bodytext1"/>
        </w:rPr>
        <w:t xml:space="preserve">Obchodník </w:t>
      </w:r>
      <w:r>
        <w:rPr>
          <w:rStyle w:val="Bodytext1"/>
          <w:lang w:val="en-US" w:eastAsia="en-US" w:bidi="en-US"/>
        </w:rPr>
        <w:t xml:space="preserve">je povinen v souladu s Pravidly informovat svoje </w:t>
      </w:r>
      <w:r>
        <w:rPr>
          <w:rStyle w:val="Bodytext1"/>
        </w:rPr>
        <w:t>zákazníky (držit</w:t>
      </w:r>
      <w:r>
        <w:rPr>
          <w:rStyle w:val="Bodytext1"/>
        </w:rPr>
        <w:t xml:space="preserve">ele Platebních </w:t>
      </w:r>
      <w:r>
        <w:rPr>
          <w:rStyle w:val="Bodytext1"/>
          <w:lang w:val="en-US" w:eastAsia="en-US" w:bidi="en-US"/>
        </w:rPr>
        <w:t xml:space="preserve">karet) </w:t>
      </w:r>
      <w:r>
        <w:rPr>
          <w:rStyle w:val="Bodytext1"/>
        </w:rPr>
        <w:t xml:space="preserve">jasně </w:t>
      </w:r>
      <w:r>
        <w:rPr>
          <w:rStyle w:val="Bodytext1"/>
          <w:lang w:val="en-US" w:eastAsia="en-US" w:bidi="en-US"/>
        </w:rPr>
        <w:t xml:space="preserve">a </w:t>
      </w:r>
      <w:r>
        <w:rPr>
          <w:rStyle w:val="Bodytext1"/>
        </w:rPr>
        <w:t xml:space="preserve">srozumitelně </w:t>
      </w:r>
      <w:r>
        <w:rPr>
          <w:rStyle w:val="Bodytext1"/>
          <w:lang w:val="en-US" w:eastAsia="en-US" w:bidi="en-US"/>
        </w:rPr>
        <w:t xml:space="preserve">o </w:t>
      </w:r>
      <w:r>
        <w:rPr>
          <w:rStyle w:val="Bodytext1"/>
        </w:rPr>
        <w:t>následujících skutečnostech:</w:t>
      </w:r>
    </w:p>
    <w:p w:rsidR="004C2396" w:rsidRDefault="003D66E0">
      <w:pPr>
        <w:pStyle w:val="Bodytext10"/>
        <w:numPr>
          <w:ilvl w:val="0"/>
          <w:numId w:val="23"/>
        </w:numPr>
        <w:tabs>
          <w:tab w:val="left" w:pos="849"/>
        </w:tabs>
        <w:ind w:firstLine="480"/>
        <w:jc w:val="both"/>
      </w:pPr>
      <w:r>
        <w:rPr>
          <w:rStyle w:val="Bodytext1"/>
        </w:rPr>
        <w:t xml:space="preserve">že může dojít </w:t>
      </w:r>
      <w:r>
        <w:rPr>
          <w:rStyle w:val="Bodytext1"/>
          <w:lang w:val="en-US" w:eastAsia="en-US" w:bidi="en-US"/>
        </w:rPr>
        <w:t xml:space="preserve">k agregaci </w:t>
      </w:r>
      <w:r>
        <w:rPr>
          <w:rStyle w:val="Bodytext1"/>
        </w:rPr>
        <w:t>Transakcí;</w:t>
      </w:r>
    </w:p>
    <w:p w:rsidR="004C2396" w:rsidRDefault="003D66E0">
      <w:pPr>
        <w:pStyle w:val="Bodytext10"/>
        <w:numPr>
          <w:ilvl w:val="0"/>
          <w:numId w:val="23"/>
        </w:numPr>
        <w:tabs>
          <w:tab w:val="left" w:pos="849"/>
        </w:tabs>
        <w:ind w:firstLine="480"/>
        <w:jc w:val="both"/>
      </w:pPr>
      <w:r>
        <w:rPr>
          <w:rStyle w:val="Bodytext1"/>
        </w:rPr>
        <w:t xml:space="preserve">podmínkách </w:t>
      </w:r>
      <w:r>
        <w:rPr>
          <w:rStyle w:val="Bodytext1"/>
          <w:lang w:val="en-US" w:eastAsia="en-US" w:bidi="en-US"/>
        </w:rPr>
        <w:t xml:space="preserve">agregace </w:t>
      </w:r>
      <w:r>
        <w:rPr>
          <w:rStyle w:val="Bodytext1"/>
        </w:rPr>
        <w:t xml:space="preserve">Transakcí (např. maximálního časového období, </w:t>
      </w:r>
      <w:r>
        <w:rPr>
          <w:rStyle w:val="Bodytext1"/>
          <w:lang w:val="en-US" w:eastAsia="en-US" w:bidi="en-US"/>
        </w:rPr>
        <w:t xml:space="preserve">v </w:t>
      </w:r>
      <w:proofErr w:type="gramStart"/>
      <w:r>
        <w:rPr>
          <w:rStyle w:val="Bodytext1"/>
        </w:rPr>
        <w:t>rámci</w:t>
      </w:r>
      <w:proofErr w:type="gramEnd"/>
      <w:r>
        <w:rPr>
          <w:rStyle w:val="Bodytext1"/>
        </w:rPr>
        <w:t xml:space="preserve"> kterého může </w:t>
      </w:r>
      <w:r>
        <w:rPr>
          <w:rStyle w:val="Bodytext1"/>
          <w:lang w:val="en-US" w:eastAsia="en-US" w:bidi="en-US"/>
        </w:rPr>
        <w:t xml:space="preserve">k agregaci </w:t>
      </w:r>
      <w:r>
        <w:rPr>
          <w:rStyle w:val="Bodytext1"/>
        </w:rPr>
        <w:t>dojít)</w:t>
      </w:r>
    </w:p>
    <w:p w:rsidR="004C2396" w:rsidRDefault="003D66E0">
      <w:pPr>
        <w:pStyle w:val="Bodytext10"/>
        <w:numPr>
          <w:ilvl w:val="0"/>
          <w:numId w:val="23"/>
        </w:numPr>
        <w:tabs>
          <w:tab w:val="left" w:pos="849"/>
        </w:tabs>
        <w:spacing w:after="220"/>
        <w:ind w:firstLine="480"/>
        <w:jc w:val="both"/>
      </w:pPr>
      <w:r>
        <w:rPr>
          <w:rStyle w:val="Bodytext1"/>
        </w:rPr>
        <w:t xml:space="preserve">možnosti získat </w:t>
      </w:r>
      <w:r>
        <w:rPr>
          <w:rStyle w:val="Bodytext1"/>
          <w:lang w:val="en-US" w:eastAsia="en-US" w:bidi="en-US"/>
        </w:rPr>
        <w:t xml:space="preserve">informace o </w:t>
      </w:r>
      <w:r>
        <w:rPr>
          <w:rStyle w:val="Bodytext1"/>
        </w:rPr>
        <w:t xml:space="preserve">jednotlivých Transakcích </w:t>
      </w:r>
      <w:r>
        <w:rPr>
          <w:rStyle w:val="Bodytext1"/>
          <w:lang w:val="en-US" w:eastAsia="en-US" w:bidi="en-US"/>
        </w:rPr>
        <w:t xml:space="preserve">po dobu 120 </w:t>
      </w:r>
      <w:r>
        <w:rPr>
          <w:rStyle w:val="Bodytext1"/>
        </w:rPr>
        <w:t xml:space="preserve">dnů </w:t>
      </w:r>
      <w:r>
        <w:rPr>
          <w:rStyle w:val="Bodytext1"/>
          <w:lang w:val="en-US" w:eastAsia="en-US" w:bidi="en-US"/>
        </w:rPr>
        <w:t xml:space="preserve">ode dne </w:t>
      </w:r>
      <w:r>
        <w:rPr>
          <w:rStyle w:val="Bodytext1"/>
        </w:rPr>
        <w:t xml:space="preserve">zpracování agregované </w:t>
      </w:r>
      <w:r>
        <w:rPr>
          <w:rStyle w:val="Bodytext1"/>
          <w:lang w:val="en-US" w:eastAsia="en-US" w:bidi="en-US"/>
        </w:rPr>
        <w:t>Transakce.</w:t>
      </w:r>
    </w:p>
    <w:p w:rsidR="004C2396" w:rsidRDefault="003D66E0">
      <w:pPr>
        <w:pStyle w:val="Bodytext10"/>
        <w:numPr>
          <w:ilvl w:val="0"/>
          <w:numId w:val="24"/>
        </w:numPr>
        <w:tabs>
          <w:tab w:val="left" w:pos="514"/>
        </w:tabs>
        <w:spacing w:after="60"/>
        <w:ind w:firstLine="200"/>
        <w:jc w:val="both"/>
      </w:pPr>
      <w:r>
        <w:rPr>
          <w:rStyle w:val="Bodytext1"/>
          <w:b/>
          <w:bCs/>
          <w:lang w:val="en-US" w:eastAsia="en-US" w:bidi="en-US"/>
        </w:rPr>
        <w:t xml:space="preserve">PLATBY NA INTERNETU </w:t>
      </w:r>
      <w:r>
        <w:rPr>
          <w:rStyle w:val="Bodytext1"/>
          <w:b/>
          <w:bCs/>
        </w:rPr>
        <w:t>PROSTŘEDNICTVÍM PLATEBNÍ BRÁNY</w:t>
      </w:r>
    </w:p>
    <w:p w:rsidR="004C2396" w:rsidRDefault="003D66E0">
      <w:pPr>
        <w:pStyle w:val="Bodytext10"/>
        <w:numPr>
          <w:ilvl w:val="0"/>
          <w:numId w:val="25"/>
        </w:numPr>
        <w:tabs>
          <w:tab w:val="left" w:pos="490"/>
        </w:tabs>
        <w:spacing w:after="60" w:line="221" w:lineRule="auto"/>
        <w:ind w:left="480" w:hanging="280"/>
        <w:jc w:val="both"/>
      </w:pPr>
      <w:r>
        <w:rPr>
          <w:rStyle w:val="Bodytext1"/>
          <w:lang w:val="en-US" w:eastAsia="en-US" w:bidi="en-US"/>
        </w:rPr>
        <w:t xml:space="preserve">Ve vztahu k </w:t>
      </w:r>
      <w:r>
        <w:rPr>
          <w:rStyle w:val="Bodytext1"/>
        </w:rPr>
        <w:t xml:space="preserve">Platební bráně mají ujednání </w:t>
      </w:r>
      <w:r>
        <w:rPr>
          <w:rStyle w:val="Bodytext1"/>
          <w:lang w:val="en-US" w:eastAsia="en-US" w:bidi="en-US"/>
        </w:rPr>
        <w:t xml:space="preserve">tohoto </w:t>
      </w:r>
      <w:r>
        <w:rPr>
          <w:rStyle w:val="Bodytext1"/>
        </w:rPr>
        <w:t xml:space="preserve">článku přednost </w:t>
      </w:r>
      <w:r>
        <w:rPr>
          <w:rStyle w:val="Bodytext1"/>
          <w:lang w:val="en-US" w:eastAsia="en-US" w:bidi="en-US"/>
        </w:rPr>
        <w:t xml:space="preserve">a </w:t>
      </w:r>
      <w:r>
        <w:rPr>
          <w:rStyle w:val="Bodytext1"/>
        </w:rPr>
        <w:t xml:space="preserve">ujednání ostatních článků Podmínek </w:t>
      </w:r>
      <w:r>
        <w:rPr>
          <w:rStyle w:val="Bodytext1"/>
          <w:lang w:val="en-US" w:eastAsia="en-US" w:bidi="en-US"/>
        </w:rPr>
        <w:t xml:space="preserve">se </w:t>
      </w:r>
      <w:r>
        <w:rPr>
          <w:rStyle w:val="Bodytext1"/>
        </w:rPr>
        <w:t xml:space="preserve">použijí </w:t>
      </w:r>
      <w:r>
        <w:rPr>
          <w:rStyle w:val="Bodytext1"/>
          <w:lang w:val="en-US" w:eastAsia="en-US" w:bidi="en-US"/>
        </w:rPr>
        <w:t>pouze, poku</w:t>
      </w:r>
      <w:r>
        <w:rPr>
          <w:rStyle w:val="Bodytext1"/>
          <w:lang w:val="en-US" w:eastAsia="en-US" w:bidi="en-US"/>
        </w:rPr>
        <w:t xml:space="preserve">d tento </w:t>
      </w:r>
      <w:r>
        <w:rPr>
          <w:rStyle w:val="Bodytext1"/>
        </w:rPr>
        <w:t xml:space="preserve">článek </w:t>
      </w:r>
      <w:r>
        <w:rPr>
          <w:rStyle w:val="Bodytext1"/>
          <w:lang w:val="en-US" w:eastAsia="en-US" w:bidi="en-US"/>
        </w:rPr>
        <w:t xml:space="preserve">neobsahuje specifickou </w:t>
      </w:r>
      <w:r>
        <w:rPr>
          <w:rStyle w:val="Bodytext1"/>
        </w:rPr>
        <w:t>úpravu.</w:t>
      </w:r>
    </w:p>
    <w:p w:rsidR="004C2396" w:rsidRDefault="003D66E0">
      <w:pPr>
        <w:pStyle w:val="Bodytext10"/>
        <w:ind w:firstLine="200"/>
      </w:pPr>
      <w:r>
        <w:rPr>
          <w:rStyle w:val="Bodytext1"/>
          <w:b/>
          <w:bCs/>
          <w:i/>
          <w:iCs/>
          <w:lang w:val="en-US" w:eastAsia="en-US" w:bidi="en-US"/>
        </w:rPr>
        <w:t xml:space="preserve">Rozsah </w:t>
      </w:r>
      <w:r>
        <w:rPr>
          <w:rStyle w:val="Bodytext1"/>
          <w:b/>
          <w:bCs/>
          <w:i/>
          <w:iCs/>
        </w:rPr>
        <w:t>poskytovaných služeb</w:t>
      </w:r>
    </w:p>
    <w:p w:rsidR="004C2396" w:rsidRDefault="003D66E0">
      <w:pPr>
        <w:pStyle w:val="Bodytext10"/>
        <w:numPr>
          <w:ilvl w:val="0"/>
          <w:numId w:val="25"/>
        </w:numPr>
        <w:tabs>
          <w:tab w:val="left" w:pos="499"/>
        </w:tabs>
        <w:spacing w:line="209" w:lineRule="auto"/>
        <w:ind w:firstLine="200"/>
        <w:jc w:val="both"/>
      </w:pPr>
      <w:r>
        <w:rPr>
          <w:rStyle w:val="Bodytext1"/>
        </w:rPr>
        <w:t xml:space="preserve">Prostřednictvím Platební brány </w:t>
      </w:r>
      <w:r>
        <w:rPr>
          <w:rStyle w:val="Bodytext1"/>
          <w:lang w:val="en-US" w:eastAsia="en-US" w:bidi="en-US"/>
        </w:rPr>
        <w:t xml:space="preserve">mohou </w:t>
      </w:r>
      <w:r>
        <w:rPr>
          <w:rStyle w:val="Bodytext1"/>
        </w:rPr>
        <w:t xml:space="preserve">být poskytovány </w:t>
      </w:r>
      <w:r>
        <w:rPr>
          <w:rStyle w:val="Bodytext1"/>
          <w:lang w:val="en-US" w:eastAsia="en-US" w:bidi="en-US"/>
        </w:rPr>
        <w:t xml:space="preserve">tyto </w:t>
      </w:r>
      <w:r>
        <w:rPr>
          <w:rStyle w:val="Bodytext1"/>
        </w:rPr>
        <w:t>Platební služby:</w:t>
      </w:r>
    </w:p>
    <w:p w:rsidR="004C2396" w:rsidRDefault="003D66E0">
      <w:pPr>
        <w:pStyle w:val="Bodytext10"/>
        <w:numPr>
          <w:ilvl w:val="0"/>
          <w:numId w:val="26"/>
        </w:numPr>
        <w:tabs>
          <w:tab w:val="left" w:pos="849"/>
        </w:tabs>
        <w:spacing w:line="209" w:lineRule="auto"/>
        <w:ind w:firstLine="480"/>
        <w:jc w:val="both"/>
      </w:pPr>
      <w:r>
        <w:rPr>
          <w:rStyle w:val="Bodytext1"/>
          <w:lang w:val="en-US" w:eastAsia="en-US" w:bidi="en-US"/>
        </w:rPr>
        <w:t xml:space="preserve">platba </w:t>
      </w:r>
      <w:r>
        <w:rPr>
          <w:rStyle w:val="Bodytext1"/>
        </w:rPr>
        <w:t xml:space="preserve">Platební </w:t>
      </w:r>
      <w:r>
        <w:rPr>
          <w:rStyle w:val="Bodytext1"/>
          <w:lang w:val="en-US" w:eastAsia="en-US" w:bidi="en-US"/>
        </w:rPr>
        <w:t xml:space="preserve">kartou; a </w:t>
      </w:r>
      <w:r>
        <w:rPr>
          <w:rStyle w:val="Bodytext1"/>
        </w:rPr>
        <w:t xml:space="preserve">dále nekaretní Platební služby, </w:t>
      </w:r>
      <w:r>
        <w:rPr>
          <w:rStyle w:val="Bodytext1"/>
          <w:lang w:val="en-US" w:eastAsia="en-US" w:bidi="en-US"/>
        </w:rPr>
        <w:t>tj.</w:t>
      </w:r>
    </w:p>
    <w:p w:rsidR="004C2396" w:rsidRDefault="003D66E0">
      <w:pPr>
        <w:pStyle w:val="Bodytext10"/>
        <w:numPr>
          <w:ilvl w:val="0"/>
          <w:numId w:val="26"/>
        </w:numPr>
        <w:tabs>
          <w:tab w:val="left" w:pos="849"/>
        </w:tabs>
        <w:spacing w:line="209" w:lineRule="auto"/>
        <w:ind w:firstLine="480"/>
        <w:jc w:val="both"/>
      </w:pPr>
      <w:r>
        <w:rPr>
          <w:rStyle w:val="Bodytext1"/>
          <w:lang w:val="en-US" w:eastAsia="en-US" w:bidi="en-US"/>
        </w:rPr>
        <w:t xml:space="preserve">platba </w:t>
      </w:r>
      <w:r>
        <w:rPr>
          <w:rStyle w:val="Bodytext1"/>
        </w:rPr>
        <w:t>prostřednictvím Platebního tlačítka;</w:t>
      </w:r>
    </w:p>
    <w:p w:rsidR="004C2396" w:rsidRDefault="003D66E0">
      <w:pPr>
        <w:pStyle w:val="Bodytext10"/>
        <w:numPr>
          <w:ilvl w:val="0"/>
          <w:numId w:val="26"/>
        </w:numPr>
        <w:tabs>
          <w:tab w:val="left" w:pos="849"/>
        </w:tabs>
        <w:spacing w:after="60" w:line="209" w:lineRule="auto"/>
        <w:ind w:firstLine="480"/>
        <w:jc w:val="both"/>
      </w:pPr>
      <w:r>
        <w:rPr>
          <w:rStyle w:val="Bodytext1"/>
        </w:rPr>
        <w:t xml:space="preserve">Odložená </w:t>
      </w:r>
      <w:r>
        <w:rPr>
          <w:rStyle w:val="Bodytext1"/>
          <w:lang w:val="en-US" w:eastAsia="en-US" w:bidi="en-US"/>
        </w:rPr>
        <w:t>platba.</w:t>
      </w:r>
    </w:p>
    <w:p w:rsidR="004C2396" w:rsidRDefault="003D66E0">
      <w:pPr>
        <w:pStyle w:val="Bodytext10"/>
        <w:numPr>
          <w:ilvl w:val="0"/>
          <w:numId w:val="25"/>
        </w:numPr>
        <w:tabs>
          <w:tab w:val="left" w:pos="499"/>
        </w:tabs>
        <w:spacing w:line="209" w:lineRule="auto"/>
        <w:ind w:firstLine="200"/>
        <w:jc w:val="both"/>
      </w:pPr>
      <w:r>
        <w:rPr>
          <w:rStyle w:val="Bodytext1"/>
        </w:rPr>
        <w:t xml:space="preserve">Prostřednictvím Platební brány </w:t>
      </w:r>
      <w:r>
        <w:rPr>
          <w:rStyle w:val="Bodytext1"/>
          <w:lang w:val="en-US" w:eastAsia="en-US" w:bidi="en-US"/>
        </w:rPr>
        <w:t xml:space="preserve">mohou </w:t>
      </w:r>
      <w:r>
        <w:rPr>
          <w:rStyle w:val="Bodytext1"/>
        </w:rPr>
        <w:t xml:space="preserve">být poskytovány </w:t>
      </w:r>
      <w:r>
        <w:rPr>
          <w:rStyle w:val="Bodytext1"/>
          <w:lang w:val="en-US" w:eastAsia="en-US" w:bidi="en-US"/>
        </w:rPr>
        <w:t xml:space="preserve">i </w:t>
      </w:r>
      <w:r>
        <w:rPr>
          <w:rStyle w:val="Bodytext1"/>
        </w:rPr>
        <w:t>doplňkové služby.</w:t>
      </w:r>
    </w:p>
    <w:p w:rsidR="004C2396" w:rsidRDefault="003D66E0">
      <w:pPr>
        <w:pStyle w:val="Bodytext10"/>
        <w:numPr>
          <w:ilvl w:val="0"/>
          <w:numId w:val="25"/>
        </w:numPr>
        <w:tabs>
          <w:tab w:val="left" w:pos="499"/>
        </w:tabs>
        <w:spacing w:after="60" w:line="209" w:lineRule="auto"/>
        <w:ind w:firstLine="200"/>
        <w:jc w:val="both"/>
      </w:pPr>
      <w:r>
        <w:rPr>
          <w:rStyle w:val="Bodytext1"/>
          <w:lang w:val="en-US" w:eastAsia="en-US" w:bidi="en-US"/>
        </w:rPr>
        <w:t xml:space="preserve">Rozsah </w:t>
      </w:r>
      <w:r>
        <w:rPr>
          <w:rStyle w:val="Bodytext1"/>
        </w:rPr>
        <w:t xml:space="preserve">poskytovaných služeb </w:t>
      </w:r>
      <w:r>
        <w:rPr>
          <w:rStyle w:val="Bodytext1"/>
          <w:lang w:val="en-US" w:eastAsia="en-US" w:bidi="en-US"/>
        </w:rPr>
        <w:t xml:space="preserve">je </w:t>
      </w:r>
      <w:r>
        <w:rPr>
          <w:rStyle w:val="Bodytext1"/>
        </w:rPr>
        <w:t xml:space="preserve">sjednán </w:t>
      </w:r>
      <w:r>
        <w:rPr>
          <w:rStyle w:val="Bodytext1"/>
          <w:lang w:val="en-US" w:eastAsia="en-US" w:bidi="en-US"/>
        </w:rPr>
        <w:t xml:space="preserve">ve </w:t>
      </w:r>
      <w:r>
        <w:rPr>
          <w:rStyle w:val="Bodytext1"/>
        </w:rPr>
        <w:t xml:space="preserve">Smlouvě, příp. </w:t>
      </w:r>
      <w:r>
        <w:rPr>
          <w:rStyle w:val="Bodytext1"/>
          <w:lang w:val="en-US" w:eastAsia="en-US" w:bidi="en-US"/>
        </w:rPr>
        <w:t xml:space="preserve">po </w:t>
      </w:r>
      <w:r>
        <w:rPr>
          <w:rStyle w:val="Bodytext1"/>
        </w:rPr>
        <w:t xml:space="preserve">jejím uzavření způsobem uvedeným </w:t>
      </w:r>
      <w:r>
        <w:rPr>
          <w:rStyle w:val="Bodytext1"/>
          <w:lang w:val="en-US" w:eastAsia="en-US" w:bidi="en-US"/>
        </w:rPr>
        <w:t xml:space="preserve">ve </w:t>
      </w:r>
      <w:r>
        <w:rPr>
          <w:rStyle w:val="Bodytext1"/>
        </w:rPr>
        <w:t>Smlouvě.</w:t>
      </w:r>
    </w:p>
    <w:p w:rsidR="004C2396" w:rsidRDefault="003D66E0">
      <w:pPr>
        <w:pStyle w:val="Bodytext10"/>
        <w:ind w:firstLine="200"/>
        <w:jc w:val="both"/>
      </w:pPr>
      <w:r>
        <w:rPr>
          <w:rStyle w:val="Bodytext1"/>
          <w:b/>
          <w:bCs/>
          <w:i/>
          <w:iCs/>
        </w:rPr>
        <w:t xml:space="preserve">Závazky </w:t>
      </w:r>
      <w:r>
        <w:rPr>
          <w:rStyle w:val="Bodytext1"/>
          <w:b/>
          <w:bCs/>
          <w:i/>
          <w:iCs/>
          <w:lang w:val="en-US" w:eastAsia="en-US" w:bidi="en-US"/>
        </w:rPr>
        <w:t xml:space="preserve">a </w:t>
      </w:r>
      <w:r>
        <w:rPr>
          <w:rStyle w:val="Bodytext1"/>
          <w:b/>
          <w:bCs/>
          <w:i/>
          <w:iCs/>
        </w:rPr>
        <w:t xml:space="preserve">oprávnění </w:t>
      </w:r>
      <w:r>
        <w:rPr>
          <w:rStyle w:val="Bodytext1"/>
          <w:b/>
          <w:bCs/>
          <w:i/>
          <w:iCs/>
          <w:lang w:val="en-US" w:eastAsia="en-US" w:bidi="en-US"/>
        </w:rPr>
        <w:t>Banky</w:t>
      </w:r>
    </w:p>
    <w:p w:rsidR="004C2396" w:rsidRDefault="003D66E0">
      <w:pPr>
        <w:pStyle w:val="Bodytext10"/>
        <w:numPr>
          <w:ilvl w:val="0"/>
          <w:numId w:val="25"/>
        </w:numPr>
        <w:tabs>
          <w:tab w:val="left" w:pos="499"/>
        </w:tabs>
        <w:spacing w:line="209" w:lineRule="auto"/>
        <w:ind w:firstLine="200"/>
        <w:jc w:val="both"/>
      </w:pPr>
      <w:r>
        <w:rPr>
          <w:rStyle w:val="Bodytext1"/>
          <w:lang w:val="en-US" w:eastAsia="en-US" w:bidi="en-US"/>
        </w:rPr>
        <w:t>Banka se zavazuje:</w:t>
      </w:r>
    </w:p>
    <w:p w:rsidR="004C2396" w:rsidRDefault="003D66E0">
      <w:pPr>
        <w:pStyle w:val="Bodytext10"/>
        <w:numPr>
          <w:ilvl w:val="0"/>
          <w:numId w:val="27"/>
        </w:numPr>
        <w:tabs>
          <w:tab w:val="left" w:pos="849"/>
        </w:tabs>
        <w:spacing w:line="209" w:lineRule="auto"/>
        <w:ind w:firstLine="480"/>
      </w:pPr>
      <w:r>
        <w:rPr>
          <w:rStyle w:val="Bodytext1"/>
          <w:lang w:val="en-US" w:eastAsia="en-US" w:bidi="en-US"/>
        </w:rPr>
        <w:t xml:space="preserve">po </w:t>
      </w:r>
      <w:r>
        <w:rPr>
          <w:rStyle w:val="Bodytext1"/>
        </w:rPr>
        <w:t xml:space="preserve">uhrazení jednorázového </w:t>
      </w:r>
      <w:r>
        <w:rPr>
          <w:rStyle w:val="Bodytext1"/>
          <w:lang w:val="en-US" w:eastAsia="en-US" w:bidi="en-US"/>
        </w:rPr>
        <w:t xml:space="preserve">poplatku za aktivaci </w:t>
      </w:r>
      <w:r>
        <w:rPr>
          <w:rStyle w:val="Bodytext1"/>
        </w:rPr>
        <w:t xml:space="preserve">služby přidělit </w:t>
      </w:r>
      <w:r>
        <w:rPr>
          <w:rStyle w:val="Bodytext1"/>
          <w:lang w:val="en-US" w:eastAsia="en-US" w:bidi="en-US"/>
        </w:rPr>
        <w:t xml:space="preserve">a </w:t>
      </w:r>
      <w:r>
        <w:rPr>
          <w:rStyle w:val="Bodytext1"/>
        </w:rPr>
        <w:t xml:space="preserve">vhodným způsobem předat Obchodníkovi uživatelská jména </w:t>
      </w:r>
      <w:r>
        <w:rPr>
          <w:rStyle w:val="Bodytext1"/>
          <w:lang w:val="en-US" w:eastAsia="en-US" w:bidi="en-US"/>
        </w:rPr>
        <w:t xml:space="preserve">a hesla pro </w:t>
      </w:r>
      <w:r>
        <w:rPr>
          <w:rStyle w:val="Bodytext1"/>
        </w:rPr>
        <w:t xml:space="preserve">přístup </w:t>
      </w:r>
      <w:r>
        <w:rPr>
          <w:rStyle w:val="Bodytext1"/>
          <w:lang w:val="en-US" w:eastAsia="en-US" w:bidi="en-US"/>
        </w:rPr>
        <w:t xml:space="preserve">k </w:t>
      </w:r>
      <w:r>
        <w:rPr>
          <w:rStyle w:val="Bodytext1"/>
        </w:rPr>
        <w:t>Platební bráně;</w:t>
      </w:r>
    </w:p>
    <w:p w:rsidR="004C2396" w:rsidRDefault="003D66E0">
      <w:pPr>
        <w:pStyle w:val="Bodytext10"/>
        <w:ind w:firstLine="900"/>
      </w:pPr>
      <w:r>
        <w:rPr>
          <w:rStyle w:val="Bodytext1"/>
        </w:rPr>
        <w:t xml:space="preserve">uživatelská jména </w:t>
      </w:r>
      <w:r>
        <w:rPr>
          <w:rStyle w:val="Bodytext1"/>
          <w:lang w:val="en-US" w:eastAsia="en-US" w:bidi="en-US"/>
        </w:rPr>
        <w:t xml:space="preserve">a hesla </w:t>
      </w:r>
      <w:r>
        <w:rPr>
          <w:rStyle w:val="Bodytext1"/>
        </w:rPr>
        <w:t xml:space="preserve">platí </w:t>
      </w:r>
      <w:r>
        <w:rPr>
          <w:rStyle w:val="Bodytext1"/>
          <w:lang w:val="en-US" w:eastAsia="en-US" w:bidi="en-US"/>
        </w:rPr>
        <w:t xml:space="preserve">do </w:t>
      </w:r>
      <w:r>
        <w:rPr>
          <w:rStyle w:val="Bodytext1"/>
        </w:rPr>
        <w:t>odvolání;</w:t>
      </w:r>
    </w:p>
    <w:p w:rsidR="004C2396" w:rsidRDefault="003D66E0">
      <w:pPr>
        <w:pStyle w:val="Bodytext10"/>
        <w:numPr>
          <w:ilvl w:val="0"/>
          <w:numId w:val="27"/>
        </w:numPr>
        <w:tabs>
          <w:tab w:val="left" w:pos="849"/>
        </w:tabs>
        <w:spacing w:line="209" w:lineRule="auto"/>
        <w:ind w:firstLine="480"/>
        <w:jc w:val="both"/>
      </w:pPr>
      <w:r>
        <w:rPr>
          <w:rStyle w:val="Bodytext1"/>
        </w:rPr>
        <w:t xml:space="preserve">předat Obchodníkovi svůj veřejný klíč </w:t>
      </w:r>
      <w:r>
        <w:rPr>
          <w:rStyle w:val="Bodytext1"/>
          <w:lang w:val="en-US" w:eastAsia="en-US" w:bidi="en-US"/>
        </w:rPr>
        <w:t xml:space="preserve">k </w:t>
      </w:r>
      <w:r>
        <w:rPr>
          <w:rStyle w:val="Bodytext1"/>
        </w:rPr>
        <w:t>ověření předávan</w:t>
      </w:r>
      <w:r>
        <w:rPr>
          <w:rStyle w:val="Bodytext1"/>
        </w:rPr>
        <w:t>ých zpráv;</w:t>
      </w:r>
    </w:p>
    <w:p w:rsidR="004C2396" w:rsidRDefault="003D66E0">
      <w:pPr>
        <w:pStyle w:val="Bodytext10"/>
        <w:numPr>
          <w:ilvl w:val="0"/>
          <w:numId w:val="27"/>
        </w:numPr>
        <w:tabs>
          <w:tab w:val="left" w:pos="849"/>
        </w:tabs>
        <w:spacing w:line="209" w:lineRule="auto"/>
        <w:ind w:firstLine="480"/>
        <w:jc w:val="both"/>
      </w:pPr>
      <w:r>
        <w:rPr>
          <w:rStyle w:val="Bodytext1"/>
          <w:lang w:val="en-US" w:eastAsia="en-US" w:bidi="en-US"/>
        </w:rPr>
        <w:t xml:space="preserve">informovat </w:t>
      </w:r>
      <w:r>
        <w:rPr>
          <w:rStyle w:val="Bodytext1"/>
        </w:rPr>
        <w:t xml:space="preserve">Obchodníka </w:t>
      </w:r>
      <w:r>
        <w:rPr>
          <w:rStyle w:val="Bodytext1"/>
          <w:lang w:val="en-US" w:eastAsia="en-US" w:bidi="en-US"/>
        </w:rPr>
        <w:t xml:space="preserve">e-mailem o </w:t>
      </w:r>
      <w:r>
        <w:rPr>
          <w:rStyle w:val="Bodytext1"/>
        </w:rPr>
        <w:t xml:space="preserve">provozních změnách </w:t>
      </w:r>
      <w:r>
        <w:rPr>
          <w:rStyle w:val="Bodytext1"/>
          <w:lang w:val="en-US" w:eastAsia="en-US" w:bidi="en-US"/>
        </w:rPr>
        <w:t xml:space="preserve">a </w:t>
      </w:r>
      <w:r>
        <w:rPr>
          <w:rStyle w:val="Bodytext1"/>
        </w:rPr>
        <w:t>dalších úpravách Platební brány.</w:t>
      </w:r>
    </w:p>
    <w:p w:rsidR="004C2396" w:rsidRDefault="003D66E0">
      <w:pPr>
        <w:pStyle w:val="Bodytext10"/>
        <w:numPr>
          <w:ilvl w:val="0"/>
          <w:numId w:val="25"/>
        </w:numPr>
        <w:tabs>
          <w:tab w:val="left" w:pos="499"/>
        </w:tabs>
        <w:spacing w:line="209" w:lineRule="auto"/>
        <w:ind w:firstLine="200"/>
        <w:jc w:val="both"/>
      </w:pPr>
      <w:r>
        <w:rPr>
          <w:rStyle w:val="Bodytext1"/>
          <w:lang w:val="en-US" w:eastAsia="en-US" w:bidi="en-US"/>
        </w:rPr>
        <w:t xml:space="preserve">Banka vyvine </w:t>
      </w:r>
      <w:r>
        <w:rPr>
          <w:rStyle w:val="Bodytext1"/>
        </w:rPr>
        <w:t xml:space="preserve">komerčně ospravedlnitelné úsilí </w:t>
      </w:r>
      <w:r>
        <w:rPr>
          <w:rStyle w:val="Bodytext1"/>
          <w:lang w:val="en-US" w:eastAsia="en-US" w:bidi="en-US"/>
        </w:rPr>
        <w:t xml:space="preserve">k </w:t>
      </w:r>
      <w:r>
        <w:rPr>
          <w:rStyle w:val="Bodytext1"/>
        </w:rPr>
        <w:t xml:space="preserve">zajištění zejména těchto činností souvisejících </w:t>
      </w:r>
      <w:r>
        <w:rPr>
          <w:rStyle w:val="Bodytext1"/>
          <w:lang w:val="en-US" w:eastAsia="en-US" w:bidi="en-US"/>
        </w:rPr>
        <w:t xml:space="preserve">s </w:t>
      </w:r>
      <w:r>
        <w:rPr>
          <w:rStyle w:val="Bodytext1"/>
        </w:rPr>
        <w:t>fungováním Platební brány:</w:t>
      </w:r>
    </w:p>
    <w:p w:rsidR="004C2396" w:rsidRDefault="003D66E0">
      <w:pPr>
        <w:pStyle w:val="Bodytext10"/>
        <w:numPr>
          <w:ilvl w:val="0"/>
          <w:numId w:val="28"/>
        </w:numPr>
        <w:tabs>
          <w:tab w:val="left" w:pos="849"/>
        </w:tabs>
        <w:spacing w:line="209" w:lineRule="auto"/>
        <w:ind w:firstLine="480"/>
      </w:pPr>
      <w:r>
        <w:rPr>
          <w:rStyle w:val="Bodytext1"/>
          <w:lang w:val="en-US" w:eastAsia="en-US" w:bidi="en-US"/>
        </w:rPr>
        <w:t>Autentifikace a Autorizace;</w:t>
      </w:r>
    </w:p>
    <w:p w:rsidR="004C2396" w:rsidRDefault="003D66E0">
      <w:pPr>
        <w:pStyle w:val="Bodytext10"/>
        <w:numPr>
          <w:ilvl w:val="0"/>
          <w:numId w:val="28"/>
        </w:numPr>
        <w:tabs>
          <w:tab w:val="left" w:pos="849"/>
        </w:tabs>
        <w:spacing w:line="209" w:lineRule="auto"/>
        <w:ind w:firstLine="480"/>
      </w:pPr>
      <w:r>
        <w:rPr>
          <w:rStyle w:val="Bodytext1"/>
        </w:rPr>
        <w:t>připsá</w:t>
      </w:r>
      <w:r>
        <w:rPr>
          <w:rStyle w:val="Bodytext1"/>
        </w:rPr>
        <w:t xml:space="preserve">ní částky </w:t>
      </w:r>
      <w:r>
        <w:rPr>
          <w:rStyle w:val="Bodytext1"/>
          <w:lang w:val="en-US" w:eastAsia="en-US" w:bidi="en-US"/>
        </w:rPr>
        <w:t xml:space="preserve">Transakce na </w:t>
      </w:r>
      <w:r>
        <w:rPr>
          <w:rStyle w:val="Bodytext1"/>
        </w:rPr>
        <w:t xml:space="preserve">Účet </w:t>
      </w:r>
      <w:r>
        <w:rPr>
          <w:rStyle w:val="Bodytext1"/>
          <w:lang w:val="en-US" w:eastAsia="en-US" w:bidi="en-US"/>
        </w:rPr>
        <w:t xml:space="preserve">(automaticky nebo na </w:t>
      </w:r>
      <w:r>
        <w:rPr>
          <w:rStyle w:val="Bodytext1"/>
        </w:rPr>
        <w:t xml:space="preserve">písemný </w:t>
      </w:r>
      <w:r>
        <w:rPr>
          <w:rStyle w:val="Bodytext1"/>
          <w:lang w:val="en-US" w:eastAsia="en-US" w:bidi="en-US"/>
        </w:rPr>
        <w:t xml:space="preserve">pokyn </w:t>
      </w:r>
      <w:r>
        <w:rPr>
          <w:rStyle w:val="Bodytext1"/>
        </w:rPr>
        <w:t>Obchodníka);</w:t>
      </w:r>
    </w:p>
    <w:p w:rsidR="004C2396" w:rsidRDefault="003D66E0">
      <w:pPr>
        <w:pStyle w:val="Bodytext10"/>
        <w:numPr>
          <w:ilvl w:val="0"/>
          <w:numId w:val="28"/>
        </w:numPr>
        <w:tabs>
          <w:tab w:val="left" w:pos="849"/>
        </w:tabs>
        <w:spacing w:line="209" w:lineRule="auto"/>
        <w:ind w:firstLine="480"/>
      </w:pPr>
      <w:r>
        <w:rPr>
          <w:rStyle w:val="Bodytext1"/>
        </w:rPr>
        <w:t xml:space="preserve">zpětné převedení částky </w:t>
      </w:r>
      <w:r>
        <w:rPr>
          <w:rStyle w:val="Bodytext1"/>
          <w:lang w:val="en-US" w:eastAsia="en-US" w:bidi="en-US"/>
        </w:rPr>
        <w:t xml:space="preserve">Transakce na </w:t>
      </w:r>
      <w:r>
        <w:rPr>
          <w:rStyle w:val="Bodytext1"/>
        </w:rPr>
        <w:t xml:space="preserve">účet držitele Platební </w:t>
      </w:r>
      <w:r>
        <w:rPr>
          <w:rStyle w:val="Bodytext1"/>
          <w:lang w:val="en-US" w:eastAsia="en-US" w:bidi="en-US"/>
        </w:rPr>
        <w:t xml:space="preserve">karty </w:t>
      </w:r>
      <w:r>
        <w:rPr>
          <w:rStyle w:val="Bodytext1"/>
        </w:rPr>
        <w:t xml:space="preserve">(např. </w:t>
      </w:r>
      <w:r>
        <w:rPr>
          <w:rStyle w:val="Bodytext1"/>
          <w:lang w:val="en-US" w:eastAsia="en-US" w:bidi="en-US"/>
        </w:rPr>
        <w:t xml:space="preserve">v </w:t>
      </w:r>
      <w:r>
        <w:rPr>
          <w:rStyle w:val="Bodytext1"/>
        </w:rPr>
        <w:t xml:space="preserve">případě uznané </w:t>
      </w:r>
      <w:r>
        <w:rPr>
          <w:rStyle w:val="Bodytext1"/>
          <w:lang w:val="en-US" w:eastAsia="en-US" w:bidi="en-US"/>
        </w:rPr>
        <w:t xml:space="preserve">reklamace </w:t>
      </w:r>
      <w:r>
        <w:rPr>
          <w:rStyle w:val="Bodytext1"/>
        </w:rPr>
        <w:t xml:space="preserve">zboží; </w:t>
      </w:r>
      <w:r>
        <w:rPr>
          <w:rStyle w:val="Bodytext1"/>
          <w:lang w:val="en-US" w:eastAsia="en-US" w:bidi="en-US"/>
        </w:rPr>
        <w:t xml:space="preserve">na </w:t>
      </w:r>
      <w:r>
        <w:rPr>
          <w:rStyle w:val="Bodytext1"/>
        </w:rPr>
        <w:t xml:space="preserve">písemný </w:t>
      </w:r>
      <w:r>
        <w:rPr>
          <w:rStyle w:val="Bodytext1"/>
          <w:lang w:val="en-US" w:eastAsia="en-US" w:bidi="en-US"/>
        </w:rPr>
        <w:t xml:space="preserve">pokyn </w:t>
      </w:r>
      <w:r>
        <w:rPr>
          <w:rStyle w:val="Bodytext1"/>
        </w:rPr>
        <w:t>Obchodníka);</w:t>
      </w:r>
    </w:p>
    <w:p w:rsidR="004C2396" w:rsidRDefault="003D66E0">
      <w:pPr>
        <w:pStyle w:val="Bodytext10"/>
        <w:numPr>
          <w:ilvl w:val="0"/>
          <w:numId w:val="28"/>
        </w:numPr>
        <w:tabs>
          <w:tab w:val="left" w:pos="849"/>
        </w:tabs>
        <w:spacing w:line="209" w:lineRule="auto"/>
        <w:ind w:firstLine="480"/>
      </w:pPr>
      <w:r>
        <w:rPr>
          <w:rStyle w:val="Bodytext1"/>
        </w:rPr>
        <w:t xml:space="preserve">uzavírání dávek </w:t>
      </w:r>
      <w:r>
        <w:rPr>
          <w:rStyle w:val="Bodytext1"/>
          <w:lang w:val="en-US" w:eastAsia="en-US" w:bidi="en-US"/>
        </w:rPr>
        <w:t xml:space="preserve">(automaticky jednou </w:t>
      </w:r>
      <w:r>
        <w:rPr>
          <w:rStyle w:val="Bodytext1"/>
        </w:rPr>
        <w:t xml:space="preserve">denně); </w:t>
      </w:r>
      <w:r>
        <w:rPr>
          <w:rStyle w:val="Bodytext1"/>
          <w:lang w:val="en-US" w:eastAsia="en-US" w:bidi="en-US"/>
        </w:rPr>
        <w:t xml:space="preserve">Banka </w:t>
      </w:r>
      <w:r>
        <w:rPr>
          <w:rStyle w:val="Bodytext1"/>
        </w:rPr>
        <w:t xml:space="preserve">nezaručuje nepřetržité uzavírání dávek, neboť </w:t>
      </w:r>
      <w:r>
        <w:rPr>
          <w:rStyle w:val="Bodytext1"/>
          <w:lang w:val="en-US" w:eastAsia="en-US" w:bidi="en-US"/>
        </w:rPr>
        <w:t xml:space="preserve">mohou nastat </w:t>
      </w:r>
      <w:r>
        <w:rPr>
          <w:rStyle w:val="Bodytext1"/>
        </w:rPr>
        <w:t>nepředvídatelné výpadky Platební brány.</w:t>
      </w:r>
    </w:p>
    <w:p w:rsidR="004C2396" w:rsidRDefault="003D66E0">
      <w:pPr>
        <w:pStyle w:val="Bodytext10"/>
        <w:numPr>
          <w:ilvl w:val="0"/>
          <w:numId w:val="25"/>
        </w:numPr>
        <w:tabs>
          <w:tab w:val="left" w:pos="495"/>
        </w:tabs>
        <w:spacing w:line="228" w:lineRule="auto"/>
        <w:ind w:left="480" w:hanging="280"/>
        <w:jc w:val="both"/>
      </w:pPr>
      <w:r>
        <w:rPr>
          <w:rStyle w:val="Bodytext1"/>
          <w:lang w:val="en-US" w:eastAsia="en-US" w:bidi="en-US"/>
        </w:rPr>
        <w:t xml:space="preserve">Pokud </w:t>
      </w:r>
      <w:r>
        <w:rPr>
          <w:rStyle w:val="Bodytext1"/>
        </w:rPr>
        <w:t xml:space="preserve">programové vybavení Platební brány podléhá schválení </w:t>
      </w:r>
      <w:r>
        <w:rPr>
          <w:rStyle w:val="Bodytext1"/>
          <w:lang w:val="en-US" w:eastAsia="en-US" w:bidi="en-US"/>
        </w:rPr>
        <w:t xml:space="preserve">ze strany </w:t>
      </w:r>
      <w:r>
        <w:rPr>
          <w:rStyle w:val="Bodytext1"/>
        </w:rPr>
        <w:t xml:space="preserve">Karetních schémat, </w:t>
      </w:r>
      <w:r>
        <w:rPr>
          <w:rStyle w:val="Bodytext1"/>
          <w:lang w:val="en-US" w:eastAsia="en-US" w:bidi="en-US"/>
        </w:rPr>
        <w:t xml:space="preserve">zavazuje se Banka </w:t>
      </w:r>
      <w:r>
        <w:rPr>
          <w:rStyle w:val="Bodytext1"/>
        </w:rPr>
        <w:t xml:space="preserve">využívat </w:t>
      </w:r>
      <w:r>
        <w:rPr>
          <w:rStyle w:val="Bodytext1"/>
          <w:lang w:val="en-US" w:eastAsia="en-US" w:bidi="en-US"/>
        </w:rPr>
        <w:t xml:space="preserve">pouze </w:t>
      </w:r>
      <w:r>
        <w:rPr>
          <w:rStyle w:val="Bodytext1"/>
        </w:rPr>
        <w:t>takové programové vyba</w:t>
      </w:r>
      <w:r>
        <w:rPr>
          <w:rStyle w:val="Bodytext1"/>
        </w:rPr>
        <w:t xml:space="preserve">vení, které </w:t>
      </w:r>
      <w:r>
        <w:rPr>
          <w:rStyle w:val="Bodytext1"/>
          <w:lang w:val="en-US" w:eastAsia="en-US" w:bidi="en-US"/>
        </w:rPr>
        <w:t xml:space="preserve">bylo pro </w:t>
      </w:r>
      <w:r>
        <w:rPr>
          <w:rStyle w:val="Bodytext1"/>
        </w:rPr>
        <w:t xml:space="preserve">daný účel schváleno příslušnými orgány Karetních schémat. </w:t>
      </w:r>
      <w:r>
        <w:rPr>
          <w:rStyle w:val="Bodytext1"/>
          <w:lang w:val="en-US" w:eastAsia="en-US" w:bidi="en-US"/>
        </w:rPr>
        <w:t xml:space="preserve">Banka se </w:t>
      </w:r>
      <w:r>
        <w:rPr>
          <w:rStyle w:val="Bodytext1"/>
        </w:rPr>
        <w:t xml:space="preserve">rovněž </w:t>
      </w:r>
      <w:r>
        <w:rPr>
          <w:rStyle w:val="Bodytext1"/>
          <w:lang w:val="en-US" w:eastAsia="en-US" w:bidi="en-US"/>
        </w:rPr>
        <w:t xml:space="preserve">zavazuje </w:t>
      </w:r>
      <w:r>
        <w:rPr>
          <w:rStyle w:val="Bodytext1"/>
        </w:rPr>
        <w:t xml:space="preserve">dodržovat všechna platná </w:t>
      </w:r>
      <w:r>
        <w:rPr>
          <w:rStyle w:val="Bodytext1"/>
          <w:lang w:val="en-US" w:eastAsia="en-US" w:bidi="en-US"/>
        </w:rPr>
        <w:t xml:space="preserve">pravidla a </w:t>
      </w:r>
      <w:r>
        <w:rPr>
          <w:rStyle w:val="Bodytext1"/>
        </w:rPr>
        <w:t xml:space="preserve">bezpečnostní požadavky stanovené Karetními schématy. </w:t>
      </w:r>
      <w:r>
        <w:rPr>
          <w:rStyle w:val="Bodytext1"/>
          <w:lang w:val="en-US" w:eastAsia="en-US" w:bidi="en-US"/>
        </w:rPr>
        <w:t xml:space="preserve">Seznam </w:t>
      </w:r>
      <w:r>
        <w:rPr>
          <w:rStyle w:val="Bodytext1"/>
        </w:rPr>
        <w:t xml:space="preserve">uplatněných bezpečnostních standardů </w:t>
      </w:r>
      <w:r>
        <w:rPr>
          <w:rStyle w:val="Bodytext1"/>
          <w:lang w:val="en-US" w:eastAsia="en-US" w:bidi="en-US"/>
        </w:rPr>
        <w:t>je uveden n</w:t>
      </w:r>
      <w:hyperlink r:id="rId28" w:history="1">
        <w:r>
          <w:rPr>
            <w:rStyle w:val="Bodytext1"/>
            <w:lang w:val="en-US" w:eastAsia="en-US" w:bidi="en-US"/>
          </w:rPr>
          <w:t>a www.github.com/csob.</w:t>
        </w:r>
      </w:hyperlink>
    </w:p>
    <w:p w:rsidR="004C2396" w:rsidRDefault="003D66E0">
      <w:pPr>
        <w:pStyle w:val="Bodytext10"/>
        <w:numPr>
          <w:ilvl w:val="0"/>
          <w:numId w:val="25"/>
        </w:numPr>
        <w:tabs>
          <w:tab w:val="left" w:pos="499"/>
        </w:tabs>
        <w:spacing w:line="209" w:lineRule="auto"/>
        <w:ind w:firstLine="200"/>
        <w:jc w:val="both"/>
      </w:pPr>
      <w:r>
        <w:rPr>
          <w:rStyle w:val="Bodytext1"/>
          <w:lang w:val="en-US" w:eastAsia="en-US" w:bidi="en-US"/>
        </w:rPr>
        <w:t xml:space="preserve">Banka je </w:t>
      </w:r>
      <w:r>
        <w:rPr>
          <w:rStyle w:val="Bodytext1"/>
        </w:rPr>
        <w:t xml:space="preserve">oprávněna před zahájením </w:t>
      </w:r>
      <w:r>
        <w:rPr>
          <w:rStyle w:val="Bodytext1"/>
          <w:lang w:val="en-US" w:eastAsia="en-US" w:bidi="en-US"/>
        </w:rPr>
        <w:t xml:space="preserve">provozu </w:t>
      </w:r>
      <w:r>
        <w:rPr>
          <w:rStyle w:val="Bodytext1"/>
        </w:rPr>
        <w:t xml:space="preserve">Platební brány </w:t>
      </w:r>
      <w:r>
        <w:rPr>
          <w:rStyle w:val="Bodytext1"/>
          <w:lang w:val="en-US" w:eastAsia="en-US" w:bidi="en-US"/>
        </w:rPr>
        <w:t xml:space="preserve">v E-shopu </w:t>
      </w:r>
      <w:r>
        <w:rPr>
          <w:rStyle w:val="Bodytext1"/>
        </w:rPr>
        <w:t>ověřit její funkčnost.</w:t>
      </w:r>
    </w:p>
    <w:p w:rsidR="004C2396" w:rsidRDefault="003D66E0">
      <w:pPr>
        <w:pStyle w:val="Bodytext10"/>
        <w:numPr>
          <w:ilvl w:val="0"/>
          <w:numId w:val="25"/>
        </w:numPr>
        <w:tabs>
          <w:tab w:val="left" w:pos="499"/>
        </w:tabs>
        <w:spacing w:after="60" w:line="221" w:lineRule="auto"/>
        <w:ind w:left="480" w:hanging="280"/>
        <w:jc w:val="both"/>
      </w:pPr>
      <w:r>
        <w:rPr>
          <w:rStyle w:val="Bodytext1"/>
          <w:lang w:val="en-US" w:eastAsia="en-US" w:bidi="en-US"/>
        </w:rPr>
        <w:t xml:space="preserve">Banka bude pro </w:t>
      </w:r>
      <w:r>
        <w:rPr>
          <w:rStyle w:val="Bodytext1"/>
        </w:rPr>
        <w:t xml:space="preserve">Obchodníka zajišťovat </w:t>
      </w:r>
      <w:r>
        <w:rPr>
          <w:rStyle w:val="Bodytext1"/>
          <w:lang w:val="en-US" w:eastAsia="en-US" w:bidi="en-US"/>
        </w:rPr>
        <w:t xml:space="preserve">provoz call centra </w:t>
      </w:r>
      <w:r>
        <w:rPr>
          <w:rStyle w:val="Bodytext1"/>
        </w:rPr>
        <w:t xml:space="preserve">dostupného </w:t>
      </w:r>
      <w:r>
        <w:rPr>
          <w:rStyle w:val="Bodytext1"/>
          <w:lang w:val="en-US" w:eastAsia="en-US" w:bidi="en-US"/>
        </w:rPr>
        <w:t xml:space="preserve">v </w:t>
      </w:r>
      <w:r>
        <w:rPr>
          <w:rStyle w:val="Bodytext1"/>
        </w:rPr>
        <w:t xml:space="preserve">režimu </w:t>
      </w:r>
      <w:r>
        <w:rPr>
          <w:rStyle w:val="Bodytext1"/>
          <w:lang w:val="en-US" w:eastAsia="en-US" w:bidi="en-US"/>
        </w:rPr>
        <w:t xml:space="preserve">24 x 7 na </w:t>
      </w:r>
      <w:r>
        <w:rPr>
          <w:rStyle w:val="Bodytext1"/>
        </w:rPr>
        <w:t xml:space="preserve">telefonním čísle </w:t>
      </w:r>
      <w:r>
        <w:rPr>
          <w:rStyle w:val="Bodytext1"/>
          <w:lang w:val="en-US" w:eastAsia="en-US" w:bidi="en-US"/>
        </w:rPr>
        <w:t xml:space="preserve">495 800 116, </w:t>
      </w:r>
      <w:r>
        <w:rPr>
          <w:rStyle w:val="Bodytext1"/>
        </w:rPr>
        <w:t xml:space="preserve">prostřednictvím kterého </w:t>
      </w:r>
      <w:r>
        <w:rPr>
          <w:rStyle w:val="Bodytext1"/>
          <w:lang w:val="en-US" w:eastAsia="en-US" w:bidi="en-US"/>
        </w:rPr>
        <w:t xml:space="preserve">lze </w:t>
      </w:r>
      <w:r>
        <w:rPr>
          <w:rStyle w:val="Bodytext1"/>
        </w:rPr>
        <w:t>nahlásit nefunkčnost Platební brány.</w:t>
      </w:r>
    </w:p>
    <w:p w:rsidR="004C2396" w:rsidRDefault="003D66E0">
      <w:pPr>
        <w:pStyle w:val="Bodytext10"/>
        <w:ind w:firstLine="200"/>
        <w:jc w:val="both"/>
      </w:pPr>
      <w:r>
        <w:rPr>
          <w:rStyle w:val="Bodytext1"/>
          <w:b/>
          <w:bCs/>
          <w:i/>
          <w:iCs/>
        </w:rPr>
        <w:t>Používání Platební brány</w:t>
      </w:r>
    </w:p>
    <w:p w:rsidR="004C2396" w:rsidRDefault="003D66E0">
      <w:pPr>
        <w:pStyle w:val="Bodytext10"/>
        <w:numPr>
          <w:ilvl w:val="0"/>
          <w:numId w:val="25"/>
        </w:numPr>
        <w:tabs>
          <w:tab w:val="left" w:pos="576"/>
        </w:tabs>
        <w:spacing w:line="209" w:lineRule="auto"/>
        <w:ind w:firstLine="200"/>
        <w:jc w:val="both"/>
      </w:pPr>
      <w:r>
        <w:rPr>
          <w:rStyle w:val="Bodytext1"/>
        </w:rPr>
        <w:t xml:space="preserve">Obchodník </w:t>
      </w:r>
      <w:r>
        <w:rPr>
          <w:rStyle w:val="Bodytext1"/>
          <w:lang w:val="en-US" w:eastAsia="en-US" w:bidi="en-US"/>
        </w:rPr>
        <w:t xml:space="preserve">se </w:t>
      </w:r>
      <w:r>
        <w:rPr>
          <w:rStyle w:val="Bodytext1"/>
        </w:rPr>
        <w:t xml:space="preserve">při používání Platební brány </w:t>
      </w:r>
      <w:r>
        <w:rPr>
          <w:rStyle w:val="Bodytext1"/>
          <w:lang w:val="en-US" w:eastAsia="en-US" w:bidi="en-US"/>
        </w:rPr>
        <w:t xml:space="preserve">a v souvislosti s </w:t>
      </w:r>
      <w:r>
        <w:rPr>
          <w:rStyle w:val="Bodytext1"/>
        </w:rPr>
        <w:t xml:space="preserve">ním </w:t>
      </w:r>
      <w:r>
        <w:rPr>
          <w:rStyle w:val="Bodytext1"/>
          <w:lang w:val="en-US" w:eastAsia="en-US" w:bidi="en-US"/>
        </w:rPr>
        <w:t>zavazuje:</w:t>
      </w:r>
    </w:p>
    <w:p w:rsidR="004C2396" w:rsidRDefault="003D66E0">
      <w:pPr>
        <w:pStyle w:val="Bodytext10"/>
        <w:numPr>
          <w:ilvl w:val="0"/>
          <w:numId w:val="29"/>
        </w:numPr>
        <w:tabs>
          <w:tab w:val="left" w:pos="849"/>
        </w:tabs>
        <w:spacing w:line="209" w:lineRule="auto"/>
        <w:ind w:firstLine="480"/>
        <w:jc w:val="both"/>
      </w:pPr>
      <w:r>
        <w:rPr>
          <w:rStyle w:val="Bodytext1"/>
        </w:rPr>
        <w:t xml:space="preserve">řídit </w:t>
      </w:r>
      <w:r>
        <w:rPr>
          <w:rStyle w:val="Bodytext1"/>
          <w:lang w:val="en-US" w:eastAsia="en-US" w:bidi="en-US"/>
        </w:rPr>
        <w:t xml:space="preserve">se </w:t>
      </w:r>
      <w:r>
        <w:rPr>
          <w:rStyle w:val="Bodytext1"/>
        </w:rPr>
        <w:t xml:space="preserve">při </w:t>
      </w:r>
      <w:r>
        <w:rPr>
          <w:rStyle w:val="Bodytext1"/>
          <w:lang w:val="en-US" w:eastAsia="en-US" w:bidi="en-US"/>
        </w:rPr>
        <w:t xml:space="preserve">implementaci a provozu </w:t>
      </w:r>
      <w:r>
        <w:rPr>
          <w:rStyle w:val="Bodytext1"/>
        </w:rPr>
        <w:t xml:space="preserve">Platební brány </w:t>
      </w:r>
      <w:r>
        <w:rPr>
          <w:rStyle w:val="Bodytext1"/>
          <w:lang w:val="en-US" w:eastAsia="en-US" w:bidi="en-US"/>
        </w:rPr>
        <w:t xml:space="preserve">a </w:t>
      </w:r>
      <w:r>
        <w:rPr>
          <w:rStyle w:val="Bodytext1"/>
        </w:rPr>
        <w:t>jednotlivých Platebních sl</w:t>
      </w:r>
      <w:r>
        <w:rPr>
          <w:rStyle w:val="Bodytext1"/>
        </w:rPr>
        <w:t xml:space="preserve">užeb Technickými </w:t>
      </w:r>
      <w:r>
        <w:rPr>
          <w:rStyle w:val="Bodytext1"/>
          <w:lang w:val="en-US" w:eastAsia="en-US" w:bidi="en-US"/>
        </w:rPr>
        <w:t>pravidly;</w:t>
      </w:r>
    </w:p>
    <w:p w:rsidR="004C2396" w:rsidRDefault="003D66E0">
      <w:pPr>
        <w:pStyle w:val="Bodytext10"/>
        <w:numPr>
          <w:ilvl w:val="0"/>
          <w:numId w:val="29"/>
        </w:numPr>
        <w:tabs>
          <w:tab w:val="left" w:pos="849"/>
        </w:tabs>
        <w:spacing w:line="209" w:lineRule="auto"/>
        <w:ind w:firstLine="480"/>
        <w:jc w:val="both"/>
      </w:pPr>
      <w:r>
        <w:rPr>
          <w:rStyle w:val="Bodytext1"/>
        </w:rPr>
        <w:t xml:space="preserve">předat </w:t>
      </w:r>
      <w:r>
        <w:rPr>
          <w:rStyle w:val="Bodytext1"/>
          <w:lang w:val="en-US" w:eastAsia="en-US" w:bidi="en-US"/>
        </w:rPr>
        <w:t xml:space="preserve">Bance </w:t>
      </w:r>
      <w:r>
        <w:rPr>
          <w:rStyle w:val="Bodytext1"/>
        </w:rPr>
        <w:t xml:space="preserve">svůj veřejný klíč </w:t>
      </w:r>
      <w:r>
        <w:rPr>
          <w:rStyle w:val="Bodytext1"/>
          <w:lang w:val="en-US" w:eastAsia="en-US" w:bidi="en-US"/>
        </w:rPr>
        <w:t xml:space="preserve">k </w:t>
      </w:r>
      <w:r>
        <w:rPr>
          <w:rStyle w:val="Bodytext1"/>
        </w:rPr>
        <w:t>ověření předávaných zpráv;</w:t>
      </w:r>
    </w:p>
    <w:p w:rsidR="004C2396" w:rsidRDefault="003D66E0">
      <w:pPr>
        <w:pStyle w:val="Bodytext10"/>
        <w:numPr>
          <w:ilvl w:val="0"/>
          <w:numId w:val="29"/>
        </w:numPr>
        <w:tabs>
          <w:tab w:val="left" w:pos="849"/>
        </w:tabs>
        <w:spacing w:line="209" w:lineRule="auto"/>
        <w:ind w:firstLine="480"/>
        <w:jc w:val="both"/>
      </w:pPr>
      <w:r>
        <w:rPr>
          <w:rStyle w:val="Bodytext1"/>
          <w:lang w:val="en-US" w:eastAsia="en-US" w:bidi="en-US"/>
        </w:rPr>
        <w:t xml:space="preserve">zajistit, </w:t>
      </w:r>
      <w:r>
        <w:rPr>
          <w:rStyle w:val="Bodytext1"/>
        </w:rPr>
        <w:t xml:space="preserve">že třetí </w:t>
      </w:r>
      <w:r>
        <w:rPr>
          <w:rStyle w:val="Bodytext1"/>
          <w:lang w:val="en-US" w:eastAsia="en-US" w:bidi="en-US"/>
        </w:rPr>
        <w:t xml:space="preserve">osoba, kterou </w:t>
      </w:r>
      <w:r>
        <w:rPr>
          <w:rStyle w:val="Bodytext1"/>
        </w:rPr>
        <w:t xml:space="preserve">případně pověří správou Platební brány, </w:t>
      </w:r>
      <w:r>
        <w:rPr>
          <w:rStyle w:val="Bodytext1"/>
          <w:lang w:val="en-US" w:eastAsia="en-US" w:bidi="en-US"/>
        </w:rPr>
        <w:t>bude plnit povinnosti ze Smlouvy;</w:t>
      </w:r>
    </w:p>
    <w:p w:rsidR="004C2396" w:rsidRDefault="003D66E0">
      <w:pPr>
        <w:pStyle w:val="Bodytext10"/>
        <w:numPr>
          <w:ilvl w:val="0"/>
          <w:numId w:val="29"/>
        </w:numPr>
        <w:tabs>
          <w:tab w:val="left" w:pos="849"/>
        </w:tabs>
        <w:spacing w:line="209" w:lineRule="auto"/>
        <w:ind w:firstLine="480"/>
        <w:jc w:val="both"/>
      </w:pPr>
      <w:r>
        <w:rPr>
          <w:rStyle w:val="Bodytext1"/>
          <w:lang w:val="en-US" w:eastAsia="en-US" w:bidi="en-US"/>
        </w:rPr>
        <w:t xml:space="preserve">poskytnout Bance </w:t>
      </w:r>
      <w:r>
        <w:rPr>
          <w:rStyle w:val="Bodytext1"/>
        </w:rPr>
        <w:t>součinnost při vytváření technického propojen</w:t>
      </w:r>
      <w:r>
        <w:rPr>
          <w:rStyle w:val="Bodytext1"/>
        </w:rPr>
        <w:t xml:space="preserve">í </w:t>
      </w:r>
      <w:r>
        <w:rPr>
          <w:rStyle w:val="Bodytext1"/>
          <w:lang w:val="en-US" w:eastAsia="en-US" w:bidi="en-US"/>
        </w:rPr>
        <w:t xml:space="preserve">E-shopu a </w:t>
      </w:r>
      <w:r>
        <w:rPr>
          <w:rStyle w:val="Bodytext1"/>
        </w:rPr>
        <w:t>Platební brány;</w:t>
      </w:r>
    </w:p>
    <w:p w:rsidR="004C2396" w:rsidRDefault="003D66E0">
      <w:pPr>
        <w:pStyle w:val="Bodytext10"/>
        <w:numPr>
          <w:ilvl w:val="0"/>
          <w:numId w:val="29"/>
        </w:numPr>
        <w:tabs>
          <w:tab w:val="left" w:pos="849"/>
        </w:tabs>
        <w:spacing w:line="209" w:lineRule="auto"/>
        <w:ind w:firstLine="480"/>
        <w:jc w:val="both"/>
      </w:pPr>
      <w:r>
        <w:rPr>
          <w:rStyle w:val="Bodytext1"/>
          <w:lang w:val="en-US" w:eastAsia="en-US" w:bidi="en-US"/>
        </w:rPr>
        <w:t xml:space="preserve">informovat </w:t>
      </w:r>
      <w:r>
        <w:rPr>
          <w:rStyle w:val="Bodytext1"/>
        </w:rPr>
        <w:t xml:space="preserve">Zákazníky </w:t>
      </w:r>
      <w:r>
        <w:rPr>
          <w:rStyle w:val="Bodytext1"/>
          <w:lang w:val="en-US" w:eastAsia="en-US" w:bidi="en-US"/>
        </w:rPr>
        <w:t xml:space="preserve">o </w:t>
      </w:r>
      <w:r>
        <w:rPr>
          <w:rStyle w:val="Bodytext1"/>
        </w:rPr>
        <w:t>případném omezení funkčnosti Platební brány;</w:t>
      </w:r>
    </w:p>
    <w:p w:rsidR="004C2396" w:rsidRDefault="003D66E0">
      <w:pPr>
        <w:pStyle w:val="Bodytext10"/>
        <w:numPr>
          <w:ilvl w:val="0"/>
          <w:numId w:val="29"/>
        </w:numPr>
        <w:tabs>
          <w:tab w:val="left" w:pos="849"/>
        </w:tabs>
        <w:spacing w:line="209" w:lineRule="auto"/>
        <w:ind w:firstLine="480"/>
        <w:jc w:val="both"/>
      </w:pPr>
      <w:r>
        <w:rPr>
          <w:rStyle w:val="Bodytext1"/>
        </w:rPr>
        <w:t xml:space="preserve">neumožnit </w:t>
      </w:r>
      <w:r>
        <w:rPr>
          <w:rStyle w:val="Bodytext1"/>
          <w:lang w:val="en-US" w:eastAsia="en-US" w:bidi="en-US"/>
        </w:rPr>
        <w:t xml:space="preserve">nikomu </w:t>
      </w:r>
      <w:r>
        <w:rPr>
          <w:rStyle w:val="Bodytext1"/>
        </w:rPr>
        <w:t xml:space="preserve">jinému využívat Platební bránu </w:t>
      </w:r>
      <w:r>
        <w:rPr>
          <w:rStyle w:val="Bodytext1"/>
          <w:lang w:val="en-US" w:eastAsia="en-US" w:bidi="en-US"/>
        </w:rPr>
        <w:t xml:space="preserve">k </w:t>
      </w:r>
      <w:r>
        <w:rPr>
          <w:rStyle w:val="Bodytext1"/>
        </w:rPr>
        <w:t xml:space="preserve">přijímání úhrad </w:t>
      </w:r>
      <w:r>
        <w:rPr>
          <w:rStyle w:val="Bodytext1"/>
          <w:lang w:val="en-US" w:eastAsia="en-US" w:bidi="en-US"/>
        </w:rPr>
        <w:t xml:space="preserve">od </w:t>
      </w:r>
      <w:r>
        <w:rPr>
          <w:rStyle w:val="Bodytext1"/>
        </w:rPr>
        <w:t xml:space="preserve">Zákazníků </w:t>
      </w:r>
      <w:r>
        <w:rPr>
          <w:rStyle w:val="Bodytext1"/>
          <w:lang w:val="en-US" w:eastAsia="en-US" w:bidi="en-US"/>
        </w:rPr>
        <w:t xml:space="preserve">bez </w:t>
      </w:r>
      <w:r>
        <w:rPr>
          <w:rStyle w:val="Bodytext1"/>
        </w:rPr>
        <w:t xml:space="preserve">předchozího písemného </w:t>
      </w:r>
      <w:r>
        <w:rPr>
          <w:rStyle w:val="Bodytext1"/>
          <w:lang w:val="en-US" w:eastAsia="en-US" w:bidi="en-US"/>
        </w:rPr>
        <w:t>souhlasu Banky;</w:t>
      </w:r>
    </w:p>
    <w:p w:rsidR="004C2396" w:rsidRDefault="003D66E0">
      <w:pPr>
        <w:pStyle w:val="Bodytext10"/>
        <w:numPr>
          <w:ilvl w:val="0"/>
          <w:numId w:val="29"/>
        </w:numPr>
        <w:tabs>
          <w:tab w:val="left" w:pos="849"/>
        </w:tabs>
        <w:spacing w:line="209" w:lineRule="auto"/>
        <w:ind w:firstLine="480"/>
        <w:jc w:val="both"/>
      </w:pPr>
      <w:r>
        <w:rPr>
          <w:rStyle w:val="Bodytext1"/>
        </w:rPr>
        <w:t xml:space="preserve">nepřijímat prostřednictvím Platební brány </w:t>
      </w:r>
      <w:r>
        <w:rPr>
          <w:rStyle w:val="Bodytext1"/>
          <w:lang w:val="en-US" w:eastAsia="en-US" w:bidi="en-US"/>
        </w:rPr>
        <w:t xml:space="preserve">platby, o </w:t>
      </w:r>
      <w:r>
        <w:rPr>
          <w:rStyle w:val="Bodytext1"/>
        </w:rPr>
        <w:t xml:space="preserve">kterých </w:t>
      </w:r>
      <w:r>
        <w:rPr>
          <w:rStyle w:val="Bodytext1"/>
          <w:lang w:val="en-US" w:eastAsia="en-US" w:bidi="en-US"/>
        </w:rPr>
        <w:t xml:space="preserve">lze </w:t>
      </w:r>
      <w:r>
        <w:rPr>
          <w:rStyle w:val="Bodytext1"/>
        </w:rPr>
        <w:t xml:space="preserve">důvodně předpokládat, že </w:t>
      </w:r>
      <w:r>
        <w:rPr>
          <w:rStyle w:val="Bodytext1"/>
          <w:lang w:val="en-US" w:eastAsia="en-US" w:bidi="en-US"/>
        </w:rPr>
        <w:t xml:space="preserve">jsou </w:t>
      </w:r>
      <w:r>
        <w:rPr>
          <w:rStyle w:val="Bodytext1"/>
        </w:rPr>
        <w:t xml:space="preserve">výnosem </w:t>
      </w:r>
      <w:r>
        <w:rPr>
          <w:rStyle w:val="Bodytext1"/>
          <w:lang w:val="en-US" w:eastAsia="en-US" w:bidi="en-US"/>
        </w:rPr>
        <w:t xml:space="preserve">z </w:t>
      </w:r>
      <w:r>
        <w:rPr>
          <w:rStyle w:val="Bodytext1"/>
        </w:rPr>
        <w:t>trestné činnosti;</w:t>
      </w:r>
    </w:p>
    <w:p w:rsidR="004C2396" w:rsidRDefault="003D66E0">
      <w:pPr>
        <w:pStyle w:val="Bodytext10"/>
        <w:numPr>
          <w:ilvl w:val="0"/>
          <w:numId w:val="29"/>
        </w:numPr>
        <w:tabs>
          <w:tab w:val="left" w:pos="849"/>
        </w:tabs>
        <w:spacing w:line="209" w:lineRule="auto"/>
        <w:ind w:firstLine="480"/>
        <w:jc w:val="both"/>
      </w:pPr>
      <w:r>
        <w:rPr>
          <w:rStyle w:val="Bodytext1"/>
        </w:rPr>
        <w:t xml:space="preserve">uzavřít </w:t>
      </w:r>
      <w:r>
        <w:rPr>
          <w:rStyle w:val="Bodytext1"/>
          <w:lang w:val="en-US" w:eastAsia="en-US" w:bidi="en-US"/>
        </w:rPr>
        <w:t xml:space="preserve">a </w:t>
      </w:r>
      <w:r>
        <w:rPr>
          <w:rStyle w:val="Bodytext1"/>
        </w:rPr>
        <w:t xml:space="preserve">předat </w:t>
      </w:r>
      <w:r>
        <w:rPr>
          <w:rStyle w:val="Bodytext1"/>
          <w:lang w:val="en-US" w:eastAsia="en-US" w:bidi="en-US"/>
        </w:rPr>
        <w:t xml:space="preserve">Bance k </w:t>
      </w:r>
      <w:r>
        <w:rPr>
          <w:rStyle w:val="Bodytext1"/>
        </w:rPr>
        <w:t xml:space="preserve">zúčtování </w:t>
      </w:r>
      <w:r>
        <w:rPr>
          <w:rStyle w:val="Bodytext1"/>
          <w:lang w:val="en-US" w:eastAsia="en-US" w:bidi="en-US"/>
        </w:rPr>
        <w:t xml:space="preserve">Transakci </w:t>
      </w:r>
      <w:r>
        <w:rPr>
          <w:rStyle w:val="Bodytext1"/>
        </w:rPr>
        <w:t xml:space="preserve">nejpozději </w:t>
      </w:r>
      <w:r>
        <w:rPr>
          <w:rStyle w:val="Bodytext1"/>
          <w:lang w:val="en-US" w:eastAsia="en-US" w:bidi="en-US"/>
        </w:rPr>
        <w:t xml:space="preserve">do 3 </w:t>
      </w:r>
      <w:r>
        <w:rPr>
          <w:rStyle w:val="Bodytext1"/>
        </w:rPr>
        <w:t xml:space="preserve">dnů </w:t>
      </w:r>
      <w:r>
        <w:rPr>
          <w:rStyle w:val="Bodytext1"/>
          <w:lang w:val="en-US" w:eastAsia="en-US" w:bidi="en-US"/>
        </w:rPr>
        <w:t xml:space="preserve">ode dne </w:t>
      </w:r>
      <w:r>
        <w:rPr>
          <w:rStyle w:val="Bodytext1"/>
        </w:rPr>
        <w:t xml:space="preserve">její </w:t>
      </w:r>
      <w:r>
        <w:rPr>
          <w:rStyle w:val="Bodytext1"/>
          <w:lang w:val="en-US" w:eastAsia="en-US" w:bidi="en-US"/>
        </w:rPr>
        <w:t>Autorizace;</w:t>
      </w:r>
    </w:p>
    <w:p w:rsidR="004C2396" w:rsidRDefault="003D66E0">
      <w:pPr>
        <w:pStyle w:val="Bodytext10"/>
        <w:numPr>
          <w:ilvl w:val="0"/>
          <w:numId w:val="29"/>
        </w:numPr>
        <w:tabs>
          <w:tab w:val="left" w:pos="849"/>
        </w:tabs>
        <w:spacing w:line="209" w:lineRule="auto"/>
        <w:ind w:firstLine="480"/>
        <w:jc w:val="both"/>
      </w:pPr>
      <w:r>
        <w:rPr>
          <w:rStyle w:val="Bodytext1"/>
          <w:lang w:val="en-US" w:eastAsia="en-US" w:bidi="en-US"/>
        </w:rPr>
        <w:t xml:space="preserve">projednat a </w:t>
      </w:r>
      <w:r>
        <w:rPr>
          <w:rStyle w:val="Bodytext1"/>
        </w:rPr>
        <w:t xml:space="preserve">řešit </w:t>
      </w:r>
      <w:r>
        <w:rPr>
          <w:rStyle w:val="Bodytext1"/>
          <w:lang w:val="en-US" w:eastAsia="en-US" w:bidi="en-US"/>
        </w:rPr>
        <w:t xml:space="preserve">reklamace </w:t>
      </w:r>
      <w:r>
        <w:rPr>
          <w:rStyle w:val="Bodytext1"/>
        </w:rPr>
        <w:t>Zákazníka souvis</w:t>
      </w:r>
      <w:r>
        <w:rPr>
          <w:rStyle w:val="Bodytext1"/>
        </w:rPr>
        <w:t xml:space="preserve">ející </w:t>
      </w:r>
      <w:r>
        <w:rPr>
          <w:rStyle w:val="Bodytext1"/>
          <w:lang w:val="en-US" w:eastAsia="en-US" w:bidi="en-US"/>
        </w:rPr>
        <w:t xml:space="preserve">s </w:t>
      </w:r>
      <w:r>
        <w:rPr>
          <w:rStyle w:val="Bodytext1"/>
        </w:rPr>
        <w:t>využitím Platební brány;</w:t>
      </w:r>
    </w:p>
    <w:p w:rsidR="004C2396" w:rsidRDefault="003D66E0">
      <w:pPr>
        <w:pStyle w:val="Bodytext10"/>
        <w:numPr>
          <w:ilvl w:val="0"/>
          <w:numId w:val="29"/>
        </w:numPr>
        <w:tabs>
          <w:tab w:val="left" w:pos="849"/>
        </w:tabs>
        <w:spacing w:line="209" w:lineRule="auto"/>
        <w:ind w:firstLine="480"/>
        <w:jc w:val="both"/>
      </w:pPr>
      <w:r>
        <w:rPr>
          <w:rStyle w:val="Bodytext1"/>
        </w:rPr>
        <w:t xml:space="preserve">dodržovat právní předpisy upravující </w:t>
      </w:r>
      <w:r>
        <w:rPr>
          <w:rStyle w:val="Bodytext1"/>
          <w:lang w:val="en-US" w:eastAsia="en-US" w:bidi="en-US"/>
        </w:rPr>
        <w:t xml:space="preserve">vztah mezi </w:t>
      </w:r>
      <w:r>
        <w:rPr>
          <w:rStyle w:val="Bodytext1"/>
        </w:rPr>
        <w:t xml:space="preserve">ním </w:t>
      </w:r>
      <w:r>
        <w:rPr>
          <w:rStyle w:val="Bodytext1"/>
          <w:lang w:val="en-US" w:eastAsia="en-US" w:bidi="en-US"/>
        </w:rPr>
        <w:t xml:space="preserve">a </w:t>
      </w:r>
      <w:r>
        <w:rPr>
          <w:rStyle w:val="Bodytext1"/>
        </w:rPr>
        <w:t>Zákazníkem.</w:t>
      </w:r>
    </w:p>
    <w:p w:rsidR="004C2396" w:rsidRDefault="003D66E0">
      <w:pPr>
        <w:pStyle w:val="Bodytext10"/>
        <w:numPr>
          <w:ilvl w:val="0"/>
          <w:numId w:val="25"/>
        </w:numPr>
        <w:tabs>
          <w:tab w:val="left" w:pos="576"/>
        </w:tabs>
        <w:spacing w:after="60" w:line="221" w:lineRule="auto"/>
        <w:ind w:left="480" w:hanging="280"/>
        <w:jc w:val="both"/>
      </w:pPr>
      <w:r>
        <w:rPr>
          <w:rStyle w:val="Bodytext1"/>
        </w:rPr>
        <w:t xml:space="preserve">Obchodník </w:t>
      </w:r>
      <w:r>
        <w:rPr>
          <w:rStyle w:val="Bodytext1"/>
          <w:lang w:val="en-US" w:eastAsia="en-US" w:bidi="en-US"/>
        </w:rPr>
        <w:t xml:space="preserve">je povinen </w:t>
      </w:r>
      <w:r>
        <w:rPr>
          <w:rStyle w:val="Bodytext1"/>
        </w:rPr>
        <w:t xml:space="preserve">využívat Platební bránu </w:t>
      </w:r>
      <w:r>
        <w:rPr>
          <w:rStyle w:val="Bodytext1"/>
          <w:lang w:val="en-US" w:eastAsia="en-US" w:bidi="en-US"/>
        </w:rPr>
        <w:t xml:space="preserve">pouze v </w:t>
      </w:r>
      <w:r>
        <w:rPr>
          <w:rStyle w:val="Bodytext1"/>
        </w:rPr>
        <w:t xml:space="preserve">certifikovaném </w:t>
      </w:r>
      <w:r>
        <w:rPr>
          <w:rStyle w:val="Bodytext1"/>
          <w:lang w:val="en-US" w:eastAsia="en-US" w:bidi="en-US"/>
        </w:rPr>
        <w:t xml:space="preserve">a </w:t>
      </w:r>
      <w:r>
        <w:rPr>
          <w:rStyle w:val="Bodytext1"/>
        </w:rPr>
        <w:t xml:space="preserve">schváleném </w:t>
      </w:r>
      <w:r>
        <w:rPr>
          <w:rStyle w:val="Bodytext1"/>
          <w:lang w:val="en-US" w:eastAsia="en-US" w:bidi="en-US"/>
        </w:rPr>
        <w:t xml:space="preserve">rozsahu a </w:t>
      </w:r>
      <w:r>
        <w:rPr>
          <w:rStyle w:val="Bodytext1"/>
        </w:rPr>
        <w:t xml:space="preserve">dodržovat </w:t>
      </w:r>
      <w:r>
        <w:rPr>
          <w:rStyle w:val="Bodytext1"/>
          <w:lang w:val="en-US" w:eastAsia="en-US" w:bidi="en-US"/>
        </w:rPr>
        <w:t xml:space="preserve">pokyny, </w:t>
      </w:r>
      <w:r>
        <w:rPr>
          <w:rStyle w:val="Bodytext1"/>
        </w:rPr>
        <w:t xml:space="preserve">které </w:t>
      </w:r>
      <w:r>
        <w:rPr>
          <w:rStyle w:val="Bodytext1"/>
          <w:lang w:val="en-US" w:eastAsia="en-US" w:bidi="en-US"/>
        </w:rPr>
        <w:t xml:space="preserve">zobrazuje </w:t>
      </w:r>
      <w:r>
        <w:rPr>
          <w:rStyle w:val="Bodytext1"/>
        </w:rPr>
        <w:t xml:space="preserve">(zejména </w:t>
      </w:r>
      <w:r>
        <w:rPr>
          <w:rStyle w:val="Bodytext1"/>
          <w:lang w:val="en-US" w:eastAsia="en-US" w:bidi="en-US"/>
        </w:rPr>
        <w:t xml:space="preserve">pokud </w:t>
      </w:r>
      <w:r>
        <w:rPr>
          <w:rStyle w:val="Bodytext1"/>
        </w:rPr>
        <w:t xml:space="preserve">Platební brána </w:t>
      </w:r>
      <w:r>
        <w:rPr>
          <w:rStyle w:val="Bodytext1"/>
          <w:lang w:val="en-US" w:eastAsia="en-US" w:bidi="en-US"/>
        </w:rPr>
        <w:t>Tr</w:t>
      </w:r>
      <w:r>
        <w:rPr>
          <w:rStyle w:val="Bodytext1"/>
          <w:lang w:val="en-US" w:eastAsia="en-US" w:bidi="en-US"/>
        </w:rPr>
        <w:t xml:space="preserve">ansakci </w:t>
      </w:r>
      <w:r>
        <w:rPr>
          <w:rStyle w:val="Bodytext1"/>
        </w:rPr>
        <w:t xml:space="preserve">odmítne). </w:t>
      </w:r>
      <w:r>
        <w:rPr>
          <w:rStyle w:val="Bodytext1"/>
          <w:lang w:val="en-US" w:eastAsia="en-US" w:bidi="en-US"/>
        </w:rPr>
        <w:t xml:space="preserve">V </w:t>
      </w:r>
      <w:r>
        <w:rPr>
          <w:rStyle w:val="Bodytext1"/>
        </w:rPr>
        <w:t xml:space="preserve">opačném případě </w:t>
      </w:r>
      <w:r>
        <w:rPr>
          <w:rStyle w:val="Bodytext1"/>
          <w:lang w:val="en-US" w:eastAsia="en-US" w:bidi="en-US"/>
        </w:rPr>
        <w:t xml:space="preserve">Banka </w:t>
      </w:r>
      <w:r>
        <w:rPr>
          <w:rStyle w:val="Bodytext1"/>
        </w:rPr>
        <w:t xml:space="preserve">neodpovídá </w:t>
      </w:r>
      <w:r>
        <w:rPr>
          <w:rStyle w:val="Bodytext1"/>
          <w:lang w:val="en-US" w:eastAsia="en-US" w:bidi="en-US"/>
        </w:rPr>
        <w:t xml:space="preserve">za </w:t>
      </w:r>
      <w:r>
        <w:rPr>
          <w:rStyle w:val="Bodytext1"/>
        </w:rPr>
        <w:t xml:space="preserve">řádné provedení </w:t>
      </w:r>
      <w:r>
        <w:rPr>
          <w:rStyle w:val="Bodytext1"/>
          <w:lang w:val="en-US" w:eastAsia="en-US" w:bidi="en-US"/>
        </w:rPr>
        <w:t>Transakce.</w:t>
      </w:r>
    </w:p>
    <w:p w:rsidR="004C2396" w:rsidRDefault="003D66E0">
      <w:pPr>
        <w:pStyle w:val="Bodytext10"/>
        <w:numPr>
          <w:ilvl w:val="0"/>
          <w:numId w:val="25"/>
        </w:numPr>
        <w:tabs>
          <w:tab w:val="left" w:pos="576"/>
        </w:tabs>
        <w:spacing w:after="60" w:line="228" w:lineRule="auto"/>
        <w:ind w:left="480" w:hanging="280"/>
        <w:jc w:val="both"/>
      </w:pPr>
      <w:r>
        <w:rPr>
          <w:rStyle w:val="Bodytext1"/>
        </w:rPr>
        <w:t xml:space="preserve">Obchodník </w:t>
      </w:r>
      <w:r>
        <w:rPr>
          <w:rStyle w:val="Bodytext1"/>
          <w:lang w:val="en-US" w:eastAsia="en-US" w:bidi="en-US"/>
        </w:rPr>
        <w:t xml:space="preserve">je povinen informovat Banku o tom, </w:t>
      </w:r>
      <w:r>
        <w:rPr>
          <w:rStyle w:val="Bodytext1"/>
        </w:rPr>
        <w:t xml:space="preserve">že zboží/služby nabízí Zákazníkům </w:t>
      </w:r>
      <w:r>
        <w:rPr>
          <w:rStyle w:val="Bodytext1"/>
          <w:lang w:val="en-US" w:eastAsia="en-US" w:bidi="en-US"/>
        </w:rPr>
        <w:t xml:space="preserve">i </w:t>
      </w:r>
      <w:r>
        <w:rPr>
          <w:rStyle w:val="Bodytext1"/>
        </w:rPr>
        <w:t xml:space="preserve">prostřednictvím mobilní </w:t>
      </w:r>
      <w:r>
        <w:rPr>
          <w:rStyle w:val="Bodytext1"/>
          <w:lang w:val="en-US" w:eastAsia="en-US" w:bidi="en-US"/>
        </w:rPr>
        <w:t xml:space="preserve">aplikace. Na </w:t>
      </w:r>
      <w:r>
        <w:rPr>
          <w:rStyle w:val="Bodytext1"/>
        </w:rPr>
        <w:t xml:space="preserve">mobilní </w:t>
      </w:r>
      <w:r>
        <w:rPr>
          <w:rStyle w:val="Bodytext1"/>
          <w:lang w:val="en-US" w:eastAsia="en-US" w:bidi="en-US"/>
        </w:rPr>
        <w:t xml:space="preserve">aplikaci se </w:t>
      </w:r>
      <w:r>
        <w:rPr>
          <w:rStyle w:val="Bodytext1"/>
        </w:rPr>
        <w:t>přiměřeně uplatní ujednání Podmínek</w:t>
      </w:r>
      <w:r>
        <w:rPr>
          <w:rStyle w:val="Bodytext1"/>
        </w:rPr>
        <w:t xml:space="preserve"> vztahující </w:t>
      </w:r>
      <w:r>
        <w:rPr>
          <w:rStyle w:val="Bodytext1"/>
          <w:lang w:val="en-US" w:eastAsia="en-US" w:bidi="en-US"/>
        </w:rPr>
        <w:t xml:space="preserve">se na </w:t>
      </w:r>
      <w:r>
        <w:rPr>
          <w:rStyle w:val="Bodytext1"/>
        </w:rPr>
        <w:t>webové stránky.</w:t>
      </w:r>
    </w:p>
    <w:p w:rsidR="004C2396" w:rsidRDefault="003D66E0">
      <w:pPr>
        <w:pStyle w:val="Bodytext10"/>
        <w:ind w:firstLine="200"/>
        <w:jc w:val="both"/>
      </w:pPr>
      <w:r>
        <w:rPr>
          <w:rStyle w:val="Bodytext1"/>
          <w:b/>
          <w:bCs/>
          <w:i/>
          <w:iCs/>
        </w:rPr>
        <w:t>Bezpečnost</w:t>
      </w:r>
    </w:p>
    <w:p w:rsidR="004C2396" w:rsidRDefault="003D66E0">
      <w:pPr>
        <w:pStyle w:val="Bodytext10"/>
        <w:numPr>
          <w:ilvl w:val="0"/>
          <w:numId w:val="25"/>
        </w:numPr>
        <w:tabs>
          <w:tab w:val="left" w:pos="581"/>
        </w:tabs>
        <w:spacing w:line="226" w:lineRule="auto"/>
        <w:ind w:left="480" w:hanging="280"/>
        <w:jc w:val="both"/>
      </w:pPr>
      <w:r>
        <w:rPr>
          <w:rStyle w:val="Bodytext1"/>
        </w:rPr>
        <w:t xml:space="preserve">Obchodník </w:t>
      </w:r>
      <w:r>
        <w:rPr>
          <w:rStyle w:val="Bodytext1"/>
          <w:lang w:val="en-US" w:eastAsia="en-US" w:bidi="en-US"/>
        </w:rPr>
        <w:t xml:space="preserve">je povinen </w:t>
      </w:r>
      <w:r>
        <w:rPr>
          <w:rStyle w:val="Bodytext1"/>
        </w:rPr>
        <w:t xml:space="preserve">seznámit </w:t>
      </w:r>
      <w:r>
        <w:rPr>
          <w:rStyle w:val="Bodytext1"/>
          <w:lang w:val="en-US" w:eastAsia="en-US" w:bidi="en-US"/>
        </w:rPr>
        <w:t xml:space="preserve">se s </w:t>
      </w:r>
      <w:r>
        <w:rPr>
          <w:rStyle w:val="Bodytext1"/>
        </w:rPr>
        <w:t xml:space="preserve">Obecnými </w:t>
      </w:r>
      <w:r>
        <w:rPr>
          <w:rStyle w:val="Bodytext1"/>
          <w:lang w:val="en-US" w:eastAsia="en-US" w:bidi="en-US"/>
        </w:rPr>
        <w:t xml:space="preserve">pokyny k </w:t>
      </w:r>
      <w:r>
        <w:rPr>
          <w:rStyle w:val="Bodytext1"/>
        </w:rPr>
        <w:t xml:space="preserve">bezpečnosti internetových </w:t>
      </w:r>
      <w:r>
        <w:rPr>
          <w:rStyle w:val="Bodytext1"/>
          <w:lang w:val="en-US" w:eastAsia="en-US" w:bidi="en-US"/>
        </w:rPr>
        <w:t xml:space="preserve">plateb (Guidelines on the Security of </w:t>
      </w:r>
      <w:proofErr w:type="gramStart"/>
      <w:r>
        <w:rPr>
          <w:rStyle w:val="Bodytext1"/>
          <w:lang w:val="en-US" w:eastAsia="en-US" w:bidi="en-US"/>
        </w:rPr>
        <w:t>Internet</w:t>
      </w:r>
      <w:proofErr w:type="gramEnd"/>
      <w:r>
        <w:rPr>
          <w:rStyle w:val="Bodytext1"/>
          <w:lang w:val="en-US" w:eastAsia="en-US" w:bidi="en-US"/>
        </w:rPr>
        <w:t xml:space="preserve"> Payments) </w:t>
      </w:r>
      <w:r>
        <w:rPr>
          <w:rStyle w:val="Bodytext1"/>
        </w:rPr>
        <w:t xml:space="preserve">vydanými </w:t>
      </w:r>
      <w:r>
        <w:rPr>
          <w:rStyle w:val="Bodytext1"/>
          <w:lang w:val="en-US" w:eastAsia="en-US" w:bidi="en-US"/>
        </w:rPr>
        <w:t>ze strany European Banking Authority (</w:t>
      </w:r>
      <w:hyperlink r:id="rId29" w:history="1">
        <w:r>
          <w:rPr>
            <w:rStyle w:val="Bodytext1"/>
            <w:lang w:val="en-US" w:eastAsia="en-US" w:bidi="en-US"/>
          </w:rPr>
          <w:t>http://www.eba.europa.eu/languages/home_cs</w:t>
        </w:r>
      </w:hyperlink>
      <w:r>
        <w:rPr>
          <w:rStyle w:val="Bodytext1"/>
          <w:lang w:val="en-US" w:eastAsia="en-US" w:bidi="en-US"/>
        </w:rPr>
        <w:t xml:space="preserve">) a tyto pokyny </w:t>
      </w:r>
      <w:r>
        <w:rPr>
          <w:rStyle w:val="Bodytext1"/>
        </w:rPr>
        <w:t xml:space="preserve">při plnění </w:t>
      </w:r>
      <w:r>
        <w:rPr>
          <w:rStyle w:val="Bodytext1"/>
          <w:lang w:val="en-US" w:eastAsia="en-US" w:bidi="en-US"/>
        </w:rPr>
        <w:t xml:space="preserve">Smlouvy </w:t>
      </w:r>
      <w:r>
        <w:rPr>
          <w:rStyle w:val="Bodytext1"/>
        </w:rPr>
        <w:t xml:space="preserve">dodržovat. Porušení těchto pokynů </w:t>
      </w:r>
      <w:r>
        <w:rPr>
          <w:rStyle w:val="Bodytext1"/>
          <w:lang w:val="en-US" w:eastAsia="en-US" w:bidi="en-US"/>
        </w:rPr>
        <w:t xml:space="preserve">se </w:t>
      </w:r>
      <w:r>
        <w:rPr>
          <w:rStyle w:val="Bodytext1"/>
        </w:rPr>
        <w:t xml:space="preserve">považuje </w:t>
      </w:r>
      <w:r>
        <w:rPr>
          <w:rStyle w:val="Bodytext1"/>
          <w:lang w:val="en-US" w:eastAsia="en-US" w:bidi="en-US"/>
        </w:rPr>
        <w:t xml:space="preserve">za </w:t>
      </w:r>
      <w:r>
        <w:rPr>
          <w:rStyle w:val="Bodytext1"/>
        </w:rPr>
        <w:t xml:space="preserve">podstatné porušení </w:t>
      </w:r>
      <w:r>
        <w:rPr>
          <w:rStyle w:val="Bodytext1"/>
          <w:lang w:val="en-US" w:eastAsia="en-US" w:bidi="en-US"/>
        </w:rPr>
        <w:t>Smlouvy.</w:t>
      </w:r>
    </w:p>
    <w:p w:rsidR="004C2396" w:rsidRDefault="003D66E0">
      <w:pPr>
        <w:pStyle w:val="Bodytext10"/>
        <w:numPr>
          <w:ilvl w:val="0"/>
          <w:numId w:val="25"/>
        </w:numPr>
        <w:tabs>
          <w:tab w:val="left" w:pos="581"/>
        </w:tabs>
        <w:spacing w:line="209" w:lineRule="auto"/>
        <w:ind w:firstLine="200"/>
        <w:jc w:val="both"/>
      </w:pPr>
      <w:r>
        <w:rPr>
          <w:rStyle w:val="Bodytext1"/>
        </w:rPr>
        <w:t xml:space="preserve">Obchodník </w:t>
      </w:r>
      <w:r>
        <w:rPr>
          <w:rStyle w:val="Bodytext1"/>
          <w:lang w:val="en-US" w:eastAsia="en-US" w:bidi="en-US"/>
        </w:rPr>
        <w:t xml:space="preserve">se k </w:t>
      </w:r>
      <w:r>
        <w:rPr>
          <w:rStyle w:val="Bodytext1"/>
        </w:rPr>
        <w:t xml:space="preserve">zajištění bezpečnosti </w:t>
      </w:r>
      <w:r>
        <w:rPr>
          <w:rStyle w:val="Bodytext1"/>
          <w:lang w:val="en-US" w:eastAsia="en-US" w:bidi="en-US"/>
        </w:rPr>
        <w:t xml:space="preserve">provozu </w:t>
      </w:r>
      <w:r>
        <w:rPr>
          <w:rStyle w:val="Bodytext1"/>
        </w:rPr>
        <w:t>Platební b</w:t>
      </w:r>
      <w:r>
        <w:rPr>
          <w:rStyle w:val="Bodytext1"/>
        </w:rPr>
        <w:t xml:space="preserve">rány </w:t>
      </w:r>
      <w:r>
        <w:rPr>
          <w:rStyle w:val="Bodytext1"/>
          <w:lang w:val="en-US" w:eastAsia="en-US" w:bidi="en-US"/>
        </w:rPr>
        <w:t xml:space="preserve">(vedle </w:t>
      </w:r>
      <w:r>
        <w:rPr>
          <w:rStyle w:val="Bodytext1"/>
        </w:rPr>
        <w:t xml:space="preserve">obecných povinností vyplývajících </w:t>
      </w:r>
      <w:r>
        <w:rPr>
          <w:rStyle w:val="Bodytext1"/>
          <w:lang w:val="en-US" w:eastAsia="en-US" w:bidi="en-US"/>
        </w:rPr>
        <w:t xml:space="preserve">z PCI-DSS a </w:t>
      </w:r>
      <w:r>
        <w:rPr>
          <w:rStyle w:val="Bodytext1"/>
        </w:rPr>
        <w:t xml:space="preserve">upravených </w:t>
      </w:r>
      <w:r>
        <w:rPr>
          <w:rStyle w:val="Bodytext1"/>
          <w:lang w:val="en-US" w:eastAsia="en-US" w:bidi="en-US"/>
        </w:rPr>
        <w:t xml:space="preserve">v </w:t>
      </w:r>
      <w:r>
        <w:rPr>
          <w:rStyle w:val="Bodytext1"/>
        </w:rPr>
        <w:t xml:space="preserve">čl. </w:t>
      </w:r>
      <w:r>
        <w:rPr>
          <w:rStyle w:val="Bodytext1"/>
          <w:lang w:val="en-US" w:eastAsia="en-US" w:bidi="en-US"/>
        </w:rPr>
        <w:t>II.) zavazuje:</w:t>
      </w:r>
    </w:p>
    <w:p w:rsidR="004C2396" w:rsidRDefault="003D66E0">
      <w:pPr>
        <w:pStyle w:val="Bodytext10"/>
        <w:numPr>
          <w:ilvl w:val="0"/>
          <w:numId w:val="30"/>
        </w:numPr>
        <w:tabs>
          <w:tab w:val="left" w:pos="849"/>
        </w:tabs>
        <w:spacing w:line="209" w:lineRule="auto"/>
        <w:ind w:firstLine="480"/>
      </w:pPr>
      <w:r>
        <w:rPr>
          <w:rStyle w:val="Bodytext1"/>
          <w:lang w:val="en-US" w:eastAsia="en-US" w:bidi="en-US"/>
        </w:rPr>
        <w:t xml:space="preserve">implementovat SSL </w:t>
      </w:r>
      <w:r>
        <w:rPr>
          <w:rStyle w:val="Bodytext1"/>
        </w:rPr>
        <w:t xml:space="preserve">spojení využívající minimálně 128bitové </w:t>
      </w:r>
      <w:r>
        <w:rPr>
          <w:rStyle w:val="Bodytext1"/>
          <w:lang w:val="en-US" w:eastAsia="en-US" w:bidi="en-US"/>
        </w:rPr>
        <w:t xml:space="preserve">SSL komunikace mezi </w:t>
      </w:r>
      <w:r>
        <w:rPr>
          <w:rStyle w:val="Bodytext1"/>
        </w:rPr>
        <w:t xml:space="preserve">prohlížečem Zákazníka </w:t>
      </w:r>
      <w:r>
        <w:rPr>
          <w:rStyle w:val="Bodytext1"/>
          <w:lang w:val="en-US" w:eastAsia="en-US" w:bidi="en-US"/>
        </w:rPr>
        <w:t xml:space="preserve">a </w:t>
      </w:r>
      <w:r>
        <w:rPr>
          <w:rStyle w:val="Bodytext1"/>
        </w:rPr>
        <w:t xml:space="preserve">svým </w:t>
      </w:r>
      <w:r>
        <w:rPr>
          <w:rStyle w:val="Bodytext1"/>
          <w:lang w:val="en-US" w:eastAsia="en-US" w:bidi="en-US"/>
        </w:rPr>
        <w:t>serverem (E-shopem);</w:t>
      </w:r>
    </w:p>
    <w:p w:rsidR="004C2396" w:rsidRDefault="003D66E0">
      <w:pPr>
        <w:pStyle w:val="Bodytext10"/>
        <w:numPr>
          <w:ilvl w:val="0"/>
          <w:numId w:val="30"/>
        </w:numPr>
        <w:tabs>
          <w:tab w:val="left" w:pos="849"/>
        </w:tabs>
        <w:spacing w:line="209" w:lineRule="auto"/>
        <w:ind w:firstLine="480"/>
      </w:pPr>
      <w:r>
        <w:rPr>
          <w:rStyle w:val="Bodytext1"/>
          <w:lang w:val="en-US" w:eastAsia="en-US" w:bidi="en-US"/>
        </w:rPr>
        <w:t xml:space="preserve">implementovat technologie, </w:t>
      </w:r>
      <w:r>
        <w:rPr>
          <w:rStyle w:val="Bodytext1"/>
        </w:rPr>
        <w:t>které zajis</w:t>
      </w:r>
      <w:r>
        <w:rPr>
          <w:rStyle w:val="Bodytext1"/>
        </w:rPr>
        <w:t xml:space="preserve">tí řízený přístup </w:t>
      </w:r>
      <w:r>
        <w:rPr>
          <w:rStyle w:val="Bodytext1"/>
          <w:lang w:val="en-US" w:eastAsia="en-US" w:bidi="en-US"/>
        </w:rPr>
        <w:t xml:space="preserve">k </w:t>
      </w:r>
      <w:r>
        <w:rPr>
          <w:rStyle w:val="Bodytext1"/>
        </w:rPr>
        <w:t xml:space="preserve">systémům </w:t>
      </w:r>
      <w:r>
        <w:rPr>
          <w:rStyle w:val="Bodytext1"/>
          <w:lang w:val="en-US" w:eastAsia="en-US" w:bidi="en-US"/>
        </w:rPr>
        <w:t xml:space="preserve">pro </w:t>
      </w:r>
      <w:r>
        <w:rPr>
          <w:rStyle w:val="Bodytext1"/>
        </w:rPr>
        <w:t xml:space="preserve">internetové </w:t>
      </w:r>
      <w:r>
        <w:rPr>
          <w:rStyle w:val="Bodytext1"/>
          <w:lang w:val="en-US" w:eastAsia="en-US" w:bidi="en-US"/>
        </w:rPr>
        <w:t xml:space="preserve">aktualizace softwaru, </w:t>
      </w:r>
      <w:r>
        <w:rPr>
          <w:rStyle w:val="Bodytext1"/>
        </w:rPr>
        <w:t xml:space="preserve">antivirový </w:t>
      </w:r>
      <w:r>
        <w:rPr>
          <w:rStyle w:val="Bodytext1"/>
          <w:lang w:val="en-US" w:eastAsia="en-US" w:bidi="en-US"/>
        </w:rPr>
        <w:t xml:space="preserve">software a </w:t>
      </w:r>
      <w:r>
        <w:rPr>
          <w:rStyle w:val="Bodytext1"/>
        </w:rPr>
        <w:t xml:space="preserve">řádné </w:t>
      </w:r>
      <w:r>
        <w:rPr>
          <w:rStyle w:val="Bodytext1"/>
          <w:lang w:val="en-US" w:eastAsia="en-US" w:bidi="en-US"/>
        </w:rPr>
        <w:t xml:space="preserve">postupy pro </w:t>
      </w:r>
      <w:r>
        <w:rPr>
          <w:rStyle w:val="Bodytext1"/>
        </w:rPr>
        <w:t>správu systémů;</w:t>
      </w:r>
    </w:p>
    <w:p w:rsidR="004C2396" w:rsidRDefault="003D66E0">
      <w:pPr>
        <w:pStyle w:val="Bodytext10"/>
        <w:numPr>
          <w:ilvl w:val="0"/>
          <w:numId w:val="30"/>
        </w:numPr>
        <w:tabs>
          <w:tab w:val="left" w:pos="849"/>
        </w:tabs>
        <w:spacing w:line="209" w:lineRule="auto"/>
        <w:ind w:firstLine="480"/>
        <w:jc w:val="both"/>
      </w:pPr>
      <w:r>
        <w:rPr>
          <w:rStyle w:val="Bodytext1"/>
        </w:rPr>
        <w:t xml:space="preserve">dodržovat základní bezpečnostní </w:t>
      </w:r>
      <w:r>
        <w:rPr>
          <w:rStyle w:val="Bodytext1"/>
          <w:lang w:val="en-US" w:eastAsia="en-US" w:bidi="en-US"/>
        </w:rPr>
        <w:t xml:space="preserve">pravidla, mezi </w:t>
      </w:r>
      <w:r>
        <w:rPr>
          <w:rStyle w:val="Bodytext1"/>
        </w:rPr>
        <w:t xml:space="preserve">něž patří zejména </w:t>
      </w:r>
      <w:r>
        <w:rPr>
          <w:rStyle w:val="Bodytext1"/>
          <w:lang w:val="en-US" w:eastAsia="en-US" w:bidi="en-US"/>
        </w:rPr>
        <w:t>povinnost:</w:t>
      </w:r>
    </w:p>
    <w:p w:rsidR="004C2396" w:rsidRDefault="003D66E0">
      <w:pPr>
        <w:pStyle w:val="Bodytext10"/>
        <w:numPr>
          <w:ilvl w:val="0"/>
          <w:numId w:val="31"/>
        </w:numPr>
        <w:tabs>
          <w:tab w:val="left" w:pos="1157"/>
        </w:tabs>
        <w:ind w:firstLine="960"/>
      </w:pPr>
      <w:r>
        <w:rPr>
          <w:rStyle w:val="Bodytext1"/>
        </w:rPr>
        <w:t xml:space="preserve">chránit přístup </w:t>
      </w:r>
      <w:r>
        <w:rPr>
          <w:rStyle w:val="Bodytext1"/>
          <w:lang w:val="en-US" w:eastAsia="en-US" w:bidi="en-US"/>
        </w:rPr>
        <w:t xml:space="preserve">k </w:t>
      </w:r>
      <w:r>
        <w:rPr>
          <w:rStyle w:val="Bodytext1"/>
        </w:rPr>
        <w:t xml:space="preserve">systémům </w:t>
      </w:r>
      <w:r>
        <w:rPr>
          <w:rStyle w:val="Bodytext1"/>
          <w:lang w:val="en-US" w:eastAsia="en-US" w:bidi="en-US"/>
        </w:rPr>
        <w:t xml:space="preserve">a </w:t>
      </w:r>
      <w:r>
        <w:rPr>
          <w:rStyle w:val="Bodytext1"/>
        </w:rPr>
        <w:t>datům před nepovolanými uživ</w:t>
      </w:r>
      <w:r>
        <w:rPr>
          <w:rStyle w:val="Bodytext1"/>
        </w:rPr>
        <w:t>ateli,</w:t>
      </w:r>
    </w:p>
    <w:p w:rsidR="004C2396" w:rsidRDefault="003D66E0">
      <w:pPr>
        <w:pStyle w:val="Bodytext10"/>
        <w:numPr>
          <w:ilvl w:val="0"/>
          <w:numId w:val="31"/>
        </w:numPr>
        <w:tabs>
          <w:tab w:val="left" w:pos="1186"/>
        </w:tabs>
        <w:ind w:firstLine="960"/>
      </w:pPr>
      <w:r>
        <w:rPr>
          <w:rStyle w:val="Bodytext1"/>
        </w:rPr>
        <w:t xml:space="preserve">vést </w:t>
      </w:r>
      <w:r>
        <w:rPr>
          <w:rStyle w:val="Bodytext1"/>
          <w:lang w:val="en-US" w:eastAsia="en-US" w:bidi="en-US"/>
        </w:rPr>
        <w:t xml:space="preserve">si evidenci </w:t>
      </w:r>
      <w:r>
        <w:rPr>
          <w:rStyle w:val="Bodytext1"/>
        </w:rPr>
        <w:t xml:space="preserve">jednotlivých operací, </w:t>
      </w:r>
      <w:r>
        <w:rPr>
          <w:rStyle w:val="Bodytext1"/>
          <w:lang w:val="en-US" w:eastAsia="en-US" w:bidi="en-US"/>
        </w:rPr>
        <w:t xml:space="preserve">ke </w:t>
      </w:r>
      <w:r>
        <w:rPr>
          <w:rStyle w:val="Bodytext1"/>
        </w:rPr>
        <w:t xml:space="preserve">kterým došlo při používání Platební brány Zákazníky </w:t>
      </w:r>
      <w:r>
        <w:rPr>
          <w:rStyle w:val="Bodytext1"/>
          <w:lang w:val="en-US" w:eastAsia="en-US" w:bidi="en-US"/>
        </w:rPr>
        <w:t xml:space="preserve">(pro </w:t>
      </w:r>
      <w:r>
        <w:rPr>
          <w:rStyle w:val="Bodytext1"/>
        </w:rPr>
        <w:t xml:space="preserve">účely případného vyšetřování </w:t>
      </w:r>
      <w:r>
        <w:rPr>
          <w:rStyle w:val="Bodytext1"/>
          <w:lang w:val="en-US" w:eastAsia="en-US" w:bidi="en-US"/>
        </w:rPr>
        <w:t xml:space="preserve">pokusu o </w:t>
      </w:r>
      <w:r>
        <w:rPr>
          <w:rStyle w:val="Bodytext1"/>
        </w:rPr>
        <w:t>její zneužití),</w:t>
      </w:r>
    </w:p>
    <w:p w:rsidR="004C2396" w:rsidRDefault="003D66E0">
      <w:pPr>
        <w:pStyle w:val="Bodytext10"/>
        <w:numPr>
          <w:ilvl w:val="0"/>
          <w:numId w:val="31"/>
        </w:numPr>
        <w:tabs>
          <w:tab w:val="left" w:pos="1195"/>
        </w:tabs>
        <w:ind w:firstLine="940"/>
        <w:jc w:val="both"/>
      </w:pPr>
      <w:r>
        <w:rPr>
          <w:rStyle w:val="Bodytext1"/>
          <w:lang w:val="en-US" w:eastAsia="en-US" w:bidi="en-US"/>
        </w:rPr>
        <w:t xml:space="preserve">pro </w:t>
      </w:r>
      <w:r>
        <w:rPr>
          <w:rStyle w:val="Bodytext1"/>
        </w:rPr>
        <w:t xml:space="preserve">bezpečné uložení tajných kryptografických klíčů využívat bezpečné </w:t>
      </w:r>
      <w:r>
        <w:rPr>
          <w:rStyle w:val="Bodytext1"/>
          <w:lang w:val="en-US" w:eastAsia="en-US" w:bidi="en-US"/>
        </w:rPr>
        <w:t xml:space="preserve">technologie </w:t>
      </w:r>
      <w:r>
        <w:rPr>
          <w:rStyle w:val="Bodytext1"/>
        </w:rPr>
        <w:t xml:space="preserve">(např. čipové </w:t>
      </w:r>
      <w:r>
        <w:rPr>
          <w:rStyle w:val="Bodytext1"/>
          <w:lang w:val="en-US" w:eastAsia="en-US" w:bidi="en-US"/>
        </w:rPr>
        <w:t>karty);</w:t>
      </w:r>
    </w:p>
    <w:p w:rsidR="004C2396" w:rsidRDefault="003D66E0">
      <w:pPr>
        <w:pStyle w:val="Bodytext10"/>
        <w:numPr>
          <w:ilvl w:val="0"/>
          <w:numId w:val="30"/>
        </w:numPr>
        <w:tabs>
          <w:tab w:val="left" w:pos="874"/>
        </w:tabs>
        <w:spacing w:line="206" w:lineRule="auto"/>
        <w:ind w:firstLine="480"/>
        <w:jc w:val="both"/>
      </w:pPr>
      <w:r>
        <w:rPr>
          <w:rStyle w:val="Bodytext1"/>
          <w:lang w:val="en-US" w:eastAsia="en-US" w:bidi="en-US"/>
        </w:rPr>
        <w:t xml:space="preserve">provozovat E-shop tak, aby </w:t>
      </w:r>
      <w:r>
        <w:rPr>
          <w:rStyle w:val="Bodytext1"/>
        </w:rPr>
        <w:t xml:space="preserve">nedocházelo </w:t>
      </w:r>
      <w:r>
        <w:rPr>
          <w:rStyle w:val="Bodytext1"/>
          <w:lang w:val="en-US" w:eastAsia="en-US" w:bidi="en-US"/>
        </w:rPr>
        <w:t xml:space="preserve">k </w:t>
      </w:r>
      <w:r>
        <w:rPr>
          <w:rStyle w:val="Bodytext1"/>
        </w:rPr>
        <w:t xml:space="preserve">ohrožení </w:t>
      </w:r>
      <w:r>
        <w:rPr>
          <w:rStyle w:val="Bodytext1"/>
          <w:lang w:val="en-US" w:eastAsia="en-US" w:bidi="en-US"/>
        </w:rPr>
        <w:t xml:space="preserve">nebo </w:t>
      </w:r>
      <w:r>
        <w:rPr>
          <w:rStyle w:val="Bodytext1"/>
        </w:rPr>
        <w:t xml:space="preserve">omezení ostatních uživatelů Platební brány, zejména </w:t>
      </w:r>
      <w:r>
        <w:rPr>
          <w:rStyle w:val="Bodytext1"/>
          <w:lang w:val="en-US" w:eastAsia="en-US" w:bidi="en-US"/>
        </w:rPr>
        <w:t>tedy:</w:t>
      </w:r>
    </w:p>
    <w:p w:rsidR="004C2396" w:rsidRDefault="003D66E0">
      <w:pPr>
        <w:pStyle w:val="Bodytext10"/>
        <w:numPr>
          <w:ilvl w:val="0"/>
          <w:numId w:val="32"/>
        </w:numPr>
        <w:tabs>
          <w:tab w:val="left" w:pos="1157"/>
        </w:tabs>
        <w:ind w:firstLine="960"/>
      </w:pPr>
      <w:r>
        <w:rPr>
          <w:rStyle w:val="Bodytext1"/>
          <w:lang w:val="en-US" w:eastAsia="en-US" w:bidi="en-US"/>
        </w:rPr>
        <w:t xml:space="preserve">implementovat </w:t>
      </w:r>
      <w:r>
        <w:rPr>
          <w:rStyle w:val="Bodytext1"/>
        </w:rPr>
        <w:t xml:space="preserve">rozhraní přesně </w:t>
      </w:r>
      <w:r>
        <w:rPr>
          <w:rStyle w:val="Bodytext1"/>
          <w:lang w:val="en-US" w:eastAsia="en-US" w:bidi="en-US"/>
        </w:rPr>
        <w:t xml:space="preserve">podle </w:t>
      </w:r>
      <w:r>
        <w:rPr>
          <w:rStyle w:val="Bodytext1"/>
        </w:rPr>
        <w:t xml:space="preserve">specifikací, které </w:t>
      </w:r>
      <w:r>
        <w:rPr>
          <w:rStyle w:val="Bodytext1"/>
          <w:lang w:val="en-US" w:eastAsia="en-US" w:bidi="en-US"/>
        </w:rPr>
        <w:t xml:space="preserve">mu </w:t>
      </w:r>
      <w:r>
        <w:rPr>
          <w:rStyle w:val="Bodytext1"/>
        </w:rPr>
        <w:t xml:space="preserve">předá </w:t>
      </w:r>
      <w:r>
        <w:rPr>
          <w:rStyle w:val="Bodytext1"/>
          <w:lang w:val="en-US" w:eastAsia="en-US" w:bidi="en-US"/>
        </w:rPr>
        <w:t>Banka,</w:t>
      </w:r>
    </w:p>
    <w:p w:rsidR="004C2396" w:rsidRDefault="003D66E0">
      <w:pPr>
        <w:pStyle w:val="Bodytext10"/>
        <w:numPr>
          <w:ilvl w:val="0"/>
          <w:numId w:val="32"/>
        </w:numPr>
        <w:tabs>
          <w:tab w:val="left" w:pos="1206"/>
        </w:tabs>
        <w:ind w:left="1200" w:hanging="220"/>
        <w:jc w:val="both"/>
      </w:pPr>
      <w:r>
        <w:rPr>
          <w:rStyle w:val="Bodytext1"/>
          <w:lang w:val="en-US" w:eastAsia="en-US" w:bidi="en-US"/>
        </w:rPr>
        <w:t xml:space="preserve">informovat Banku o </w:t>
      </w:r>
      <w:r>
        <w:rPr>
          <w:rStyle w:val="Bodytext1"/>
        </w:rPr>
        <w:t xml:space="preserve">podstatných změnách </w:t>
      </w:r>
      <w:r>
        <w:rPr>
          <w:rStyle w:val="Bodytext1"/>
          <w:lang w:val="en-US" w:eastAsia="en-US" w:bidi="en-US"/>
        </w:rPr>
        <w:t xml:space="preserve">jeho </w:t>
      </w:r>
      <w:r>
        <w:rPr>
          <w:rStyle w:val="Bodytext1"/>
        </w:rPr>
        <w:t xml:space="preserve">systému (např. změna webového </w:t>
      </w:r>
      <w:r>
        <w:rPr>
          <w:rStyle w:val="Bodytext1"/>
          <w:lang w:val="en-US" w:eastAsia="en-US" w:bidi="en-US"/>
        </w:rPr>
        <w:t xml:space="preserve">serveru, </w:t>
      </w:r>
      <w:r>
        <w:rPr>
          <w:rStyle w:val="Bodytext1"/>
        </w:rPr>
        <w:t xml:space="preserve">databáze, </w:t>
      </w:r>
      <w:r>
        <w:rPr>
          <w:rStyle w:val="Bodytext1"/>
          <w:lang w:val="en-US" w:eastAsia="en-US" w:bidi="en-US"/>
        </w:rPr>
        <w:t xml:space="preserve">IP adres, </w:t>
      </w:r>
      <w:r>
        <w:rPr>
          <w:rStyle w:val="Bodytext1"/>
        </w:rPr>
        <w:t xml:space="preserve">změna </w:t>
      </w:r>
      <w:r>
        <w:rPr>
          <w:rStyle w:val="Bodytext1"/>
          <w:lang w:val="en-US" w:eastAsia="en-US" w:bidi="en-US"/>
        </w:rPr>
        <w:t xml:space="preserve">aplikace, </w:t>
      </w:r>
      <w:r>
        <w:rPr>
          <w:rStyle w:val="Bodytext1"/>
        </w:rPr>
        <w:t xml:space="preserve">úpravy systému zásadního </w:t>
      </w:r>
      <w:r>
        <w:rPr>
          <w:rStyle w:val="Bodytext1"/>
          <w:lang w:val="en-US" w:eastAsia="en-US" w:bidi="en-US"/>
        </w:rPr>
        <w:t>charakteru),</w:t>
      </w:r>
    </w:p>
    <w:p w:rsidR="004C2396" w:rsidRDefault="003D66E0">
      <w:pPr>
        <w:pStyle w:val="Bodytext10"/>
        <w:numPr>
          <w:ilvl w:val="0"/>
          <w:numId w:val="32"/>
        </w:numPr>
        <w:tabs>
          <w:tab w:val="left" w:pos="1195"/>
        </w:tabs>
        <w:ind w:firstLine="940"/>
        <w:jc w:val="both"/>
      </w:pPr>
      <w:r>
        <w:rPr>
          <w:rStyle w:val="Bodytext1"/>
        </w:rPr>
        <w:lastRenderedPageBreak/>
        <w:t xml:space="preserve">neprodleně </w:t>
      </w:r>
      <w:r>
        <w:rPr>
          <w:rStyle w:val="Bodytext1"/>
          <w:lang w:val="en-US" w:eastAsia="en-US" w:bidi="en-US"/>
        </w:rPr>
        <w:t xml:space="preserve">informovat Banku o </w:t>
      </w:r>
      <w:r>
        <w:rPr>
          <w:rStyle w:val="Bodytext1"/>
        </w:rPr>
        <w:t xml:space="preserve">prokázaných narušeních svého systému, které </w:t>
      </w:r>
      <w:r>
        <w:rPr>
          <w:rStyle w:val="Bodytext1"/>
          <w:lang w:val="en-US" w:eastAsia="en-US" w:bidi="en-US"/>
        </w:rPr>
        <w:t xml:space="preserve">by mohly </w:t>
      </w:r>
      <w:r>
        <w:rPr>
          <w:rStyle w:val="Bodytext1"/>
        </w:rPr>
        <w:t xml:space="preserve">mít </w:t>
      </w:r>
      <w:r>
        <w:rPr>
          <w:rStyle w:val="Bodytext1"/>
          <w:lang w:val="en-US" w:eastAsia="en-US" w:bidi="en-US"/>
        </w:rPr>
        <w:t xml:space="preserve">vliv na </w:t>
      </w:r>
      <w:r>
        <w:rPr>
          <w:rStyle w:val="Bodytext1"/>
        </w:rPr>
        <w:t>bezpečnost Platební brány.</w:t>
      </w:r>
    </w:p>
    <w:p w:rsidR="004C2396" w:rsidRDefault="003D66E0">
      <w:pPr>
        <w:pStyle w:val="Bodytext10"/>
        <w:ind w:firstLine="200"/>
      </w:pPr>
      <w:r>
        <w:rPr>
          <w:rStyle w:val="Bodytext1"/>
          <w:b/>
          <w:bCs/>
          <w:i/>
          <w:iCs/>
        </w:rPr>
        <w:t xml:space="preserve">Jazykové </w:t>
      </w:r>
      <w:r>
        <w:rPr>
          <w:rStyle w:val="Bodytext1"/>
          <w:b/>
          <w:bCs/>
          <w:i/>
          <w:iCs/>
          <w:lang w:val="en-US" w:eastAsia="en-US" w:bidi="en-US"/>
        </w:rPr>
        <w:t>mutace a inf</w:t>
      </w:r>
      <w:r>
        <w:rPr>
          <w:rStyle w:val="Bodytext1"/>
          <w:b/>
          <w:bCs/>
          <w:i/>
          <w:iCs/>
          <w:lang w:val="en-US" w:eastAsia="en-US" w:bidi="en-US"/>
        </w:rPr>
        <w:t xml:space="preserve">ormace </w:t>
      </w:r>
      <w:r>
        <w:rPr>
          <w:rStyle w:val="Bodytext1"/>
          <w:b/>
          <w:bCs/>
          <w:i/>
          <w:iCs/>
        </w:rPr>
        <w:t xml:space="preserve">povinně zobrazované </w:t>
      </w:r>
      <w:r>
        <w:rPr>
          <w:rStyle w:val="Bodytext1"/>
          <w:b/>
          <w:bCs/>
          <w:i/>
          <w:iCs/>
          <w:lang w:val="en-US" w:eastAsia="en-US" w:bidi="en-US"/>
        </w:rPr>
        <w:t>v E-shopu</w:t>
      </w:r>
    </w:p>
    <w:p w:rsidR="004C2396" w:rsidRDefault="003D66E0">
      <w:pPr>
        <w:pStyle w:val="Bodytext10"/>
        <w:numPr>
          <w:ilvl w:val="0"/>
          <w:numId w:val="25"/>
        </w:numPr>
        <w:tabs>
          <w:tab w:val="left" w:pos="546"/>
        </w:tabs>
        <w:spacing w:line="206" w:lineRule="auto"/>
        <w:ind w:firstLine="200"/>
      </w:pPr>
      <w:r>
        <w:rPr>
          <w:rStyle w:val="Bodytext1"/>
        </w:rPr>
        <w:t xml:space="preserve">Stránky </w:t>
      </w:r>
      <w:r>
        <w:rPr>
          <w:rStyle w:val="Bodytext1"/>
          <w:lang w:val="en-US" w:eastAsia="en-US" w:bidi="en-US"/>
        </w:rPr>
        <w:t xml:space="preserve">E-shopu </w:t>
      </w:r>
      <w:r>
        <w:rPr>
          <w:rStyle w:val="Bodytext1"/>
        </w:rPr>
        <w:t xml:space="preserve">musí být vždy </w:t>
      </w:r>
      <w:r>
        <w:rPr>
          <w:rStyle w:val="Bodytext1"/>
          <w:lang w:val="en-US" w:eastAsia="en-US" w:bidi="en-US"/>
        </w:rPr>
        <w:t xml:space="preserve">i v </w:t>
      </w:r>
      <w:r>
        <w:rPr>
          <w:rStyle w:val="Bodytext1"/>
        </w:rPr>
        <w:t xml:space="preserve">českém </w:t>
      </w:r>
      <w:r>
        <w:rPr>
          <w:rStyle w:val="Bodytext1"/>
          <w:lang w:val="en-US" w:eastAsia="en-US" w:bidi="en-US"/>
        </w:rPr>
        <w:t xml:space="preserve">nebo </w:t>
      </w:r>
      <w:r>
        <w:rPr>
          <w:rStyle w:val="Bodytext1"/>
        </w:rPr>
        <w:t xml:space="preserve">anglickém </w:t>
      </w:r>
      <w:r>
        <w:rPr>
          <w:rStyle w:val="Bodytext1"/>
          <w:lang w:val="en-US" w:eastAsia="en-US" w:bidi="en-US"/>
        </w:rPr>
        <w:t>jazyce.</w:t>
      </w:r>
    </w:p>
    <w:p w:rsidR="004C2396" w:rsidRDefault="003D66E0">
      <w:pPr>
        <w:pStyle w:val="Bodytext10"/>
        <w:numPr>
          <w:ilvl w:val="0"/>
          <w:numId w:val="25"/>
        </w:numPr>
        <w:tabs>
          <w:tab w:val="left" w:pos="546"/>
        </w:tabs>
        <w:spacing w:line="209" w:lineRule="auto"/>
        <w:ind w:firstLine="200"/>
        <w:jc w:val="both"/>
      </w:pPr>
      <w:r>
        <w:rPr>
          <w:rStyle w:val="Bodytext1"/>
        </w:rPr>
        <w:t xml:space="preserve">Obchodník </w:t>
      </w:r>
      <w:r>
        <w:rPr>
          <w:rStyle w:val="Bodytext1"/>
          <w:lang w:val="en-US" w:eastAsia="en-US" w:bidi="en-US"/>
        </w:rPr>
        <w:t xml:space="preserve">se zavazuje </w:t>
      </w:r>
      <w:r>
        <w:rPr>
          <w:rStyle w:val="Bodytext1"/>
        </w:rPr>
        <w:t xml:space="preserve">umístit </w:t>
      </w:r>
      <w:r>
        <w:rPr>
          <w:rStyle w:val="Bodytext1"/>
          <w:lang w:val="en-US" w:eastAsia="en-US" w:bidi="en-US"/>
        </w:rPr>
        <w:t xml:space="preserve">na </w:t>
      </w:r>
      <w:r>
        <w:rPr>
          <w:rStyle w:val="Bodytext1"/>
        </w:rPr>
        <w:t xml:space="preserve">stránkách </w:t>
      </w:r>
      <w:r>
        <w:rPr>
          <w:rStyle w:val="Bodytext1"/>
          <w:lang w:val="en-US" w:eastAsia="en-US" w:bidi="en-US"/>
        </w:rPr>
        <w:t xml:space="preserve">E-shopu </w:t>
      </w:r>
      <w:r>
        <w:rPr>
          <w:rStyle w:val="Bodytext1"/>
        </w:rPr>
        <w:t xml:space="preserve">následující </w:t>
      </w:r>
      <w:r>
        <w:rPr>
          <w:rStyle w:val="Bodytext1"/>
          <w:lang w:val="en-US" w:eastAsia="en-US" w:bidi="en-US"/>
        </w:rPr>
        <w:t>informace:</w:t>
      </w:r>
    </w:p>
    <w:p w:rsidR="004C2396" w:rsidRDefault="003D66E0">
      <w:pPr>
        <w:pStyle w:val="Bodytext10"/>
        <w:numPr>
          <w:ilvl w:val="0"/>
          <w:numId w:val="33"/>
        </w:numPr>
        <w:tabs>
          <w:tab w:val="left" w:pos="874"/>
        </w:tabs>
        <w:spacing w:line="209" w:lineRule="auto"/>
        <w:ind w:firstLine="480"/>
        <w:jc w:val="both"/>
      </w:pPr>
      <w:r>
        <w:rPr>
          <w:rStyle w:val="Bodytext1"/>
        </w:rPr>
        <w:t xml:space="preserve">označení </w:t>
      </w:r>
      <w:r>
        <w:rPr>
          <w:rStyle w:val="Bodytext1"/>
          <w:lang w:val="en-US" w:eastAsia="en-US" w:bidi="en-US"/>
        </w:rPr>
        <w:t xml:space="preserve">(loga) </w:t>
      </w:r>
      <w:r>
        <w:rPr>
          <w:rStyle w:val="Bodytext1"/>
        </w:rPr>
        <w:t xml:space="preserve">sjednaných Platebních služeb </w:t>
      </w:r>
      <w:r>
        <w:rPr>
          <w:rStyle w:val="Bodytext1"/>
          <w:lang w:val="en-US" w:eastAsia="en-US" w:bidi="en-US"/>
        </w:rPr>
        <w:t xml:space="preserve">(v </w:t>
      </w:r>
      <w:r>
        <w:rPr>
          <w:rStyle w:val="Bodytext1"/>
        </w:rPr>
        <w:t xml:space="preserve">případě Platebních </w:t>
      </w:r>
      <w:r>
        <w:rPr>
          <w:rStyle w:val="Bodytext1"/>
          <w:lang w:val="en-US" w:eastAsia="en-US" w:bidi="en-US"/>
        </w:rPr>
        <w:t xml:space="preserve">karet loga </w:t>
      </w:r>
      <w:r>
        <w:rPr>
          <w:rStyle w:val="Bodytext1"/>
        </w:rPr>
        <w:t>Kar</w:t>
      </w:r>
      <w:r>
        <w:rPr>
          <w:rStyle w:val="Bodytext1"/>
        </w:rPr>
        <w:t xml:space="preserve">etních schémat včetně </w:t>
      </w:r>
      <w:r>
        <w:rPr>
          <w:rStyle w:val="Bodytext1"/>
          <w:lang w:val="en-US" w:eastAsia="en-US" w:bidi="en-US"/>
        </w:rPr>
        <w:t>loga Verified by Visa a MasterCard SecureCode);</w:t>
      </w:r>
    </w:p>
    <w:p w:rsidR="004C2396" w:rsidRDefault="003D66E0">
      <w:pPr>
        <w:pStyle w:val="Bodytext10"/>
        <w:numPr>
          <w:ilvl w:val="0"/>
          <w:numId w:val="33"/>
        </w:numPr>
        <w:tabs>
          <w:tab w:val="left" w:pos="874"/>
        </w:tabs>
        <w:spacing w:line="209" w:lineRule="auto"/>
        <w:ind w:firstLine="480"/>
        <w:jc w:val="both"/>
      </w:pPr>
      <w:r>
        <w:rPr>
          <w:rStyle w:val="Bodytext1"/>
        </w:rPr>
        <w:t xml:space="preserve">úplný </w:t>
      </w:r>
      <w:r>
        <w:rPr>
          <w:rStyle w:val="Bodytext1"/>
          <w:lang w:val="en-US" w:eastAsia="en-US" w:bidi="en-US"/>
        </w:rPr>
        <w:t xml:space="preserve">popis </w:t>
      </w:r>
      <w:r>
        <w:rPr>
          <w:rStyle w:val="Bodytext1"/>
        </w:rPr>
        <w:t>nabízeného zboží/služeb;</w:t>
      </w:r>
    </w:p>
    <w:p w:rsidR="004C2396" w:rsidRDefault="003D66E0">
      <w:pPr>
        <w:pStyle w:val="Bodytext10"/>
        <w:numPr>
          <w:ilvl w:val="0"/>
          <w:numId w:val="33"/>
        </w:numPr>
        <w:tabs>
          <w:tab w:val="left" w:pos="874"/>
        </w:tabs>
        <w:spacing w:line="209" w:lineRule="auto"/>
        <w:ind w:firstLine="480"/>
        <w:jc w:val="both"/>
      </w:pPr>
      <w:r>
        <w:rPr>
          <w:rStyle w:val="Bodytext1"/>
        </w:rPr>
        <w:t xml:space="preserve">podmínky týkající </w:t>
      </w:r>
      <w:r>
        <w:rPr>
          <w:rStyle w:val="Bodytext1"/>
          <w:lang w:val="en-US" w:eastAsia="en-US" w:bidi="en-US"/>
        </w:rPr>
        <w:t xml:space="preserve">se </w:t>
      </w:r>
      <w:r>
        <w:rPr>
          <w:rStyle w:val="Bodytext1"/>
        </w:rPr>
        <w:t>vracení zboží/peněžních prostředků;</w:t>
      </w:r>
    </w:p>
    <w:p w:rsidR="004C2396" w:rsidRDefault="003D66E0">
      <w:pPr>
        <w:pStyle w:val="Bodytext10"/>
        <w:numPr>
          <w:ilvl w:val="0"/>
          <w:numId w:val="33"/>
        </w:numPr>
        <w:tabs>
          <w:tab w:val="left" w:pos="874"/>
        </w:tabs>
        <w:spacing w:line="209" w:lineRule="auto"/>
        <w:ind w:firstLine="480"/>
        <w:jc w:val="both"/>
      </w:pPr>
      <w:r>
        <w:rPr>
          <w:rStyle w:val="Bodytext1"/>
          <w:lang w:val="en-US" w:eastAsia="en-US" w:bidi="en-US"/>
        </w:rPr>
        <w:t xml:space="preserve">kontakt na </w:t>
      </w:r>
      <w:r>
        <w:rPr>
          <w:rStyle w:val="Bodytext1"/>
        </w:rPr>
        <w:t xml:space="preserve">službu Zákazníkům, včetně </w:t>
      </w:r>
      <w:r>
        <w:rPr>
          <w:rStyle w:val="Bodytext1"/>
          <w:lang w:val="en-US" w:eastAsia="en-US" w:bidi="en-US"/>
        </w:rPr>
        <w:t xml:space="preserve">adresy </w:t>
      </w:r>
      <w:r>
        <w:rPr>
          <w:rStyle w:val="Bodytext1"/>
        </w:rPr>
        <w:t xml:space="preserve">elektronické pošty </w:t>
      </w:r>
      <w:r>
        <w:rPr>
          <w:rStyle w:val="Bodytext1"/>
          <w:lang w:val="en-US" w:eastAsia="en-US" w:bidi="en-US"/>
        </w:rPr>
        <w:t xml:space="preserve">nebo </w:t>
      </w:r>
      <w:r>
        <w:rPr>
          <w:rStyle w:val="Bodytext1"/>
        </w:rPr>
        <w:t>telefonního čísla;</w:t>
      </w:r>
    </w:p>
    <w:p w:rsidR="004C2396" w:rsidRDefault="003D66E0">
      <w:pPr>
        <w:pStyle w:val="Bodytext10"/>
        <w:numPr>
          <w:ilvl w:val="0"/>
          <w:numId w:val="33"/>
        </w:numPr>
        <w:tabs>
          <w:tab w:val="left" w:pos="874"/>
        </w:tabs>
        <w:spacing w:line="209" w:lineRule="auto"/>
        <w:ind w:firstLine="480"/>
        <w:jc w:val="both"/>
      </w:pPr>
      <w:r>
        <w:rPr>
          <w:rStyle w:val="Bodytext1"/>
          <w:lang w:val="en-US" w:eastAsia="en-US" w:bidi="en-US"/>
        </w:rPr>
        <w:t>adres</w:t>
      </w:r>
      <w:r>
        <w:rPr>
          <w:rStyle w:val="Bodytext1"/>
          <w:lang w:val="en-US" w:eastAsia="en-US" w:bidi="en-US"/>
        </w:rPr>
        <w:t xml:space="preserve">u </w:t>
      </w:r>
      <w:r>
        <w:rPr>
          <w:rStyle w:val="Bodytext1"/>
        </w:rPr>
        <w:t xml:space="preserve">stálé </w:t>
      </w:r>
      <w:r>
        <w:rPr>
          <w:rStyle w:val="Bodytext1"/>
          <w:lang w:val="en-US" w:eastAsia="en-US" w:bidi="en-US"/>
        </w:rPr>
        <w:t xml:space="preserve">provozovny </w:t>
      </w:r>
      <w:r>
        <w:rPr>
          <w:rStyle w:val="Bodytext1"/>
        </w:rPr>
        <w:t xml:space="preserve">Obchodníka </w:t>
      </w:r>
      <w:r>
        <w:rPr>
          <w:rStyle w:val="Bodytext1"/>
          <w:lang w:val="en-US" w:eastAsia="en-US" w:bidi="en-US"/>
        </w:rPr>
        <w:t xml:space="preserve">a </w:t>
      </w:r>
      <w:r>
        <w:rPr>
          <w:rStyle w:val="Bodytext1"/>
        </w:rPr>
        <w:t>sídla Obchodníka;</w:t>
      </w:r>
    </w:p>
    <w:p w:rsidR="004C2396" w:rsidRDefault="003D66E0">
      <w:pPr>
        <w:pStyle w:val="Bodytext10"/>
        <w:numPr>
          <w:ilvl w:val="0"/>
          <w:numId w:val="33"/>
        </w:numPr>
        <w:tabs>
          <w:tab w:val="left" w:pos="874"/>
        </w:tabs>
        <w:spacing w:line="209" w:lineRule="auto"/>
        <w:ind w:firstLine="480"/>
        <w:jc w:val="both"/>
      </w:pPr>
      <w:r>
        <w:rPr>
          <w:rStyle w:val="Bodytext1"/>
        </w:rPr>
        <w:t xml:space="preserve">měnu </w:t>
      </w:r>
      <w:r>
        <w:rPr>
          <w:rStyle w:val="Bodytext1"/>
          <w:lang w:val="en-US" w:eastAsia="en-US" w:bidi="en-US"/>
        </w:rPr>
        <w:t>Transakce;</w:t>
      </w:r>
    </w:p>
    <w:p w:rsidR="004C2396" w:rsidRDefault="003D66E0">
      <w:pPr>
        <w:pStyle w:val="Bodytext10"/>
        <w:numPr>
          <w:ilvl w:val="0"/>
          <w:numId w:val="33"/>
        </w:numPr>
        <w:tabs>
          <w:tab w:val="left" w:pos="874"/>
          <w:tab w:val="center" w:pos="2127"/>
          <w:tab w:val="center" w:pos="2607"/>
          <w:tab w:val="center" w:pos="3410"/>
          <w:tab w:val="left" w:pos="3725"/>
          <w:tab w:val="center" w:pos="4172"/>
          <w:tab w:val="right" w:pos="4685"/>
        </w:tabs>
        <w:spacing w:line="209" w:lineRule="auto"/>
        <w:ind w:firstLine="480"/>
        <w:jc w:val="both"/>
      </w:pPr>
      <w:r>
        <w:rPr>
          <w:rStyle w:val="Bodytext1"/>
        </w:rPr>
        <w:t>případné omezení</w:t>
      </w:r>
      <w:r>
        <w:rPr>
          <w:rStyle w:val="Bodytext1"/>
        </w:rPr>
        <w:tab/>
      </w:r>
      <w:r>
        <w:rPr>
          <w:rStyle w:val="Bodytext1"/>
          <w:lang w:val="en-US" w:eastAsia="en-US" w:bidi="en-US"/>
        </w:rPr>
        <w:t>exportu</w:t>
      </w:r>
      <w:r>
        <w:rPr>
          <w:rStyle w:val="Bodytext1"/>
          <w:lang w:val="en-US" w:eastAsia="en-US" w:bidi="en-US"/>
        </w:rPr>
        <w:tab/>
      </w:r>
      <w:r>
        <w:rPr>
          <w:rStyle w:val="Bodytext1"/>
        </w:rPr>
        <w:t>nabízeného</w:t>
      </w:r>
      <w:r>
        <w:rPr>
          <w:rStyle w:val="Bodytext1"/>
        </w:rPr>
        <w:tab/>
        <w:t>zboží</w:t>
      </w:r>
      <w:r>
        <w:rPr>
          <w:rStyle w:val="Bodytext1"/>
        </w:rPr>
        <w:tab/>
      </w:r>
      <w:r>
        <w:rPr>
          <w:rStyle w:val="Bodytext1"/>
          <w:lang w:val="en-US" w:eastAsia="en-US" w:bidi="en-US"/>
        </w:rPr>
        <w:t>(pokud</w:t>
      </w:r>
      <w:r>
        <w:rPr>
          <w:rStyle w:val="Bodytext1"/>
          <w:lang w:val="en-US" w:eastAsia="en-US" w:bidi="en-US"/>
        </w:rPr>
        <w:tab/>
        <w:t>je</w:t>
      </w:r>
      <w:r>
        <w:rPr>
          <w:rStyle w:val="Bodytext1"/>
          <w:lang w:val="en-US" w:eastAsia="en-US" w:bidi="en-US"/>
        </w:rPr>
        <w:tab/>
      </w:r>
      <w:r>
        <w:rPr>
          <w:rStyle w:val="Bodytext1"/>
        </w:rPr>
        <w:t>známo);</w:t>
      </w:r>
    </w:p>
    <w:p w:rsidR="004C2396" w:rsidRDefault="003D66E0">
      <w:pPr>
        <w:pStyle w:val="Bodytext10"/>
        <w:numPr>
          <w:ilvl w:val="0"/>
          <w:numId w:val="33"/>
        </w:numPr>
        <w:tabs>
          <w:tab w:val="left" w:pos="874"/>
        </w:tabs>
        <w:spacing w:line="209" w:lineRule="auto"/>
        <w:ind w:firstLine="480"/>
        <w:jc w:val="both"/>
      </w:pPr>
      <w:r>
        <w:rPr>
          <w:rStyle w:val="Bodytext1"/>
        </w:rPr>
        <w:t>dodací podmínky;</w:t>
      </w:r>
    </w:p>
    <w:p w:rsidR="004C2396" w:rsidRDefault="003D66E0">
      <w:pPr>
        <w:pStyle w:val="Bodytext10"/>
        <w:numPr>
          <w:ilvl w:val="0"/>
          <w:numId w:val="33"/>
        </w:numPr>
        <w:tabs>
          <w:tab w:val="left" w:pos="874"/>
          <w:tab w:val="center" w:pos="2294"/>
          <w:tab w:val="right" w:pos="3230"/>
          <w:tab w:val="center" w:pos="3410"/>
          <w:tab w:val="left" w:pos="3720"/>
        </w:tabs>
        <w:spacing w:line="209" w:lineRule="auto"/>
        <w:ind w:firstLine="480"/>
        <w:jc w:val="both"/>
      </w:pPr>
      <w:r>
        <w:rPr>
          <w:rStyle w:val="Bodytext1"/>
        </w:rPr>
        <w:t xml:space="preserve">podmínky týkající </w:t>
      </w:r>
      <w:r>
        <w:rPr>
          <w:rStyle w:val="Bodytext1"/>
          <w:lang w:val="en-US" w:eastAsia="en-US" w:bidi="en-US"/>
        </w:rPr>
        <w:t>se</w:t>
      </w:r>
      <w:r>
        <w:rPr>
          <w:rStyle w:val="Bodytext1"/>
          <w:lang w:val="en-US" w:eastAsia="en-US" w:bidi="en-US"/>
        </w:rPr>
        <w:tab/>
        <w:t>ochrany</w:t>
      </w:r>
      <w:r>
        <w:rPr>
          <w:rStyle w:val="Bodytext1"/>
          <w:lang w:val="en-US" w:eastAsia="en-US" w:bidi="en-US"/>
        </w:rPr>
        <w:tab/>
      </w:r>
      <w:r>
        <w:rPr>
          <w:rStyle w:val="Bodytext1"/>
        </w:rPr>
        <w:t>osobních</w:t>
      </w:r>
      <w:r>
        <w:rPr>
          <w:rStyle w:val="Bodytext1"/>
        </w:rPr>
        <w:tab/>
        <w:t>údajů</w:t>
      </w:r>
      <w:r>
        <w:rPr>
          <w:rStyle w:val="Bodytext1"/>
        </w:rPr>
        <w:tab/>
        <w:t>Zákazníka;</w:t>
      </w:r>
    </w:p>
    <w:p w:rsidR="004C2396" w:rsidRDefault="003D66E0">
      <w:pPr>
        <w:pStyle w:val="Bodytext10"/>
        <w:numPr>
          <w:ilvl w:val="0"/>
          <w:numId w:val="33"/>
        </w:numPr>
        <w:tabs>
          <w:tab w:val="left" w:pos="874"/>
        </w:tabs>
        <w:spacing w:after="60" w:line="209" w:lineRule="auto"/>
        <w:ind w:firstLine="480"/>
        <w:jc w:val="both"/>
      </w:pPr>
      <w:r>
        <w:rPr>
          <w:rStyle w:val="Bodytext1"/>
          <w:lang w:val="en-US" w:eastAsia="en-US" w:bidi="en-US"/>
        </w:rPr>
        <w:t xml:space="preserve">o </w:t>
      </w:r>
      <w:r>
        <w:rPr>
          <w:rStyle w:val="Bodytext1"/>
        </w:rPr>
        <w:t xml:space="preserve">zabezpečení údajů Platební </w:t>
      </w:r>
      <w:r>
        <w:rPr>
          <w:rStyle w:val="Bodytext1"/>
          <w:lang w:val="en-US" w:eastAsia="en-US" w:bidi="en-US"/>
        </w:rPr>
        <w:t xml:space="preserve">karty a </w:t>
      </w:r>
      <w:r>
        <w:rPr>
          <w:rStyle w:val="Bodytext1"/>
        </w:rPr>
        <w:t xml:space="preserve">podmínky týkající </w:t>
      </w:r>
      <w:r>
        <w:rPr>
          <w:rStyle w:val="Bodytext1"/>
          <w:lang w:val="en-US" w:eastAsia="en-US" w:bidi="en-US"/>
        </w:rPr>
        <w:t xml:space="preserve">se jejich </w:t>
      </w:r>
      <w:r>
        <w:rPr>
          <w:rStyle w:val="Bodytext1"/>
        </w:rPr>
        <w:t>přenosu.</w:t>
      </w:r>
    </w:p>
    <w:p w:rsidR="004C2396" w:rsidRDefault="003D66E0">
      <w:pPr>
        <w:pStyle w:val="Bodytext10"/>
        <w:ind w:firstLine="200"/>
      </w:pPr>
      <w:r>
        <w:rPr>
          <w:rStyle w:val="Bodytext1"/>
          <w:b/>
          <w:bCs/>
          <w:i/>
          <w:iCs/>
        </w:rPr>
        <w:t xml:space="preserve">Opakovaná </w:t>
      </w:r>
      <w:r>
        <w:rPr>
          <w:rStyle w:val="Bodytext1"/>
          <w:b/>
          <w:bCs/>
          <w:i/>
          <w:iCs/>
          <w:lang w:val="en-US" w:eastAsia="en-US" w:bidi="en-US"/>
        </w:rPr>
        <w:t xml:space="preserve">platba/Platba Na klik a </w:t>
      </w:r>
      <w:r>
        <w:rPr>
          <w:rStyle w:val="Bodytext1"/>
          <w:b/>
          <w:bCs/>
          <w:i/>
          <w:iCs/>
        </w:rPr>
        <w:t xml:space="preserve">Uložená </w:t>
      </w:r>
      <w:r>
        <w:rPr>
          <w:rStyle w:val="Bodytext1"/>
          <w:b/>
          <w:bCs/>
          <w:i/>
          <w:iCs/>
          <w:lang w:val="en-US" w:eastAsia="en-US" w:bidi="en-US"/>
        </w:rPr>
        <w:t>karta</w:t>
      </w:r>
    </w:p>
    <w:p w:rsidR="004C2396" w:rsidRDefault="003D66E0">
      <w:pPr>
        <w:pStyle w:val="Bodytext10"/>
        <w:numPr>
          <w:ilvl w:val="0"/>
          <w:numId w:val="25"/>
        </w:numPr>
        <w:tabs>
          <w:tab w:val="left" w:pos="546"/>
        </w:tabs>
        <w:spacing w:after="60" w:line="209" w:lineRule="auto"/>
        <w:ind w:firstLine="200"/>
        <w:jc w:val="both"/>
      </w:pPr>
      <w:r>
        <w:rPr>
          <w:rStyle w:val="Bodytext1"/>
        </w:rPr>
        <w:t xml:space="preserve">Uložení údajů </w:t>
      </w:r>
      <w:r>
        <w:rPr>
          <w:rStyle w:val="Bodytext1"/>
          <w:lang w:val="en-US" w:eastAsia="en-US" w:bidi="en-US"/>
        </w:rPr>
        <w:t xml:space="preserve">o </w:t>
      </w:r>
      <w:r>
        <w:rPr>
          <w:rStyle w:val="Bodytext1"/>
        </w:rPr>
        <w:t xml:space="preserve">platební kartě </w:t>
      </w:r>
      <w:r>
        <w:rPr>
          <w:rStyle w:val="Bodytext1"/>
          <w:lang w:val="en-US" w:eastAsia="en-US" w:bidi="en-US"/>
        </w:rPr>
        <w:t xml:space="preserve">na </w:t>
      </w:r>
      <w:r>
        <w:rPr>
          <w:rStyle w:val="Bodytext1"/>
        </w:rPr>
        <w:t xml:space="preserve">Platební bráně </w:t>
      </w:r>
      <w:r>
        <w:rPr>
          <w:rStyle w:val="Bodytext1"/>
          <w:lang w:val="en-US" w:eastAsia="en-US" w:bidi="en-US"/>
        </w:rPr>
        <w:t xml:space="preserve">je </w:t>
      </w:r>
      <w:r>
        <w:rPr>
          <w:rStyle w:val="Bodytext1"/>
        </w:rPr>
        <w:t xml:space="preserve">možné </w:t>
      </w:r>
      <w:r>
        <w:rPr>
          <w:rStyle w:val="Bodytext1"/>
          <w:lang w:val="en-US" w:eastAsia="en-US" w:bidi="en-US"/>
        </w:rPr>
        <w:t xml:space="preserve">pouze na </w:t>
      </w:r>
      <w:r>
        <w:rPr>
          <w:rStyle w:val="Bodytext1"/>
        </w:rPr>
        <w:t xml:space="preserve">základě výslovného </w:t>
      </w:r>
      <w:r>
        <w:rPr>
          <w:rStyle w:val="Bodytext1"/>
          <w:lang w:val="en-US" w:eastAsia="en-US" w:bidi="en-US"/>
        </w:rPr>
        <w:t xml:space="preserve">souhlasu </w:t>
      </w:r>
      <w:r>
        <w:rPr>
          <w:rStyle w:val="Bodytext1"/>
        </w:rPr>
        <w:t>jejího držitele.</w:t>
      </w:r>
    </w:p>
    <w:p w:rsidR="004C2396" w:rsidRDefault="003D66E0">
      <w:pPr>
        <w:pStyle w:val="Bodytext10"/>
        <w:numPr>
          <w:ilvl w:val="0"/>
          <w:numId w:val="25"/>
        </w:numPr>
        <w:tabs>
          <w:tab w:val="left" w:pos="546"/>
        </w:tabs>
        <w:spacing w:after="60" w:line="209" w:lineRule="auto"/>
        <w:ind w:firstLine="200"/>
        <w:jc w:val="both"/>
      </w:pPr>
      <w:r>
        <w:rPr>
          <w:rStyle w:val="Bodytext1"/>
          <w:lang w:val="en-US" w:eastAsia="en-US" w:bidi="en-US"/>
        </w:rPr>
        <w:t xml:space="preserve">V souvislosti s </w:t>
      </w:r>
      <w:r>
        <w:rPr>
          <w:rStyle w:val="Bodytext1"/>
        </w:rPr>
        <w:t xml:space="preserve">uložením údajů </w:t>
      </w:r>
      <w:r>
        <w:rPr>
          <w:rStyle w:val="Bodytext1"/>
          <w:lang w:val="en-US" w:eastAsia="en-US" w:bidi="en-US"/>
        </w:rPr>
        <w:t xml:space="preserve">o </w:t>
      </w:r>
      <w:r>
        <w:rPr>
          <w:rStyle w:val="Bodytext1"/>
        </w:rPr>
        <w:t xml:space="preserve">Platební kartě </w:t>
      </w:r>
      <w:r>
        <w:rPr>
          <w:rStyle w:val="Bodytext1"/>
          <w:lang w:val="en-US" w:eastAsia="en-US" w:bidi="en-US"/>
        </w:rPr>
        <w:t xml:space="preserve">na </w:t>
      </w:r>
      <w:r>
        <w:rPr>
          <w:rStyle w:val="Bodytext1"/>
        </w:rPr>
        <w:t xml:space="preserve">Platební bráně </w:t>
      </w:r>
      <w:r>
        <w:rPr>
          <w:rStyle w:val="Bodytext1"/>
          <w:lang w:val="en-US" w:eastAsia="en-US" w:bidi="en-US"/>
        </w:rPr>
        <w:t xml:space="preserve">je </w:t>
      </w:r>
      <w:r>
        <w:rPr>
          <w:rStyle w:val="Bodytext1"/>
        </w:rPr>
        <w:t>Obchodní</w:t>
      </w:r>
      <w:r>
        <w:rPr>
          <w:rStyle w:val="Bodytext1"/>
        </w:rPr>
        <w:t xml:space="preserve">k </w:t>
      </w:r>
      <w:r>
        <w:rPr>
          <w:rStyle w:val="Bodytext1"/>
          <w:lang w:val="en-US" w:eastAsia="en-US" w:bidi="en-US"/>
        </w:rPr>
        <w:t>povinen:</w:t>
      </w:r>
    </w:p>
    <w:p w:rsidR="004C2396" w:rsidRDefault="003D66E0">
      <w:pPr>
        <w:pStyle w:val="Bodytext10"/>
        <w:numPr>
          <w:ilvl w:val="0"/>
          <w:numId w:val="34"/>
        </w:numPr>
        <w:tabs>
          <w:tab w:val="left" w:pos="874"/>
        </w:tabs>
        <w:spacing w:line="209" w:lineRule="auto"/>
        <w:ind w:firstLine="480"/>
        <w:jc w:val="both"/>
      </w:pPr>
      <w:r>
        <w:rPr>
          <w:rStyle w:val="Bodytext1"/>
        </w:rPr>
        <w:t xml:space="preserve">umožnit držiteli Platební </w:t>
      </w:r>
      <w:r>
        <w:rPr>
          <w:rStyle w:val="Bodytext1"/>
          <w:lang w:val="en-US" w:eastAsia="en-US" w:bidi="en-US"/>
        </w:rPr>
        <w:t xml:space="preserve">karty souhlas s </w:t>
      </w:r>
      <w:r>
        <w:rPr>
          <w:rStyle w:val="Bodytext1"/>
        </w:rPr>
        <w:t xml:space="preserve">uložením údajů </w:t>
      </w:r>
      <w:r>
        <w:rPr>
          <w:rStyle w:val="Bodytext1"/>
          <w:lang w:val="en-US" w:eastAsia="en-US" w:bidi="en-US"/>
        </w:rPr>
        <w:t xml:space="preserve">o </w:t>
      </w:r>
      <w:r>
        <w:rPr>
          <w:rStyle w:val="Bodytext1"/>
        </w:rPr>
        <w:t xml:space="preserve">Platební kartě </w:t>
      </w:r>
      <w:r>
        <w:rPr>
          <w:rStyle w:val="Bodytext1"/>
          <w:lang w:val="en-US" w:eastAsia="en-US" w:bidi="en-US"/>
        </w:rPr>
        <w:t xml:space="preserve">kdykoli </w:t>
      </w:r>
      <w:r>
        <w:rPr>
          <w:rStyle w:val="Bodytext1"/>
        </w:rPr>
        <w:t>zrušit;</w:t>
      </w:r>
    </w:p>
    <w:p w:rsidR="004C2396" w:rsidRDefault="003D66E0">
      <w:pPr>
        <w:pStyle w:val="Bodytext10"/>
        <w:numPr>
          <w:ilvl w:val="0"/>
          <w:numId w:val="34"/>
        </w:numPr>
        <w:tabs>
          <w:tab w:val="left" w:pos="912"/>
        </w:tabs>
        <w:spacing w:line="221" w:lineRule="auto"/>
        <w:ind w:left="480"/>
        <w:jc w:val="both"/>
      </w:pPr>
      <w:r>
        <w:rPr>
          <w:rStyle w:val="Bodytext1"/>
          <w:lang w:val="en-US" w:eastAsia="en-US" w:bidi="en-US"/>
        </w:rPr>
        <w:t xml:space="preserve">v </w:t>
      </w:r>
      <w:r>
        <w:rPr>
          <w:rStyle w:val="Bodytext1"/>
        </w:rPr>
        <w:t xml:space="preserve">případě, že má být uložení údajů </w:t>
      </w:r>
      <w:r>
        <w:rPr>
          <w:rStyle w:val="Bodytext1"/>
          <w:lang w:val="en-US" w:eastAsia="en-US" w:bidi="en-US"/>
        </w:rPr>
        <w:t xml:space="preserve">o </w:t>
      </w:r>
      <w:r>
        <w:rPr>
          <w:rStyle w:val="Bodytext1"/>
        </w:rPr>
        <w:t xml:space="preserve">Platební kartě účinné vůči více Obchodníkům </w:t>
      </w:r>
      <w:r>
        <w:rPr>
          <w:rStyle w:val="Bodytext1"/>
          <w:lang w:val="en-US" w:eastAsia="en-US" w:bidi="en-US"/>
        </w:rPr>
        <w:t xml:space="preserve">/ </w:t>
      </w:r>
      <w:r>
        <w:rPr>
          <w:rStyle w:val="Bodytext1"/>
        </w:rPr>
        <w:t xml:space="preserve">E-shopům (např. vůči všem Obchodníkům nabízejícím své zboží/služby </w:t>
      </w:r>
      <w:r>
        <w:rPr>
          <w:rStyle w:val="Bodytext1"/>
          <w:lang w:val="en-US" w:eastAsia="en-US" w:bidi="en-US"/>
        </w:rPr>
        <w:t xml:space="preserve">v </w:t>
      </w:r>
      <w:r>
        <w:rPr>
          <w:rStyle w:val="Bodytext1"/>
        </w:rPr>
        <w:t>rám</w:t>
      </w:r>
      <w:r>
        <w:rPr>
          <w:rStyle w:val="Bodytext1"/>
        </w:rPr>
        <w:t xml:space="preserve">ci jedné </w:t>
      </w:r>
      <w:r>
        <w:rPr>
          <w:rStyle w:val="Bodytext1"/>
          <w:lang w:val="en-US" w:eastAsia="en-US" w:bidi="en-US"/>
        </w:rPr>
        <w:t>aplikace):</w:t>
      </w:r>
    </w:p>
    <w:p w:rsidR="004C2396" w:rsidRDefault="003D66E0">
      <w:pPr>
        <w:pStyle w:val="Bodytext10"/>
        <w:numPr>
          <w:ilvl w:val="0"/>
          <w:numId w:val="35"/>
        </w:numPr>
        <w:tabs>
          <w:tab w:val="left" w:pos="1162"/>
        </w:tabs>
        <w:ind w:firstLine="960"/>
      </w:pPr>
      <w:r>
        <w:rPr>
          <w:rStyle w:val="Bodytext1"/>
        </w:rPr>
        <w:t xml:space="preserve">umožnit držiteli Platební </w:t>
      </w:r>
      <w:r>
        <w:rPr>
          <w:rStyle w:val="Bodytext1"/>
          <w:lang w:val="en-US" w:eastAsia="en-US" w:bidi="en-US"/>
        </w:rPr>
        <w:t xml:space="preserve">karty spravovat </w:t>
      </w:r>
      <w:r>
        <w:rPr>
          <w:rStyle w:val="Bodytext1"/>
        </w:rPr>
        <w:t xml:space="preserve">uložení </w:t>
      </w:r>
      <w:r>
        <w:rPr>
          <w:rStyle w:val="Bodytext1"/>
          <w:lang w:val="en-US" w:eastAsia="en-US" w:bidi="en-US"/>
        </w:rPr>
        <w:t xml:space="preserve">a omezit jej pouze na </w:t>
      </w:r>
      <w:r>
        <w:rPr>
          <w:rStyle w:val="Bodytext1"/>
        </w:rPr>
        <w:t xml:space="preserve">některé Obchodníky </w:t>
      </w:r>
      <w:r>
        <w:rPr>
          <w:rStyle w:val="Bodytext1"/>
          <w:lang w:val="en-US" w:eastAsia="en-US" w:bidi="en-US"/>
        </w:rPr>
        <w:t>/ E-shopy;</w:t>
      </w:r>
    </w:p>
    <w:p w:rsidR="004C2396" w:rsidRDefault="003D66E0">
      <w:pPr>
        <w:pStyle w:val="Bodytext10"/>
        <w:numPr>
          <w:ilvl w:val="0"/>
          <w:numId w:val="35"/>
        </w:numPr>
        <w:tabs>
          <w:tab w:val="left" w:pos="1191"/>
        </w:tabs>
        <w:ind w:firstLine="960"/>
        <w:jc w:val="both"/>
      </w:pPr>
      <w:r>
        <w:rPr>
          <w:rStyle w:val="Bodytext1"/>
          <w:lang w:val="en-US" w:eastAsia="en-US" w:bidi="en-US"/>
        </w:rPr>
        <w:t xml:space="preserve">informovat </w:t>
      </w:r>
      <w:r>
        <w:rPr>
          <w:rStyle w:val="Bodytext1"/>
        </w:rPr>
        <w:t xml:space="preserve">držitele Platební </w:t>
      </w:r>
      <w:r>
        <w:rPr>
          <w:rStyle w:val="Bodytext1"/>
          <w:lang w:val="en-US" w:eastAsia="en-US" w:bidi="en-US"/>
        </w:rPr>
        <w:t xml:space="preserve">karty o tom, </w:t>
      </w:r>
      <w:r>
        <w:rPr>
          <w:rStyle w:val="Bodytext1"/>
        </w:rPr>
        <w:t xml:space="preserve">že </w:t>
      </w:r>
      <w:r>
        <w:rPr>
          <w:rStyle w:val="Bodytext1"/>
          <w:lang w:val="en-US" w:eastAsia="en-US" w:bidi="en-US"/>
        </w:rPr>
        <w:t xml:space="preserve">se </w:t>
      </w:r>
      <w:r>
        <w:rPr>
          <w:rStyle w:val="Bodytext1"/>
        </w:rPr>
        <w:t xml:space="preserve">účinky uložení údajů </w:t>
      </w:r>
      <w:r>
        <w:rPr>
          <w:rStyle w:val="Bodytext1"/>
          <w:lang w:val="en-US" w:eastAsia="en-US" w:bidi="en-US"/>
        </w:rPr>
        <w:t xml:space="preserve">o </w:t>
      </w:r>
      <w:r>
        <w:rPr>
          <w:rStyle w:val="Bodytext1"/>
        </w:rPr>
        <w:t xml:space="preserve">Platební kartě rozšiřují </w:t>
      </w:r>
      <w:r>
        <w:rPr>
          <w:rStyle w:val="Bodytext1"/>
          <w:lang w:val="en-US" w:eastAsia="en-US" w:bidi="en-US"/>
        </w:rPr>
        <w:t xml:space="preserve">na </w:t>
      </w:r>
      <w:r>
        <w:rPr>
          <w:rStyle w:val="Bodytext1"/>
        </w:rPr>
        <w:t>další Obchodníky/E-shopy;</w:t>
      </w:r>
    </w:p>
    <w:p w:rsidR="004C2396" w:rsidRDefault="003D66E0">
      <w:pPr>
        <w:pStyle w:val="Bodytext10"/>
        <w:numPr>
          <w:ilvl w:val="0"/>
          <w:numId w:val="34"/>
        </w:numPr>
        <w:tabs>
          <w:tab w:val="left" w:pos="874"/>
        </w:tabs>
        <w:spacing w:line="209" w:lineRule="auto"/>
        <w:ind w:firstLine="480"/>
        <w:jc w:val="both"/>
      </w:pPr>
      <w:r>
        <w:rPr>
          <w:rStyle w:val="Bodytext1"/>
          <w:lang w:val="en-US" w:eastAsia="en-US" w:bidi="en-US"/>
        </w:rPr>
        <w:t xml:space="preserve">o pravidlech </w:t>
      </w:r>
      <w:r>
        <w:rPr>
          <w:rStyle w:val="Bodytext1"/>
        </w:rPr>
        <w:t xml:space="preserve">fungování uložení údajů </w:t>
      </w:r>
      <w:r>
        <w:rPr>
          <w:rStyle w:val="Bodytext1"/>
          <w:lang w:val="en-US" w:eastAsia="en-US" w:bidi="en-US"/>
        </w:rPr>
        <w:t xml:space="preserve">o </w:t>
      </w:r>
      <w:r>
        <w:rPr>
          <w:rStyle w:val="Bodytext1"/>
        </w:rPr>
        <w:t xml:space="preserve">Platební kartě (včetně podmínek </w:t>
      </w:r>
      <w:r>
        <w:rPr>
          <w:rStyle w:val="Bodytext1"/>
          <w:lang w:val="en-US" w:eastAsia="en-US" w:bidi="en-US"/>
        </w:rPr>
        <w:t xml:space="preserve">dle </w:t>
      </w:r>
      <w:r>
        <w:rPr>
          <w:rStyle w:val="Bodytext1"/>
        </w:rPr>
        <w:t xml:space="preserve">písm. </w:t>
      </w:r>
      <w:r>
        <w:rPr>
          <w:rStyle w:val="Bodytext1"/>
          <w:lang w:val="en-US" w:eastAsia="en-US" w:bidi="en-US"/>
        </w:rPr>
        <w:t xml:space="preserve">a) a b) tohoto bodu) </w:t>
      </w:r>
      <w:r>
        <w:rPr>
          <w:rStyle w:val="Bodytext1"/>
        </w:rPr>
        <w:t xml:space="preserve">srozumitelně </w:t>
      </w:r>
      <w:r>
        <w:rPr>
          <w:rStyle w:val="Bodytext1"/>
          <w:lang w:val="en-US" w:eastAsia="en-US" w:bidi="en-US"/>
        </w:rPr>
        <w:t xml:space="preserve">informovovat </w:t>
      </w:r>
      <w:r>
        <w:rPr>
          <w:rStyle w:val="Bodytext1"/>
        </w:rPr>
        <w:t>Zákazníka prostřednictvím</w:t>
      </w:r>
    </w:p>
    <w:p w:rsidR="004C2396" w:rsidRDefault="003D66E0">
      <w:pPr>
        <w:pStyle w:val="Bodytext10"/>
        <w:ind w:firstLine="480"/>
      </w:pPr>
      <w:r>
        <w:rPr>
          <w:rStyle w:val="Bodytext1"/>
        </w:rPr>
        <w:t xml:space="preserve">obchodních podmínek ještě před udělením </w:t>
      </w:r>
      <w:r>
        <w:rPr>
          <w:rStyle w:val="Bodytext1"/>
          <w:lang w:val="en-US" w:eastAsia="en-US" w:bidi="en-US"/>
        </w:rPr>
        <w:t xml:space="preserve">souhlasu k </w:t>
      </w:r>
      <w:r>
        <w:rPr>
          <w:rStyle w:val="Bodytext1"/>
        </w:rPr>
        <w:t xml:space="preserve">uložení údajů </w:t>
      </w:r>
      <w:r>
        <w:rPr>
          <w:rStyle w:val="Bodytext1"/>
          <w:lang w:val="en-US" w:eastAsia="en-US" w:bidi="en-US"/>
        </w:rPr>
        <w:t xml:space="preserve">o </w:t>
      </w:r>
      <w:r>
        <w:rPr>
          <w:rStyle w:val="Bodytext1"/>
        </w:rPr>
        <w:t>Platební kartě.</w:t>
      </w:r>
    </w:p>
    <w:p w:rsidR="004C2396" w:rsidRDefault="003D66E0">
      <w:pPr>
        <w:pStyle w:val="Bodytext10"/>
        <w:numPr>
          <w:ilvl w:val="0"/>
          <w:numId w:val="25"/>
        </w:numPr>
        <w:tabs>
          <w:tab w:val="left" w:pos="546"/>
        </w:tabs>
        <w:spacing w:after="60" w:line="230" w:lineRule="auto"/>
        <w:ind w:left="480" w:hanging="280"/>
        <w:jc w:val="both"/>
      </w:pPr>
      <w:r>
        <w:rPr>
          <w:rStyle w:val="Bodytext1"/>
        </w:rPr>
        <w:t xml:space="preserve">Službu Opakované </w:t>
      </w:r>
      <w:r>
        <w:rPr>
          <w:rStyle w:val="Bodytext1"/>
          <w:lang w:val="en-US" w:eastAsia="en-US" w:bidi="en-US"/>
        </w:rPr>
        <w:t xml:space="preserve">platby/Platby Na klik Banka poskytuje </w:t>
      </w:r>
      <w:r>
        <w:rPr>
          <w:rStyle w:val="Bodytext1"/>
        </w:rPr>
        <w:t xml:space="preserve">Obchodníkovi </w:t>
      </w:r>
      <w:r>
        <w:rPr>
          <w:rStyle w:val="Bodytext1"/>
          <w:lang w:val="en-US" w:eastAsia="en-US" w:bidi="en-US"/>
        </w:rPr>
        <w:t xml:space="preserve">na jeho </w:t>
      </w:r>
      <w:r>
        <w:rPr>
          <w:rStyle w:val="Bodytext1"/>
        </w:rPr>
        <w:t xml:space="preserve">žádost </w:t>
      </w:r>
      <w:r>
        <w:rPr>
          <w:rStyle w:val="Bodytext1"/>
          <w:lang w:val="en-US" w:eastAsia="en-US" w:bidi="en-US"/>
        </w:rPr>
        <w:t xml:space="preserve">a riziko. </w:t>
      </w:r>
      <w:r>
        <w:rPr>
          <w:rStyle w:val="Bodytext1"/>
        </w:rPr>
        <w:t xml:space="preserve">Obchodník </w:t>
      </w:r>
      <w:r>
        <w:rPr>
          <w:rStyle w:val="Bodytext1"/>
          <w:lang w:val="en-US" w:eastAsia="en-US" w:bidi="en-US"/>
        </w:rPr>
        <w:t xml:space="preserve">je povinen </w:t>
      </w:r>
      <w:r>
        <w:rPr>
          <w:rStyle w:val="Bodytext1"/>
        </w:rPr>
        <w:t xml:space="preserve">neumožnit provádění těchto </w:t>
      </w:r>
      <w:r>
        <w:rPr>
          <w:rStyle w:val="Bodytext1"/>
          <w:lang w:val="en-US" w:eastAsia="en-US" w:bidi="en-US"/>
        </w:rPr>
        <w:t xml:space="preserve">plateb ze strany </w:t>
      </w:r>
      <w:r>
        <w:rPr>
          <w:rStyle w:val="Bodytext1"/>
        </w:rPr>
        <w:t xml:space="preserve">anonymních držitelů Platebních </w:t>
      </w:r>
      <w:r>
        <w:rPr>
          <w:rStyle w:val="Bodytext1"/>
          <w:lang w:val="en-US" w:eastAsia="en-US" w:bidi="en-US"/>
        </w:rPr>
        <w:t xml:space="preserve">karet a </w:t>
      </w:r>
      <w:r>
        <w:rPr>
          <w:rStyle w:val="Bodytext1"/>
        </w:rPr>
        <w:t xml:space="preserve">při druhé </w:t>
      </w:r>
      <w:r>
        <w:rPr>
          <w:rStyle w:val="Bodytext1"/>
          <w:lang w:val="en-US" w:eastAsia="en-US" w:bidi="en-US"/>
        </w:rPr>
        <w:t xml:space="preserve">a </w:t>
      </w:r>
      <w:r>
        <w:rPr>
          <w:rStyle w:val="Bodytext1"/>
        </w:rPr>
        <w:t xml:space="preserve">další </w:t>
      </w:r>
      <w:r>
        <w:rPr>
          <w:rStyle w:val="Bodytext1"/>
          <w:lang w:val="en-US" w:eastAsia="en-US" w:bidi="en-US"/>
        </w:rPr>
        <w:t xml:space="preserve">Transakci </w:t>
      </w:r>
      <w:r>
        <w:rPr>
          <w:rStyle w:val="Bodytext1"/>
        </w:rPr>
        <w:t xml:space="preserve">vždy požadovat </w:t>
      </w:r>
      <w:r>
        <w:rPr>
          <w:rStyle w:val="Bodytext1"/>
          <w:lang w:val="en-US" w:eastAsia="en-US" w:bidi="en-US"/>
        </w:rPr>
        <w:t xml:space="preserve">jejich </w:t>
      </w:r>
      <w:r>
        <w:rPr>
          <w:rStyle w:val="Bodytext1"/>
        </w:rPr>
        <w:t xml:space="preserve">řádnou </w:t>
      </w:r>
      <w:r>
        <w:rPr>
          <w:rStyle w:val="Bodytext1"/>
          <w:lang w:val="en-US" w:eastAsia="en-US" w:bidi="en-US"/>
        </w:rPr>
        <w:t xml:space="preserve">registraci a </w:t>
      </w:r>
      <w:r>
        <w:rPr>
          <w:rStyle w:val="Bodytext1"/>
        </w:rPr>
        <w:t>zajišť</w:t>
      </w:r>
      <w:r>
        <w:rPr>
          <w:rStyle w:val="Bodytext1"/>
        </w:rPr>
        <w:t xml:space="preserve">ovat provázanost </w:t>
      </w:r>
      <w:r>
        <w:rPr>
          <w:rStyle w:val="Bodytext1"/>
          <w:lang w:val="en-US" w:eastAsia="en-US" w:bidi="en-US"/>
        </w:rPr>
        <w:t xml:space="preserve">jednoho </w:t>
      </w:r>
      <w:r>
        <w:rPr>
          <w:rStyle w:val="Bodytext1"/>
        </w:rPr>
        <w:t xml:space="preserve">držitele </w:t>
      </w:r>
      <w:r>
        <w:rPr>
          <w:rStyle w:val="Bodytext1"/>
          <w:lang w:val="en-US" w:eastAsia="en-US" w:bidi="en-US"/>
        </w:rPr>
        <w:t xml:space="preserve">s </w:t>
      </w:r>
      <w:r>
        <w:rPr>
          <w:rStyle w:val="Bodytext1"/>
        </w:rPr>
        <w:t xml:space="preserve">jedním číslem Platební </w:t>
      </w:r>
      <w:r>
        <w:rPr>
          <w:rStyle w:val="Bodytext1"/>
          <w:lang w:val="en-US" w:eastAsia="en-US" w:bidi="en-US"/>
        </w:rPr>
        <w:t xml:space="preserve">karty. </w:t>
      </w:r>
      <w:r>
        <w:rPr>
          <w:rStyle w:val="Bodytext1"/>
        </w:rPr>
        <w:t xml:space="preserve">Obchodník souhlasí, že </w:t>
      </w:r>
      <w:r>
        <w:rPr>
          <w:rStyle w:val="Bodytext1"/>
          <w:lang w:val="en-US" w:eastAsia="en-US" w:bidi="en-US"/>
        </w:rPr>
        <w:t xml:space="preserve">v </w:t>
      </w:r>
      <w:r>
        <w:rPr>
          <w:rStyle w:val="Bodytext1"/>
        </w:rPr>
        <w:t xml:space="preserve">případě nesplnění povinností </w:t>
      </w:r>
      <w:r>
        <w:rPr>
          <w:rStyle w:val="Bodytext1"/>
          <w:lang w:val="en-US" w:eastAsia="en-US" w:bidi="en-US"/>
        </w:rPr>
        <w:t xml:space="preserve">dle </w:t>
      </w:r>
      <w:r>
        <w:rPr>
          <w:rStyle w:val="Bodytext1"/>
        </w:rPr>
        <w:t xml:space="preserve">předchozí věty </w:t>
      </w:r>
      <w:r>
        <w:rPr>
          <w:rStyle w:val="Bodytext1"/>
          <w:lang w:val="en-US" w:eastAsia="en-US" w:bidi="en-US"/>
        </w:rPr>
        <w:t xml:space="preserve">budou </w:t>
      </w:r>
      <w:r>
        <w:rPr>
          <w:rStyle w:val="Bodytext1"/>
        </w:rPr>
        <w:t xml:space="preserve">případné </w:t>
      </w:r>
      <w:r>
        <w:rPr>
          <w:rStyle w:val="Bodytext1"/>
          <w:lang w:val="en-US" w:eastAsia="en-US" w:bidi="en-US"/>
        </w:rPr>
        <w:t xml:space="preserve">reklamace rozhodnuty v jeho </w:t>
      </w:r>
      <w:r>
        <w:rPr>
          <w:rStyle w:val="Bodytext1"/>
        </w:rPr>
        <w:t xml:space="preserve">neprospěch </w:t>
      </w:r>
      <w:r>
        <w:rPr>
          <w:rStyle w:val="Bodytext1"/>
          <w:lang w:val="en-US" w:eastAsia="en-US" w:bidi="en-US"/>
        </w:rPr>
        <w:t xml:space="preserve">a </w:t>
      </w:r>
      <w:r>
        <w:rPr>
          <w:rStyle w:val="Bodytext1"/>
        </w:rPr>
        <w:t xml:space="preserve">zúčtovány </w:t>
      </w:r>
      <w:r>
        <w:rPr>
          <w:rStyle w:val="Bodytext1"/>
          <w:lang w:val="en-US" w:eastAsia="en-US" w:bidi="en-US"/>
        </w:rPr>
        <w:t xml:space="preserve">k jeho </w:t>
      </w:r>
      <w:r>
        <w:rPr>
          <w:rStyle w:val="Bodytext1"/>
        </w:rPr>
        <w:t>tíži.</w:t>
      </w:r>
    </w:p>
    <w:p w:rsidR="004C2396" w:rsidRDefault="003D66E0">
      <w:pPr>
        <w:pStyle w:val="Bodytext10"/>
        <w:numPr>
          <w:ilvl w:val="0"/>
          <w:numId w:val="25"/>
        </w:numPr>
        <w:tabs>
          <w:tab w:val="left" w:pos="556"/>
        </w:tabs>
        <w:spacing w:after="60" w:line="228" w:lineRule="auto"/>
        <w:ind w:left="480" w:hanging="280"/>
        <w:jc w:val="both"/>
      </w:pPr>
      <w:r>
        <w:rPr>
          <w:rStyle w:val="Bodytext1"/>
          <w:lang w:val="en-US" w:eastAsia="en-US" w:bidi="en-US"/>
        </w:rPr>
        <w:t xml:space="preserve">Pokud v </w:t>
      </w:r>
      <w:r>
        <w:rPr>
          <w:rStyle w:val="Bodytext1"/>
        </w:rPr>
        <w:t xml:space="preserve">případě Opakované </w:t>
      </w:r>
      <w:r>
        <w:rPr>
          <w:rStyle w:val="Bodytext1"/>
          <w:lang w:val="en-US" w:eastAsia="en-US" w:bidi="en-US"/>
        </w:rPr>
        <w:t>platby/Platb</w:t>
      </w:r>
      <w:r>
        <w:rPr>
          <w:rStyle w:val="Bodytext1"/>
          <w:lang w:val="en-US" w:eastAsia="en-US" w:bidi="en-US"/>
        </w:rPr>
        <w:t xml:space="preserve">y Na klik nedojde k iniciaci transakce po dobu 1 roku, dojde ke </w:t>
      </w:r>
      <w:r>
        <w:rPr>
          <w:rStyle w:val="Bodytext1"/>
        </w:rPr>
        <w:t xml:space="preserve">zrušení příslušné šablony </w:t>
      </w:r>
      <w:r>
        <w:rPr>
          <w:rStyle w:val="Bodytext1"/>
          <w:lang w:val="en-US" w:eastAsia="en-US" w:bidi="en-US"/>
        </w:rPr>
        <w:t xml:space="preserve">a transakci </w:t>
      </w:r>
      <w:r>
        <w:rPr>
          <w:rStyle w:val="Bodytext1"/>
        </w:rPr>
        <w:t xml:space="preserve">již </w:t>
      </w:r>
      <w:r>
        <w:rPr>
          <w:rStyle w:val="Bodytext1"/>
          <w:lang w:val="en-US" w:eastAsia="en-US" w:bidi="en-US"/>
        </w:rPr>
        <w:t xml:space="preserve">na </w:t>
      </w:r>
      <w:r>
        <w:rPr>
          <w:rStyle w:val="Bodytext1"/>
        </w:rPr>
        <w:t xml:space="preserve">základě původně uděleného </w:t>
      </w:r>
      <w:r>
        <w:rPr>
          <w:rStyle w:val="Bodytext1"/>
          <w:lang w:val="en-US" w:eastAsia="en-US" w:bidi="en-US"/>
        </w:rPr>
        <w:t xml:space="preserve">souhlasu </w:t>
      </w:r>
      <w:r>
        <w:rPr>
          <w:rStyle w:val="Bodytext1"/>
        </w:rPr>
        <w:t xml:space="preserve">držitele Platební </w:t>
      </w:r>
      <w:r>
        <w:rPr>
          <w:rStyle w:val="Bodytext1"/>
          <w:lang w:val="en-US" w:eastAsia="en-US" w:bidi="en-US"/>
        </w:rPr>
        <w:t>karty nelze iniciovat.</w:t>
      </w:r>
    </w:p>
    <w:p w:rsidR="004C2396" w:rsidRDefault="003D66E0">
      <w:pPr>
        <w:pStyle w:val="Bodytext10"/>
        <w:numPr>
          <w:ilvl w:val="0"/>
          <w:numId w:val="25"/>
        </w:numPr>
        <w:tabs>
          <w:tab w:val="left" w:pos="556"/>
        </w:tabs>
        <w:spacing w:after="60" w:line="230" w:lineRule="auto"/>
        <w:ind w:left="480" w:hanging="280"/>
        <w:jc w:val="both"/>
      </w:pPr>
      <w:r>
        <w:rPr>
          <w:rStyle w:val="Bodytext1"/>
          <w:lang w:val="en-US" w:eastAsia="en-US" w:bidi="en-US"/>
        </w:rPr>
        <w:t xml:space="preserve">V </w:t>
      </w:r>
      <w:r>
        <w:rPr>
          <w:rStyle w:val="Bodytext1"/>
        </w:rPr>
        <w:t xml:space="preserve">případě Opakované </w:t>
      </w:r>
      <w:r>
        <w:rPr>
          <w:rStyle w:val="Bodytext1"/>
          <w:lang w:val="en-US" w:eastAsia="en-US" w:bidi="en-US"/>
        </w:rPr>
        <w:t xml:space="preserve">platby/Platby Na klik je </w:t>
      </w:r>
      <w:r>
        <w:rPr>
          <w:rStyle w:val="Bodytext1"/>
        </w:rPr>
        <w:t xml:space="preserve">Obchodník </w:t>
      </w:r>
      <w:r>
        <w:rPr>
          <w:rStyle w:val="Bodytext1"/>
          <w:lang w:val="en-US" w:eastAsia="en-US" w:bidi="en-US"/>
        </w:rPr>
        <w:t xml:space="preserve">povinen </w:t>
      </w:r>
      <w:r>
        <w:rPr>
          <w:rStyle w:val="Bodytext1"/>
        </w:rPr>
        <w:t xml:space="preserve">označit </w:t>
      </w:r>
      <w:r>
        <w:rPr>
          <w:rStyle w:val="Bodytext1"/>
          <w:lang w:val="en-US" w:eastAsia="en-US" w:bidi="en-US"/>
        </w:rPr>
        <w:t>transakci MIT nebo CIT (</w:t>
      </w:r>
      <w:proofErr w:type="gramStart"/>
      <w:r>
        <w:rPr>
          <w:rStyle w:val="Bodytext1"/>
          <w:lang w:val="en-US" w:eastAsia="en-US" w:bidi="en-US"/>
        </w:rPr>
        <w:t>merchant initiated</w:t>
      </w:r>
      <w:proofErr w:type="gramEnd"/>
      <w:r>
        <w:rPr>
          <w:rStyle w:val="Bodytext1"/>
          <w:lang w:val="en-US" w:eastAsia="en-US" w:bidi="en-US"/>
        </w:rPr>
        <w:t xml:space="preserve"> transaction nebo client initiated transaction) v souladu se </w:t>
      </w:r>
      <w:r>
        <w:rPr>
          <w:rStyle w:val="Bodytext1"/>
        </w:rPr>
        <w:t xml:space="preserve">skutečností </w:t>
      </w:r>
      <w:r>
        <w:rPr>
          <w:rStyle w:val="Bodytext1"/>
          <w:lang w:val="en-US" w:eastAsia="en-US" w:bidi="en-US"/>
        </w:rPr>
        <w:t xml:space="preserve">(tzn. podle toho, zda </w:t>
      </w:r>
      <w:r>
        <w:rPr>
          <w:rStyle w:val="Bodytext1"/>
        </w:rPr>
        <w:t xml:space="preserve">její provedení </w:t>
      </w:r>
      <w:r>
        <w:rPr>
          <w:rStyle w:val="Bodytext1"/>
          <w:lang w:val="en-US" w:eastAsia="en-US" w:bidi="en-US"/>
        </w:rPr>
        <w:t xml:space="preserve">inicioval on </w:t>
      </w:r>
      <w:r>
        <w:rPr>
          <w:rStyle w:val="Bodytext1"/>
        </w:rPr>
        <w:t xml:space="preserve">sám </w:t>
      </w:r>
      <w:r>
        <w:rPr>
          <w:rStyle w:val="Bodytext1"/>
          <w:lang w:val="en-US" w:eastAsia="en-US" w:bidi="en-US"/>
        </w:rPr>
        <w:t xml:space="preserve">nebo </w:t>
      </w:r>
      <w:r>
        <w:rPr>
          <w:rStyle w:val="Bodytext1"/>
        </w:rPr>
        <w:t xml:space="preserve">držitel </w:t>
      </w:r>
      <w:r>
        <w:rPr>
          <w:rStyle w:val="Bodytext1"/>
          <w:lang w:val="en-US" w:eastAsia="en-US" w:bidi="en-US"/>
        </w:rPr>
        <w:t xml:space="preserve">karty). </w:t>
      </w:r>
      <w:r>
        <w:rPr>
          <w:rStyle w:val="Bodytext1"/>
        </w:rPr>
        <w:t xml:space="preserve">Obchodník </w:t>
      </w:r>
      <w:r>
        <w:rPr>
          <w:rStyle w:val="Bodytext1"/>
          <w:lang w:val="en-US" w:eastAsia="en-US" w:bidi="en-US"/>
        </w:rPr>
        <w:t xml:space="preserve">bere na </w:t>
      </w:r>
      <w:r>
        <w:rPr>
          <w:rStyle w:val="Bodytext1"/>
        </w:rPr>
        <w:t xml:space="preserve">vědomí, že </w:t>
      </w:r>
      <w:r>
        <w:rPr>
          <w:rStyle w:val="Bodytext1"/>
          <w:lang w:val="en-US" w:eastAsia="en-US" w:bidi="en-US"/>
        </w:rPr>
        <w:t xml:space="preserve">v </w:t>
      </w:r>
      <w:r>
        <w:rPr>
          <w:rStyle w:val="Bodytext1"/>
        </w:rPr>
        <w:t xml:space="preserve">případě </w:t>
      </w:r>
      <w:r>
        <w:rPr>
          <w:rStyle w:val="Bodytext1"/>
          <w:lang w:val="en-US" w:eastAsia="en-US" w:bidi="en-US"/>
        </w:rPr>
        <w:t xml:space="preserve">reklamace MIT transakce ze </w:t>
      </w:r>
      <w:r>
        <w:rPr>
          <w:rStyle w:val="Bodytext1"/>
          <w:lang w:val="en-US" w:eastAsia="en-US" w:bidi="en-US"/>
        </w:rPr>
        <w:t xml:space="preserve">strany </w:t>
      </w:r>
      <w:r>
        <w:rPr>
          <w:rStyle w:val="Bodytext1"/>
        </w:rPr>
        <w:t xml:space="preserve">držitele </w:t>
      </w:r>
      <w:r>
        <w:rPr>
          <w:rStyle w:val="Bodytext1"/>
          <w:lang w:val="en-US" w:eastAsia="en-US" w:bidi="en-US"/>
        </w:rPr>
        <w:t xml:space="preserve">karty nese </w:t>
      </w:r>
      <w:r>
        <w:rPr>
          <w:rStyle w:val="Bodytext1"/>
        </w:rPr>
        <w:t xml:space="preserve">odpovědnost </w:t>
      </w:r>
      <w:r>
        <w:rPr>
          <w:rStyle w:val="Bodytext1"/>
          <w:lang w:val="en-US" w:eastAsia="en-US" w:bidi="en-US"/>
        </w:rPr>
        <w:t xml:space="preserve">za reklamovanou </w:t>
      </w:r>
      <w:r>
        <w:rPr>
          <w:rStyle w:val="Bodytext1"/>
        </w:rPr>
        <w:t xml:space="preserve">částku </w:t>
      </w:r>
      <w:r>
        <w:rPr>
          <w:rStyle w:val="Bodytext1"/>
          <w:lang w:val="en-US" w:eastAsia="en-US" w:bidi="en-US"/>
        </w:rPr>
        <w:t xml:space="preserve">a Banka je </w:t>
      </w:r>
      <w:r>
        <w:rPr>
          <w:rStyle w:val="Bodytext1"/>
        </w:rPr>
        <w:t xml:space="preserve">oprávněna požadovat </w:t>
      </w:r>
      <w:r>
        <w:rPr>
          <w:rStyle w:val="Bodytext1"/>
          <w:lang w:val="en-US" w:eastAsia="en-US" w:bidi="en-US"/>
        </w:rPr>
        <w:t xml:space="preserve">po </w:t>
      </w:r>
      <w:r>
        <w:rPr>
          <w:rStyle w:val="Bodytext1"/>
        </w:rPr>
        <w:t xml:space="preserve">Obchodníkovi její uhrazení, příp. </w:t>
      </w:r>
      <w:r>
        <w:rPr>
          <w:rStyle w:val="Bodytext1"/>
          <w:lang w:val="en-US" w:eastAsia="en-US" w:bidi="en-US"/>
        </w:rPr>
        <w:t xml:space="preserve">ji inkasovat z </w:t>
      </w:r>
      <w:r>
        <w:rPr>
          <w:rStyle w:val="Bodytext1"/>
        </w:rPr>
        <w:t xml:space="preserve">Účtu </w:t>
      </w:r>
      <w:r>
        <w:rPr>
          <w:rStyle w:val="Bodytext1"/>
          <w:lang w:val="en-US" w:eastAsia="en-US" w:bidi="en-US"/>
        </w:rPr>
        <w:t xml:space="preserve">nebo o ni </w:t>
      </w:r>
      <w:r>
        <w:rPr>
          <w:rStyle w:val="Bodytext1"/>
        </w:rPr>
        <w:t xml:space="preserve">ponížit částky Transakcí určených </w:t>
      </w:r>
      <w:r>
        <w:rPr>
          <w:rStyle w:val="Bodytext1"/>
          <w:lang w:val="en-US" w:eastAsia="en-US" w:bidi="en-US"/>
        </w:rPr>
        <w:t xml:space="preserve">k </w:t>
      </w:r>
      <w:r>
        <w:rPr>
          <w:rStyle w:val="Bodytext1"/>
        </w:rPr>
        <w:t>zúčtování.</w:t>
      </w:r>
    </w:p>
    <w:p w:rsidR="004C2396" w:rsidRDefault="003D66E0">
      <w:pPr>
        <w:pStyle w:val="Bodytext10"/>
        <w:ind w:firstLine="200"/>
      </w:pPr>
      <w:r>
        <w:rPr>
          <w:rStyle w:val="Bodytext1"/>
          <w:b/>
          <w:bCs/>
          <w:i/>
          <w:iCs/>
          <w:lang w:val="en-US" w:eastAsia="en-US" w:bidi="en-US"/>
        </w:rPr>
        <w:t xml:space="preserve">Platba na </w:t>
      </w:r>
      <w:r>
        <w:rPr>
          <w:rStyle w:val="Bodytext1"/>
          <w:b/>
          <w:bCs/>
          <w:i/>
          <w:iCs/>
        </w:rPr>
        <w:t>míru</w:t>
      </w:r>
    </w:p>
    <w:p w:rsidR="004C2396" w:rsidRDefault="003D66E0">
      <w:pPr>
        <w:pStyle w:val="Bodytext10"/>
        <w:numPr>
          <w:ilvl w:val="0"/>
          <w:numId w:val="25"/>
        </w:numPr>
        <w:tabs>
          <w:tab w:val="left" w:pos="556"/>
        </w:tabs>
        <w:spacing w:after="60" w:line="228" w:lineRule="auto"/>
        <w:ind w:left="480" w:hanging="280"/>
        <w:jc w:val="both"/>
      </w:pPr>
      <w:r>
        <w:rPr>
          <w:rStyle w:val="Bodytext1"/>
        </w:rPr>
        <w:t xml:space="preserve">Při využití </w:t>
      </w:r>
      <w:r>
        <w:rPr>
          <w:rStyle w:val="Bodytext1"/>
          <w:lang w:val="en-US" w:eastAsia="en-US" w:bidi="en-US"/>
        </w:rPr>
        <w:t xml:space="preserve">Platby na </w:t>
      </w:r>
      <w:r>
        <w:rPr>
          <w:rStyle w:val="Bodytext1"/>
        </w:rPr>
        <w:t xml:space="preserve">míru </w:t>
      </w:r>
      <w:r>
        <w:rPr>
          <w:rStyle w:val="Bodytext1"/>
          <w:lang w:val="en-US" w:eastAsia="en-US" w:bidi="en-US"/>
        </w:rPr>
        <w:t xml:space="preserve">si </w:t>
      </w:r>
      <w:r>
        <w:rPr>
          <w:rStyle w:val="Bodytext1"/>
        </w:rPr>
        <w:t xml:space="preserve">může Zákazník </w:t>
      </w:r>
      <w:r>
        <w:rPr>
          <w:rStyle w:val="Bodytext1"/>
          <w:lang w:val="en-US" w:eastAsia="en-US" w:bidi="en-US"/>
        </w:rPr>
        <w:t xml:space="preserve">po </w:t>
      </w:r>
      <w:r>
        <w:rPr>
          <w:rStyle w:val="Bodytext1"/>
        </w:rPr>
        <w:t xml:space="preserve">přesměrování </w:t>
      </w:r>
      <w:r>
        <w:rPr>
          <w:rStyle w:val="Bodytext1"/>
          <w:lang w:val="en-US" w:eastAsia="en-US" w:bidi="en-US"/>
        </w:rPr>
        <w:t xml:space="preserve">do </w:t>
      </w:r>
      <w:r>
        <w:rPr>
          <w:rStyle w:val="Bodytext1"/>
        </w:rPr>
        <w:t xml:space="preserve">Platební brány </w:t>
      </w:r>
      <w:r>
        <w:rPr>
          <w:rStyle w:val="Bodytext1"/>
          <w:lang w:val="en-US" w:eastAsia="en-US" w:bidi="en-US"/>
        </w:rPr>
        <w:t xml:space="preserve">vybrat jakoukoli </w:t>
      </w:r>
      <w:r>
        <w:rPr>
          <w:rStyle w:val="Bodytext1"/>
        </w:rPr>
        <w:t xml:space="preserve">Platební službu, jejíž poskytování má Obchodník sjednáno. Při zasílání </w:t>
      </w:r>
      <w:r>
        <w:rPr>
          <w:rStyle w:val="Bodytext1"/>
          <w:lang w:val="en-US" w:eastAsia="en-US" w:bidi="en-US"/>
        </w:rPr>
        <w:t xml:space="preserve">URL adresy </w:t>
      </w:r>
      <w:r>
        <w:rPr>
          <w:rStyle w:val="Bodytext1"/>
        </w:rPr>
        <w:t xml:space="preserve">Zákazníkovi musí Obchodník použít zabezpečení e-mailové </w:t>
      </w:r>
      <w:r>
        <w:rPr>
          <w:rStyle w:val="Bodytext1"/>
          <w:lang w:val="en-US" w:eastAsia="en-US" w:bidi="en-US"/>
        </w:rPr>
        <w:t xml:space="preserve">komunikace </w:t>
      </w:r>
      <w:r>
        <w:rPr>
          <w:rStyle w:val="Bodytext1"/>
        </w:rPr>
        <w:t xml:space="preserve">minimálně </w:t>
      </w:r>
      <w:r>
        <w:rPr>
          <w:rStyle w:val="Bodytext1"/>
          <w:lang w:val="en-US" w:eastAsia="en-US" w:bidi="en-US"/>
        </w:rPr>
        <w:t xml:space="preserve">na </w:t>
      </w:r>
      <w:r>
        <w:rPr>
          <w:rStyle w:val="Bodytext1"/>
        </w:rPr>
        <w:t xml:space="preserve">úrovni </w:t>
      </w:r>
      <w:r>
        <w:rPr>
          <w:rStyle w:val="Bodytext1"/>
          <w:lang w:val="en-US" w:eastAsia="en-US" w:bidi="en-US"/>
        </w:rPr>
        <w:t>SPF (Sender Policy Fra</w:t>
      </w:r>
      <w:r>
        <w:rPr>
          <w:rStyle w:val="Bodytext1"/>
          <w:lang w:val="en-US" w:eastAsia="en-US" w:bidi="en-US"/>
        </w:rPr>
        <w:t>mework), resp. DKIM (DomainKeys Identified Mail).</w:t>
      </w:r>
    </w:p>
    <w:p w:rsidR="004C2396" w:rsidRDefault="003D66E0">
      <w:pPr>
        <w:pStyle w:val="Bodytext10"/>
        <w:ind w:firstLine="200"/>
        <w:jc w:val="both"/>
      </w:pPr>
      <w:r>
        <w:rPr>
          <w:rStyle w:val="Bodytext1"/>
          <w:b/>
          <w:bCs/>
          <w:i/>
          <w:iCs/>
        </w:rPr>
        <w:t>Odstávky</w:t>
      </w:r>
    </w:p>
    <w:p w:rsidR="004C2396" w:rsidRDefault="003D66E0">
      <w:pPr>
        <w:pStyle w:val="Bodytext10"/>
        <w:numPr>
          <w:ilvl w:val="0"/>
          <w:numId w:val="25"/>
        </w:numPr>
        <w:tabs>
          <w:tab w:val="left" w:pos="556"/>
        </w:tabs>
        <w:spacing w:after="60" w:line="228" w:lineRule="auto"/>
        <w:ind w:left="480" w:hanging="280"/>
        <w:jc w:val="both"/>
      </w:pPr>
      <w:r>
        <w:rPr>
          <w:rStyle w:val="Bodytext1"/>
          <w:lang w:val="en-US" w:eastAsia="en-US" w:bidi="en-US"/>
        </w:rPr>
        <w:t xml:space="preserve">Banka si vyhrazuje </w:t>
      </w:r>
      <w:r>
        <w:rPr>
          <w:rStyle w:val="Bodytext1"/>
        </w:rPr>
        <w:t xml:space="preserve">právo přerušit </w:t>
      </w:r>
      <w:r>
        <w:rPr>
          <w:rStyle w:val="Bodytext1"/>
          <w:lang w:val="en-US" w:eastAsia="en-US" w:bidi="en-US"/>
        </w:rPr>
        <w:t xml:space="preserve">na </w:t>
      </w:r>
      <w:r>
        <w:rPr>
          <w:rStyle w:val="Bodytext1"/>
        </w:rPr>
        <w:t xml:space="preserve">nezbytně </w:t>
      </w:r>
      <w:r>
        <w:rPr>
          <w:rStyle w:val="Bodytext1"/>
          <w:lang w:val="en-US" w:eastAsia="en-US" w:bidi="en-US"/>
        </w:rPr>
        <w:t xml:space="preserve">nutnou dobu provoz </w:t>
      </w:r>
      <w:r>
        <w:rPr>
          <w:rStyle w:val="Bodytext1"/>
        </w:rPr>
        <w:t xml:space="preserve">Platební brány (zejména </w:t>
      </w:r>
      <w:r>
        <w:rPr>
          <w:rStyle w:val="Bodytext1"/>
          <w:lang w:val="en-US" w:eastAsia="en-US" w:bidi="en-US"/>
        </w:rPr>
        <w:t xml:space="preserve">z </w:t>
      </w:r>
      <w:r>
        <w:rPr>
          <w:rStyle w:val="Bodytext1"/>
        </w:rPr>
        <w:t xml:space="preserve">technických důvodů </w:t>
      </w:r>
      <w:r>
        <w:rPr>
          <w:rStyle w:val="Bodytext1"/>
          <w:lang w:val="en-US" w:eastAsia="en-US" w:bidi="en-US"/>
        </w:rPr>
        <w:t xml:space="preserve">- </w:t>
      </w:r>
      <w:r>
        <w:rPr>
          <w:rStyle w:val="Bodytext1"/>
        </w:rPr>
        <w:t xml:space="preserve">údržba, </w:t>
      </w:r>
      <w:r>
        <w:rPr>
          <w:rStyle w:val="Bodytext1"/>
          <w:lang w:val="en-US" w:eastAsia="en-US" w:bidi="en-US"/>
        </w:rPr>
        <w:t xml:space="preserve">porucha, atd.). O </w:t>
      </w:r>
      <w:r>
        <w:rPr>
          <w:rStyle w:val="Bodytext1"/>
        </w:rPr>
        <w:t xml:space="preserve">plánovaném odstavení Platební brány (zejména </w:t>
      </w:r>
      <w:r>
        <w:rPr>
          <w:rStyle w:val="Bodytext1"/>
          <w:lang w:val="en-US" w:eastAsia="en-US" w:bidi="en-US"/>
        </w:rPr>
        <w:t xml:space="preserve">z </w:t>
      </w:r>
      <w:r>
        <w:rPr>
          <w:rStyle w:val="Bodytext1"/>
        </w:rPr>
        <w:t>důvodu pravi</w:t>
      </w:r>
      <w:r>
        <w:rPr>
          <w:rStyle w:val="Bodytext1"/>
        </w:rPr>
        <w:t xml:space="preserve">delné či plánované technické údržby) </w:t>
      </w:r>
      <w:r>
        <w:rPr>
          <w:rStyle w:val="Bodytext1"/>
          <w:lang w:val="en-US" w:eastAsia="en-US" w:bidi="en-US"/>
        </w:rPr>
        <w:t xml:space="preserve">informuje Banka </w:t>
      </w:r>
      <w:r>
        <w:rPr>
          <w:rStyle w:val="Bodytext1"/>
        </w:rPr>
        <w:t xml:space="preserve">Obchodníka alespoň </w:t>
      </w:r>
      <w:r>
        <w:rPr>
          <w:rStyle w:val="Bodytext1"/>
          <w:lang w:val="en-US" w:eastAsia="en-US" w:bidi="en-US"/>
        </w:rPr>
        <w:t xml:space="preserve">24 hod. </w:t>
      </w:r>
      <w:r>
        <w:rPr>
          <w:rStyle w:val="Bodytext1"/>
        </w:rPr>
        <w:t xml:space="preserve">předem prostřednictvím </w:t>
      </w:r>
      <w:r>
        <w:rPr>
          <w:rStyle w:val="Bodytext1"/>
          <w:lang w:val="en-US" w:eastAsia="en-US" w:bidi="en-US"/>
        </w:rPr>
        <w:t xml:space="preserve">e-mailu. O </w:t>
      </w:r>
      <w:r>
        <w:rPr>
          <w:rStyle w:val="Bodytext1"/>
        </w:rPr>
        <w:t xml:space="preserve">neplánovaném výpadku Platební brány </w:t>
      </w:r>
      <w:r>
        <w:rPr>
          <w:rStyle w:val="Bodytext1"/>
          <w:lang w:val="en-US" w:eastAsia="en-US" w:bidi="en-US"/>
        </w:rPr>
        <w:t xml:space="preserve">informuje Banka </w:t>
      </w:r>
      <w:r>
        <w:rPr>
          <w:rStyle w:val="Bodytext1"/>
        </w:rPr>
        <w:t xml:space="preserve">Obchodníka </w:t>
      </w:r>
      <w:r>
        <w:rPr>
          <w:rStyle w:val="Bodytext1"/>
          <w:lang w:val="en-US" w:eastAsia="en-US" w:bidi="en-US"/>
        </w:rPr>
        <w:t xml:space="preserve">bez </w:t>
      </w:r>
      <w:r>
        <w:rPr>
          <w:rStyle w:val="Bodytext1"/>
        </w:rPr>
        <w:t xml:space="preserve">zbytečného </w:t>
      </w:r>
      <w:r>
        <w:rPr>
          <w:rStyle w:val="Bodytext1"/>
          <w:lang w:val="en-US" w:eastAsia="en-US" w:bidi="en-US"/>
        </w:rPr>
        <w:t xml:space="preserve">odkladu </w:t>
      </w:r>
      <w:r>
        <w:rPr>
          <w:rStyle w:val="Bodytext1"/>
        </w:rPr>
        <w:t>dodatečně.</w:t>
      </w:r>
    </w:p>
    <w:p w:rsidR="004C2396" w:rsidRDefault="003D66E0">
      <w:pPr>
        <w:pStyle w:val="Bodytext10"/>
        <w:ind w:firstLine="200"/>
      </w:pPr>
      <w:r>
        <w:rPr>
          <w:rStyle w:val="Bodytext1"/>
          <w:b/>
          <w:bCs/>
          <w:i/>
          <w:iCs/>
        </w:rPr>
        <w:t xml:space="preserve">Využívání platební brány jiného </w:t>
      </w:r>
      <w:r>
        <w:rPr>
          <w:rStyle w:val="Bodytext1"/>
          <w:b/>
          <w:bCs/>
          <w:i/>
          <w:iCs/>
          <w:lang w:val="en-US" w:eastAsia="en-US" w:bidi="en-US"/>
        </w:rPr>
        <w:t>poskytovatele</w:t>
      </w:r>
    </w:p>
    <w:p w:rsidR="004C2396" w:rsidRDefault="003D66E0">
      <w:pPr>
        <w:pStyle w:val="Bodytext10"/>
        <w:numPr>
          <w:ilvl w:val="0"/>
          <w:numId w:val="25"/>
        </w:numPr>
        <w:tabs>
          <w:tab w:val="left" w:pos="556"/>
        </w:tabs>
        <w:spacing w:after="140" w:line="228" w:lineRule="auto"/>
        <w:ind w:left="480" w:hanging="280"/>
        <w:jc w:val="both"/>
      </w:pPr>
      <w:r>
        <w:rPr>
          <w:rStyle w:val="Bodytext1"/>
          <w:lang w:val="en-US" w:eastAsia="en-US" w:bidi="en-US"/>
        </w:rPr>
        <w:t xml:space="preserve">Pokud </w:t>
      </w:r>
      <w:r>
        <w:rPr>
          <w:rStyle w:val="Bodytext1"/>
        </w:rPr>
        <w:t xml:space="preserve">Obchodník využívá platební bránu jiné </w:t>
      </w:r>
      <w:r>
        <w:rPr>
          <w:rStyle w:val="Bodytext1"/>
          <w:lang w:val="en-US" w:eastAsia="en-US" w:bidi="en-US"/>
        </w:rPr>
        <w:t xml:space="preserve">osoby, </w:t>
      </w:r>
      <w:r>
        <w:rPr>
          <w:rStyle w:val="Bodytext1"/>
        </w:rPr>
        <w:t xml:space="preserve">nevztahují </w:t>
      </w:r>
      <w:r>
        <w:rPr>
          <w:rStyle w:val="Bodytext1"/>
          <w:lang w:val="en-US" w:eastAsia="en-US" w:bidi="en-US"/>
        </w:rPr>
        <w:t xml:space="preserve">se na </w:t>
      </w:r>
      <w:r>
        <w:rPr>
          <w:rStyle w:val="Bodytext1"/>
        </w:rPr>
        <w:t xml:space="preserve">něj ujednání upravující </w:t>
      </w:r>
      <w:r>
        <w:rPr>
          <w:rStyle w:val="Bodytext1"/>
          <w:lang w:val="en-US" w:eastAsia="en-US" w:bidi="en-US"/>
        </w:rPr>
        <w:t xml:space="preserve">implementaci </w:t>
      </w:r>
      <w:r>
        <w:rPr>
          <w:rStyle w:val="Bodytext1"/>
        </w:rPr>
        <w:t xml:space="preserve">Platební brány. </w:t>
      </w:r>
      <w:r>
        <w:rPr>
          <w:rStyle w:val="Bodytext1"/>
          <w:lang w:val="en-US" w:eastAsia="en-US" w:bidi="en-US"/>
        </w:rPr>
        <w:t xml:space="preserve">Banka v </w:t>
      </w:r>
      <w:r>
        <w:rPr>
          <w:rStyle w:val="Bodytext1"/>
        </w:rPr>
        <w:t xml:space="preserve">takovém případě zajišťuje </w:t>
      </w:r>
      <w:r>
        <w:rPr>
          <w:rStyle w:val="Bodytext1"/>
          <w:lang w:val="en-US" w:eastAsia="en-US" w:bidi="en-US"/>
        </w:rPr>
        <w:t xml:space="preserve">na </w:t>
      </w:r>
      <w:r>
        <w:rPr>
          <w:rStyle w:val="Bodytext1"/>
        </w:rPr>
        <w:t xml:space="preserve">základě </w:t>
      </w:r>
      <w:r>
        <w:rPr>
          <w:rStyle w:val="Bodytext1"/>
          <w:lang w:val="en-US" w:eastAsia="en-US" w:bidi="en-US"/>
        </w:rPr>
        <w:t xml:space="preserve">Smlouvy pouze Autorizaci a </w:t>
      </w:r>
      <w:r>
        <w:rPr>
          <w:rStyle w:val="Bodytext1"/>
        </w:rPr>
        <w:t>zúčtování Transakcí.</w:t>
      </w:r>
    </w:p>
    <w:p w:rsidR="004C2396" w:rsidRDefault="003D66E0">
      <w:pPr>
        <w:pStyle w:val="Bodytext10"/>
        <w:spacing w:after="60"/>
        <w:ind w:firstLine="200"/>
        <w:jc w:val="both"/>
      </w:pPr>
      <w:r>
        <w:rPr>
          <w:rStyle w:val="Bodytext1"/>
          <w:b/>
          <w:bCs/>
          <w:i/>
          <w:iCs/>
        </w:rPr>
        <w:t>Nekaretní Platební služby</w:t>
      </w:r>
    </w:p>
    <w:p w:rsidR="004C2396" w:rsidRDefault="003D66E0">
      <w:pPr>
        <w:pStyle w:val="Bodytext10"/>
        <w:numPr>
          <w:ilvl w:val="0"/>
          <w:numId w:val="25"/>
        </w:numPr>
        <w:tabs>
          <w:tab w:val="left" w:pos="556"/>
        </w:tabs>
        <w:spacing w:after="140" w:line="230" w:lineRule="auto"/>
        <w:ind w:left="480" w:hanging="280"/>
        <w:jc w:val="both"/>
      </w:pPr>
      <w:r>
        <w:rPr>
          <w:rStyle w:val="Bodytext1"/>
          <w:lang w:val="en-US" w:eastAsia="en-US" w:bidi="en-US"/>
        </w:rPr>
        <w:t xml:space="preserve">Pro </w:t>
      </w:r>
      <w:r>
        <w:rPr>
          <w:rStyle w:val="Bodytext1"/>
        </w:rPr>
        <w:t xml:space="preserve">zajištění většího </w:t>
      </w:r>
      <w:r>
        <w:rPr>
          <w:rStyle w:val="Bodytext1"/>
          <w:lang w:val="en-US" w:eastAsia="en-US" w:bidi="en-US"/>
        </w:rPr>
        <w:t xml:space="preserve">komfortu </w:t>
      </w:r>
      <w:r>
        <w:rPr>
          <w:rStyle w:val="Bodytext1"/>
        </w:rPr>
        <w:t xml:space="preserve">Obchodníků </w:t>
      </w:r>
      <w:r>
        <w:rPr>
          <w:rStyle w:val="Bodytext1"/>
          <w:lang w:val="en-US" w:eastAsia="en-US" w:bidi="en-US"/>
        </w:rPr>
        <w:t xml:space="preserve">a </w:t>
      </w:r>
      <w:r>
        <w:rPr>
          <w:rStyle w:val="Bodytext1"/>
        </w:rPr>
        <w:t xml:space="preserve">jednotného způsobu zúčtování Transakcí </w:t>
      </w:r>
      <w:r>
        <w:rPr>
          <w:rStyle w:val="Bodytext1"/>
          <w:lang w:val="en-US" w:eastAsia="en-US" w:bidi="en-US"/>
        </w:rPr>
        <w:t xml:space="preserve">a jejich </w:t>
      </w:r>
      <w:r>
        <w:rPr>
          <w:rStyle w:val="Bodytext1"/>
        </w:rPr>
        <w:t xml:space="preserve">zobrazování </w:t>
      </w:r>
      <w:r>
        <w:rPr>
          <w:rStyle w:val="Bodytext1"/>
          <w:lang w:val="en-US" w:eastAsia="en-US" w:bidi="en-US"/>
        </w:rPr>
        <w:t xml:space="preserve">na </w:t>
      </w:r>
      <w:r>
        <w:rPr>
          <w:rStyle w:val="Bodytext1"/>
        </w:rPr>
        <w:t xml:space="preserve">výpisech </w:t>
      </w:r>
      <w:r>
        <w:rPr>
          <w:rStyle w:val="Bodytext1"/>
          <w:lang w:val="en-US" w:eastAsia="en-US" w:bidi="en-US"/>
        </w:rPr>
        <w:t xml:space="preserve">jsou </w:t>
      </w:r>
      <w:r>
        <w:rPr>
          <w:rStyle w:val="Bodytext1"/>
        </w:rPr>
        <w:t xml:space="preserve">nekaretní Platební služby integrované </w:t>
      </w:r>
      <w:r>
        <w:rPr>
          <w:rStyle w:val="Bodytext1"/>
          <w:lang w:val="en-US" w:eastAsia="en-US" w:bidi="en-US"/>
        </w:rPr>
        <w:t xml:space="preserve">do </w:t>
      </w:r>
      <w:r>
        <w:rPr>
          <w:rStyle w:val="Bodytext1"/>
        </w:rPr>
        <w:t xml:space="preserve">Platební brány, </w:t>
      </w:r>
      <w:r>
        <w:rPr>
          <w:rStyle w:val="Bodytext1"/>
          <w:lang w:val="en-US" w:eastAsia="en-US" w:bidi="en-US"/>
        </w:rPr>
        <w:t xml:space="preserve">tj. </w:t>
      </w:r>
      <w:r>
        <w:rPr>
          <w:rStyle w:val="Bodytext1"/>
        </w:rPr>
        <w:t xml:space="preserve">Platební tlačítko </w:t>
      </w:r>
      <w:r>
        <w:rPr>
          <w:rStyle w:val="Bodytext1"/>
          <w:lang w:val="en-US" w:eastAsia="en-US" w:bidi="en-US"/>
        </w:rPr>
        <w:t xml:space="preserve">a </w:t>
      </w:r>
      <w:r>
        <w:rPr>
          <w:rStyle w:val="Bodytext1"/>
        </w:rPr>
        <w:t xml:space="preserve">Odložená </w:t>
      </w:r>
      <w:r>
        <w:rPr>
          <w:rStyle w:val="Bodytext1"/>
          <w:lang w:val="en-US" w:eastAsia="en-US" w:bidi="en-US"/>
        </w:rPr>
        <w:t xml:space="preserve">platba, </w:t>
      </w:r>
      <w:r>
        <w:rPr>
          <w:rStyle w:val="Bodytext1"/>
        </w:rPr>
        <w:t xml:space="preserve">zpracovávány částečně obdobným způsobem </w:t>
      </w:r>
      <w:r>
        <w:rPr>
          <w:rStyle w:val="Bodytext1"/>
          <w:lang w:val="en-US" w:eastAsia="en-US" w:bidi="en-US"/>
        </w:rPr>
        <w:t xml:space="preserve">jako Transakce </w:t>
      </w:r>
      <w:r>
        <w:rPr>
          <w:rStyle w:val="Bodytext1"/>
        </w:rPr>
        <w:t xml:space="preserve">iniciované prostřednictvím Platebních </w:t>
      </w:r>
      <w:r>
        <w:rPr>
          <w:rStyle w:val="Bodytext1"/>
          <w:lang w:val="en-US" w:eastAsia="en-US" w:bidi="en-US"/>
        </w:rPr>
        <w:t xml:space="preserve">karet. </w:t>
      </w:r>
      <w:r>
        <w:rPr>
          <w:rStyle w:val="Bodytext1"/>
        </w:rPr>
        <w:t xml:space="preserve">Částka </w:t>
      </w:r>
      <w:r>
        <w:rPr>
          <w:rStyle w:val="Bodytext1"/>
          <w:lang w:val="en-US" w:eastAsia="en-US" w:bidi="en-US"/>
        </w:rPr>
        <w:t xml:space="preserve">Transakce je nejprve </w:t>
      </w:r>
      <w:r>
        <w:rPr>
          <w:rStyle w:val="Bodytext1"/>
        </w:rPr>
        <w:t xml:space="preserve">zúčtována </w:t>
      </w:r>
      <w:r>
        <w:rPr>
          <w:rStyle w:val="Bodytext1"/>
          <w:lang w:val="en-US" w:eastAsia="en-US" w:bidi="en-US"/>
        </w:rPr>
        <w:t xml:space="preserve">ve </w:t>
      </w:r>
      <w:r>
        <w:rPr>
          <w:rStyle w:val="Bodytext1"/>
        </w:rPr>
        <w:t xml:space="preserve">prospěch interního vypořádacího účtu </w:t>
      </w:r>
      <w:r>
        <w:rPr>
          <w:rStyle w:val="Bodytext1"/>
          <w:lang w:val="en-US" w:eastAsia="en-US" w:bidi="en-US"/>
        </w:rPr>
        <w:t xml:space="preserve">Banky, ze </w:t>
      </w:r>
      <w:r>
        <w:rPr>
          <w:rStyle w:val="Bodytext1"/>
        </w:rPr>
        <w:t xml:space="preserve">kterého </w:t>
      </w:r>
      <w:r>
        <w:rPr>
          <w:rStyle w:val="Bodytext1"/>
          <w:lang w:val="en-US" w:eastAsia="en-US" w:bidi="en-US"/>
        </w:rPr>
        <w:t xml:space="preserve">je </w:t>
      </w:r>
      <w:r>
        <w:rPr>
          <w:rStyle w:val="Bodytext1"/>
        </w:rPr>
        <w:t xml:space="preserve">následně zúčtována </w:t>
      </w:r>
      <w:r>
        <w:rPr>
          <w:rStyle w:val="Bodytext1"/>
          <w:lang w:val="en-US" w:eastAsia="en-US" w:bidi="en-US"/>
        </w:rPr>
        <w:t xml:space="preserve">ve </w:t>
      </w:r>
      <w:r>
        <w:rPr>
          <w:rStyle w:val="Bodytext1"/>
        </w:rPr>
        <w:t xml:space="preserve">prospěch Účtu Obchodníka, </w:t>
      </w:r>
      <w:r>
        <w:rPr>
          <w:rStyle w:val="Bodytext1"/>
          <w:lang w:val="en-US" w:eastAsia="en-US" w:bidi="en-US"/>
        </w:rPr>
        <w:t xml:space="preserve">a to ve </w:t>
      </w:r>
      <w:r>
        <w:rPr>
          <w:rStyle w:val="Bodytext1"/>
        </w:rPr>
        <w:t xml:space="preserve">lhůtě </w:t>
      </w:r>
      <w:r>
        <w:rPr>
          <w:rStyle w:val="Bodytext1"/>
          <w:lang w:val="en-US" w:eastAsia="en-US" w:bidi="en-US"/>
        </w:rPr>
        <w:t>D+1, kdy D je dnem iniciace transak</w:t>
      </w:r>
      <w:r>
        <w:rPr>
          <w:rStyle w:val="Bodytext1"/>
          <w:lang w:val="en-US" w:eastAsia="en-US" w:bidi="en-US"/>
        </w:rPr>
        <w:t>ce.</w:t>
      </w:r>
    </w:p>
    <w:p w:rsidR="004C2396" w:rsidRDefault="003D66E0">
      <w:pPr>
        <w:pStyle w:val="Bodytext10"/>
        <w:spacing w:after="60"/>
        <w:ind w:firstLine="200"/>
      </w:pPr>
      <w:r>
        <w:rPr>
          <w:rStyle w:val="Bodytext1"/>
          <w:b/>
          <w:bCs/>
          <w:i/>
          <w:iCs/>
        </w:rPr>
        <w:t>Platební tlačítko</w:t>
      </w:r>
    </w:p>
    <w:p w:rsidR="004C2396" w:rsidRDefault="003D66E0">
      <w:pPr>
        <w:pStyle w:val="Bodytext10"/>
        <w:numPr>
          <w:ilvl w:val="0"/>
          <w:numId w:val="25"/>
        </w:numPr>
        <w:tabs>
          <w:tab w:val="left" w:pos="556"/>
        </w:tabs>
        <w:spacing w:line="209" w:lineRule="auto"/>
        <w:ind w:firstLine="200"/>
      </w:pPr>
      <w:r>
        <w:rPr>
          <w:rStyle w:val="Bodytext1"/>
        </w:rPr>
        <w:t xml:space="preserve">Platební tlačítko </w:t>
      </w:r>
      <w:r>
        <w:rPr>
          <w:rStyle w:val="Bodytext1"/>
          <w:lang w:val="en-US" w:eastAsia="en-US" w:bidi="en-US"/>
        </w:rPr>
        <w:t xml:space="preserve">se </w:t>
      </w:r>
      <w:r>
        <w:rPr>
          <w:rStyle w:val="Bodytext1"/>
        </w:rPr>
        <w:t xml:space="preserve">přednostně řídí ujednáními </w:t>
      </w:r>
      <w:r>
        <w:rPr>
          <w:rStyle w:val="Bodytext1"/>
          <w:lang w:val="en-US" w:eastAsia="en-US" w:bidi="en-US"/>
        </w:rPr>
        <w:t xml:space="preserve">tohoto </w:t>
      </w:r>
      <w:r>
        <w:rPr>
          <w:rStyle w:val="Bodytext1"/>
        </w:rPr>
        <w:t>oddílu.</w:t>
      </w:r>
    </w:p>
    <w:p w:rsidR="004C2396" w:rsidRDefault="003D66E0">
      <w:pPr>
        <w:pStyle w:val="Bodytext10"/>
        <w:numPr>
          <w:ilvl w:val="0"/>
          <w:numId w:val="25"/>
        </w:numPr>
        <w:tabs>
          <w:tab w:val="left" w:pos="556"/>
        </w:tabs>
        <w:spacing w:line="209" w:lineRule="auto"/>
        <w:ind w:firstLine="200"/>
        <w:jc w:val="both"/>
      </w:pPr>
      <w:r>
        <w:rPr>
          <w:rStyle w:val="Bodytext1"/>
          <w:lang w:val="en-US" w:eastAsia="en-US" w:bidi="en-US"/>
        </w:rPr>
        <w:t xml:space="preserve">Banka se zavazuje </w:t>
      </w:r>
      <w:r>
        <w:rPr>
          <w:rStyle w:val="Bodytext1"/>
        </w:rPr>
        <w:t xml:space="preserve">provádět </w:t>
      </w:r>
      <w:r>
        <w:rPr>
          <w:rStyle w:val="Bodytext1"/>
          <w:lang w:val="en-US" w:eastAsia="en-US" w:bidi="en-US"/>
        </w:rPr>
        <w:t xml:space="preserve">autentizaci </w:t>
      </w:r>
      <w:r>
        <w:rPr>
          <w:rStyle w:val="Bodytext1"/>
        </w:rPr>
        <w:t xml:space="preserve">Zákazníka (oprávněnost </w:t>
      </w:r>
      <w:r>
        <w:rPr>
          <w:rStyle w:val="Bodytext1"/>
          <w:lang w:val="en-US" w:eastAsia="en-US" w:bidi="en-US"/>
        </w:rPr>
        <w:t xml:space="preserve">jeho </w:t>
      </w:r>
      <w:r>
        <w:rPr>
          <w:rStyle w:val="Bodytext1"/>
        </w:rPr>
        <w:t xml:space="preserve">přístupu </w:t>
      </w:r>
      <w:r>
        <w:rPr>
          <w:rStyle w:val="Bodytext1"/>
          <w:lang w:val="en-US" w:eastAsia="en-US" w:bidi="en-US"/>
        </w:rPr>
        <w:t xml:space="preserve">do </w:t>
      </w:r>
      <w:r>
        <w:rPr>
          <w:rStyle w:val="Bodytext1"/>
        </w:rPr>
        <w:t xml:space="preserve">internetového bankovnictví) </w:t>
      </w:r>
      <w:proofErr w:type="gramStart"/>
      <w:r>
        <w:rPr>
          <w:rStyle w:val="Bodytext1"/>
          <w:lang w:val="en-US" w:eastAsia="en-US" w:bidi="en-US"/>
        </w:rPr>
        <w:t>a</w:t>
      </w:r>
      <w:proofErr w:type="gramEnd"/>
      <w:r>
        <w:rPr>
          <w:rStyle w:val="Bodytext1"/>
          <w:lang w:val="en-US" w:eastAsia="en-US" w:bidi="en-US"/>
        </w:rPr>
        <w:t xml:space="preserve"> </w:t>
      </w:r>
      <w:r>
        <w:rPr>
          <w:rStyle w:val="Bodytext1"/>
        </w:rPr>
        <w:t xml:space="preserve">ověření </w:t>
      </w:r>
      <w:r>
        <w:rPr>
          <w:rStyle w:val="Bodytext1"/>
          <w:lang w:val="en-US" w:eastAsia="en-US" w:bidi="en-US"/>
        </w:rPr>
        <w:t xml:space="preserve">autorizace </w:t>
      </w:r>
      <w:r>
        <w:rPr>
          <w:rStyle w:val="Bodytext1"/>
        </w:rPr>
        <w:t>jím daného platebního příkazu.</w:t>
      </w:r>
    </w:p>
    <w:p w:rsidR="004C2396" w:rsidRDefault="003D66E0">
      <w:pPr>
        <w:pStyle w:val="Bodytext10"/>
        <w:numPr>
          <w:ilvl w:val="0"/>
          <w:numId w:val="25"/>
        </w:numPr>
        <w:tabs>
          <w:tab w:val="left" w:pos="556"/>
        </w:tabs>
        <w:spacing w:line="209" w:lineRule="auto"/>
        <w:ind w:firstLine="200"/>
        <w:jc w:val="both"/>
      </w:pPr>
      <w:r>
        <w:rPr>
          <w:rStyle w:val="Bodytext1"/>
          <w:lang w:val="en-US" w:eastAsia="en-US" w:bidi="en-US"/>
        </w:rPr>
        <w:t>Banka akcept</w:t>
      </w:r>
      <w:r>
        <w:rPr>
          <w:rStyle w:val="Bodytext1"/>
          <w:lang w:val="en-US" w:eastAsia="en-US" w:bidi="en-US"/>
        </w:rPr>
        <w:t xml:space="preserve">uje pouze </w:t>
      </w:r>
      <w:r>
        <w:rPr>
          <w:rStyle w:val="Bodytext1"/>
        </w:rPr>
        <w:t xml:space="preserve">platební příkazy splňující podmínky sjednané </w:t>
      </w:r>
      <w:r>
        <w:rPr>
          <w:rStyle w:val="Bodytext1"/>
          <w:lang w:val="en-US" w:eastAsia="en-US" w:bidi="en-US"/>
        </w:rPr>
        <w:t xml:space="preserve">se </w:t>
      </w:r>
      <w:r>
        <w:rPr>
          <w:rStyle w:val="Bodytext1"/>
        </w:rPr>
        <w:t xml:space="preserve">Zákazníkem </w:t>
      </w:r>
      <w:r>
        <w:rPr>
          <w:rStyle w:val="Bodytext1"/>
          <w:lang w:val="en-US" w:eastAsia="en-US" w:bidi="en-US"/>
        </w:rPr>
        <w:t xml:space="preserve">ve </w:t>
      </w:r>
      <w:r>
        <w:rPr>
          <w:rStyle w:val="Bodytext1"/>
        </w:rPr>
        <w:t xml:space="preserve">smlouvě </w:t>
      </w:r>
      <w:r>
        <w:rPr>
          <w:rStyle w:val="Bodytext1"/>
          <w:lang w:val="en-US" w:eastAsia="en-US" w:bidi="en-US"/>
        </w:rPr>
        <w:t xml:space="preserve">o </w:t>
      </w:r>
      <w:r>
        <w:rPr>
          <w:rStyle w:val="Bodytext1"/>
        </w:rPr>
        <w:t xml:space="preserve">vedení </w:t>
      </w:r>
      <w:r>
        <w:rPr>
          <w:rStyle w:val="Bodytext1"/>
          <w:lang w:val="en-US" w:eastAsia="en-US" w:bidi="en-US"/>
        </w:rPr>
        <w:t xml:space="preserve">jeho </w:t>
      </w:r>
      <w:r>
        <w:rPr>
          <w:rStyle w:val="Bodytext1"/>
        </w:rPr>
        <w:t xml:space="preserve">účtu </w:t>
      </w:r>
      <w:proofErr w:type="gramStart"/>
      <w:r>
        <w:rPr>
          <w:rStyle w:val="Bodytext1"/>
          <w:lang w:val="en-US" w:eastAsia="en-US" w:bidi="en-US"/>
        </w:rPr>
        <w:t>a</w:t>
      </w:r>
      <w:proofErr w:type="gramEnd"/>
      <w:r>
        <w:rPr>
          <w:rStyle w:val="Bodytext1"/>
          <w:lang w:val="en-US" w:eastAsia="en-US" w:bidi="en-US"/>
        </w:rPr>
        <w:t xml:space="preserve"> </w:t>
      </w:r>
      <w:r>
        <w:rPr>
          <w:rStyle w:val="Bodytext1"/>
        </w:rPr>
        <w:t>internetového bankovnictví.</w:t>
      </w:r>
    </w:p>
    <w:p w:rsidR="004C2396" w:rsidRDefault="003D66E0">
      <w:pPr>
        <w:pStyle w:val="Bodytext10"/>
        <w:numPr>
          <w:ilvl w:val="0"/>
          <w:numId w:val="25"/>
        </w:numPr>
        <w:tabs>
          <w:tab w:val="left" w:pos="556"/>
        </w:tabs>
        <w:spacing w:after="60" w:line="221" w:lineRule="auto"/>
        <w:ind w:left="480" w:hanging="280"/>
        <w:jc w:val="both"/>
      </w:pPr>
      <w:r>
        <w:rPr>
          <w:rStyle w:val="Bodytext1"/>
        </w:rPr>
        <w:t xml:space="preserve">Obchodník </w:t>
      </w:r>
      <w:r>
        <w:rPr>
          <w:rStyle w:val="Bodytext1"/>
          <w:lang w:val="en-US" w:eastAsia="en-US" w:bidi="en-US"/>
        </w:rPr>
        <w:t xml:space="preserve">se zavazuje </w:t>
      </w:r>
      <w:r>
        <w:rPr>
          <w:rStyle w:val="Bodytext1"/>
        </w:rPr>
        <w:t xml:space="preserve">prokazatelně </w:t>
      </w:r>
      <w:r>
        <w:rPr>
          <w:rStyle w:val="Bodytext1"/>
          <w:lang w:val="en-US" w:eastAsia="en-US" w:bidi="en-US"/>
        </w:rPr>
        <w:t xml:space="preserve">informovat </w:t>
      </w:r>
      <w:r>
        <w:rPr>
          <w:rStyle w:val="Bodytext1"/>
        </w:rPr>
        <w:t xml:space="preserve">Zákazníka </w:t>
      </w:r>
      <w:r>
        <w:rPr>
          <w:rStyle w:val="Bodytext1"/>
          <w:lang w:val="en-US" w:eastAsia="en-US" w:bidi="en-US"/>
        </w:rPr>
        <w:t xml:space="preserve">o tom, </w:t>
      </w:r>
      <w:r>
        <w:rPr>
          <w:rStyle w:val="Bodytext1"/>
        </w:rPr>
        <w:t xml:space="preserve">že využitím Platebního tlačítka </w:t>
      </w:r>
      <w:r>
        <w:rPr>
          <w:rStyle w:val="Bodytext1"/>
          <w:lang w:val="en-US" w:eastAsia="en-US" w:bidi="en-US"/>
        </w:rPr>
        <w:t xml:space="preserve">bude </w:t>
      </w:r>
      <w:r>
        <w:rPr>
          <w:rStyle w:val="Bodytext1"/>
        </w:rPr>
        <w:t xml:space="preserve">přesměrován </w:t>
      </w:r>
      <w:r>
        <w:rPr>
          <w:rStyle w:val="Bodytext1"/>
          <w:lang w:val="en-US" w:eastAsia="en-US" w:bidi="en-US"/>
        </w:rPr>
        <w:t xml:space="preserve">do </w:t>
      </w:r>
      <w:r>
        <w:rPr>
          <w:rStyle w:val="Bodytext1"/>
        </w:rPr>
        <w:t>prostředí sv</w:t>
      </w:r>
      <w:r>
        <w:rPr>
          <w:rStyle w:val="Bodytext1"/>
        </w:rPr>
        <w:t xml:space="preserve">ého internetového bankovnictví </w:t>
      </w:r>
      <w:r>
        <w:rPr>
          <w:rStyle w:val="Bodytext1"/>
          <w:lang w:val="en-US" w:eastAsia="en-US" w:bidi="en-US"/>
        </w:rPr>
        <w:t xml:space="preserve">a je povinen </w:t>
      </w:r>
      <w:r>
        <w:rPr>
          <w:rStyle w:val="Bodytext1"/>
        </w:rPr>
        <w:t xml:space="preserve">dodržovat </w:t>
      </w:r>
      <w:r>
        <w:rPr>
          <w:rStyle w:val="Bodytext1"/>
          <w:lang w:val="en-US" w:eastAsia="en-US" w:bidi="en-US"/>
        </w:rPr>
        <w:t xml:space="preserve">pravidla pro jeho </w:t>
      </w:r>
      <w:r>
        <w:rPr>
          <w:rStyle w:val="Bodytext1"/>
        </w:rPr>
        <w:t xml:space="preserve">používání sjednaná </w:t>
      </w:r>
      <w:r>
        <w:rPr>
          <w:rStyle w:val="Bodytext1"/>
          <w:lang w:val="en-US" w:eastAsia="en-US" w:bidi="en-US"/>
        </w:rPr>
        <w:t>s Bankou.</w:t>
      </w:r>
    </w:p>
    <w:p w:rsidR="004C2396" w:rsidRDefault="003D66E0">
      <w:pPr>
        <w:pStyle w:val="Bodytext10"/>
        <w:spacing w:after="60"/>
        <w:ind w:firstLine="200"/>
      </w:pPr>
      <w:r>
        <w:rPr>
          <w:rStyle w:val="Bodytext1"/>
          <w:b/>
          <w:bCs/>
          <w:i/>
          <w:iCs/>
        </w:rPr>
        <w:t xml:space="preserve">Odložená </w:t>
      </w:r>
      <w:r>
        <w:rPr>
          <w:rStyle w:val="Bodytext1"/>
          <w:b/>
          <w:bCs/>
          <w:i/>
          <w:iCs/>
          <w:lang w:val="en-US" w:eastAsia="en-US" w:bidi="en-US"/>
        </w:rPr>
        <w:t>platba</w:t>
      </w:r>
    </w:p>
    <w:p w:rsidR="004C2396" w:rsidRDefault="003D66E0">
      <w:pPr>
        <w:pStyle w:val="Bodytext10"/>
        <w:numPr>
          <w:ilvl w:val="0"/>
          <w:numId w:val="25"/>
        </w:numPr>
        <w:tabs>
          <w:tab w:val="left" w:pos="556"/>
        </w:tabs>
        <w:spacing w:after="140" w:line="209" w:lineRule="auto"/>
        <w:ind w:firstLine="200"/>
      </w:pPr>
      <w:r>
        <w:rPr>
          <w:rStyle w:val="Bodytext1"/>
        </w:rPr>
        <w:t xml:space="preserve">Odložená </w:t>
      </w:r>
      <w:r>
        <w:rPr>
          <w:rStyle w:val="Bodytext1"/>
          <w:lang w:val="en-US" w:eastAsia="en-US" w:bidi="en-US"/>
        </w:rPr>
        <w:t xml:space="preserve">platba se </w:t>
      </w:r>
      <w:r>
        <w:rPr>
          <w:rStyle w:val="Bodytext1"/>
        </w:rPr>
        <w:t xml:space="preserve">řídí přednostně Podmínkami </w:t>
      </w:r>
      <w:r>
        <w:rPr>
          <w:rStyle w:val="Bodytext1"/>
          <w:lang w:val="en-US" w:eastAsia="en-US" w:bidi="en-US"/>
        </w:rPr>
        <w:t xml:space="preserve">pro </w:t>
      </w:r>
      <w:r>
        <w:rPr>
          <w:rStyle w:val="Bodytext1"/>
        </w:rPr>
        <w:t xml:space="preserve">Odloženou </w:t>
      </w:r>
      <w:r>
        <w:rPr>
          <w:rStyle w:val="Bodytext1"/>
          <w:lang w:val="en-US" w:eastAsia="en-US" w:bidi="en-US"/>
        </w:rPr>
        <w:t xml:space="preserve">platbu </w:t>
      </w:r>
      <w:r>
        <w:rPr>
          <w:rStyle w:val="Bodytext1"/>
        </w:rPr>
        <w:t xml:space="preserve">vydávanými společností </w:t>
      </w:r>
      <w:r>
        <w:rPr>
          <w:rStyle w:val="Bodytext1"/>
          <w:lang w:val="en-US" w:eastAsia="en-US" w:bidi="en-US"/>
        </w:rPr>
        <w:t>Skip Pay.</w:t>
      </w:r>
    </w:p>
    <w:p w:rsidR="004C2396" w:rsidRDefault="003D66E0">
      <w:pPr>
        <w:pStyle w:val="Bodytext10"/>
        <w:spacing w:after="60"/>
        <w:ind w:firstLine="200"/>
      </w:pPr>
      <w:r>
        <w:rPr>
          <w:rStyle w:val="Bodytext1"/>
          <w:b/>
          <w:bCs/>
          <w:i/>
          <w:iCs/>
        </w:rPr>
        <w:t xml:space="preserve">Podlimitní </w:t>
      </w:r>
      <w:r>
        <w:rPr>
          <w:rStyle w:val="Bodytext1"/>
          <w:b/>
          <w:bCs/>
          <w:i/>
          <w:iCs/>
          <w:lang w:val="en-US" w:eastAsia="en-US" w:bidi="en-US"/>
        </w:rPr>
        <w:t>transakce</w:t>
      </w:r>
    </w:p>
    <w:p w:rsidR="004C2396" w:rsidRDefault="003D66E0">
      <w:pPr>
        <w:pStyle w:val="Bodytext10"/>
        <w:numPr>
          <w:ilvl w:val="0"/>
          <w:numId w:val="25"/>
        </w:numPr>
        <w:tabs>
          <w:tab w:val="left" w:pos="556"/>
        </w:tabs>
        <w:spacing w:line="233" w:lineRule="auto"/>
        <w:ind w:left="480" w:hanging="280"/>
        <w:jc w:val="both"/>
        <w:sectPr w:rsidR="004C2396">
          <w:headerReference w:type="default" r:id="rId30"/>
          <w:footerReference w:type="default" r:id="rId31"/>
          <w:pgSz w:w="11900" w:h="16840"/>
          <w:pgMar w:top="2110" w:right="550" w:bottom="886" w:left="512" w:header="0" w:footer="3" w:gutter="0"/>
          <w:pgNumType w:start="3"/>
          <w:cols w:space="720"/>
          <w:noEndnote/>
          <w:docGrid w:linePitch="360"/>
        </w:sectPr>
      </w:pPr>
      <w:r>
        <w:rPr>
          <w:rStyle w:val="Bodytext1"/>
          <w:lang w:val="en-US" w:eastAsia="en-US" w:bidi="en-US"/>
        </w:rPr>
        <w:t xml:space="preserve">Na </w:t>
      </w:r>
      <w:r>
        <w:rPr>
          <w:rStyle w:val="Bodytext1"/>
        </w:rPr>
        <w:t xml:space="preserve">základě žádosti Obchodníka může </w:t>
      </w:r>
      <w:r>
        <w:rPr>
          <w:rStyle w:val="Bodytext1"/>
          <w:lang w:val="en-US" w:eastAsia="en-US" w:bidi="en-US"/>
        </w:rPr>
        <w:t xml:space="preserve">Banka </w:t>
      </w:r>
      <w:r>
        <w:rPr>
          <w:rStyle w:val="Bodytext1"/>
        </w:rPr>
        <w:t xml:space="preserve">Obchodníkovi zpřístupnit </w:t>
      </w:r>
      <w:r>
        <w:rPr>
          <w:rStyle w:val="Bodytext1"/>
          <w:lang w:val="en-US" w:eastAsia="en-US" w:bidi="en-US"/>
        </w:rPr>
        <w:t xml:space="preserve">funkci </w:t>
      </w:r>
      <w:r>
        <w:rPr>
          <w:rStyle w:val="Bodytext1"/>
        </w:rPr>
        <w:t xml:space="preserve">Podlimitních transakcí. </w:t>
      </w:r>
      <w:r>
        <w:rPr>
          <w:rStyle w:val="Bodytext1"/>
          <w:lang w:val="en-US" w:eastAsia="en-US" w:bidi="en-US"/>
        </w:rPr>
        <w:t xml:space="preserve">Tato funkce </w:t>
      </w:r>
      <w:r>
        <w:rPr>
          <w:rStyle w:val="Bodytext1"/>
        </w:rPr>
        <w:t xml:space="preserve">umožňuje Obchodníkovi </w:t>
      </w:r>
      <w:r>
        <w:rPr>
          <w:rStyle w:val="Bodytext1"/>
          <w:lang w:val="en-US" w:eastAsia="en-US" w:bidi="en-US"/>
        </w:rPr>
        <w:t xml:space="preserve">ve vztahu k Transakci </w:t>
      </w:r>
      <w:r>
        <w:rPr>
          <w:rStyle w:val="Bodytext1"/>
        </w:rPr>
        <w:t xml:space="preserve">nepřesahující částku </w:t>
      </w:r>
      <w:r>
        <w:rPr>
          <w:rStyle w:val="Bodytext1"/>
          <w:lang w:val="en-US" w:eastAsia="en-US" w:bidi="en-US"/>
        </w:rPr>
        <w:t>3</w:t>
      </w:r>
      <w:r>
        <w:rPr>
          <w:rStyle w:val="Bodytext1"/>
          <w:lang w:val="en-US" w:eastAsia="en-US" w:bidi="en-US"/>
        </w:rPr>
        <w:t xml:space="preserve">0 eur vyslat </w:t>
      </w:r>
      <w:r>
        <w:rPr>
          <w:rStyle w:val="Bodytext1"/>
        </w:rPr>
        <w:t xml:space="preserve">prostřednictvím Platební brány </w:t>
      </w:r>
      <w:r>
        <w:rPr>
          <w:rStyle w:val="Bodytext1"/>
          <w:lang w:val="en-US" w:eastAsia="en-US" w:bidi="en-US"/>
        </w:rPr>
        <w:t xml:space="preserve">k vydavateli </w:t>
      </w:r>
      <w:r>
        <w:rPr>
          <w:rStyle w:val="Bodytext1"/>
        </w:rPr>
        <w:t xml:space="preserve">Platební </w:t>
      </w:r>
      <w:r>
        <w:rPr>
          <w:rStyle w:val="Bodytext1"/>
          <w:lang w:val="en-US" w:eastAsia="en-US" w:bidi="en-US"/>
        </w:rPr>
        <w:t xml:space="preserve">karty, kterou byla Transakce </w:t>
      </w:r>
      <w:r>
        <w:rPr>
          <w:rStyle w:val="Bodytext1"/>
        </w:rPr>
        <w:t xml:space="preserve">iniciována, požadavek, </w:t>
      </w:r>
      <w:r>
        <w:rPr>
          <w:rStyle w:val="Bodytext1"/>
          <w:lang w:val="en-US" w:eastAsia="en-US" w:bidi="en-US"/>
        </w:rPr>
        <w:t xml:space="preserve">aby Transakce nebyla </w:t>
      </w:r>
      <w:r>
        <w:rPr>
          <w:rStyle w:val="Bodytext1"/>
        </w:rPr>
        <w:t xml:space="preserve">silně ověřena. </w:t>
      </w:r>
      <w:r>
        <w:rPr>
          <w:rStyle w:val="Bodytext1"/>
          <w:lang w:val="en-US" w:eastAsia="en-US" w:bidi="en-US"/>
        </w:rPr>
        <w:t xml:space="preserve">Vydavatel </w:t>
      </w:r>
      <w:r>
        <w:rPr>
          <w:rStyle w:val="Bodytext1"/>
        </w:rPr>
        <w:t xml:space="preserve">Platební </w:t>
      </w:r>
      <w:r>
        <w:rPr>
          <w:rStyle w:val="Bodytext1"/>
          <w:lang w:val="en-US" w:eastAsia="en-US" w:bidi="en-US"/>
        </w:rPr>
        <w:t xml:space="preserve">karty tomuto </w:t>
      </w:r>
      <w:r>
        <w:rPr>
          <w:rStyle w:val="Bodytext1"/>
        </w:rPr>
        <w:t xml:space="preserve">požadavku nemusí vyhovět </w:t>
      </w:r>
      <w:r>
        <w:rPr>
          <w:rStyle w:val="Bodytext1"/>
          <w:lang w:val="en-US" w:eastAsia="en-US" w:bidi="en-US"/>
        </w:rPr>
        <w:t xml:space="preserve">a </w:t>
      </w:r>
      <w:r>
        <w:rPr>
          <w:rStyle w:val="Bodytext1"/>
        </w:rPr>
        <w:t xml:space="preserve">může </w:t>
      </w:r>
      <w:r>
        <w:rPr>
          <w:rStyle w:val="Bodytext1"/>
          <w:lang w:val="en-US" w:eastAsia="en-US" w:bidi="en-US"/>
        </w:rPr>
        <w:t xml:space="preserve">si vynutit </w:t>
      </w:r>
      <w:r>
        <w:rPr>
          <w:rStyle w:val="Bodytext1"/>
        </w:rPr>
        <w:t xml:space="preserve">silné ověření </w:t>
      </w:r>
      <w:r>
        <w:rPr>
          <w:rStyle w:val="Bodytext1"/>
          <w:lang w:val="en-US" w:eastAsia="en-US" w:bidi="en-US"/>
        </w:rPr>
        <w:t>Transakce. Po</w:t>
      </w:r>
      <w:r>
        <w:rPr>
          <w:rStyle w:val="Bodytext1"/>
          <w:lang w:val="en-US" w:eastAsia="en-US" w:bidi="en-US"/>
        </w:rPr>
        <w:t xml:space="preserve">kud </w:t>
      </w:r>
      <w:r>
        <w:rPr>
          <w:rStyle w:val="Bodytext1"/>
        </w:rPr>
        <w:t xml:space="preserve">však </w:t>
      </w:r>
      <w:r>
        <w:rPr>
          <w:rStyle w:val="Bodytext1"/>
          <w:lang w:val="en-US" w:eastAsia="en-US" w:bidi="en-US"/>
        </w:rPr>
        <w:t xml:space="preserve">k </w:t>
      </w:r>
      <w:r>
        <w:rPr>
          <w:rStyle w:val="Bodytext1"/>
        </w:rPr>
        <w:t xml:space="preserve">silnému ověření </w:t>
      </w:r>
      <w:r>
        <w:rPr>
          <w:rStyle w:val="Bodytext1"/>
          <w:lang w:val="en-US" w:eastAsia="en-US" w:bidi="en-US"/>
        </w:rPr>
        <w:t xml:space="preserve">Transakce na </w:t>
      </w:r>
      <w:r>
        <w:rPr>
          <w:rStyle w:val="Bodytext1"/>
        </w:rPr>
        <w:t xml:space="preserve">základě využití </w:t>
      </w:r>
      <w:r>
        <w:rPr>
          <w:rStyle w:val="Bodytext1"/>
          <w:lang w:val="en-US" w:eastAsia="en-US" w:bidi="en-US"/>
        </w:rPr>
        <w:t xml:space="preserve">funkce </w:t>
      </w:r>
      <w:r>
        <w:rPr>
          <w:rStyle w:val="Bodytext1"/>
        </w:rPr>
        <w:t xml:space="preserve">Podlimitní </w:t>
      </w:r>
      <w:r>
        <w:rPr>
          <w:rStyle w:val="Bodytext1"/>
          <w:lang w:val="en-US" w:eastAsia="en-US" w:bidi="en-US"/>
        </w:rPr>
        <w:t xml:space="preserve">transakce nedojde, nese </w:t>
      </w:r>
      <w:r>
        <w:rPr>
          <w:rStyle w:val="Bodytext1"/>
        </w:rPr>
        <w:t xml:space="preserve">Obchodník odpovědnost </w:t>
      </w:r>
      <w:r>
        <w:rPr>
          <w:rStyle w:val="Bodytext1"/>
          <w:lang w:val="en-US" w:eastAsia="en-US" w:bidi="en-US"/>
        </w:rPr>
        <w:t xml:space="preserve">za </w:t>
      </w:r>
      <w:r>
        <w:rPr>
          <w:rStyle w:val="Bodytext1"/>
        </w:rPr>
        <w:t xml:space="preserve">případnou škodu </w:t>
      </w:r>
      <w:r>
        <w:rPr>
          <w:rStyle w:val="Bodytext1"/>
          <w:lang w:val="en-US" w:eastAsia="en-US" w:bidi="en-US"/>
        </w:rPr>
        <w:t xml:space="preserve">vzniklou v </w:t>
      </w:r>
      <w:r>
        <w:rPr>
          <w:rStyle w:val="Bodytext1"/>
        </w:rPr>
        <w:t xml:space="preserve">důsledku tvrzeného zneužití Platební </w:t>
      </w:r>
      <w:r>
        <w:rPr>
          <w:rStyle w:val="Bodytext1"/>
          <w:lang w:val="en-US" w:eastAsia="en-US" w:bidi="en-US"/>
        </w:rPr>
        <w:t xml:space="preserve">karty. Pokud tedy </w:t>
      </w:r>
      <w:r>
        <w:rPr>
          <w:rStyle w:val="Bodytext1"/>
        </w:rPr>
        <w:t xml:space="preserve">držitel Platební </w:t>
      </w:r>
      <w:r>
        <w:rPr>
          <w:rStyle w:val="Bodytext1"/>
          <w:lang w:val="en-US" w:eastAsia="en-US" w:bidi="en-US"/>
        </w:rPr>
        <w:t xml:space="preserve">karty </w:t>
      </w:r>
      <w:r>
        <w:rPr>
          <w:rStyle w:val="Bodytext1"/>
        </w:rPr>
        <w:t xml:space="preserve">prostřednictvím jejího </w:t>
      </w:r>
      <w:r>
        <w:rPr>
          <w:rStyle w:val="Bodytext1"/>
          <w:lang w:val="en-US" w:eastAsia="en-US" w:bidi="en-US"/>
        </w:rPr>
        <w:t>vydav</w:t>
      </w:r>
      <w:r>
        <w:rPr>
          <w:rStyle w:val="Bodytext1"/>
          <w:lang w:val="en-US" w:eastAsia="en-US" w:bidi="en-US"/>
        </w:rPr>
        <w:t xml:space="preserve">atele </w:t>
      </w:r>
      <w:r>
        <w:rPr>
          <w:rStyle w:val="Bodytext1"/>
        </w:rPr>
        <w:t xml:space="preserve">namítne neoprávněnost </w:t>
      </w:r>
      <w:r>
        <w:rPr>
          <w:rStyle w:val="Bodytext1"/>
          <w:lang w:val="en-US" w:eastAsia="en-US" w:bidi="en-US"/>
        </w:rPr>
        <w:t xml:space="preserve">Transakce a Banka </w:t>
      </w:r>
      <w:r>
        <w:rPr>
          <w:rStyle w:val="Bodytext1"/>
        </w:rPr>
        <w:t xml:space="preserve">částku </w:t>
      </w:r>
      <w:r>
        <w:rPr>
          <w:rStyle w:val="Bodytext1"/>
          <w:lang w:val="en-US" w:eastAsia="en-US" w:bidi="en-US"/>
        </w:rPr>
        <w:t xml:space="preserve">Transakce </w:t>
      </w:r>
      <w:r>
        <w:rPr>
          <w:rStyle w:val="Bodytext1"/>
        </w:rPr>
        <w:t xml:space="preserve">vrátí, </w:t>
      </w:r>
      <w:r>
        <w:rPr>
          <w:rStyle w:val="Bodytext1"/>
          <w:lang w:val="en-US" w:eastAsia="en-US" w:bidi="en-US"/>
        </w:rPr>
        <w:t xml:space="preserve">je </w:t>
      </w:r>
      <w:r>
        <w:rPr>
          <w:rStyle w:val="Bodytext1"/>
        </w:rPr>
        <w:t xml:space="preserve">Obchodník </w:t>
      </w:r>
      <w:r>
        <w:rPr>
          <w:rStyle w:val="Bodytext1"/>
          <w:lang w:val="en-US" w:eastAsia="en-US" w:bidi="en-US"/>
        </w:rPr>
        <w:t xml:space="preserve">povinen uhradit Bance </w:t>
      </w:r>
      <w:r>
        <w:rPr>
          <w:rStyle w:val="Bodytext1"/>
        </w:rPr>
        <w:t xml:space="preserve">částku odpovídající vrácené </w:t>
      </w:r>
      <w:r>
        <w:rPr>
          <w:rStyle w:val="Bodytext1"/>
          <w:lang w:val="en-US" w:eastAsia="en-US" w:bidi="en-US"/>
        </w:rPr>
        <w:t xml:space="preserve">Transakci a </w:t>
      </w:r>
      <w:r>
        <w:rPr>
          <w:rStyle w:val="Bodytext1"/>
        </w:rPr>
        <w:t xml:space="preserve">veškeré související náklady. </w:t>
      </w:r>
      <w:r>
        <w:rPr>
          <w:rStyle w:val="Bodytext1"/>
          <w:lang w:val="en-US" w:eastAsia="en-US" w:bidi="en-US"/>
        </w:rPr>
        <w:t xml:space="preserve">Funkci </w:t>
      </w:r>
      <w:r>
        <w:rPr>
          <w:rStyle w:val="Bodytext1"/>
        </w:rPr>
        <w:t xml:space="preserve">Podlimitních transakcí </w:t>
      </w:r>
      <w:r>
        <w:rPr>
          <w:rStyle w:val="Bodytext1"/>
          <w:lang w:val="en-US" w:eastAsia="en-US" w:bidi="en-US"/>
        </w:rPr>
        <w:t xml:space="preserve">nelze </w:t>
      </w:r>
      <w:r>
        <w:rPr>
          <w:rStyle w:val="Bodytext1"/>
        </w:rPr>
        <w:t xml:space="preserve">využít </w:t>
      </w:r>
      <w:r>
        <w:rPr>
          <w:rStyle w:val="Bodytext1"/>
          <w:lang w:val="en-US" w:eastAsia="en-US" w:bidi="en-US"/>
        </w:rPr>
        <w:t xml:space="preserve">pro Transakce </w:t>
      </w:r>
      <w:r>
        <w:rPr>
          <w:rStyle w:val="Bodytext1"/>
        </w:rPr>
        <w:t>iniciované prostřednictví</w:t>
      </w:r>
      <w:r>
        <w:rPr>
          <w:rStyle w:val="Bodytext1"/>
        </w:rPr>
        <w:t>m digitalizovaných</w:t>
      </w:r>
    </w:p>
    <w:p w:rsidR="004C2396" w:rsidRDefault="003D66E0">
      <w:pPr>
        <w:pStyle w:val="Bodytext10"/>
        <w:spacing w:after="160"/>
        <w:ind w:firstLine="480"/>
        <w:jc w:val="both"/>
      </w:pPr>
      <w:r>
        <w:rPr>
          <w:rStyle w:val="Bodytext1"/>
        </w:rPr>
        <w:lastRenderedPageBreak/>
        <w:t xml:space="preserve">Platebních </w:t>
      </w:r>
      <w:r>
        <w:rPr>
          <w:rStyle w:val="Bodytext1"/>
          <w:lang w:val="en-US" w:eastAsia="en-US" w:bidi="en-US"/>
        </w:rPr>
        <w:t xml:space="preserve">karet </w:t>
      </w:r>
      <w:r>
        <w:rPr>
          <w:rStyle w:val="Bodytext1"/>
        </w:rPr>
        <w:t xml:space="preserve">(např. prostřednictvím </w:t>
      </w:r>
      <w:r>
        <w:rPr>
          <w:rStyle w:val="Bodytext1"/>
          <w:lang w:val="en-US" w:eastAsia="en-US" w:bidi="en-US"/>
        </w:rPr>
        <w:t>Apple Pay, Google Pay), ani pro Opakovanou platbu/Platbu Na klik.</w:t>
      </w:r>
    </w:p>
    <w:p w:rsidR="004C2396" w:rsidRDefault="003D66E0">
      <w:pPr>
        <w:pStyle w:val="Bodytext10"/>
        <w:numPr>
          <w:ilvl w:val="0"/>
          <w:numId w:val="24"/>
        </w:numPr>
        <w:tabs>
          <w:tab w:val="left" w:pos="525"/>
        </w:tabs>
        <w:ind w:firstLine="200"/>
        <w:jc w:val="both"/>
      </w:pPr>
      <w:r>
        <w:rPr>
          <w:rStyle w:val="Bodytext1"/>
          <w:b/>
          <w:bCs/>
        </w:rPr>
        <w:t>POSKYTNUTÍ PLATEBNÍCH TERMINÁLŮ</w:t>
      </w:r>
    </w:p>
    <w:p w:rsidR="004C2396" w:rsidRDefault="003D66E0">
      <w:pPr>
        <w:pStyle w:val="Bodytext10"/>
        <w:numPr>
          <w:ilvl w:val="0"/>
          <w:numId w:val="36"/>
        </w:numPr>
        <w:tabs>
          <w:tab w:val="left" w:pos="598"/>
        </w:tabs>
        <w:spacing w:line="221" w:lineRule="auto"/>
        <w:ind w:left="480" w:hanging="280"/>
        <w:jc w:val="both"/>
      </w:pPr>
      <w:r>
        <w:rPr>
          <w:rStyle w:val="Bodytext1"/>
        </w:rPr>
        <w:t xml:space="preserve">Níže uvedená ujednání </w:t>
      </w:r>
      <w:r>
        <w:rPr>
          <w:rStyle w:val="Bodytext1"/>
          <w:lang w:val="en-US" w:eastAsia="en-US" w:bidi="en-US"/>
        </w:rPr>
        <w:t xml:space="preserve">se </w:t>
      </w:r>
      <w:r>
        <w:rPr>
          <w:rStyle w:val="Bodytext1"/>
        </w:rPr>
        <w:t xml:space="preserve">použijí, </w:t>
      </w:r>
      <w:r>
        <w:rPr>
          <w:rStyle w:val="Bodytext1"/>
          <w:lang w:val="en-US" w:eastAsia="en-US" w:bidi="en-US"/>
        </w:rPr>
        <w:t xml:space="preserve">pokud je </w:t>
      </w:r>
      <w:r>
        <w:rPr>
          <w:rStyle w:val="Bodytext1"/>
        </w:rPr>
        <w:t xml:space="preserve">sjednáno poskytnutí Platebních terminálů. </w:t>
      </w:r>
      <w:r>
        <w:rPr>
          <w:rStyle w:val="Bodytext1"/>
          <w:lang w:val="en-US" w:eastAsia="en-US" w:bidi="en-US"/>
        </w:rPr>
        <w:t xml:space="preserve">Ve vztahu k </w:t>
      </w:r>
      <w:r>
        <w:rPr>
          <w:rStyle w:val="Bodytext1"/>
        </w:rPr>
        <w:t xml:space="preserve">poskytnutí Platebních terminálů mají ujednání </w:t>
      </w:r>
      <w:r>
        <w:rPr>
          <w:rStyle w:val="Bodytext1"/>
          <w:lang w:val="en-US" w:eastAsia="en-US" w:bidi="en-US"/>
        </w:rPr>
        <w:t xml:space="preserve">tohoto </w:t>
      </w:r>
      <w:r>
        <w:rPr>
          <w:rStyle w:val="Bodytext1"/>
        </w:rPr>
        <w:t xml:space="preserve">článku přednost </w:t>
      </w:r>
      <w:r>
        <w:rPr>
          <w:rStyle w:val="Bodytext1"/>
          <w:lang w:val="en-US" w:eastAsia="en-US" w:bidi="en-US"/>
        </w:rPr>
        <w:t xml:space="preserve">a </w:t>
      </w:r>
      <w:r>
        <w:rPr>
          <w:rStyle w:val="Bodytext1"/>
        </w:rPr>
        <w:t xml:space="preserve">ujednání ostatních článků Podmínek </w:t>
      </w:r>
      <w:r>
        <w:rPr>
          <w:rStyle w:val="Bodytext1"/>
          <w:lang w:val="en-US" w:eastAsia="en-US" w:bidi="en-US"/>
        </w:rPr>
        <w:t xml:space="preserve">se </w:t>
      </w:r>
      <w:r>
        <w:rPr>
          <w:rStyle w:val="Bodytext1"/>
        </w:rPr>
        <w:t xml:space="preserve">použijí </w:t>
      </w:r>
      <w:r>
        <w:rPr>
          <w:rStyle w:val="Bodytext1"/>
          <w:lang w:val="en-US" w:eastAsia="en-US" w:bidi="en-US"/>
        </w:rPr>
        <w:t xml:space="preserve">pouze, pokud tento </w:t>
      </w:r>
      <w:r>
        <w:rPr>
          <w:rStyle w:val="Bodytext1"/>
        </w:rPr>
        <w:t xml:space="preserve">článek </w:t>
      </w:r>
      <w:r>
        <w:rPr>
          <w:rStyle w:val="Bodytext1"/>
          <w:lang w:val="en-US" w:eastAsia="en-US" w:bidi="en-US"/>
        </w:rPr>
        <w:t xml:space="preserve">neobsahuje specifickou </w:t>
      </w:r>
      <w:r>
        <w:rPr>
          <w:rStyle w:val="Bodytext1"/>
        </w:rPr>
        <w:t>úpravu.</w:t>
      </w:r>
    </w:p>
    <w:p w:rsidR="004C2396" w:rsidRDefault="003D66E0">
      <w:pPr>
        <w:pStyle w:val="Bodytext10"/>
        <w:numPr>
          <w:ilvl w:val="0"/>
          <w:numId w:val="36"/>
        </w:numPr>
        <w:tabs>
          <w:tab w:val="left" w:pos="491"/>
        </w:tabs>
        <w:spacing w:line="209" w:lineRule="auto"/>
        <w:ind w:firstLine="200"/>
        <w:jc w:val="both"/>
      </w:pPr>
      <w:r>
        <w:rPr>
          <w:rStyle w:val="Bodytext1"/>
          <w:lang w:val="en-US" w:eastAsia="en-US" w:bidi="en-US"/>
        </w:rPr>
        <w:t xml:space="preserve">Banka poskytne </w:t>
      </w:r>
      <w:r>
        <w:rPr>
          <w:rStyle w:val="Bodytext1"/>
        </w:rPr>
        <w:t xml:space="preserve">Obchodníkovi Platební terminály </w:t>
      </w:r>
      <w:r>
        <w:rPr>
          <w:rStyle w:val="Bodytext1"/>
          <w:lang w:val="en-US" w:eastAsia="en-US" w:bidi="en-US"/>
        </w:rPr>
        <w:t xml:space="preserve">v </w:t>
      </w:r>
      <w:r>
        <w:rPr>
          <w:rStyle w:val="Bodytext1"/>
        </w:rPr>
        <w:t xml:space="preserve">počtu </w:t>
      </w:r>
      <w:r>
        <w:rPr>
          <w:rStyle w:val="Bodytext1"/>
          <w:lang w:val="en-US" w:eastAsia="en-US" w:bidi="en-US"/>
        </w:rPr>
        <w:t xml:space="preserve">a </w:t>
      </w:r>
      <w:r>
        <w:rPr>
          <w:rStyle w:val="Bodytext1"/>
        </w:rPr>
        <w:t xml:space="preserve">způsobem sjednanými </w:t>
      </w:r>
      <w:r>
        <w:rPr>
          <w:rStyle w:val="Bodytext1"/>
          <w:lang w:val="en-US" w:eastAsia="en-US" w:bidi="en-US"/>
        </w:rPr>
        <w:t xml:space="preserve">ve </w:t>
      </w:r>
      <w:r>
        <w:rPr>
          <w:rStyle w:val="Bodytext1"/>
        </w:rPr>
        <w:t>Sm</w:t>
      </w:r>
      <w:r>
        <w:rPr>
          <w:rStyle w:val="Bodytext1"/>
        </w:rPr>
        <w:t xml:space="preserve">louvě (Formuláři </w:t>
      </w:r>
      <w:r>
        <w:rPr>
          <w:rStyle w:val="Bodytext1"/>
          <w:lang w:val="en-US" w:eastAsia="en-US" w:bidi="en-US"/>
        </w:rPr>
        <w:t xml:space="preserve">pro registraci </w:t>
      </w:r>
      <w:r>
        <w:rPr>
          <w:rStyle w:val="Bodytext1"/>
        </w:rPr>
        <w:t xml:space="preserve">Obchodníka) či </w:t>
      </w:r>
      <w:r>
        <w:rPr>
          <w:rStyle w:val="Bodytext1"/>
          <w:lang w:val="en-US" w:eastAsia="en-US" w:bidi="en-US"/>
        </w:rPr>
        <w:t xml:space="preserve">v souladu s </w:t>
      </w:r>
      <w:r>
        <w:rPr>
          <w:rStyle w:val="Bodytext1"/>
        </w:rPr>
        <w:t>ní.</w:t>
      </w:r>
    </w:p>
    <w:p w:rsidR="004C2396" w:rsidRDefault="003D66E0">
      <w:pPr>
        <w:pStyle w:val="Bodytext10"/>
        <w:numPr>
          <w:ilvl w:val="0"/>
          <w:numId w:val="36"/>
        </w:numPr>
        <w:tabs>
          <w:tab w:val="left" w:pos="491"/>
        </w:tabs>
        <w:spacing w:line="209" w:lineRule="auto"/>
        <w:ind w:firstLine="200"/>
        <w:jc w:val="both"/>
      </w:pPr>
      <w:r>
        <w:rPr>
          <w:rStyle w:val="Bodytext1"/>
          <w:lang w:val="en-US" w:eastAsia="en-US" w:bidi="en-US"/>
        </w:rPr>
        <w:t xml:space="preserve">Banka se zavazuje na </w:t>
      </w:r>
      <w:r>
        <w:rPr>
          <w:rStyle w:val="Bodytext1"/>
        </w:rPr>
        <w:t xml:space="preserve">své náklady </w:t>
      </w:r>
      <w:r>
        <w:rPr>
          <w:rStyle w:val="Bodytext1"/>
          <w:lang w:val="en-US" w:eastAsia="en-US" w:bidi="en-US"/>
        </w:rPr>
        <w:t>zajistit:</w:t>
      </w:r>
    </w:p>
    <w:p w:rsidR="004C2396" w:rsidRDefault="003D66E0">
      <w:pPr>
        <w:pStyle w:val="Bodytext10"/>
        <w:numPr>
          <w:ilvl w:val="0"/>
          <w:numId w:val="37"/>
        </w:numPr>
        <w:tabs>
          <w:tab w:val="left" w:pos="875"/>
        </w:tabs>
        <w:spacing w:line="209" w:lineRule="auto"/>
        <w:ind w:firstLine="480"/>
        <w:jc w:val="both"/>
      </w:pPr>
      <w:r>
        <w:rPr>
          <w:rStyle w:val="Bodytext1"/>
          <w:lang w:val="en-US" w:eastAsia="en-US" w:bidi="en-US"/>
        </w:rPr>
        <w:t xml:space="preserve">instalaci </w:t>
      </w:r>
      <w:r>
        <w:rPr>
          <w:rStyle w:val="Bodytext1"/>
        </w:rPr>
        <w:t xml:space="preserve">Platebních terminálů </w:t>
      </w:r>
      <w:r>
        <w:rPr>
          <w:rStyle w:val="Bodytext1"/>
          <w:lang w:val="en-US" w:eastAsia="en-US" w:bidi="en-US"/>
        </w:rPr>
        <w:t xml:space="preserve">(resp. </w:t>
      </w:r>
      <w:r>
        <w:rPr>
          <w:rStyle w:val="Bodytext1"/>
        </w:rPr>
        <w:t xml:space="preserve">předání či zaslání </w:t>
      </w:r>
      <w:r>
        <w:rPr>
          <w:rStyle w:val="Bodytext1"/>
          <w:lang w:val="en-US" w:eastAsia="en-US" w:bidi="en-US"/>
        </w:rPr>
        <w:t xml:space="preserve">v </w:t>
      </w:r>
      <w:r>
        <w:rPr>
          <w:rStyle w:val="Bodytext1"/>
        </w:rPr>
        <w:t xml:space="preserve">případě mobilních Platebních terminálů) </w:t>
      </w:r>
      <w:r>
        <w:rPr>
          <w:rStyle w:val="Bodytext1"/>
          <w:lang w:val="en-US" w:eastAsia="en-US" w:bidi="en-US"/>
        </w:rPr>
        <w:t xml:space="preserve">do 20 </w:t>
      </w:r>
      <w:r>
        <w:rPr>
          <w:rStyle w:val="Bodytext1"/>
        </w:rPr>
        <w:t xml:space="preserve">pracovních dnů </w:t>
      </w:r>
      <w:r>
        <w:rPr>
          <w:rStyle w:val="Bodytext1"/>
          <w:lang w:val="en-US" w:eastAsia="en-US" w:bidi="en-US"/>
        </w:rPr>
        <w:t xml:space="preserve">od </w:t>
      </w:r>
      <w:r>
        <w:rPr>
          <w:rStyle w:val="Bodytext1"/>
        </w:rPr>
        <w:t xml:space="preserve">účinnosti </w:t>
      </w:r>
      <w:r>
        <w:rPr>
          <w:rStyle w:val="Bodytext1"/>
          <w:lang w:val="en-US" w:eastAsia="en-US" w:bidi="en-US"/>
        </w:rPr>
        <w:t xml:space="preserve">Smlouvy, pokud </w:t>
      </w:r>
      <w:r>
        <w:rPr>
          <w:rStyle w:val="Bodytext1"/>
        </w:rPr>
        <w:t>celkový počet</w:t>
      </w:r>
    </w:p>
    <w:p w:rsidR="004C2396" w:rsidRDefault="003D66E0">
      <w:pPr>
        <w:pStyle w:val="Bodytext10"/>
        <w:ind w:firstLine="900"/>
      </w:pPr>
      <w:r>
        <w:rPr>
          <w:rStyle w:val="Bodytext1"/>
        </w:rPr>
        <w:t>Platebních terminálů nepřesáhne:</w:t>
      </w:r>
    </w:p>
    <w:p w:rsidR="004C2396" w:rsidRDefault="003D66E0">
      <w:pPr>
        <w:pStyle w:val="Bodytext10"/>
        <w:numPr>
          <w:ilvl w:val="0"/>
          <w:numId w:val="38"/>
        </w:numPr>
        <w:tabs>
          <w:tab w:val="left" w:pos="1179"/>
        </w:tabs>
        <w:ind w:firstLine="960"/>
      </w:pPr>
      <w:r>
        <w:rPr>
          <w:rStyle w:val="Bodytext1"/>
          <w:lang w:val="en-US" w:eastAsia="en-US" w:bidi="en-US"/>
        </w:rPr>
        <w:t xml:space="preserve">10 </w:t>
      </w:r>
      <w:r>
        <w:rPr>
          <w:rStyle w:val="Bodytext1"/>
        </w:rPr>
        <w:t xml:space="preserve">kusů </w:t>
      </w:r>
      <w:r>
        <w:rPr>
          <w:rStyle w:val="Bodytext1"/>
          <w:lang w:val="en-US" w:eastAsia="en-US" w:bidi="en-US"/>
        </w:rPr>
        <w:t xml:space="preserve">v </w:t>
      </w:r>
      <w:r>
        <w:rPr>
          <w:rStyle w:val="Bodytext1"/>
        </w:rPr>
        <w:t xml:space="preserve">případě klasických Platebních terminálů (mobilních </w:t>
      </w:r>
      <w:r>
        <w:rPr>
          <w:rStyle w:val="Bodytext1"/>
          <w:lang w:val="en-US" w:eastAsia="en-US" w:bidi="en-US"/>
        </w:rPr>
        <w:t xml:space="preserve">i </w:t>
      </w:r>
      <w:r>
        <w:rPr>
          <w:rStyle w:val="Bodytext1"/>
        </w:rPr>
        <w:t>stacionárních);</w:t>
      </w:r>
    </w:p>
    <w:p w:rsidR="004C2396" w:rsidRDefault="003D66E0">
      <w:pPr>
        <w:pStyle w:val="Bodytext10"/>
        <w:numPr>
          <w:ilvl w:val="0"/>
          <w:numId w:val="38"/>
        </w:numPr>
        <w:tabs>
          <w:tab w:val="left" w:pos="1208"/>
        </w:tabs>
        <w:ind w:firstLine="960"/>
      </w:pPr>
      <w:r>
        <w:rPr>
          <w:rStyle w:val="Bodytext1"/>
          <w:lang w:val="en-US" w:eastAsia="en-US" w:bidi="en-US"/>
        </w:rPr>
        <w:t xml:space="preserve">5 </w:t>
      </w:r>
      <w:r>
        <w:rPr>
          <w:rStyle w:val="Bodytext1"/>
        </w:rPr>
        <w:t xml:space="preserve">kusů </w:t>
      </w:r>
      <w:r>
        <w:rPr>
          <w:rStyle w:val="Bodytext1"/>
          <w:lang w:val="en-US" w:eastAsia="en-US" w:bidi="en-US"/>
        </w:rPr>
        <w:t xml:space="preserve">v </w:t>
      </w:r>
      <w:r>
        <w:rPr>
          <w:rStyle w:val="Bodytext1"/>
        </w:rPr>
        <w:t>případě kioskových Platebních terminálů.</w:t>
      </w:r>
    </w:p>
    <w:p w:rsidR="004C2396" w:rsidRDefault="003D66E0">
      <w:pPr>
        <w:pStyle w:val="Bodytext10"/>
        <w:ind w:firstLine="940"/>
        <w:jc w:val="both"/>
      </w:pPr>
      <w:r>
        <w:rPr>
          <w:rStyle w:val="Bodytext1"/>
        </w:rPr>
        <w:t xml:space="preserve">Při vyšším počtu Platebních terminálů </w:t>
      </w:r>
      <w:r>
        <w:rPr>
          <w:rStyle w:val="Bodytext1"/>
          <w:lang w:val="en-US" w:eastAsia="en-US" w:bidi="en-US"/>
        </w:rPr>
        <w:t xml:space="preserve">bude </w:t>
      </w:r>
      <w:r>
        <w:rPr>
          <w:rStyle w:val="Bodytext1"/>
        </w:rPr>
        <w:t xml:space="preserve">lhůta </w:t>
      </w:r>
      <w:r>
        <w:rPr>
          <w:rStyle w:val="Bodytext1"/>
          <w:lang w:val="en-US" w:eastAsia="en-US" w:bidi="en-US"/>
        </w:rPr>
        <w:t xml:space="preserve">pro instalaci </w:t>
      </w:r>
      <w:r>
        <w:rPr>
          <w:rStyle w:val="Bodytext1"/>
        </w:rPr>
        <w:t>sjednána individu</w:t>
      </w:r>
      <w:r>
        <w:rPr>
          <w:rStyle w:val="Bodytext1"/>
        </w:rPr>
        <w:t>álně;</w:t>
      </w:r>
    </w:p>
    <w:p w:rsidR="004C2396" w:rsidRDefault="003D66E0">
      <w:pPr>
        <w:pStyle w:val="Bodytext10"/>
        <w:numPr>
          <w:ilvl w:val="0"/>
          <w:numId w:val="37"/>
        </w:numPr>
        <w:tabs>
          <w:tab w:val="left" w:pos="875"/>
        </w:tabs>
        <w:spacing w:line="209" w:lineRule="auto"/>
        <w:ind w:firstLine="480"/>
        <w:jc w:val="both"/>
      </w:pPr>
      <w:r>
        <w:rPr>
          <w:rStyle w:val="Bodytext1"/>
        </w:rPr>
        <w:t xml:space="preserve">zaškolení oprávněných pracovníků Obchodníka, kteří </w:t>
      </w:r>
      <w:r>
        <w:rPr>
          <w:rStyle w:val="Bodytext1"/>
          <w:lang w:val="en-US" w:eastAsia="en-US" w:bidi="en-US"/>
        </w:rPr>
        <w:t xml:space="preserve">budou </w:t>
      </w:r>
      <w:r>
        <w:rPr>
          <w:rStyle w:val="Bodytext1"/>
        </w:rPr>
        <w:t xml:space="preserve">zajišťovat </w:t>
      </w:r>
      <w:r>
        <w:rPr>
          <w:rStyle w:val="Bodytext1"/>
          <w:lang w:val="en-US" w:eastAsia="en-US" w:bidi="en-US"/>
        </w:rPr>
        <w:t xml:space="preserve">obsluhu </w:t>
      </w:r>
      <w:r>
        <w:rPr>
          <w:rStyle w:val="Bodytext1"/>
        </w:rPr>
        <w:t>Platebních terminálů;</w:t>
      </w:r>
    </w:p>
    <w:p w:rsidR="004C2396" w:rsidRDefault="003D66E0">
      <w:pPr>
        <w:pStyle w:val="Bodytext10"/>
        <w:numPr>
          <w:ilvl w:val="0"/>
          <w:numId w:val="37"/>
        </w:numPr>
        <w:tabs>
          <w:tab w:val="left" w:pos="875"/>
        </w:tabs>
        <w:spacing w:line="209" w:lineRule="auto"/>
        <w:ind w:firstLine="480"/>
      </w:pPr>
      <w:r>
        <w:rPr>
          <w:rStyle w:val="Bodytext1"/>
          <w:lang w:val="en-US" w:eastAsia="en-US" w:bidi="en-US"/>
        </w:rPr>
        <w:t xml:space="preserve">telefonickou hot-line poradenskou </w:t>
      </w:r>
      <w:r>
        <w:rPr>
          <w:rStyle w:val="Bodytext1"/>
        </w:rPr>
        <w:t>službu;</w:t>
      </w:r>
    </w:p>
    <w:p w:rsidR="004C2396" w:rsidRDefault="003D66E0">
      <w:pPr>
        <w:pStyle w:val="Bodytext10"/>
        <w:numPr>
          <w:ilvl w:val="0"/>
          <w:numId w:val="37"/>
        </w:numPr>
        <w:tabs>
          <w:tab w:val="left" w:pos="875"/>
        </w:tabs>
        <w:spacing w:line="209" w:lineRule="auto"/>
        <w:ind w:firstLine="480"/>
        <w:jc w:val="both"/>
      </w:pPr>
      <w:r>
        <w:rPr>
          <w:rStyle w:val="Bodytext1"/>
        </w:rPr>
        <w:t xml:space="preserve">záruční </w:t>
      </w:r>
      <w:r>
        <w:rPr>
          <w:rStyle w:val="Bodytext1"/>
          <w:lang w:val="en-US" w:eastAsia="en-US" w:bidi="en-US"/>
        </w:rPr>
        <w:t xml:space="preserve">a </w:t>
      </w:r>
      <w:r>
        <w:rPr>
          <w:rStyle w:val="Bodytext1"/>
        </w:rPr>
        <w:t xml:space="preserve">pozáruční </w:t>
      </w:r>
      <w:r>
        <w:rPr>
          <w:rStyle w:val="Bodytext1"/>
          <w:lang w:val="en-US" w:eastAsia="en-US" w:bidi="en-US"/>
        </w:rPr>
        <w:t>servis;</w:t>
      </w:r>
    </w:p>
    <w:p w:rsidR="004C2396" w:rsidRDefault="003D66E0">
      <w:pPr>
        <w:pStyle w:val="Bodytext10"/>
        <w:numPr>
          <w:ilvl w:val="0"/>
          <w:numId w:val="36"/>
        </w:numPr>
        <w:tabs>
          <w:tab w:val="left" w:pos="598"/>
        </w:tabs>
        <w:spacing w:line="233" w:lineRule="auto"/>
        <w:ind w:left="480" w:hanging="280"/>
        <w:jc w:val="both"/>
      </w:pPr>
      <w:r>
        <w:rPr>
          <w:rStyle w:val="Bodytext1"/>
          <w:lang w:val="en-US" w:eastAsia="en-US" w:bidi="en-US"/>
        </w:rPr>
        <w:t xml:space="preserve">Banka poskytne </w:t>
      </w:r>
      <w:r>
        <w:rPr>
          <w:rStyle w:val="Bodytext1"/>
        </w:rPr>
        <w:t xml:space="preserve">Obchodníkovi Platební terminál </w:t>
      </w:r>
      <w:r>
        <w:rPr>
          <w:rStyle w:val="Bodytext1"/>
          <w:lang w:val="en-US" w:eastAsia="en-US" w:bidi="en-US"/>
        </w:rPr>
        <w:t xml:space="preserve">ve stavu </w:t>
      </w:r>
      <w:r>
        <w:rPr>
          <w:rStyle w:val="Bodytext1"/>
        </w:rPr>
        <w:t xml:space="preserve">způsobilém </w:t>
      </w:r>
      <w:r>
        <w:rPr>
          <w:rStyle w:val="Bodytext1"/>
          <w:lang w:val="en-US" w:eastAsia="en-US" w:bidi="en-US"/>
        </w:rPr>
        <w:t xml:space="preserve">k </w:t>
      </w:r>
      <w:r>
        <w:rPr>
          <w:rStyle w:val="Bodytext1"/>
        </w:rPr>
        <w:t>řádnému užíván</w:t>
      </w:r>
      <w:r>
        <w:rPr>
          <w:rStyle w:val="Bodytext1"/>
        </w:rPr>
        <w:t xml:space="preserve">í </w:t>
      </w:r>
      <w:r>
        <w:rPr>
          <w:rStyle w:val="Bodytext1"/>
          <w:lang w:val="en-US" w:eastAsia="en-US" w:bidi="en-US"/>
        </w:rPr>
        <w:t xml:space="preserve">na </w:t>
      </w:r>
      <w:r>
        <w:rPr>
          <w:rStyle w:val="Bodytext1"/>
        </w:rPr>
        <w:t xml:space="preserve">základě písemného instalačního </w:t>
      </w:r>
      <w:r>
        <w:rPr>
          <w:rStyle w:val="Bodytext1"/>
          <w:lang w:val="en-US" w:eastAsia="en-US" w:bidi="en-US"/>
        </w:rPr>
        <w:t xml:space="preserve">protokolu, </w:t>
      </w:r>
      <w:r>
        <w:rPr>
          <w:rStyle w:val="Bodytext1"/>
        </w:rPr>
        <w:t xml:space="preserve">který </w:t>
      </w:r>
      <w:r>
        <w:rPr>
          <w:rStyle w:val="Bodytext1"/>
          <w:lang w:val="en-US" w:eastAsia="en-US" w:bidi="en-US"/>
        </w:rPr>
        <w:t xml:space="preserve">se </w:t>
      </w:r>
      <w:r>
        <w:rPr>
          <w:rStyle w:val="Bodytext1"/>
        </w:rPr>
        <w:t xml:space="preserve">okamžikem potvrzení stává součástí </w:t>
      </w:r>
      <w:r>
        <w:rPr>
          <w:rStyle w:val="Bodytext1"/>
          <w:lang w:val="en-US" w:eastAsia="en-US" w:bidi="en-US"/>
        </w:rPr>
        <w:t xml:space="preserve">Smlouvy. Podpisem </w:t>
      </w:r>
      <w:r>
        <w:rPr>
          <w:rStyle w:val="Bodytext1"/>
        </w:rPr>
        <w:t xml:space="preserve">instalačního </w:t>
      </w:r>
      <w:r>
        <w:rPr>
          <w:rStyle w:val="Bodytext1"/>
          <w:lang w:val="en-US" w:eastAsia="en-US" w:bidi="en-US"/>
        </w:rPr>
        <w:t xml:space="preserve">protokolu </w:t>
      </w:r>
      <w:r>
        <w:rPr>
          <w:rStyle w:val="Bodytext1"/>
        </w:rPr>
        <w:t xml:space="preserve">Obchodník </w:t>
      </w:r>
      <w:r>
        <w:rPr>
          <w:rStyle w:val="Bodytext1"/>
          <w:lang w:val="en-US" w:eastAsia="en-US" w:bidi="en-US"/>
        </w:rPr>
        <w:t xml:space="preserve">potvrzuje, </w:t>
      </w:r>
      <w:r>
        <w:rPr>
          <w:rStyle w:val="Bodytext1"/>
        </w:rPr>
        <w:t xml:space="preserve">že </w:t>
      </w:r>
      <w:r>
        <w:rPr>
          <w:rStyle w:val="Bodytext1"/>
          <w:lang w:val="en-US" w:eastAsia="en-US" w:bidi="en-US"/>
        </w:rPr>
        <w:t xml:space="preserve">v </w:t>
      </w:r>
      <w:r>
        <w:rPr>
          <w:rStyle w:val="Bodytext1"/>
        </w:rPr>
        <w:t xml:space="preserve">době </w:t>
      </w:r>
      <w:r>
        <w:rPr>
          <w:rStyle w:val="Bodytext1"/>
          <w:lang w:val="en-US" w:eastAsia="en-US" w:bidi="en-US"/>
        </w:rPr>
        <w:t xml:space="preserve">jeho </w:t>
      </w:r>
      <w:r>
        <w:rPr>
          <w:rStyle w:val="Bodytext1"/>
        </w:rPr>
        <w:t xml:space="preserve">převzetí </w:t>
      </w:r>
      <w:r>
        <w:rPr>
          <w:rStyle w:val="Bodytext1"/>
          <w:lang w:val="en-US" w:eastAsia="en-US" w:bidi="en-US"/>
        </w:rPr>
        <w:t xml:space="preserve">byl </w:t>
      </w:r>
      <w:r>
        <w:rPr>
          <w:rStyle w:val="Bodytext1"/>
        </w:rPr>
        <w:t xml:space="preserve">Platební terminál </w:t>
      </w:r>
      <w:r>
        <w:rPr>
          <w:rStyle w:val="Bodytext1"/>
          <w:lang w:val="en-US" w:eastAsia="en-US" w:bidi="en-US"/>
        </w:rPr>
        <w:t xml:space="preserve">ve stavu </w:t>
      </w:r>
      <w:r>
        <w:rPr>
          <w:rStyle w:val="Bodytext1"/>
        </w:rPr>
        <w:t xml:space="preserve">způsobilém </w:t>
      </w:r>
      <w:r>
        <w:rPr>
          <w:rStyle w:val="Bodytext1"/>
          <w:lang w:val="en-US" w:eastAsia="en-US" w:bidi="en-US"/>
        </w:rPr>
        <w:t xml:space="preserve">k </w:t>
      </w:r>
      <w:r>
        <w:rPr>
          <w:rStyle w:val="Bodytext1"/>
        </w:rPr>
        <w:t xml:space="preserve">řádnému užívání </w:t>
      </w:r>
      <w:r>
        <w:rPr>
          <w:rStyle w:val="Bodytext1"/>
          <w:lang w:val="en-US" w:eastAsia="en-US" w:bidi="en-US"/>
        </w:rPr>
        <w:t xml:space="preserve">a </w:t>
      </w:r>
      <w:r>
        <w:rPr>
          <w:rStyle w:val="Bodytext1"/>
        </w:rPr>
        <w:t xml:space="preserve">že </w:t>
      </w:r>
      <w:r>
        <w:rPr>
          <w:rStyle w:val="Bodytext1"/>
          <w:lang w:val="en-US" w:eastAsia="en-US" w:bidi="en-US"/>
        </w:rPr>
        <w:t xml:space="preserve">byl </w:t>
      </w:r>
      <w:r>
        <w:rPr>
          <w:rStyle w:val="Bodytext1"/>
        </w:rPr>
        <w:t xml:space="preserve">poučen </w:t>
      </w:r>
      <w:r>
        <w:rPr>
          <w:rStyle w:val="Bodytext1"/>
          <w:lang w:val="en-US" w:eastAsia="en-US" w:bidi="en-US"/>
        </w:rPr>
        <w:t xml:space="preserve">o tom, jak jej </w:t>
      </w:r>
      <w:r>
        <w:rPr>
          <w:rStyle w:val="Bodytext1"/>
        </w:rPr>
        <w:t xml:space="preserve">používat. Okamžikem převzetí Obchodník přebírá </w:t>
      </w:r>
      <w:r>
        <w:rPr>
          <w:rStyle w:val="Bodytext1"/>
          <w:lang w:val="en-US" w:eastAsia="en-US" w:bidi="en-US"/>
        </w:rPr>
        <w:t xml:space="preserve">plnou </w:t>
      </w:r>
      <w:r>
        <w:rPr>
          <w:rStyle w:val="Bodytext1"/>
        </w:rPr>
        <w:t xml:space="preserve">odpovědnost </w:t>
      </w:r>
      <w:r>
        <w:rPr>
          <w:rStyle w:val="Bodytext1"/>
          <w:lang w:val="en-US" w:eastAsia="en-US" w:bidi="en-US"/>
        </w:rPr>
        <w:t xml:space="preserve">za </w:t>
      </w:r>
      <w:r>
        <w:rPr>
          <w:rStyle w:val="Bodytext1"/>
        </w:rPr>
        <w:t xml:space="preserve">poskytnutý Platební terminál. </w:t>
      </w:r>
      <w:r>
        <w:rPr>
          <w:rStyle w:val="Bodytext1"/>
          <w:lang w:val="en-US" w:eastAsia="en-US" w:bidi="en-US"/>
        </w:rPr>
        <w:t xml:space="preserve">K </w:t>
      </w:r>
      <w:r>
        <w:rPr>
          <w:rStyle w:val="Bodytext1"/>
        </w:rPr>
        <w:t xml:space="preserve">převzetí Platebního terminálu </w:t>
      </w:r>
      <w:r>
        <w:rPr>
          <w:rStyle w:val="Bodytext1"/>
          <w:lang w:val="en-US" w:eastAsia="en-US" w:bidi="en-US"/>
        </w:rPr>
        <w:t xml:space="preserve">a podpisu </w:t>
      </w:r>
      <w:r>
        <w:rPr>
          <w:rStyle w:val="Bodytext1"/>
        </w:rPr>
        <w:t xml:space="preserve">instalačního </w:t>
      </w:r>
      <w:r>
        <w:rPr>
          <w:rStyle w:val="Bodytext1"/>
          <w:lang w:val="en-US" w:eastAsia="en-US" w:bidi="en-US"/>
        </w:rPr>
        <w:t xml:space="preserve">protokolu je </w:t>
      </w:r>
      <w:r>
        <w:rPr>
          <w:rStyle w:val="Bodytext1"/>
        </w:rPr>
        <w:t xml:space="preserve">oprávněn jakýkoli pracovník Obchodníka přítomný </w:t>
      </w:r>
      <w:r>
        <w:rPr>
          <w:rStyle w:val="Bodytext1"/>
          <w:lang w:val="en-US" w:eastAsia="en-US" w:bidi="en-US"/>
        </w:rPr>
        <w:t xml:space="preserve">v </w:t>
      </w:r>
      <w:r>
        <w:rPr>
          <w:rStyle w:val="Bodytext1"/>
        </w:rPr>
        <w:t xml:space="preserve">Obchodním místě; </w:t>
      </w:r>
      <w:r>
        <w:rPr>
          <w:rStyle w:val="Bodytext1"/>
          <w:lang w:val="en-US" w:eastAsia="en-US" w:bidi="en-US"/>
        </w:rPr>
        <w:t xml:space="preserve">to </w:t>
      </w:r>
      <w:r>
        <w:rPr>
          <w:rStyle w:val="Bodytext1"/>
        </w:rPr>
        <w:t>nepla</w:t>
      </w:r>
      <w:r>
        <w:rPr>
          <w:rStyle w:val="Bodytext1"/>
        </w:rPr>
        <w:t xml:space="preserve">tí </w:t>
      </w:r>
      <w:r>
        <w:rPr>
          <w:rStyle w:val="Bodytext1"/>
          <w:lang w:val="en-US" w:eastAsia="en-US" w:bidi="en-US"/>
        </w:rPr>
        <w:t xml:space="preserve">v </w:t>
      </w:r>
      <w:r>
        <w:rPr>
          <w:rStyle w:val="Bodytext1"/>
        </w:rPr>
        <w:t xml:space="preserve">případě, </w:t>
      </w:r>
      <w:r>
        <w:rPr>
          <w:rStyle w:val="Bodytext1"/>
          <w:lang w:val="en-US" w:eastAsia="en-US" w:bidi="en-US"/>
        </w:rPr>
        <w:t xml:space="preserve">pokud </w:t>
      </w:r>
      <w:r>
        <w:rPr>
          <w:rStyle w:val="Bodytext1"/>
        </w:rPr>
        <w:t xml:space="preserve">předávající </w:t>
      </w:r>
      <w:r>
        <w:rPr>
          <w:rStyle w:val="Bodytext1"/>
          <w:lang w:val="en-US" w:eastAsia="en-US" w:bidi="en-US"/>
        </w:rPr>
        <w:t xml:space="preserve">osoba musela vzhledem k okolnostem </w:t>
      </w:r>
      <w:r>
        <w:rPr>
          <w:rStyle w:val="Bodytext1"/>
        </w:rPr>
        <w:t xml:space="preserve">vědět, že </w:t>
      </w:r>
      <w:r>
        <w:rPr>
          <w:rStyle w:val="Bodytext1"/>
          <w:lang w:val="en-US" w:eastAsia="en-US" w:bidi="en-US"/>
        </w:rPr>
        <w:t xml:space="preserve">k tomu </w:t>
      </w:r>
      <w:r>
        <w:rPr>
          <w:rStyle w:val="Bodytext1"/>
        </w:rPr>
        <w:t>není oprávněna.</w:t>
      </w:r>
    </w:p>
    <w:p w:rsidR="004C2396" w:rsidRDefault="003D66E0">
      <w:pPr>
        <w:pStyle w:val="Bodytext10"/>
        <w:numPr>
          <w:ilvl w:val="0"/>
          <w:numId w:val="36"/>
        </w:numPr>
        <w:tabs>
          <w:tab w:val="left" w:pos="491"/>
        </w:tabs>
        <w:spacing w:line="209" w:lineRule="auto"/>
        <w:ind w:firstLine="200"/>
        <w:jc w:val="both"/>
      </w:pPr>
      <w:r>
        <w:rPr>
          <w:rStyle w:val="Bodytext1"/>
          <w:lang w:val="en-US" w:eastAsia="en-US" w:bidi="en-US"/>
        </w:rPr>
        <w:t xml:space="preserve">Banka se zavazuje </w:t>
      </w:r>
      <w:r>
        <w:rPr>
          <w:rStyle w:val="Bodytext1"/>
        </w:rPr>
        <w:t xml:space="preserve">udržovat Platební terminály </w:t>
      </w:r>
      <w:r>
        <w:rPr>
          <w:rStyle w:val="Bodytext1"/>
          <w:lang w:val="en-US" w:eastAsia="en-US" w:bidi="en-US"/>
        </w:rPr>
        <w:t xml:space="preserve">ve stavu </w:t>
      </w:r>
      <w:r>
        <w:rPr>
          <w:rStyle w:val="Bodytext1"/>
        </w:rPr>
        <w:t xml:space="preserve">způsobilém </w:t>
      </w:r>
      <w:r>
        <w:rPr>
          <w:rStyle w:val="Bodytext1"/>
          <w:lang w:val="en-US" w:eastAsia="en-US" w:bidi="en-US"/>
        </w:rPr>
        <w:t xml:space="preserve">k </w:t>
      </w:r>
      <w:r>
        <w:rPr>
          <w:rStyle w:val="Bodytext1"/>
        </w:rPr>
        <w:t xml:space="preserve">řádnému užívání </w:t>
      </w:r>
      <w:r>
        <w:rPr>
          <w:rStyle w:val="Bodytext1"/>
          <w:lang w:val="en-US" w:eastAsia="en-US" w:bidi="en-US"/>
        </w:rPr>
        <w:t xml:space="preserve">po celou dobu </w:t>
      </w:r>
      <w:r>
        <w:rPr>
          <w:rStyle w:val="Bodytext1"/>
        </w:rPr>
        <w:t xml:space="preserve">účinnosti </w:t>
      </w:r>
      <w:r>
        <w:rPr>
          <w:rStyle w:val="Bodytext1"/>
          <w:lang w:val="en-US" w:eastAsia="en-US" w:bidi="en-US"/>
        </w:rPr>
        <w:t>Smlouvy.</w:t>
      </w:r>
    </w:p>
    <w:p w:rsidR="004C2396" w:rsidRDefault="003D66E0">
      <w:pPr>
        <w:pStyle w:val="Bodytext10"/>
        <w:numPr>
          <w:ilvl w:val="0"/>
          <w:numId w:val="36"/>
        </w:numPr>
        <w:tabs>
          <w:tab w:val="left" w:pos="491"/>
        </w:tabs>
        <w:spacing w:line="209" w:lineRule="auto"/>
        <w:ind w:firstLine="200"/>
        <w:jc w:val="both"/>
      </w:pPr>
      <w:r>
        <w:rPr>
          <w:rStyle w:val="Bodytext1"/>
          <w:lang w:val="en-US" w:eastAsia="en-US" w:bidi="en-US"/>
        </w:rPr>
        <w:t xml:space="preserve">Banka je </w:t>
      </w:r>
      <w:r>
        <w:rPr>
          <w:rStyle w:val="Bodytext1"/>
        </w:rPr>
        <w:t>oprávněna:</w:t>
      </w:r>
    </w:p>
    <w:p w:rsidR="004C2396" w:rsidRDefault="003D66E0">
      <w:pPr>
        <w:pStyle w:val="Bodytext10"/>
        <w:numPr>
          <w:ilvl w:val="0"/>
          <w:numId w:val="39"/>
        </w:numPr>
        <w:tabs>
          <w:tab w:val="left" w:pos="875"/>
        </w:tabs>
        <w:spacing w:line="209" w:lineRule="auto"/>
        <w:ind w:firstLine="480"/>
        <w:jc w:val="both"/>
      </w:pPr>
      <w:r>
        <w:rPr>
          <w:rStyle w:val="Bodytext1"/>
        </w:rPr>
        <w:t>provádět jednostran</w:t>
      </w:r>
      <w:r>
        <w:rPr>
          <w:rStyle w:val="Bodytext1"/>
        </w:rPr>
        <w:t xml:space="preserve">ně změny </w:t>
      </w:r>
      <w:r>
        <w:rPr>
          <w:rStyle w:val="Bodytext1"/>
          <w:lang w:val="en-US" w:eastAsia="en-US" w:bidi="en-US"/>
        </w:rPr>
        <w:t xml:space="preserve">software </w:t>
      </w:r>
      <w:r>
        <w:rPr>
          <w:rStyle w:val="Bodytext1"/>
        </w:rPr>
        <w:t>Platebních terminálů;</w:t>
      </w:r>
    </w:p>
    <w:p w:rsidR="004C2396" w:rsidRDefault="003D66E0">
      <w:pPr>
        <w:pStyle w:val="Bodytext10"/>
        <w:numPr>
          <w:ilvl w:val="0"/>
          <w:numId w:val="39"/>
        </w:numPr>
        <w:tabs>
          <w:tab w:val="left" w:pos="875"/>
        </w:tabs>
        <w:spacing w:line="209" w:lineRule="auto"/>
        <w:ind w:firstLine="480"/>
        <w:jc w:val="both"/>
      </w:pPr>
      <w:r>
        <w:rPr>
          <w:rStyle w:val="Bodytext1"/>
          <w:lang w:val="en-US" w:eastAsia="en-US" w:bidi="en-US"/>
        </w:rPr>
        <w:t xml:space="preserve">kontrolovat jejich stav a </w:t>
      </w:r>
      <w:r>
        <w:rPr>
          <w:rStyle w:val="Bodytext1"/>
        </w:rPr>
        <w:t>umístění;</w:t>
      </w:r>
    </w:p>
    <w:p w:rsidR="004C2396" w:rsidRDefault="003D66E0">
      <w:pPr>
        <w:pStyle w:val="Bodytext10"/>
        <w:numPr>
          <w:ilvl w:val="0"/>
          <w:numId w:val="39"/>
        </w:numPr>
        <w:tabs>
          <w:tab w:val="left" w:pos="875"/>
        </w:tabs>
        <w:spacing w:line="209" w:lineRule="auto"/>
        <w:ind w:firstLine="480"/>
        <w:jc w:val="both"/>
      </w:pPr>
      <w:r>
        <w:rPr>
          <w:rStyle w:val="Bodytext1"/>
        </w:rPr>
        <w:t xml:space="preserve">pořizovat </w:t>
      </w:r>
      <w:r>
        <w:rPr>
          <w:rStyle w:val="Bodytext1"/>
          <w:lang w:val="en-US" w:eastAsia="en-US" w:bidi="en-US"/>
        </w:rPr>
        <w:t xml:space="preserve">fotodokumentaci provozovny </w:t>
      </w:r>
      <w:r>
        <w:rPr>
          <w:rStyle w:val="Bodytext1"/>
        </w:rPr>
        <w:t xml:space="preserve">Obchodníka, </w:t>
      </w:r>
      <w:r>
        <w:rPr>
          <w:rStyle w:val="Bodytext1"/>
          <w:lang w:val="en-US" w:eastAsia="en-US" w:bidi="en-US"/>
        </w:rPr>
        <w:t xml:space="preserve">ve </w:t>
      </w:r>
      <w:r>
        <w:rPr>
          <w:rStyle w:val="Bodytext1"/>
        </w:rPr>
        <w:t xml:space="preserve">které </w:t>
      </w:r>
      <w:r>
        <w:rPr>
          <w:rStyle w:val="Bodytext1"/>
          <w:lang w:val="en-US" w:eastAsia="en-US" w:bidi="en-US"/>
        </w:rPr>
        <w:t xml:space="preserve">je / </w:t>
      </w:r>
      <w:r>
        <w:rPr>
          <w:rStyle w:val="Bodytext1"/>
        </w:rPr>
        <w:t xml:space="preserve">má být instalován Platební terminál </w:t>
      </w:r>
      <w:r>
        <w:rPr>
          <w:rStyle w:val="Bodytext1"/>
          <w:lang w:val="en-US" w:eastAsia="en-US" w:bidi="en-US"/>
        </w:rPr>
        <w:t xml:space="preserve">za </w:t>
      </w:r>
      <w:r>
        <w:rPr>
          <w:rStyle w:val="Bodytext1"/>
        </w:rPr>
        <w:t xml:space="preserve">účelem doložení </w:t>
      </w:r>
      <w:r>
        <w:rPr>
          <w:rStyle w:val="Bodytext1"/>
          <w:lang w:val="en-US" w:eastAsia="en-US" w:bidi="en-US"/>
        </w:rPr>
        <w:t xml:space="preserve">sortimentu </w:t>
      </w:r>
      <w:r>
        <w:rPr>
          <w:rStyle w:val="Bodytext1"/>
        </w:rPr>
        <w:t xml:space="preserve">prodávaného zboží </w:t>
      </w:r>
      <w:r>
        <w:rPr>
          <w:rStyle w:val="Bodytext1"/>
          <w:lang w:val="en-US" w:eastAsia="en-US" w:bidi="en-US"/>
        </w:rPr>
        <w:t xml:space="preserve">/ </w:t>
      </w:r>
      <w:r>
        <w:rPr>
          <w:rStyle w:val="Bodytext1"/>
        </w:rPr>
        <w:t>nabízených</w:t>
      </w:r>
    </w:p>
    <w:p w:rsidR="004C2396" w:rsidRDefault="003D66E0">
      <w:pPr>
        <w:pStyle w:val="Bodytext10"/>
        <w:ind w:firstLine="900"/>
      </w:pPr>
      <w:r>
        <w:rPr>
          <w:rStyle w:val="Bodytext1"/>
        </w:rPr>
        <w:t xml:space="preserve">služeb, která </w:t>
      </w:r>
      <w:r>
        <w:rPr>
          <w:rStyle w:val="Bodytext1"/>
          <w:lang w:val="en-US" w:eastAsia="en-US" w:bidi="en-US"/>
        </w:rPr>
        <w:t xml:space="preserve">se stane </w:t>
      </w:r>
      <w:r>
        <w:rPr>
          <w:rStyle w:val="Bodytext1"/>
        </w:rPr>
        <w:t xml:space="preserve">součástí elektronického servisního </w:t>
      </w:r>
      <w:r>
        <w:rPr>
          <w:rStyle w:val="Bodytext1"/>
          <w:lang w:val="en-US" w:eastAsia="en-US" w:bidi="en-US"/>
        </w:rPr>
        <w:t>protokolu</w:t>
      </w:r>
    </w:p>
    <w:p w:rsidR="004C2396" w:rsidRDefault="003D66E0">
      <w:pPr>
        <w:pStyle w:val="Bodytext10"/>
        <w:numPr>
          <w:ilvl w:val="0"/>
          <w:numId w:val="36"/>
        </w:numPr>
        <w:tabs>
          <w:tab w:val="left" w:pos="491"/>
        </w:tabs>
        <w:spacing w:line="209" w:lineRule="auto"/>
        <w:ind w:firstLine="200"/>
        <w:jc w:val="both"/>
      </w:pPr>
      <w:r>
        <w:rPr>
          <w:rStyle w:val="Bodytext1"/>
        </w:rPr>
        <w:t xml:space="preserve">Obchodník </w:t>
      </w:r>
      <w:r>
        <w:rPr>
          <w:rStyle w:val="Bodytext1"/>
          <w:lang w:val="en-US" w:eastAsia="en-US" w:bidi="en-US"/>
        </w:rPr>
        <w:t>se zavazuje:</w:t>
      </w:r>
    </w:p>
    <w:p w:rsidR="004C2396" w:rsidRDefault="003D66E0">
      <w:pPr>
        <w:pStyle w:val="Bodytext10"/>
        <w:numPr>
          <w:ilvl w:val="0"/>
          <w:numId w:val="40"/>
        </w:numPr>
        <w:tabs>
          <w:tab w:val="left" w:pos="875"/>
        </w:tabs>
        <w:spacing w:line="209" w:lineRule="auto"/>
        <w:ind w:firstLine="480"/>
        <w:jc w:val="both"/>
      </w:pPr>
      <w:r>
        <w:rPr>
          <w:rStyle w:val="Bodytext1"/>
        </w:rPr>
        <w:t xml:space="preserve">připravit obchodní místo </w:t>
      </w:r>
      <w:r>
        <w:rPr>
          <w:rStyle w:val="Bodytext1"/>
          <w:lang w:val="en-US" w:eastAsia="en-US" w:bidi="en-US"/>
        </w:rPr>
        <w:t xml:space="preserve">k instalaci </w:t>
      </w:r>
      <w:r>
        <w:rPr>
          <w:rStyle w:val="Bodytext1"/>
        </w:rPr>
        <w:t xml:space="preserve">Platebního terminálu </w:t>
      </w:r>
      <w:r>
        <w:rPr>
          <w:rStyle w:val="Bodytext1"/>
          <w:lang w:val="en-US" w:eastAsia="en-US" w:bidi="en-US"/>
        </w:rPr>
        <w:t xml:space="preserve">tak, aby </w:t>
      </w:r>
      <w:r>
        <w:rPr>
          <w:rStyle w:val="Bodytext1"/>
        </w:rPr>
        <w:t xml:space="preserve">funkční síťová zásuvka </w:t>
      </w:r>
      <w:r>
        <w:rPr>
          <w:rStyle w:val="Bodytext1"/>
          <w:lang w:val="en-US" w:eastAsia="en-US" w:bidi="en-US"/>
        </w:rPr>
        <w:t xml:space="preserve">(230 V) a </w:t>
      </w:r>
      <w:r>
        <w:rPr>
          <w:rStyle w:val="Bodytext1"/>
        </w:rPr>
        <w:t xml:space="preserve">telefonní/datová přípojka zřízená </w:t>
      </w:r>
      <w:r>
        <w:rPr>
          <w:rStyle w:val="Bodytext1"/>
          <w:lang w:val="en-US" w:eastAsia="en-US" w:bidi="en-US"/>
        </w:rPr>
        <w:t xml:space="preserve">v souladu s </w:t>
      </w:r>
      <w:r>
        <w:rPr>
          <w:rStyle w:val="Bodytext1"/>
        </w:rPr>
        <w:t>telekomunikačními</w:t>
      </w:r>
    </w:p>
    <w:p w:rsidR="004C2396" w:rsidRDefault="003D66E0">
      <w:pPr>
        <w:pStyle w:val="Bodytext10"/>
        <w:ind w:firstLine="900"/>
        <w:jc w:val="both"/>
      </w:pPr>
      <w:r>
        <w:rPr>
          <w:rStyle w:val="Bodytext1"/>
        </w:rPr>
        <w:t xml:space="preserve">předpisy </w:t>
      </w:r>
      <w:r>
        <w:rPr>
          <w:rStyle w:val="Bodytext1"/>
          <w:lang w:val="en-US" w:eastAsia="en-US" w:bidi="en-US"/>
        </w:rPr>
        <w:t xml:space="preserve">nebyla ve </w:t>
      </w:r>
      <w:r>
        <w:rPr>
          <w:rStyle w:val="Bodytext1"/>
        </w:rPr>
        <w:t xml:space="preserve">vzdálenosti větší než </w:t>
      </w:r>
      <w:r>
        <w:rPr>
          <w:rStyle w:val="Bodytext1"/>
          <w:lang w:val="en-US" w:eastAsia="en-US" w:bidi="en-US"/>
        </w:rPr>
        <w:t xml:space="preserve">2 metry od </w:t>
      </w:r>
      <w:r>
        <w:rPr>
          <w:rStyle w:val="Bodytext1"/>
        </w:rPr>
        <w:t>umístěného Platebního terminálu;</w:t>
      </w:r>
    </w:p>
    <w:p w:rsidR="004C2396" w:rsidRDefault="003D66E0">
      <w:pPr>
        <w:pStyle w:val="Bodytext10"/>
        <w:numPr>
          <w:ilvl w:val="0"/>
          <w:numId w:val="40"/>
        </w:numPr>
        <w:tabs>
          <w:tab w:val="left" w:pos="875"/>
        </w:tabs>
        <w:spacing w:line="209" w:lineRule="auto"/>
        <w:ind w:firstLine="480"/>
        <w:jc w:val="both"/>
      </w:pPr>
      <w:r>
        <w:rPr>
          <w:rStyle w:val="Bodytext1"/>
        </w:rPr>
        <w:t xml:space="preserve">umožnit přístup </w:t>
      </w:r>
      <w:r>
        <w:rPr>
          <w:rStyle w:val="Bodytext1"/>
          <w:lang w:val="en-US" w:eastAsia="en-US" w:bidi="en-US"/>
        </w:rPr>
        <w:t xml:space="preserve">do prostor provozovny </w:t>
      </w:r>
      <w:r>
        <w:rPr>
          <w:rStyle w:val="Bodytext1"/>
        </w:rPr>
        <w:t xml:space="preserve">pracovníkům servisní společnosti, kteří </w:t>
      </w:r>
      <w:r>
        <w:rPr>
          <w:rStyle w:val="Bodytext1"/>
          <w:lang w:val="en-US" w:eastAsia="en-US" w:bidi="en-US"/>
        </w:rPr>
        <w:t xml:space="preserve">budou instalaci </w:t>
      </w:r>
      <w:r>
        <w:rPr>
          <w:rStyle w:val="Bodytext1"/>
        </w:rPr>
        <w:t xml:space="preserve">provádět, </w:t>
      </w:r>
      <w:r>
        <w:rPr>
          <w:rStyle w:val="Bodytext1"/>
          <w:lang w:val="en-US" w:eastAsia="en-US" w:bidi="en-US"/>
        </w:rPr>
        <w:t xml:space="preserve">a </w:t>
      </w:r>
      <w:r>
        <w:rPr>
          <w:rStyle w:val="Bodytext1"/>
        </w:rPr>
        <w:t xml:space="preserve">umožnit </w:t>
      </w:r>
      <w:r>
        <w:rPr>
          <w:rStyle w:val="Bodytext1"/>
          <w:lang w:val="en-US" w:eastAsia="en-US" w:bidi="en-US"/>
        </w:rPr>
        <w:t xml:space="preserve">jim </w:t>
      </w:r>
      <w:r>
        <w:rPr>
          <w:rStyle w:val="Bodytext1"/>
        </w:rPr>
        <w:t xml:space="preserve">pořízení </w:t>
      </w:r>
      <w:r>
        <w:rPr>
          <w:rStyle w:val="Bodytext1"/>
          <w:lang w:val="en-US" w:eastAsia="en-US" w:bidi="en-US"/>
        </w:rPr>
        <w:t xml:space="preserve">fotodokumentace </w:t>
      </w:r>
      <w:r>
        <w:rPr>
          <w:rStyle w:val="Bodytext1"/>
        </w:rPr>
        <w:t xml:space="preserve">dokládající </w:t>
      </w:r>
      <w:r>
        <w:rPr>
          <w:rStyle w:val="Bodytext1"/>
          <w:lang w:val="en-US" w:eastAsia="en-US" w:bidi="en-US"/>
        </w:rPr>
        <w:t>sortiment</w:t>
      </w:r>
    </w:p>
    <w:p w:rsidR="004C2396" w:rsidRDefault="003D66E0">
      <w:pPr>
        <w:pStyle w:val="Bodytext10"/>
        <w:ind w:left="900" w:firstLine="20"/>
        <w:jc w:val="both"/>
      </w:pPr>
      <w:r>
        <w:rPr>
          <w:rStyle w:val="Bodytext1"/>
        </w:rPr>
        <w:t>prodávaného zbo</w:t>
      </w:r>
      <w:r>
        <w:rPr>
          <w:rStyle w:val="Bodytext1"/>
        </w:rPr>
        <w:t xml:space="preserve">ží </w:t>
      </w:r>
      <w:r>
        <w:rPr>
          <w:rStyle w:val="Bodytext1"/>
          <w:lang w:val="en-US" w:eastAsia="en-US" w:bidi="en-US"/>
        </w:rPr>
        <w:t xml:space="preserve">/ </w:t>
      </w:r>
      <w:r>
        <w:rPr>
          <w:rStyle w:val="Bodytext1"/>
        </w:rPr>
        <w:t xml:space="preserve">nabízených služeb; </w:t>
      </w:r>
      <w:r>
        <w:rPr>
          <w:rStyle w:val="Bodytext1"/>
          <w:lang w:val="en-US" w:eastAsia="en-US" w:bidi="en-US"/>
        </w:rPr>
        <w:t xml:space="preserve">Pokud v </w:t>
      </w:r>
      <w:r>
        <w:rPr>
          <w:rStyle w:val="Bodytext1"/>
        </w:rPr>
        <w:t xml:space="preserve">době </w:t>
      </w:r>
      <w:r>
        <w:rPr>
          <w:rStyle w:val="Bodytext1"/>
          <w:lang w:val="en-US" w:eastAsia="en-US" w:bidi="en-US"/>
        </w:rPr>
        <w:t xml:space="preserve">instalace nebude </w:t>
      </w:r>
      <w:r>
        <w:rPr>
          <w:rStyle w:val="Bodytext1"/>
        </w:rPr>
        <w:t xml:space="preserve">možné prostřednictvím </w:t>
      </w:r>
      <w:r>
        <w:rPr>
          <w:rStyle w:val="Bodytext1"/>
          <w:lang w:val="en-US" w:eastAsia="en-US" w:bidi="en-US"/>
        </w:rPr>
        <w:t xml:space="preserve">fotodokumentace </w:t>
      </w:r>
      <w:r>
        <w:rPr>
          <w:rStyle w:val="Bodytext1"/>
        </w:rPr>
        <w:t xml:space="preserve">doložit </w:t>
      </w:r>
      <w:r>
        <w:rPr>
          <w:rStyle w:val="Bodytext1"/>
          <w:lang w:val="en-US" w:eastAsia="en-US" w:bidi="en-US"/>
        </w:rPr>
        <w:t xml:space="preserve">sortiment </w:t>
      </w:r>
      <w:r>
        <w:rPr>
          <w:rStyle w:val="Bodytext1"/>
        </w:rPr>
        <w:t xml:space="preserve">prodávaného zboží </w:t>
      </w:r>
      <w:r>
        <w:rPr>
          <w:rStyle w:val="Bodytext1"/>
          <w:lang w:val="en-US" w:eastAsia="en-US" w:bidi="en-US"/>
        </w:rPr>
        <w:t xml:space="preserve">/ </w:t>
      </w:r>
      <w:r>
        <w:rPr>
          <w:rStyle w:val="Bodytext1"/>
        </w:rPr>
        <w:t xml:space="preserve">nabízených služeb (např. </w:t>
      </w:r>
      <w:r>
        <w:rPr>
          <w:rStyle w:val="Bodytext1"/>
          <w:lang w:val="en-US" w:eastAsia="en-US" w:bidi="en-US"/>
        </w:rPr>
        <w:t xml:space="preserve">proto, </w:t>
      </w:r>
      <w:r>
        <w:rPr>
          <w:rStyle w:val="Bodytext1"/>
        </w:rPr>
        <w:t xml:space="preserve">že zboží </w:t>
      </w:r>
      <w:r>
        <w:rPr>
          <w:rStyle w:val="Bodytext1"/>
          <w:lang w:val="en-US" w:eastAsia="en-US" w:bidi="en-US"/>
        </w:rPr>
        <w:t xml:space="preserve">v </w:t>
      </w:r>
      <w:r>
        <w:rPr>
          <w:rStyle w:val="Bodytext1"/>
        </w:rPr>
        <w:t xml:space="preserve">nově otevírané provozovně ještě není vyskladněno), </w:t>
      </w:r>
      <w:r>
        <w:rPr>
          <w:rStyle w:val="Bodytext1"/>
          <w:lang w:val="en-US" w:eastAsia="en-US" w:bidi="en-US"/>
        </w:rPr>
        <w:t xml:space="preserve">instalace </w:t>
      </w:r>
      <w:r>
        <w:rPr>
          <w:rStyle w:val="Bodytext1"/>
        </w:rPr>
        <w:t xml:space="preserve">neproběhne </w:t>
      </w:r>
      <w:r>
        <w:rPr>
          <w:rStyle w:val="Bodytext1"/>
          <w:lang w:val="en-US" w:eastAsia="en-US" w:bidi="en-US"/>
        </w:rPr>
        <w:t xml:space="preserve">a </w:t>
      </w:r>
      <w:r>
        <w:rPr>
          <w:rStyle w:val="Bodytext1"/>
        </w:rPr>
        <w:t>Obchodník</w:t>
      </w:r>
      <w:r>
        <w:rPr>
          <w:rStyle w:val="Bodytext1"/>
        </w:rPr>
        <w:t xml:space="preserve"> </w:t>
      </w:r>
      <w:r>
        <w:rPr>
          <w:rStyle w:val="Bodytext1"/>
          <w:lang w:val="en-US" w:eastAsia="en-US" w:bidi="en-US"/>
        </w:rPr>
        <w:t xml:space="preserve">se zavazuje zaplatit </w:t>
      </w:r>
      <w:r>
        <w:rPr>
          <w:rStyle w:val="Bodytext1"/>
        </w:rPr>
        <w:t xml:space="preserve">náklady </w:t>
      </w:r>
      <w:r>
        <w:rPr>
          <w:rStyle w:val="Bodytext1"/>
          <w:lang w:val="en-US" w:eastAsia="en-US" w:bidi="en-US"/>
        </w:rPr>
        <w:t xml:space="preserve">na </w:t>
      </w:r>
      <w:r>
        <w:rPr>
          <w:rStyle w:val="Bodytext1"/>
        </w:rPr>
        <w:t xml:space="preserve">marný výjezd </w:t>
      </w:r>
      <w:r>
        <w:rPr>
          <w:rStyle w:val="Bodytext1"/>
          <w:lang w:val="en-US" w:eastAsia="en-US" w:bidi="en-US"/>
        </w:rPr>
        <w:t xml:space="preserve">technika dle </w:t>
      </w:r>
      <w:r>
        <w:rPr>
          <w:rStyle w:val="Bodytext1"/>
        </w:rPr>
        <w:t xml:space="preserve">Servisních podmínek. </w:t>
      </w:r>
      <w:r>
        <w:rPr>
          <w:rStyle w:val="Bodytext1"/>
          <w:lang w:val="en-US" w:eastAsia="en-US" w:bidi="en-US"/>
        </w:rPr>
        <w:t xml:space="preserve">Pokud </w:t>
      </w:r>
      <w:r>
        <w:rPr>
          <w:rStyle w:val="Bodytext1"/>
        </w:rPr>
        <w:t xml:space="preserve">Obchodník </w:t>
      </w:r>
      <w:r>
        <w:rPr>
          <w:rStyle w:val="Bodytext1"/>
          <w:lang w:val="en-US" w:eastAsia="en-US" w:bidi="en-US"/>
        </w:rPr>
        <w:t xml:space="preserve">nebude </w:t>
      </w:r>
      <w:r>
        <w:rPr>
          <w:rStyle w:val="Bodytext1"/>
        </w:rPr>
        <w:t xml:space="preserve">využívat Platební terminál </w:t>
      </w:r>
      <w:r>
        <w:rPr>
          <w:rStyle w:val="Bodytext1"/>
          <w:lang w:val="en-US" w:eastAsia="en-US" w:bidi="en-US"/>
        </w:rPr>
        <w:t xml:space="preserve">v </w:t>
      </w:r>
      <w:r>
        <w:rPr>
          <w:rStyle w:val="Bodytext1"/>
        </w:rPr>
        <w:t xml:space="preserve">rámci kamenné </w:t>
      </w:r>
      <w:r>
        <w:rPr>
          <w:rStyle w:val="Bodytext1"/>
          <w:lang w:val="en-US" w:eastAsia="en-US" w:bidi="en-US"/>
        </w:rPr>
        <w:t xml:space="preserve">provozovny, </w:t>
      </w:r>
      <w:r>
        <w:rPr>
          <w:rStyle w:val="Bodytext1"/>
        </w:rPr>
        <w:t xml:space="preserve">musí namísto strpění pořízení </w:t>
      </w:r>
      <w:r>
        <w:rPr>
          <w:rStyle w:val="Bodytext1"/>
          <w:lang w:val="en-US" w:eastAsia="en-US" w:bidi="en-US"/>
        </w:rPr>
        <w:t xml:space="preserve">fotodokumentace vyplnit a potvrdit </w:t>
      </w:r>
      <w:r>
        <w:rPr>
          <w:rStyle w:val="Bodytext1"/>
        </w:rPr>
        <w:t xml:space="preserve">Formulář </w:t>
      </w:r>
      <w:r>
        <w:rPr>
          <w:rStyle w:val="Bodytext1"/>
          <w:lang w:val="en-US" w:eastAsia="en-US" w:bidi="en-US"/>
        </w:rPr>
        <w:t xml:space="preserve">pro </w:t>
      </w:r>
      <w:r>
        <w:rPr>
          <w:rStyle w:val="Bodytext1"/>
        </w:rPr>
        <w:t>ověření podnikatelsk</w:t>
      </w:r>
      <w:r>
        <w:rPr>
          <w:rStyle w:val="Bodytext1"/>
        </w:rPr>
        <w:t>é činnosti.</w:t>
      </w:r>
    </w:p>
    <w:p w:rsidR="004C2396" w:rsidRDefault="003D66E0">
      <w:pPr>
        <w:pStyle w:val="Bodytext10"/>
        <w:numPr>
          <w:ilvl w:val="0"/>
          <w:numId w:val="40"/>
        </w:numPr>
        <w:tabs>
          <w:tab w:val="left" w:pos="875"/>
        </w:tabs>
        <w:spacing w:line="209" w:lineRule="auto"/>
        <w:ind w:firstLine="480"/>
        <w:jc w:val="both"/>
      </w:pPr>
      <w:r>
        <w:rPr>
          <w:rStyle w:val="Bodytext1"/>
          <w:lang w:val="en-US" w:eastAsia="en-US" w:bidi="en-US"/>
        </w:rPr>
        <w:t xml:space="preserve">v </w:t>
      </w:r>
      <w:r>
        <w:rPr>
          <w:rStyle w:val="Bodytext1"/>
        </w:rPr>
        <w:t xml:space="preserve">případě Platebního terminálu </w:t>
      </w:r>
      <w:r>
        <w:rPr>
          <w:rStyle w:val="Bodytext1"/>
          <w:lang w:val="en-US" w:eastAsia="en-US" w:bidi="en-US"/>
        </w:rPr>
        <w:t xml:space="preserve">s GPRS </w:t>
      </w:r>
      <w:r>
        <w:rPr>
          <w:rStyle w:val="Bodytext1"/>
        </w:rPr>
        <w:t xml:space="preserve">komunikací </w:t>
      </w:r>
      <w:r>
        <w:rPr>
          <w:rStyle w:val="Bodytext1"/>
          <w:lang w:val="en-US" w:eastAsia="en-US" w:bidi="en-US"/>
        </w:rPr>
        <w:t xml:space="preserve">zajistit na </w:t>
      </w:r>
      <w:r>
        <w:rPr>
          <w:rStyle w:val="Bodytext1"/>
        </w:rPr>
        <w:t xml:space="preserve">vlastní náklady </w:t>
      </w:r>
      <w:r>
        <w:rPr>
          <w:rStyle w:val="Bodytext1"/>
          <w:lang w:val="en-US" w:eastAsia="en-US" w:bidi="en-US"/>
        </w:rPr>
        <w:t xml:space="preserve">samostatnou SIM kartu </w:t>
      </w:r>
      <w:r>
        <w:rPr>
          <w:rStyle w:val="Bodytext1"/>
        </w:rPr>
        <w:t xml:space="preserve">mobilního operátora, která </w:t>
      </w:r>
      <w:r>
        <w:rPr>
          <w:rStyle w:val="Bodytext1"/>
          <w:lang w:val="en-US" w:eastAsia="en-US" w:bidi="en-US"/>
        </w:rPr>
        <w:t xml:space="preserve">bude </w:t>
      </w:r>
      <w:r>
        <w:rPr>
          <w:rStyle w:val="Bodytext1"/>
        </w:rPr>
        <w:t xml:space="preserve">splňovat požadavky </w:t>
      </w:r>
      <w:r>
        <w:rPr>
          <w:rStyle w:val="Bodytext1"/>
          <w:lang w:val="en-US" w:eastAsia="en-US" w:bidi="en-US"/>
        </w:rPr>
        <w:t xml:space="preserve">pro </w:t>
      </w:r>
      <w:r>
        <w:rPr>
          <w:rStyle w:val="Bodytext1"/>
        </w:rPr>
        <w:t>řádnou</w:t>
      </w:r>
    </w:p>
    <w:p w:rsidR="004C2396" w:rsidRDefault="003D66E0">
      <w:pPr>
        <w:pStyle w:val="Bodytext10"/>
        <w:ind w:firstLine="900"/>
        <w:jc w:val="both"/>
      </w:pPr>
      <w:r>
        <w:rPr>
          <w:rStyle w:val="Bodytext1"/>
          <w:lang w:val="en-US" w:eastAsia="en-US" w:bidi="en-US"/>
        </w:rPr>
        <w:t>komunikaci do infrastruktury Banky;</w:t>
      </w:r>
    </w:p>
    <w:p w:rsidR="004C2396" w:rsidRDefault="003D66E0">
      <w:pPr>
        <w:pStyle w:val="Bodytext10"/>
        <w:numPr>
          <w:ilvl w:val="0"/>
          <w:numId w:val="40"/>
        </w:numPr>
        <w:tabs>
          <w:tab w:val="left" w:pos="898"/>
        </w:tabs>
        <w:spacing w:line="221" w:lineRule="auto"/>
        <w:ind w:left="900" w:hanging="400"/>
        <w:jc w:val="both"/>
      </w:pPr>
      <w:r>
        <w:rPr>
          <w:rStyle w:val="Bodytext1"/>
          <w:lang w:val="en-US" w:eastAsia="en-US" w:bidi="en-US"/>
        </w:rPr>
        <w:t xml:space="preserve">v </w:t>
      </w:r>
      <w:r>
        <w:rPr>
          <w:rStyle w:val="Bodytext1"/>
        </w:rPr>
        <w:t xml:space="preserve">případě Platebního terminálu </w:t>
      </w:r>
      <w:r>
        <w:rPr>
          <w:rStyle w:val="Bodytext1"/>
          <w:lang w:val="en-US" w:eastAsia="en-US" w:bidi="en-US"/>
        </w:rPr>
        <w:t>s Wi-Fi zajistit</w:t>
      </w:r>
      <w:r>
        <w:rPr>
          <w:rStyle w:val="Bodytext1"/>
          <w:lang w:val="en-US" w:eastAsia="en-US" w:bidi="en-US"/>
        </w:rPr>
        <w:t xml:space="preserve"> na </w:t>
      </w:r>
      <w:r>
        <w:rPr>
          <w:rStyle w:val="Bodytext1"/>
        </w:rPr>
        <w:t xml:space="preserve">vlastní náklady </w:t>
      </w:r>
      <w:r>
        <w:rPr>
          <w:rStyle w:val="Bodytext1"/>
          <w:lang w:val="en-US" w:eastAsia="en-US" w:bidi="en-US"/>
        </w:rPr>
        <w:t xml:space="preserve">Wi-Fi router, </w:t>
      </w:r>
      <w:r>
        <w:rPr>
          <w:rStyle w:val="Bodytext1"/>
        </w:rPr>
        <w:t xml:space="preserve">včetně zřízení datové přípojky </w:t>
      </w:r>
      <w:r>
        <w:rPr>
          <w:rStyle w:val="Bodytext1"/>
          <w:lang w:val="en-US" w:eastAsia="en-US" w:bidi="en-US"/>
        </w:rPr>
        <w:t xml:space="preserve">a </w:t>
      </w:r>
      <w:r>
        <w:rPr>
          <w:rStyle w:val="Bodytext1"/>
        </w:rPr>
        <w:t xml:space="preserve">datového </w:t>
      </w:r>
      <w:r>
        <w:rPr>
          <w:rStyle w:val="Bodytext1"/>
          <w:lang w:val="en-US" w:eastAsia="en-US" w:bidi="en-US"/>
        </w:rPr>
        <w:t xml:space="preserve">kabelu; </w:t>
      </w:r>
      <w:r>
        <w:rPr>
          <w:rStyle w:val="Bodytext1"/>
        </w:rPr>
        <w:t xml:space="preserve">Platební terminál </w:t>
      </w:r>
      <w:r>
        <w:rPr>
          <w:rStyle w:val="Bodytext1"/>
          <w:lang w:val="en-US" w:eastAsia="en-US" w:bidi="en-US"/>
        </w:rPr>
        <w:t xml:space="preserve">bude </w:t>
      </w:r>
      <w:r>
        <w:rPr>
          <w:rStyle w:val="Bodytext1"/>
        </w:rPr>
        <w:t xml:space="preserve">konfigurován </w:t>
      </w:r>
      <w:r>
        <w:rPr>
          <w:rStyle w:val="Bodytext1"/>
          <w:lang w:val="en-US" w:eastAsia="en-US" w:bidi="en-US"/>
        </w:rPr>
        <w:t xml:space="preserve">na </w:t>
      </w:r>
      <w:r>
        <w:rPr>
          <w:rStyle w:val="Bodytext1"/>
        </w:rPr>
        <w:t xml:space="preserve">konkrétní </w:t>
      </w:r>
      <w:r>
        <w:rPr>
          <w:rStyle w:val="Bodytext1"/>
          <w:lang w:val="en-US" w:eastAsia="en-US" w:bidi="en-US"/>
        </w:rPr>
        <w:t xml:space="preserve">Wi-Fi </w:t>
      </w:r>
      <w:r>
        <w:rPr>
          <w:rStyle w:val="Bodytext1"/>
        </w:rPr>
        <w:t xml:space="preserve">síť </w:t>
      </w:r>
      <w:r>
        <w:rPr>
          <w:rStyle w:val="Bodytext1"/>
          <w:lang w:val="en-US" w:eastAsia="en-US" w:bidi="en-US"/>
        </w:rPr>
        <w:t>(SSID a heslo);</w:t>
      </w:r>
    </w:p>
    <w:p w:rsidR="004C2396" w:rsidRDefault="003D66E0">
      <w:pPr>
        <w:pStyle w:val="Bodytext10"/>
        <w:numPr>
          <w:ilvl w:val="0"/>
          <w:numId w:val="40"/>
        </w:numPr>
        <w:tabs>
          <w:tab w:val="left" w:pos="875"/>
        </w:tabs>
        <w:spacing w:line="209" w:lineRule="auto"/>
        <w:ind w:firstLine="480"/>
        <w:jc w:val="both"/>
      </w:pPr>
      <w:r>
        <w:rPr>
          <w:rStyle w:val="Bodytext1"/>
          <w:lang w:val="en-US" w:eastAsia="en-US" w:bidi="en-US"/>
        </w:rPr>
        <w:t xml:space="preserve">potvrdit </w:t>
      </w:r>
      <w:r>
        <w:rPr>
          <w:rStyle w:val="Bodytext1"/>
        </w:rPr>
        <w:t xml:space="preserve">převzetí instalovaného Platebního terminálu </w:t>
      </w:r>
      <w:r>
        <w:rPr>
          <w:rStyle w:val="Bodytext1"/>
          <w:lang w:val="en-US" w:eastAsia="en-US" w:bidi="en-US"/>
        </w:rPr>
        <w:t xml:space="preserve">podpisem </w:t>
      </w:r>
      <w:r>
        <w:rPr>
          <w:rStyle w:val="Bodytext1"/>
        </w:rPr>
        <w:t xml:space="preserve">instalačního </w:t>
      </w:r>
      <w:r>
        <w:rPr>
          <w:rStyle w:val="Bodytext1"/>
          <w:lang w:val="en-US" w:eastAsia="en-US" w:bidi="en-US"/>
        </w:rPr>
        <w:t>protokolu;</w:t>
      </w:r>
    </w:p>
    <w:p w:rsidR="004C2396" w:rsidRDefault="003D66E0">
      <w:pPr>
        <w:pStyle w:val="Bodytext10"/>
        <w:numPr>
          <w:ilvl w:val="0"/>
          <w:numId w:val="40"/>
        </w:numPr>
        <w:tabs>
          <w:tab w:val="left" w:pos="875"/>
        </w:tabs>
        <w:spacing w:line="209" w:lineRule="auto"/>
        <w:ind w:firstLine="480"/>
        <w:jc w:val="both"/>
      </w:pPr>
      <w:r>
        <w:rPr>
          <w:rStyle w:val="Bodytext1"/>
          <w:lang w:val="en-US" w:eastAsia="en-US" w:bidi="en-US"/>
        </w:rPr>
        <w:t xml:space="preserve">v </w:t>
      </w:r>
      <w:r>
        <w:rPr>
          <w:rStyle w:val="Bodytext1"/>
        </w:rPr>
        <w:t xml:space="preserve">případě </w:t>
      </w:r>
      <w:r>
        <w:rPr>
          <w:rStyle w:val="Bodytext1"/>
          <w:lang w:val="en-US" w:eastAsia="en-US" w:bidi="en-US"/>
        </w:rPr>
        <w:t xml:space="preserve">instalace </w:t>
      </w:r>
      <w:r>
        <w:rPr>
          <w:rStyle w:val="Bodytext1"/>
        </w:rPr>
        <w:t xml:space="preserve">mobilního Platebního terminálu </w:t>
      </w:r>
      <w:r>
        <w:rPr>
          <w:rStyle w:val="Bodytext1"/>
          <w:lang w:val="en-US" w:eastAsia="en-US" w:bidi="en-US"/>
        </w:rPr>
        <w:t xml:space="preserve">do </w:t>
      </w:r>
      <w:r>
        <w:rPr>
          <w:rStyle w:val="Bodytext1"/>
        </w:rPr>
        <w:t xml:space="preserve">motorového </w:t>
      </w:r>
      <w:r>
        <w:rPr>
          <w:rStyle w:val="Bodytext1"/>
          <w:lang w:val="en-US" w:eastAsia="en-US" w:bidi="en-US"/>
        </w:rPr>
        <w:t xml:space="preserve">vozidla </w:t>
      </w:r>
      <w:r>
        <w:rPr>
          <w:rStyle w:val="Bodytext1"/>
        </w:rPr>
        <w:t xml:space="preserve">využít </w:t>
      </w:r>
      <w:r>
        <w:rPr>
          <w:rStyle w:val="Bodytext1"/>
          <w:lang w:val="en-US" w:eastAsia="en-US" w:bidi="en-US"/>
        </w:rPr>
        <w:t xml:space="preserve">k </w:t>
      </w:r>
      <w:r>
        <w:rPr>
          <w:rStyle w:val="Bodytext1"/>
        </w:rPr>
        <w:t xml:space="preserve">montáži základny </w:t>
      </w:r>
      <w:r>
        <w:rPr>
          <w:rStyle w:val="Bodytext1"/>
          <w:lang w:val="en-US" w:eastAsia="en-US" w:bidi="en-US"/>
        </w:rPr>
        <w:t xml:space="preserve">a </w:t>
      </w:r>
      <w:r>
        <w:rPr>
          <w:rStyle w:val="Bodytext1"/>
        </w:rPr>
        <w:t xml:space="preserve">napojení </w:t>
      </w:r>
      <w:r>
        <w:rPr>
          <w:rStyle w:val="Bodytext1"/>
          <w:lang w:val="en-US" w:eastAsia="en-US" w:bidi="en-US"/>
        </w:rPr>
        <w:t xml:space="preserve">na elektrickou </w:t>
      </w:r>
      <w:r>
        <w:rPr>
          <w:rStyle w:val="Bodytext1"/>
        </w:rPr>
        <w:t xml:space="preserve">síť </w:t>
      </w:r>
      <w:r>
        <w:rPr>
          <w:rStyle w:val="Bodytext1"/>
          <w:lang w:val="en-US" w:eastAsia="en-US" w:bidi="en-US"/>
        </w:rPr>
        <w:t xml:space="preserve">vozidla pouze </w:t>
      </w:r>
      <w:r>
        <w:rPr>
          <w:rStyle w:val="Bodytext1"/>
        </w:rPr>
        <w:t xml:space="preserve">autorizovaný </w:t>
      </w:r>
      <w:r>
        <w:rPr>
          <w:rStyle w:val="Bodytext1"/>
          <w:lang w:val="en-US" w:eastAsia="en-US" w:bidi="en-US"/>
        </w:rPr>
        <w:t>servis,</w:t>
      </w:r>
    </w:p>
    <w:p w:rsidR="004C2396" w:rsidRDefault="003D66E0">
      <w:pPr>
        <w:pStyle w:val="Bodytext10"/>
        <w:ind w:firstLine="900"/>
      </w:pPr>
      <w:r>
        <w:rPr>
          <w:rStyle w:val="Bodytext1"/>
        </w:rPr>
        <w:t xml:space="preserve">případně </w:t>
      </w:r>
      <w:r>
        <w:rPr>
          <w:rStyle w:val="Bodytext1"/>
          <w:lang w:val="en-US" w:eastAsia="en-US" w:bidi="en-US"/>
        </w:rPr>
        <w:t xml:space="preserve">Bankou </w:t>
      </w:r>
      <w:r>
        <w:rPr>
          <w:rStyle w:val="Bodytext1"/>
        </w:rPr>
        <w:t>určenou servisní společnost;</w:t>
      </w:r>
    </w:p>
    <w:p w:rsidR="004C2396" w:rsidRDefault="003D66E0">
      <w:pPr>
        <w:pStyle w:val="Bodytext10"/>
        <w:numPr>
          <w:ilvl w:val="0"/>
          <w:numId w:val="40"/>
        </w:numPr>
        <w:tabs>
          <w:tab w:val="left" w:pos="875"/>
        </w:tabs>
        <w:spacing w:line="209" w:lineRule="auto"/>
        <w:ind w:firstLine="480"/>
        <w:jc w:val="both"/>
      </w:pPr>
      <w:r>
        <w:rPr>
          <w:rStyle w:val="Bodytext1"/>
        </w:rPr>
        <w:t xml:space="preserve">neprovádět žádné úpravy </w:t>
      </w:r>
      <w:r>
        <w:rPr>
          <w:rStyle w:val="Bodytext1"/>
          <w:lang w:val="en-US" w:eastAsia="en-US" w:bidi="en-US"/>
        </w:rPr>
        <w:t xml:space="preserve">ani </w:t>
      </w:r>
      <w:r>
        <w:rPr>
          <w:rStyle w:val="Bodytext1"/>
        </w:rPr>
        <w:t xml:space="preserve">zásahy </w:t>
      </w:r>
      <w:r>
        <w:rPr>
          <w:rStyle w:val="Bodytext1"/>
          <w:lang w:val="en-US" w:eastAsia="en-US" w:bidi="en-US"/>
        </w:rPr>
        <w:t xml:space="preserve">do </w:t>
      </w:r>
      <w:r>
        <w:rPr>
          <w:rStyle w:val="Bodytext1"/>
        </w:rPr>
        <w:t>Platebního terminál</w:t>
      </w:r>
      <w:r>
        <w:rPr>
          <w:rStyle w:val="Bodytext1"/>
        </w:rPr>
        <w:t xml:space="preserve">u, </w:t>
      </w:r>
      <w:r>
        <w:rPr>
          <w:rStyle w:val="Bodytext1"/>
          <w:lang w:val="en-US" w:eastAsia="en-US" w:bidi="en-US"/>
        </w:rPr>
        <w:t xml:space="preserve">nedekompilovat a </w:t>
      </w:r>
      <w:r>
        <w:rPr>
          <w:rStyle w:val="Bodytext1"/>
        </w:rPr>
        <w:t xml:space="preserve">nepořizovat </w:t>
      </w:r>
      <w:r>
        <w:rPr>
          <w:rStyle w:val="Bodytext1"/>
          <w:lang w:val="en-US" w:eastAsia="en-US" w:bidi="en-US"/>
        </w:rPr>
        <w:t xml:space="preserve">kopie jeho </w:t>
      </w:r>
      <w:r>
        <w:rPr>
          <w:rStyle w:val="Bodytext1"/>
        </w:rPr>
        <w:t xml:space="preserve">programového vybavení </w:t>
      </w:r>
      <w:r>
        <w:rPr>
          <w:rStyle w:val="Bodytext1"/>
          <w:lang w:val="en-US" w:eastAsia="en-US" w:bidi="en-US"/>
        </w:rPr>
        <w:t xml:space="preserve">ani jinak do </w:t>
      </w:r>
      <w:r>
        <w:rPr>
          <w:rStyle w:val="Bodytext1"/>
        </w:rPr>
        <w:t xml:space="preserve">něj </w:t>
      </w:r>
      <w:r>
        <w:rPr>
          <w:rStyle w:val="Bodytext1"/>
          <w:lang w:val="en-US" w:eastAsia="en-US" w:bidi="en-US"/>
        </w:rPr>
        <w:t>zasahovat;</w:t>
      </w:r>
    </w:p>
    <w:p w:rsidR="004C2396" w:rsidRDefault="003D66E0">
      <w:pPr>
        <w:pStyle w:val="Bodytext10"/>
        <w:numPr>
          <w:ilvl w:val="0"/>
          <w:numId w:val="40"/>
        </w:numPr>
        <w:tabs>
          <w:tab w:val="left" w:pos="875"/>
        </w:tabs>
        <w:spacing w:line="209" w:lineRule="auto"/>
        <w:ind w:firstLine="480"/>
        <w:jc w:val="both"/>
      </w:pPr>
      <w:r>
        <w:rPr>
          <w:rStyle w:val="Bodytext1"/>
          <w:lang w:val="en-US" w:eastAsia="en-US" w:bidi="en-US"/>
        </w:rPr>
        <w:t xml:space="preserve">neprovozovat na </w:t>
      </w:r>
      <w:r>
        <w:rPr>
          <w:rStyle w:val="Bodytext1"/>
        </w:rPr>
        <w:t xml:space="preserve">Platebním terminálu žádné další </w:t>
      </w:r>
      <w:r>
        <w:rPr>
          <w:rStyle w:val="Bodytext1"/>
          <w:lang w:val="en-US" w:eastAsia="en-US" w:bidi="en-US"/>
        </w:rPr>
        <w:t xml:space="preserve">aplikace bez </w:t>
      </w:r>
      <w:r>
        <w:rPr>
          <w:rStyle w:val="Bodytext1"/>
        </w:rPr>
        <w:t xml:space="preserve">předchozího písemného </w:t>
      </w:r>
      <w:r>
        <w:rPr>
          <w:rStyle w:val="Bodytext1"/>
          <w:lang w:val="en-US" w:eastAsia="en-US" w:bidi="en-US"/>
        </w:rPr>
        <w:t xml:space="preserve">souhlasu Banky a </w:t>
      </w:r>
      <w:r>
        <w:rPr>
          <w:rStyle w:val="Bodytext1"/>
        </w:rPr>
        <w:t xml:space="preserve">používat Platební terminál </w:t>
      </w:r>
      <w:r>
        <w:rPr>
          <w:rStyle w:val="Bodytext1"/>
          <w:lang w:val="en-US" w:eastAsia="en-US" w:bidi="en-US"/>
        </w:rPr>
        <w:t>pouze v souladu se Smlouvou,</w:t>
      </w:r>
    </w:p>
    <w:p w:rsidR="004C2396" w:rsidRDefault="003D66E0">
      <w:pPr>
        <w:pStyle w:val="Bodytext10"/>
        <w:ind w:firstLine="900"/>
      </w:pPr>
      <w:r>
        <w:rPr>
          <w:rStyle w:val="Bodytext1"/>
        </w:rPr>
        <w:t>zejména</w:t>
      </w:r>
      <w:r>
        <w:rPr>
          <w:rStyle w:val="Bodytext1"/>
        </w:rPr>
        <w:t xml:space="preserve"> Manuálem </w:t>
      </w:r>
      <w:r>
        <w:rPr>
          <w:rStyle w:val="Bodytext1"/>
          <w:lang w:val="en-US" w:eastAsia="en-US" w:bidi="en-US"/>
        </w:rPr>
        <w:t xml:space="preserve">pro </w:t>
      </w:r>
      <w:r>
        <w:rPr>
          <w:rStyle w:val="Bodytext1"/>
        </w:rPr>
        <w:t>obchodníky;</w:t>
      </w:r>
    </w:p>
    <w:p w:rsidR="004C2396" w:rsidRDefault="003D66E0">
      <w:pPr>
        <w:pStyle w:val="Bodytext10"/>
        <w:numPr>
          <w:ilvl w:val="0"/>
          <w:numId w:val="40"/>
        </w:numPr>
        <w:tabs>
          <w:tab w:val="left" w:pos="875"/>
        </w:tabs>
        <w:spacing w:line="209" w:lineRule="auto"/>
        <w:ind w:firstLine="480"/>
        <w:jc w:val="both"/>
      </w:pPr>
      <w:r>
        <w:rPr>
          <w:rStyle w:val="Bodytext1"/>
        </w:rPr>
        <w:t xml:space="preserve">přijímat prostřednictvím Platebního terminálu </w:t>
      </w:r>
      <w:r>
        <w:rPr>
          <w:rStyle w:val="Bodytext1"/>
          <w:lang w:val="en-US" w:eastAsia="en-US" w:bidi="en-US"/>
        </w:rPr>
        <w:t xml:space="preserve">pouze </w:t>
      </w:r>
      <w:r>
        <w:rPr>
          <w:rStyle w:val="Bodytext1"/>
        </w:rPr>
        <w:t xml:space="preserve">Platební </w:t>
      </w:r>
      <w:r>
        <w:rPr>
          <w:rStyle w:val="Bodytext1"/>
          <w:lang w:val="en-US" w:eastAsia="en-US" w:bidi="en-US"/>
        </w:rPr>
        <w:t>karty;</w:t>
      </w:r>
    </w:p>
    <w:p w:rsidR="004C2396" w:rsidRDefault="003D66E0">
      <w:pPr>
        <w:pStyle w:val="Bodytext10"/>
        <w:numPr>
          <w:ilvl w:val="0"/>
          <w:numId w:val="40"/>
        </w:numPr>
        <w:tabs>
          <w:tab w:val="left" w:pos="875"/>
        </w:tabs>
        <w:spacing w:line="209" w:lineRule="auto"/>
        <w:ind w:firstLine="480"/>
        <w:jc w:val="both"/>
      </w:pPr>
      <w:r>
        <w:rPr>
          <w:rStyle w:val="Bodytext1"/>
          <w:lang w:val="en-US" w:eastAsia="en-US" w:bidi="en-US"/>
        </w:rPr>
        <w:t xml:space="preserve">nezastavit </w:t>
      </w:r>
      <w:r>
        <w:rPr>
          <w:rStyle w:val="Bodytext1"/>
        </w:rPr>
        <w:t xml:space="preserve">Platební terminál </w:t>
      </w:r>
      <w:r>
        <w:rPr>
          <w:rStyle w:val="Bodytext1"/>
          <w:lang w:val="en-US" w:eastAsia="en-US" w:bidi="en-US"/>
        </w:rPr>
        <w:t xml:space="preserve">ani jej </w:t>
      </w:r>
      <w:r>
        <w:rPr>
          <w:rStyle w:val="Bodytext1"/>
        </w:rPr>
        <w:t xml:space="preserve">nezatížit žádnými jinými právy třetích </w:t>
      </w:r>
      <w:r>
        <w:rPr>
          <w:rStyle w:val="Bodytext1"/>
          <w:lang w:val="en-US" w:eastAsia="en-US" w:bidi="en-US"/>
        </w:rPr>
        <w:t>osob;</w:t>
      </w:r>
    </w:p>
    <w:p w:rsidR="004C2396" w:rsidRDefault="003D66E0">
      <w:pPr>
        <w:pStyle w:val="Bodytext10"/>
        <w:numPr>
          <w:ilvl w:val="0"/>
          <w:numId w:val="40"/>
        </w:numPr>
        <w:tabs>
          <w:tab w:val="left" w:pos="875"/>
        </w:tabs>
        <w:spacing w:line="209" w:lineRule="auto"/>
        <w:ind w:firstLine="480"/>
        <w:jc w:val="both"/>
      </w:pPr>
      <w:r>
        <w:rPr>
          <w:rStyle w:val="Bodytext1"/>
          <w:lang w:val="en-US" w:eastAsia="en-US" w:bidi="en-US"/>
        </w:rPr>
        <w:t xml:space="preserve">nahradit Bance </w:t>
      </w:r>
      <w:r>
        <w:rPr>
          <w:rStyle w:val="Bodytext1"/>
        </w:rPr>
        <w:t xml:space="preserve">škodu, která </w:t>
      </w:r>
      <w:r>
        <w:rPr>
          <w:rStyle w:val="Bodytext1"/>
          <w:lang w:val="en-US" w:eastAsia="en-US" w:bidi="en-US"/>
        </w:rPr>
        <w:t xml:space="preserve">vznikne Bance, </w:t>
      </w:r>
      <w:r>
        <w:rPr>
          <w:rStyle w:val="Bodytext1"/>
        </w:rPr>
        <w:t xml:space="preserve">držiteli Platební </w:t>
      </w:r>
      <w:r>
        <w:rPr>
          <w:rStyle w:val="Bodytext1"/>
          <w:lang w:val="en-US" w:eastAsia="en-US" w:bidi="en-US"/>
        </w:rPr>
        <w:t xml:space="preserve">karty </w:t>
      </w:r>
      <w:r>
        <w:rPr>
          <w:rStyle w:val="Bodytext1"/>
        </w:rPr>
        <w:t xml:space="preserve">či jakékoli třetí osobě </w:t>
      </w:r>
      <w:r>
        <w:rPr>
          <w:rStyle w:val="Bodytext1"/>
          <w:lang w:val="en-US" w:eastAsia="en-US" w:bidi="en-US"/>
        </w:rPr>
        <w:t xml:space="preserve">neodbornou </w:t>
      </w:r>
      <w:r>
        <w:rPr>
          <w:rStyle w:val="Bodytext1"/>
        </w:rPr>
        <w:t xml:space="preserve">či neoprávněnou manipulací </w:t>
      </w:r>
      <w:r>
        <w:rPr>
          <w:rStyle w:val="Bodytext1"/>
          <w:lang w:val="en-US" w:eastAsia="en-US" w:bidi="en-US"/>
        </w:rPr>
        <w:t xml:space="preserve">s </w:t>
      </w:r>
      <w:r>
        <w:rPr>
          <w:rStyle w:val="Bodytext1"/>
        </w:rPr>
        <w:t>Platebním terminálem;</w:t>
      </w:r>
    </w:p>
    <w:p w:rsidR="004C2396" w:rsidRDefault="003D66E0">
      <w:pPr>
        <w:pStyle w:val="Bodytext10"/>
        <w:numPr>
          <w:ilvl w:val="0"/>
          <w:numId w:val="40"/>
        </w:numPr>
        <w:tabs>
          <w:tab w:val="left" w:pos="875"/>
        </w:tabs>
        <w:spacing w:line="209" w:lineRule="auto"/>
        <w:ind w:firstLine="480"/>
        <w:jc w:val="both"/>
      </w:pPr>
      <w:r>
        <w:rPr>
          <w:rStyle w:val="Bodytext1"/>
        </w:rPr>
        <w:t xml:space="preserve">chránit Platební terminál před odcizením, poškozením </w:t>
      </w:r>
      <w:r>
        <w:rPr>
          <w:rStyle w:val="Bodytext1"/>
          <w:lang w:val="en-US" w:eastAsia="en-US" w:bidi="en-US"/>
        </w:rPr>
        <w:t xml:space="preserve">nebo </w:t>
      </w:r>
      <w:r>
        <w:rPr>
          <w:rStyle w:val="Bodytext1"/>
        </w:rPr>
        <w:t xml:space="preserve">zničením </w:t>
      </w:r>
      <w:r>
        <w:rPr>
          <w:rStyle w:val="Bodytext1"/>
          <w:lang w:val="en-US" w:eastAsia="en-US" w:bidi="en-US"/>
        </w:rPr>
        <w:t xml:space="preserve">a v </w:t>
      </w:r>
      <w:r>
        <w:rPr>
          <w:rStyle w:val="Bodytext1"/>
        </w:rPr>
        <w:t xml:space="preserve">případě odcizení, poškození </w:t>
      </w:r>
      <w:r>
        <w:rPr>
          <w:rStyle w:val="Bodytext1"/>
          <w:lang w:val="en-US" w:eastAsia="en-US" w:bidi="en-US"/>
        </w:rPr>
        <w:t xml:space="preserve">nebo </w:t>
      </w:r>
      <w:r>
        <w:rPr>
          <w:rStyle w:val="Bodytext1"/>
        </w:rPr>
        <w:t xml:space="preserve">zničení Platebního terminálu </w:t>
      </w:r>
      <w:r>
        <w:rPr>
          <w:rStyle w:val="Bodytext1"/>
          <w:lang w:val="en-US" w:eastAsia="en-US" w:bidi="en-US"/>
        </w:rPr>
        <w:t xml:space="preserve">kontaktovat </w:t>
      </w:r>
      <w:r>
        <w:rPr>
          <w:rStyle w:val="Bodytext1"/>
        </w:rPr>
        <w:t>bezodkladně</w:t>
      </w:r>
    </w:p>
    <w:p w:rsidR="004C2396" w:rsidRDefault="003D66E0">
      <w:pPr>
        <w:pStyle w:val="Bodytext10"/>
        <w:ind w:firstLine="900"/>
        <w:jc w:val="both"/>
      </w:pPr>
      <w:r>
        <w:rPr>
          <w:rStyle w:val="Bodytext1"/>
          <w:lang w:val="en-US" w:eastAsia="en-US" w:bidi="en-US"/>
        </w:rPr>
        <w:t xml:space="preserve">Banku nebo </w:t>
      </w:r>
      <w:r>
        <w:rPr>
          <w:rStyle w:val="Bodytext1"/>
        </w:rPr>
        <w:t>jí</w:t>
      </w:r>
      <w:r>
        <w:rPr>
          <w:rStyle w:val="Bodytext1"/>
        </w:rPr>
        <w:t xml:space="preserve"> určenou servisní společnost </w:t>
      </w:r>
      <w:r>
        <w:rPr>
          <w:rStyle w:val="Bodytext1"/>
          <w:lang w:val="en-US" w:eastAsia="en-US" w:bidi="en-US"/>
        </w:rPr>
        <w:t xml:space="preserve">a na </w:t>
      </w:r>
      <w:r>
        <w:rPr>
          <w:rStyle w:val="Bodytext1"/>
        </w:rPr>
        <w:t xml:space="preserve">výzvu </w:t>
      </w:r>
      <w:r>
        <w:rPr>
          <w:rStyle w:val="Bodytext1"/>
          <w:lang w:val="en-US" w:eastAsia="en-US" w:bidi="en-US"/>
        </w:rPr>
        <w:t>Banky nahradit Bance jeho hodnotu;</w:t>
      </w:r>
    </w:p>
    <w:p w:rsidR="004C2396" w:rsidRDefault="003D66E0">
      <w:pPr>
        <w:pStyle w:val="Bodytext10"/>
        <w:numPr>
          <w:ilvl w:val="0"/>
          <w:numId w:val="40"/>
        </w:numPr>
        <w:tabs>
          <w:tab w:val="left" w:pos="898"/>
        </w:tabs>
        <w:spacing w:line="221" w:lineRule="auto"/>
        <w:ind w:left="900" w:hanging="400"/>
        <w:jc w:val="both"/>
      </w:pPr>
      <w:r>
        <w:rPr>
          <w:rStyle w:val="Bodytext1"/>
        </w:rPr>
        <w:t xml:space="preserve">umožnit </w:t>
      </w:r>
      <w:r>
        <w:rPr>
          <w:rStyle w:val="Bodytext1"/>
          <w:lang w:val="en-US" w:eastAsia="en-US" w:bidi="en-US"/>
        </w:rPr>
        <w:t xml:space="preserve">Bance technickou </w:t>
      </w:r>
      <w:r>
        <w:rPr>
          <w:rStyle w:val="Bodytext1"/>
        </w:rPr>
        <w:t xml:space="preserve">údržbu Platebního terminálu </w:t>
      </w:r>
      <w:r>
        <w:rPr>
          <w:rStyle w:val="Bodytext1"/>
          <w:lang w:val="en-US" w:eastAsia="en-US" w:bidi="en-US"/>
        </w:rPr>
        <w:t xml:space="preserve">dle </w:t>
      </w:r>
      <w:r>
        <w:rPr>
          <w:rStyle w:val="Bodytext1"/>
        </w:rPr>
        <w:t xml:space="preserve">Servisních podmínek </w:t>
      </w:r>
      <w:r>
        <w:rPr>
          <w:rStyle w:val="Bodytext1"/>
          <w:lang w:val="en-US" w:eastAsia="en-US" w:bidi="en-US"/>
        </w:rPr>
        <w:t xml:space="preserve">a poskytnout za </w:t>
      </w:r>
      <w:r>
        <w:rPr>
          <w:rStyle w:val="Bodytext1"/>
        </w:rPr>
        <w:t xml:space="preserve">tímto účelem potřebnou součinnost </w:t>
      </w:r>
      <w:r>
        <w:rPr>
          <w:rStyle w:val="Bodytext1"/>
          <w:lang w:val="en-US" w:eastAsia="en-US" w:bidi="en-US"/>
        </w:rPr>
        <w:t xml:space="preserve">Bankou </w:t>
      </w:r>
      <w:r>
        <w:rPr>
          <w:rStyle w:val="Bodytext1"/>
        </w:rPr>
        <w:t>určené servisní společnosti;</w:t>
      </w:r>
    </w:p>
    <w:p w:rsidR="004C2396" w:rsidRDefault="003D66E0">
      <w:pPr>
        <w:pStyle w:val="Bodytext10"/>
        <w:numPr>
          <w:ilvl w:val="0"/>
          <w:numId w:val="40"/>
        </w:numPr>
        <w:tabs>
          <w:tab w:val="left" w:pos="875"/>
        </w:tabs>
        <w:spacing w:line="214" w:lineRule="auto"/>
        <w:ind w:firstLine="480"/>
        <w:jc w:val="both"/>
      </w:pPr>
      <w:r>
        <w:rPr>
          <w:rStyle w:val="Bodytext1"/>
        </w:rPr>
        <w:t xml:space="preserve">objednávat </w:t>
      </w:r>
      <w:r>
        <w:rPr>
          <w:rStyle w:val="Bodytext1"/>
          <w:lang w:val="en-US" w:eastAsia="en-US" w:bidi="en-US"/>
        </w:rPr>
        <w:t xml:space="preserve">u Bankou </w:t>
      </w:r>
      <w:r>
        <w:rPr>
          <w:rStyle w:val="Bodytext1"/>
        </w:rPr>
        <w:t xml:space="preserve">určené servisní společnosti odstranění veškerých závad, poškození či jakéhokoli znehodnocení Platebního terminálu; </w:t>
      </w:r>
      <w:r>
        <w:rPr>
          <w:rStyle w:val="Bodytext1"/>
          <w:lang w:val="en-US" w:eastAsia="en-US" w:bidi="en-US"/>
        </w:rPr>
        <w:t xml:space="preserve">Pokud je </w:t>
      </w:r>
      <w:r>
        <w:rPr>
          <w:rStyle w:val="Bodytext1"/>
        </w:rPr>
        <w:t>poškození</w:t>
      </w:r>
    </w:p>
    <w:p w:rsidR="004C2396" w:rsidRDefault="003D66E0">
      <w:pPr>
        <w:pStyle w:val="Bodytext10"/>
        <w:ind w:left="900" w:firstLine="20"/>
        <w:jc w:val="both"/>
      </w:pPr>
      <w:r>
        <w:rPr>
          <w:rStyle w:val="Bodytext1"/>
        </w:rPr>
        <w:t xml:space="preserve">způsobeno </w:t>
      </w:r>
      <w:r>
        <w:rPr>
          <w:rStyle w:val="Bodytext1"/>
          <w:lang w:val="en-US" w:eastAsia="en-US" w:bidi="en-US"/>
        </w:rPr>
        <w:t xml:space="preserve">obsluhou </w:t>
      </w:r>
      <w:r>
        <w:rPr>
          <w:rStyle w:val="Bodytext1"/>
        </w:rPr>
        <w:t xml:space="preserve">Obchodníka, třetí </w:t>
      </w:r>
      <w:r>
        <w:rPr>
          <w:rStyle w:val="Bodytext1"/>
          <w:lang w:val="en-US" w:eastAsia="en-US" w:bidi="en-US"/>
        </w:rPr>
        <w:t xml:space="preserve">osobou, nebo </w:t>
      </w:r>
      <w:r>
        <w:rPr>
          <w:rStyle w:val="Bodytext1"/>
        </w:rPr>
        <w:t xml:space="preserve">použitím Platebního terminálu </w:t>
      </w:r>
      <w:r>
        <w:rPr>
          <w:rStyle w:val="Bodytext1"/>
          <w:lang w:val="en-US" w:eastAsia="en-US" w:bidi="en-US"/>
        </w:rPr>
        <w:t xml:space="preserve">v rozporu se Smlouvou, nese </w:t>
      </w:r>
      <w:r>
        <w:rPr>
          <w:rStyle w:val="Bodytext1"/>
        </w:rPr>
        <w:t>nákla</w:t>
      </w:r>
      <w:r>
        <w:rPr>
          <w:rStyle w:val="Bodytext1"/>
        </w:rPr>
        <w:t xml:space="preserve">dy </w:t>
      </w:r>
      <w:r>
        <w:rPr>
          <w:rStyle w:val="Bodytext1"/>
          <w:lang w:val="en-US" w:eastAsia="en-US" w:bidi="en-US"/>
        </w:rPr>
        <w:t xml:space="preserve">na opravu </w:t>
      </w:r>
      <w:r>
        <w:rPr>
          <w:rStyle w:val="Bodytext1"/>
        </w:rPr>
        <w:t xml:space="preserve">Platebního terminálu Obchodník, </w:t>
      </w:r>
      <w:r>
        <w:rPr>
          <w:rStyle w:val="Bodytext1"/>
          <w:lang w:val="en-US" w:eastAsia="en-US" w:bidi="en-US"/>
        </w:rPr>
        <w:t xml:space="preserve">a to dle </w:t>
      </w:r>
      <w:r>
        <w:rPr>
          <w:rStyle w:val="Bodytext1"/>
        </w:rPr>
        <w:t xml:space="preserve">ceníku, který </w:t>
      </w:r>
      <w:r>
        <w:rPr>
          <w:rStyle w:val="Bodytext1"/>
          <w:lang w:val="en-US" w:eastAsia="en-US" w:bidi="en-US"/>
        </w:rPr>
        <w:t xml:space="preserve">je </w:t>
      </w:r>
      <w:r>
        <w:rPr>
          <w:rStyle w:val="Bodytext1"/>
        </w:rPr>
        <w:t>součástí Servisních podmínek;</w:t>
      </w:r>
    </w:p>
    <w:p w:rsidR="004C2396" w:rsidRDefault="003D66E0">
      <w:pPr>
        <w:pStyle w:val="Bodytext10"/>
        <w:numPr>
          <w:ilvl w:val="0"/>
          <w:numId w:val="40"/>
        </w:numPr>
        <w:tabs>
          <w:tab w:val="left" w:pos="875"/>
        </w:tabs>
        <w:spacing w:line="209" w:lineRule="auto"/>
        <w:ind w:firstLine="480"/>
        <w:jc w:val="both"/>
      </w:pPr>
      <w:r>
        <w:rPr>
          <w:rStyle w:val="Bodytext1"/>
        </w:rPr>
        <w:t xml:space="preserve">zajišťovat </w:t>
      </w:r>
      <w:r>
        <w:rPr>
          <w:rStyle w:val="Bodytext1"/>
          <w:lang w:val="en-US" w:eastAsia="en-US" w:bidi="en-US"/>
        </w:rPr>
        <w:t xml:space="preserve">si na </w:t>
      </w:r>
      <w:r>
        <w:rPr>
          <w:rStyle w:val="Bodytext1"/>
        </w:rPr>
        <w:t xml:space="preserve">svůj náklad provozní materiál (např. kotoučky </w:t>
      </w:r>
      <w:r>
        <w:rPr>
          <w:rStyle w:val="Bodytext1"/>
          <w:lang w:val="en-US" w:eastAsia="en-US" w:bidi="en-US"/>
        </w:rPr>
        <w:t xml:space="preserve">do </w:t>
      </w:r>
      <w:r>
        <w:rPr>
          <w:rStyle w:val="Bodytext1"/>
        </w:rPr>
        <w:t>tiskárny);</w:t>
      </w:r>
    </w:p>
    <w:p w:rsidR="004C2396" w:rsidRDefault="003D66E0">
      <w:pPr>
        <w:pStyle w:val="Bodytext10"/>
        <w:numPr>
          <w:ilvl w:val="0"/>
          <w:numId w:val="40"/>
        </w:numPr>
        <w:tabs>
          <w:tab w:val="left" w:pos="898"/>
        </w:tabs>
        <w:spacing w:line="228" w:lineRule="auto"/>
        <w:ind w:left="900" w:hanging="400"/>
        <w:jc w:val="both"/>
      </w:pPr>
      <w:r>
        <w:rPr>
          <w:rStyle w:val="Bodytext1"/>
          <w:lang w:val="en-US" w:eastAsia="en-US" w:bidi="en-US"/>
        </w:rPr>
        <w:t xml:space="preserve">v </w:t>
      </w:r>
      <w:r>
        <w:rPr>
          <w:rStyle w:val="Bodytext1"/>
        </w:rPr>
        <w:t xml:space="preserve">případě ztráty </w:t>
      </w:r>
      <w:r>
        <w:rPr>
          <w:rStyle w:val="Bodytext1"/>
          <w:lang w:val="en-US" w:eastAsia="en-US" w:bidi="en-US"/>
        </w:rPr>
        <w:t xml:space="preserve">nebo </w:t>
      </w:r>
      <w:r>
        <w:rPr>
          <w:rStyle w:val="Bodytext1"/>
        </w:rPr>
        <w:t xml:space="preserve">odcizení Platebního terminálu nahlásit </w:t>
      </w:r>
      <w:r>
        <w:rPr>
          <w:rStyle w:val="Bodytext1"/>
          <w:lang w:val="en-US" w:eastAsia="en-US" w:bidi="en-US"/>
        </w:rPr>
        <w:t xml:space="preserve">tuto </w:t>
      </w:r>
      <w:r>
        <w:rPr>
          <w:rStyle w:val="Bodytext1"/>
        </w:rPr>
        <w:t>skutečnost n</w:t>
      </w:r>
      <w:r>
        <w:rPr>
          <w:rStyle w:val="Bodytext1"/>
        </w:rPr>
        <w:t xml:space="preserve">eprodleně </w:t>
      </w:r>
      <w:r>
        <w:rPr>
          <w:rStyle w:val="Bodytext1"/>
          <w:lang w:val="en-US" w:eastAsia="en-US" w:bidi="en-US"/>
        </w:rPr>
        <w:t xml:space="preserve">telefonicky Bance na tel. </w:t>
      </w:r>
      <w:r>
        <w:rPr>
          <w:rStyle w:val="Bodytext1"/>
        </w:rPr>
        <w:t xml:space="preserve">číslo </w:t>
      </w:r>
      <w:r>
        <w:rPr>
          <w:rStyle w:val="Bodytext1"/>
          <w:lang w:val="en-US" w:eastAsia="en-US" w:bidi="en-US"/>
        </w:rPr>
        <w:t xml:space="preserve">+420 495 800 116 s </w:t>
      </w:r>
      <w:r>
        <w:rPr>
          <w:rStyle w:val="Bodytext1"/>
        </w:rPr>
        <w:t xml:space="preserve">tím, že </w:t>
      </w:r>
      <w:r>
        <w:rPr>
          <w:rStyle w:val="Bodytext1"/>
          <w:lang w:val="en-US" w:eastAsia="en-US" w:bidi="en-US"/>
        </w:rPr>
        <w:t xml:space="preserve">do 24 hodin od </w:t>
      </w:r>
      <w:r>
        <w:rPr>
          <w:rStyle w:val="Bodytext1"/>
        </w:rPr>
        <w:t xml:space="preserve">telefonického nahlášení </w:t>
      </w:r>
      <w:r>
        <w:rPr>
          <w:rStyle w:val="Bodytext1"/>
          <w:lang w:val="en-US" w:eastAsia="en-US" w:bidi="en-US"/>
        </w:rPr>
        <w:t xml:space="preserve">je povinen tuto </w:t>
      </w:r>
      <w:r>
        <w:rPr>
          <w:rStyle w:val="Bodytext1"/>
        </w:rPr>
        <w:t xml:space="preserve">skutečnost nahlásit také písemně (včetně doložení </w:t>
      </w:r>
      <w:r>
        <w:rPr>
          <w:rStyle w:val="Bodytext1"/>
          <w:lang w:val="en-US" w:eastAsia="en-US" w:bidi="en-US"/>
        </w:rPr>
        <w:t xml:space="preserve">protokolu od Policie </w:t>
      </w:r>
      <w:r>
        <w:rPr>
          <w:rStyle w:val="Bodytext1"/>
        </w:rPr>
        <w:t>ČR);</w:t>
      </w:r>
    </w:p>
    <w:p w:rsidR="004C2396" w:rsidRDefault="003D66E0">
      <w:pPr>
        <w:pStyle w:val="Bodytext10"/>
        <w:numPr>
          <w:ilvl w:val="0"/>
          <w:numId w:val="40"/>
        </w:numPr>
        <w:tabs>
          <w:tab w:val="left" w:pos="875"/>
        </w:tabs>
        <w:spacing w:line="209" w:lineRule="auto"/>
        <w:ind w:firstLine="480"/>
        <w:jc w:val="both"/>
      </w:pPr>
      <w:r>
        <w:rPr>
          <w:rStyle w:val="Bodytext1"/>
          <w:lang w:val="en-US" w:eastAsia="en-US" w:bidi="en-US"/>
        </w:rPr>
        <w:t xml:space="preserve">bez </w:t>
      </w:r>
      <w:r>
        <w:rPr>
          <w:rStyle w:val="Bodytext1"/>
        </w:rPr>
        <w:t xml:space="preserve">předchozího písemného </w:t>
      </w:r>
      <w:r>
        <w:rPr>
          <w:rStyle w:val="Bodytext1"/>
          <w:lang w:val="en-US" w:eastAsia="en-US" w:bidi="en-US"/>
        </w:rPr>
        <w:t xml:space="preserve">souhlasu Banky </w:t>
      </w:r>
      <w:r>
        <w:rPr>
          <w:rStyle w:val="Bodytext1"/>
        </w:rPr>
        <w:t>nevyřadit Plate</w:t>
      </w:r>
      <w:r>
        <w:rPr>
          <w:rStyle w:val="Bodytext1"/>
        </w:rPr>
        <w:t xml:space="preserve">bní terminál </w:t>
      </w:r>
      <w:r>
        <w:rPr>
          <w:rStyle w:val="Bodytext1"/>
          <w:lang w:val="en-US" w:eastAsia="en-US" w:bidi="en-US"/>
        </w:rPr>
        <w:t xml:space="preserve">z provozu a neprovozovat jej mimo </w:t>
      </w:r>
      <w:r>
        <w:rPr>
          <w:rStyle w:val="Bodytext1"/>
        </w:rPr>
        <w:t xml:space="preserve">území České </w:t>
      </w:r>
      <w:r>
        <w:rPr>
          <w:rStyle w:val="Bodytext1"/>
          <w:lang w:val="en-US" w:eastAsia="en-US" w:bidi="en-US"/>
        </w:rPr>
        <w:t xml:space="preserve">republiky </w:t>
      </w:r>
      <w:r>
        <w:rPr>
          <w:rStyle w:val="Bodytext1"/>
        </w:rPr>
        <w:t xml:space="preserve">(není-li </w:t>
      </w:r>
      <w:r>
        <w:rPr>
          <w:rStyle w:val="Bodytext1"/>
          <w:lang w:val="en-US" w:eastAsia="en-US" w:bidi="en-US"/>
        </w:rPr>
        <w:t xml:space="preserve">ve </w:t>
      </w:r>
      <w:r>
        <w:rPr>
          <w:rStyle w:val="Bodytext1"/>
        </w:rPr>
        <w:t>Smlouvě, včetně</w:t>
      </w:r>
    </w:p>
    <w:p w:rsidR="004C2396" w:rsidRDefault="003D66E0">
      <w:pPr>
        <w:pStyle w:val="Bodytext10"/>
        <w:ind w:firstLine="900"/>
      </w:pPr>
      <w:r>
        <w:rPr>
          <w:rStyle w:val="Bodytext1"/>
        </w:rPr>
        <w:t xml:space="preserve">instalačního </w:t>
      </w:r>
      <w:r>
        <w:rPr>
          <w:rStyle w:val="Bodytext1"/>
          <w:lang w:val="en-US" w:eastAsia="en-US" w:bidi="en-US"/>
        </w:rPr>
        <w:t>protokolu, uvedeno jinak);</w:t>
      </w:r>
    </w:p>
    <w:p w:rsidR="004C2396" w:rsidRDefault="003D66E0">
      <w:pPr>
        <w:pStyle w:val="Bodytext10"/>
        <w:numPr>
          <w:ilvl w:val="0"/>
          <w:numId w:val="40"/>
        </w:numPr>
        <w:tabs>
          <w:tab w:val="left" w:pos="875"/>
        </w:tabs>
        <w:spacing w:line="206" w:lineRule="auto"/>
        <w:ind w:firstLine="480"/>
        <w:jc w:val="both"/>
      </w:pPr>
      <w:r>
        <w:rPr>
          <w:rStyle w:val="Bodytext1"/>
          <w:lang w:val="en-US" w:eastAsia="en-US" w:bidi="en-US"/>
        </w:rPr>
        <w:t xml:space="preserve">v </w:t>
      </w:r>
      <w:r>
        <w:rPr>
          <w:rStyle w:val="Bodytext1"/>
        </w:rPr>
        <w:t xml:space="preserve">níže uvedených případech </w:t>
      </w:r>
      <w:r>
        <w:rPr>
          <w:rStyle w:val="Bodytext1"/>
          <w:lang w:val="en-US" w:eastAsia="en-US" w:bidi="en-US"/>
        </w:rPr>
        <w:t xml:space="preserve">na </w:t>
      </w:r>
      <w:r>
        <w:rPr>
          <w:rStyle w:val="Bodytext1"/>
        </w:rPr>
        <w:t xml:space="preserve">výzvu </w:t>
      </w:r>
      <w:r>
        <w:rPr>
          <w:rStyle w:val="Bodytext1"/>
          <w:lang w:val="en-US" w:eastAsia="en-US" w:bidi="en-US"/>
        </w:rPr>
        <w:t xml:space="preserve">Banky </w:t>
      </w:r>
      <w:r>
        <w:rPr>
          <w:rStyle w:val="Bodytext1"/>
        </w:rPr>
        <w:t xml:space="preserve">buď umožnit </w:t>
      </w:r>
      <w:r>
        <w:rPr>
          <w:rStyle w:val="Bodytext1"/>
          <w:lang w:val="en-US" w:eastAsia="en-US" w:bidi="en-US"/>
        </w:rPr>
        <w:t xml:space="preserve">odinstalaci </w:t>
      </w:r>
      <w:r>
        <w:rPr>
          <w:rStyle w:val="Bodytext1"/>
        </w:rPr>
        <w:t xml:space="preserve">Platebního terminálu </w:t>
      </w:r>
      <w:r>
        <w:rPr>
          <w:rStyle w:val="Bodytext1"/>
          <w:lang w:val="en-US" w:eastAsia="en-US" w:bidi="en-US"/>
        </w:rPr>
        <w:t xml:space="preserve">(na </w:t>
      </w:r>
      <w:r>
        <w:rPr>
          <w:rStyle w:val="Bodytext1"/>
        </w:rPr>
        <w:t xml:space="preserve">základě předchozí </w:t>
      </w:r>
      <w:r>
        <w:rPr>
          <w:rStyle w:val="Bodytext1"/>
          <w:lang w:val="en-US" w:eastAsia="en-US" w:bidi="en-US"/>
        </w:rPr>
        <w:t xml:space="preserve">dohody </w:t>
      </w:r>
      <w:r>
        <w:rPr>
          <w:rStyle w:val="Bodytext1"/>
        </w:rPr>
        <w:t>běh</w:t>
      </w:r>
      <w:r>
        <w:rPr>
          <w:rStyle w:val="Bodytext1"/>
        </w:rPr>
        <w:t xml:space="preserve">em pracovních dnů </w:t>
      </w:r>
      <w:r>
        <w:rPr>
          <w:rStyle w:val="Bodytext1"/>
          <w:lang w:val="en-US" w:eastAsia="en-US" w:bidi="en-US"/>
        </w:rPr>
        <w:t xml:space="preserve">v </w:t>
      </w:r>
      <w:r>
        <w:rPr>
          <w:rStyle w:val="Bodytext1"/>
        </w:rPr>
        <w:t xml:space="preserve">době </w:t>
      </w:r>
      <w:r>
        <w:rPr>
          <w:rStyle w:val="Bodytext1"/>
          <w:lang w:val="en-US" w:eastAsia="en-US" w:bidi="en-US"/>
        </w:rPr>
        <w:t xml:space="preserve">od </w:t>
      </w:r>
      <w:r>
        <w:rPr>
          <w:rStyle w:val="Bodytext1"/>
        </w:rPr>
        <w:t>7.00</w:t>
      </w:r>
      <w:r>
        <w:rPr>
          <w:rStyle w:val="Bodytext1"/>
        </w:rPr>
        <w:softHyphen/>
      </w:r>
    </w:p>
    <w:p w:rsidR="004C2396" w:rsidRDefault="003D66E0">
      <w:pPr>
        <w:pStyle w:val="Bodytext10"/>
        <w:ind w:firstLine="900"/>
        <w:jc w:val="both"/>
      </w:pPr>
      <w:r>
        <w:rPr>
          <w:rStyle w:val="Bodytext1"/>
        </w:rPr>
        <w:t>18.00</w:t>
      </w:r>
      <w:r>
        <w:rPr>
          <w:rStyle w:val="Bodytext1"/>
          <w:lang w:val="en-US" w:eastAsia="en-US" w:bidi="en-US"/>
        </w:rPr>
        <w:t xml:space="preserve"> hodin), nebo </w:t>
      </w:r>
      <w:r>
        <w:rPr>
          <w:rStyle w:val="Bodytext1"/>
        </w:rPr>
        <w:t>Platební terminál vrátit:</w:t>
      </w:r>
    </w:p>
    <w:p w:rsidR="004C2396" w:rsidRDefault="003D66E0">
      <w:pPr>
        <w:pStyle w:val="Bodytext10"/>
        <w:numPr>
          <w:ilvl w:val="0"/>
          <w:numId w:val="41"/>
        </w:numPr>
        <w:tabs>
          <w:tab w:val="left" w:pos="1179"/>
        </w:tabs>
        <w:ind w:firstLine="960"/>
      </w:pPr>
      <w:r>
        <w:rPr>
          <w:rStyle w:val="Bodytext1"/>
          <w:lang w:val="en-US" w:eastAsia="en-US" w:bidi="en-US"/>
        </w:rPr>
        <w:t xml:space="preserve">po dobu 3 po </w:t>
      </w:r>
      <w:r>
        <w:rPr>
          <w:rStyle w:val="Bodytext1"/>
        </w:rPr>
        <w:t xml:space="preserve">sobě jdoucích kalendářních měsíců </w:t>
      </w:r>
      <w:r>
        <w:rPr>
          <w:rStyle w:val="Bodytext1"/>
          <w:lang w:val="en-US" w:eastAsia="en-US" w:bidi="en-US"/>
        </w:rPr>
        <w:t xml:space="preserve">nebyla </w:t>
      </w:r>
      <w:r>
        <w:rPr>
          <w:rStyle w:val="Bodytext1"/>
        </w:rPr>
        <w:t xml:space="preserve">prostřednictvím Platebního terminálu </w:t>
      </w:r>
      <w:r>
        <w:rPr>
          <w:rStyle w:val="Bodytext1"/>
          <w:lang w:val="en-US" w:eastAsia="en-US" w:bidi="en-US"/>
        </w:rPr>
        <w:t xml:space="preserve">provedena </w:t>
      </w:r>
      <w:r>
        <w:rPr>
          <w:rStyle w:val="Bodytext1"/>
        </w:rPr>
        <w:t xml:space="preserve">žádná </w:t>
      </w:r>
      <w:r>
        <w:rPr>
          <w:rStyle w:val="Bodytext1"/>
          <w:lang w:val="en-US" w:eastAsia="en-US" w:bidi="en-US"/>
        </w:rPr>
        <w:t>Transakce;</w:t>
      </w:r>
    </w:p>
    <w:p w:rsidR="004C2396" w:rsidRDefault="003D66E0">
      <w:pPr>
        <w:pStyle w:val="Bodytext10"/>
        <w:numPr>
          <w:ilvl w:val="0"/>
          <w:numId w:val="41"/>
        </w:numPr>
        <w:tabs>
          <w:tab w:val="left" w:pos="1208"/>
        </w:tabs>
        <w:ind w:firstLine="960"/>
      </w:pPr>
      <w:r>
        <w:rPr>
          <w:rStyle w:val="Bodytext1"/>
        </w:rPr>
        <w:t xml:space="preserve">došlo </w:t>
      </w:r>
      <w:r>
        <w:rPr>
          <w:rStyle w:val="Bodytext1"/>
          <w:lang w:val="en-US" w:eastAsia="en-US" w:bidi="en-US"/>
        </w:rPr>
        <w:t xml:space="preserve">k </w:t>
      </w:r>
      <w:r>
        <w:rPr>
          <w:rStyle w:val="Bodytext1"/>
        </w:rPr>
        <w:t xml:space="preserve">zániku </w:t>
      </w:r>
      <w:r>
        <w:rPr>
          <w:rStyle w:val="Bodytext1"/>
          <w:lang w:val="en-US" w:eastAsia="en-US" w:bidi="en-US"/>
        </w:rPr>
        <w:t>Smlouvy;</w:t>
      </w:r>
    </w:p>
    <w:p w:rsidR="004C2396" w:rsidRDefault="003D66E0">
      <w:pPr>
        <w:pStyle w:val="Bodytext10"/>
        <w:numPr>
          <w:ilvl w:val="0"/>
          <w:numId w:val="41"/>
        </w:numPr>
        <w:tabs>
          <w:tab w:val="left" w:pos="1217"/>
        </w:tabs>
        <w:ind w:firstLine="940"/>
        <w:jc w:val="both"/>
      </w:pPr>
      <w:r>
        <w:rPr>
          <w:rStyle w:val="Bodytext1"/>
          <w:lang w:val="en-US" w:eastAsia="en-US" w:bidi="en-US"/>
        </w:rPr>
        <w:t xml:space="preserve">v </w:t>
      </w:r>
      <w:r>
        <w:rPr>
          <w:rStyle w:val="Bodytext1"/>
        </w:rPr>
        <w:t xml:space="preserve">případě výměny Platebního </w:t>
      </w:r>
      <w:r>
        <w:rPr>
          <w:rStyle w:val="Bodytext1"/>
        </w:rPr>
        <w:t>terminálu;</w:t>
      </w:r>
    </w:p>
    <w:p w:rsidR="004C2396" w:rsidRDefault="003D66E0">
      <w:pPr>
        <w:pStyle w:val="Bodytext10"/>
        <w:numPr>
          <w:ilvl w:val="0"/>
          <w:numId w:val="41"/>
        </w:numPr>
        <w:tabs>
          <w:tab w:val="left" w:pos="1227"/>
        </w:tabs>
        <w:ind w:firstLine="940"/>
        <w:jc w:val="both"/>
      </w:pPr>
      <w:r>
        <w:rPr>
          <w:rStyle w:val="Bodytext1"/>
          <w:lang w:val="en-US" w:eastAsia="en-US" w:bidi="en-US"/>
        </w:rPr>
        <w:t xml:space="preserve">v </w:t>
      </w:r>
      <w:r>
        <w:rPr>
          <w:rStyle w:val="Bodytext1"/>
        </w:rPr>
        <w:t>důsledku zrušení Obchodního místa;</w:t>
      </w:r>
    </w:p>
    <w:p w:rsidR="004C2396" w:rsidRDefault="003D66E0">
      <w:pPr>
        <w:pStyle w:val="Bodytext10"/>
        <w:numPr>
          <w:ilvl w:val="0"/>
          <w:numId w:val="41"/>
        </w:numPr>
        <w:tabs>
          <w:tab w:val="left" w:pos="1227"/>
        </w:tabs>
        <w:ind w:firstLine="960"/>
        <w:jc w:val="both"/>
      </w:pPr>
      <w:r>
        <w:rPr>
          <w:rStyle w:val="Bodytext1"/>
          <w:lang w:val="en-US" w:eastAsia="en-US" w:bidi="en-US"/>
        </w:rPr>
        <w:t xml:space="preserve">v </w:t>
      </w:r>
      <w:r>
        <w:rPr>
          <w:rStyle w:val="Bodytext1"/>
        </w:rPr>
        <w:t xml:space="preserve">důsledku žádosti Obchodníka </w:t>
      </w:r>
      <w:r>
        <w:rPr>
          <w:rStyle w:val="Bodytext1"/>
          <w:lang w:val="en-US" w:eastAsia="en-US" w:bidi="en-US"/>
        </w:rPr>
        <w:t xml:space="preserve">o odinstalaci </w:t>
      </w:r>
      <w:r>
        <w:rPr>
          <w:rStyle w:val="Bodytext1"/>
        </w:rPr>
        <w:t>Platebního terminálu.</w:t>
      </w:r>
    </w:p>
    <w:p w:rsidR="004C2396" w:rsidRDefault="003D66E0">
      <w:pPr>
        <w:pStyle w:val="Bodytext10"/>
        <w:ind w:left="940"/>
        <w:jc w:val="both"/>
      </w:pPr>
      <w:r>
        <w:rPr>
          <w:rStyle w:val="Bodytext1"/>
        </w:rPr>
        <w:t xml:space="preserve">Platební terminál musí být vrácen nejpozději </w:t>
      </w:r>
      <w:r>
        <w:rPr>
          <w:rStyle w:val="Bodytext1"/>
          <w:lang w:val="en-US" w:eastAsia="en-US" w:bidi="en-US"/>
        </w:rPr>
        <w:t xml:space="preserve">do 15 </w:t>
      </w:r>
      <w:r>
        <w:rPr>
          <w:rStyle w:val="Bodytext1"/>
        </w:rPr>
        <w:t xml:space="preserve">kalendářních dnů </w:t>
      </w:r>
      <w:r>
        <w:rPr>
          <w:rStyle w:val="Bodytext1"/>
          <w:lang w:val="en-US" w:eastAsia="en-US" w:bidi="en-US"/>
        </w:rPr>
        <w:t xml:space="preserve">od </w:t>
      </w:r>
      <w:r>
        <w:rPr>
          <w:rStyle w:val="Bodytext1"/>
        </w:rPr>
        <w:t xml:space="preserve">okamžiku, </w:t>
      </w:r>
      <w:r>
        <w:rPr>
          <w:rStyle w:val="Bodytext1"/>
          <w:lang w:val="en-US" w:eastAsia="en-US" w:bidi="en-US"/>
        </w:rPr>
        <w:t xml:space="preserve">kdy </w:t>
      </w:r>
      <w:r>
        <w:rPr>
          <w:rStyle w:val="Bodytext1"/>
        </w:rPr>
        <w:t xml:space="preserve">Obchodníkovi </w:t>
      </w:r>
      <w:r>
        <w:rPr>
          <w:rStyle w:val="Bodytext1"/>
          <w:lang w:val="en-US" w:eastAsia="en-US" w:bidi="en-US"/>
        </w:rPr>
        <w:t xml:space="preserve">povinnost k jeho </w:t>
      </w:r>
      <w:r>
        <w:rPr>
          <w:rStyle w:val="Bodytext1"/>
        </w:rPr>
        <w:t xml:space="preserve">vrácení </w:t>
      </w:r>
      <w:r>
        <w:rPr>
          <w:rStyle w:val="Bodytext1"/>
          <w:lang w:val="en-US" w:eastAsia="en-US" w:bidi="en-US"/>
        </w:rPr>
        <w:t xml:space="preserve">vznikla. </w:t>
      </w:r>
      <w:r>
        <w:rPr>
          <w:rStyle w:val="Bodytext1"/>
        </w:rPr>
        <w:t>Vrácený/od</w:t>
      </w:r>
      <w:r>
        <w:rPr>
          <w:rStyle w:val="Bodytext1"/>
        </w:rPr>
        <w:t xml:space="preserve">instalovaný Platební terminál musí být </w:t>
      </w:r>
      <w:r>
        <w:rPr>
          <w:rStyle w:val="Bodytext1"/>
          <w:lang w:val="en-US" w:eastAsia="en-US" w:bidi="en-US"/>
        </w:rPr>
        <w:t xml:space="preserve">ve stavu </w:t>
      </w:r>
      <w:r>
        <w:rPr>
          <w:rStyle w:val="Bodytext1"/>
        </w:rPr>
        <w:t>odpovídajícímu obvyklému opotřebení.</w:t>
      </w:r>
    </w:p>
    <w:p w:rsidR="004C2396" w:rsidRDefault="003D66E0">
      <w:pPr>
        <w:pStyle w:val="Bodytext10"/>
        <w:numPr>
          <w:ilvl w:val="0"/>
          <w:numId w:val="40"/>
        </w:numPr>
        <w:tabs>
          <w:tab w:val="left" w:pos="875"/>
        </w:tabs>
        <w:spacing w:line="209" w:lineRule="auto"/>
        <w:ind w:firstLine="480"/>
        <w:jc w:val="both"/>
      </w:pPr>
      <w:r>
        <w:rPr>
          <w:rStyle w:val="Bodytext1"/>
          <w:lang w:val="en-US" w:eastAsia="en-US" w:bidi="en-US"/>
        </w:rPr>
        <w:t xml:space="preserve">od </w:t>
      </w:r>
      <w:r>
        <w:rPr>
          <w:rStyle w:val="Bodytext1"/>
        </w:rPr>
        <w:t xml:space="preserve">okamžiku ukončení účinnosti </w:t>
      </w:r>
      <w:r>
        <w:rPr>
          <w:rStyle w:val="Bodytext1"/>
          <w:lang w:val="en-US" w:eastAsia="en-US" w:bidi="en-US"/>
        </w:rPr>
        <w:t xml:space="preserve">Smlouvy </w:t>
      </w:r>
      <w:r>
        <w:rPr>
          <w:rStyle w:val="Bodytext1"/>
        </w:rPr>
        <w:t xml:space="preserve">nevyužívat Platební terminál </w:t>
      </w:r>
      <w:r>
        <w:rPr>
          <w:rStyle w:val="Bodytext1"/>
          <w:lang w:val="en-US" w:eastAsia="en-US" w:bidi="en-US"/>
        </w:rPr>
        <w:t xml:space="preserve">k </w:t>
      </w:r>
      <w:r>
        <w:rPr>
          <w:rStyle w:val="Bodytext1"/>
        </w:rPr>
        <w:t xml:space="preserve">přijímání Platebních </w:t>
      </w:r>
      <w:r>
        <w:rPr>
          <w:rStyle w:val="Bodytext1"/>
          <w:lang w:val="en-US" w:eastAsia="en-US" w:bidi="en-US"/>
        </w:rPr>
        <w:t>karet.</w:t>
      </w:r>
    </w:p>
    <w:p w:rsidR="004C2396" w:rsidRDefault="003D66E0">
      <w:pPr>
        <w:pStyle w:val="Bodytext10"/>
        <w:numPr>
          <w:ilvl w:val="0"/>
          <w:numId w:val="36"/>
        </w:numPr>
        <w:tabs>
          <w:tab w:val="left" w:pos="491"/>
        </w:tabs>
        <w:spacing w:after="160" w:line="209" w:lineRule="auto"/>
        <w:ind w:firstLine="200"/>
        <w:jc w:val="both"/>
      </w:pPr>
      <w:r>
        <w:rPr>
          <w:rStyle w:val="Bodytext1"/>
        </w:rPr>
        <w:t xml:space="preserve">Obchodník </w:t>
      </w:r>
      <w:r>
        <w:rPr>
          <w:rStyle w:val="Bodytext1"/>
          <w:lang w:val="en-US" w:eastAsia="en-US" w:bidi="en-US"/>
        </w:rPr>
        <w:t xml:space="preserve">je </w:t>
      </w:r>
      <w:r>
        <w:rPr>
          <w:rStyle w:val="Bodytext1"/>
        </w:rPr>
        <w:t xml:space="preserve">oprávněn Platební terminály </w:t>
      </w:r>
      <w:r>
        <w:rPr>
          <w:rStyle w:val="Bodytext1"/>
          <w:lang w:val="en-US" w:eastAsia="en-US" w:bidi="en-US"/>
        </w:rPr>
        <w:t xml:space="preserve">na </w:t>
      </w:r>
      <w:r>
        <w:rPr>
          <w:rStyle w:val="Bodytext1"/>
        </w:rPr>
        <w:t xml:space="preserve">své náklady </w:t>
      </w:r>
      <w:r>
        <w:rPr>
          <w:rStyle w:val="Bodytext1"/>
          <w:lang w:val="en-US" w:eastAsia="en-US" w:bidi="en-US"/>
        </w:rPr>
        <w:t>pojistit.</w:t>
      </w:r>
    </w:p>
    <w:p w:rsidR="004C2396" w:rsidRDefault="003D66E0">
      <w:pPr>
        <w:pStyle w:val="Bodytext10"/>
        <w:spacing w:line="264" w:lineRule="auto"/>
        <w:ind w:firstLine="200"/>
        <w:jc w:val="both"/>
      </w:pPr>
      <w:r>
        <w:rPr>
          <w:rStyle w:val="Bodytext1"/>
          <w:b/>
          <w:bCs/>
          <w:lang w:val="en-US" w:eastAsia="en-US" w:bidi="en-US"/>
        </w:rPr>
        <w:t xml:space="preserve">V. </w:t>
      </w:r>
      <w:r>
        <w:rPr>
          <w:rStyle w:val="Bodytext1"/>
          <w:b/>
          <w:bCs/>
        </w:rPr>
        <w:t>ZÁVĚ</w:t>
      </w:r>
      <w:r>
        <w:rPr>
          <w:rStyle w:val="Bodytext1"/>
          <w:b/>
          <w:bCs/>
        </w:rPr>
        <w:t>REČNÁ UJEDNÁNÍ</w:t>
      </w:r>
    </w:p>
    <w:p w:rsidR="004C2396" w:rsidRDefault="003D66E0">
      <w:pPr>
        <w:pStyle w:val="Bodytext10"/>
        <w:spacing w:line="264" w:lineRule="auto"/>
        <w:ind w:firstLine="200"/>
        <w:jc w:val="both"/>
      </w:pPr>
      <w:r>
        <w:rPr>
          <w:rStyle w:val="Bodytext1"/>
          <w:b/>
          <w:bCs/>
          <w:i/>
          <w:iCs/>
        </w:rPr>
        <w:t>Náhrada škody</w:t>
      </w:r>
    </w:p>
    <w:p w:rsidR="004C2396" w:rsidRDefault="003D66E0">
      <w:pPr>
        <w:pStyle w:val="Bodytext10"/>
        <w:numPr>
          <w:ilvl w:val="0"/>
          <w:numId w:val="42"/>
        </w:numPr>
        <w:tabs>
          <w:tab w:val="left" w:pos="598"/>
        </w:tabs>
        <w:spacing w:line="252" w:lineRule="auto"/>
        <w:ind w:left="480" w:hanging="280"/>
        <w:jc w:val="both"/>
      </w:pPr>
      <w:r>
        <w:rPr>
          <w:rStyle w:val="Bodytext1"/>
          <w:lang w:val="en-US" w:eastAsia="en-US" w:bidi="en-US"/>
        </w:rPr>
        <w:t xml:space="preserve">Pokud v </w:t>
      </w:r>
      <w:r>
        <w:rPr>
          <w:rStyle w:val="Bodytext1"/>
        </w:rPr>
        <w:t xml:space="preserve">důsledku porušení jakékoli </w:t>
      </w:r>
      <w:r>
        <w:rPr>
          <w:rStyle w:val="Bodytext1"/>
          <w:lang w:val="en-US" w:eastAsia="en-US" w:bidi="en-US"/>
        </w:rPr>
        <w:t xml:space="preserve">povinnosti </w:t>
      </w:r>
      <w:r>
        <w:rPr>
          <w:rStyle w:val="Bodytext1"/>
        </w:rPr>
        <w:t xml:space="preserve">Obchodníka vyplývající </w:t>
      </w:r>
      <w:r>
        <w:rPr>
          <w:rStyle w:val="Bodytext1"/>
          <w:lang w:val="en-US" w:eastAsia="en-US" w:bidi="en-US"/>
        </w:rPr>
        <w:t xml:space="preserve">ze Smlouvy vznikne Bance </w:t>
      </w:r>
      <w:r>
        <w:rPr>
          <w:rStyle w:val="Bodytext1"/>
        </w:rPr>
        <w:t xml:space="preserve">škoda (např. </w:t>
      </w:r>
      <w:r>
        <w:rPr>
          <w:rStyle w:val="Bodytext1"/>
          <w:lang w:val="en-US" w:eastAsia="en-US" w:bidi="en-US"/>
        </w:rPr>
        <w:t xml:space="preserve">v </w:t>
      </w:r>
      <w:r>
        <w:rPr>
          <w:rStyle w:val="Bodytext1"/>
        </w:rPr>
        <w:t xml:space="preserve">důsledku oprávněné </w:t>
      </w:r>
      <w:r>
        <w:rPr>
          <w:rStyle w:val="Bodytext1"/>
          <w:lang w:val="en-US" w:eastAsia="en-US" w:bidi="en-US"/>
        </w:rPr>
        <w:t xml:space="preserve">reklamace Transakce, </w:t>
      </w:r>
      <w:r>
        <w:rPr>
          <w:rStyle w:val="Bodytext1"/>
        </w:rPr>
        <w:t xml:space="preserve">zaplacením </w:t>
      </w:r>
      <w:r>
        <w:rPr>
          <w:rStyle w:val="Bodytext1"/>
          <w:lang w:val="en-US" w:eastAsia="en-US" w:bidi="en-US"/>
        </w:rPr>
        <w:t xml:space="preserve">sankce </w:t>
      </w:r>
      <w:r>
        <w:rPr>
          <w:rStyle w:val="Bodytext1"/>
        </w:rPr>
        <w:t xml:space="preserve">uložené </w:t>
      </w:r>
      <w:r>
        <w:rPr>
          <w:rStyle w:val="Bodytext1"/>
          <w:lang w:val="en-US" w:eastAsia="en-US" w:bidi="en-US"/>
        </w:rPr>
        <w:t xml:space="preserve">ze strany </w:t>
      </w:r>
      <w:r>
        <w:rPr>
          <w:rStyle w:val="Bodytext1"/>
        </w:rPr>
        <w:t xml:space="preserve">Karetního schématu </w:t>
      </w:r>
      <w:r>
        <w:rPr>
          <w:rStyle w:val="Bodytext1"/>
          <w:lang w:val="en-US" w:eastAsia="en-US" w:bidi="en-US"/>
        </w:rPr>
        <w:t xml:space="preserve">nebo </w:t>
      </w:r>
      <w:r>
        <w:rPr>
          <w:rStyle w:val="Bodytext1"/>
        </w:rPr>
        <w:t>příslušného orgánu</w:t>
      </w:r>
      <w:r>
        <w:rPr>
          <w:rStyle w:val="Bodytext1"/>
        </w:rPr>
        <w:t xml:space="preserve"> veřejné </w:t>
      </w:r>
      <w:r>
        <w:rPr>
          <w:rStyle w:val="Bodytext1"/>
          <w:lang w:val="en-US" w:eastAsia="en-US" w:bidi="en-US"/>
        </w:rPr>
        <w:t xml:space="preserve">moci), zavazuje se ji </w:t>
      </w:r>
      <w:r>
        <w:rPr>
          <w:rStyle w:val="Bodytext1"/>
        </w:rPr>
        <w:t xml:space="preserve">Obchodník </w:t>
      </w:r>
      <w:r>
        <w:rPr>
          <w:rStyle w:val="Bodytext1"/>
          <w:lang w:val="en-US" w:eastAsia="en-US" w:bidi="en-US"/>
        </w:rPr>
        <w:t xml:space="preserve">Bance nahradit </w:t>
      </w:r>
      <w:r>
        <w:rPr>
          <w:rStyle w:val="Bodytext1"/>
        </w:rPr>
        <w:t xml:space="preserve">nejpozději </w:t>
      </w:r>
      <w:r>
        <w:rPr>
          <w:rStyle w:val="Bodytext1"/>
          <w:lang w:val="en-US" w:eastAsia="en-US" w:bidi="en-US"/>
        </w:rPr>
        <w:t xml:space="preserve">do 5 </w:t>
      </w:r>
      <w:r>
        <w:rPr>
          <w:rStyle w:val="Bodytext1"/>
        </w:rPr>
        <w:t xml:space="preserve">pracovních dnů </w:t>
      </w:r>
      <w:r>
        <w:rPr>
          <w:rStyle w:val="Bodytext1"/>
          <w:lang w:val="en-US" w:eastAsia="en-US" w:bidi="en-US"/>
        </w:rPr>
        <w:t>ode dne, co jej k tomu Banka vyzve.</w:t>
      </w:r>
    </w:p>
    <w:p w:rsidR="004C2396" w:rsidRDefault="003D66E0">
      <w:pPr>
        <w:pStyle w:val="Bodytext10"/>
        <w:numPr>
          <w:ilvl w:val="0"/>
          <w:numId w:val="42"/>
        </w:numPr>
        <w:tabs>
          <w:tab w:val="left" w:pos="598"/>
        </w:tabs>
        <w:spacing w:line="264" w:lineRule="auto"/>
        <w:ind w:left="200"/>
        <w:jc w:val="both"/>
        <w:rPr>
          <w:sz w:val="12"/>
          <w:szCs w:val="12"/>
        </w:rPr>
        <w:sectPr w:rsidR="004C2396">
          <w:headerReference w:type="default" r:id="rId32"/>
          <w:footerReference w:type="default" r:id="rId33"/>
          <w:pgSz w:w="11900" w:h="16840"/>
          <w:pgMar w:top="2110" w:right="550" w:bottom="886" w:left="512" w:header="0" w:footer="3" w:gutter="0"/>
          <w:pgNumType w:start="10"/>
          <w:cols w:space="720"/>
          <w:noEndnote/>
          <w:docGrid w:linePitch="360"/>
        </w:sectPr>
      </w:pPr>
      <w:r>
        <w:rPr>
          <w:rStyle w:val="Bodytext1"/>
          <w:lang w:val="en-US" w:eastAsia="en-US" w:bidi="en-US"/>
        </w:rPr>
        <w:t xml:space="preserve">Strana se </w:t>
      </w:r>
      <w:r>
        <w:rPr>
          <w:rStyle w:val="Bodytext1"/>
        </w:rPr>
        <w:t xml:space="preserve">zprostí </w:t>
      </w:r>
      <w:r>
        <w:rPr>
          <w:rStyle w:val="Bodytext1"/>
          <w:lang w:val="en-US" w:eastAsia="en-US" w:bidi="en-US"/>
        </w:rPr>
        <w:t xml:space="preserve">povinnosti k </w:t>
      </w:r>
      <w:r>
        <w:rPr>
          <w:rStyle w:val="Bodytext1"/>
        </w:rPr>
        <w:t xml:space="preserve">náhradě škody, </w:t>
      </w:r>
      <w:r>
        <w:rPr>
          <w:rStyle w:val="Bodytext1"/>
          <w:lang w:val="en-US" w:eastAsia="en-US" w:bidi="en-US"/>
        </w:rPr>
        <w:t xml:space="preserve">pokud </w:t>
      </w:r>
      <w:r>
        <w:rPr>
          <w:rStyle w:val="Bodytext1"/>
        </w:rPr>
        <w:t xml:space="preserve">prokáže, že jí </w:t>
      </w:r>
      <w:r>
        <w:rPr>
          <w:rStyle w:val="Bodytext1"/>
          <w:lang w:val="en-US" w:eastAsia="en-US" w:bidi="en-US"/>
        </w:rPr>
        <w:t xml:space="preserve">ve </w:t>
      </w:r>
      <w:r>
        <w:rPr>
          <w:rStyle w:val="Bodytext1"/>
        </w:rPr>
        <w:t xml:space="preserve">splnění </w:t>
      </w:r>
      <w:r>
        <w:rPr>
          <w:rStyle w:val="Bodytext1"/>
          <w:lang w:val="en-US" w:eastAsia="en-US" w:bidi="en-US"/>
        </w:rPr>
        <w:t xml:space="preserve">povinnosti </w:t>
      </w:r>
      <w:r>
        <w:rPr>
          <w:rStyle w:val="Bodytext1"/>
        </w:rPr>
        <w:t xml:space="preserve">zabránila mimořádná nepředvídatelná překážka vzniklá nezávisle </w:t>
      </w:r>
      <w:r>
        <w:rPr>
          <w:rStyle w:val="Bodytext1"/>
          <w:lang w:val="en-US" w:eastAsia="en-US" w:bidi="en-US"/>
        </w:rPr>
        <w:t xml:space="preserve">na </w:t>
      </w:r>
      <w:r>
        <w:rPr>
          <w:rStyle w:val="Bodytext1"/>
        </w:rPr>
        <w:t xml:space="preserve">její vůli (např. mezinárodní </w:t>
      </w:r>
      <w:r>
        <w:rPr>
          <w:rStyle w:val="Bodytext1"/>
          <w:lang w:val="en-US" w:eastAsia="en-US" w:bidi="en-US"/>
        </w:rPr>
        <w:t xml:space="preserve">sankce, </w:t>
      </w:r>
      <w:r>
        <w:rPr>
          <w:rStyle w:val="Bodytext1"/>
        </w:rPr>
        <w:t xml:space="preserve">výpadek dodávky elektřiny, dočasná, druhé straně bezodkladně oznámená nefunkčnost Platebních terminálů </w:t>
      </w:r>
      <w:r>
        <w:rPr>
          <w:rStyle w:val="Bodytext1"/>
          <w:lang w:val="en-US" w:eastAsia="en-US" w:bidi="en-US"/>
        </w:rPr>
        <w:t xml:space="preserve">/ </w:t>
      </w:r>
      <w:r>
        <w:rPr>
          <w:rStyle w:val="Bodytext1"/>
        </w:rPr>
        <w:t xml:space="preserve">Platební brány způsobená </w:t>
      </w:r>
      <w:r>
        <w:rPr>
          <w:rStyle w:val="Bodytext1"/>
          <w:i/>
          <w:iCs/>
          <w:sz w:val="12"/>
          <w:szCs w:val="12"/>
          <w:lang w:val="en-US" w:eastAsia="en-US" w:bidi="en-US"/>
        </w:rPr>
        <w:t>stra</w:t>
      </w:r>
      <w:r>
        <w:rPr>
          <w:rStyle w:val="Bodytext1"/>
          <w:i/>
          <w:iCs/>
          <w:sz w:val="12"/>
          <w:szCs w:val="12"/>
          <w:lang w:val="en-US" w:eastAsia="en-US" w:bidi="en-US"/>
        </w:rPr>
        <w:t>na 6 z 8</w:t>
      </w:r>
    </w:p>
    <w:p w:rsidR="004C2396" w:rsidRDefault="003D66E0">
      <w:pPr>
        <w:pStyle w:val="Heading110"/>
        <w:keepNext/>
        <w:keepLines/>
        <w:spacing w:after="420"/>
        <w:ind w:right="760"/>
      </w:pPr>
      <w:bookmarkStart w:id="13" w:name="bookmark26"/>
      <w:r>
        <w:rPr>
          <w:rStyle w:val="Heading11"/>
          <w:b/>
          <w:bCs/>
          <w:lang w:val="en-US" w:eastAsia="en-US" w:bidi="en-US"/>
        </w:rPr>
        <w:lastRenderedPageBreak/>
        <w:t>CSOB</w:t>
      </w:r>
      <w:bookmarkEnd w:id="13"/>
    </w:p>
    <w:p w:rsidR="004C2396" w:rsidRDefault="003D66E0">
      <w:pPr>
        <w:pStyle w:val="Bodytext10"/>
        <w:spacing w:line="271" w:lineRule="auto"/>
        <w:ind w:left="480"/>
        <w:jc w:val="both"/>
      </w:pPr>
      <w:r>
        <w:rPr>
          <w:rStyle w:val="Bodytext1"/>
        </w:rPr>
        <w:t xml:space="preserve">technickými problémy, přírodní </w:t>
      </w:r>
      <w:r>
        <w:rPr>
          <w:rStyle w:val="Bodytext1"/>
          <w:lang w:val="en-US" w:eastAsia="en-US" w:bidi="en-US"/>
        </w:rPr>
        <w:t xml:space="preserve">katastrofou, </w:t>
      </w:r>
      <w:r>
        <w:rPr>
          <w:rStyle w:val="Bodytext1"/>
        </w:rPr>
        <w:t xml:space="preserve">hardwarovými závadami, počítačovými </w:t>
      </w:r>
      <w:proofErr w:type="gramStart"/>
      <w:r>
        <w:rPr>
          <w:rStyle w:val="Bodytext1"/>
          <w:lang w:val="en-US" w:eastAsia="en-US" w:bidi="en-US"/>
        </w:rPr>
        <w:t>viry,</w:t>
      </w:r>
      <w:proofErr w:type="gramEnd"/>
      <w:r>
        <w:rPr>
          <w:rStyle w:val="Bodytext1"/>
          <w:lang w:val="en-US" w:eastAsia="en-US" w:bidi="en-US"/>
        </w:rPr>
        <w:t xml:space="preserve"> apod.). Strany se dohodly na </w:t>
      </w:r>
      <w:r>
        <w:rPr>
          <w:rStyle w:val="Bodytext1"/>
        </w:rPr>
        <w:t xml:space="preserve">omezení práva Obchodníka </w:t>
      </w:r>
      <w:r>
        <w:rPr>
          <w:rStyle w:val="Bodytext1"/>
          <w:lang w:val="en-US" w:eastAsia="en-US" w:bidi="en-US"/>
        </w:rPr>
        <w:t xml:space="preserve">na </w:t>
      </w:r>
      <w:r>
        <w:rPr>
          <w:rStyle w:val="Bodytext1"/>
        </w:rPr>
        <w:t xml:space="preserve">náhradu škody způsobené </w:t>
      </w:r>
      <w:r>
        <w:rPr>
          <w:rStyle w:val="Bodytext1"/>
          <w:lang w:val="en-US" w:eastAsia="en-US" w:bidi="en-US"/>
        </w:rPr>
        <w:t xml:space="preserve">Bankou v </w:t>
      </w:r>
      <w:r>
        <w:rPr>
          <w:rStyle w:val="Bodytext1"/>
        </w:rPr>
        <w:t xml:space="preserve">důsledku nedbalostního jednání </w:t>
      </w:r>
      <w:r>
        <w:rPr>
          <w:rStyle w:val="Bodytext1"/>
          <w:lang w:val="en-US" w:eastAsia="en-US" w:bidi="en-US"/>
        </w:rPr>
        <w:t xml:space="preserve">tak, </w:t>
      </w:r>
      <w:r>
        <w:rPr>
          <w:rStyle w:val="Bodytext1"/>
        </w:rPr>
        <w:t>že maximální výše náhrady škod</w:t>
      </w:r>
      <w:r>
        <w:rPr>
          <w:rStyle w:val="Bodytext1"/>
        </w:rPr>
        <w:t xml:space="preserve">y vzniklé </w:t>
      </w:r>
      <w:r>
        <w:rPr>
          <w:rStyle w:val="Bodytext1"/>
          <w:lang w:val="en-US" w:eastAsia="en-US" w:bidi="en-US"/>
        </w:rPr>
        <w:t xml:space="preserve">v </w:t>
      </w:r>
      <w:r>
        <w:rPr>
          <w:rStyle w:val="Bodytext1"/>
        </w:rPr>
        <w:t xml:space="preserve">důsledku </w:t>
      </w:r>
      <w:r>
        <w:rPr>
          <w:rStyle w:val="Bodytext1"/>
          <w:lang w:val="en-US" w:eastAsia="en-US" w:bidi="en-US"/>
        </w:rPr>
        <w:t xml:space="preserve">jednoho </w:t>
      </w:r>
      <w:r>
        <w:rPr>
          <w:rStyle w:val="Bodytext1"/>
        </w:rPr>
        <w:t xml:space="preserve">případu porušení </w:t>
      </w:r>
      <w:r>
        <w:rPr>
          <w:rStyle w:val="Bodytext1"/>
          <w:lang w:val="en-US" w:eastAsia="en-US" w:bidi="en-US"/>
        </w:rPr>
        <w:t xml:space="preserve">povinnosti </w:t>
      </w:r>
      <w:r>
        <w:rPr>
          <w:rStyle w:val="Bodytext1"/>
        </w:rPr>
        <w:t xml:space="preserve">činí </w:t>
      </w:r>
      <w:r>
        <w:rPr>
          <w:rStyle w:val="Bodytext1"/>
          <w:lang w:val="en-US" w:eastAsia="en-US" w:bidi="en-US"/>
        </w:rPr>
        <w:t>10.</w:t>
      </w:r>
      <w:proofErr w:type="gramStart"/>
      <w:r>
        <w:rPr>
          <w:rStyle w:val="Bodytext1"/>
          <w:lang w:val="en-US" w:eastAsia="en-US" w:bidi="en-US"/>
        </w:rPr>
        <w:t>000,-</w:t>
      </w:r>
      <w:proofErr w:type="gramEnd"/>
      <w:r>
        <w:rPr>
          <w:rStyle w:val="Bodytext1"/>
          <w:lang w:val="en-US" w:eastAsia="en-US" w:bidi="en-US"/>
        </w:rPr>
        <w:t xml:space="preserve"> </w:t>
      </w:r>
      <w:r>
        <w:rPr>
          <w:rStyle w:val="Bodytext1"/>
        </w:rPr>
        <w:t xml:space="preserve">Kč, </w:t>
      </w:r>
      <w:r>
        <w:rPr>
          <w:rStyle w:val="Bodytext1"/>
          <w:lang w:val="en-US" w:eastAsia="en-US" w:bidi="en-US"/>
        </w:rPr>
        <w:t xml:space="preserve">za </w:t>
      </w:r>
      <w:r>
        <w:rPr>
          <w:rStyle w:val="Bodytext1"/>
        </w:rPr>
        <w:t xml:space="preserve">všechna porušení </w:t>
      </w:r>
      <w:r>
        <w:rPr>
          <w:rStyle w:val="Bodytext1"/>
          <w:lang w:val="en-US" w:eastAsia="en-US" w:bidi="en-US"/>
        </w:rPr>
        <w:t xml:space="preserve">v </w:t>
      </w:r>
      <w:r>
        <w:rPr>
          <w:rStyle w:val="Bodytext1"/>
        </w:rPr>
        <w:t xml:space="preserve">rámci kalendářního </w:t>
      </w:r>
      <w:r>
        <w:rPr>
          <w:rStyle w:val="Bodytext1"/>
          <w:lang w:val="en-US" w:eastAsia="en-US" w:bidi="en-US"/>
        </w:rPr>
        <w:t xml:space="preserve">roku pak </w:t>
      </w:r>
      <w:r>
        <w:rPr>
          <w:rStyle w:val="Bodytext1"/>
        </w:rPr>
        <w:t>100.000,-Kč.</w:t>
      </w:r>
    </w:p>
    <w:p w:rsidR="004C2396" w:rsidRDefault="003D66E0">
      <w:pPr>
        <w:pStyle w:val="Bodytext10"/>
        <w:numPr>
          <w:ilvl w:val="0"/>
          <w:numId w:val="42"/>
        </w:numPr>
        <w:tabs>
          <w:tab w:val="left" w:pos="478"/>
        </w:tabs>
        <w:ind w:firstLine="200"/>
        <w:jc w:val="both"/>
      </w:pPr>
      <w:r>
        <w:rPr>
          <w:rStyle w:val="Bodytext1"/>
          <w:lang w:val="en-US" w:eastAsia="en-US" w:bidi="en-US"/>
        </w:rPr>
        <w:t xml:space="preserve">Banka </w:t>
      </w:r>
      <w:r>
        <w:rPr>
          <w:rStyle w:val="Bodytext1"/>
        </w:rPr>
        <w:t xml:space="preserve">odpovídá </w:t>
      </w:r>
      <w:r>
        <w:rPr>
          <w:rStyle w:val="Bodytext1"/>
          <w:lang w:val="en-US" w:eastAsia="en-US" w:bidi="en-US"/>
        </w:rPr>
        <w:t xml:space="preserve">za </w:t>
      </w:r>
      <w:r>
        <w:rPr>
          <w:rStyle w:val="Bodytext1"/>
        </w:rPr>
        <w:t xml:space="preserve">škodu </w:t>
      </w:r>
      <w:r>
        <w:rPr>
          <w:rStyle w:val="Bodytext1"/>
          <w:lang w:val="en-US" w:eastAsia="en-US" w:bidi="en-US"/>
        </w:rPr>
        <w:t xml:space="preserve">pouze </w:t>
      </w:r>
      <w:r>
        <w:rPr>
          <w:rStyle w:val="Bodytext1"/>
        </w:rPr>
        <w:t xml:space="preserve">Obchodníkovi, </w:t>
      </w:r>
      <w:r>
        <w:rPr>
          <w:rStyle w:val="Bodytext1"/>
          <w:lang w:val="en-US" w:eastAsia="en-US" w:bidi="en-US"/>
        </w:rPr>
        <w:t xml:space="preserve">nikoli </w:t>
      </w:r>
      <w:r>
        <w:rPr>
          <w:rStyle w:val="Bodytext1"/>
        </w:rPr>
        <w:t xml:space="preserve">případné třetí osobě, jejímuž zájmu mělo splnění sjednané </w:t>
      </w:r>
      <w:r>
        <w:rPr>
          <w:rStyle w:val="Bodytext1"/>
          <w:lang w:val="en-US" w:eastAsia="en-US" w:bidi="en-US"/>
        </w:rPr>
        <w:t>povinnost</w:t>
      </w:r>
      <w:r>
        <w:rPr>
          <w:rStyle w:val="Bodytext1"/>
          <w:lang w:val="en-US" w:eastAsia="en-US" w:bidi="en-US"/>
        </w:rPr>
        <w:t xml:space="preserve">i </w:t>
      </w:r>
      <w:r>
        <w:rPr>
          <w:rStyle w:val="Bodytext1"/>
        </w:rPr>
        <w:t>sloužit.</w:t>
      </w:r>
    </w:p>
    <w:p w:rsidR="004C2396" w:rsidRDefault="003D66E0">
      <w:pPr>
        <w:pStyle w:val="Bodytext10"/>
        <w:spacing w:line="271" w:lineRule="auto"/>
        <w:ind w:firstLine="200"/>
        <w:jc w:val="both"/>
      </w:pPr>
      <w:r>
        <w:rPr>
          <w:rStyle w:val="Bodytext1"/>
          <w:b/>
          <w:bCs/>
          <w:i/>
          <w:iCs/>
        </w:rPr>
        <w:t xml:space="preserve">Smluvní </w:t>
      </w:r>
      <w:r>
        <w:rPr>
          <w:rStyle w:val="Bodytext1"/>
          <w:b/>
          <w:bCs/>
          <w:i/>
          <w:iCs/>
          <w:lang w:val="en-US" w:eastAsia="en-US" w:bidi="en-US"/>
        </w:rPr>
        <w:t>pokuty</w:t>
      </w:r>
    </w:p>
    <w:p w:rsidR="004C2396" w:rsidRDefault="003D66E0">
      <w:pPr>
        <w:pStyle w:val="Bodytext10"/>
        <w:numPr>
          <w:ilvl w:val="0"/>
          <w:numId w:val="42"/>
        </w:numPr>
        <w:tabs>
          <w:tab w:val="left" w:pos="478"/>
        </w:tabs>
        <w:spacing w:line="254" w:lineRule="auto"/>
        <w:ind w:left="480" w:hanging="280"/>
        <w:jc w:val="both"/>
      </w:pPr>
      <w:r>
        <w:rPr>
          <w:rStyle w:val="Bodytext1"/>
        </w:rPr>
        <w:t xml:space="preserve">Obchodník </w:t>
      </w:r>
      <w:r>
        <w:rPr>
          <w:rStyle w:val="Bodytext1"/>
          <w:lang w:val="en-US" w:eastAsia="en-US" w:bidi="en-US"/>
        </w:rPr>
        <w:t xml:space="preserve">se zavazuje uhradit Bance </w:t>
      </w:r>
      <w:r>
        <w:rPr>
          <w:rStyle w:val="Bodytext1"/>
        </w:rPr>
        <w:t xml:space="preserve">smluvní </w:t>
      </w:r>
      <w:r>
        <w:rPr>
          <w:rStyle w:val="Bodytext1"/>
          <w:lang w:val="en-US" w:eastAsia="en-US" w:bidi="en-US"/>
        </w:rPr>
        <w:t xml:space="preserve">pokutu ve </w:t>
      </w:r>
      <w:r>
        <w:rPr>
          <w:rStyle w:val="Bodytext1"/>
        </w:rPr>
        <w:t xml:space="preserve">výši </w:t>
      </w:r>
      <w:r>
        <w:rPr>
          <w:rStyle w:val="Bodytext1"/>
          <w:lang w:val="en-US" w:eastAsia="en-US" w:bidi="en-US"/>
        </w:rPr>
        <w:t xml:space="preserve">10.000,- </w:t>
      </w:r>
      <w:r>
        <w:rPr>
          <w:rStyle w:val="Bodytext1"/>
        </w:rPr>
        <w:t xml:space="preserve">Kč </w:t>
      </w:r>
      <w:r>
        <w:rPr>
          <w:rStyle w:val="Bodytext1"/>
          <w:lang w:val="en-US" w:eastAsia="en-US" w:bidi="en-US"/>
        </w:rPr>
        <w:t xml:space="preserve">za </w:t>
      </w:r>
      <w:r>
        <w:rPr>
          <w:rStyle w:val="Bodytext1"/>
        </w:rPr>
        <w:t xml:space="preserve">každý Platební terminál, jehož </w:t>
      </w:r>
      <w:r>
        <w:rPr>
          <w:rStyle w:val="Bodytext1"/>
          <w:lang w:val="en-US" w:eastAsia="en-US" w:bidi="en-US"/>
        </w:rPr>
        <w:t xml:space="preserve">odinstalaci </w:t>
      </w:r>
      <w:r>
        <w:rPr>
          <w:rStyle w:val="Bodytext1"/>
        </w:rPr>
        <w:t xml:space="preserve">neumožní </w:t>
      </w:r>
      <w:r>
        <w:rPr>
          <w:rStyle w:val="Bodytext1"/>
          <w:lang w:val="en-US" w:eastAsia="en-US" w:bidi="en-US"/>
        </w:rPr>
        <w:t xml:space="preserve">v souladu se Smlouvou nebo </w:t>
      </w:r>
      <w:r>
        <w:rPr>
          <w:rStyle w:val="Bodytext1"/>
        </w:rPr>
        <w:t xml:space="preserve">který </w:t>
      </w:r>
      <w:r>
        <w:rPr>
          <w:rStyle w:val="Bodytext1"/>
          <w:lang w:val="en-US" w:eastAsia="en-US" w:bidi="en-US"/>
        </w:rPr>
        <w:t xml:space="preserve">v souladu se Smlouvou </w:t>
      </w:r>
      <w:r>
        <w:rPr>
          <w:rStyle w:val="Bodytext1"/>
        </w:rPr>
        <w:t xml:space="preserve">nevrátí </w:t>
      </w:r>
      <w:r>
        <w:rPr>
          <w:rStyle w:val="Bodytext1"/>
          <w:lang w:val="en-US" w:eastAsia="en-US" w:bidi="en-US"/>
        </w:rPr>
        <w:t>Bance.</w:t>
      </w:r>
    </w:p>
    <w:p w:rsidR="004C2396" w:rsidRDefault="003D66E0">
      <w:pPr>
        <w:pStyle w:val="Bodytext10"/>
        <w:numPr>
          <w:ilvl w:val="0"/>
          <w:numId w:val="42"/>
        </w:numPr>
        <w:tabs>
          <w:tab w:val="left" w:pos="478"/>
        </w:tabs>
        <w:ind w:firstLine="200"/>
        <w:jc w:val="both"/>
      </w:pPr>
      <w:r>
        <w:rPr>
          <w:rStyle w:val="Bodytext1"/>
          <w:lang w:val="en-US" w:eastAsia="en-US" w:bidi="en-US"/>
        </w:rPr>
        <w:t xml:space="preserve">Banka je </w:t>
      </w:r>
      <w:r>
        <w:rPr>
          <w:rStyle w:val="Bodytext1"/>
        </w:rPr>
        <w:t xml:space="preserve">oprávněna účtovat Obchodníkovi smluvní </w:t>
      </w:r>
      <w:r>
        <w:rPr>
          <w:rStyle w:val="Bodytext1"/>
          <w:lang w:val="en-US" w:eastAsia="en-US" w:bidi="en-US"/>
        </w:rPr>
        <w:t xml:space="preserve">pokutu ve </w:t>
      </w:r>
      <w:r>
        <w:rPr>
          <w:rStyle w:val="Bodytext1"/>
        </w:rPr>
        <w:t>výši 1.</w:t>
      </w:r>
      <w:proofErr w:type="gramStart"/>
      <w:r>
        <w:rPr>
          <w:rStyle w:val="Bodytext1"/>
        </w:rPr>
        <w:t>000,-</w:t>
      </w:r>
      <w:proofErr w:type="gramEnd"/>
      <w:r>
        <w:rPr>
          <w:rStyle w:val="Bodytext1"/>
        </w:rPr>
        <w:t xml:space="preserve">Kč </w:t>
      </w:r>
      <w:r>
        <w:rPr>
          <w:rStyle w:val="Bodytext1"/>
          <w:lang w:val="en-US" w:eastAsia="en-US" w:bidi="en-US"/>
        </w:rPr>
        <w:t xml:space="preserve">za </w:t>
      </w:r>
      <w:r>
        <w:rPr>
          <w:rStyle w:val="Bodytext1"/>
        </w:rPr>
        <w:t xml:space="preserve">každou oprávněnou </w:t>
      </w:r>
      <w:r>
        <w:rPr>
          <w:rStyle w:val="Bodytext1"/>
          <w:lang w:val="en-US" w:eastAsia="en-US" w:bidi="en-US"/>
        </w:rPr>
        <w:t>reklamaci Transakce.</w:t>
      </w:r>
    </w:p>
    <w:p w:rsidR="004C2396" w:rsidRDefault="003D66E0">
      <w:pPr>
        <w:pStyle w:val="Bodytext10"/>
        <w:numPr>
          <w:ilvl w:val="0"/>
          <w:numId w:val="42"/>
        </w:numPr>
        <w:tabs>
          <w:tab w:val="left" w:pos="478"/>
        </w:tabs>
        <w:ind w:firstLine="200"/>
        <w:jc w:val="both"/>
      </w:pPr>
      <w:r>
        <w:rPr>
          <w:rStyle w:val="Bodytext1"/>
        </w:rPr>
        <w:t xml:space="preserve">Zaplacením smluvní </w:t>
      </w:r>
      <w:r>
        <w:rPr>
          <w:rStyle w:val="Bodytext1"/>
          <w:lang w:val="en-US" w:eastAsia="en-US" w:bidi="en-US"/>
        </w:rPr>
        <w:t xml:space="preserve">pokuty </w:t>
      </w:r>
      <w:r>
        <w:rPr>
          <w:rStyle w:val="Bodytext1"/>
        </w:rPr>
        <w:t xml:space="preserve">není dotčeno právo </w:t>
      </w:r>
      <w:r>
        <w:rPr>
          <w:rStyle w:val="Bodytext1"/>
          <w:lang w:val="en-US" w:eastAsia="en-US" w:bidi="en-US"/>
        </w:rPr>
        <w:t xml:space="preserve">Banky na </w:t>
      </w:r>
      <w:r>
        <w:rPr>
          <w:rStyle w:val="Bodytext1"/>
        </w:rPr>
        <w:t>náhradu škody.</w:t>
      </w:r>
    </w:p>
    <w:p w:rsidR="004C2396" w:rsidRDefault="003D66E0">
      <w:pPr>
        <w:pStyle w:val="Bodytext10"/>
        <w:numPr>
          <w:ilvl w:val="0"/>
          <w:numId w:val="42"/>
        </w:numPr>
        <w:tabs>
          <w:tab w:val="left" w:pos="478"/>
        </w:tabs>
        <w:spacing w:after="60"/>
        <w:ind w:firstLine="200"/>
        <w:jc w:val="both"/>
      </w:pPr>
      <w:r>
        <w:rPr>
          <w:rStyle w:val="Bodytext1"/>
        </w:rPr>
        <w:t xml:space="preserve">Smluvní </w:t>
      </w:r>
      <w:r>
        <w:rPr>
          <w:rStyle w:val="Bodytext1"/>
          <w:lang w:val="en-US" w:eastAsia="en-US" w:bidi="en-US"/>
        </w:rPr>
        <w:t xml:space="preserve">pokuta je </w:t>
      </w:r>
      <w:r>
        <w:rPr>
          <w:rStyle w:val="Bodytext1"/>
        </w:rPr>
        <w:t xml:space="preserve">splatná </w:t>
      </w:r>
      <w:r>
        <w:rPr>
          <w:rStyle w:val="Bodytext1"/>
          <w:lang w:val="en-US" w:eastAsia="en-US" w:bidi="en-US"/>
        </w:rPr>
        <w:t xml:space="preserve">do 14 </w:t>
      </w:r>
      <w:r>
        <w:rPr>
          <w:rStyle w:val="Bodytext1"/>
        </w:rPr>
        <w:t xml:space="preserve">kalendářních dnů </w:t>
      </w:r>
      <w:r>
        <w:rPr>
          <w:rStyle w:val="Bodytext1"/>
          <w:lang w:val="en-US" w:eastAsia="en-US" w:bidi="en-US"/>
        </w:rPr>
        <w:t xml:space="preserve">od </w:t>
      </w:r>
      <w:r>
        <w:rPr>
          <w:rStyle w:val="Bodytext1"/>
        </w:rPr>
        <w:t xml:space="preserve">doručení výzvy </w:t>
      </w:r>
      <w:r>
        <w:rPr>
          <w:rStyle w:val="Bodytext1"/>
          <w:lang w:val="en-US" w:eastAsia="en-US" w:bidi="en-US"/>
        </w:rPr>
        <w:t xml:space="preserve">k </w:t>
      </w:r>
      <w:r>
        <w:rPr>
          <w:rStyle w:val="Bodytext1"/>
        </w:rPr>
        <w:t xml:space="preserve">její úhradě </w:t>
      </w:r>
      <w:r>
        <w:rPr>
          <w:rStyle w:val="Bodytext1"/>
        </w:rPr>
        <w:t>Obchodníkovi.</w:t>
      </w:r>
    </w:p>
    <w:p w:rsidR="004C2396" w:rsidRDefault="003D66E0">
      <w:pPr>
        <w:pStyle w:val="Bodytext10"/>
        <w:spacing w:line="271" w:lineRule="auto"/>
        <w:ind w:firstLine="200"/>
        <w:jc w:val="both"/>
      </w:pPr>
      <w:r>
        <w:rPr>
          <w:rStyle w:val="Bodytext1"/>
          <w:b/>
          <w:bCs/>
          <w:i/>
          <w:iCs/>
        </w:rPr>
        <w:t xml:space="preserve">Některé důsledky porušení </w:t>
      </w:r>
      <w:r>
        <w:rPr>
          <w:rStyle w:val="Bodytext1"/>
          <w:b/>
          <w:bCs/>
          <w:i/>
          <w:iCs/>
          <w:lang w:val="en-US" w:eastAsia="en-US" w:bidi="en-US"/>
        </w:rPr>
        <w:t>Smlouvy</w:t>
      </w:r>
    </w:p>
    <w:p w:rsidR="004C2396" w:rsidRDefault="003D66E0">
      <w:pPr>
        <w:pStyle w:val="Bodytext10"/>
        <w:numPr>
          <w:ilvl w:val="0"/>
          <w:numId w:val="42"/>
        </w:numPr>
        <w:tabs>
          <w:tab w:val="left" w:pos="478"/>
        </w:tabs>
        <w:spacing w:line="254" w:lineRule="auto"/>
        <w:ind w:left="480" w:hanging="280"/>
        <w:jc w:val="both"/>
      </w:pPr>
      <w:r>
        <w:rPr>
          <w:rStyle w:val="Bodytext1"/>
          <w:lang w:val="en-US" w:eastAsia="en-US" w:bidi="en-US"/>
        </w:rPr>
        <w:t xml:space="preserve">V </w:t>
      </w:r>
      <w:r>
        <w:rPr>
          <w:rStyle w:val="Bodytext1"/>
        </w:rPr>
        <w:t xml:space="preserve">níže uvedených případech porušení </w:t>
      </w:r>
      <w:r>
        <w:rPr>
          <w:rStyle w:val="Bodytext1"/>
          <w:lang w:val="en-US" w:eastAsia="en-US" w:bidi="en-US"/>
        </w:rPr>
        <w:t xml:space="preserve">Smlouvy ze strany </w:t>
      </w:r>
      <w:r>
        <w:rPr>
          <w:rStyle w:val="Bodytext1"/>
        </w:rPr>
        <w:t xml:space="preserve">Obchodníka, příp. situacích ohrožujících práva </w:t>
      </w:r>
      <w:r>
        <w:rPr>
          <w:rStyle w:val="Bodytext1"/>
          <w:lang w:val="en-US" w:eastAsia="en-US" w:bidi="en-US"/>
        </w:rPr>
        <w:t xml:space="preserve">Banky, je Banka </w:t>
      </w:r>
      <w:r>
        <w:rPr>
          <w:rStyle w:val="Bodytext1"/>
        </w:rPr>
        <w:t xml:space="preserve">oprávněna okamžitě </w:t>
      </w:r>
      <w:r>
        <w:rPr>
          <w:rStyle w:val="Bodytext1"/>
          <w:lang w:val="en-US" w:eastAsia="en-US" w:bidi="en-US"/>
        </w:rPr>
        <w:t xml:space="preserve">zablokovat </w:t>
      </w:r>
      <w:r>
        <w:rPr>
          <w:rStyle w:val="Bodytext1"/>
        </w:rPr>
        <w:t xml:space="preserve">Platební terminál </w:t>
      </w:r>
      <w:r>
        <w:rPr>
          <w:rStyle w:val="Bodytext1"/>
          <w:lang w:val="en-US" w:eastAsia="en-US" w:bidi="en-US"/>
        </w:rPr>
        <w:t xml:space="preserve">/ deaktivovat </w:t>
      </w:r>
      <w:r>
        <w:rPr>
          <w:rStyle w:val="Bodytext1"/>
        </w:rPr>
        <w:t xml:space="preserve">Platební bránu </w:t>
      </w:r>
      <w:r>
        <w:rPr>
          <w:rStyle w:val="Bodytext1"/>
          <w:lang w:val="en-US" w:eastAsia="en-US" w:bidi="en-US"/>
        </w:rPr>
        <w:t xml:space="preserve">nebo </w:t>
      </w:r>
      <w:r>
        <w:rPr>
          <w:rStyle w:val="Bodytext1"/>
        </w:rPr>
        <w:t>nezúčtova</w:t>
      </w:r>
      <w:r>
        <w:rPr>
          <w:rStyle w:val="Bodytext1"/>
        </w:rPr>
        <w:t xml:space="preserve">t </w:t>
      </w:r>
      <w:r>
        <w:rPr>
          <w:rStyle w:val="Bodytext1"/>
          <w:lang w:val="en-US" w:eastAsia="en-US" w:bidi="en-US"/>
        </w:rPr>
        <w:t xml:space="preserve">Transakci </w:t>
      </w:r>
      <w:r>
        <w:rPr>
          <w:rStyle w:val="Bodytext1"/>
        </w:rPr>
        <w:t xml:space="preserve">(příp. pozdržet její zúčtování až </w:t>
      </w:r>
      <w:r>
        <w:rPr>
          <w:rStyle w:val="Bodytext1"/>
          <w:lang w:val="en-US" w:eastAsia="en-US" w:bidi="en-US"/>
        </w:rPr>
        <w:t xml:space="preserve">o 180 </w:t>
      </w:r>
      <w:r>
        <w:rPr>
          <w:rStyle w:val="Bodytext1"/>
        </w:rPr>
        <w:t>kalendářních dnů):</w:t>
      </w:r>
    </w:p>
    <w:p w:rsidR="004C2396" w:rsidRDefault="003D66E0">
      <w:pPr>
        <w:pStyle w:val="Bodytext10"/>
        <w:numPr>
          <w:ilvl w:val="0"/>
          <w:numId w:val="43"/>
        </w:numPr>
        <w:tabs>
          <w:tab w:val="left" w:pos="868"/>
        </w:tabs>
        <w:ind w:firstLine="480"/>
        <w:jc w:val="both"/>
      </w:pPr>
      <w:r>
        <w:rPr>
          <w:rStyle w:val="Bodytext1"/>
          <w:lang w:val="en-US" w:eastAsia="en-US" w:bidi="en-US"/>
        </w:rPr>
        <w:t xml:space="preserve">Transakce byla </w:t>
      </w:r>
      <w:r>
        <w:rPr>
          <w:rStyle w:val="Bodytext1"/>
        </w:rPr>
        <w:t xml:space="preserve">iniciována </w:t>
      </w:r>
      <w:r>
        <w:rPr>
          <w:rStyle w:val="Bodytext1"/>
          <w:lang w:val="en-US" w:eastAsia="en-US" w:bidi="en-US"/>
        </w:rPr>
        <w:t xml:space="preserve">za </w:t>
      </w:r>
      <w:r>
        <w:rPr>
          <w:rStyle w:val="Bodytext1"/>
        </w:rPr>
        <w:t xml:space="preserve">podmínek, které </w:t>
      </w:r>
      <w:r>
        <w:rPr>
          <w:rStyle w:val="Bodytext1"/>
          <w:lang w:val="en-US" w:eastAsia="en-US" w:bidi="en-US"/>
        </w:rPr>
        <w:t xml:space="preserve">jsou v rozporu se Smlouvou </w:t>
      </w:r>
      <w:r>
        <w:rPr>
          <w:rStyle w:val="Bodytext1"/>
        </w:rPr>
        <w:t xml:space="preserve">(včetně chybného </w:t>
      </w:r>
      <w:r>
        <w:rPr>
          <w:rStyle w:val="Bodytext1"/>
          <w:lang w:val="en-US" w:eastAsia="en-US" w:bidi="en-US"/>
        </w:rPr>
        <w:t xml:space="preserve">postupu </w:t>
      </w:r>
      <w:r>
        <w:rPr>
          <w:rStyle w:val="Bodytext1"/>
        </w:rPr>
        <w:t xml:space="preserve">při </w:t>
      </w:r>
      <w:r>
        <w:rPr>
          <w:rStyle w:val="Bodytext1"/>
          <w:lang w:val="en-US" w:eastAsia="en-US" w:bidi="en-US"/>
        </w:rPr>
        <w:t xml:space="preserve">obsluze </w:t>
      </w:r>
      <w:r>
        <w:rPr>
          <w:rStyle w:val="Bodytext1"/>
        </w:rPr>
        <w:t xml:space="preserve">Platebního terminálu) </w:t>
      </w:r>
      <w:r>
        <w:rPr>
          <w:rStyle w:val="Bodytext1"/>
          <w:lang w:val="en-US" w:eastAsia="en-US" w:bidi="en-US"/>
        </w:rPr>
        <w:t xml:space="preserve">nebo </w:t>
      </w:r>
      <w:r>
        <w:rPr>
          <w:rStyle w:val="Bodytext1"/>
        </w:rPr>
        <w:t>právními předpisy;</w:t>
      </w:r>
    </w:p>
    <w:p w:rsidR="004C2396" w:rsidRDefault="003D66E0">
      <w:pPr>
        <w:pStyle w:val="Bodytext10"/>
        <w:numPr>
          <w:ilvl w:val="0"/>
          <w:numId w:val="43"/>
        </w:numPr>
        <w:tabs>
          <w:tab w:val="left" w:pos="868"/>
        </w:tabs>
        <w:ind w:firstLine="480"/>
        <w:jc w:val="both"/>
      </w:pPr>
      <w:r>
        <w:rPr>
          <w:rStyle w:val="Bodytext1"/>
        </w:rPr>
        <w:t xml:space="preserve">držitel Platební </w:t>
      </w:r>
      <w:r>
        <w:rPr>
          <w:rStyle w:val="Bodytext1"/>
          <w:lang w:val="en-US" w:eastAsia="en-US" w:bidi="en-US"/>
        </w:rPr>
        <w:t xml:space="preserve">karty, </w:t>
      </w:r>
      <w:r>
        <w:rPr>
          <w:rStyle w:val="Bodytext1"/>
        </w:rPr>
        <w:t xml:space="preserve">její </w:t>
      </w:r>
      <w:r>
        <w:rPr>
          <w:rStyle w:val="Bodytext1"/>
          <w:lang w:val="en-US" w:eastAsia="en-US" w:bidi="en-US"/>
        </w:rPr>
        <w:t>v</w:t>
      </w:r>
      <w:r>
        <w:rPr>
          <w:rStyle w:val="Bodytext1"/>
          <w:lang w:val="en-US" w:eastAsia="en-US" w:bidi="en-US"/>
        </w:rPr>
        <w:t xml:space="preserve">ydavatel nebo </w:t>
      </w:r>
      <w:r>
        <w:rPr>
          <w:rStyle w:val="Bodytext1"/>
        </w:rPr>
        <w:t xml:space="preserve">Karetní schéma </w:t>
      </w:r>
      <w:r>
        <w:rPr>
          <w:rStyle w:val="Bodytext1"/>
          <w:lang w:val="en-US" w:eastAsia="en-US" w:bidi="en-US"/>
        </w:rPr>
        <w:t xml:space="preserve">vznesou </w:t>
      </w:r>
      <w:r>
        <w:rPr>
          <w:rStyle w:val="Bodytext1"/>
        </w:rPr>
        <w:t xml:space="preserve">námitku </w:t>
      </w:r>
      <w:r>
        <w:rPr>
          <w:rStyle w:val="Bodytext1"/>
          <w:lang w:val="en-US" w:eastAsia="en-US" w:bidi="en-US"/>
        </w:rPr>
        <w:t xml:space="preserve">(reklamaci) </w:t>
      </w:r>
      <w:r>
        <w:rPr>
          <w:rStyle w:val="Bodytext1"/>
        </w:rPr>
        <w:t xml:space="preserve">vůči </w:t>
      </w:r>
      <w:r>
        <w:rPr>
          <w:rStyle w:val="Bodytext1"/>
          <w:lang w:val="en-US" w:eastAsia="en-US" w:bidi="en-US"/>
        </w:rPr>
        <w:t xml:space="preserve">Transakci, </w:t>
      </w:r>
      <w:r>
        <w:rPr>
          <w:rStyle w:val="Bodytext1"/>
        </w:rPr>
        <w:t xml:space="preserve">případně stížnost, že Obchodník odmítá přijmout Platební </w:t>
      </w:r>
      <w:r>
        <w:rPr>
          <w:rStyle w:val="Bodytext1"/>
          <w:lang w:val="en-US" w:eastAsia="en-US" w:bidi="en-US"/>
        </w:rPr>
        <w:t>kartu</w:t>
      </w:r>
    </w:p>
    <w:p w:rsidR="004C2396" w:rsidRDefault="003D66E0">
      <w:pPr>
        <w:pStyle w:val="Bodytext10"/>
        <w:spacing w:line="271" w:lineRule="auto"/>
        <w:ind w:firstLine="900"/>
        <w:jc w:val="both"/>
      </w:pPr>
      <w:r>
        <w:rPr>
          <w:rStyle w:val="Bodytext1"/>
          <w:lang w:val="en-US" w:eastAsia="en-US" w:bidi="en-US"/>
        </w:rPr>
        <w:t xml:space="preserve">nad </w:t>
      </w:r>
      <w:r>
        <w:rPr>
          <w:rStyle w:val="Bodytext1"/>
        </w:rPr>
        <w:t xml:space="preserve">či </w:t>
      </w:r>
      <w:r>
        <w:rPr>
          <w:rStyle w:val="Bodytext1"/>
          <w:lang w:val="en-US" w:eastAsia="en-US" w:bidi="en-US"/>
        </w:rPr>
        <w:t xml:space="preserve">pod </w:t>
      </w:r>
      <w:r>
        <w:rPr>
          <w:rStyle w:val="Bodytext1"/>
        </w:rPr>
        <w:t xml:space="preserve">určitou výši částky </w:t>
      </w:r>
      <w:r>
        <w:rPr>
          <w:rStyle w:val="Bodytext1"/>
          <w:lang w:val="en-US" w:eastAsia="en-US" w:bidi="en-US"/>
        </w:rPr>
        <w:t xml:space="preserve">Transakce, a Banka ji </w:t>
      </w:r>
      <w:r>
        <w:rPr>
          <w:rStyle w:val="Bodytext1"/>
        </w:rPr>
        <w:t>shledá oprávněnou;</w:t>
      </w:r>
    </w:p>
    <w:p w:rsidR="004C2396" w:rsidRDefault="003D66E0">
      <w:pPr>
        <w:pStyle w:val="Bodytext10"/>
        <w:numPr>
          <w:ilvl w:val="0"/>
          <w:numId w:val="43"/>
        </w:numPr>
        <w:tabs>
          <w:tab w:val="left" w:pos="868"/>
        </w:tabs>
        <w:ind w:firstLine="480"/>
        <w:jc w:val="both"/>
      </w:pPr>
      <w:r>
        <w:rPr>
          <w:rStyle w:val="Bodytext1"/>
        </w:rPr>
        <w:t xml:space="preserve">Obchodník </w:t>
      </w:r>
      <w:r>
        <w:rPr>
          <w:rStyle w:val="Bodytext1"/>
          <w:lang w:val="en-US" w:eastAsia="en-US" w:bidi="en-US"/>
        </w:rPr>
        <w:t xml:space="preserve">na </w:t>
      </w:r>
      <w:r>
        <w:rPr>
          <w:rStyle w:val="Bodytext1"/>
        </w:rPr>
        <w:t xml:space="preserve">žádost </w:t>
      </w:r>
      <w:r>
        <w:rPr>
          <w:rStyle w:val="Bodytext1"/>
          <w:lang w:val="en-US" w:eastAsia="en-US" w:bidi="en-US"/>
        </w:rPr>
        <w:t xml:space="preserve">Banky </w:t>
      </w:r>
      <w:r>
        <w:rPr>
          <w:rStyle w:val="Bodytext1"/>
        </w:rPr>
        <w:t>nedoloží účast oprávně</w:t>
      </w:r>
      <w:r>
        <w:rPr>
          <w:rStyle w:val="Bodytext1"/>
        </w:rPr>
        <w:t xml:space="preserve">ného držitele Platební </w:t>
      </w:r>
      <w:r>
        <w:rPr>
          <w:rStyle w:val="Bodytext1"/>
          <w:lang w:val="en-US" w:eastAsia="en-US" w:bidi="en-US"/>
        </w:rPr>
        <w:t>karty na iniciaci Transakce;</w:t>
      </w:r>
    </w:p>
    <w:p w:rsidR="004C2396" w:rsidRDefault="003D66E0">
      <w:pPr>
        <w:pStyle w:val="Bodytext10"/>
        <w:numPr>
          <w:ilvl w:val="0"/>
          <w:numId w:val="43"/>
        </w:numPr>
        <w:tabs>
          <w:tab w:val="left" w:pos="868"/>
        </w:tabs>
        <w:ind w:firstLine="480"/>
        <w:jc w:val="both"/>
      </w:pPr>
      <w:r>
        <w:rPr>
          <w:rStyle w:val="Bodytext1"/>
        </w:rPr>
        <w:t xml:space="preserve">Obchodník poruší </w:t>
      </w:r>
      <w:r>
        <w:rPr>
          <w:rStyle w:val="Bodytext1"/>
          <w:lang w:val="en-US" w:eastAsia="en-US" w:bidi="en-US"/>
        </w:rPr>
        <w:t xml:space="preserve">svoji </w:t>
      </w:r>
      <w:r>
        <w:rPr>
          <w:rStyle w:val="Bodytext1"/>
        </w:rPr>
        <w:t xml:space="preserve">informační </w:t>
      </w:r>
      <w:r>
        <w:rPr>
          <w:rStyle w:val="Bodytext1"/>
          <w:lang w:val="en-US" w:eastAsia="en-US" w:bidi="en-US"/>
        </w:rPr>
        <w:t xml:space="preserve">povinnost </w:t>
      </w:r>
      <w:r>
        <w:rPr>
          <w:rStyle w:val="Bodytext1"/>
        </w:rPr>
        <w:t xml:space="preserve">vůči </w:t>
      </w:r>
      <w:r>
        <w:rPr>
          <w:rStyle w:val="Bodytext1"/>
          <w:lang w:val="en-US" w:eastAsia="en-US" w:bidi="en-US"/>
        </w:rPr>
        <w:t>Bance;</w:t>
      </w:r>
    </w:p>
    <w:p w:rsidR="004C2396" w:rsidRDefault="003D66E0">
      <w:pPr>
        <w:pStyle w:val="Bodytext10"/>
        <w:numPr>
          <w:ilvl w:val="0"/>
          <w:numId w:val="43"/>
        </w:numPr>
        <w:tabs>
          <w:tab w:val="left" w:pos="868"/>
        </w:tabs>
        <w:ind w:firstLine="480"/>
        <w:jc w:val="both"/>
      </w:pPr>
      <w:r>
        <w:rPr>
          <w:rStyle w:val="Bodytext1"/>
        </w:rPr>
        <w:t xml:space="preserve">Obchodník </w:t>
      </w:r>
      <w:r>
        <w:rPr>
          <w:rStyle w:val="Bodytext1"/>
          <w:lang w:val="en-US" w:eastAsia="en-US" w:bidi="en-US"/>
        </w:rPr>
        <w:t xml:space="preserve">Bance </w:t>
      </w:r>
      <w:r>
        <w:rPr>
          <w:rStyle w:val="Bodytext1"/>
        </w:rPr>
        <w:t xml:space="preserve">nedoloží řádně </w:t>
      </w:r>
      <w:r>
        <w:rPr>
          <w:rStyle w:val="Bodytext1"/>
          <w:lang w:val="en-US" w:eastAsia="en-US" w:bidi="en-US"/>
        </w:rPr>
        <w:t xml:space="preserve">a </w:t>
      </w:r>
      <w:r>
        <w:rPr>
          <w:rStyle w:val="Bodytext1"/>
        </w:rPr>
        <w:t xml:space="preserve">včas </w:t>
      </w:r>
      <w:r>
        <w:rPr>
          <w:rStyle w:val="Bodytext1"/>
          <w:lang w:val="en-US" w:eastAsia="en-US" w:bidi="en-US"/>
        </w:rPr>
        <w:t xml:space="preserve">Doklady nebo Bance neposkytne nezbytnou </w:t>
      </w:r>
      <w:r>
        <w:rPr>
          <w:rStyle w:val="Bodytext1"/>
        </w:rPr>
        <w:t xml:space="preserve">součinnost (zejména </w:t>
      </w:r>
      <w:r>
        <w:rPr>
          <w:rStyle w:val="Bodytext1"/>
          <w:lang w:val="en-US" w:eastAsia="en-US" w:bidi="en-US"/>
        </w:rPr>
        <w:t xml:space="preserve">k </w:t>
      </w:r>
      <w:r>
        <w:rPr>
          <w:rStyle w:val="Bodytext1"/>
        </w:rPr>
        <w:t xml:space="preserve">vyřízení </w:t>
      </w:r>
      <w:r>
        <w:rPr>
          <w:rStyle w:val="Bodytext1"/>
          <w:lang w:val="en-US" w:eastAsia="en-US" w:bidi="en-US"/>
        </w:rPr>
        <w:t xml:space="preserve">reklamace Transakce ze strany </w:t>
      </w:r>
      <w:r>
        <w:rPr>
          <w:rStyle w:val="Bodytext1"/>
        </w:rPr>
        <w:t xml:space="preserve">držitele </w:t>
      </w:r>
      <w:r>
        <w:rPr>
          <w:rStyle w:val="Bodytext1"/>
        </w:rPr>
        <w:t>Platební</w:t>
      </w:r>
    </w:p>
    <w:p w:rsidR="004C2396" w:rsidRDefault="003D66E0">
      <w:pPr>
        <w:pStyle w:val="Bodytext10"/>
        <w:ind w:firstLine="900"/>
        <w:jc w:val="both"/>
      </w:pPr>
      <w:r>
        <w:rPr>
          <w:rStyle w:val="Bodytext1"/>
          <w:lang w:val="en-US" w:eastAsia="en-US" w:bidi="en-US"/>
        </w:rPr>
        <w:t>karty);</w:t>
      </w:r>
    </w:p>
    <w:p w:rsidR="004C2396" w:rsidRDefault="003D66E0">
      <w:pPr>
        <w:pStyle w:val="Bodytext10"/>
        <w:numPr>
          <w:ilvl w:val="0"/>
          <w:numId w:val="43"/>
        </w:numPr>
        <w:tabs>
          <w:tab w:val="left" w:pos="868"/>
        </w:tabs>
        <w:ind w:firstLine="480"/>
        <w:jc w:val="both"/>
      </w:pPr>
      <w:r>
        <w:rPr>
          <w:rStyle w:val="Bodytext1"/>
          <w:lang w:val="en-US" w:eastAsia="en-US" w:bidi="en-US"/>
        </w:rPr>
        <w:t xml:space="preserve">Banka, </w:t>
      </w:r>
      <w:r>
        <w:rPr>
          <w:rStyle w:val="Bodytext1"/>
        </w:rPr>
        <w:t xml:space="preserve">držitel Platební </w:t>
      </w:r>
      <w:r>
        <w:rPr>
          <w:rStyle w:val="Bodytext1"/>
          <w:lang w:val="en-US" w:eastAsia="en-US" w:bidi="en-US"/>
        </w:rPr>
        <w:t xml:space="preserve">karty, </w:t>
      </w:r>
      <w:r>
        <w:rPr>
          <w:rStyle w:val="Bodytext1"/>
        </w:rPr>
        <w:t xml:space="preserve">její </w:t>
      </w:r>
      <w:r>
        <w:rPr>
          <w:rStyle w:val="Bodytext1"/>
          <w:lang w:val="en-US" w:eastAsia="en-US" w:bidi="en-US"/>
        </w:rPr>
        <w:t xml:space="preserve">vydavatel nebo </w:t>
      </w:r>
      <w:r>
        <w:rPr>
          <w:rStyle w:val="Bodytext1"/>
        </w:rPr>
        <w:t xml:space="preserve">Karetní schéma označí </w:t>
      </w:r>
      <w:r>
        <w:rPr>
          <w:rStyle w:val="Bodytext1"/>
          <w:lang w:val="en-US" w:eastAsia="en-US" w:bidi="en-US"/>
        </w:rPr>
        <w:t xml:space="preserve">Transakci za podvodnou (iniciovanou bez souhlasu </w:t>
      </w:r>
      <w:r>
        <w:rPr>
          <w:rStyle w:val="Bodytext1"/>
        </w:rPr>
        <w:t xml:space="preserve">oprávněného držitelem Platební </w:t>
      </w:r>
      <w:r>
        <w:rPr>
          <w:rStyle w:val="Bodytext1"/>
          <w:lang w:val="en-US" w:eastAsia="en-US" w:bidi="en-US"/>
        </w:rPr>
        <w:t>karty);</w:t>
      </w:r>
    </w:p>
    <w:p w:rsidR="004C2396" w:rsidRDefault="003D66E0">
      <w:pPr>
        <w:pStyle w:val="Bodytext10"/>
        <w:numPr>
          <w:ilvl w:val="0"/>
          <w:numId w:val="43"/>
        </w:numPr>
        <w:tabs>
          <w:tab w:val="left" w:pos="868"/>
        </w:tabs>
        <w:ind w:firstLine="480"/>
        <w:jc w:val="both"/>
      </w:pPr>
      <w:r>
        <w:rPr>
          <w:rStyle w:val="Bodytext1"/>
        </w:rPr>
        <w:t xml:space="preserve">při podezření </w:t>
      </w:r>
      <w:r>
        <w:rPr>
          <w:rStyle w:val="Bodytext1"/>
          <w:lang w:val="en-US" w:eastAsia="en-US" w:bidi="en-US"/>
        </w:rPr>
        <w:t xml:space="preserve">na </w:t>
      </w:r>
      <w:r>
        <w:rPr>
          <w:rStyle w:val="Bodytext1"/>
        </w:rPr>
        <w:t>protiprávní jednání Obchodníka;</w:t>
      </w:r>
    </w:p>
    <w:p w:rsidR="004C2396" w:rsidRDefault="003D66E0">
      <w:pPr>
        <w:pStyle w:val="Bodytext10"/>
        <w:numPr>
          <w:ilvl w:val="0"/>
          <w:numId w:val="43"/>
        </w:numPr>
        <w:tabs>
          <w:tab w:val="left" w:pos="868"/>
        </w:tabs>
        <w:ind w:firstLine="480"/>
        <w:jc w:val="both"/>
      </w:pPr>
      <w:r>
        <w:rPr>
          <w:rStyle w:val="Bodytext1"/>
          <w:lang w:val="en-US" w:eastAsia="en-US" w:bidi="en-US"/>
        </w:rPr>
        <w:t xml:space="preserve">na pokyn </w:t>
      </w:r>
      <w:r>
        <w:rPr>
          <w:rStyle w:val="Bodytext1"/>
        </w:rPr>
        <w:t>Karetního schématu;</w:t>
      </w:r>
    </w:p>
    <w:p w:rsidR="004C2396" w:rsidRDefault="003D66E0">
      <w:pPr>
        <w:pStyle w:val="Bodytext10"/>
        <w:numPr>
          <w:ilvl w:val="0"/>
          <w:numId w:val="43"/>
        </w:numPr>
        <w:tabs>
          <w:tab w:val="left" w:pos="868"/>
        </w:tabs>
        <w:spacing w:line="206" w:lineRule="auto"/>
        <w:ind w:firstLine="480"/>
        <w:jc w:val="both"/>
      </w:pPr>
      <w:r>
        <w:rPr>
          <w:rStyle w:val="Bodytext1"/>
          <w:lang w:val="en-US" w:eastAsia="en-US" w:bidi="en-US"/>
        </w:rPr>
        <w:t xml:space="preserve">byla </w:t>
      </w:r>
      <w:r>
        <w:rPr>
          <w:rStyle w:val="Bodytext1"/>
        </w:rPr>
        <w:t xml:space="preserve">splněna některá </w:t>
      </w:r>
      <w:r>
        <w:rPr>
          <w:rStyle w:val="Bodytext1"/>
          <w:lang w:val="en-US" w:eastAsia="en-US" w:bidi="en-US"/>
        </w:rPr>
        <w:t xml:space="preserve">z </w:t>
      </w:r>
      <w:r>
        <w:rPr>
          <w:rStyle w:val="Bodytext1"/>
        </w:rPr>
        <w:t xml:space="preserve">podmínek </w:t>
      </w:r>
      <w:r>
        <w:rPr>
          <w:rStyle w:val="Bodytext1"/>
          <w:lang w:val="en-US" w:eastAsia="en-US" w:bidi="en-US"/>
        </w:rPr>
        <w:t xml:space="preserve">pro </w:t>
      </w:r>
      <w:r>
        <w:rPr>
          <w:rStyle w:val="Bodytext1"/>
        </w:rPr>
        <w:t xml:space="preserve">odstoupení </w:t>
      </w:r>
      <w:r>
        <w:rPr>
          <w:rStyle w:val="Bodytext1"/>
          <w:lang w:val="en-US" w:eastAsia="en-US" w:bidi="en-US"/>
        </w:rPr>
        <w:t xml:space="preserve">od Smlouvy ze strany Banky dle </w:t>
      </w:r>
      <w:r>
        <w:rPr>
          <w:rStyle w:val="Bodytext1"/>
        </w:rPr>
        <w:t xml:space="preserve">čl. </w:t>
      </w:r>
      <w:r>
        <w:rPr>
          <w:rStyle w:val="Bodytext1"/>
          <w:lang w:val="en-US" w:eastAsia="en-US" w:bidi="en-US"/>
        </w:rPr>
        <w:t>V., odst.</w:t>
      </w:r>
      <w:hyperlink w:anchor="bookmark28" w:tooltip="Current Document">
        <w:r>
          <w:rPr>
            <w:rStyle w:val="Bodytext1"/>
            <w:lang w:val="en-US" w:eastAsia="en-US" w:bidi="en-US"/>
          </w:rPr>
          <w:t xml:space="preserve"> 24.</w:t>
        </w:r>
      </w:hyperlink>
      <w:r>
        <w:rPr>
          <w:rStyle w:val="Bodytext1"/>
          <w:lang w:val="en-US" w:eastAsia="en-US" w:bidi="en-US"/>
        </w:rPr>
        <w:t xml:space="preserve">, </w:t>
      </w:r>
      <w:r>
        <w:rPr>
          <w:rStyle w:val="Bodytext1"/>
        </w:rPr>
        <w:t xml:space="preserve">písm. </w:t>
      </w:r>
      <w:r>
        <w:rPr>
          <w:rStyle w:val="Bodytext1"/>
          <w:lang w:val="en-US" w:eastAsia="en-US" w:bidi="en-US"/>
        </w:rPr>
        <w:t>b), bodu ii. nebo iii.</w:t>
      </w:r>
    </w:p>
    <w:p w:rsidR="004C2396" w:rsidRDefault="003D66E0">
      <w:pPr>
        <w:pStyle w:val="Bodytext10"/>
        <w:ind w:left="480"/>
        <w:jc w:val="both"/>
      </w:pPr>
      <w:r>
        <w:rPr>
          <w:rStyle w:val="Bodytext1"/>
          <w:lang w:val="en-US" w:eastAsia="en-US" w:bidi="en-US"/>
        </w:rPr>
        <w:t xml:space="preserve">V </w:t>
      </w:r>
      <w:r>
        <w:rPr>
          <w:rStyle w:val="Bodytext1"/>
        </w:rPr>
        <w:t xml:space="preserve">případě, že již </w:t>
      </w:r>
      <w:r>
        <w:rPr>
          <w:rStyle w:val="Bodytext1"/>
          <w:lang w:val="en-US" w:eastAsia="en-US" w:bidi="en-US"/>
        </w:rPr>
        <w:t xml:space="preserve">Transakce byla </w:t>
      </w:r>
      <w:r>
        <w:rPr>
          <w:rStyle w:val="Bodytext1"/>
        </w:rPr>
        <w:t xml:space="preserve">zúčtována </w:t>
      </w:r>
      <w:r>
        <w:rPr>
          <w:rStyle w:val="Bodytext1"/>
          <w:lang w:val="en-US" w:eastAsia="en-US" w:bidi="en-US"/>
        </w:rPr>
        <w:t xml:space="preserve">a </w:t>
      </w:r>
      <w:r>
        <w:rPr>
          <w:rStyle w:val="Bodytext1"/>
        </w:rPr>
        <w:t xml:space="preserve">až následně </w:t>
      </w:r>
      <w:r>
        <w:rPr>
          <w:rStyle w:val="Bodytext1"/>
          <w:lang w:val="en-US" w:eastAsia="en-US" w:bidi="en-US"/>
        </w:rPr>
        <w:t xml:space="preserve">vyjde najevo </w:t>
      </w:r>
      <w:r>
        <w:rPr>
          <w:rStyle w:val="Bodytext1"/>
        </w:rPr>
        <w:t>někte</w:t>
      </w:r>
      <w:r>
        <w:rPr>
          <w:rStyle w:val="Bodytext1"/>
        </w:rPr>
        <w:t xml:space="preserve">rá </w:t>
      </w:r>
      <w:r>
        <w:rPr>
          <w:rStyle w:val="Bodytext1"/>
          <w:lang w:val="en-US" w:eastAsia="en-US" w:bidi="en-US"/>
        </w:rPr>
        <w:t xml:space="preserve">ze </w:t>
      </w:r>
      <w:r>
        <w:rPr>
          <w:rStyle w:val="Bodytext1"/>
        </w:rPr>
        <w:t xml:space="preserve">skutečností uvedených výše, </w:t>
      </w:r>
      <w:r>
        <w:rPr>
          <w:rStyle w:val="Bodytext1"/>
          <w:lang w:val="en-US" w:eastAsia="en-US" w:bidi="en-US"/>
        </w:rPr>
        <w:t xml:space="preserve">je Banka </w:t>
      </w:r>
      <w:r>
        <w:rPr>
          <w:rStyle w:val="Bodytext1"/>
        </w:rPr>
        <w:t xml:space="preserve">oprávněna </w:t>
      </w:r>
      <w:r>
        <w:rPr>
          <w:rStyle w:val="Bodytext1"/>
          <w:lang w:val="en-US" w:eastAsia="en-US" w:bidi="en-US"/>
        </w:rPr>
        <w:t xml:space="preserve">uspokojit </w:t>
      </w:r>
      <w:r>
        <w:rPr>
          <w:rStyle w:val="Bodytext1"/>
        </w:rPr>
        <w:t xml:space="preserve">pohledávku odpovídající takové </w:t>
      </w:r>
      <w:r>
        <w:rPr>
          <w:rStyle w:val="Bodytext1"/>
          <w:lang w:val="en-US" w:eastAsia="en-US" w:bidi="en-US"/>
        </w:rPr>
        <w:t xml:space="preserve">Transakci v </w:t>
      </w:r>
      <w:r>
        <w:rPr>
          <w:rStyle w:val="Bodytext1"/>
        </w:rPr>
        <w:t xml:space="preserve">rámci běžného zúčtování Transakcí </w:t>
      </w:r>
      <w:r>
        <w:rPr>
          <w:rStyle w:val="Bodytext1"/>
          <w:lang w:val="en-US" w:eastAsia="en-US" w:bidi="en-US"/>
        </w:rPr>
        <w:t xml:space="preserve">nebo inkasem z </w:t>
      </w:r>
      <w:r>
        <w:rPr>
          <w:rStyle w:val="Bodytext1"/>
        </w:rPr>
        <w:t>Účtu.</w:t>
      </w:r>
    </w:p>
    <w:p w:rsidR="004C2396" w:rsidRDefault="003D66E0">
      <w:pPr>
        <w:pStyle w:val="Bodytext10"/>
        <w:spacing w:line="271" w:lineRule="auto"/>
        <w:ind w:firstLine="200"/>
        <w:jc w:val="both"/>
      </w:pPr>
      <w:r>
        <w:rPr>
          <w:rStyle w:val="Bodytext1"/>
          <w:b/>
          <w:bCs/>
          <w:i/>
          <w:iCs/>
        </w:rPr>
        <w:t>Započtení</w:t>
      </w:r>
    </w:p>
    <w:p w:rsidR="004C2396" w:rsidRDefault="003D66E0">
      <w:pPr>
        <w:pStyle w:val="Bodytext10"/>
        <w:numPr>
          <w:ilvl w:val="0"/>
          <w:numId w:val="42"/>
        </w:numPr>
        <w:tabs>
          <w:tab w:val="left" w:pos="478"/>
        </w:tabs>
        <w:spacing w:after="60" w:line="259" w:lineRule="auto"/>
        <w:ind w:left="480" w:hanging="280"/>
        <w:jc w:val="both"/>
      </w:pPr>
      <w:r>
        <w:rPr>
          <w:rStyle w:val="Bodytext1"/>
          <w:lang w:val="en-US" w:eastAsia="en-US" w:bidi="en-US"/>
        </w:rPr>
        <w:t xml:space="preserve">Banka je </w:t>
      </w:r>
      <w:r>
        <w:rPr>
          <w:rStyle w:val="Bodytext1"/>
        </w:rPr>
        <w:t xml:space="preserve">oprávněna započítat </w:t>
      </w:r>
      <w:r>
        <w:rPr>
          <w:rStyle w:val="Bodytext1"/>
          <w:lang w:val="en-US" w:eastAsia="en-US" w:bidi="en-US"/>
        </w:rPr>
        <w:t xml:space="preserve">jakoukoli svou splatnou </w:t>
      </w:r>
      <w:r>
        <w:rPr>
          <w:rStyle w:val="Bodytext1"/>
        </w:rPr>
        <w:t xml:space="preserve">pohledávku </w:t>
      </w:r>
      <w:r>
        <w:rPr>
          <w:rStyle w:val="Bodytext1"/>
          <w:lang w:val="en-US" w:eastAsia="en-US" w:bidi="en-US"/>
        </w:rPr>
        <w:t xml:space="preserve">za </w:t>
      </w:r>
      <w:r>
        <w:rPr>
          <w:rStyle w:val="Bodytext1"/>
        </w:rPr>
        <w:t xml:space="preserve">Obchodníkem </w:t>
      </w:r>
      <w:r>
        <w:rPr>
          <w:rStyle w:val="Bodytext1"/>
          <w:lang w:val="en-US" w:eastAsia="en-US" w:bidi="en-US"/>
        </w:rPr>
        <w:t>vznikl</w:t>
      </w:r>
      <w:r>
        <w:rPr>
          <w:rStyle w:val="Bodytext1"/>
          <w:lang w:val="en-US" w:eastAsia="en-US" w:bidi="en-US"/>
        </w:rPr>
        <w:t xml:space="preserve">ou na </w:t>
      </w:r>
      <w:r>
        <w:rPr>
          <w:rStyle w:val="Bodytext1"/>
        </w:rPr>
        <w:t xml:space="preserve">základě </w:t>
      </w:r>
      <w:r>
        <w:rPr>
          <w:rStyle w:val="Bodytext1"/>
          <w:lang w:val="en-US" w:eastAsia="en-US" w:bidi="en-US"/>
        </w:rPr>
        <w:t xml:space="preserve">Smlouvy proti </w:t>
      </w:r>
      <w:r>
        <w:rPr>
          <w:rStyle w:val="Bodytext1"/>
        </w:rPr>
        <w:t xml:space="preserve">jakékoli </w:t>
      </w:r>
      <w:r>
        <w:rPr>
          <w:rStyle w:val="Bodytext1"/>
          <w:lang w:val="en-US" w:eastAsia="en-US" w:bidi="en-US"/>
        </w:rPr>
        <w:t xml:space="preserve">(i </w:t>
      </w:r>
      <w:r>
        <w:rPr>
          <w:rStyle w:val="Bodytext1"/>
        </w:rPr>
        <w:t xml:space="preserve">nesplatné) pohledávce Obchodníka </w:t>
      </w:r>
      <w:r>
        <w:rPr>
          <w:rStyle w:val="Bodytext1"/>
          <w:lang w:val="en-US" w:eastAsia="en-US" w:bidi="en-US"/>
        </w:rPr>
        <w:t xml:space="preserve">za Bankou, </w:t>
      </w:r>
      <w:r>
        <w:rPr>
          <w:rStyle w:val="Bodytext1"/>
        </w:rPr>
        <w:t xml:space="preserve">zejména </w:t>
      </w:r>
      <w:r>
        <w:rPr>
          <w:rStyle w:val="Bodytext1"/>
          <w:lang w:val="en-US" w:eastAsia="en-US" w:bidi="en-US"/>
        </w:rPr>
        <w:t xml:space="preserve">je </w:t>
      </w:r>
      <w:r>
        <w:rPr>
          <w:rStyle w:val="Bodytext1"/>
        </w:rPr>
        <w:t xml:space="preserve">oprávněna </w:t>
      </w:r>
      <w:r>
        <w:rPr>
          <w:rStyle w:val="Bodytext1"/>
          <w:lang w:val="en-US" w:eastAsia="en-US" w:bidi="en-US"/>
        </w:rPr>
        <w:t xml:space="preserve">takovou svoji </w:t>
      </w:r>
      <w:r>
        <w:rPr>
          <w:rStyle w:val="Bodytext1"/>
        </w:rPr>
        <w:t xml:space="preserve">pohledávku </w:t>
      </w:r>
      <w:r>
        <w:rPr>
          <w:rStyle w:val="Bodytext1"/>
          <w:lang w:val="en-US" w:eastAsia="en-US" w:bidi="en-US"/>
        </w:rPr>
        <w:t xml:space="preserve">uspokojit z </w:t>
      </w:r>
      <w:r>
        <w:rPr>
          <w:rStyle w:val="Bodytext1"/>
        </w:rPr>
        <w:t xml:space="preserve">peněžních prostředků </w:t>
      </w:r>
      <w:r>
        <w:rPr>
          <w:rStyle w:val="Bodytext1"/>
          <w:lang w:val="en-US" w:eastAsia="en-US" w:bidi="en-US"/>
        </w:rPr>
        <w:t xml:space="preserve">na </w:t>
      </w:r>
      <w:r>
        <w:rPr>
          <w:rStyle w:val="Bodytext1"/>
        </w:rPr>
        <w:t xml:space="preserve">Účtu, případně </w:t>
      </w:r>
      <w:r>
        <w:rPr>
          <w:rStyle w:val="Bodytext1"/>
          <w:lang w:val="en-US" w:eastAsia="en-US" w:bidi="en-US"/>
        </w:rPr>
        <w:t xml:space="preserve">na </w:t>
      </w:r>
      <w:r>
        <w:rPr>
          <w:rStyle w:val="Bodytext1"/>
        </w:rPr>
        <w:t xml:space="preserve">jakémkoli dalším účtu Obchodníka vedeném </w:t>
      </w:r>
      <w:r>
        <w:rPr>
          <w:rStyle w:val="Bodytext1"/>
          <w:lang w:val="en-US" w:eastAsia="en-US" w:bidi="en-US"/>
        </w:rPr>
        <w:t xml:space="preserve">u Banky, nebo z </w:t>
      </w:r>
      <w:r>
        <w:rPr>
          <w:rStyle w:val="Bodytext1"/>
        </w:rPr>
        <w:t xml:space="preserve">částky Transakcí určené </w:t>
      </w:r>
      <w:r>
        <w:rPr>
          <w:rStyle w:val="Bodytext1"/>
          <w:lang w:val="en-US" w:eastAsia="en-US" w:bidi="en-US"/>
        </w:rPr>
        <w:t xml:space="preserve">k </w:t>
      </w:r>
      <w:r>
        <w:rPr>
          <w:rStyle w:val="Bodytext1"/>
        </w:rPr>
        <w:t>zúčtování.</w:t>
      </w:r>
    </w:p>
    <w:p w:rsidR="004C2396" w:rsidRDefault="003D66E0">
      <w:pPr>
        <w:pStyle w:val="Bodytext10"/>
        <w:spacing w:line="271" w:lineRule="auto"/>
        <w:ind w:firstLine="200"/>
        <w:jc w:val="both"/>
      </w:pPr>
      <w:r>
        <w:rPr>
          <w:rStyle w:val="Bodytext1"/>
          <w:b/>
          <w:bCs/>
          <w:i/>
          <w:iCs/>
          <w:lang w:val="en-US" w:eastAsia="en-US" w:bidi="en-US"/>
        </w:rPr>
        <w:t>Komunikace</w:t>
      </w:r>
    </w:p>
    <w:p w:rsidR="004C2396" w:rsidRDefault="003D66E0">
      <w:pPr>
        <w:pStyle w:val="Bodytext10"/>
        <w:numPr>
          <w:ilvl w:val="0"/>
          <w:numId w:val="42"/>
        </w:numPr>
        <w:tabs>
          <w:tab w:val="left" w:pos="537"/>
        </w:tabs>
        <w:spacing w:line="266" w:lineRule="auto"/>
        <w:ind w:left="480" w:hanging="280"/>
        <w:jc w:val="both"/>
      </w:pPr>
      <w:r>
        <w:rPr>
          <w:rStyle w:val="Bodytext1"/>
        </w:rPr>
        <w:t xml:space="preserve">Není-li </w:t>
      </w:r>
      <w:r>
        <w:rPr>
          <w:rStyle w:val="Bodytext1"/>
          <w:lang w:val="en-US" w:eastAsia="en-US" w:bidi="en-US"/>
        </w:rPr>
        <w:t xml:space="preserve">dohodnuto jinak, </w:t>
      </w:r>
      <w:r>
        <w:rPr>
          <w:rStyle w:val="Bodytext1"/>
        </w:rPr>
        <w:t xml:space="preserve">platí </w:t>
      </w:r>
      <w:r>
        <w:rPr>
          <w:rStyle w:val="Bodytext1"/>
          <w:lang w:val="en-US" w:eastAsia="en-US" w:bidi="en-US"/>
        </w:rPr>
        <w:t xml:space="preserve">pro komunikaci mezi Bankou a </w:t>
      </w:r>
      <w:r>
        <w:rPr>
          <w:rStyle w:val="Bodytext1"/>
        </w:rPr>
        <w:t xml:space="preserve">Obchodníkem </w:t>
      </w:r>
      <w:r>
        <w:rPr>
          <w:rStyle w:val="Bodytext1"/>
          <w:lang w:val="en-US" w:eastAsia="en-US" w:bidi="en-US"/>
        </w:rPr>
        <w:t xml:space="preserve">pravidla </w:t>
      </w:r>
      <w:r>
        <w:rPr>
          <w:rStyle w:val="Bodytext1"/>
        </w:rPr>
        <w:t xml:space="preserve">uvedená </w:t>
      </w:r>
      <w:r>
        <w:rPr>
          <w:rStyle w:val="Bodytext1"/>
          <w:lang w:val="en-US" w:eastAsia="en-US" w:bidi="en-US"/>
        </w:rPr>
        <w:t xml:space="preserve">v tomto </w:t>
      </w:r>
      <w:r>
        <w:rPr>
          <w:rStyle w:val="Bodytext1"/>
        </w:rPr>
        <w:t xml:space="preserve">oddíle. </w:t>
      </w:r>
      <w:r>
        <w:rPr>
          <w:rStyle w:val="Bodytext1"/>
          <w:lang w:val="en-US" w:eastAsia="en-US" w:bidi="en-US"/>
        </w:rPr>
        <w:t xml:space="preserve">Komunikace se </w:t>
      </w:r>
      <w:r>
        <w:rPr>
          <w:rStyle w:val="Bodytext1"/>
        </w:rPr>
        <w:t xml:space="preserve">uskutečňuje </w:t>
      </w:r>
      <w:r>
        <w:rPr>
          <w:rStyle w:val="Bodytext1"/>
          <w:lang w:val="en-US" w:eastAsia="en-US" w:bidi="en-US"/>
        </w:rPr>
        <w:t xml:space="preserve">v </w:t>
      </w:r>
      <w:r>
        <w:rPr>
          <w:rStyle w:val="Bodytext1"/>
        </w:rPr>
        <w:t xml:space="preserve">českém </w:t>
      </w:r>
      <w:r>
        <w:rPr>
          <w:rStyle w:val="Bodytext1"/>
          <w:lang w:val="en-US" w:eastAsia="en-US" w:bidi="en-US"/>
        </w:rPr>
        <w:t xml:space="preserve">jazyce, a to </w:t>
      </w:r>
      <w:r>
        <w:rPr>
          <w:rStyle w:val="Bodytext1"/>
        </w:rPr>
        <w:t xml:space="preserve">písemně </w:t>
      </w:r>
      <w:r>
        <w:rPr>
          <w:rStyle w:val="Bodytext1"/>
          <w:lang w:val="en-US" w:eastAsia="en-US" w:bidi="en-US"/>
        </w:rPr>
        <w:t xml:space="preserve">(v </w:t>
      </w:r>
      <w:r>
        <w:rPr>
          <w:rStyle w:val="Bodytext1"/>
        </w:rPr>
        <w:t xml:space="preserve">listinné </w:t>
      </w:r>
      <w:r>
        <w:rPr>
          <w:rStyle w:val="Bodytext1"/>
          <w:lang w:val="en-US" w:eastAsia="en-US" w:bidi="en-US"/>
        </w:rPr>
        <w:t xml:space="preserve">i </w:t>
      </w:r>
      <w:r>
        <w:rPr>
          <w:rStyle w:val="Bodytext1"/>
        </w:rPr>
        <w:t xml:space="preserve">elektronické podobě), </w:t>
      </w:r>
      <w:r>
        <w:rPr>
          <w:rStyle w:val="Bodytext1"/>
          <w:lang w:val="en-US" w:eastAsia="en-US" w:bidi="en-US"/>
        </w:rPr>
        <w:t>telefonicky</w:t>
      </w:r>
      <w:r>
        <w:rPr>
          <w:rStyle w:val="Bodytext1"/>
          <w:lang w:val="en-US" w:eastAsia="en-US" w:bidi="en-US"/>
        </w:rPr>
        <w:t xml:space="preserve"> nebo </w:t>
      </w:r>
      <w:r>
        <w:rPr>
          <w:rStyle w:val="Bodytext1"/>
        </w:rPr>
        <w:t xml:space="preserve">osobně návštěvou pobočky </w:t>
      </w:r>
      <w:r>
        <w:rPr>
          <w:rStyle w:val="Bodytext1"/>
          <w:lang w:val="en-US" w:eastAsia="en-US" w:bidi="en-US"/>
        </w:rPr>
        <w:t xml:space="preserve">Banky. Banka </w:t>
      </w:r>
      <w:r>
        <w:rPr>
          <w:rStyle w:val="Bodytext1"/>
        </w:rPr>
        <w:t xml:space="preserve">při doručování zpráv určených Obchodníkovi využívá zejména korespondenční </w:t>
      </w:r>
      <w:r>
        <w:rPr>
          <w:rStyle w:val="Bodytext1"/>
          <w:lang w:val="en-US" w:eastAsia="en-US" w:bidi="en-US"/>
        </w:rPr>
        <w:t xml:space="preserve">adresy </w:t>
      </w:r>
      <w:r>
        <w:rPr>
          <w:rStyle w:val="Bodytext1"/>
        </w:rPr>
        <w:t xml:space="preserve">sjednané </w:t>
      </w:r>
      <w:r>
        <w:rPr>
          <w:rStyle w:val="Bodytext1"/>
          <w:lang w:val="en-US" w:eastAsia="en-US" w:bidi="en-US"/>
        </w:rPr>
        <w:t xml:space="preserve">ve </w:t>
      </w:r>
      <w:r>
        <w:rPr>
          <w:rStyle w:val="Bodytext1"/>
        </w:rPr>
        <w:t xml:space="preserve">Smlouvě či </w:t>
      </w:r>
      <w:r>
        <w:rPr>
          <w:rStyle w:val="Bodytext1"/>
          <w:lang w:val="en-US" w:eastAsia="en-US" w:bidi="en-US"/>
        </w:rPr>
        <w:t xml:space="preserve">v souladu s </w:t>
      </w:r>
      <w:r>
        <w:rPr>
          <w:rStyle w:val="Bodytext1"/>
        </w:rPr>
        <w:t xml:space="preserve">ní (např. prostřednictvím </w:t>
      </w:r>
      <w:r>
        <w:rPr>
          <w:rStyle w:val="Bodytext1"/>
          <w:lang w:val="en-US" w:eastAsia="en-US" w:bidi="en-US"/>
        </w:rPr>
        <w:t xml:space="preserve">Aplikace). </w:t>
      </w:r>
      <w:r>
        <w:rPr>
          <w:rStyle w:val="Bodytext1"/>
        </w:rPr>
        <w:t xml:space="preserve">Není-li korespondenční </w:t>
      </w:r>
      <w:r>
        <w:rPr>
          <w:rStyle w:val="Bodytext1"/>
          <w:lang w:val="en-US" w:eastAsia="en-US" w:bidi="en-US"/>
        </w:rPr>
        <w:t xml:space="preserve">adresa </w:t>
      </w:r>
      <w:r>
        <w:rPr>
          <w:rStyle w:val="Bodytext1"/>
        </w:rPr>
        <w:t xml:space="preserve">Obchodníka sjednána, zasílá </w:t>
      </w:r>
      <w:r>
        <w:rPr>
          <w:rStyle w:val="Bodytext1"/>
          <w:lang w:val="en-US" w:eastAsia="en-US" w:bidi="en-US"/>
        </w:rPr>
        <w:t>B</w:t>
      </w:r>
      <w:r>
        <w:rPr>
          <w:rStyle w:val="Bodytext1"/>
          <w:lang w:val="en-US" w:eastAsia="en-US" w:bidi="en-US"/>
        </w:rPr>
        <w:t xml:space="preserve">anka </w:t>
      </w:r>
      <w:r>
        <w:rPr>
          <w:rStyle w:val="Bodytext1"/>
        </w:rPr>
        <w:t xml:space="preserve">Obchodníkovi zprávy </w:t>
      </w:r>
      <w:r>
        <w:rPr>
          <w:rStyle w:val="Bodytext1"/>
          <w:lang w:val="en-US" w:eastAsia="en-US" w:bidi="en-US"/>
        </w:rPr>
        <w:t xml:space="preserve">v </w:t>
      </w:r>
      <w:r>
        <w:rPr>
          <w:rStyle w:val="Bodytext1"/>
        </w:rPr>
        <w:t xml:space="preserve">listinné podobě </w:t>
      </w:r>
      <w:r>
        <w:rPr>
          <w:rStyle w:val="Bodytext1"/>
          <w:lang w:val="en-US" w:eastAsia="en-US" w:bidi="en-US"/>
        </w:rPr>
        <w:t xml:space="preserve">na adresu jeho </w:t>
      </w:r>
      <w:r>
        <w:rPr>
          <w:rStyle w:val="Bodytext1"/>
        </w:rPr>
        <w:t xml:space="preserve">sídla </w:t>
      </w:r>
      <w:r>
        <w:rPr>
          <w:rStyle w:val="Bodytext1"/>
          <w:lang w:val="en-US" w:eastAsia="en-US" w:bidi="en-US"/>
        </w:rPr>
        <w:t xml:space="preserve">/ </w:t>
      </w:r>
      <w:r>
        <w:rPr>
          <w:rStyle w:val="Bodytext1"/>
        </w:rPr>
        <w:t xml:space="preserve">místa podnikání </w:t>
      </w:r>
      <w:r>
        <w:rPr>
          <w:rStyle w:val="Bodytext1"/>
          <w:lang w:val="en-US" w:eastAsia="en-US" w:bidi="en-US"/>
        </w:rPr>
        <w:t xml:space="preserve">uvedenou ve </w:t>
      </w:r>
      <w:r>
        <w:rPr>
          <w:rStyle w:val="Bodytext1"/>
        </w:rPr>
        <w:t xml:space="preserve">Smlouvě, příp. </w:t>
      </w:r>
      <w:r>
        <w:rPr>
          <w:rStyle w:val="Bodytext1"/>
          <w:lang w:val="en-US" w:eastAsia="en-US" w:bidi="en-US"/>
        </w:rPr>
        <w:t xml:space="preserve">na jinou dohodnutou adresu (dohodnutou adresou </w:t>
      </w:r>
      <w:r>
        <w:rPr>
          <w:rStyle w:val="Bodytext1"/>
        </w:rPr>
        <w:t xml:space="preserve">nemůže být </w:t>
      </w:r>
      <w:r>
        <w:rPr>
          <w:rStyle w:val="Bodytext1"/>
          <w:lang w:val="en-US" w:eastAsia="en-US" w:bidi="en-US"/>
        </w:rPr>
        <w:t xml:space="preserve">adresa </w:t>
      </w:r>
      <w:r>
        <w:rPr>
          <w:rStyle w:val="Bodytext1"/>
        </w:rPr>
        <w:t xml:space="preserve">pobočky </w:t>
      </w:r>
      <w:r>
        <w:rPr>
          <w:rStyle w:val="Bodytext1"/>
          <w:lang w:val="en-US" w:eastAsia="en-US" w:bidi="en-US"/>
        </w:rPr>
        <w:t xml:space="preserve">Banky a P. O. BOX) a </w:t>
      </w:r>
      <w:r>
        <w:rPr>
          <w:rStyle w:val="Bodytext1"/>
        </w:rPr>
        <w:t xml:space="preserve">e-mailové zprávy </w:t>
      </w:r>
      <w:r>
        <w:rPr>
          <w:rStyle w:val="Bodytext1"/>
          <w:lang w:val="en-US" w:eastAsia="en-US" w:bidi="en-US"/>
        </w:rPr>
        <w:t xml:space="preserve">na adresy, </w:t>
      </w:r>
      <w:r>
        <w:rPr>
          <w:rStyle w:val="Bodytext1"/>
        </w:rPr>
        <w:t>které jí Obchodník sdělil</w:t>
      </w:r>
      <w:r>
        <w:rPr>
          <w:rStyle w:val="Bodytext1"/>
        </w:rPr>
        <w:t xml:space="preserve"> </w:t>
      </w:r>
      <w:r>
        <w:rPr>
          <w:rStyle w:val="Bodytext1"/>
          <w:lang w:val="en-US" w:eastAsia="en-US" w:bidi="en-US"/>
        </w:rPr>
        <w:t xml:space="preserve">nebo </w:t>
      </w:r>
      <w:r>
        <w:rPr>
          <w:rStyle w:val="Bodytext1"/>
        </w:rPr>
        <w:t xml:space="preserve">prostřednictvím kterých </w:t>
      </w:r>
      <w:r>
        <w:rPr>
          <w:rStyle w:val="Bodytext1"/>
          <w:lang w:val="en-US" w:eastAsia="en-US" w:bidi="en-US"/>
        </w:rPr>
        <w:t xml:space="preserve">s Bankou komunikoval. </w:t>
      </w:r>
      <w:r>
        <w:rPr>
          <w:rStyle w:val="Bodytext1"/>
        </w:rPr>
        <w:t xml:space="preserve">Obchodník </w:t>
      </w:r>
      <w:r>
        <w:rPr>
          <w:rStyle w:val="Bodytext1"/>
          <w:lang w:val="en-US" w:eastAsia="en-US" w:bidi="en-US"/>
        </w:rPr>
        <w:t xml:space="preserve">je povinen zajistit </w:t>
      </w:r>
      <w:r>
        <w:rPr>
          <w:rStyle w:val="Bodytext1"/>
        </w:rPr>
        <w:t xml:space="preserve">přebírání zásilek/zpráv </w:t>
      </w:r>
      <w:r>
        <w:rPr>
          <w:rStyle w:val="Bodytext1"/>
          <w:lang w:val="en-US" w:eastAsia="en-US" w:bidi="en-US"/>
        </w:rPr>
        <w:t xml:space="preserve">na </w:t>
      </w:r>
      <w:r>
        <w:rPr>
          <w:rStyle w:val="Bodytext1"/>
        </w:rPr>
        <w:t xml:space="preserve">výše uvedených adresách </w:t>
      </w:r>
      <w:r>
        <w:rPr>
          <w:rStyle w:val="Bodytext1"/>
          <w:lang w:val="en-US" w:eastAsia="en-US" w:bidi="en-US"/>
        </w:rPr>
        <w:t xml:space="preserve">(v </w:t>
      </w:r>
      <w:r>
        <w:rPr>
          <w:rStyle w:val="Bodytext1"/>
        </w:rPr>
        <w:t xml:space="preserve">rámci </w:t>
      </w:r>
      <w:r>
        <w:rPr>
          <w:rStyle w:val="Bodytext1"/>
          <w:lang w:val="en-US" w:eastAsia="en-US" w:bidi="en-US"/>
        </w:rPr>
        <w:t xml:space="preserve">toho je, mimo </w:t>
      </w:r>
      <w:r>
        <w:rPr>
          <w:rStyle w:val="Bodytext1"/>
        </w:rPr>
        <w:t xml:space="preserve">jiné, </w:t>
      </w:r>
      <w:r>
        <w:rPr>
          <w:rStyle w:val="Bodytext1"/>
          <w:lang w:val="en-US" w:eastAsia="en-US" w:bidi="en-US"/>
        </w:rPr>
        <w:t xml:space="preserve">povinen </w:t>
      </w:r>
      <w:r>
        <w:rPr>
          <w:rStyle w:val="Bodytext1"/>
        </w:rPr>
        <w:t xml:space="preserve">mít řádně označenou poštovní schránku </w:t>
      </w:r>
      <w:r>
        <w:rPr>
          <w:rStyle w:val="Bodytext1"/>
          <w:lang w:val="en-US" w:eastAsia="en-US" w:bidi="en-US"/>
        </w:rPr>
        <w:t xml:space="preserve">a kontrolovat kapacitu </w:t>
      </w:r>
      <w:r>
        <w:rPr>
          <w:rStyle w:val="Bodytext1"/>
        </w:rPr>
        <w:t xml:space="preserve">e-mailové schránky </w:t>
      </w:r>
      <w:r>
        <w:rPr>
          <w:rStyle w:val="Bodytext1"/>
          <w:lang w:val="en-US" w:eastAsia="en-US" w:bidi="en-US"/>
        </w:rPr>
        <w:t>tak, a</w:t>
      </w:r>
      <w:r>
        <w:rPr>
          <w:rStyle w:val="Bodytext1"/>
          <w:lang w:val="en-US" w:eastAsia="en-US" w:bidi="en-US"/>
        </w:rPr>
        <w:t xml:space="preserve">by </w:t>
      </w:r>
      <w:r>
        <w:rPr>
          <w:rStyle w:val="Bodytext1"/>
        </w:rPr>
        <w:t xml:space="preserve">umožňovala přijímání zpráv) </w:t>
      </w:r>
      <w:r>
        <w:rPr>
          <w:rStyle w:val="Bodytext1"/>
          <w:lang w:val="en-US" w:eastAsia="en-US" w:bidi="en-US"/>
        </w:rPr>
        <w:t xml:space="preserve">a </w:t>
      </w:r>
      <w:r>
        <w:rPr>
          <w:rStyle w:val="Bodytext1"/>
        </w:rPr>
        <w:t xml:space="preserve">porušení této </w:t>
      </w:r>
      <w:r>
        <w:rPr>
          <w:rStyle w:val="Bodytext1"/>
          <w:lang w:val="en-US" w:eastAsia="en-US" w:bidi="en-US"/>
        </w:rPr>
        <w:t xml:space="preserve">povinnosti je </w:t>
      </w:r>
      <w:r>
        <w:rPr>
          <w:rStyle w:val="Bodytext1"/>
        </w:rPr>
        <w:t xml:space="preserve">považováno </w:t>
      </w:r>
      <w:r>
        <w:rPr>
          <w:rStyle w:val="Bodytext1"/>
          <w:lang w:val="en-US" w:eastAsia="en-US" w:bidi="en-US"/>
        </w:rPr>
        <w:t xml:space="preserve">za </w:t>
      </w:r>
      <w:r>
        <w:rPr>
          <w:rStyle w:val="Bodytext1"/>
        </w:rPr>
        <w:t xml:space="preserve">vědomé zmaření </w:t>
      </w:r>
      <w:r>
        <w:rPr>
          <w:rStyle w:val="Bodytext1"/>
          <w:lang w:val="en-US" w:eastAsia="en-US" w:bidi="en-US"/>
        </w:rPr>
        <w:t xml:space="preserve">jejich </w:t>
      </w:r>
      <w:r>
        <w:rPr>
          <w:rStyle w:val="Bodytext1"/>
        </w:rPr>
        <w:t>doručení.</w:t>
      </w:r>
    </w:p>
    <w:p w:rsidR="004C2396" w:rsidRDefault="003D66E0">
      <w:pPr>
        <w:pStyle w:val="Bodytext10"/>
        <w:numPr>
          <w:ilvl w:val="0"/>
          <w:numId w:val="42"/>
        </w:numPr>
        <w:tabs>
          <w:tab w:val="left" w:pos="537"/>
        </w:tabs>
        <w:spacing w:after="60" w:line="254" w:lineRule="auto"/>
        <w:ind w:left="480" w:hanging="280"/>
        <w:jc w:val="both"/>
      </w:pPr>
      <w:r>
        <w:rPr>
          <w:rStyle w:val="Bodytext1"/>
          <w:lang w:val="en-US" w:eastAsia="en-US" w:bidi="en-US"/>
        </w:rPr>
        <w:t xml:space="preserve">Banka je </w:t>
      </w:r>
      <w:r>
        <w:rPr>
          <w:rStyle w:val="Bodytext1"/>
        </w:rPr>
        <w:t xml:space="preserve">oprávněna </w:t>
      </w:r>
      <w:r>
        <w:rPr>
          <w:rStyle w:val="Bodytext1"/>
          <w:lang w:val="en-US" w:eastAsia="en-US" w:bidi="en-US"/>
        </w:rPr>
        <w:t xml:space="preserve">komunikovat s </w:t>
      </w:r>
      <w:r>
        <w:rPr>
          <w:rStyle w:val="Bodytext1"/>
        </w:rPr>
        <w:t xml:space="preserve">Obchodníkem </w:t>
      </w:r>
      <w:r>
        <w:rPr>
          <w:rStyle w:val="Bodytext1"/>
          <w:lang w:val="en-US" w:eastAsia="en-US" w:bidi="en-US"/>
        </w:rPr>
        <w:t xml:space="preserve">i </w:t>
      </w:r>
      <w:r>
        <w:rPr>
          <w:rStyle w:val="Bodytext1"/>
        </w:rPr>
        <w:t xml:space="preserve">prostřednictvím </w:t>
      </w:r>
      <w:r>
        <w:rPr>
          <w:rStyle w:val="Bodytext1"/>
          <w:lang w:val="en-US" w:eastAsia="en-US" w:bidi="en-US"/>
        </w:rPr>
        <w:t xml:space="preserve">Aplikace, </w:t>
      </w:r>
      <w:r>
        <w:rPr>
          <w:rStyle w:val="Bodytext1"/>
        </w:rPr>
        <w:t xml:space="preserve">internetového bankovnictví </w:t>
      </w:r>
      <w:r>
        <w:rPr>
          <w:rStyle w:val="Bodytext1"/>
          <w:lang w:val="en-US" w:eastAsia="en-US" w:bidi="en-US"/>
        </w:rPr>
        <w:t xml:space="preserve">nebo </w:t>
      </w:r>
      <w:r>
        <w:rPr>
          <w:rStyle w:val="Bodytext1"/>
        </w:rPr>
        <w:t xml:space="preserve">datové schránky; Obchodník </w:t>
      </w:r>
      <w:r>
        <w:rPr>
          <w:rStyle w:val="Bodytext1"/>
          <w:lang w:val="en-US" w:eastAsia="en-US" w:bidi="en-US"/>
        </w:rPr>
        <w:t xml:space="preserve">se pro tento </w:t>
      </w:r>
      <w:r>
        <w:rPr>
          <w:rStyle w:val="Bodytext1"/>
        </w:rPr>
        <w:t xml:space="preserve">případ </w:t>
      </w:r>
      <w:r>
        <w:rPr>
          <w:rStyle w:val="Bodytext1"/>
          <w:lang w:val="en-US" w:eastAsia="en-US" w:bidi="en-US"/>
        </w:rPr>
        <w:t xml:space="preserve">zavazuje </w:t>
      </w:r>
      <w:r>
        <w:rPr>
          <w:rStyle w:val="Bodytext1"/>
        </w:rPr>
        <w:t xml:space="preserve">příslušné schránky pravidelně </w:t>
      </w:r>
      <w:r>
        <w:rPr>
          <w:rStyle w:val="Bodytext1"/>
          <w:lang w:val="en-US" w:eastAsia="en-US" w:bidi="en-US"/>
        </w:rPr>
        <w:t>kontrolovat.</w:t>
      </w:r>
    </w:p>
    <w:p w:rsidR="004C2396" w:rsidRDefault="003D66E0">
      <w:pPr>
        <w:pStyle w:val="Bodytext10"/>
        <w:numPr>
          <w:ilvl w:val="0"/>
          <w:numId w:val="42"/>
        </w:numPr>
        <w:tabs>
          <w:tab w:val="left" w:pos="537"/>
        </w:tabs>
        <w:spacing w:after="60"/>
        <w:ind w:firstLine="200"/>
        <w:jc w:val="both"/>
      </w:pPr>
      <w:r>
        <w:rPr>
          <w:rStyle w:val="Bodytext1"/>
          <w:lang w:val="en-US" w:eastAsia="en-US" w:bidi="en-US"/>
        </w:rPr>
        <w:t xml:space="preserve">Banka je </w:t>
      </w:r>
      <w:r>
        <w:rPr>
          <w:rStyle w:val="Bodytext1"/>
        </w:rPr>
        <w:t xml:space="preserve">oprávněna </w:t>
      </w:r>
      <w:r>
        <w:rPr>
          <w:rStyle w:val="Bodytext1"/>
          <w:lang w:val="en-US" w:eastAsia="en-US" w:bidi="en-US"/>
        </w:rPr>
        <w:t xml:space="preserve">zvolit </w:t>
      </w:r>
      <w:r>
        <w:rPr>
          <w:rStyle w:val="Bodytext1"/>
        </w:rPr>
        <w:t xml:space="preserve">kterýkoli </w:t>
      </w:r>
      <w:r>
        <w:rPr>
          <w:rStyle w:val="Bodytext1"/>
          <w:lang w:val="en-US" w:eastAsia="en-US" w:bidi="en-US"/>
        </w:rPr>
        <w:t xml:space="preserve">z </w:t>
      </w:r>
      <w:r>
        <w:rPr>
          <w:rStyle w:val="Bodytext1"/>
        </w:rPr>
        <w:t xml:space="preserve">kontaktních údajů Obchodníka </w:t>
      </w:r>
      <w:r>
        <w:rPr>
          <w:rStyle w:val="Bodytext1"/>
          <w:lang w:val="en-US" w:eastAsia="en-US" w:bidi="en-US"/>
        </w:rPr>
        <w:t xml:space="preserve">a </w:t>
      </w:r>
      <w:r>
        <w:rPr>
          <w:rStyle w:val="Bodytext1"/>
        </w:rPr>
        <w:t>výše uvedených komunikačních kanálů.</w:t>
      </w:r>
    </w:p>
    <w:p w:rsidR="004C2396" w:rsidRDefault="003D66E0">
      <w:pPr>
        <w:pStyle w:val="Bodytext10"/>
        <w:numPr>
          <w:ilvl w:val="0"/>
          <w:numId w:val="42"/>
        </w:numPr>
        <w:tabs>
          <w:tab w:val="left" w:pos="537"/>
        </w:tabs>
        <w:spacing w:after="60" w:line="254" w:lineRule="auto"/>
        <w:ind w:left="480" w:hanging="280"/>
        <w:jc w:val="both"/>
      </w:pPr>
      <w:r>
        <w:rPr>
          <w:rStyle w:val="Bodytext1"/>
        </w:rPr>
        <w:t xml:space="preserve">Obchodník </w:t>
      </w:r>
      <w:r>
        <w:rPr>
          <w:rStyle w:val="Bodytext1"/>
          <w:lang w:val="en-US" w:eastAsia="en-US" w:bidi="en-US"/>
        </w:rPr>
        <w:t xml:space="preserve">je povinen </w:t>
      </w:r>
      <w:r>
        <w:rPr>
          <w:rStyle w:val="Bodytext1"/>
        </w:rPr>
        <w:t xml:space="preserve">zasílat </w:t>
      </w:r>
      <w:r>
        <w:rPr>
          <w:rStyle w:val="Bodytext1"/>
          <w:lang w:val="en-US" w:eastAsia="en-US" w:bidi="en-US"/>
        </w:rPr>
        <w:t xml:space="preserve">Bance komunikaci v </w:t>
      </w:r>
      <w:r>
        <w:rPr>
          <w:rStyle w:val="Bodytext1"/>
        </w:rPr>
        <w:t xml:space="preserve">listinné podobě </w:t>
      </w:r>
      <w:r>
        <w:rPr>
          <w:rStyle w:val="Bodytext1"/>
          <w:lang w:val="en-US" w:eastAsia="en-US" w:bidi="en-US"/>
        </w:rPr>
        <w:t xml:space="preserve">na adresu uvedenou v </w:t>
      </w:r>
      <w:r>
        <w:rPr>
          <w:rStyle w:val="Bodytext1"/>
        </w:rPr>
        <w:t>záhlav</w:t>
      </w:r>
      <w:r>
        <w:rPr>
          <w:rStyle w:val="Bodytext1"/>
        </w:rPr>
        <w:t xml:space="preserve">í </w:t>
      </w:r>
      <w:r>
        <w:rPr>
          <w:rStyle w:val="Bodytext1"/>
          <w:lang w:val="en-US" w:eastAsia="en-US" w:bidi="en-US"/>
        </w:rPr>
        <w:t xml:space="preserve">Smlouvy s </w:t>
      </w:r>
      <w:r>
        <w:rPr>
          <w:rStyle w:val="Bodytext1"/>
        </w:rPr>
        <w:t xml:space="preserve">uvedením, že </w:t>
      </w:r>
      <w:r>
        <w:rPr>
          <w:rStyle w:val="Bodytext1"/>
          <w:lang w:val="en-US" w:eastAsia="en-US" w:bidi="en-US"/>
        </w:rPr>
        <w:t xml:space="preserve">je </w:t>
      </w:r>
      <w:r>
        <w:rPr>
          <w:rStyle w:val="Bodytext1"/>
        </w:rPr>
        <w:t xml:space="preserve">určena útvaru </w:t>
      </w:r>
      <w:r>
        <w:rPr>
          <w:rStyle w:val="Bodytext1"/>
          <w:lang w:val="en-US" w:eastAsia="en-US" w:bidi="en-US"/>
        </w:rPr>
        <w:t>Obchod – Acquiring, E</w:t>
      </w:r>
      <w:r>
        <w:rPr>
          <w:rStyle w:val="Bodytext1"/>
          <w:lang w:val="en-US" w:eastAsia="en-US" w:bidi="en-US"/>
        </w:rPr>
        <w:softHyphen/>
        <w:t xml:space="preserve">commerce a karty, e-mailovou komunikaci je povinen </w:t>
      </w:r>
      <w:r>
        <w:rPr>
          <w:rStyle w:val="Bodytext1"/>
        </w:rPr>
        <w:t xml:space="preserve">zasílat </w:t>
      </w:r>
      <w:r>
        <w:rPr>
          <w:rStyle w:val="Bodytext1"/>
          <w:lang w:val="en-US" w:eastAsia="en-US" w:bidi="en-US"/>
        </w:rPr>
        <w:t>na adresu</w:t>
      </w:r>
      <w:hyperlink r:id="rId34" w:history="1">
        <w:r>
          <w:rPr>
            <w:rStyle w:val="Bodytext1"/>
            <w:lang w:val="en-US" w:eastAsia="en-US" w:bidi="en-US"/>
          </w:rPr>
          <w:t xml:space="preserve"> </w:t>
        </w:r>
        <w:r>
          <w:rPr>
            <w:rStyle w:val="Bodytext1"/>
            <w:color w:val="0000FF"/>
            <w:u w:val="single"/>
            <w:lang w:val="en-US" w:eastAsia="en-US" w:bidi="en-US"/>
          </w:rPr>
          <w:t>akceptacekaret@csob.cz</w:t>
        </w:r>
        <w:r>
          <w:rPr>
            <w:rStyle w:val="Bodytext1"/>
            <w:lang w:val="en-US" w:eastAsia="en-US" w:bidi="en-US"/>
          </w:rPr>
          <w:t>.</w:t>
        </w:r>
      </w:hyperlink>
    </w:p>
    <w:p w:rsidR="004C2396" w:rsidRDefault="003D66E0">
      <w:pPr>
        <w:pStyle w:val="Bodytext10"/>
        <w:numPr>
          <w:ilvl w:val="0"/>
          <w:numId w:val="42"/>
        </w:numPr>
        <w:tabs>
          <w:tab w:val="left" w:pos="537"/>
        </w:tabs>
        <w:spacing w:after="60" w:line="254" w:lineRule="auto"/>
        <w:ind w:left="480" w:hanging="280"/>
        <w:jc w:val="both"/>
      </w:pPr>
      <w:r>
        <w:rPr>
          <w:rStyle w:val="Bodytext1"/>
          <w:lang w:val="en-US" w:eastAsia="en-US" w:bidi="en-US"/>
        </w:rPr>
        <w:t xml:space="preserve">U </w:t>
      </w:r>
      <w:r>
        <w:rPr>
          <w:rStyle w:val="Bodytext1"/>
        </w:rPr>
        <w:t xml:space="preserve">dokumentů předkládaných </w:t>
      </w:r>
      <w:r>
        <w:rPr>
          <w:rStyle w:val="Bodytext1"/>
          <w:lang w:val="en-US" w:eastAsia="en-US" w:bidi="en-US"/>
        </w:rPr>
        <w:t xml:space="preserve">Bance v </w:t>
      </w:r>
      <w:r>
        <w:rPr>
          <w:rStyle w:val="Bodytext1"/>
        </w:rPr>
        <w:t xml:space="preserve">jiném než </w:t>
      </w:r>
      <w:r>
        <w:rPr>
          <w:rStyle w:val="Bodytext1"/>
          <w:lang w:val="en-US" w:eastAsia="en-US" w:bidi="en-US"/>
        </w:rPr>
        <w:t xml:space="preserve">v </w:t>
      </w:r>
      <w:r>
        <w:rPr>
          <w:rStyle w:val="Bodytext1"/>
        </w:rPr>
        <w:t xml:space="preserve">českém </w:t>
      </w:r>
      <w:r>
        <w:rPr>
          <w:rStyle w:val="Bodytext1"/>
          <w:lang w:val="en-US" w:eastAsia="en-US" w:bidi="en-US"/>
        </w:rPr>
        <w:t>ja</w:t>
      </w:r>
      <w:r>
        <w:rPr>
          <w:rStyle w:val="Bodytext1"/>
          <w:lang w:val="en-US" w:eastAsia="en-US" w:bidi="en-US"/>
        </w:rPr>
        <w:t xml:space="preserve">zyce je Banka </w:t>
      </w:r>
      <w:r>
        <w:rPr>
          <w:rStyle w:val="Bodytext1"/>
        </w:rPr>
        <w:t xml:space="preserve">oprávněna požadovat </w:t>
      </w:r>
      <w:r>
        <w:rPr>
          <w:rStyle w:val="Bodytext1"/>
          <w:lang w:val="en-US" w:eastAsia="en-US" w:bidi="en-US"/>
        </w:rPr>
        <w:t xml:space="preserve">po </w:t>
      </w:r>
      <w:r>
        <w:rPr>
          <w:rStyle w:val="Bodytext1"/>
        </w:rPr>
        <w:t xml:space="preserve">Obchodníkovi úřední překlad </w:t>
      </w:r>
      <w:r>
        <w:rPr>
          <w:rStyle w:val="Bodytext1"/>
          <w:lang w:val="en-US" w:eastAsia="en-US" w:bidi="en-US"/>
        </w:rPr>
        <w:t xml:space="preserve">na jeho </w:t>
      </w:r>
      <w:r>
        <w:rPr>
          <w:rStyle w:val="Bodytext1"/>
        </w:rPr>
        <w:t xml:space="preserve">náklady. </w:t>
      </w:r>
      <w:r>
        <w:rPr>
          <w:rStyle w:val="Bodytext1"/>
          <w:lang w:val="en-US" w:eastAsia="en-US" w:bidi="en-US"/>
        </w:rPr>
        <w:t xml:space="preserve">Banka </w:t>
      </w:r>
      <w:r>
        <w:rPr>
          <w:rStyle w:val="Bodytext1"/>
        </w:rPr>
        <w:t xml:space="preserve">neodpovídá </w:t>
      </w:r>
      <w:r>
        <w:rPr>
          <w:rStyle w:val="Bodytext1"/>
          <w:lang w:val="en-US" w:eastAsia="en-US" w:bidi="en-US"/>
        </w:rPr>
        <w:t xml:space="preserve">za </w:t>
      </w:r>
      <w:r>
        <w:rPr>
          <w:rStyle w:val="Bodytext1"/>
        </w:rPr>
        <w:t xml:space="preserve">opožděné provedení služby </w:t>
      </w:r>
      <w:r>
        <w:rPr>
          <w:rStyle w:val="Bodytext1"/>
          <w:lang w:val="en-US" w:eastAsia="en-US" w:bidi="en-US"/>
        </w:rPr>
        <w:t xml:space="preserve">nebo </w:t>
      </w:r>
      <w:r>
        <w:rPr>
          <w:rStyle w:val="Bodytext1"/>
        </w:rPr>
        <w:t xml:space="preserve">příkazu </w:t>
      </w:r>
      <w:r>
        <w:rPr>
          <w:rStyle w:val="Bodytext1"/>
          <w:lang w:val="en-US" w:eastAsia="en-US" w:bidi="en-US"/>
        </w:rPr>
        <w:t xml:space="preserve">v </w:t>
      </w:r>
      <w:r>
        <w:rPr>
          <w:rStyle w:val="Bodytext1"/>
        </w:rPr>
        <w:t xml:space="preserve">důsledku </w:t>
      </w:r>
      <w:r>
        <w:rPr>
          <w:rStyle w:val="Bodytext1"/>
          <w:lang w:val="en-US" w:eastAsia="en-US" w:bidi="en-US"/>
        </w:rPr>
        <w:t xml:space="preserve">nutnosti </w:t>
      </w:r>
      <w:r>
        <w:rPr>
          <w:rStyle w:val="Bodytext1"/>
        </w:rPr>
        <w:t xml:space="preserve">překladu </w:t>
      </w:r>
      <w:r>
        <w:rPr>
          <w:rStyle w:val="Bodytext1"/>
          <w:lang w:val="en-US" w:eastAsia="en-US" w:bidi="en-US"/>
        </w:rPr>
        <w:t>dokumentu.</w:t>
      </w:r>
    </w:p>
    <w:p w:rsidR="004C2396" w:rsidRDefault="003D66E0">
      <w:pPr>
        <w:pStyle w:val="Bodytext10"/>
        <w:numPr>
          <w:ilvl w:val="0"/>
          <w:numId w:val="42"/>
        </w:numPr>
        <w:tabs>
          <w:tab w:val="left" w:pos="537"/>
        </w:tabs>
        <w:spacing w:after="60" w:line="254" w:lineRule="auto"/>
        <w:ind w:left="480" w:hanging="280"/>
        <w:jc w:val="both"/>
      </w:pPr>
      <w:r>
        <w:rPr>
          <w:rStyle w:val="Bodytext1"/>
          <w:lang w:val="en-US" w:eastAsia="en-US" w:bidi="en-US"/>
        </w:rPr>
        <w:t xml:space="preserve">U </w:t>
      </w:r>
      <w:r>
        <w:rPr>
          <w:rStyle w:val="Bodytext1"/>
        </w:rPr>
        <w:t xml:space="preserve">dokumentů adresovaných </w:t>
      </w:r>
      <w:r>
        <w:rPr>
          <w:rStyle w:val="Bodytext1"/>
          <w:lang w:val="en-US" w:eastAsia="en-US" w:bidi="en-US"/>
        </w:rPr>
        <w:t xml:space="preserve">Bance a </w:t>
      </w:r>
      <w:r>
        <w:rPr>
          <w:rStyle w:val="Bodytext1"/>
        </w:rPr>
        <w:t xml:space="preserve">obsahujících </w:t>
      </w:r>
      <w:r>
        <w:rPr>
          <w:rStyle w:val="Bodytext1"/>
          <w:lang w:val="en-US" w:eastAsia="en-US" w:bidi="en-US"/>
        </w:rPr>
        <w:t xml:space="preserve">podpis osoby </w:t>
      </w:r>
      <w:r>
        <w:rPr>
          <w:rStyle w:val="Bodytext1"/>
        </w:rPr>
        <w:t xml:space="preserve">jednající </w:t>
      </w:r>
      <w:r>
        <w:rPr>
          <w:rStyle w:val="Bodytext1"/>
          <w:lang w:val="en-US" w:eastAsia="en-US" w:bidi="en-US"/>
        </w:rPr>
        <w:t xml:space="preserve">za </w:t>
      </w:r>
      <w:r>
        <w:rPr>
          <w:rStyle w:val="Bodytext1"/>
        </w:rPr>
        <w:t>Obc</w:t>
      </w:r>
      <w:r>
        <w:rPr>
          <w:rStyle w:val="Bodytext1"/>
        </w:rPr>
        <w:t xml:space="preserve">hodníka </w:t>
      </w:r>
      <w:r>
        <w:rPr>
          <w:rStyle w:val="Bodytext1"/>
          <w:lang w:val="en-US" w:eastAsia="en-US" w:bidi="en-US"/>
        </w:rPr>
        <w:t xml:space="preserve">je Banka </w:t>
      </w:r>
      <w:r>
        <w:rPr>
          <w:rStyle w:val="Bodytext1"/>
        </w:rPr>
        <w:t xml:space="preserve">oprávněna požadovat </w:t>
      </w:r>
      <w:r>
        <w:rPr>
          <w:rStyle w:val="Bodytext1"/>
          <w:lang w:val="en-US" w:eastAsia="en-US" w:bidi="en-US"/>
        </w:rPr>
        <w:t xml:space="preserve">jeho </w:t>
      </w:r>
      <w:r>
        <w:rPr>
          <w:rStyle w:val="Bodytext1"/>
        </w:rPr>
        <w:t xml:space="preserve">ověření svým pracovníkem (příp. pracovníkem jí zmocněné </w:t>
      </w:r>
      <w:r>
        <w:rPr>
          <w:rStyle w:val="Bodytext1"/>
          <w:lang w:val="en-US" w:eastAsia="en-US" w:bidi="en-US"/>
        </w:rPr>
        <w:t xml:space="preserve">osoby), </w:t>
      </w:r>
      <w:r>
        <w:rPr>
          <w:rStyle w:val="Bodytext1"/>
        </w:rPr>
        <w:t>příp. úřední ověření.</w:t>
      </w:r>
    </w:p>
    <w:p w:rsidR="004C2396" w:rsidRDefault="003D66E0">
      <w:pPr>
        <w:pStyle w:val="Bodytext10"/>
        <w:spacing w:line="271" w:lineRule="auto"/>
        <w:ind w:firstLine="200"/>
        <w:jc w:val="both"/>
      </w:pPr>
      <w:r>
        <w:rPr>
          <w:rStyle w:val="Bodytext1"/>
          <w:b/>
          <w:bCs/>
          <w:i/>
          <w:iCs/>
        </w:rPr>
        <w:t xml:space="preserve">Důvěrné </w:t>
      </w:r>
      <w:r>
        <w:rPr>
          <w:rStyle w:val="Bodytext1"/>
          <w:b/>
          <w:bCs/>
          <w:i/>
          <w:iCs/>
          <w:lang w:val="en-US" w:eastAsia="en-US" w:bidi="en-US"/>
        </w:rPr>
        <w:t xml:space="preserve">informace a </w:t>
      </w:r>
      <w:r>
        <w:rPr>
          <w:rStyle w:val="Bodytext1"/>
          <w:b/>
          <w:bCs/>
          <w:i/>
          <w:iCs/>
        </w:rPr>
        <w:t>osobní údaje</w:t>
      </w:r>
    </w:p>
    <w:p w:rsidR="004C2396" w:rsidRDefault="003D66E0">
      <w:pPr>
        <w:pStyle w:val="Bodytext10"/>
        <w:numPr>
          <w:ilvl w:val="0"/>
          <w:numId w:val="42"/>
        </w:numPr>
        <w:tabs>
          <w:tab w:val="left" w:pos="537"/>
        </w:tabs>
        <w:spacing w:line="259" w:lineRule="auto"/>
        <w:ind w:left="480" w:hanging="280"/>
        <w:jc w:val="both"/>
      </w:pPr>
      <w:r>
        <w:rPr>
          <w:rStyle w:val="Bodytext1"/>
          <w:lang w:val="en-US" w:eastAsia="en-US" w:bidi="en-US"/>
        </w:rPr>
        <w:t xml:space="preserve">V </w:t>
      </w:r>
      <w:r>
        <w:rPr>
          <w:rStyle w:val="Bodytext1"/>
        </w:rPr>
        <w:t xml:space="preserve">rámci smluvního </w:t>
      </w:r>
      <w:r>
        <w:rPr>
          <w:rStyle w:val="Bodytext1"/>
          <w:lang w:val="en-US" w:eastAsia="en-US" w:bidi="en-US"/>
        </w:rPr>
        <w:t xml:space="preserve">vztahu s </w:t>
      </w:r>
      <w:r>
        <w:rPr>
          <w:rStyle w:val="Bodytext1"/>
        </w:rPr>
        <w:t xml:space="preserve">Obchodníkem </w:t>
      </w:r>
      <w:r>
        <w:rPr>
          <w:rStyle w:val="Bodytext1"/>
          <w:lang w:val="en-US" w:eastAsia="en-US" w:bidi="en-US"/>
        </w:rPr>
        <w:t xml:space="preserve">Banka </w:t>
      </w:r>
      <w:r>
        <w:rPr>
          <w:rStyle w:val="Bodytext1"/>
        </w:rPr>
        <w:t xml:space="preserve">zpracovává osobní údaje </w:t>
      </w:r>
      <w:r>
        <w:rPr>
          <w:rStyle w:val="Bodytext1"/>
          <w:lang w:val="en-US" w:eastAsia="en-US" w:bidi="en-US"/>
        </w:rPr>
        <w:t xml:space="preserve">v souladu s </w:t>
      </w:r>
      <w:r>
        <w:rPr>
          <w:rStyle w:val="Bodytext1"/>
        </w:rPr>
        <w:t xml:space="preserve">právními předpisy upravujícími </w:t>
      </w:r>
      <w:r>
        <w:rPr>
          <w:rStyle w:val="Bodytext1"/>
          <w:lang w:val="en-US" w:eastAsia="en-US" w:bidi="en-US"/>
        </w:rPr>
        <w:t xml:space="preserve">ochranu a </w:t>
      </w:r>
      <w:r>
        <w:rPr>
          <w:rStyle w:val="Bodytext1"/>
        </w:rPr>
        <w:t xml:space="preserve">zpracování osobních údajů. Detailní </w:t>
      </w:r>
      <w:r>
        <w:rPr>
          <w:rStyle w:val="Bodytext1"/>
          <w:lang w:val="en-US" w:eastAsia="en-US" w:bidi="en-US"/>
        </w:rPr>
        <w:t xml:space="preserve">informace </w:t>
      </w:r>
      <w:r>
        <w:rPr>
          <w:rStyle w:val="Bodytext1"/>
        </w:rPr>
        <w:t xml:space="preserve">související </w:t>
      </w:r>
      <w:r>
        <w:rPr>
          <w:rStyle w:val="Bodytext1"/>
          <w:lang w:val="en-US" w:eastAsia="en-US" w:bidi="en-US"/>
        </w:rPr>
        <w:t xml:space="preserve">se </w:t>
      </w:r>
      <w:r>
        <w:rPr>
          <w:rStyle w:val="Bodytext1"/>
        </w:rPr>
        <w:t xml:space="preserve">zpracováním osobních údajů </w:t>
      </w:r>
      <w:r>
        <w:rPr>
          <w:rStyle w:val="Bodytext1"/>
          <w:lang w:val="en-US" w:eastAsia="en-US" w:bidi="en-US"/>
        </w:rPr>
        <w:t xml:space="preserve">jsou uvedeny v dokumentu Informace o </w:t>
      </w:r>
      <w:r>
        <w:rPr>
          <w:rStyle w:val="Bodytext1"/>
        </w:rPr>
        <w:t xml:space="preserve">zpracování osobních údajů přístupném </w:t>
      </w:r>
      <w:r>
        <w:rPr>
          <w:rStyle w:val="Bodytext1"/>
          <w:lang w:val="en-US" w:eastAsia="en-US" w:bidi="en-US"/>
        </w:rPr>
        <w:t>na</w:t>
      </w:r>
      <w:hyperlink r:id="rId35" w:history="1">
        <w:r>
          <w:rPr>
            <w:rStyle w:val="Bodytext1"/>
            <w:lang w:val="en-US" w:eastAsia="en-US" w:bidi="en-US"/>
          </w:rPr>
          <w:t xml:space="preserve"> www.csob.cz/</w:t>
        </w:r>
      </w:hyperlink>
      <w:r>
        <w:rPr>
          <w:rStyle w:val="Bodytext1"/>
          <w:lang w:val="en-US" w:eastAsia="en-US" w:bidi="en-US"/>
        </w:rPr>
        <w:t xml:space="preserve">portal/csob/ochrana-osobnich-udaju a v </w:t>
      </w:r>
      <w:r>
        <w:rPr>
          <w:rStyle w:val="Bodytext1"/>
        </w:rPr>
        <w:t xml:space="preserve">obchodních místech </w:t>
      </w:r>
      <w:r>
        <w:rPr>
          <w:rStyle w:val="Bodytext1"/>
          <w:lang w:val="en-US" w:eastAsia="en-US" w:bidi="en-US"/>
        </w:rPr>
        <w:t>Banky.</w:t>
      </w:r>
    </w:p>
    <w:p w:rsidR="004C2396" w:rsidRDefault="003D66E0">
      <w:pPr>
        <w:pStyle w:val="Bodytext10"/>
        <w:numPr>
          <w:ilvl w:val="0"/>
          <w:numId w:val="42"/>
        </w:numPr>
        <w:tabs>
          <w:tab w:val="left" w:pos="537"/>
        </w:tabs>
        <w:spacing w:after="60" w:line="254" w:lineRule="auto"/>
        <w:ind w:left="480" w:hanging="280"/>
        <w:jc w:val="both"/>
      </w:pPr>
      <w:r>
        <w:rPr>
          <w:rStyle w:val="Bodytext1"/>
          <w:lang w:val="en-US" w:eastAsia="en-US" w:bidi="en-US"/>
        </w:rPr>
        <w:t xml:space="preserve">Banka je </w:t>
      </w:r>
      <w:r>
        <w:rPr>
          <w:rStyle w:val="Bodytext1"/>
        </w:rPr>
        <w:t xml:space="preserve">oprávněna předávat </w:t>
      </w:r>
      <w:r>
        <w:rPr>
          <w:rStyle w:val="Bodytext1"/>
          <w:lang w:val="en-US" w:eastAsia="en-US" w:bidi="en-US"/>
        </w:rPr>
        <w:t xml:space="preserve">na </w:t>
      </w:r>
      <w:r>
        <w:rPr>
          <w:rStyle w:val="Bodytext1"/>
        </w:rPr>
        <w:t xml:space="preserve">základě vyžádání nezbytné </w:t>
      </w:r>
      <w:r>
        <w:rPr>
          <w:rStyle w:val="Bodytext1"/>
          <w:lang w:val="en-US" w:eastAsia="en-US" w:bidi="en-US"/>
        </w:rPr>
        <w:t xml:space="preserve">informace o </w:t>
      </w:r>
      <w:r>
        <w:rPr>
          <w:rStyle w:val="Bodytext1"/>
        </w:rPr>
        <w:t xml:space="preserve">Obchodníkovi orgánům veřejné </w:t>
      </w:r>
      <w:r>
        <w:rPr>
          <w:rStyle w:val="Bodytext1"/>
          <w:lang w:val="en-US" w:eastAsia="en-US" w:bidi="en-US"/>
        </w:rPr>
        <w:t xml:space="preserve">moci a </w:t>
      </w:r>
      <w:r>
        <w:rPr>
          <w:rStyle w:val="Bodytext1"/>
        </w:rPr>
        <w:t xml:space="preserve">jakékoli podezření </w:t>
      </w:r>
      <w:r>
        <w:rPr>
          <w:rStyle w:val="Bodytext1"/>
          <w:lang w:val="en-US" w:eastAsia="en-US" w:bidi="en-US"/>
        </w:rPr>
        <w:t>na podvodnou Tra</w:t>
      </w:r>
      <w:r>
        <w:rPr>
          <w:rStyle w:val="Bodytext1"/>
          <w:lang w:val="en-US" w:eastAsia="en-US" w:bidi="en-US"/>
        </w:rPr>
        <w:t xml:space="preserve">nsakci </w:t>
      </w:r>
      <w:r>
        <w:rPr>
          <w:rStyle w:val="Bodytext1"/>
        </w:rPr>
        <w:t xml:space="preserve">oznámit orgánům činným </w:t>
      </w:r>
      <w:r>
        <w:rPr>
          <w:rStyle w:val="Bodytext1"/>
          <w:lang w:val="en-US" w:eastAsia="en-US" w:bidi="en-US"/>
        </w:rPr>
        <w:t xml:space="preserve">v </w:t>
      </w:r>
      <w:r>
        <w:rPr>
          <w:rStyle w:val="Bodytext1"/>
        </w:rPr>
        <w:t xml:space="preserve">trestním řízení, </w:t>
      </w:r>
      <w:r>
        <w:rPr>
          <w:rStyle w:val="Bodytext1"/>
          <w:lang w:val="en-US" w:eastAsia="en-US" w:bidi="en-US"/>
        </w:rPr>
        <w:t xml:space="preserve">vydavateli </w:t>
      </w:r>
      <w:r>
        <w:rPr>
          <w:rStyle w:val="Bodytext1"/>
        </w:rPr>
        <w:t xml:space="preserve">Platební </w:t>
      </w:r>
      <w:r>
        <w:rPr>
          <w:rStyle w:val="Bodytext1"/>
          <w:lang w:val="en-US" w:eastAsia="en-US" w:bidi="en-US"/>
        </w:rPr>
        <w:t xml:space="preserve">karty a </w:t>
      </w:r>
      <w:r>
        <w:rPr>
          <w:rStyle w:val="Bodytext1"/>
        </w:rPr>
        <w:t>příslušnému Karetnímu schématu.</w:t>
      </w:r>
    </w:p>
    <w:p w:rsidR="004C2396" w:rsidRDefault="003D66E0">
      <w:pPr>
        <w:pStyle w:val="Bodytext10"/>
        <w:numPr>
          <w:ilvl w:val="0"/>
          <w:numId w:val="42"/>
        </w:numPr>
        <w:tabs>
          <w:tab w:val="left" w:pos="537"/>
        </w:tabs>
        <w:spacing w:line="264" w:lineRule="auto"/>
        <w:ind w:left="480" w:hanging="280"/>
        <w:jc w:val="both"/>
      </w:pPr>
      <w:r>
        <w:rPr>
          <w:rStyle w:val="Bodytext1"/>
          <w:lang w:val="en-US" w:eastAsia="en-US" w:bidi="en-US"/>
        </w:rPr>
        <w:t xml:space="preserve">Pro </w:t>
      </w:r>
      <w:r>
        <w:rPr>
          <w:rStyle w:val="Bodytext1"/>
        </w:rPr>
        <w:t xml:space="preserve">případ, že Obchodník uzavřel </w:t>
      </w:r>
      <w:r>
        <w:rPr>
          <w:rStyle w:val="Bodytext1"/>
          <w:lang w:val="en-US" w:eastAsia="en-US" w:bidi="en-US"/>
        </w:rPr>
        <w:t xml:space="preserve">s Bankou Smlouvu v </w:t>
      </w:r>
      <w:r>
        <w:rPr>
          <w:rStyle w:val="Bodytext1"/>
        </w:rPr>
        <w:t xml:space="preserve">důsledku zprostředkovatelské činnosti třetí </w:t>
      </w:r>
      <w:r>
        <w:rPr>
          <w:rStyle w:val="Bodytext1"/>
          <w:lang w:val="en-US" w:eastAsia="en-US" w:bidi="en-US"/>
        </w:rPr>
        <w:t xml:space="preserve">osoby, </w:t>
      </w:r>
      <w:r>
        <w:rPr>
          <w:rStyle w:val="Bodytext1"/>
        </w:rPr>
        <w:t xml:space="preserve">souhlasí Obchodník </w:t>
      </w:r>
      <w:r>
        <w:rPr>
          <w:rStyle w:val="Bodytext1"/>
          <w:lang w:val="en-US" w:eastAsia="en-US" w:bidi="en-US"/>
        </w:rPr>
        <w:t xml:space="preserve">s </w:t>
      </w:r>
      <w:r>
        <w:rPr>
          <w:rStyle w:val="Bodytext1"/>
        </w:rPr>
        <w:t xml:space="preserve">tím, </w:t>
      </w:r>
      <w:r>
        <w:rPr>
          <w:rStyle w:val="Bodytext1"/>
          <w:lang w:val="en-US" w:eastAsia="en-US" w:bidi="en-US"/>
        </w:rPr>
        <w:t xml:space="preserve">aby Banka </w:t>
      </w:r>
      <w:r>
        <w:rPr>
          <w:rStyle w:val="Bodytext1"/>
        </w:rPr>
        <w:t>této oso</w:t>
      </w:r>
      <w:r>
        <w:rPr>
          <w:rStyle w:val="Bodytext1"/>
        </w:rPr>
        <w:t xml:space="preserve">bě </w:t>
      </w:r>
      <w:r>
        <w:rPr>
          <w:rStyle w:val="Bodytext1"/>
          <w:lang w:val="en-US" w:eastAsia="en-US" w:bidi="en-US"/>
        </w:rPr>
        <w:t xml:space="preserve">za </w:t>
      </w:r>
      <w:r>
        <w:rPr>
          <w:rStyle w:val="Bodytext1"/>
        </w:rPr>
        <w:t xml:space="preserve">účelem jejích interních </w:t>
      </w:r>
      <w:r>
        <w:rPr>
          <w:rStyle w:val="Bodytext1"/>
          <w:lang w:val="en-US" w:eastAsia="en-US" w:bidi="en-US"/>
        </w:rPr>
        <w:t xml:space="preserve">statistik </w:t>
      </w:r>
      <w:r>
        <w:rPr>
          <w:rStyle w:val="Bodytext1"/>
        </w:rPr>
        <w:t xml:space="preserve">předávala následující údaje: IČO Obchodníka, </w:t>
      </w:r>
      <w:r>
        <w:rPr>
          <w:rStyle w:val="Bodytext1"/>
          <w:lang w:val="en-US" w:eastAsia="en-US" w:bidi="en-US"/>
        </w:rPr>
        <w:t xml:space="preserve">datum </w:t>
      </w:r>
      <w:r>
        <w:rPr>
          <w:rStyle w:val="Bodytext1"/>
        </w:rPr>
        <w:t xml:space="preserve">uzavření </w:t>
      </w:r>
      <w:r>
        <w:rPr>
          <w:rStyle w:val="Bodytext1"/>
          <w:lang w:val="en-US" w:eastAsia="en-US" w:bidi="en-US"/>
        </w:rPr>
        <w:t xml:space="preserve">a </w:t>
      </w:r>
      <w:r>
        <w:rPr>
          <w:rStyle w:val="Bodytext1"/>
        </w:rPr>
        <w:t xml:space="preserve">případného ukončení </w:t>
      </w:r>
      <w:r>
        <w:rPr>
          <w:rStyle w:val="Bodytext1"/>
          <w:lang w:val="en-US" w:eastAsia="en-US" w:bidi="en-US"/>
        </w:rPr>
        <w:t xml:space="preserve">Smlouvy, informace </w:t>
      </w:r>
      <w:r>
        <w:rPr>
          <w:rStyle w:val="Bodytext1"/>
        </w:rPr>
        <w:t xml:space="preserve">týkající </w:t>
      </w:r>
      <w:r>
        <w:rPr>
          <w:rStyle w:val="Bodytext1"/>
          <w:lang w:val="en-US" w:eastAsia="en-US" w:bidi="en-US"/>
        </w:rPr>
        <w:t xml:space="preserve">se instalace </w:t>
      </w:r>
      <w:r>
        <w:rPr>
          <w:rStyle w:val="Bodytext1"/>
        </w:rPr>
        <w:t xml:space="preserve">Platebních terminálů (číslo Platebního terminálu, </w:t>
      </w:r>
      <w:r>
        <w:rPr>
          <w:rStyle w:val="Bodytext1"/>
          <w:lang w:val="en-US" w:eastAsia="en-US" w:bidi="en-US"/>
        </w:rPr>
        <w:t xml:space="preserve">datum instalace), datum implementace </w:t>
      </w:r>
      <w:r>
        <w:rPr>
          <w:rStyle w:val="Bodytext1"/>
        </w:rPr>
        <w:t>Plateb</w:t>
      </w:r>
      <w:r>
        <w:rPr>
          <w:rStyle w:val="Bodytext1"/>
        </w:rPr>
        <w:t xml:space="preserve">ní brány, </w:t>
      </w:r>
      <w:r>
        <w:rPr>
          <w:rStyle w:val="Bodytext1"/>
          <w:lang w:val="en-US" w:eastAsia="en-US" w:bidi="en-US"/>
        </w:rPr>
        <w:t xml:space="preserve">sazbu provize </w:t>
      </w:r>
      <w:r>
        <w:rPr>
          <w:rStyle w:val="Bodytext1"/>
        </w:rPr>
        <w:t xml:space="preserve">ČSOB, </w:t>
      </w:r>
      <w:r>
        <w:rPr>
          <w:rStyle w:val="Bodytext1"/>
          <w:lang w:val="en-US" w:eastAsia="en-US" w:bidi="en-US"/>
        </w:rPr>
        <w:t xml:space="preserve">informace o </w:t>
      </w:r>
      <w:r>
        <w:rPr>
          <w:rStyle w:val="Bodytext1"/>
        </w:rPr>
        <w:t xml:space="preserve">Transakcích (měsíční </w:t>
      </w:r>
      <w:r>
        <w:rPr>
          <w:rStyle w:val="Bodytext1"/>
          <w:lang w:val="en-US" w:eastAsia="en-US" w:bidi="en-US"/>
        </w:rPr>
        <w:t xml:space="preserve">objem a </w:t>
      </w:r>
      <w:r>
        <w:rPr>
          <w:rStyle w:val="Bodytext1"/>
        </w:rPr>
        <w:t xml:space="preserve">počet </w:t>
      </w:r>
      <w:r>
        <w:rPr>
          <w:rStyle w:val="Bodytext1"/>
          <w:lang w:val="en-US" w:eastAsia="en-US" w:bidi="en-US"/>
        </w:rPr>
        <w:t xml:space="preserve">a </w:t>
      </w:r>
      <w:r>
        <w:rPr>
          <w:rStyle w:val="Bodytext1"/>
        </w:rPr>
        <w:t xml:space="preserve">výše jednotlivých Transakcí). </w:t>
      </w:r>
      <w:r>
        <w:rPr>
          <w:rStyle w:val="Bodytext1"/>
          <w:lang w:val="en-US" w:eastAsia="en-US" w:bidi="en-US"/>
        </w:rPr>
        <w:t xml:space="preserve">Souhlas je </w:t>
      </w:r>
      <w:r>
        <w:rPr>
          <w:rStyle w:val="Bodytext1"/>
        </w:rPr>
        <w:t xml:space="preserve">možné </w:t>
      </w:r>
      <w:r>
        <w:rPr>
          <w:rStyle w:val="Bodytext1"/>
          <w:lang w:val="en-US" w:eastAsia="en-US" w:bidi="en-US"/>
        </w:rPr>
        <w:t xml:space="preserve">kdykoliv </w:t>
      </w:r>
      <w:r>
        <w:rPr>
          <w:rStyle w:val="Bodytext1"/>
        </w:rPr>
        <w:t xml:space="preserve">písemně </w:t>
      </w:r>
      <w:r>
        <w:rPr>
          <w:rStyle w:val="Bodytext1"/>
          <w:lang w:val="en-US" w:eastAsia="en-US" w:bidi="en-US"/>
        </w:rPr>
        <w:t>odvolat.</w:t>
      </w:r>
    </w:p>
    <w:p w:rsidR="004C2396" w:rsidRDefault="003D66E0">
      <w:pPr>
        <w:pStyle w:val="Bodytext10"/>
        <w:numPr>
          <w:ilvl w:val="0"/>
          <w:numId w:val="42"/>
        </w:numPr>
        <w:tabs>
          <w:tab w:val="left" w:pos="537"/>
        </w:tabs>
        <w:spacing w:line="264" w:lineRule="auto"/>
        <w:ind w:left="480" w:hanging="280"/>
        <w:jc w:val="both"/>
      </w:pPr>
      <w:r>
        <w:rPr>
          <w:rStyle w:val="Bodytext1"/>
        </w:rPr>
        <w:t xml:space="preserve">Obchodník souhlasí </w:t>
      </w:r>
      <w:r>
        <w:rPr>
          <w:rStyle w:val="Bodytext1"/>
          <w:lang w:val="en-US" w:eastAsia="en-US" w:bidi="en-US"/>
        </w:rPr>
        <w:t xml:space="preserve">s </w:t>
      </w:r>
      <w:r>
        <w:rPr>
          <w:rStyle w:val="Bodytext1"/>
        </w:rPr>
        <w:t xml:space="preserve">tím, že </w:t>
      </w:r>
      <w:r>
        <w:rPr>
          <w:rStyle w:val="Bodytext1"/>
          <w:lang w:val="en-US" w:eastAsia="en-US" w:bidi="en-US"/>
        </w:rPr>
        <w:t xml:space="preserve">po dobu </w:t>
      </w:r>
      <w:r>
        <w:rPr>
          <w:rStyle w:val="Bodytext1"/>
        </w:rPr>
        <w:t xml:space="preserve">účinnosti </w:t>
      </w:r>
      <w:r>
        <w:rPr>
          <w:rStyle w:val="Bodytext1"/>
          <w:lang w:val="en-US" w:eastAsia="en-US" w:bidi="en-US"/>
        </w:rPr>
        <w:t xml:space="preserve">Smlouvy mohou </w:t>
      </w:r>
      <w:r>
        <w:rPr>
          <w:rStyle w:val="Bodytext1"/>
        </w:rPr>
        <w:t xml:space="preserve">být údaje </w:t>
      </w:r>
      <w:r>
        <w:rPr>
          <w:rStyle w:val="Bodytext1"/>
          <w:lang w:val="en-US" w:eastAsia="en-US" w:bidi="en-US"/>
        </w:rPr>
        <w:t xml:space="preserve">o </w:t>
      </w:r>
      <w:r>
        <w:rPr>
          <w:rStyle w:val="Bodytext1"/>
        </w:rPr>
        <w:t xml:space="preserve">něm </w:t>
      </w:r>
      <w:r>
        <w:rPr>
          <w:rStyle w:val="Bodytext1"/>
          <w:lang w:val="en-US" w:eastAsia="en-US" w:bidi="en-US"/>
        </w:rPr>
        <w:t xml:space="preserve">v rozsahu </w:t>
      </w:r>
      <w:r>
        <w:rPr>
          <w:rStyle w:val="Bodytext1"/>
        </w:rPr>
        <w:t xml:space="preserve">jméno </w:t>
      </w:r>
      <w:r>
        <w:rPr>
          <w:rStyle w:val="Bodytext1"/>
          <w:lang w:val="en-US" w:eastAsia="en-US" w:bidi="en-US"/>
        </w:rPr>
        <w:t xml:space="preserve">/ </w:t>
      </w:r>
      <w:r>
        <w:rPr>
          <w:rStyle w:val="Bodytext1"/>
        </w:rPr>
        <w:t xml:space="preserve">název, </w:t>
      </w:r>
      <w:r>
        <w:rPr>
          <w:rStyle w:val="Bodytext1"/>
          <w:lang w:val="en-US" w:eastAsia="en-US" w:bidi="en-US"/>
        </w:rPr>
        <w:t xml:space="preserve">logo, </w:t>
      </w:r>
      <w:r>
        <w:rPr>
          <w:rStyle w:val="Bodytext1"/>
        </w:rPr>
        <w:t xml:space="preserve">sídlo </w:t>
      </w:r>
      <w:r>
        <w:rPr>
          <w:rStyle w:val="Bodytext1"/>
          <w:lang w:val="en-US" w:eastAsia="en-US" w:bidi="en-US"/>
        </w:rPr>
        <w:t xml:space="preserve">/ </w:t>
      </w:r>
      <w:r>
        <w:rPr>
          <w:rStyle w:val="Bodytext1"/>
        </w:rPr>
        <w:t xml:space="preserve">místo podnikání </w:t>
      </w:r>
      <w:r>
        <w:rPr>
          <w:rStyle w:val="Bodytext1"/>
          <w:lang w:val="en-US" w:eastAsia="en-US" w:bidi="en-US"/>
        </w:rPr>
        <w:t xml:space="preserve">a </w:t>
      </w:r>
      <w:r>
        <w:rPr>
          <w:rStyle w:val="Bodytext1"/>
        </w:rPr>
        <w:t xml:space="preserve">IČO </w:t>
      </w:r>
      <w:r>
        <w:rPr>
          <w:rStyle w:val="Bodytext1"/>
          <w:lang w:val="en-US" w:eastAsia="en-US" w:bidi="en-US"/>
        </w:rPr>
        <w:t xml:space="preserve">uvedeny v </w:t>
      </w:r>
      <w:r>
        <w:rPr>
          <w:rStyle w:val="Bodytext1"/>
        </w:rPr>
        <w:t xml:space="preserve">materiálech </w:t>
      </w:r>
      <w:r>
        <w:rPr>
          <w:rStyle w:val="Bodytext1"/>
          <w:lang w:val="en-US" w:eastAsia="en-US" w:bidi="en-US"/>
        </w:rPr>
        <w:t xml:space="preserve">Banky jako reference na </w:t>
      </w:r>
      <w:r>
        <w:rPr>
          <w:rStyle w:val="Bodytext1"/>
        </w:rPr>
        <w:t xml:space="preserve">spolupráci </w:t>
      </w:r>
      <w:r>
        <w:rPr>
          <w:rStyle w:val="Bodytext1"/>
          <w:lang w:val="en-US" w:eastAsia="en-US" w:bidi="en-US"/>
        </w:rPr>
        <w:t xml:space="preserve">v oblasti akceptace </w:t>
      </w:r>
      <w:r>
        <w:rPr>
          <w:rStyle w:val="Bodytext1"/>
        </w:rPr>
        <w:t xml:space="preserve">Platebních </w:t>
      </w:r>
      <w:r>
        <w:rPr>
          <w:rStyle w:val="Bodytext1"/>
          <w:lang w:val="en-US" w:eastAsia="en-US" w:bidi="en-US"/>
        </w:rPr>
        <w:t xml:space="preserve">karet a </w:t>
      </w:r>
      <w:r>
        <w:rPr>
          <w:rStyle w:val="Bodytext1"/>
        </w:rPr>
        <w:t xml:space="preserve">poskytování dalších Platebních služeb, </w:t>
      </w:r>
      <w:r>
        <w:rPr>
          <w:rStyle w:val="Bodytext1"/>
          <w:lang w:val="en-US" w:eastAsia="en-US" w:bidi="en-US"/>
        </w:rPr>
        <w:t xml:space="preserve">seznamech </w:t>
      </w:r>
      <w:r>
        <w:rPr>
          <w:rStyle w:val="Bodytext1"/>
        </w:rPr>
        <w:t xml:space="preserve">obchodních míst akceptujících Platební služby, statistických </w:t>
      </w:r>
      <w:r>
        <w:rPr>
          <w:rStyle w:val="Bodytext1"/>
          <w:lang w:val="en-US" w:eastAsia="en-US" w:bidi="en-US"/>
        </w:rPr>
        <w:t xml:space="preserve">a </w:t>
      </w:r>
      <w:r>
        <w:rPr>
          <w:rStyle w:val="Bodytext1"/>
        </w:rPr>
        <w:t>jiných výkaz</w:t>
      </w:r>
      <w:r>
        <w:rPr>
          <w:rStyle w:val="Bodytext1"/>
        </w:rPr>
        <w:t xml:space="preserve">ech </w:t>
      </w:r>
      <w:r>
        <w:rPr>
          <w:rStyle w:val="Bodytext1"/>
          <w:lang w:val="en-US" w:eastAsia="en-US" w:bidi="en-US"/>
        </w:rPr>
        <w:t xml:space="preserve">a </w:t>
      </w:r>
      <w:r>
        <w:rPr>
          <w:rStyle w:val="Bodytext1"/>
        </w:rPr>
        <w:t xml:space="preserve">dále že </w:t>
      </w:r>
      <w:r>
        <w:rPr>
          <w:rStyle w:val="Bodytext1"/>
          <w:lang w:val="en-US" w:eastAsia="en-US" w:bidi="en-US"/>
        </w:rPr>
        <w:t xml:space="preserve">je Banka </w:t>
      </w:r>
      <w:r>
        <w:rPr>
          <w:rStyle w:val="Bodytext1"/>
        </w:rPr>
        <w:t xml:space="preserve">oprávněna předávat </w:t>
      </w:r>
      <w:r>
        <w:rPr>
          <w:rStyle w:val="Bodytext1"/>
          <w:lang w:val="en-US" w:eastAsia="en-US" w:bidi="en-US"/>
        </w:rPr>
        <w:t xml:space="preserve">tyto </w:t>
      </w:r>
      <w:r>
        <w:rPr>
          <w:rStyle w:val="Bodytext1"/>
        </w:rPr>
        <w:t xml:space="preserve">údaje, včetně anonymizovaných informací </w:t>
      </w:r>
      <w:r>
        <w:rPr>
          <w:rStyle w:val="Bodytext1"/>
          <w:lang w:val="en-US" w:eastAsia="en-US" w:bidi="en-US"/>
        </w:rPr>
        <w:t xml:space="preserve">o </w:t>
      </w:r>
      <w:r>
        <w:rPr>
          <w:rStyle w:val="Bodytext1"/>
        </w:rPr>
        <w:t xml:space="preserve">dosaženém </w:t>
      </w:r>
      <w:r>
        <w:rPr>
          <w:rStyle w:val="Bodytext1"/>
          <w:lang w:val="en-US" w:eastAsia="en-US" w:bidi="en-US"/>
        </w:rPr>
        <w:t xml:space="preserve">obratu </w:t>
      </w:r>
      <w:r>
        <w:rPr>
          <w:rStyle w:val="Bodytext1"/>
        </w:rPr>
        <w:t xml:space="preserve">Obchodníka, Karetním schématům. </w:t>
      </w:r>
      <w:r>
        <w:rPr>
          <w:rStyle w:val="Bodytext1"/>
          <w:lang w:val="en-US" w:eastAsia="en-US" w:bidi="en-US"/>
        </w:rPr>
        <w:t xml:space="preserve">Banka je </w:t>
      </w:r>
      <w:r>
        <w:rPr>
          <w:rStyle w:val="Bodytext1"/>
        </w:rPr>
        <w:t xml:space="preserve">dále oprávněna zpřístupnit </w:t>
      </w:r>
      <w:r>
        <w:rPr>
          <w:rStyle w:val="Bodytext1"/>
          <w:lang w:val="en-US" w:eastAsia="en-US" w:bidi="en-US"/>
        </w:rPr>
        <w:t xml:space="preserve">v </w:t>
      </w:r>
      <w:r>
        <w:rPr>
          <w:rStyle w:val="Bodytext1"/>
        </w:rPr>
        <w:t xml:space="preserve">nezbytném </w:t>
      </w:r>
      <w:r>
        <w:rPr>
          <w:rStyle w:val="Bodytext1"/>
          <w:lang w:val="en-US" w:eastAsia="en-US" w:bidi="en-US"/>
        </w:rPr>
        <w:t xml:space="preserve">rozsahu </w:t>
      </w:r>
      <w:r>
        <w:rPr>
          <w:rStyle w:val="Bodytext1"/>
        </w:rPr>
        <w:t xml:space="preserve">údaje </w:t>
      </w:r>
      <w:r>
        <w:rPr>
          <w:rStyle w:val="Bodytext1"/>
          <w:lang w:val="en-US" w:eastAsia="en-US" w:bidi="en-US"/>
        </w:rPr>
        <w:t xml:space="preserve">o </w:t>
      </w:r>
      <w:r>
        <w:rPr>
          <w:rStyle w:val="Bodytext1"/>
        </w:rPr>
        <w:t xml:space="preserve">Smlouvě </w:t>
      </w:r>
      <w:proofErr w:type="gramStart"/>
      <w:r>
        <w:rPr>
          <w:rStyle w:val="Bodytext1"/>
          <w:lang w:val="en-US" w:eastAsia="en-US" w:bidi="en-US"/>
        </w:rPr>
        <w:t>a</w:t>
      </w:r>
      <w:proofErr w:type="gramEnd"/>
      <w:r>
        <w:rPr>
          <w:rStyle w:val="Bodytext1"/>
          <w:lang w:val="en-US" w:eastAsia="en-US" w:bidi="en-US"/>
        </w:rPr>
        <w:t xml:space="preserve"> </w:t>
      </w:r>
      <w:r>
        <w:rPr>
          <w:rStyle w:val="Bodytext1"/>
        </w:rPr>
        <w:t xml:space="preserve">Obchodníkovi pojišťovně </w:t>
      </w:r>
      <w:r>
        <w:rPr>
          <w:rStyle w:val="Bodytext1"/>
          <w:lang w:val="en-US" w:eastAsia="en-US" w:bidi="en-US"/>
        </w:rPr>
        <w:t xml:space="preserve">za </w:t>
      </w:r>
      <w:r>
        <w:rPr>
          <w:rStyle w:val="Bodytext1"/>
        </w:rPr>
        <w:t xml:space="preserve">účelem uplatnění </w:t>
      </w:r>
      <w:r>
        <w:rPr>
          <w:rStyle w:val="Bodytext1"/>
        </w:rPr>
        <w:t xml:space="preserve">pojistné události vzniklé </w:t>
      </w:r>
      <w:r>
        <w:rPr>
          <w:rStyle w:val="Bodytext1"/>
          <w:lang w:val="en-US" w:eastAsia="en-US" w:bidi="en-US"/>
        </w:rPr>
        <w:t xml:space="preserve">v souvislosti se Smlouvou </w:t>
      </w:r>
      <w:r>
        <w:rPr>
          <w:rStyle w:val="Bodytext1"/>
        </w:rPr>
        <w:t xml:space="preserve">(zejména </w:t>
      </w:r>
      <w:r>
        <w:rPr>
          <w:rStyle w:val="Bodytext1"/>
          <w:lang w:val="en-US" w:eastAsia="en-US" w:bidi="en-US"/>
        </w:rPr>
        <w:t xml:space="preserve">v </w:t>
      </w:r>
      <w:r>
        <w:rPr>
          <w:rStyle w:val="Bodytext1"/>
        </w:rPr>
        <w:t xml:space="preserve">případě škody </w:t>
      </w:r>
      <w:r>
        <w:rPr>
          <w:rStyle w:val="Bodytext1"/>
          <w:lang w:val="en-US" w:eastAsia="en-US" w:bidi="en-US"/>
        </w:rPr>
        <w:t xml:space="preserve">v </w:t>
      </w:r>
      <w:r>
        <w:rPr>
          <w:rStyle w:val="Bodytext1"/>
        </w:rPr>
        <w:t>důsledku výpadku).</w:t>
      </w:r>
    </w:p>
    <w:p w:rsidR="004C2396" w:rsidRDefault="003D66E0">
      <w:pPr>
        <w:pStyle w:val="Bodytext10"/>
        <w:spacing w:line="271" w:lineRule="auto"/>
        <w:ind w:firstLine="200"/>
        <w:jc w:val="both"/>
      </w:pPr>
      <w:r>
        <w:rPr>
          <w:rStyle w:val="Bodytext1"/>
          <w:b/>
          <w:bCs/>
          <w:i/>
          <w:iCs/>
        </w:rPr>
        <w:t xml:space="preserve">Orgán </w:t>
      </w:r>
      <w:r>
        <w:rPr>
          <w:rStyle w:val="Bodytext1"/>
          <w:b/>
          <w:bCs/>
          <w:i/>
          <w:iCs/>
          <w:lang w:val="en-US" w:eastAsia="en-US" w:bidi="en-US"/>
        </w:rPr>
        <w:t>dohledu</w:t>
      </w:r>
    </w:p>
    <w:p w:rsidR="004C2396" w:rsidRDefault="003D66E0">
      <w:pPr>
        <w:pStyle w:val="Bodytext10"/>
        <w:numPr>
          <w:ilvl w:val="0"/>
          <w:numId w:val="42"/>
        </w:numPr>
        <w:tabs>
          <w:tab w:val="left" w:pos="546"/>
        </w:tabs>
        <w:spacing w:after="60" w:line="254" w:lineRule="auto"/>
        <w:ind w:left="480" w:hanging="280"/>
        <w:jc w:val="both"/>
      </w:pPr>
      <w:r>
        <w:rPr>
          <w:rStyle w:val="Bodytext1"/>
        </w:rPr>
        <w:t xml:space="preserve">Orgánem </w:t>
      </w:r>
      <w:r>
        <w:rPr>
          <w:rStyle w:val="Bodytext1"/>
          <w:lang w:val="en-US" w:eastAsia="en-US" w:bidi="en-US"/>
        </w:rPr>
        <w:t xml:space="preserve">dohledu nad </w:t>
      </w:r>
      <w:r>
        <w:rPr>
          <w:rStyle w:val="Bodytext1"/>
        </w:rPr>
        <w:t xml:space="preserve">činností </w:t>
      </w:r>
      <w:r>
        <w:rPr>
          <w:rStyle w:val="Bodytext1"/>
          <w:lang w:val="en-US" w:eastAsia="en-US" w:bidi="en-US"/>
        </w:rPr>
        <w:t xml:space="preserve">Banky v oblasti </w:t>
      </w:r>
      <w:r>
        <w:rPr>
          <w:rStyle w:val="Bodytext1"/>
        </w:rPr>
        <w:t xml:space="preserve">platebních služeb, kterému </w:t>
      </w:r>
      <w:r>
        <w:rPr>
          <w:rStyle w:val="Bodytext1"/>
          <w:lang w:val="en-US" w:eastAsia="en-US" w:bidi="en-US"/>
        </w:rPr>
        <w:t xml:space="preserve">je </w:t>
      </w:r>
      <w:r>
        <w:rPr>
          <w:rStyle w:val="Bodytext1"/>
        </w:rPr>
        <w:t xml:space="preserve">Obchodník oprávněn </w:t>
      </w:r>
      <w:r>
        <w:rPr>
          <w:rStyle w:val="Bodytext1"/>
          <w:lang w:val="en-US" w:eastAsia="en-US" w:bidi="en-US"/>
        </w:rPr>
        <w:t xml:space="preserve">podat </w:t>
      </w:r>
      <w:r>
        <w:rPr>
          <w:rStyle w:val="Bodytext1"/>
        </w:rPr>
        <w:t xml:space="preserve">stížnost, </w:t>
      </w:r>
      <w:r>
        <w:rPr>
          <w:rStyle w:val="Bodytext1"/>
          <w:lang w:val="en-US" w:eastAsia="en-US" w:bidi="en-US"/>
        </w:rPr>
        <w:t xml:space="preserve">je </w:t>
      </w:r>
      <w:r>
        <w:rPr>
          <w:rStyle w:val="Bodytext1"/>
        </w:rPr>
        <w:t xml:space="preserve">Česká národní </w:t>
      </w:r>
      <w:r>
        <w:rPr>
          <w:rStyle w:val="Bodytext1"/>
          <w:lang w:val="en-US" w:eastAsia="en-US" w:bidi="en-US"/>
        </w:rPr>
        <w:t xml:space="preserve">banka, se </w:t>
      </w:r>
      <w:r>
        <w:rPr>
          <w:rStyle w:val="Bodytext1"/>
        </w:rPr>
        <w:t xml:space="preserve">sídlem </w:t>
      </w:r>
      <w:r>
        <w:rPr>
          <w:rStyle w:val="Bodytext1"/>
          <w:lang w:val="en-US" w:eastAsia="en-US" w:bidi="en-US"/>
        </w:rPr>
        <w:t xml:space="preserve">Na </w:t>
      </w:r>
      <w:r>
        <w:rPr>
          <w:rStyle w:val="Bodytext1"/>
        </w:rPr>
        <w:t xml:space="preserve">Příkopě </w:t>
      </w:r>
      <w:r>
        <w:rPr>
          <w:rStyle w:val="Bodytext1"/>
          <w:lang w:val="en-US" w:eastAsia="en-US" w:bidi="en-US"/>
        </w:rPr>
        <w:t>28, 115 03 Praha 1.</w:t>
      </w:r>
    </w:p>
    <w:p w:rsidR="004C2396" w:rsidRDefault="003D66E0">
      <w:pPr>
        <w:pStyle w:val="Bodytext10"/>
        <w:spacing w:line="271" w:lineRule="auto"/>
        <w:ind w:firstLine="200"/>
        <w:jc w:val="both"/>
      </w:pPr>
      <w:r>
        <w:rPr>
          <w:rStyle w:val="Bodytext1"/>
          <w:b/>
          <w:bCs/>
          <w:i/>
          <w:iCs/>
        </w:rPr>
        <w:t xml:space="preserve">Rozhodné právo </w:t>
      </w:r>
      <w:r>
        <w:rPr>
          <w:rStyle w:val="Bodytext1"/>
          <w:b/>
          <w:bCs/>
          <w:i/>
          <w:iCs/>
          <w:lang w:val="en-US" w:eastAsia="en-US" w:bidi="en-US"/>
        </w:rPr>
        <w:t xml:space="preserve">a </w:t>
      </w:r>
      <w:r>
        <w:rPr>
          <w:rStyle w:val="Bodytext1"/>
          <w:b/>
          <w:bCs/>
          <w:i/>
          <w:iCs/>
        </w:rPr>
        <w:t>řešení sporů</w:t>
      </w:r>
    </w:p>
    <w:p w:rsidR="004C2396" w:rsidRDefault="003D66E0">
      <w:pPr>
        <w:pStyle w:val="Bodytext10"/>
        <w:numPr>
          <w:ilvl w:val="0"/>
          <w:numId w:val="42"/>
        </w:numPr>
        <w:tabs>
          <w:tab w:val="left" w:pos="546"/>
        </w:tabs>
        <w:spacing w:after="300"/>
        <w:ind w:firstLine="200"/>
        <w:jc w:val="both"/>
      </w:pPr>
      <w:r>
        <w:rPr>
          <w:rStyle w:val="Bodytext1"/>
          <w:lang w:val="en-US" w:eastAsia="en-US" w:bidi="en-US"/>
        </w:rPr>
        <w:t xml:space="preserve">Smlouva se </w:t>
      </w:r>
      <w:r>
        <w:rPr>
          <w:rStyle w:val="Bodytext1"/>
        </w:rPr>
        <w:t xml:space="preserve">řídí právem České </w:t>
      </w:r>
      <w:r>
        <w:rPr>
          <w:rStyle w:val="Bodytext1"/>
          <w:lang w:val="en-US" w:eastAsia="en-US" w:bidi="en-US"/>
        </w:rPr>
        <w:t xml:space="preserve">republiky a </w:t>
      </w:r>
      <w:r>
        <w:rPr>
          <w:rStyle w:val="Bodytext1"/>
        </w:rPr>
        <w:t xml:space="preserve">případné </w:t>
      </w:r>
      <w:r>
        <w:rPr>
          <w:rStyle w:val="Bodytext1"/>
          <w:lang w:val="en-US" w:eastAsia="en-US" w:bidi="en-US"/>
        </w:rPr>
        <w:t xml:space="preserve">spory z </w:t>
      </w:r>
      <w:r>
        <w:rPr>
          <w:rStyle w:val="Bodytext1"/>
        </w:rPr>
        <w:t xml:space="preserve">ní </w:t>
      </w:r>
      <w:r>
        <w:rPr>
          <w:rStyle w:val="Bodytext1"/>
          <w:lang w:val="en-US" w:eastAsia="en-US" w:bidi="en-US"/>
        </w:rPr>
        <w:t xml:space="preserve">budou </w:t>
      </w:r>
      <w:r>
        <w:rPr>
          <w:rStyle w:val="Bodytext1"/>
        </w:rPr>
        <w:t xml:space="preserve">rozhodovány </w:t>
      </w:r>
      <w:r>
        <w:rPr>
          <w:rStyle w:val="Bodytext1"/>
          <w:lang w:val="en-US" w:eastAsia="en-US" w:bidi="en-US"/>
        </w:rPr>
        <w:t xml:space="preserve">soudy </w:t>
      </w:r>
      <w:r>
        <w:rPr>
          <w:rStyle w:val="Bodytext1"/>
        </w:rPr>
        <w:t xml:space="preserve">České </w:t>
      </w:r>
      <w:r>
        <w:rPr>
          <w:rStyle w:val="Bodytext1"/>
          <w:lang w:val="en-US" w:eastAsia="en-US" w:bidi="en-US"/>
        </w:rPr>
        <w:t>republiky.</w:t>
      </w:r>
    </w:p>
    <w:p w:rsidR="004C2396" w:rsidRDefault="003D66E0">
      <w:pPr>
        <w:pStyle w:val="Bodytext10"/>
        <w:spacing w:line="271" w:lineRule="auto"/>
        <w:ind w:firstLine="200"/>
        <w:jc w:val="both"/>
        <w:sectPr w:rsidR="004C2396">
          <w:headerReference w:type="default" r:id="rId36"/>
          <w:footerReference w:type="default" r:id="rId37"/>
          <w:pgSz w:w="11900" w:h="16840"/>
          <w:pgMar w:top="1382" w:right="554" w:bottom="1052" w:left="507" w:header="0" w:footer="3" w:gutter="0"/>
          <w:pgNumType w:start="7"/>
          <w:cols w:space="720"/>
          <w:noEndnote/>
          <w:docGrid w:linePitch="360"/>
        </w:sectPr>
      </w:pPr>
      <w:r>
        <w:rPr>
          <w:rStyle w:val="Bodytext1"/>
          <w:b/>
          <w:bCs/>
          <w:i/>
          <w:iCs/>
          <w:lang w:val="en-US" w:eastAsia="en-US" w:bidi="en-US"/>
        </w:rPr>
        <w:t>Jazyk smlouvy</w:t>
      </w:r>
    </w:p>
    <w:p w:rsidR="004C2396" w:rsidRDefault="003D66E0">
      <w:pPr>
        <w:pStyle w:val="Bodytext10"/>
        <w:numPr>
          <w:ilvl w:val="0"/>
          <w:numId w:val="42"/>
        </w:numPr>
        <w:tabs>
          <w:tab w:val="left" w:pos="542"/>
        </w:tabs>
        <w:spacing w:after="80" w:line="209" w:lineRule="auto"/>
        <w:ind w:firstLine="200"/>
        <w:jc w:val="both"/>
      </w:pPr>
      <w:r>
        <w:rPr>
          <w:rStyle w:val="Bodytext1"/>
          <w:lang w:val="en-US" w:eastAsia="en-US" w:bidi="en-US"/>
        </w:rPr>
        <w:lastRenderedPageBreak/>
        <w:t xml:space="preserve">Je-li Smlouvy vyhotovena i v </w:t>
      </w:r>
      <w:r>
        <w:rPr>
          <w:rStyle w:val="Bodytext1"/>
        </w:rPr>
        <w:t xml:space="preserve">jiném než českém </w:t>
      </w:r>
      <w:r>
        <w:rPr>
          <w:rStyle w:val="Bodytext1"/>
          <w:lang w:val="en-US" w:eastAsia="en-US" w:bidi="en-US"/>
        </w:rPr>
        <w:t xml:space="preserve">jazyce, </w:t>
      </w:r>
      <w:r>
        <w:rPr>
          <w:rStyle w:val="Bodytext1"/>
        </w:rPr>
        <w:t xml:space="preserve">má při výkladu vždy přednost česká jazyková </w:t>
      </w:r>
      <w:r>
        <w:rPr>
          <w:rStyle w:val="Bodytext1"/>
          <w:lang w:val="en-US" w:eastAsia="en-US" w:bidi="en-US"/>
        </w:rPr>
        <w:t>verze.</w:t>
      </w:r>
    </w:p>
    <w:p w:rsidR="004C2396" w:rsidRDefault="003D66E0">
      <w:pPr>
        <w:pStyle w:val="Bodytext10"/>
        <w:ind w:firstLine="200"/>
        <w:jc w:val="both"/>
      </w:pPr>
      <w:r>
        <w:rPr>
          <w:rStyle w:val="Bodytext1"/>
          <w:b/>
          <w:bCs/>
          <w:i/>
          <w:iCs/>
        </w:rPr>
        <w:t xml:space="preserve">Změna </w:t>
      </w:r>
      <w:r>
        <w:rPr>
          <w:rStyle w:val="Bodytext1"/>
          <w:b/>
          <w:bCs/>
          <w:i/>
          <w:iCs/>
          <w:lang w:val="en-US" w:eastAsia="en-US" w:bidi="en-US"/>
        </w:rPr>
        <w:t>Smlouvy</w:t>
      </w:r>
    </w:p>
    <w:p w:rsidR="004C2396" w:rsidRDefault="003D66E0">
      <w:pPr>
        <w:pStyle w:val="Bodytext10"/>
        <w:numPr>
          <w:ilvl w:val="0"/>
          <w:numId w:val="42"/>
        </w:numPr>
        <w:tabs>
          <w:tab w:val="left" w:pos="542"/>
        </w:tabs>
        <w:spacing w:after="80" w:line="209" w:lineRule="auto"/>
        <w:ind w:firstLine="200"/>
        <w:jc w:val="both"/>
      </w:pPr>
      <w:r>
        <w:rPr>
          <w:rStyle w:val="Bodytext1"/>
          <w:lang w:val="en-US" w:eastAsia="en-US" w:bidi="en-US"/>
        </w:rPr>
        <w:t xml:space="preserve">Smlouvu, </w:t>
      </w:r>
      <w:r>
        <w:rPr>
          <w:rStyle w:val="Bodytext1"/>
        </w:rPr>
        <w:t xml:space="preserve">včetně Podmínek </w:t>
      </w:r>
      <w:r>
        <w:rPr>
          <w:rStyle w:val="Bodytext1"/>
          <w:lang w:val="en-US" w:eastAsia="en-US" w:bidi="en-US"/>
        </w:rPr>
        <w:t xml:space="preserve">a </w:t>
      </w:r>
      <w:r>
        <w:rPr>
          <w:rStyle w:val="Bodytext1"/>
        </w:rPr>
        <w:t xml:space="preserve">dalších nepřímých ujednání, </w:t>
      </w:r>
      <w:r>
        <w:rPr>
          <w:rStyle w:val="Bodytext1"/>
          <w:lang w:val="en-US" w:eastAsia="en-US" w:bidi="en-US"/>
        </w:rPr>
        <w:t xml:space="preserve">je </w:t>
      </w:r>
      <w:r>
        <w:rPr>
          <w:rStyle w:val="Bodytext1"/>
        </w:rPr>
        <w:t>možné měnit následovně:</w:t>
      </w:r>
    </w:p>
    <w:p w:rsidR="004C2396" w:rsidRDefault="003D66E0">
      <w:pPr>
        <w:pStyle w:val="Bodytext10"/>
        <w:numPr>
          <w:ilvl w:val="0"/>
          <w:numId w:val="44"/>
        </w:numPr>
        <w:tabs>
          <w:tab w:val="left" w:pos="958"/>
        </w:tabs>
        <w:spacing w:line="209" w:lineRule="auto"/>
        <w:ind w:firstLine="480"/>
        <w:jc w:val="both"/>
      </w:pPr>
      <w:r>
        <w:rPr>
          <w:rStyle w:val="Bodytext1"/>
        </w:rPr>
        <w:t xml:space="preserve">prostřednictvím dodatků </w:t>
      </w:r>
      <w:r>
        <w:rPr>
          <w:rStyle w:val="Bodytext1"/>
          <w:lang w:val="en-US" w:eastAsia="en-US" w:bidi="en-US"/>
        </w:rPr>
        <w:t xml:space="preserve">v </w:t>
      </w:r>
      <w:r>
        <w:rPr>
          <w:rStyle w:val="Bodytext1"/>
        </w:rPr>
        <w:t>listinné či ele</w:t>
      </w:r>
      <w:r>
        <w:rPr>
          <w:rStyle w:val="Bodytext1"/>
        </w:rPr>
        <w:t xml:space="preserve">ktronické podobě uzavřených </w:t>
      </w:r>
      <w:r>
        <w:rPr>
          <w:rStyle w:val="Bodytext1"/>
          <w:lang w:val="en-US" w:eastAsia="en-US" w:bidi="en-US"/>
        </w:rPr>
        <w:t xml:space="preserve">v </w:t>
      </w:r>
      <w:r>
        <w:rPr>
          <w:rStyle w:val="Bodytext1"/>
        </w:rPr>
        <w:t xml:space="preserve">písemné formě. Umožní-li </w:t>
      </w:r>
      <w:r>
        <w:rPr>
          <w:rStyle w:val="Bodytext1"/>
          <w:lang w:val="en-US" w:eastAsia="en-US" w:bidi="en-US"/>
        </w:rPr>
        <w:t xml:space="preserve">to Banka, </w:t>
      </w:r>
      <w:r>
        <w:rPr>
          <w:rStyle w:val="Bodytext1"/>
        </w:rPr>
        <w:t xml:space="preserve">může být </w:t>
      </w:r>
      <w:r>
        <w:rPr>
          <w:rStyle w:val="Bodytext1"/>
          <w:lang w:val="en-US" w:eastAsia="en-US" w:bidi="en-US"/>
        </w:rPr>
        <w:t xml:space="preserve">dodatek </w:t>
      </w:r>
      <w:r>
        <w:rPr>
          <w:rStyle w:val="Bodytext1"/>
        </w:rPr>
        <w:t xml:space="preserve">uzavřen </w:t>
      </w:r>
      <w:r>
        <w:rPr>
          <w:rStyle w:val="Bodytext1"/>
          <w:lang w:val="en-US" w:eastAsia="en-US" w:bidi="en-US"/>
        </w:rPr>
        <w:t xml:space="preserve">i </w:t>
      </w:r>
      <w:r>
        <w:rPr>
          <w:rStyle w:val="Bodytext1"/>
        </w:rPr>
        <w:t>prostřednictvím samostatného</w:t>
      </w:r>
    </w:p>
    <w:p w:rsidR="004C2396" w:rsidRDefault="003D66E0">
      <w:pPr>
        <w:pStyle w:val="Bodytext10"/>
        <w:ind w:left="900"/>
        <w:jc w:val="both"/>
      </w:pPr>
      <w:r>
        <w:rPr>
          <w:rStyle w:val="Bodytext1"/>
        </w:rPr>
        <w:t xml:space="preserve">návrhu změny </w:t>
      </w:r>
      <w:r>
        <w:rPr>
          <w:rStyle w:val="Bodytext1"/>
          <w:lang w:val="en-US" w:eastAsia="en-US" w:bidi="en-US"/>
        </w:rPr>
        <w:t xml:space="preserve">a jeho </w:t>
      </w:r>
      <w:r>
        <w:rPr>
          <w:rStyle w:val="Bodytext1"/>
        </w:rPr>
        <w:t xml:space="preserve">přijetí. </w:t>
      </w:r>
      <w:r>
        <w:rPr>
          <w:rStyle w:val="Bodytext1"/>
          <w:lang w:val="en-US" w:eastAsia="en-US" w:bidi="en-US"/>
        </w:rPr>
        <w:t xml:space="preserve">Pro </w:t>
      </w:r>
      <w:r>
        <w:rPr>
          <w:rStyle w:val="Bodytext1"/>
        </w:rPr>
        <w:t xml:space="preserve">účely </w:t>
      </w:r>
      <w:r>
        <w:rPr>
          <w:rStyle w:val="Bodytext1"/>
          <w:lang w:val="en-US" w:eastAsia="en-US" w:bidi="en-US"/>
        </w:rPr>
        <w:t xml:space="preserve">tohoto </w:t>
      </w:r>
      <w:r>
        <w:rPr>
          <w:rStyle w:val="Bodytext1"/>
        </w:rPr>
        <w:t xml:space="preserve">článku </w:t>
      </w:r>
      <w:r>
        <w:rPr>
          <w:rStyle w:val="Bodytext1"/>
          <w:lang w:val="en-US" w:eastAsia="en-US" w:bidi="en-US"/>
        </w:rPr>
        <w:t xml:space="preserve">se </w:t>
      </w:r>
      <w:r>
        <w:rPr>
          <w:rStyle w:val="Bodytext1"/>
        </w:rPr>
        <w:t xml:space="preserve">písemná </w:t>
      </w:r>
      <w:r>
        <w:rPr>
          <w:rStyle w:val="Bodytext1"/>
          <w:lang w:val="en-US" w:eastAsia="en-US" w:bidi="en-US"/>
        </w:rPr>
        <w:t xml:space="preserve">forma </w:t>
      </w:r>
      <w:r>
        <w:rPr>
          <w:rStyle w:val="Bodytext1"/>
        </w:rPr>
        <w:t xml:space="preserve">považuje </w:t>
      </w:r>
      <w:r>
        <w:rPr>
          <w:rStyle w:val="Bodytext1"/>
          <w:lang w:val="en-US" w:eastAsia="en-US" w:bidi="en-US"/>
        </w:rPr>
        <w:t xml:space="preserve">za zachovanou i v </w:t>
      </w:r>
      <w:r>
        <w:rPr>
          <w:rStyle w:val="Bodytext1"/>
        </w:rPr>
        <w:t xml:space="preserve">těchto případech: </w:t>
      </w:r>
      <w:r>
        <w:rPr>
          <w:rStyle w:val="Bodytext1"/>
          <w:lang w:val="en-US" w:eastAsia="en-US" w:bidi="en-US"/>
        </w:rPr>
        <w:t xml:space="preserve">i) podpis za Banku je nahrazen skenem </w:t>
      </w:r>
      <w:r>
        <w:rPr>
          <w:rStyle w:val="Bodytext1"/>
        </w:rPr>
        <w:t xml:space="preserve">vlastnoručního </w:t>
      </w:r>
      <w:r>
        <w:rPr>
          <w:rStyle w:val="Bodytext1"/>
          <w:lang w:val="en-US" w:eastAsia="en-US" w:bidi="en-US"/>
        </w:rPr>
        <w:t xml:space="preserve">podpisu osoby </w:t>
      </w:r>
      <w:r>
        <w:rPr>
          <w:rStyle w:val="Bodytext1"/>
        </w:rPr>
        <w:t xml:space="preserve">oprávněné </w:t>
      </w:r>
      <w:r>
        <w:rPr>
          <w:rStyle w:val="Bodytext1"/>
          <w:lang w:val="en-US" w:eastAsia="en-US" w:bidi="en-US"/>
        </w:rPr>
        <w:t xml:space="preserve">za ni jednat, ii) </w:t>
      </w:r>
      <w:r>
        <w:rPr>
          <w:rStyle w:val="Bodytext1"/>
        </w:rPr>
        <w:t xml:space="preserve">návrh změny </w:t>
      </w:r>
      <w:r>
        <w:rPr>
          <w:rStyle w:val="Bodytext1"/>
          <w:lang w:val="en-US" w:eastAsia="en-US" w:bidi="en-US"/>
        </w:rPr>
        <w:t xml:space="preserve">/ </w:t>
      </w:r>
      <w:r>
        <w:rPr>
          <w:rStyle w:val="Bodytext1"/>
        </w:rPr>
        <w:t xml:space="preserve">přijetí návrhu </w:t>
      </w:r>
      <w:r>
        <w:rPr>
          <w:rStyle w:val="Bodytext1"/>
          <w:lang w:val="en-US" w:eastAsia="en-US" w:bidi="en-US"/>
        </w:rPr>
        <w:t xml:space="preserve">je </w:t>
      </w:r>
      <w:r>
        <w:rPr>
          <w:rStyle w:val="Bodytext1"/>
        </w:rPr>
        <w:t xml:space="preserve">druhé straně doručen </w:t>
      </w:r>
      <w:r>
        <w:rPr>
          <w:rStyle w:val="Bodytext1"/>
          <w:lang w:val="en-US" w:eastAsia="en-US" w:bidi="en-US"/>
        </w:rPr>
        <w:t xml:space="preserve">do </w:t>
      </w:r>
      <w:r>
        <w:rPr>
          <w:rStyle w:val="Bodytext1"/>
        </w:rPr>
        <w:t xml:space="preserve">datové schránky </w:t>
      </w:r>
      <w:r>
        <w:rPr>
          <w:rStyle w:val="Bodytext1"/>
          <w:lang w:val="en-US" w:eastAsia="en-US" w:bidi="en-US"/>
        </w:rPr>
        <w:t xml:space="preserve">(v tomto </w:t>
      </w:r>
      <w:r>
        <w:rPr>
          <w:rStyle w:val="Bodytext1"/>
        </w:rPr>
        <w:t xml:space="preserve">případě není </w:t>
      </w:r>
      <w:r>
        <w:rPr>
          <w:rStyle w:val="Bodytext1"/>
          <w:lang w:val="en-US" w:eastAsia="en-US" w:bidi="en-US"/>
        </w:rPr>
        <w:t xml:space="preserve">podpis stran </w:t>
      </w:r>
      <w:r>
        <w:rPr>
          <w:rStyle w:val="Bodytext1"/>
        </w:rPr>
        <w:t xml:space="preserve">vyžadován). </w:t>
      </w:r>
      <w:r>
        <w:rPr>
          <w:rStyle w:val="Bodytext1"/>
          <w:lang w:val="en-US" w:eastAsia="en-US" w:bidi="en-US"/>
        </w:rPr>
        <w:t xml:space="preserve">U dodatku v </w:t>
      </w:r>
      <w:r>
        <w:rPr>
          <w:rStyle w:val="Bodytext1"/>
        </w:rPr>
        <w:t xml:space="preserve">listinné podobě může </w:t>
      </w:r>
      <w:r>
        <w:rPr>
          <w:rStyle w:val="Bodytext1"/>
          <w:lang w:val="en-US" w:eastAsia="en-US" w:bidi="en-US"/>
        </w:rPr>
        <w:t>Banka trv</w:t>
      </w:r>
      <w:r>
        <w:rPr>
          <w:rStyle w:val="Bodytext1"/>
          <w:lang w:val="en-US" w:eastAsia="en-US" w:bidi="en-US"/>
        </w:rPr>
        <w:t xml:space="preserve">at na </w:t>
      </w:r>
      <w:r>
        <w:rPr>
          <w:rStyle w:val="Bodytext1"/>
        </w:rPr>
        <w:t xml:space="preserve">ověření </w:t>
      </w:r>
      <w:r>
        <w:rPr>
          <w:rStyle w:val="Bodytext1"/>
          <w:lang w:val="en-US" w:eastAsia="en-US" w:bidi="en-US"/>
        </w:rPr>
        <w:t xml:space="preserve">podpisu </w:t>
      </w:r>
      <w:r>
        <w:rPr>
          <w:rStyle w:val="Bodytext1"/>
        </w:rPr>
        <w:t xml:space="preserve">Obchodníka svým pracovníkem </w:t>
      </w:r>
      <w:r>
        <w:rPr>
          <w:rStyle w:val="Bodytext1"/>
          <w:lang w:val="en-US" w:eastAsia="en-US" w:bidi="en-US"/>
        </w:rPr>
        <w:t xml:space="preserve">nebo na jeho </w:t>
      </w:r>
      <w:r>
        <w:rPr>
          <w:rStyle w:val="Bodytext1"/>
        </w:rPr>
        <w:t xml:space="preserve">úředním ověření, </w:t>
      </w:r>
      <w:r>
        <w:rPr>
          <w:rStyle w:val="Bodytext1"/>
          <w:lang w:val="en-US" w:eastAsia="en-US" w:bidi="en-US"/>
        </w:rPr>
        <w:t xml:space="preserve">u dodatku v </w:t>
      </w:r>
      <w:r>
        <w:rPr>
          <w:rStyle w:val="Bodytext1"/>
        </w:rPr>
        <w:t xml:space="preserve">elektronické podobě </w:t>
      </w:r>
      <w:r>
        <w:rPr>
          <w:rStyle w:val="Bodytext1"/>
          <w:lang w:val="en-US" w:eastAsia="en-US" w:bidi="en-US"/>
        </w:rPr>
        <w:t xml:space="preserve">na </w:t>
      </w:r>
      <w:r>
        <w:rPr>
          <w:rStyle w:val="Bodytext1"/>
        </w:rPr>
        <w:t xml:space="preserve">zaručeném elektronickém </w:t>
      </w:r>
      <w:r>
        <w:rPr>
          <w:rStyle w:val="Bodytext1"/>
          <w:lang w:val="en-US" w:eastAsia="en-US" w:bidi="en-US"/>
        </w:rPr>
        <w:t xml:space="preserve">podpisu </w:t>
      </w:r>
      <w:r>
        <w:rPr>
          <w:rStyle w:val="Bodytext1"/>
        </w:rPr>
        <w:t>Obchodníka;</w:t>
      </w:r>
    </w:p>
    <w:p w:rsidR="004C2396" w:rsidRDefault="003D66E0">
      <w:pPr>
        <w:pStyle w:val="Bodytext10"/>
        <w:numPr>
          <w:ilvl w:val="0"/>
          <w:numId w:val="44"/>
        </w:numPr>
        <w:tabs>
          <w:tab w:val="left" w:pos="958"/>
        </w:tabs>
        <w:spacing w:line="206" w:lineRule="auto"/>
        <w:ind w:firstLine="480"/>
        <w:jc w:val="both"/>
      </w:pPr>
      <w:r>
        <w:rPr>
          <w:rStyle w:val="Bodytext1"/>
        </w:rPr>
        <w:t xml:space="preserve">jednostranným oznámením </w:t>
      </w:r>
      <w:r>
        <w:rPr>
          <w:rStyle w:val="Bodytext1"/>
          <w:lang w:val="en-US" w:eastAsia="en-US" w:bidi="en-US"/>
        </w:rPr>
        <w:t xml:space="preserve">ze strany Banky </w:t>
      </w:r>
      <w:r>
        <w:rPr>
          <w:rStyle w:val="Bodytext1"/>
        </w:rPr>
        <w:t xml:space="preserve">doručeným Obchodníkovi </w:t>
      </w:r>
      <w:r>
        <w:rPr>
          <w:rStyle w:val="Bodytext1"/>
          <w:lang w:val="en-US" w:eastAsia="en-US" w:bidi="en-US"/>
        </w:rPr>
        <w:t xml:space="preserve">s </w:t>
      </w:r>
      <w:r>
        <w:rPr>
          <w:rStyle w:val="Bodytext1"/>
        </w:rPr>
        <w:t>přiměřeným předstihem prostředni</w:t>
      </w:r>
      <w:r>
        <w:rPr>
          <w:rStyle w:val="Bodytext1"/>
        </w:rPr>
        <w:t xml:space="preserve">ctvím </w:t>
      </w:r>
      <w:r>
        <w:rPr>
          <w:rStyle w:val="Bodytext1"/>
          <w:lang w:val="en-US" w:eastAsia="en-US" w:bidi="en-US"/>
        </w:rPr>
        <w:t xml:space="preserve">Aplikace, </w:t>
      </w:r>
      <w:r>
        <w:rPr>
          <w:rStyle w:val="Bodytext1"/>
        </w:rPr>
        <w:t>internetového bankovnictví, výpisu</w:t>
      </w:r>
    </w:p>
    <w:p w:rsidR="004C2396" w:rsidRDefault="003D66E0">
      <w:pPr>
        <w:pStyle w:val="Bodytext10"/>
        <w:ind w:left="900"/>
        <w:jc w:val="both"/>
      </w:pPr>
      <w:r>
        <w:rPr>
          <w:rStyle w:val="Bodytext1"/>
          <w:lang w:val="en-US" w:eastAsia="en-US" w:bidi="en-US"/>
        </w:rPr>
        <w:t xml:space="preserve">z </w:t>
      </w:r>
      <w:r>
        <w:rPr>
          <w:rStyle w:val="Bodytext1"/>
        </w:rPr>
        <w:t xml:space="preserve">Transakcí, </w:t>
      </w:r>
      <w:r>
        <w:rPr>
          <w:rStyle w:val="Bodytext1"/>
          <w:lang w:val="en-US" w:eastAsia="en-US" w:bidi="en-US"/>
        </w:rPr>
        <w:t xml:space="preserve">nebo </w:t>
      </w:r>
      <w:r>
        <w:rPr>
          <w:rStyle w:val="Bodytext1"/>
        </w:rPr>
        <w:t xml:space="preserve">jiným vhodným způsobem, </w:t>
      </w:r>
      <w:r>
        <w:rPr>
          <w:rStyle w:val="Bodytext1"/>
          <w:lang w:val="en-US" w:eastAsia="en-US" w:bidi="en-US"/>
        </w:rPr>
        <w:t xml:space="preserve">pokud jde o </w:t>
      </w:r>
      <w:r>
        <w:rPr>
          <w:rStyle w:val="Bodytext1"/>
        </w:rPr>
        <w:t xml:space="preserve">změnu, která </w:t>
      </w:r>
      <w:r>
        <w:rPr>
          <w:rStyle w:val="Bodytext1"/>
          <w:lang w:val="en-US" w:eastAsia="en-US" w:bidi="en-US"/>
        </w:rPr>
        <w:t xml:space="preserve">je </w:t>
      </w:r>
      <w:r>
        <w:rPr>
          <w:rStyle w:val="Bodytext1"/>
        </w:rPr>
        <w:t xml:space="preserve">výhodná </w:t>
      </w:r>
      <w:r>
        <w:rPr>
          <w:rStyle w:val="Bodytext1"/>
          <w:lang w:val="en-US" w:eastAsia="en-US" w:bidi="en-US"/>
        </w:rPr>
        <w:t xml:space="preserve">pro </w:t>
      </w:r>
      <w:r>
        <w:rPr>
          <w:rStyle w:val="Bodytext1"/>
        </w:rPr>
        <w:t xml:space="preserve">Obchodníka </w:t>
      </w:r>
      <w:r>
        <w:rPr>
          <w:rStyle w:val="Bodytext1"/>
          <w:lang w:val="en-US" w:eastAsia="en-US" w:bidi="en-US"/>
        </w:rPr>
        <w:t xml:space="preserve">nebo o </w:t>
      </w:r>
      <w:r>
        <w:rPr>
          <w:rStyle w:val="Bodytext1"/>
        </w:rPr>
        <w:t xml:space="preserve">změnu, která nemá </w:t>
      </w:r>
      <w:r>
        <w:rPr>
          <w:rStyle w:val="Bodytext1"/>
          <w:lang w:val="en-US" w:eastAsia="en-US" w:bidi="en-US"/>
        </w:rPr>
        <w:t xml:space="preserve">vliv na jeho </w:t>
      </w:r>
      <w:r>
        <w:rPr>
          <w:rStyle w:val="Bodytext1"/>
        </w:rPr>
        <w:t xml:space="preserve">práva </w:t>
      </w:r>
      <w:r>
        <w:rPr>
          <w:rStyle w:val="Bodytext1"/>
          <w:lang w:val="en-US" w:eastAsia="en-US" w:bidi="en-US"/>
        </w:rPr>
        <w:t xml:space="preserve">a povinnosti, </w:t>
      </w:r>
      <w:r>
        <w:rPr>
          <w:rStyle w:val="Bodytext1"/>
        </w:rPr>
        <w:t xml:space="preserve">příp. </w:t>
      </w:r>
      <w:r>
        <w:rPr>
          <w:rStyle w:val="Bodytext1"/>
          <w:lang w:val="en-US" w:eastAsia="en-US" w:bidi="en-US"/>
        </w:rPr>
        <w:t xml:space="preserve">o </w:t>
      </w:r>
      <w:r>
        <w:rPr>
          <w:rStyle w:val="Bodytext1"/>
        </w:rPr>
        <w:t xml:space="preserve">změnu, jejíž </w:t>
      </w:r>
      <w:r>
        <w:rPr>
          <w:rStyle w:val="Bodytext1"/>
          <w:lang w:val="en-US" w:eastAsia="en-US" w:bidi="en-US"/>
        </w:rPr>
        <w:t xml:space="preserve">nutnost </w:t>
      </w:r>
      <w:r>
        <w:rPr>
          <w:rStyle w:val="Bodytext1"/>
        </w:rPr>
        <w:t xml:space="preserve">vyplývá </w:t>
      </w:r>
      <w:r>
        <w:rPr>
          <w:rStyle w:val="Bodytext1"/>
          <w:lang w:val="en-US" w:eastAsia="en-US" w:bidi="en-US"/>
        </w:rPr>
        <w:t xml:space="preserve">z </w:t>
      </w:r>
      <w:r>
        <w:rPr>
          <w:rStyle w:val="Bodytext1"/>
        </w:rPr>
        <w:t xml:space="preserve">ustanovení </w:t>
      </w:r>
      <w:r>
        <w:rPr>
          <w:rStyle w:val="Bodytext1"/>
        </w:rPr>
        <w:t>právních předpisů (např. snížení poplatků);</w:t>
      </w:r>
    </w:p>
    <w:p w:rsidR="004C2396" w:rsidRDefault="003D66E0">
      <w:pPr>
        <w:pStyle w:val="Bodytext10"/>
        <w:numPr>
          <w:ilvl w:val="0"/>
          <w:numId w:val="44"/>
        </w:numPr>
        <w:tabs>
          <w:tab w:val="left" w:pos="958"/>
        </w:tabs>
        <w:spacing w:line="209" w:lineRule="auto"/>
        <w:ind w:firstLine="480"/>
        <w:jc w:val="both"/>
      </w:pPr>
      <w:r>
        <w:rPr>
          <w:rStyle w:val="Bodytext1"/>
          <w:lang w:val="en-US" w:eastAsia="en-US" w:bidi="en-US"/>
        </w:rPr>
        <w:t xml:space="preserve">na </w:t>
      </w:r>
      <w:r>
        <w:rPr>
          <w:rStyle w:val="Bodytext1"/>
        </w:rPr>
        <w:t xml:space="preserve">návrh </w:t>
      </w:r>
      <w:r>
        <w:rPr>
          <w:rStyle w:val="Bodytext1"/>
          <w:lang w:val="en-US" w:eastAsia="en-US" w:bidi="en-US"/>
        </w:rPr>
        <w:t xml:space="preserve">Banky, </w:t>
      </w:r>
      <w:r>
        <w:rPr>
          <w:rStyle w:val="Bodytext1"/>
        </w:rPr>
        <w:t xml:space="preserve">který </w:t>
      </w:r>
      <w:r>
        <w:rPr>
          <w:rStyle w:val="Bodytext1"/>
          <w:lang w:val="en-US" w:eastAsia="en-US" w:bidi="en-US"/>
        </w:rPr>
        <w:t xml:space="preserve">Banka s </w:t>
      </w:r>
      <w:r>
        <w:rPr>
          <w:rStyle w:val="Bodytext1"/>
        </w:rPr>
        <w:t xml:space="preserve">alespoň 1měsíčním předstihem před zamýšlenou účinností změny doručí Obchodníkovi </w:t>
      </w:r>
      <w:r>
        <w:rPr>
          <w:rStyle w:val="Bodytext1"/>
          <w:lang w:val="en-US" w:eastAsia="en-US" w:bidi="en-US"/>
        </w:rPr>
        <w:t xml:space="preserve">nebo mu jej </w:t>
      </w:r>
      <w:r>
        <w:rPr>
          <w:rStyle w:val="Bodytext1"/>
        </w:rPr>
        <w:t xml:space="preserve">zpřístupní </w:t>
      </w:r>
      <w:r>
        <w:rPr>
          <w:rStyle w:val="Bodytext1"/>
          <w:lang w:val="en-US" w:eastAsia="en-US" w:bidi="en-US"/>
        </w:rPr>
        <w:t xml:space="preserve">na </w:t>
      </w:r>
      <w:hyperlink r:id="rId38" w:history="1">
        <w:r>
          <w:rPr>
            <w:rStyle w:val="Bodytext1"/>
            <w:lang w:val="en-US" w:eastAsia="en-US" w:bidi="en-US"/>
          </w:rPr>
          <w:t>www.csob.cz</w:t>
        </w:r>
      </w:hyperlink>
      <w:r>
        <w:rPr>
          <w:rStyle w:val="Bodytext1"/>
          <w:lang w:val="en-US" w:eastAsia="en-US" w:bidi="en-US"/>
        </w:rPr>
        <w:t>. Pokud</w:t>
      </w:r>
    </w:p>
    <w:p w:rsidR="004C2396" w:rsidRDefault="003D66E0">
      <w:pPr>
        <w:pStyle w:val="Bodytext10"/>
        <w:ind w:left="900"/>
        <w:jc w:val="both"/>
      </w:pPr>
      <w:r>
        <w:rPr>
          <w:rStyle w:val="Bodytext1"/>
          <w:lang w:val="en-US" w:eastAsia="en-US" w:bidi="en-US"/>
        </w:rPr>
        <w:t xml:space="preserve">Banka </w:t>
      </w:r>
      <w:r>
        <w:rPr>
          <w:rStyle w:val="Bodytext1"/>
        </w:rPr>
        <w:t xml:space="preserve">návrh </w:t>
      </w:r>
      <w:r>
        <w:rPr>
          <w:rStyle w:val="Bodytext1"/>
          <w:lang w:val="en-US" w:eastAsia="en-US" w:bidi="en-US"/>
        </w:rPr>
        <w:t xml:space="preserve">pouze </w:t>
      </w:r>
      <w:r>
        <w:rPr>
          <w:rStyle w:val="Bodytext1"/>
        </w:rPr>
        <w:t>zpřís</w:t>
      </w:r>
      <w:r>
        <w:rPr>
          <w:rStyle w:val="Bodytext1"/>
        </w:rPr>
        <w:t xml:space="preserve">tupní </w:t>
      </w:r>
      <w:r>
        <w:rPr>
          <w:rStyle w:val="Bodytext1"/>
          <w:lang w:val="en-US" w:eastAsia="en-US" w:bidi="en-US"/>
        </w:rPr>
        <w:t xml:space="preserve">na webu, </w:t>
      </w:r>
      <w:r>
        <w:rPr>
          <w:rStyle w:val="Bodytext1"/>
        </w:rPr>
        <w:t xml:space="preserve">Obchodníka </w:t>
      </w:r>
      <w:r>
        <w:rPr>
          <w:rStyle w:val="Bodytext1"/>
          <w:lang w:val="en-US" w:eastAsia="en-US" w:bidi="en-US"/>
        </w:rPr>
        <w:t xml:space="preserve">o tom v </w:t>
      </w:r>
      <w:r>
        <w:rPr>
          <w:rStyle w:val="Bodytext1"/>
        </w:rPr>
        <w:t xml:space="preserve">téže lhůtě </w:t>
      </w:r>
      <w:r>
        <w:rPr>
          <w:rStyle w:val="Bodytext1"/>
          <w:lang w:val="en-US" w:eastAsia="en-US" w:bidi="en-US"/>
        </w:rPr>
        <w:t xml:space="preserve">informuje. </w:t>
      </w:r>
      <w:r>
        <w:rPr>
          <w:rStyle w:val="Bodytext1"/>
        </w:rPr>
        <w:t xml:space="preserve">Návrh změny, případně </w:t>
      </w:r>
      <w:r>
        <w:rPr>
          <w:rStyle w:val="Bodytext1"/>
          <w:lang w:val="en-US" w:eastAsia="en-US" w:bidi="en-US"/>
        </w:rPr>
        <w:t xml:space="preserve">informaci o jeho </w:t>
      </w:r>
      <w:r>
        <w:rPr>
          <w:rStyle w:val="Bodytext1"/>
        </w:rPr>
        <w:t xml:space="preserve">zpřístupnění, zašle </w:t>
      </w:r>
      <w:r>
        <w:rPr>
          <w:rStyle w:val="Bodytext1"/>
          <w:lang w:val="en-US" w:eastAsia="en-US" w:bidi="en-US"/>
        </w:rPr>
        <w:t xml:space="preserve">Banka </w:t>
      </w:r>
      <w:r>
        <w:rPr>
          <w:rStyle w:val="Bodytext1"/>
        </w:rPr>
        <w:t xml:space="preserve">Obchodníkovi prostřednictvím </w:t>
      </w:r>
      <w:r>
        <w:rPr>
          <w:rStyle w:val="Bodytext1"/>
          <w:lang w:val="en-US" w:eastAsia="en-US" w:bidi="en-US"/>
        </w:rPr>
        <w:t xml:space="preserve">Aplikace, </w:t>
      </w:r>
      <w:r>
        <w:rPr>
          <w:rStyle w:val="Bodytext1"/>
        </w:rPr>
        <w:t xml:space="preserve">internetového bankovnictví, výpisu </w:t>
      </w:r>
      <w:r>
        <w:rPr>
          <w:rStyle w:val="Bodytext1"/>
          <w:lang w:val="en-US" w:eastAsia="en-US" w:bidi="en-US"/>
        </w:rPr>
        <w:t xml:space="preserve">z </w:t>
      </w:r>
      <w:r>
        <w:rPr>
          <w:rStyle w:val="Bodytext1"/>
        </w:rPr>
        <w:t xml:space="preserve">Transakcí, </w:t>
      </w:r>
      <w:r>
        <w:rPr>
          <w:rStyle w:val="Bodytext1"/>
          <w:lang w:val="en-US" w:eastAsia="en-US" w:bidi="en-US"/>
        </w:rPr>
        <w:t xml:space="preserve">e-mailu nebo </w:t>
      </w:r>
      <w:r>
        <w:rPr>
          <w:rStyle w:val="Bodytext1"/>
        </w:rPr>
        <w:t xml:space="preserve">jiným vhodným způsobem. </w:t>
      </w:r>
      <w:r>
        <w:rPr>
          <w:rStyle w:val="Bodytext1"/>
          <w:lang w:val="en-US" w:eastAsia="en-US" w:bidi="en-US"/>
        </w:rPr>
        <w:t xml:space="preserve">Pokud </w:t>
      </w:r>
      <w:r>
        <w:rPr>
          <w:rStyle w:val="Bodytext1"/>
        </w:rPr>
        <w:t xml:space="preserve">Obchodník </w:t>
      </w:r>
      <w:r>
        <w:rPr>
          <w:rStyle w:val="Bodytext1"/>
          <w:lang w:val="en-US" w:eastAsia="en-US" w:bidi="en-US"/>
        </w:rPr>
        <w:t xml:space="preserve">navrhovanou </w:t>
      </w:r>
      <w:r>
        <w:rPr>
          <w:rStyle w:val="Bodytext1"/>
        </w:rPr>
        <w:t xml:space="preserve">změnu </w:t>
      </w:r>
      <w:r>
        <w:rPr>
          <w:rStyle w:val="Bodytext1"/>
          <w:lang w:val="en-US" w:eastAsia="en-US" w:bidi="en-US"/>
        </w:rPr>
        <w:t xml:space="preserve">do dne </w:t>
      </w:r>
      <w:r>
        <w:rPr>
          <w:rStyle w:val="Bodytext1"/>
        </w:rPr>
        <w:t xml:space="preserve">její zamýšlené účinnosti písemně neodmítne, nabývá vůči němu změna účinnosti. Odmítnutí změny </w:t>
      </w:r>
      <w:r>
        <w:rPr>
          <w:rStyle w:val="Bodytext1"/>
          <w:lang w:val="en-US" w:eastAsia="en-US" w:bidi="en-US"/>
        </w:rPr>
        <w:t xml:space="preserve">dle </w:t>
      </w:r>
      <w:r>
        <w:rPr>
          <w:rStyle w:val="Bodytext1"/>
        </w:rPr>
        <w:t xml:space="preserve">předchozí věty považují </w:t>
      </w:r>
      <w:r>
        <w:rPr>
          <w:rStyle w:val="Bodytext1"/>
          <w:lang w:val="en-US" w:eastAsia="en-US" w:bidi="en-US"/>
        </w:rPr>
        <w:t xml:space="preserve">strany za </w:t>
      </w:r>
      <w:r>
        <w:rPr>
          <w:rStyle w:val="Bodytext1"/>
        </w:rPr>
        <w:t xml:space="preserve">výpověď </w:t>
      </w:r>
      <w:r>
        <w:rPr>
          <w:rStyle w:val="Bodytext1"/>
          <w:lang w:val="en-US" w:eastAsia="en-US" w:bidi="en-US"/>
        </w:rPr>
        <w:t xml:space="preserve">Smlouvy </w:t>
      </w:r>
      <w:r>
        <w:rPr>
          <w:rStyle w:val="Bodytext1"/>
        </w:rPr>
        <w:t xml:space="preserve">(platí </w:t>
      </w:r>
      <w:r>
        <w:rPr>
          <w:rStyle w:val="Bodytext1"/>
          <w:lang w:val="en-US" w:eastAsia="en-US" w:bidi="en-US"/>
        </w:rPr>
        <w:t xml:space="preserve">pouze za </w:t>
      </w:r>
      <w:r>
        <w:rPr>
          <w:rStyle w:val="Bodytext1"/>
        </w:rPr>
        <w:t xml:space="preserve">předpokladu, že </w:t>
      </w:r>
      <w:r>
        <w:rPr>
          <w:rStyle w:val="Bodytext1"/>
          <w:lang w:val="en-US" w:eastAsia="en-US" w:bidi="en-US"/>
        </w:rPr>
        <w:t xml:space="preserve">se </w:t>
      </w:r>
      <w:r>
        <w:rPr>
          <w:rStyle w:val="Bodytext1"/>
        </w:rPr>
        <w:t>změna týká Obchodníkem využívaných Pla</w:t>
      </w:r>
      <w:r>
        <w:rPr>
          <w:rStyle w:val="Bodytext1"/>
        </w:rPr>
        <w:t xml:space="preserve">tebních služeb). </w:t>
      </w:r>
      <w:r>
        <w:rPr>
          <w:rStyle w:val="Bodytext1"/>
          <w:lang w:val="en-US" w:eastAsia="en-US" w:bidi="en-US"/>
        </w:rPr>
        <w:t xml:space="preserve">Pokud </w:t>
      </w:r>
      <w:r>
        <w:rPr>
          <w:rStyle w:val="Bodytext1"/>
        </w:rPr>
        <w:t xml:space="preserve">Obchodník </w:t>
      </w:r>
      <w:r>
        <w:rPr>
          <w:rStyle w:val="Bodytext1"/>
          <w:lang w:val="en-US" w:eastAsia="en-US" w:bidi="en-US"/>
        </w:rPr>
        <w:t xml:space="preserve">do dne </w:t>
      </w:r>
      <w:r>
        <w:rPr>
          <w:rStyle w:val="Bodytext1"/>
        </w:rPr>
        <w:t xml:space="preserve">zamýšlené účinnosti změny návrh výslovně přijme, může </w:t>
      </w:r>
      <w:r>
        <w:rPr>
          <w:rStyle w:val="Bodytext1"/>
          <w:lang w:val="en-US" w:eastAsia="en-US" w:bidi="en-US"/>
        </w:rPr>
        <w:t xml:space="preserve">Banka </w:t>
      </w:r>
      <w:r>
        <w:rPr>
          <w:rStyle w:val="Bodytext1"/>
        </w:rPr>
        <w:t xml:space="preserve">změnu provést již </w:t>
      </w:r>
      <w:r>
        <w:rPr>
          <w:rStyle w:val="Bodytext1"/>
          <w:lang w:val="en-US" w:eastAsia="en-US" w:bidi="en-US"/>
        </w:rPr>
        <w:t xml:space="preserve">ode dne </w:t>
      </w:r>
      <w:r>
        <w:rPr>
          <w:rStyle w:val="Bodytext1"/>
        </w:rPr>
        <w:t xml:space="preserve">takového přijetí. </w:t>
      </w:r>
      <w:r>
        <w:rPr>
          <w:rStyle w:val="Bodytext1"/>
          <w:lang w:val="en-US" w:eastAsia="en-US" w:bidi="en-US"/>
        </w:rPr>
        <w:t xml:space="preserve">Pokud je Smlouva </w:t>
      </w:r>
      <w:r>
        <w:rPr>
          <w:rStyle w:val="Bodytext1"/>
        </w:rPr>
        <w:t xml:space="preserve">uzavřena </w:t>
      </w:r>
      <w:r>
        <w:rPr>
          <w:rStyle w:val="Bodytext1"/>
          <w:lang w:val="en-US" w:eastAsia="en-US" w:bidi="en-US"/>
        </w:rPr>
        <w:t xml:space="preserve">mezi dnem, kdy Banka </w:t>
      </w:r>
      <w:r>
        <w:rPr>
          <w:rStyle w:val="Bodytext1"/>
        </w:rPr>
        <w:t>zveřejnila návrh změny některého nepřímého ujednání (zejména Podm</w:t>
      </w:r>
      <w:r>
        <w:rPr>
          <w:rStyle w:val="Bodytext1"/>
        </w:rPr>
        <w:t xml:space="preserve">ínek) </w:t>
      </w:r>
      <w:r>
        <w:rPr>
          <w:rStyle w:val="Bodytext1"/>
          <w:lang w:val="en-US" w:eastAsia="en-US" w:bidi="en-US"/>
        </w:rPr>
        <w:t xml:space="preserve">ve smyslu tohoto bodu, a dnem </w:t>
      </w:r>
      <w:r>
        <w:rPr>
          <w:rStyle w:val="Bodytext1"/>
        </w:rPr>
        <w:t xml:space="preserve">účinnosti této změny, stává </w:t>
      </w:r>
      <w:r>
        <w:rPr>
          <w:rStyle w:val="Bodytext1"/>
          <w:lang w:val="en-US" w:eastAsia="en-US" w:bidi="en-US"/>
        </w:rPr>
        <w:t xml:space="preserve">se </w:t>
      </w:r>
      <w:r>
        <w:rPr>
          <w:rStyle w:val="Bodytext1"/>
        </w:rPr>
        <w:t xml:space="preserve">příslušné ujednání </w:t>
      </w:r>
      <w:r>
        <w:rPr>
          <w:rStyle w:val="Bodytext1"/>
          <w:lang w:val="en-US" w:eastAsia="en-US" w:bidi="en-US"/>
        </w:rPr>
        <w:t xml:space="preserve">ke dni </w:t>
      </w:r>
      <w:r>
        <w:rPr>
          <w:rStyle w:val="Bodytext1"/>
        </w:rPr>
        <w:t xml:space="preserve">účinnosti změny součástí </w:t>
      </w:r>
      <w:r>
        <w:rPr>
          <w:rStyle w:val="Bodytext1"/>
          <w:lang w:val="en-US" w:eastAsia="en-US" w:bidi="en-US"/>
        </w:rPr>
        <w:t xml:space="preserve">Smlouvy ve </w:t>
      </w:r>
      <w:r>
        <w:rPr>
          <w:rStyle w:val="Bodytext1"/>
        </w:rPr>
        <w:t xml:space="preserve">své změněné podobě. Obchodník </w:t>
      </w:r>
      <w:r>
        <w:rPr>
          <w:rStyle w:val="Bodytext1"/>
          <w:lang w:val="en-US" w:eastAsia="en-US" w:bidi="en-US"/>
        </w:rPr>
        <w:t xml:space="preserve">pro tento </w:t>
      </w:r>
      <w:r>
        <w:rPr>
          <w:rStyle w:val="Bodytext1"/>
        </w:rPr>
        <w:t xml:space="preserve">případ </w:t>
      </w:r>
      <w:r>
        <w:rPr>
          <w:rStyle w:val="Bodytext1"/>
          <w:lang w:val="en-US" w:eastAsia="en-US" w:bidi="en-US"/>
        </w:rPr>
        <w:t xml:space="preserve">podpisem Smlouvy potvrzuje, </w:t>
      </w:r>
      <w:r>
        <w:rPr>
          <w:rStyle w:val="Bodytext1"/>
        </w:rPr>
        <w:t xml:space="preserve">že </w:t>
      </w:r>
      <w:r>
        <w:rPr>
          <w:rStyle w:val="Bodytext1"/>
          <w:lang w:val="en-US" w:eastAsia="en-US" w:bidi="en-US"/>
        </w:rPr>
        <w:t xml:space="preserve">se </w:t>
      </w:r>
      <w:r>
        <w:rPr>
          <w:rStyle w:val="Bodytext1"/>
        </w:rPr>
        <w:t xml:space="preserve">před jejím uzavřením </w:t>
      </w:r>
      <w:r>
        <w:rPr>
          <w:rStyle w:val="Bodytext1"/>
          <w:lang w:val="en-US" w:eastAsia="en-US" w:bidi="en-US"/>
        </w:rPr>
        <w:t xml:space="preserve">se </w:t>
      </w:r>
      <w:r>
        <w:rPr>
          <w:rStyle w:val="Bodytext1"/>
        </w:rPr>
        <w:t>zveřejněnými změnami s</w:t>
      </w:r>
      <w:r>
        <w:rPr>
          <w:rStyle w:val="Bodytext1"/>
        </w:rPr>
        <w:t>eznámil;</w:t>
      </w:r>
    </w:p>
    <w:p w:rsidR="004C2396" w:rsidRDefault="003D66E0">
      <w:pPr>
        <w:pStyle w:val="Bodytext10"/>
        <w:numPr>
          <w:ilvl w:val="0"/>
          <w:numId w:val="44"/>
        </w:numPr>
        <w:tabs>
          <w:tab w:val="left" w:pos="958"/>
        </w:tabs>
        <w:spacing w:line="209" w:lineRule="auto"/>
        <w:ind w:firstLine="480"/>
        <w:jc w:val="both"/>
      </w:pPr>
      <w:r>
        <w:rPr>
          <w:rStyle w:val="Bodytext1"/>
          <w:lang w:val="en-US" w:eastAsia="en-US" w:bidi="en-US"/>
        </w:rPr>
        <w:t xml:space="preserve">V rozsahu, ve </w:t>
      </w:r>
      <w:r>
        <w:rPr>
          <w:rStyle w:val="Bodytext1"/>
        </w:rPr>
        <w:t xml:space="preserve">kterém </w:t>
      </w:r>
      <w:r>
        <w:rPr>
          <w:rStyle w:val="Bodytext1"/>
          <w:lang w:val="en-US" w:eastAsia="en-US" w:bidi="en-US"/>
        </w:rPr>
        <w:t xml:space="preserve">to Banka </w:t>
      </w:r>
      <w:r>
        <w:rPr>
          <w:rStyle w:val="Bodytext1"/>
        </w:rPr>
        <w:t xml:space="preserve">umožní, může Obchodník </w:t>
      </w:r>
      <w:r>
        <w:rPr>
          <w:rStyle w:val="Bodytext1"/>
          <w:lang w:val="en-US" w:eastAsia="en-US" w:bidi="en-US"/>
        </w:rPr>
        <w:t xml:space="preserve">navrhnout Bance </w:t>
      </w:r>
      <w:r>
        <w:rPr>
          <w:rStyle w:val="Bodytext1"/>
        </w:rPr>
        <w:t xml:space="preserve">změnu </w:t>
      </w:r>
      <w:r>
        <w:rPr>
          <w:rStyle w:val="Bodytext1"/>
          <w:lang w:val="en-US" w:eastAsia="en-US" w:bidi="en-US"/>
        </w:rPr>
        <w:t xml:space="preserve">Smlouvy </w:t>
      </w:r>
      <w:r>
        <w:rPr>
          <w:rStyle w:val="Bodytext1"/>
        </w:rPr>
        <w:t xml:space="preserve">(zejména Parametrů) prostřednictvím </w:t>
      </w:r>
      <w:r>
        <w:rPr>
          <w:rStyle w:val="Bodytext1"/>
          <w:lang w:val="en-US" w:eastAsia="en-US" w:bidi="en-US"/>
        </w:rPr>
        <w:t xml:space="preserve">Aplikace. </w:t>
      </w:r>
      <w:r>
        <w:rPr>
          <w:rStyle w:val="Bodytext1"/>
        </w:rPr>
        <w:t>Podmínkou účinnosti</w:t>
      </w:r>
    </w:p>
    <w:p w:rsidR="004C2396" w:rsidRDefault="003D66E0">
      <w:pPr>
        <w:pStyle w:val="Bodytext10"/>
        <w:ind w:firstLine="900"/>
        <w:jc w:val="both"/>
      </w:pPr>
      <w:r>
        <w:rPr>
          <w:rStyle w:val="Bodytext1"/>
        </w:rPr>
        <w:t xml:space="preserve">takové změny </w:t>
      </w:r>
      <w:r>
        <w:rPr>
          <w:rStyle w:val="Bodytext1"/>
          <w:lang w:val="en-US" w:eastAsia="en-US" w:bidi="en-US"/>
        </w:rPr>
        <w:t xml:space="preserve">je </w:t>
      </w:r>
      <w:r>
        <w:rPr>
          <w:rStyle w:val="Bodytext1"/>
        </w:rPr>
        <w:t xml:space="preserve">přijetí návrhu </w:t>
      </w:r>
      <w:r>
        <w:rPr>
          <w:rStyle w:val="Bodytext1"/>
          <w:lang w:val="en-US" w:eastAsia="en-US" w:bidi="en-US"/>
        </w:rPr>
        <w:t xml:space="preserve">ze strany Banky </w:t>
      </w:r>
      <w:r>
        <w:rPr>
          <w:rStyle w:val="Bodytext1"/>
        </w:rPr>
        <w:t xml:space="preserve">některým </w:t>
      </w:r>
      <w:r>
        <w:rPr>
          <w:rStyle w:val="Bodytext1"/>
          <w:lang w:val="en-US" w:eastAsia="en-US" w:bidi="en-US"/>
        </w:rPr>
        <w:t xml:space="preserve">z </w:t>
      </w:r>
      <w:r>
        <w:rPr>
          <w:rStyle w:val="Bodytext1"/>
        </w:rPr>
        <w:t>níže uvedených způsobů:</w:t>
      </w:r>
    </w:p>
    <w:p w:rsidR="004C2396" w:rsidRDefault="003D66E0">
      <w:pPr>
        <w:pStyle w:val="Bodytext10"/>
        <w:numPr>
          <w:ilvl w:val="0"/>
          <w:numId w:val="45"/>
        </w:numPr>
        <w:tabs>
          <w:tab w:val="left" w:pos="1148"/>
        </w:tabs>
        <w:ind w:firstLine="960"/>
      </w:pPr>
      <w:r>
        <w:rPr>
          <w:rStyle w:val="Bodytext1"/>
        </w:rPr>
        <w:t xml:space="preserve">zasláním zprávy </w:t>
      </w:r>
      <w:r>
        <w:rPr>
          <w:rStyle w:val="Bodytext1"/>
          <w:lang w:val="en-US" w:eastAsia="en-US" w:bidi="en-US"/>
        </w:rPr>
        <w:t xml:space="preserve">do Aplikace nebo </w:t>
      </w:r>
      <w:r>
        <w:rPr>
          <w:rStyle w:val="Bodytext1"/>
        </w:rPr>
        <w:t>internetového bankovnictví Obchodníka;</w:t>
      </w:r>
    </w:p>
    <w:p w:rsidR="004C2396" w:rsidRDefault="003D66E0">
      <w:pPr>
        <w:pStyle w:val="Bodytext10"/>
        <w:numPr>
          <w:ilvl w:val="0"/>
          <w:numId w:val="45"/>
        </w:numPr>
        <w:tabs>
          <w:tab w:val="left" w:pos="1177"/>
        </w:tabs>
        <w:ind w:firstLine="960"/>
        <w:jc w:val="both"/>
      </w:pPr>
      <w:r>
        <w:rPr>
          <w:rStyle w:val="Bodytext1"/>
        </w:rPr>
        <w:t xml:space="preserve">zasláním zprávy </w:t>
      </w:r>
      <w:r>
        <w:rPr>
          <w:rStyle w:val="Bodytext1"/>
          <w:lang w:val="en-US" w:eastAsia="en-US" w:bidi="en-US"/>
        </w:rPr>
        <w:t xml:space="preserve">na </w:t>
      </w:r>
      <w:r>
        <w:rPr>
          <w:rStyle w:val="Bodytext1"/>
        </w:rPr>
        <w:t xml:space="preserve">kontaktní </w:t>
      </w:r>
      <w:r>
        <w:rPr>
          <w:rStyle w:val="Bodytext1"/>
          <w:lang w:val="en-US" w:eastAsia="en-US" w:bidi="en-US"/>
        </w:rPr>
        <w:t xml:space="preserve">adresu </w:t>
      </w:r>
      <w:r>
        <w:rPr>
          <w:rStyle w:val="Bodytext1"/>
        </w:rPr>
        <w:t>Obchodníka (včetně e-mailové);</w:t>
      </w:r>
    </w:p>
    <w:p w:rsidR="004C2396" w:rsidRDefault="003D66E0">
      <w:pPr>
        <w:pStyle w:val="Bodytext10"/>
        <w:numPr>
          <w:ilvl w:val="0"/>
          <w:numId w:val="45"/>
        </w:numPr>
        <w:tabs>
          <w:tab w:val="left" w:pos="1186"/>
        </w:tabs>
        <w:ind w:firstLine="940"/>
        <w:jc w:val="both"/>
      </w:pPr>
      <w:r>
        <w:rPr>
          <w:rStyle w:val="Bodytext1"/>
        </w:rPr>
        <w:t>provedením požadované změny;</w:t>
      </w:r>
    </w:p>
    <w:p w:rsidR="004C2396" w:rsidRDefault="003D66E0">
      <w:pPr>
        <w:pStyle w:val="Bodytext10"/>
        <w:numPr>
          <w:ilvl w:val="0"/>
          <w:numId w:val="44"/>
        </w:numPr>
        <w:tabs>
          <w:tab w:val="left" w:pos="958"/>
        </w:tabs>
        <w:spacing w:line="209" w:lineRule="auto"/>
        <w:ind w:firstLine="480"/>
        <w:jc w:val="both"/>
      </w:pPr>
      <w:r>
        <w:rPr>
          <w:rStyle w:val="Bodytext1"/>
        </w:rPr>
        <w:t xml:space="preserve">Formulář </w:t>
      </w:r>
      <w:r>
        <w:rPr>
          <w:rStyle w:val="Bodytext1"/>
          <w:lang w:val="en-US" w:eastAsia="en-US" w:bidi="en-US"/>
        </w:rPr>
        <w:t xml:space="preserve">pro registraci </w:t>
      </w:r>
      <w:r>
        <w:rPr>
          <w:rStyle w:val="Bodytext1"/>
        </w:rPr>
        <w:t xml:space="preserve">Obchodníka </w:t>
      </w:r>
      <w:r>
        <w:rPr>
          <w:rStyle w:val="Bodytext1"/>
          <w:lang w:val="en-US" w:eastAsia="en-US" w:bidi="en-US"/>
        </w:rPr>
        <w:t xml:space="preserve">je </w:t>
      </w:r>
      <w:r>
        <w:rPr>
          <w:rStyle w:val="Bodytext1"/>
        </w:rPr>
        <w:t xml:space="preserve">Obchodník oprávněn měnit </w:t>
      </w:r>
      <w:r>
        <w:rPr>
          <w:rStyle w:val="Bodytext1"/>
          <w:lang w:val="en-US" w:eastAsia="en-US" w:bidi="en-US"/>
        </w:rPr>
        <w:t xml:space="preserve">po </w:t>
      </w:r>
      <w:r>
        <w:rPr>
          <w:rStyle w:val="Bodytext1"/>
        </w:rPr>
        <w:t xml:space="preserve">předchozí e-mailové dohodě </w:t>
      </w:r>
      <w:r>
        <w:rPr>
          <w:rStyle w:val="Bodytext1"/>
          <w:lang w:val="en-US" w:eastAsia="en-US" w:bidi="en-US"/>
        </w:rPr>
        <w:t>s Bankou ta</w:t>
      </w:r>
      <w:r>
        <w:rPr>
          <w:rStyle w:val="Bodytext1"/>
          <w:lang w:val="en-US" w:eastAsia="en-US" w:bidi="en-US"/>
        </w:rPr>
        <w:t xml:space="preserve">k, </w:t>
      </w:r>
      <w:r>
        <w:rPr>
          <w:rStyle w:val="Bodytext1"/>
        </w:rPr>
        <w:t xml:space="preserve">že jí doručí </w:t>
      </w:r>
      <w:r>
        <w:rPr>
          <w:rStyle w:val="Bodytext1"/>
          <w:lang w:val="en-US" w:eastAsia="en-US" w:bidi="en-US"/>
        </w:rPr>
        <w:t xml:space="preserve">jeho </w:t>
      </w:r>
      <w:r>
        <w:rPr>
          <w:rStyle w:val="Bodytext1"/>
        </w:rPr>
        <w:t xml:space="preserve">nové znění </w:t>
      </w:r>
      <w:r>
        <w:rPr>
          <w:rStyle w:val="Bodytext1"/>
          <w:lang w:val="en-US" w:eastAsia="en-US" w:bidi="en-US"/>
        </w:rPr>
        <w:t xml:space="preserve">v </w:t>
      </w:r>
      <w:r>
        <w:rPr>
          <w:rStyle w:val="Bodytext1"/>
        </w:rPr>
        <w:t xml:space="preserve">listinné podobě </w:t>
      </w:r>
      <w:r>
        <w:rPr>
          <w:rStyle w:val="Bodytext1"/>
          <w:lang w:val="en-US" w:eastAsia="en-US" w:bidi="en-US"/>
        </w:rPr>
        <w:t>nebo</w:t>
      </w:r>
    </w:p>
    <w:p w:rsidR="004C2396" w:rsidRDefault="003D66E0">
      <w:pPr>
        <w:pStyle w:val="Bodytext10"/>
        <w:ind w:left="900"/>
        <w:jc w:val="both"/>
      </w:pPr>
      <w:r>
        <w:rPr>
          <w:rStyle w:val="Bodytext1"/>
          <w:lang w:val="en-US" w:eastAsia="en-US" w:bidi="en-US"/>
        </w:rPr>
        <w:t xml:space="preserve">elektronicky do </w:t>
      </w:r>
      <w:r>
        <w:rPr>
          <w:rStyle w:val="Bodytext1"/>
        </w:rPr>
        <w:t xml:space="preserve">její datové schránky, </w:t>
      </w:r>
      <w:r>
        <w:rPr>
          <w:rStyle w:val="Bodytext1"/>
          <w:lang w:val="en-US" w:eastAsia="en-US" w:bidi="en-US"/>
        </w:rPr>
        <w:t xml:space="preserve">a v </w:t>
      </w:r>
      <w:r>
        <w:rPr>
          <w:rStyle w:val="Bodytext1"/>
        </w:rPr>
        <w:t xml:space="preserve">případech, </w:t>
      </w:r>
      <w:r>
        <w:rPr>
          <w:rStyle w:val="Bodytext1"/>
          <w:lang w:val="en-US" w:eastAsia="en-US" w:bidi="en-US"/>
        </w:rPr>
        <w:t xml:space="preserve">kdy </w:t>
      </w:r>
      <w:r>
        <w:rPr>
          <w:rStyle w:val="Bodytext1"/>
        </w:rPr>
        <w:t xml:space="preserve">změna nespočívá </w:t>
      </w:r>
      <w:r>
        <w:rPr>
          <w:rStyle w:val="Bodytext1"/>
          <w:lang w:val="en-US" w:eastAsia="en-US" w:bidi="en-US"/>
        </w:rPr>
        <w:t xml:space="preserve">ve </w:t>
      </w:r>
      <w:r>
        <w:rPr>
          <w:rStyle w:val="Bodytext1"/>
        </w:rPr>
        <w:t xml:space="preserve">změně Účtu, též </w:t>
      </w:r>
      <w:r>
        <w:rPr>
          <w:rStyle w:val="Bodytext1"/>
          <w:lang w:val="en-US" w:eastAsia="en-US" w:bidi="en-US"/>
        </w:rPr>
        <w:t xml:space="preserve">e-mailem. Pokud </w:t>
      </w:r>
      <w:r>
        <w:rPr>
          <w:rStyle w:val="Bodytext1"/>
        </w:rPr>
        <w:t xml:space="preserve">změna spočívá </w:t>
      </w:r>
      <w:r>
        <w:rPr>
          <w:rStyle w:val="Bodytext1"/>
          <w:lang w:val="en-US" w:eastAsia="en-US" w:bidi="en-US"/>
        </w:rPr>
        <w:t xml:space="preserve">ve </w:t>
      </w:r>
      <w:r>
        <w:rPr>
          <w:rStyle w:val="Bodytext1"/>
        </w:rPr>
        <w:t xml:space="preserve">změně Účtu, musí být nový Registrační formulář doručen </w:t>
      </w:r>
      <w:r>
        <w:rPr>
          <w:rStyle w:val="Bodytext1"/>
          <w:lang w:val="en-US" w:eastAsia="en-US" w:bidi="en-US"/>
        </w:rPr>
        <w:t xml:space="preserve">Bance v </w:t>
      </w:r>
      <w:r>
        <w:rPr>
          <w:rStyle w:val="Bodytext1"/>
        </w:rPr>
        <w:t xml:space="preserve">listinné podobě, řádně podepsán </w:t>
      </w:r>
      <w:r>
        <w:rPr>
          <w:rStyle w:val="Bodytext1"/>
          <w:lang w:val="en-US" w:eastAsia="en-US" w:bidi="en-US"/>
        </w:rPr>
        <w:t xml:space="preserve">a podpis </w:t>
      </w:r>
      <w:r>
        <w:rPr>
          <w:rStyle w:val="Bodytext1"/>
        </w:rPr>
        <w:t xml:space="preserve">ověřen pobočkovým pracovníkem </w:t>
      </w:r>
      <w:r>
        <w:rPr>
          <w:rStyle w:val="Bodytext1"/>
          <w:lang w:val="en-US" w:eastAsia="en-US" w:bidi="en-US"/>
        </w:rPr>
        <w:t xml:space="preserve">Banky nebo </w:t>
      </w:r>
      <w:r>
        <w:rPr>
          <w:rStyle w:val="Bodytext1"/>
        </w:rPr>
        <w:t xml:space="preserve">úředně, příp. prostřednictvím datové schránky. </w:t>
      </w:r>
      <w:r>
        <w:rPr>
          <w:rStyle w:val="Bodytext1"/>
          <w:lang w:val="en-US" w:eastAsia="en-US" w:bidi="en-US"/>
        </w:rPr>
        <w:t xml:space="preserve">Banka </w:t>
      </w:r>
      <w:r>
        <w:rPr>
          <w:rStyle w:val="Bodytext1"/>
        </w:rPr>
        <w:t xml:space="preserve">přijme návrh </w:t>
      </w:r>
      <w:r>
        <w:rPr>
          <w:rStyle w:val="Bodytext1"/>
          <w:lang w:val="en-US" w:eastAsia="en-US" w:bidi="en-US"/>
        </w:rPr>
        <w:t xml:space="preserve">na </w:t>
      </w:r>
      <w:r>
        <w:rPr>
          <w:rStyle w:val="Bodytext1"/>
        </w:rPr>
        <w:t xml:space="preserve">změnu Registračního formuláře některým </w:t>
      </w:r>
      <w:r>
        <w:rPr>
          <w:rStyle w:val="Bodytext1"/>
          <w:lang w:val="en-US" w:eastAsia="en-US" w:bidi="en-US"/>
        </w:rPr>
        <w:t xml:space="preserve">ze </w:t>
      </w:r>
      <w:r>
        <w:rPr>
          <w:rStyle w:val="Bodytext1"/>
        </w:rPr>
        <w:t xml:space="preserve">způsobů uvedeným </w:t>
      </w:r>
      <w:r>
        <w:rPr>
          <w:rStyle w:val="Bodytext1"/>
          <w:lang w:val="en-US" w:eastAsia="en-US" w:bidi="en-US"/>
        </w:rPr>
        <w:t xml:space="preserve">v </w:t>
      </w:r>
      <w:r>
        <w:rPr>
          <w:rStyle w:val="Bodytext1"/>
        </w:rPr>
        <w:t>předchozím bodě.</w:t>
      </w:r>
    </w:p>
    <w:p w:rsidR="004C2396" w:rsidRDefault="003D66E0">
      <w:pPr>
        <w:pStyle w:val="Bodytext10"/>
        <w:ind w:firstLine="200"/>
        <w:jc w:val="both"/>
      </w:pPr>
      <w:r>
        <w:rPr>
          <w:rStyle w:val="Bodytext1"/>
          <w:b/>
          <w:bCs/>
          <w:i/>
          <w:iCs/>
        </w:rPr>
        <w:t xml:space="preserve">Ukončení </w:t>
      </w:r>
      <w:r>
        <w:rPr>
          <w:rStyle w:val="Bodytext1"/>
          <w:b/>
          <w:bCs/>
          <w:i/>
          <w:iCs/>
          <w:lang w:val="en-US" w:eastAsia="en-US" w:bidi="en-US"/>
        </w:rPr>
        <w:t>Smlouvy</w:t>
      </w:r>
    </w:p>
    <w:p w:rsidR="004C2396" w:rsidRDefault="003D66E0">
      <w:pPr>
        <w:pStyle w:val="Bodytext10"/>
        <w:numPr>
          <w:ilvl w:val="0"/>
          <w:numId w:val="42"/>
        </w:numPr>
        <w:tabs>
          <w:tab w:val="left" w:pos="542"/>
        </w:tabs>
        <w:spacing w:after="80" w:line="209" w:lineRule="auto"/>
        <w:ind w:firstLine="200"/>
        <w:jc w:val="both"/>
      </w:pPr>
      <w:bookmarkStart w:id="14" w:name="bookmark28"/>
      <w:r>
        <w:rPr>
          <w:rStyle w:val="Bodytext1"/>
          <w:lang w:val="en-US" w:eastAsia="en-US" w:bidi="en-US"/>
        </w:rPr>
        <w:t>Smlouvu lz</w:t>
      </w:r>
      <w:r>
        <w:rPr>
          <w:rStyle w:val="Bodytext1"/>
          <w:lang w:val="en-US" w:eastAsia="en-US" w:bidi="en-US"/>
        </w:rPr>
        <w:t xml:space="preserve">e </w:t>
      </w:r>
      <w:r>
        <w:rPr>
          <w:rStyle w:val="Bodytext1"/>
        </w:rPr>
        <w:t>ukončit:</w:t>
      </w:r>
      <w:bookmarkEnd w:id="14"/>
    </w:p>
    <w:p w:rsidR="004C2396" w:rsidRDefault="003D66E0">
      <w:pPr>
        <w:pStyle w:val="Bodytext10"/>
        <w:numPr>
          <w:ilvl w:val="0"/>
          <w:numId w:val="46"/>
        </w:numPr>
        <w:tabs>
          <w:tab w:val="left" w:pos="958"/>
        </w:tabs>
        <w:spacing w:line="218" w:lineRule="auto"/>
        <w:ind w:firstLine="480"/>
        <w:jc w:val="both"/>
      </w:pPr>
      <w:r>
        <w:rPr>
          <w:rStyle w:val="Bodytext1"/>
        </w:rPr>
        <w:t xml:space="preserve">výpovědí doručenou druhé straně. Výpovědní </w:t>
      </w:r>
      <w:r>
        <w:rPr>
          <w:rStyle w:val="Bodytext1"/>
          <w:lang w:val="en-US" w:eastAsia="en-US" w:bidi="en-US"/>
        </w:rPr>
        <w:t xml:space="preserve">doba </w:t>
      </w:r>
      <w:r>
        <w:rPr>
          <w:rStyle w:val="Bodytext1"/>
        </w:rPr>
        <w:t xml:space="preserve">činí </w:t>
      </w:r>
      <w:r>
        <w:rPr>
          <w:rStyle w:val="Bodytext1"/>
          <w:lang w:val="en-US" w:eastAsia="en-US" w:bidi="en-US"/>
        </w:rPr>
        <w:t xml:space="preserve">1 </w:t>
      </w:r>
      <w:r>
        <w:rPr>
          <w:rStyle w:val="Bodytext1"/>
        </w:rPr>
        <w:t xml:space="preserve">měsíc </w:t>
      </w:r>
      <w:r>
        <w:rPr>
          <w:rStyle w:val="Bodytext1"/>
          <w:lang w:val="en-US" w:eastAsia="en-US" w:bidi="en-US"/>
        </w:rPr>
        <w:t xml:space="preserve">a </w:t>
      </w:r>
      <w:r>
        <w:rPr>
          <w:rStyle w:val="Bodytext1"/>
        </w:rPr>
        <w:t xml:space="preserve">počíná běžet </w:t>
      </w:r>
      <w:r>
        <w:rPr>
          <w:rStyle w:val="Bodytext1"/>
          <w:lang w:val="en-US" w:eastAsia="en-US" w:bidi="en-US"/>
        </w:rPr>
        <w:t xml:space="preserve">dnem </w:t>
      </w:r>
      <w:r>
        <w:rPr>
          <w:rStyle w:val="Bodytext1"/>
        </w:rPr>
        <w:t>doručení výpovědi;</w:t>
      </w:r>
    </w:p>
    <w:p w:rsidR="004C2396" w:rsidRDefault="003D66E0">
      <w:pPr>
        <w:pStyle w:val="Bodytext10"/>
        <w:numPr>
          <w:ilvl w:val="0"/>
          <w:numId w:val="46"/>
        </w:numPr>
        <w:tabs>
          <w:tab w:val="left" w:pos="958"/>
        </w:tabs>
        <w:spacing w:line="218" w:lineRule="auto"/>
        <w:ind w:firstLine="480"/>
        <w:jc w:val="both"/>
      </w:pPr>
      <w:r>
        <w:rPr>
          <w:rStyle w:val="Bodytext1"/>
        </w:rPr>
        <w:t>odstoupením:</w:t>
      </w:r>
    </w:p>
    <w:p w:rsidR="004C2396" w:rsidRDefault="003D66E0">
      <w:pPr>
        <w:pStyle w:val="Bodytext10"/>
        <w:numPr>
          <w:ilvl w:val="0"/>
          <w:numId w:val="47"/>
        </w:numPr>
        <w:tabs>
          <w:tab w:val="left" w:pos="1148"/>
        </w:tabs>
        <w:ind w:firstLine="960"/>
      </w:pPr>
      <w:r>
        <w:rPr>
          <w:rStyle w:val="Bodytext1"/>
          <w:lang w:val="en-US" w:eastAsia="en-US" w:bidi="en-US"/>
        </w:rPr>
        <w:t xml:space="preserve">bez </w:t>
      </w:r>
      <w:r>
        <w:rPr>
          <w:rStyle w:val="Bodytext1"/>
        </w:rPr>
        <w:t xml:space="preserve">uvedení důvodu </w:t>
      </w:r>
      <w:r>
        <w:rPr>
          <w:rStyle w:val="Bodytext1"/>
          <w:lang w:val="en-US" w:eastAsia="en-US" w:bidi="en-US"/>
        </w:rPr>
        <w:t xml:space="preserve">ve </w:t>
      </w:r>
      <w:r>
        <w:rPr>
          <w:rStyle w:val="Bodytext1"/>
        </w:rPr>
        <w:t xml:space="preserve">lhůtě </w:t>
      </w:r>
      <w:r>
        <w:rPr>
          <w:rStyle w:val="Bodytext1"/>
          <w:lang w:val="en-US" w:eastAsia="en-US" w:bidi="en-US"/>
        </w:rPr>
        <w:t xml:space="preserve">14 </w:t>
      </w:r>
      <w:r>
        <w:rPr>
          <w:rStyle w:val="Bodytext1"/>
        </w:rPr>
        <w:t xml:space="preserve">dnů </w:t>
      </w:r>
      <w:r>
        <w:rPr>
          <w:rStyle w:val="Bodytext1"/>
          <w:lang w:val="en-US" w:eastAsia="en-US" w:bidi="en-US"/>
        </w:rPr>
        <w:t xml:space="preserve">od </w:t>
      </w:r>
      <w:r>
        <w:rPr>
          <w:rStyle w:val="Bodytext1"/>
        </w:rPr>
        <w:t xml:space="preserve">uzavření </w:t>
      </w:r>
      <w:r>
        <w:rPr>
          <w:rStyle w:val="Bodytext1"/>
          <w:lang w:val="en-US" w:eastAsia="en-US" w:bidi="en-US"/>
        </w:rPr>
        <w:t>Smlouvy;</w:t>
      </w:r>
    </w:p>
    <w:p w:rsidR="004C2396" w:rsidRDefault="003D66E0">
      <w:pPr>
        <w:pStyle w:val="Bodytext10"/>
        <w:numPr>
          <w:ilvl w:val="0"/>
          <w:numId w:val="47"/>
        </w:numPr>
        <w:tabs>
          <w:tab w:val="left" w:pos="1197"/>
        </w:tabs>
        <w:ind w:left="1200" w:hanging="220"/>
        <w:jc w:val="both"/>
      </w:pPr>
      <w:r>
        <w:rPr>
          <w:rStyle w:val="Bodytext1"/>
          <w:lang w:val="en-US" w:eastAsia="en-US" w:bidi="en-US"/>
        </w:rPr>
        <w:t xml:space="preserve">z </w:t>
      </w:r>
      <w:r>
        <w:rPr>
          <w:rStyle w:val="Bodytext1"/>
        </w:rPr>
        <w:t xml:space="preserve">důvodu podstatného porušení </w:t>
      </w:r>
      <w:r>
        <w:rPr>
          <w:rStyle w:val="Bodytext1"/>
          <w:lang w:val="en-US" w:eastAsia="en-US" w:bidi="en-US"/>
        </w:rPr>
        <w:t xml:space="preserve">Smlouvy; za </w:t>
      </w:r>
      <w:r>
        <w:rPr>
          <w:rStyle w:val="Bodytext1"/>
        </w:rPr>
        <w:t xml:space="preserve">podstatné porušení </w:t>
      </w:r>
      <w:r>
        <w:rPr>
          <w:rStyle w:val="Bodytext1"/>
          <w:lang w:val="en-US" w:eastAsia="en-US" w:bidi="en-US"/>
        </w:rPr>
        <w:t xml:space="preserve">Smlouvy </w:t>
      </w:r>
      <w:r>
        <w:rPr>
          <w:rStyle w:val="Bodytext1"/>
        </w:rPr>
        <w:t xml:space="preserve">Obchodníkem </w:t>
      </w:r>
      <w:r>
        <w:rPr>
          <w:rStyle w:val="Bodytext1"/>
          <w:lang w:val="en-US" w:eastAsia="en-US" w:bidi="en-US"/>
        </w:rPr>
        <w:t xml:space="preserve">se </w:t>
      </w:r>
      <w:r>
        <w:rPr>
          <w:rStyle w:val="Bodytext1"/>
        </w:rPr>
        <w:t xml:space="preserve">považuje opakované porušení jakékoli </w:t>
      </w:r>
      <w:r>
        <w:rPr>
          <w:rStyle w:val="Bodytext1"/>
          <w:lang w:val="en-US" w:eastAsia="en-US" w:bidi="en-US"/>
        </w:rPr>
        <w:t>jeho povinnosti</w:t>
      </w:r>
      <w:r>
        <w:rPr>
          <w:rStyle w:val="Bodytext1"/>
        </w:rPr>
        <w:t>i ze Smlouvy nebo trvání stavu, který je v rozporu se Smlouvou, po dobu delší 1 týdne;</w:t>
      </w:r>
    </w:p>
    <w:p w:rsidR="004C2396" w:rsidRDefault="003D66E0">
      <w:pPr>
        <w:pStyle w:val="Bodytext10"/>
        <w:numPr>
          <w:ilvl w:val="0"/>
          <w:numId w:val="47"/>
        </w:numPr>
        <w:tabs>
          <w:tab w:val="left" w:pos="1186"/>
        </w:tabs>
        <w:ind w:firstLine="940"/>
        <w:jc w:val="both"/>
      </w:pPr>
      <w:r>
        <w:rPr>
          <w:rStyle w:val="Bodytext1"/>
        </w:rPr>
        <w:t>ze strany Banky z některého z níže uvedených důvodů:</w:t>
      </w:r>
    </w:p>
    <w:p w:rsidR="004C2396" w:rsidRDefault="003D66E0">
      <w:pPr>
        <w:pStyle w:val="Bodytext10"/>
        <w:numPr>
          <w:ilvl w:val="0"/>
          <w:numId w:val="48"/>
        </w:numPr>
        <w:tabs>
          <w:tab w:val="left" w:pos="1438"/>
        </w:tabs>
        <w:ind w:left="1200"/>
        <w:jc w:val="both"/>
      </w:pPr>
      <w:r>
        <w:rPr>
          <w:rStyle w:val="Bodytext1"/>
        </w:rPr>
        <w:t>proti Obchodníkovi bylo zahájeno insolvenční říze</w:t>
      </w:r>
      <w:r>
        <w:rPr>
          <w:rStyle w:val="Bodytext1"/>
        </w:rPr>
        <w:t>ní nebo nařízena exekuce;</w:t>
      </w:r>
    </w:p>
    <w:p w:rsidR="004C2396" w:rsidRDefault="003D66E0">
      <w:pPr>
        <w:pStyle w:val="Bodytext10"/>
        <w:numPr>
          <w:ilvl w:val="0"/>
          <w:numId w:val="48"/>
        </w:numPr>
        <w:tabs>
          <w:tab w:val="left" w:pos="1438"/>
        </w:tabs>
        <w:ind w:left="1200"/>
        <w:jc w:val="both"/>
      </w:pPr>
      <w:r>
        <w:rPr>
          <w:rStyle w:val="Bodytext1"/>
        </w:rPr>
        <w:t>opakovaně se vyskytnou oprávněné reklamace vůči Obchodníkovi ze strany držitelů Platebních karet, jejich vydavatelů nebo Karetních schémat;</w:t>
      </w:r>
    </w:p>
    <w:p w:rsidR="004C2396" w:rsidRDefault="003D66E0">
      <w:pPr>
        <w:pStyle w:val="Bodytext10"/>
        <w:numPr>
          <w:ilvl w:val="0"/>
          <w:numId w:val="48"/>
        </w:numPr>
        <w:tabs>
          <w:tab w:val="left" w:pos="1438"/>
        </w:tabs>
        <w:ind w:left="1200"/>
        <w:jc w:val="both"/>
      </w:pPr>
      <w:r>
        <w:rPr>
          <w:rStyle w:val="Bodytext1"/>
        </w:rPr>
        <w:t>činnost Obchodníka je v rozporu s obecně závaznými právními předpisy nebo by mohla poškodi</w:t>
      </w:r>
      <w:r>
        <w:rPr>
          <w:rStyle w:val="Bodytext1"/>
        </w:rPr>
        <w:t>t dobré jméno Banky nebo Karetních schémat;</w:t>
      </w:r>
    </w:p>
    <w:p w:rsidR="004C2396" w:rsidRDefault="003D66E0">
      <w:pPr>
        <w:pStyle w:val="Bodytext10"/>
        <w:numPr>
          <w:ilvl w:val="0"/>
          <w:numId w:val="48"/>
        </w:numPr>
        <w:tabs>
          <w:tab w:val="left" w:pos="1438"/>
        </w:tabs>
        <w:ind w:left="1200"/>
        <w:jc w:val="both"/>
      </w:pPr>
      <w:r>
        <w:rPr>
          <w:rStyle w:val="Bodytext1"/>
        </w:rPr>
        <w:t>Banka má podezření na podvodné jednání Obchodníka;</w:t>
      </w:r>
    </w:p>
    <w:p w:rsidR="004C2396" w:rsidRDefault="003D66E0">
      <w:pPr>
        <w:pStyle w:val="Bodytext10"/>
        <w:numPr>
          <w:ilvl w:val="0"/>
          <w:numId w:val="48"/>
        </w:numPr>
        <w:tabs>
          <w:tab w:val="left" w:pos="1438"/>
        </w:tabs>
        <w:ind w:left="1200"/>
        <w:jc w:val="both"/>
      </w:pPr>
      <w:r>
        <w:rPr>
          <w:rStyle w:val="Bodytext1"/>
        </w:rPr>
        <w:t>Obchodník opustil poslední, Bance známé, Obchodní místo, aniž by jí to předem oznámil;</w:t>
      </w:r>
    </w:p>
    <w:p w:rsidR="004C2396" w:rsidRDefault="003D66E0">
      <w:pPr>
        <w:pStyle w:val="Bodytext10"/>
        <w:numPr>
          <w:ilvl w:val="0"/>
          <w:numId w:val="48"/>
        </w:numPr>
        <w:tabs>
          <w:tab w:val="left" w:pos="1438"/>
        </w:tabs>
        <w:ind w:left="1200"/>
        <w:jc w:val="both"/>
      </w:pPr>
      <w:r>
        <w:rPr>
          <w:rStyle w:val="Bodytext1"/>
        </w:rPr>
        <w:t>na základě Smlouvy není po dobu více než 3 po sobě jdoucích kalendářních m</w:t>
      </w:r>
      <w:r>
        <w:rPr>
          <w:rStyle w:val="Bodytext1"/>
        </w:rPr>
        <w:t>ěsíců zúčtována žádná Transakce;</w:t>
      </w:r>
    </w:p>
    <w:p w:rsidR="004C2396" w:rsidRDefault="003D66E0">
      <w:pPr>
        <w:pStyle w:val="Bodytext10"/>
        <w:numPr>
          <w:ilvl w:val="0"/>
          <w:numId w:val="48"/>
        </w:numPr>
        <w:tabs>
          <w:tab w:val="left" w:pos="1438"/>
        </w:tabs>
        <w:ind w:left="1500" w:hanging="300"/>
        <w:jc w:val="both"/>
      </w:pPr>
      <w:r>
        <w:rPr>
          <w:rStyle w:val="Bodytext1"/>
        </w:rPr>
        <w:t>pokračování smluvního vztahu by bylo v rozporu s embargy a sankcemi uvalenými Spojenými státy americkými (OFAC, US Department of State) nebo Spojeným královstvím Velké Británie a Severního Irska;</w:t>
      </w:r>
    </w:p>
    <w:p w:rsidR="004C2396" w:rsidRDefault="003D66E0">
      <w:pPr>
        <w:pStyle w:val="Bodytext10"/>
        <w:numPr>
          <w:ilvl w:val="0"/>
          <w:numId w:val="48"/>
        </w:numPr>
        <w:tabs>
          <w:tab w:val="left" w:pos="1438"/>
        </w:tabs>
        <w:ind w:left="1500" w:hanging="300"/>
        <w:jc w:val="both"/>
      </w:pPr>
      <w:r>
        <w:rPr>
          <w:rStyle w:val="Bodytext1"/>
        </w:rPr>
        <w:t xml:space="preserve">trvání Smlouvy a plnění </w:t>
      </w:r>
      <w:r>
        <w:rPr>
          <w:rStyle w:val="Bodytext1"/>
        </w:rPr>
        <w:t xml:space="preserve">závazků vzniklých na jejím základě se dostane do rozporu s právními předpisy nebo interní politikou Banky či skupiny KBC (skupinou KBC se rozumí společnost KBC Group NV, se sídlem Havenlaan 2, B-1080 Brusel, Belgie, reg. číslo 0403.227.515, a osoby, které </w:t>
      </w:r>
      <w:r>
        <w:rPr>
          <w:rStyle w:val="Bodytext1"/>
        </w:rPr>
        <w:t>s ní tvoří podnikatelská seskupení).</w:t>
      </w:r>
    </w:p>
    <w:p w:rsidR="004C2396" w:rsidRDefault="003D66E0">
      <w:pPr>
        <w:pStyle w:val="Bodytext10"/>
        <w:numPr>
          <w:ilvl w:val="0"/>
          <w:numId w:val="42"/>
        </w:numPr>
        <w:tabs>
          <w:tab w:val="left" w:pos="542"/>
        </w:tabs>
        <w:spacing w:after="80"/>
        <w:ind w:left="480" w:hanging="280"/>
        <w:jc w:val="both"/>
      </w:pPr>
      <w:r>
        <w:rPr>
          <w:rStyle w:val="Bodytext1"/>
        </w:rPr>
        <w:t>Oznámení o výpovědi/odstoupení ze strany Obchodníka musí mít písemnou formu a musí být doručeno na adresu sídla Banky (s uvedením, že je určeno útvaru Akceptace karet). Oznámení o výpovědi/odstoupení ze strany Banky můž</w:t>
      </w:r>
      <w:r>
        <w:rPr>
          <w:rStyle w:val="Bodytext1"/>
        </w:rPr>
        <w:t>e být zasláno Obchodníkovi i prostřednictvím Aplikace, datové schránky nebo jeho internetového bankovnictví.</w:t>
      </w:r>
    </w:p>
    <w:p w:rsidR="004C2396" w:rsidRDefault="003D66E0">
      <w:pPr>
        <w:pStyle w:val="Bodytext10"/>
        <w:numPr>
          <w:ilvl w:val="0"/>
          <w:numId w:val="42"/>
        </w:numPr>
        <w:tabs>
          <w:tab w:val="left" w:pos="542"/>
        </w:tabs>
        <w:spacing w:after="80" w:line="218" w:lineRule="auto"/>
        <w:ind w:firstLine="200"/>
        <w:jc w:val="both"/>
      </w:pPr>
      <w:r>
        <w:rPr>
          <w:rStyle w:val="Bodytext1"/>
        </w:rPr>
        <w:t>Odstoupení od Smlouvy je účinné ode dne doručení oznámení o odstoupení druhé straně.</w:t>
      </w:r>
    </w:p>
    <w:p w:rsidR="004C2396" w:rsidRDefault="003D66E0">
      <w:pPr>
        <w:pStyle w:val="Bodytext10"/>
        <w:numPr>
          <w:ilvl w:val="0"/>
          <w:numId w:val="42"/>
        </w:numPr>
        <w:tabs>
          <w:tab w:val="left" w:pos="542"/>
        </w:tabs>
        <w:spacing w:after="80" w:line="254" w:lineRule="auto"/>
        <w:ind w:left="480" w:hanging="280"/>
        <w:jc w:val="both"/>
      </w:pPr>
      <w:r>
        <w:rPr>
          <w:rStyle w:val="Bodytext1"/>
        </w:rPr>
        <w:t xml:space="preserve">Ukončením Smlouvy nezanikají práva Banky vůči Obchodníkovi </w:t>
      </w:r>
      <w:r>
        <w:rPr>
          <w:rStyle w:val="Bodytext1"/>
        </w:rPr>
        <w:t>související s Transakcemi iniciovanými v době jejího trvání, zejména právo na zaplacení poplatků a právo na úhradu úspěšně reklamovaných Transakcí.</w:t>
      </w:r>
    </w:p>
    <w:p w:rsidR="004C2396" w:rsidRDefault="003D66E0">
      <w:pPr>
        <w:pStyle w:val="Bodytext10"/>
        <w:numPr>
          <w:ilvl w:val="0"/>
          <w:numId w:val="42"/>
        </w:numPr>
        <w:tabs>
          <w:tab w:val="left" w:pos="542"/>
        </w:tabs>
        <w:spacing w:after="80" w:line="254" w:lineRule="auto"/>
        <w:ind w:left="480" w:hanging="280"/>
        <w:jc w:val="both"/>
      </w:pPr>
      <w:r>
        <w:rPr>
          <w:rStyle w:val="Bodytext1"/>
        </w:rPr>
        <w:t>V případě ukončení Smlouvy je Obchodník povinen neprodleně odstranit všechna označení s ní související (např</w:t>
      </w:r>
      <w:r>
        <w:rPr>
          <w:rStyle w:val="Bodytext1"/>
        </w:rPr>
        <w:t>. označení Platebních služeb) z Obchodního místa a zanechat jejich užívání (nepokračuje-li Banka v poskytování obdobných služeb na základě jiné smlouvy).</w:t>
      </w:r>
    </w:p>
    <w:p w:rsidR="004C2396" w:rsidRDefault="003D66E0">
      <w:pPr>
        <w:pStyle w:val="Bodytext10"/>
        <w:ind w:firstLine="200"/>
      </w:pPr>
      <w:r>
        <w:rPr>
          <w:rStyle w:val="Bodytext1"/>
          <w:b/>
          <w:bCs/>
          <w:i/>
          <w:iCs/>
        </w:rPr>
        <w:t>Datum účinnosti Podmínek</w:t>
      </w:r>
    </w:p>
    <w:p w:rsidR="004C2396" w:rsidRDefault="003D66E0">
      <w:pPr>
        <w:pStyle w:val="Bodytext10"/>
        <w:numPr>
          <w:ilvl w:val="0"/>
          <w:numId w:val="42"/>
        </w:numPr>
        <w:tabs>
          <w:tab w:val="left" w:pos="542"/>
        </w:tabs>
        <w:spacing w:line="218" w:lineRule="auto"/>
        <w:ind w:firstLine="200"/>
        <w:sectPr w:rsidR="004C2396">
          <w:headerReference w:type="default" r:id="rId39"/>
          <w:footerReference w:type="default" r:id="rId40"/>
          <w:pgSz w:w="11900" w:h="16840"/>
          <w:pgMar w:top="2275" w:right="552" w:bottom="2275" w:left="510" w:header="0" w:footer="3" w:gutter="0"/>
          <w:cols w:space="720"/>
          <w:noEndnote/>
          <w:docGrid w:linePitch="360"/>
        </w:sectPr>
      </w:pPr>
      <w:r>
        <w:rPr>
          <w:rStyle w:val="Bodytext1"/>
        </w:rPr>
        <w:t>Tyto podmínky byly vydány dne 30. 4. 2024.</w:t>
      </w:r>
    </w:p>
    <w:p w:rsidR="004C2396" w:rsidRDefault="003D66E0">
      <w:pPr>
        <w:pStyle w:val="Heading110"/>
        <w:keepNext/>
        <w:keepLines/>
        <w:tabs>
          <w:tab w:val="left" w:pos="8794"/>
        </w:tabs>
        <w:spacing w:after="0"/>
        <w:ind w:left="3480" w:right="0"/>
        <w:jc w:val="left"/>
      </w:pPr>
      <w:bookmarkStart w:id="15" w:name="bookmark29"/>
      <w:r>
        <w:rPr>
          <w:rStyle w:val="Heading11"/>
          <w:b/>
          <w:bCs/>
        </w:rPr>
        <w:lastRenderedPageBreak/>
        <w:t>SERVISNÍ PODMÍNKY</w:t>
      </w:r>
      <w:r>
        <w:rPr>
          <w:rStyle w:val="Heading11"/>
          <w:b/>
          <w:bCs/>
        </w:rPr>
        <w:tab/>
      </w:r>
      <w:r>
        <w:rPr>
          <w:rStyle w:val="Heading11"/>
          <w:b/>
          <w:bCs/>
          <w:lang w:val="en-US" w:eastAsia="en-US" w:bidi="en-US"/>
        </w:rPr>
        <w:t>CSOB</w:t>
      </w:r>
      <w:bookmarkEnd w:id="15"/>
    </w:p>
    <w:p w:rsidR="004C2396" w:rsidRDefault="003D66E0">
      <w:pPr>
        <w:pStyle w:val="Bodytext30"/>
      </w:pPr>
      <w:r>
        <w:rPr>
          <w:rStyle w:val="Bodytext3"/>
          <w:lang w:val="en-US" w:eastAsia="en-US" w:bidi="en-US"/>
        </w:rPr>
        <w:t xml:space="preserve">pro POS </w:t>
      </w:r>
      <w:r>
        <w:rPr>
          <w:rStyle w:val="Bodytext3"/>
        </w:rPr>
        <w:t xml:space="preserve">terminály </w:t>
      </w:r>
      <w:r>
        <w:rPr>
          <w:rStyle w:val="Bodytext3"/>
          <w:lang w:val="en-US" w:eastAsia="en-US" w:bidi="en-US"/>
        </w:rPr>
        <w:t xml:space="preserve">a </w:t>
      </w:r>
      <w:r>
        <w:rPr>
          <w:rStyle w:val="Bodytext3"/>
        </w:rPr>
        <w:t xml:space="preserve">související zařízení poskytované Československou obchodní </w:t>
      </w:r>
      <w:r>
        <w:rPr>
          <w:rStyle w:val="Bodytext3"/>
          <w:lang w:val="en-US" w:eastAsia="en-US" w:bidi="en-US"/>
        </w:rPr>
        <w:t>bankou, a.s.</w:t>
      </w:r>
    </w:p>
    <w:p w:rsidR="004C2396" w:rsidRDefault="003D66E0">
      <w:pPr>
        <w:pStyle w:val="Bodytext30"/>
      </w:pPr>
      <w:r>
        <w:rPr>
          <w:rStyle w:val="Bodytext3"/>
          <w:lang w:val="en-US" w:eastAsia="en-US" w:bidi="en-US"/>
        </w:rPr>
        <w:t xml:space="preserve">na </w:t>
      </w:r>
      <w:r>
        <w:rPr>
          <w:rStyle w:val="Bodytext3"/>
        </w:rPr>
        <w:t>základě</w:t>
      </w:r>
    </w:p>
    <w:p w:rsidR="004C2396" w:rsidRDefault="003D66E0">
      <w:pPr>
        <w:pStyle w:val="Bodytext30"/>
        <w:sectPr w:rsidR="004C2396">
          <w:headerReference w:type="default" r:id="rId41"/>
          <w:footerReference w:type="default" r:id="rId42"/>
          <w:pgSz w:w="11900" w:h="16840"/>
          <w:pgMar w:top="870" w:right="712" w:bottom="477" w:left="527" w:header="442" w:footer="49" w:gutter="0"/>
          <w:pgNumType w:start="13"/>
          <w:cols w:space="720"/>
          <w:noEndnote/>
          <w:docGrid w:linePitch="360"/>
        </w:sectPr>
      </w:pPr>
      <w:r>
        <w:rPr>
          <w:rStyle w:val="Bodytext3"/>
          <w:b/>
          <w:bCs/>
          <w:lang w:val="en-US" w:eastAsia="en-US" w:bidi="en-US"/>
        </w:rPr>
        <w:t xml:space="preserve">Smlouvy o </w:t>
      </w:r>
      <w:r>
        <w:rPr>
          <w:rStyle w:val="Bodytext3"/>
          <w:b/>
          <w:bCs/>
        </w:rPr>
        <w:t xml:space="preserve">přijímání platebních </w:t>
      </w:r>
      <w:r>
        <w:rPr>
          <w:rStyle w:val="Bodytext3"/>
          <w:b/>
          <w:bCs/>
          <w:lang w:val="en-US" w:eastAsia="en-US" w:bidi="en-US"/>
        </w:rPr>
        <w:t xml:space="preserve">karet a </w:t>
      </w:r>
      <w:r>
        <w:rPr>
          <w:rStyle w:val="Bodytext3"/>
          <w:b/>
          <w:bCs/>
        </w:rPr>
        <w:t xml:space="preserve">poskytování dalších služeb </w:t>
      </w:r>
      <w:r>
        <w:rPr>
          <w:rStyle w:val="Bodytext3"/>
          <w:b/>
          <w:bCs/>
          <w:lang w:val="en-US" w:eastAsia="en-US" w:bidi="en-US"/>
        </w:rPr>
        <w:t xml:space="preserve">/ Smlouvy o akceptaci </w:t>
      </w:r>
      <w:r>
        <w:rPr>
          <w:rStyle w:val="Bodytext3"/>
          <w:b/>
          <w:bCs/>
        </w:rPr>
        <w:t>platebních</w:t>
      </w:r>
      <w:r>
        <w:rPr>
          <w:rStyle w:val="Bodytext3"/>
          <w:b/>
          <w:bCs/>
        </w:rPr>
        <w:br/>
      </w:r>
      <w:r>
        <w:rPr>
          <w:rStyle w:val="Bodytext3"/>
          <w:b/>
          <w:bCs/>
          <w:lang w:val="en-US" w:eastAsia="en-US" w:bidi="en-US"/>
        </w:rPr>
        <w:t xml:space="preserve">karet a </w:t>
      </w:r>
      <w:r>
        <w:rPr>
          <w:rStyle w:val="Bodytext3"/>
          <w:b/>
          <w:bCs/>
        </w:rPr>
        <w:t>poskytnutí platebního terminálu</w:t>
      </w:r>
    </w:p>
    <w:p w:rsidR="004C2396" w:rsidRDefault="004C2396">
      <w:pPr>
        <w:spacing w:line="105" w:lineRule="exact"/>
        <w:rPr>
          <w:sz w:val="8"/>
          <w:szCs w:val="8"/>
        </w:rPr>
      </w:pPr>
    </w:p>
    <w:p w:rsidR="004C2396" w:rsidRDefault="004C2396">
      <w:pPr>
        <w:spacing w:line="1" w:lineRule="exact"/>
        <w:sectPr w:rsidR="004C2396">
          <w:type w:val="continuous"/>
          <w:pgSz w:w="11900" w:h="16840"/>
          <w:pgMar w:top="870" w:right="0" w:bottom="477" w:left="0" w:header="0" w:footer="3" w:gutter="0"/>
          <w:cols w:space="720"/>
          <w:noEndnote/>
          <w:docGrid w:linePitch="360"/>
        </w:sectPr>
      </w:pPr>
    </w:p>
    <w:p w:rsidR="004C2396" w:rsidRDefault="003D66E0">
      <w:pPr>
        <w:pStyle w:val="Bodytext20"/>
        <w:ind w:left="0" w:firstLine="0"/>
        <w:jc w:val="center"/>
      </w:pPr>
      <w:r>
        <w:rPr>
          <w:rStyle w:val="Bodytext2"/>
          <w:b/>
          <w:bCs/>
        </w:rPr>
        <w:t xml:space="preserve">čl. </w:t>
      </w:r>
      <w:r>
        <w:rPr>
          <w:rStyle w:val="Bodytext2"/>
          <w:b/>
          <w:bCs/>
          <w:lang w:val="en-US" w:eastAsia="en-US" w:bidi="en-US"/>
        </w:rPr>
        <w:t>I</w:t>
      </w:r>
    </w:p>
    <w:p w:rsidR="004C2396" w:rsidRDefault="003D66E0">
      <w:pPr>
        <w:pStyle w:val="Bodytext20"/>
        <w:ind w:left="0" w:firstLine="0"/>
        <w:jc w:val="center"/>
      </w:pPr>
      <w:r>
        <w:rPr>
          <w:rStyle w:val="Bodytext2"/>
          <w:b/>
          <w:bCs/>
        </w:rPr>
        <w:t xml:space="preserve">Servisní </w:t>
      </w:r>
      <w:r>
        <w:rPr>
          <w:rStyle w:val="Bodytext2"/>
          <w:b/>
          <w:bCs/>
          <w:lang w:val="en-US" w:eastAsia="en-US" w:bidi="en-US"/>
        </w:rPr>
        <w:t>organizace</w:t>
      </w:r>
    </w:p>
    <w:p w:rsidR="004C2396" w:rsidRDefault="003D66E0">
      <w:pPr>
        <w:pStyle w:val="Bodytext20"/>
        <w:numPr>
          <w:ilvl w:val="0"/>
          <w:numId w:val="49"/>
        </w:numPr>
        <w:tabs>
          <w:tab w:val="left" w:pos="273"/>
        </w:tabs>
        <w:ind w:left="320" w:hanging="320"/>
        <w:jc w:val="both"/>
      </w:pPr>
      <w:r>
        <w:rPr>
          <w:rStyle w:val="Bodytext2"/>
          <w:lang w:val="en-US" w:eastAsia="en-US" w:bidi="en-US"/>
        </w:rPr>
        <w:t xml:space="preserve">Servis POS </w:t>
      </w:r>
      <w:r>
        <w:rPr>
          <w:rStyle w:val="Bodytext2"/>
        </w:rPr>
        <w:t xml:space="preserve">terminálů </w:t>
      </w:r>
      <w:r>
        <w:rPr>
          <w:rStyle w:val="Bodytext2"/>
          <w:lang w:val="en-US" w:eastAsia="en-US" w:bidi="en-US"/>
        </w:rPr>
        <w:t xml:space="preserve">jejich </w:t>
      </w:r>
      <w:r>
        <w:rPr>
          <w:rStyle w:val="Bodytext2"/>
        </w:rPr>
        <w:t xml:space="preserve">příslušenství </w:t>
      </w:r>
      <w:r>
        <w:rPr>
          <w:rStyle w:val="Bodytext2"/>
          <w:lang w:val="en-US" w:eastAsia="en-US" w:bidi="en-US"/>
        </w:rPr>
        <w:t xml:space="preserve">a </w:t>
      </w:r>
      <w:r>
        <w:rPr>
          <w:rStyle w:val="Bodytext2"/>
        </w:rPr>
        <w:t xml:space="preserve">souvisejících zařízení (dále </w:t>
      </w:r>
      <w:r>
        <w:rPr>
          <w:rStyle w:val="Bodytext2"/>
          <w:lang w:val="en-US" w:eastAsia="en-US" w:bidi="en-US"/>
        </w:rPr>
        <w:t xml:space="preserve">jen "POS </w:t>
      </w:r>
      <w:r>
        <w:rPr>
          <w:rStyle w:val="Bodytext2"/>
        </w:rPr>
        <w:t xml:space="preserve">terminál") </w:t>
      </w:r>
      <w:r>
        <w:rPr>
          <w:rStyle w:val="Bodytext2"/>
          <w:lang w:val="en-US" w:eastAsia="en-US" w:bidi="en-US"/>
        </w:rPr>
        <w:t xml:space="preserve">je </w:t>
      </w:r>
      <w:r>
        <w:rPr>
          <w:rStyle w:val="Bodytext2"/>
        </w:rPr>
        <w:t xml:space="preserve">zajišťován servisními </w:t>
      </w:r>
      <w:r>
        <w:rPr>
          <w:rStyle w:val="Bodytext2"/>
          <w:lang w:val="en-US" w:eastAsia="en-US" w:bidi="en-US"/>
        </w:rPr>
        <w:t xml:space="preserve">partnery </w:t>
      </w:r>
      <w:r>
        <w:rPr>
          <w:rStyle w:val="Bodytext2"/>
        </w:rPr>
        <w:t xml:space="preserve">Československé obchodní </w:t>
      </w:r>
      <w:r>
        <w:rPr>
          <w:rStyle w:val="Bodytext2"/>
          <w:lang w:val="en-US" w:eastAsia="en-US" w:bidi="en-US"/>
        </w:rPr>
        <w:t xml:space="preserve">banky, a.s. </w:t>
      </w:r>
      <w:r>
        <w:rPr>
          <w:rStyle w:val="Bodytext2"/>
        </w:rPr>
        <w:t xml:space="preserve">(dále </w:t>
      </w:r>
      <w:r>
        <w:rPr>
          <w:rStyle w:val="Bodytext2"/>
          <w:lang w:val="en-US" w:eastAsia="en-US" w:bidi="en-US"/>
        </w:rPr>
        <w:t xml:space="preserve">jen </w:t>
      </w:r>
      <w:r>
        <w:rPr>
          <w:rStyle w:val="Bodytext2"/>
        </w:rPr>
        <w:t>ČSOB).</w:t>
      </w:r>
    </w:p>
    <w:p w:rsidR="004C2396" w:rsidRDefault="003D66E0">
      <w:pPr>
        <w:pStyle w:val="Bodytext20"/>
        <w:numPr>
          <w:ilvl w:val="0"/>
          <w:numId w:val="49"/>
        </w:numPr>
        <w:tabs>
          <w:tab w:val="left" w:pos="273"/>
        </w:tabs>
        <w:spacing w:after="180"/>
        <w:ind w:left="320" w:hanging="320"/>
        <w:jc w:val="both"/>
      </w:pPr>
      <w:r>
        <w:rPr>
          <w:rStyle w:val="Bodytext2"/>
          <w:lang w:val="en-US" w:eastAsia="en-US" w:bidi="en-US"/>
        </w:rPr>
        <w:t xml:space="preserve">Servis je </w:t>
      </w:r>
      <w:r>
        <w:rPr>
          <w:rStyle w:val="Bodytext2"/>
        </w:rPr>
        <w:t xml:space="preserve">poskytován obchodníkům </w:t>
      </w:r>
      <w:r>
        <w:rPr>
          <w:rStyle w:val="Bodytext2"/>
          <w:lang w:val="en-US" w:eastAsia="en-US" w:bidi="en-US"/>
        </w:rPr>
        <w:t xml:space="preserve">a </w:t>
      </w:r>
      <w:r>
        <w:rPr>
          <w:rStyle w:val="Bodytext2"/>
        </w:rPr>
        <w:t xml:space="preserve">dodavatelům služeb, kteří mají </w:t>
      </w:r>
      <w:r>
        <w:rPr>
          <w:rStyle w:val="Bodytext2"/>
          <w:lang w:val="en-US" w:eastAsia="en-US" w:bidi="en-US"/>
        </w:rPr>
        <w:t xml:space="preserve">s </w:t>
      </w:r>
      <w:r>
        <w:rPr>
          <w:rStyle w:val="Bodytext2"/>
        </w:rPr>
        <w:t xml:space="preserve">ČSOB uzavřenou </w:t>
      </w:r>
      <w:r>
        <w:rPr>
          <w:rStyle w:val="Bodytext2"/>
          <w:lang w:val="en-US" w:eastAsia="en-US" w:bidi="en-US"/>
        </w:rPr>
        <w:t xml:space="preserve">Smlouvu o akceptaci </w:t>
      </w:r>
      <w:r>
        <w:rPr>
          <w:rStyle w:val="Bodytext2"/>
        </w:rPr>
        <w:t xml:space="preserve">platebních </w:t>
      </w:r>
      <w:r>
        <w:rPr>
          <w:rStyle w:val="Bodytext2"/>
          <w:lang w:val="en-US" w:eastAsia="en-US" w:bidi="en-US"/>
        </w:rPr>
        <w:t xml:space="preserve">karet a </w:t>
      </w:r>
      <w:r>
        <w:rPr>
          <w:rStyle w:val="Bodytext2"/>
        </w:rPr>
        <w:t xml:space="preserve">poskytnutí platebního terminálu (dále </w:t>
      </w:r>
      <w:r>
        <w:rPr>
          <w:rStyle w:val="Bodytext2"/>
          <w:lang w:val="en-US" w:eastAsia="en-US" w:bidi="en-US"/>
        </w:rPr>
        <w:t xml:space="preserve">jen </w:t>
      </w:r>
      <w:r>
        <w:rPr>
          <w:rStyle w:val="Bodytext2"/>
        </w:rPr>
        <w:t>"obchodník").</w:t>
      </w:r>
    </w:p>
    <w:p w:rsidR="004C2396" w:rsidRDefault="003D66E0">
      <w:pPr>
        <w:pStyle w:val="Bodytext20"/>
        <w:ind w:left="0" w:firstLine="0"/>
        <w:jc w:val="center"/>
      </w:pPr>
      <w:r>
        <w:rPr>
          <w:rStyle w:val="Bodytext2"/>
          <w:b/>
          <w:bCs/>
        </w:rPr>
        <w:t xml:space="preserve">čl. </w:t>
      </w:r>
      <w:r>
        <w:rPr>
          <w:rStyle w:val="Bodytext2"/>
          <w:b/>
          <w:bCs/>
          <w:lang w:val="en-US" w:eastAsia="en-US" w:bidi="en-US"/>
        </w:rPr>
        <w:t>II</w:t>
      </w:r>
    </w:p>
    <w:p w:rsidR="004C2396" w:rsidRDefault="003D66E0">
      <w:pPr>
        <w:pStyle w:val="Bodytext20"/>
        <w:ind w:left="0" w:firstLine="0"/>
        <w:jc w:val="center"/>
      </w:pPr>
      <w:r>
        <w:rPr>
          <w:rStyle w:val="Bodytext2"/>
          <w:b/>
          <w:bCs/>
          <w:lang w:val="en-US" w:eastAsia="en-US" w:bidi="en-US"/>
        </w:rPr>
        <w:t xml:space="preserve">Rozsah </w:t>
      </w:r>
      <w:r>
        <w:rPr>
          <w:rStyle w:val="Bodytext2"/>
          <w:b/>
          <w:bCs/>
        </w:rPr>
        <w:t>servisní péče</w:t>
      </w:r>
    </w:p>
    <w:p w:rsidR="004C2396" w:rsidRDefault="003D66E0">
      <w:pPr>
        <w:pStyle w:val="Bodytext20"/>
        <w:numPr>
          <w:ilvl w:val="0"/>
          <w:numId w:val="50"/>
        </w:numPr>
        <w:tabs>
          <w:tab w:val="left" w:pos="273"/>
        </w:tabs>
        <w:ind w:left="0" w:firstLine="0"/>
        <w:jc w:val="both"/>
      </w:pPr>
      <w:r>
        <w:rPr>
          <w:rStyle w:val="Bodytext2"/>
        </w:rPr>
        <w:t xml:space="preserve">Předmětem servisní péče </w:t>
      </w:r>
      <w:r>
        <w:rPr>
          <w:rStyle w:val="Bodytext2"/>
          <w:lang w:val="en-US" w:eastAsia="en-US" w:bidi="en-US"/>
        </w:rPr>
        <w:t xml:space="preserve">jsou </w:t>
      </w:r>
      <w:r>
        <w:rPr>
          <w:rStyle w:val="Bodytext2"/>
        </w:rPr>
        <w:t>následující servisní služby:</w:t>
      </w:r>
    </w:p>
    <w:p w:rsidR="004C2396" w:rsidRDefault="003D66E0">
      <w:pPr>
        <w:pStyle w:val="Bodytext20"/>
        <w:numPr>
          <w:ilvl w:val="1"/>
          <w:numId w:val="50"/>
        </w:numPr>
        <w:tabs>
          <w:tab w:val="left" w:pos="963"/>
        </w:tabs>
        <w:ind w:left="0" w:firstLine="320"/>
        <w:jc w:val="both"/>
      </w:pPr>
      <w:r>
        <w:rPr>
          <w:rStyle w:val="Bodytext2"/>
          <w:lang w:val="en-US" w:eastAsia="en-US" w:bidi="en-US"/>
        </w:rPr>
        <w:t xml:space="preserve">servis v </w:t>
      </w:r>
      <w:r>
        <w:rPr>
          <w:rStyle w:val="Bodytext2"/>
        </w:rPr>
        <w:t xml:space="preserve">místě </w:t>
      </w:r>
      <w:r>
        <w:rPr>
          <w:rStyle w:val="Bodytext2"/>
          <w:lang w:val="en-US" w:eastAsia="en-US" w:bidi="en-US"/>
        </w:rPr>
        <w:t xml:space="preserve">instalace </w:t>
      </w:r>
      <w:r>
        <w:rPr>
          <w:rStyle w:val="Bodytext2"/>
        </w:rPr>
        <w:t>platebního terminálu,</w:t>
      </w:r>
    </w:p>
    <w:p w:rsidR="004C2396" w:rsidRDefault="003D66E0">
      <w:pPr>
        <w:pStyle w:val="Bodytext20"/>
        <w:numPr>
          <w:ilvl w:val="1"/>
          <w:numId w:val="50"/>
        </w:numPr>
        <w:tabs>
          <w:tab w:val="left" w:pos="963"/>
        </w:tabs>
        <w:ind w:left="0" w:firstLine="320"/>
        <w:jc w:val="both"/>
      </w:pPr>
      <w:r>
        <w:rPr>
          <w:rStyle w:val="Bodytext2"/>
        </w:rPr>
        <w:t xml:space="preserve">preventivní údržba </w:t>
      </w:r>
      <w:r>
        <w:rPr>
          <w:rStyle w:val="Bodytext2"/>
          <w:lang w:val="en-US" w:eastAsia="en-US" w:bidi="en-US"/>
        </w:rPr>
        <w:t>(profylaxe),</w:t>
      </w:r>
    </w:p>
    <w:p w:rsidR="004C2396" w:rsidRDefault="003D66E0">
      <w:pPr>
        <w:pStyle w:val="Bodytext20"/>
        <w:numPr>
          <w:ilvl w:val="1"/>
          <w:numId w:val="50"/>
        </w:numPr>
        <w:tabs>
          <w:tab w:val="left" w:pos="963"/>
        </w:tabs>
        <w:ind w:left="0" w:firstLine="320"/>
        <w:jc w:val="both"/>
      </w:pPr>
      <w:r>
        <w:rPr>
          <w:rStyle w:val="Bodytext2"/>
          <w:lang w:val="en-US" w:eastAsia="en-US" w:bidi="en-US"/>
        </w:rPr>
        <w:t xml:space="preserve">upgrade </w:t>
      </w:r>
      <w:r>
        <w:rPr>
          <w:rStyle w:val="Bodytext2"/>
        </w:rPr>
        <w:t xml:space="preserve">dodaných </w:t>
      </w:r>
      <w:r>
        <w:rPr>
          <w:rStyle w:val="Bodytext2"/>
          <w:lang w:val="en-US" w:eastAsia="en-US" w:bidi="en-US"/>
        </w:rPr>
        <w:t xml:space="preserve">SW </w:t>
      </w:r>
      <w:r>
        <w:rPr>
          <w:rStyle w:val="Bodytext2"/>
        </w:rPr>
        <w:t>aplikací,</w:t>
      </w:r>
    </w:p>
    <w:p w:rsidR="004C2396" w:rsidRDefault="003D66E0">
      <w:pPr>
        <w:pStyle w:val="Bodytext20"/>
        <w:numPr>
          <w:ilvl w:val="1"/>
          <w:numId w:val="50"/>
        </w:numPr>
        <w:tabs>
          <w:tab w:val="left" w:pos="963"/>
          <w:tab w:val="right" w:pos="5010"/>
        </w:tabs>
        <w:ind w:left="0" w:firstLine="320"/>
        <w:jc w:val="both"/>
      </w:pPr>
      <w:r>
        <w:rPr>
          <w:rStyle w:val="Bodytext2"/>
        </w:rPr>
        <w:t xml:space="preserve">poradenská </w:t>
      </w:r>
      <w:r>
        <w:rPr>
          <w:rStyle w:val="Bodytext2"/>
          <w:lang w:val="en-US" w:eastAsia="en-US" w:bidi="en-US"/>
        </w:rPr>
        <w:t xml:space="preserve">a </w:t>
      </w:r>
      <w:r>
        <w:rPr>
          <w:rStyle w:val="Bodytext2"/>
        </w:rPr>
        <w:t xml:space="preserve">technická </w:t>
      </w:r>
      <w:r>
        <w:rPr>
          <w:rStyle w:val="Bodytext2"/>
          <w:lang w:val="en-US" w:eastAsia="en-US" w:bidi="en-US"/>
        </w:rPr>
        <w:t>podpora</w:t>
      </w:r>
      <w:r>
        <w:rPr>
          <w:rStyle w:val="Bodytext2"/>
          <w:lang w:val="en-US" w:eastAsia="en-US" w:bidi="en-US"/>
        </w:rPr>
        <w:tab/>
        <w:t xml:space="preserve">obsluhy </w:t>
      </w:r>
      <w:r>
        <w:rPr>
          <w:rStyle w:val="Bodytext2"/>
        </w:rPr>
        <w:t>platebního</w:t>
      </w:r>
    </w:p>
    <w:p w:rsidR="004C2396" w:rsidRDefault="003D66E0">
      <w:pPr>
        <w:pStyle w:val="Bodytext20"/>
        <w:ind w:left="0" w:firstLine="320"/>
        <w:jc w:val="both"/>
      </w:pPr>
      <w:r>
        <w:rPr>
          <w:rStyle w:val="Bodytext2"/>
        </w:rPr>
        <w:t>terminálu.</w:t>
      </w:r>
    </w:p>
    <w:p w:rsidR="004C2396" w:rsidRDefault="003D66E0">
      <w:pPr>
        <w:pStyle w:val="Bodytext20"/>
        <w:numPr>
          <w:ilvl w:val="0"/>
          <w:numId w:val="50"/>
        </w:numPr>
        <w:tabs>
          <w:tab w:val="left" w:pos="273"/>
        </w:tabs>
        <w:ind w:left="320" w:hanging="320"/>
        <w:jc w:val="both"/>
      </w:pPr>
      <w:r>
        <w:rPr>
          <w:rStyle w:val="Bodytext2"/>
        </w:rPr>
        <w:t xml:space="preserve">Servisní zásah probíhá </w:t>
      </w:r>
      <w:r>
        <w:rPr>
          <w:rStyle w:val="Bodytext2"/>
          <w:lang w:val="en-US" w:eastAsia="en-US" w:bidi="en-US"/>
        </w:rPr>
        <w:t xml:space="preserve">v </w:t>
      </w:r>
      <w:r>
        <w:rPr>
          <w:rStyle w:val="Bodytext2"/>
        </w:rPr>
        <w:t xml:space="preserve">místě </w:t>
      </w:r>
      <w:r>
        <w:rPr>
          <w:rStyle w:val="Bodytext2"/>
          <w:lang w:val="en-US" w:eastAsia="en-US" w:bidi="en-US"/>
        </w:rPr>
        <w:t xml:space="preserve">instalace </w:t>
      </w:r>
      <w:r>
        <w:rPr>
          <w:rStyle w:val="Bodytext2"/>
        </w:rPr>
        <w:t xml:space="preserve">platebního terminálu uvedeném </w:t>
      </w:r>
      <w:r>
        <w:rPr>
          <w:rStyle w:val="Bodytext2"/>
          <w:lang w:val="en-US" w:eastAsia="en-US" w:bidi="en-US"/>
        </w:rPr>
        <w:t xml:space="preserve">v </w:t>
      </w:r>
      <w:r>
        <w:rPr>
          <w:rStyle w:val="Bodytext2"/>
        </w:rPr>
        <w:t xml:space="preserve">instalačním </w:t>
      </w:r>
      <w:r>
        <w:rPr>
          <w:rStyle w:val="Bodytext2"/>
          <w:lang w:val="en-US" w:eastAsia="en-US" w:bidi="en-US"/>
        </w:rPr>
        <w:t xml:space="preserve">protokolu, </w:t>
      </w:r>
      <w:r>
        <w:rPr>
          <w:rStyle w:val="Bodytext2"/>
        </w:rPr>
        <w:t xml:space="preserve">který </w:t>
      </w:r>
      <w:r>
        <w:rPr>
          <w:rStyle w:val="Bodytext2"/>
          <w:lang w:val="en-US" w:eastAsia="en-US" w:bidi="en-US"/>
        </w:rPr>
        <w:t xml:space="preserve">je </w:t>
      </w:r>
      <w:r>
        <w:rPr>
          <w:rStyle w:val="Bodytext2"/>
        </w:rPr>
        <w:t xml:space="preserve">přílohou </w:t>
      </w:r>
      <w:r>
        <w:rPr>
          <w:rStyle w:val="Bodytext2"/>
          <w:lang w:val="en-US" w:eastAsia="en-US" w:bidi="en-US"/>
        </w:rPr>
        <w:t xml:space="preserve">Smlouvy o akceptaci </w:t>
      </w:r>
      <w:r>
        <w:rPr>
          <w:rStyle w:val="Bodytext2"/>
        </w:rPr>
        <w:t xml:space="preserve">platebních </w:t>
      </w:r>
      <w:r>
        <w:rPr>
          <w:rStyle w:val="Bodytext2"/>
          <w:lang w:val="en-US" w:eastAsia="en-US" w:bidi="en-US"/>
        </w:rPr>
        <w:t xml:space="preserve">karet a </w:t>
      </w:r>
      <w:r>
        <w:rPr>
          <w:rStyle w:val="Bodytext2"/>
        </w:rPr>
        <w:t xml:space="preserve">poskytnutí platebního terminálu. Servisním zásahem </w:t>
      </w:r>
      <w:r>
        <w:rPr>
          <w:rStyle w:val="Bodytext2"/>
          <w:lang w:val="en-US" w:eastAsia="en-US" w:bidi="en-US"/>
        </w:rPr>
        <w:t xml:space="preserve">se </w:t>
      </w:r>
      <w:r>
        <w:rPr>
          <w:rStyle w:val="Bodytext2"/>
        </w:rPr>
        <w:t xml:space="preserve">odstraňuje </w:t>
      </w:r>
      <w:r>
        <w:rPr>
          <w:rStyle w:val="Bodytext2"/>
          <w:lang w:val="en-US" w:eastAsia="en-US" w:bidi="en-US"/>
        </w:rPr>
        <w:t xml:space="preserve">porucha </w:t>
      </w:r>
      <w:r>
        <w:rPr>
          <w:rStyle w:val="Bodytext2"/>
        </w:rPr>
        <w:t>způsobuj</w:t>
      </w:r>
      <w:r>
        <w:rPr>
          <w:rStyle w:val="Bodytext2"/>
        </w:rPr>
        <w:t xml:space="preserve">ící znemožnění přijímání </w:t>
      </w:r>
      <w:r>
        <w:rPr>
          <w:rStyle w:val="Bodytext2"/>
          <w:lang w:val="en-US" w:eastAsia="en-US" w:bidi="en-US"/>
        </w:rPr>
        <w:t xml:space="preserve">plateb </w:t>
      </w:r>
      <w:r>
        <w:rPr>
          <w:rStyle w:val="Bodytext2"/>
        </w:rPr>
        <w:t xml:space="preserve">prostřednictvím terminálu. Odstranění </w:t>
      </w:r>
      <w:r>
        <w:rPr>
          <w:rStyle w:val="Bodytext2"/>
          <w:lang w:val="en-US" w:eastAsia="en-US" w:bidi="en-US"/>
        </w:rPr>
        <w:t xml:space="preserve">poruchy je </w:t>
      </w:r>
      <w:r>
        <w:rPr>
          <w:rStyle w:val="Bodytext2"/>
        </w:rPr>
        <w:t xml:space="preserve">servisní </w:t>
      </w:r>
      <w:r>
        <w:rPr>
          <w:rStyle w:val="Bodytext2"/>
          <w:lang w:val="en-US" w:eastAsia="en-US" w:bidi="en-US"/>
        </w:rPr>
        <w:t xml:space="preserve">firmou </w:t>
      </w:r>
      <w:r>
        <w:rPr>
          <w:rStyle w:val="Bodytext2"/>
        </w:rPr>
        <w:t xml:space="preserve">zajištěno </w:t>
      </w:r>
      <w:r>
        <w:rPr>
          <w:rStyle w:val="Bodytext2"/>
          <w:lang w:val="en-US" w:eastAsia="en-US" w:bidi="en-US"/>
        </w:rPr>
        <w:t xml:space="preserve">po </w:t>
      </w:r>
      <w:r>
        <w:rPr>
          <w:rStyle w:val="Bodytext2"/>
        </w:rPr>
        <w:t xml:space="preserve">jejím nahlášení: </w:t>
      </w:r>
      <w:r>
        <w:rPr>
          <w:rStyle w:val="Bodytext2"/>
          <w:lang w:val="en-US" w:eastAsia="en-US" w:bidi="en-US"/>
        </w:rPr>
        <w:t xml:space="preserve">v </w:t>
      </w:r>
      <w:r>
        <w:rPr>
          <w:rStyle w:val="Bodytext2"/>
        </w:rPr>
        <w:t xml:space="preserve">pracovní </w:t>
      </w:r>
      <w:r>
        <w:rPr>
          <w:rStyle w:val="Bodytext2"/>
          <w:lang w:val="en-US" w:eastAsia="en-US" w:bidi="en-US"/>
        </w:rPr>
        <w:t xml:space="preserve">dny do 4 hodin v Praze a do 8 hodin mimo Prahu; o </w:t>
      </w:r>
      <w:r>
        <w:rPr>
          <w:rStyle w:val="Bodytext2"/>
        </w:rPr>
        <w:t xml:space="preserve">víkendech </w:t>
      </w:r>
      <w:r>
        <w:rPr>
          <w:rStyle w:val="Bodytext2"/>
          <w:lang w:val="en-US" w:eastAsia="en-US" w:bidi="en-US"/>
        </w:rPr>
        <w:t xml:space="preserve">a </w:t>
      </w:r>
      <w:r>
        <w:rPr>
          <w:rStyle w:val="Bodytext2"/>
        </w:rPr>
        <w:t xml:space="preserve">státních svátcích </w:t>
      </w:r>
      <w:r>
        <w:rPr>
          <w:rStyle w:val="Bodytext2"/>
          <w:lang w:val="en-US" w:eastAsia="en-US" w:bidi="en-US"/>
        </w:rPr>
        <w:t xml:space="preserve">do 8 hodin v Praze i mimo Prahu. V </w:t>
      </w:r>
      <w:r>
        <w:rPr>
          <w:rStyle w:val="Bodytext2"/>
        </w:rPr>
        <w:t>pří</w:t>
      </w:r>
      <w:r>
        <w:rPr>
          <w:rStyle w:val="Bodytext2"/>
        </w:rPr>
        <w:t xml:space="preserve">padě nahlášení </w:t>
      </w:r>
      <w:r>
        <w:rPr>
          <w:rStyle w:val="Bodytext2"/>
          <w:lang w:val="en-US" w:eastAsia="en-US" w:bidi="en-US"/>
        </w:rPr>
        <w:t xml:space="preserve">po 17h se </w:t>
      </w:r>
      <w:r>
        <w:rPr>
          <w:rStyle w:val="Bodytext2"/>
        </w:rPr>
        <w:t xml:space="preserve">počítá čas nahlášení následující pracovní </w:t>
      </w:r>
      <w:r>
        <w:rPr>
          <w:rStyle w:val="Bodytext2"/>
          <w:lang w:val="en-US" w:eastAsia="en-US" w:bidi="en-US"/>
        </w:rPr>
        <w:t xml:space="preserve">den v 8:00, </w:t>
      </w:r>
      <w:r>
        <w:rPr>
          <w:rStyle w:val="Bodytext2"/>
        </w:rPr>
        <w:t xml:space="preserve">není-li sjednáno </w:t>
      </w:r>
      <w:r>
        <w:rPr>
          <w:rStyle w:val="Bodytext2"/>
          <w:lang w:val="en-US" w:eastAsia="en-US" w:bidi="en-US"/>
        </w:rPr>
        <w:t xml:space="preserve">jinak v </w:t>
      </w:r>
      <w:r>
        <w:rPr>
          <w:rStyle w:val="Bodytext2"/>
        </w:rPr>
        <w:t xml:space="preserve">pracovní </w:t>
      </w:r>
      <w:r>
        <w:rPr>
          <w:rStyle w:val="Bodytext2"/>
          <w:lang w:val="en-US" w:eastAsia="en-US" w:bidi="en-US"/>
        </w:rPr>
        <w:t xml:space="preserve">dny. </w:t>
      </w:r>
      <w:r>
        <w:rPr>
          <w:rStyle w:val="Bodytext2"/>
        </w:rPr>
        <w:t xml:space="preserve">Odstranění </w:t>
      </w:r>
      <w:r>
        <w:rPr>
          <w:rStyle w:val="Bodytext2"/>
          <w:lang w:val="en-US" w:eastAsia="en-US" w:bidi="en-US"/>
        </w:rPr>
        <w:t xml:space="preserve">poruchy se </w:t>
      </w:r>
      <w:r>
        <w:rPr>
          <w:rStyle w:val="Bodytext2"/>
        </w:rPr>
        <w:t xml:space="preserve">řeší </w:t>
      </w:r>
      <w:r>
        <w:rPr>
          <w:rStyle w:val="Bodytext2"/>
          <w:lang w:val="en-US" w:eastAsia="en-US" w:bidi="en-US"/>
        </w:rPr>
        <w:t xml:space="preserve">opravou </w:t>
      </w:r>
      <w:r>
        <w:rPr>
          <w:rStyle w:val="Bodytext2"/>
        </w:rPr>
        <w:t xml:space="preserve">terminálu </w:t>
      </w:r>
      <w:r>
        <w:rPr>
          <w:rStyle w:val="Bodytext2"/>
          <w:lang w:val="en-US" w:eastAsia="en-US" w:bidi="en-US"/>
        </w:rPr>
        <w:t xml:space="preserve">na </w:t>
      </w:r>
      <w:r>
        <w:rPr>
          <w:rStyle w:val="Bodytext2"/>
        </w:rPr>
        <w:t xml:space="preserve">místě, </w:t>
      </w:r>
      <w:r>
        <w:rPr>
          <w:rStyle w:val="Bodytext2"/>
          <w:lang w:val="en-US" w:eastAsia="en-US" w:bidi="en-US"/>
        </w:rPr>
        <w:t xml:space="preserve">nebo jeho </w:t>
      </w:r>
      <w:r>
        <w:rPr>
          <w:rStyle w:val="Bodytext2"/>
        </w:rPr>
        <w:t xml:space="preserve">výměnou </w:t>
      </w:r>
      <w:r>
        <w:rPr>
          <w:rStyle w:val="Bodytext2"/>
          <w:lang w:val="en-US" w:eastAsia="en-US" w:bidi="en-US"/>
        </w:rPr>
        <w:t xml:space="preserve">za </w:t>
      </w:r>
      <w:r>
        <w:rPr>
          <w:rStyle w:val="Bodytext2"/>
        </w:rPr>
        <w:t xml:space="preserve">funkční </w:t>
      </w:r>
      <w:r>
        <w:rPr>
          <w:rStyle w:val="Bodytext2"/>
          <w:lang w:val="en-US" w:eastAsia="en-US" w:bidi="en-US"/>
        </w:rPr>
        <w:t xml:space="preserve">tak, aby akceptace karet na </w:t>
      </w:r>
      <w:r>
        <w:rPr>
          <w:rStyle w:val="Bodytext2"/>
        </w:rPr>
        <w:t xml:space="preserve">obchodním místě </w:t>
      </w:r>
      <w:r>
        <w:rPr>
          <w:rStyle w:val="Bodytext2"/>
          <w:lang w:val="en-US" w:eastAsia="en-US" w:bidi="en-US"/>
        </w:rPr>
        <w:t xml:space="preserve">mohla </w:t>
      </w:r>
      <w:r>
        <w:rPr>
          <w:rStyle w:val="Bodytext2"/>
        </w:rPr>
        <w:t xml:space="preserve">být </w:t>
      </w:r>
      <w:r>
        <w:rPr>
          <w:rStyle w:val="Bodytext2"/>
          <w:lang w:val="en-US" w:eastAsia="en-US" w:bidi="en-US"/>
        </w:rPr>
        <w:t xml:space="preserve">co </w:t>
      </w:r>
      <w:r>
        <w:rPr>
          <w:rStyle w:val="Bodytext2"/>
        </w:rPr>
        <w:t xml:space="preserve">nejdříve </w:t>
      </w:r>
      <w:r>
        <w:rPr>
          <w:rStyle w:val="Bodytext2"/>
          <w:lang w:val="en-US" w:eastAsia="en-US" w:bidi="en-US"/>
        </w:rPr>
        <w:t xml:space="preserve">obnovena. </w:t>
      </w:r>
      <w:r>
        <w:rPr>
          <w:rStyle w:val="Bodytext2"/>
        </w:rPr>
        <w:t xml:space="preserve">Výměna terminálu </w:t>
      </w:r>
      <w:r>
        <w:rPr>
          <w:rStyle w:val="Bodytext2"/>
          <w:lang w:val="en-US" w:eastAsia="en-US" w:bidi="en-US"/>
        </w:rPr>
        <w:t xml:space="preserve">v tomto </w:t>
      </w:r>
      <w:r>
        <w:rPr>
          <w:rStyle w:val="Bodytext2"/>
        </w:rPr>
        <w:t xml:space="preserve">případě </w:t>
      </w:r>
      <w:r>
        <w:rPr>
          <w:rStyle w:val="Bodytext2"/>
          <w:lang w:val="en-US" w:eastAsia="en-US" w:bidi="en-US"/>
        </w:rPr>
        <w:t xml:space="preserve">obsahuje </w:t>
      </w:r>
      <w:r>
        <w:rPr>
          <w:rStyle w:val="Bodytext2"/>
        </w:rPr>
        <w:t xml:space="preserve">rovněž </w:t>
      </w:r>
      <w:r>
        <w:rPr>
          <w:rStyle w:val="Bodytext2"/>
          <w:lang w:val="en-US" w:eastAsia="en-US" w:bidi="en-US"/>
        </w:rPr>
        <w:t xml:space="preserve">jeho inicializaci a obnovu </w:t>
      </w:r>
      <w:r>
        <w:rPr>
          <w:rStyle w:val="Bodytext2"/>
        </w:rPr>
        <w:t xml:space="preserve">parametrů. Každý servisní zásah </w:t>
      </w:r>
      <w:r>
        <w:rPr>
          <w:rStyle w:val="Bodytext2"/>
          <w:lang w:val="en-US" w:eastAsia="en-US" w:bidi="en-US"/>
        </w:rPr>
        <w:t xml:space="preserve">je </w:t>
      </w:r>
      <w:r>
        <w:rPr>
          <w:rStyle w:val="Bodytext2"/>
        </w:rPr>
        <w:t xml:space="preserve">zdokumentován vyplněním pracovního </w:t>
      </w:r>
      <w:r>
        <w:rPr>
          <w:rStyle w:val="Bodytext2"/>
          <w:lang w:val="en-US" w:eastAsia="en-US" w:bidi="en-US"/>
        </w:rPr>
        <w:t xml:space="preserve">listu, ve </w:t>
      </w:r>
      <w:r>
        <w:rPr>
          <w:rStyle w:val="Bodytext2"/>
        </w:rPr>
        <w:t xml:space="preserve">kterém </w:t>
      </w:r>
      <w:r>
        <w:rPr>
          <w:rStyle w:val="Bodytext2"/>
          <w:lang w:val="en-US" w:eastAsia="en-US" w:bidi="en-US"/>
        </w:rPr>
        <w:t xml:space="preserve">je uvedeno: Datum </w:t>
      </w:r>
      <w:r>
        <w:rPr>
          <w:rStyle w:val="Bodytext2"/>
        </w:rPr>
        <w:t xml:space="preserve">zásahu, </w:t>
      </w:r>
      <w:r>
        <w:rPr>
          <w:rStyle w:val="Bodytext2"/>
          <w:lang w:val="en-US" w:eastAsia="en-US" w:bidi="en-US"/>
        </w:rPr>
        <w:t xml:space="preserve">doba </w:t>
      </w:r>
      <w:r>
        <w:rPr>
          <w:rStyle w:val="Bodytext2"/>
        </w:rPr>
        <w:t xml:space="preserve">trvání zásahu, </w:t>
      </w:r>
      <w:r>
        <w:rPr>
          <w:rStyle w:val="Bodytext2"/>
          <w:lang w:val="en-US" w:eastAsia="en-US" w:bidi="en-US"/>
        </w:rPr>
        <w:t xml:space="preserve">popis </w:t>
      </w:r>
      <w:r>
        <w:rPr>
          <w:rStyle w:val="Bodytext2"/>
        </w:rPr>
        <w:t>provedených činnost</w:t>
      </w:r>
      <w:r>
        <w:rPr>
          <w:rStyle w:val="Bodytext2"/>
        </w:rPr>
        <w:t xml:space="preserve">í, výrobní číslo terminálu, </w:t>
      </w:r>
      <w:r>
        <w:rPr>
          <w:rStyle w:val="Bodytext2"/>
          <w:lang w:val="en-US" w:eastAsia="en-US" w:bidi="en-US"/>
        </w:rPr>
        <w:t xml:space="preserve">popis </w:t>
      </w:r>
      <w:r>
        <w:rPr>
          <w:rStyle w:val="Bodytext2"/>
        </w:rPr>
        <w:t xml:space="preserve">závady </w:t>
      </w:r>
      <w:r>
        <w:rPr>
          <w:rStyle w:val="Bodytext2"/>
          <w:lang w:val="en-US" w:eastAsia="en-US" w:bidi="en-US"/>
        </w:rPr>
        <w:t xml:space="preserve">a v </w:t>
      </w:r>
      <w:r>
        <w:rPr>
          <w:rStyle w:val="Bodytext2"/>
        </w:rPr>
        <w:t xml:space="preserve">případě, že závada </w:t>
      </w:r>
      <w:r>
        <w:rPr>
          <w:rStyle w:val="Bodytext2"/>
          <w:lang w:val="en-US" w:eastAsia="en-US" w:bidi="en-US"/>
        </w:rPr>
        <w:t xml:space="preserve">byla </w:t>
      </w:r>
      <w:r>
        <w:rPr>
          <w:rStyle w:val="Bodytext2"/>
        </w:rPr>
        <w:t xml:space="preserve">způsobena nedbalostí </w:t>
      </w:r>
      <w:r>
        <w:rPr>
          <w:rStyle w:val="Bodytext2"/>
          <w:lang w:val="en-US" w:eastAsia="en-US" w:bidi="en-US"/>
        </w:rPr>
        <w:t xml:space="preserve">obsluhy i </w:t>
      </w:r>
      <w:r>
        <w:rPr>
          <w:rStyle w:val="Bodytext2"/>
        </w:rPr>
        <w:t xml:space="preserve">podrobný </w:t>
      </w:r>
      <w:r>
        <w:rPr>
          <w:rStyle w:val="Bodytext2"/>
          <w:lang w:val="en-US" w:eastAsia="en-US" w:bidi="en-US"/>
        </w:rPr>
        <w:t xml:space="preserve">popis </w:t>
      </w:r>
      <w:r>
        <w:rPr>
          <w:rStyle w:val="Bodytext2"/>
        </w:rPr>
        <w:t xml:space="preserve">této skutečnosti. Obchodník </w:t>
      </w:r>
      <w:r>
        <w:rPr>
          <w:rStyle w:val="Bodytext2"/>
          <w:lang w:val="en-US" w:eastAsia="en-US" w:bidi="en-US"/>
        </w:rPr>
        <w:t xml:space="preserve">nebo </w:t>
      </w:r>
      <w:r>
        <w:rPr>
          <w:rStyle w:val="Bodytext2"/>
        </w:rPr>
        <w:t xml:space="preserve">pověřený zástupce přítomný </w:t>
      </w:r>
      <w:r>
        <w:rPr>
          <w:rStyle w:val="Bodytext2"/>
          <w:lang w:val="en-US" w:eastAsia="en-US" w:bidi="en-US"/>
        </w:rPr>
        <w:t xml:space="preserve">na </w:t>
      </w:r>
      <w:r>
        <w:rPr>
          <w:rStyle w:val="Bodytext2"/>
        </w:rPr>
        <w:t xml:space="preserve">obchodním místě </w:t>
      </w:r>
      <w:r>
        <w:rPr>
          <w:rStyle w:val="Bodytext2"/>
          <w:lang w:val="en-US" w:eastAsia="en-US" w:bidi="en-US"/>
        </w:rPr>
        <w:t xml:space="preserve">tento </w:t>
      </w:r>
      <w:r>
        <w:rPr>
          <w:rStyle w:val="Bodytext2"/>
        </w:rPr>
        <w:t xml:space="preserve">pracovní </w:t>
      </w:r>
      <w:r>
        <w:rPr>
          <w:rStyle w:val="Bodytext2"/>
          <w:lang w:val="en-US" w:eastAsia="en-US" w:bidi="en-US"/>
        </w:rPr>
        <w:t xml:space="preserve">list </w:t>
      </w:r>
      <w:r>
        <w:rPr>
          <w:rStyle w:val="Bodytext2"/>
        </w:rPr>
        <w:t xml:space="preserve">potvrdí </w:t>
      </w:r>
      <w:r>
        <w:rPr>
          <w:rStyle w:val="Bodytext2"/>
          <w:lang w:val="en-US" w:eastAsia="en-US" w:bidi="en-US"/>
        </w:rPr>
        <w:t xml:space="preserve">podpisem a </w:t>
      </w:r>
      <w:r>
        <w:rPr>
          <w:rStyle w:val="Bodytext2"/>
        </w:rPr>
        <w:t xml:space="preserve">potvrdí. Veškerá </w:t>
      </w:r>
      <w:r>
        <w:rPr>
          <w:rStyle w:val="Bodytext2"/>
          <w:lang w:val="en-US" w:eastAsia="en-US" w:bidi="en-US"/>
        </w:rPr>
        <w:t>dokume</w:t>
      </w:r>
      <w:r>
        <w:rPr>
          <w:rStyle w:val="Bodytext2"/>
          <w:lang w:val="en-US" w:eastAsia="en-US" w:bidi="en-US"/>
        </w:rPr>
        <w:t xml:space="preserve">ntace instalace a servisu POS </w:t>
      </w:r>
      <w:r>
        <w:rPr>
          <w:rStyle w:val="Bodytext2"/>
        </w:rPr>
        <w:t xml:space="preserve">může být </w:t>
      </w:r>
      <w:r>
        <w:rPr>
          <w:rStyle w:val="Bodytext2"/>
          <w:lang w:val="en-US" w:eastAsia="en-US" w:bidi="en-US"/>
        </w:rPr>
        <w:t xml:space="preserve">pouze v </w:t>
      </w:r>
      <w:r>
        <w:rPr>
          <w:rStyle w:val="Bodytext2"/>
        </w:rPr>
        <w:t>elektronické podobě.</w:t>
      </w:r>
    </w:p>
    <w:p w:rsidR="004C2396" w:rsidRDefault="003D66E0">
      <w:pPr>
        <w:pStyle w:val="Bodytext20"/>
        <w:numPr>
          <w:ilvl w:val="0"/>
          <w:numId w:val="50"/>
        </w:numPr>
        <w:tabs>
          <w:tab w:val="left" w:pos="273"/>
        </w:tabs>
        <w:ind w:left="320" w:hanging="320"/>
        <w:jc w:val="both"/>
      </w:pPr>
      <w:r>
        <w:rPr>
          <w:rStyle w:val="Bodytext2"/>
        </w:rPr>
        <w:t xml:space="preserve">Preventivní údržba </w:t>
      </w:r>
      <w:r>
        <w:rPr>
          <w:rStyle w:val="Bodytext2"/>
          <w:lang w:val="en-US" w:eastAsia="en-US" w:bidi="en-US"/>
        </w:rPr>
        <w:t xml:space="preserve">(profylaxe) </w:t>
      </w:r>
      <w:r>
        <w:rPr>
          <w:rStyle w:val="Bodytext2"/>
        </w:rPr>
        <w:t xml:space="preserve">spočívá </w:t>
      </w:r>
      <w:r>
        <w:rPr>
          <w:rStyle w:val="Bodytext2"/>
          <w:lang w:val="en-US" w:eastAsia="en-US" w:bidi="en-US"/>
        </w:rPr>
        <w:t xml:space="preserve">v kontrole </w:t>
      </w:r>
      <w:r>
        <w:rPr>
          <w:rStyle w:val="Bodytext2"/>
        </w:rPr>
        <w:t xml:space="preserve">správné funkčnosti terminálu, upevnění propojovacích kabelů, povrchové očistění terminálu </w:t>
      </w:r>
      <w:r>
        <w:rPr>
          <w:rStyle w:val="Bodytext2"/>
          <w:lang w:val="en-US" w:eastAsia="en-US" w:bidi="en-US"/>
        </w:rPr>
        <w:t xml:space="preserve">a jeho </w:t>
      </w:r>
      <w:r>
        <w:rPr>
          <w:rStyle w:val="Bodytext2"/>
        </w:rPr>
        <w:t>příslušenství, vyčištění čtecího zařízení</w:t>
      </w:r>
      <w:r>
        <w:rPr>
          <w:rStyle w:val="Bodytext2"/>
        </w:rPr>
        <w:t xml:space="preserve"> </w:t>
      </w:r>
      <w:r>
        <w:rPr>
          <w:rStyle w:val="Bodytext2"/>
          <w:lang w:val="en-US" w:eastAsia="en-US" w:bidi="en-US"/>
        </w:rPr>
        <w:t xml:space="preserve">karet. O </w:t>
      </w:r>
      <w:r>
        <w:rPr>
          <w:rStyle w:val="Bodytext2"/>
        </w:rPr>
        <w:t xml:space="preserve">provedení údržby </w:t>
      </w:r>
      <w:r>
        <w:rPr>
          <w:rStyle w:val="Bodytext2"/>
          <w:lang w:val="en-US" w:eastAsia="en-US" w:bidi="en-US"/>
        </w:rPr>
        <w:t xml:space="preserve">je </w:t>
      </w:r>
      <w:r>
        <w:rPr>
          <w:rStyle w:val="Bodytext2"/>
        </w:rPr>
        <w:t xml:space="preserve">učiněn písemný záznam </w:t>
      </w:r>
      <w:r>
        <w:rPr>
          <w:rStyle w:val="Bodytext2"/>
          <w:lang w:val="en-US" w:eastAsia="en-US" w:bidi="en-US"/>
        </w:rPr>
        <w:t xml:space="preserve">s popisem stavu </w:t>
      </w:r>
      <w:r>
        <w:rPr>
          <w:rStyle w:val="Bodytext2"/>
        </w:rPr>
        <w:t xml:space="preserve">terminálu </w:t>
      </w:r>
      <w:r>
        <w:rPr>
          <w:rStyle w:val="Bodytext2"/>
          <w:lang w:val="en-US" w:eastAsia="en-US" w:bidi="en-US"/>
        </w:rPr>
        <w:t xml:space="preserve">a </w:t>
      </w:r>
      <w:r>
        <w:rPr>
          <w:rStyle w:val="Bodytext2"/>
        </w:rPr>
        <w:t>vykonaných činností.</w:t>
      </w:r>
    </w:p>
    <w:p w:rsidR="004C2396" w:rsidRDefault="003D66E0">
      <w:pPr>
        <w:pStyle w:val="Bodytext20"/>
        <w:numPr>
          <w:ilvl w:val="0"/>
          <w:numId w:val="50"/>
        </w:numPr>
        <w:tabs>
          <w:tab w:val="left" w:pos="273"/>
        </w:tabs>
        <w:ind w:left="0" w:firstLine="0"/>
        <w:jc w:val="both"/>
      </w:pPr>
      <w:r>
        <w:rPr>
          <w:rStyle w:val="Bodytext2"/>
        </w:rPr>
        <w:t xml:space="preserve">Při změně dodaného </w:t>
      </w:r>
      <w:r>
        <w:rPr>
          <w:rStyle w:val="Bodytext2"/>
          <w:lang w:val="en-US" w:eastAsia="en-US" w:bidi="en-US"/>
        </w:rPr>
        <w:t xml:space="preserve">SW </w:t>
      </w:r>
      <w:r>
        <w:rPr>
          <w:rStyle w:val="Bodytext2"/>
        </w:rPr>
        <w:t xml:space="preserve">servisní </w:t>
      </w:r>
      <w:r>
        <w:rPr>
          <w:rStyle w:val="Bodytext2"/>
          <w:lang w:val="en-US" w:eastAsia="en-US" w:bidi="en-US"/>
        </w:rPr>
        <w:t xml:space="preserve">firma </w:t>
      </w:r>
      <w:r>
        <w:rPr>
          <w:rStyle w:val="Bodytext2"/>
        </w:rPr>
        <w:t xml:space="preserve">zajistí </w:t>
      </w:r>
      <w:r>
        <w:rPr>
          <w:rStyle w:val="Bodytext2"/>
          <w:lang w:val="en-US" w:eastAsia="en-US" w:bidi="en-US"/>
        </w:rPr>
        <w:t xml:space="preserve">jeho </w:t>
      </w:r>
      <w:r>
        <w:rPr>
          <w:rStyle w:val="Bodytext2"/>
        </w:rPr>
        <w:t>nainstalování</w:t>
      </w:r>
    </w:p>
    <w:p w:rsidR="004C2396" w:rsidRDefault="003D66E0">
      <w:pPr>
        <w:pStyle w:val="Bodytext20"/>
        <w:ind w:left="0" w:firstLine="320"/>
        <w:jc w:val="both"/>
      </w:pPr>
      <w:r>
        <w:rPr>
          <w:rStyle w:val="Bodytext2"/>
          <w:lang w:val="en-US" w:eastAsia="en-US" w:bidi="en-US"/>
        </w:rPr>
        <w:t xml:space="preserve">(upgrade) v </w:t>
      </w:r>
      <w:r>
        <w:rPr>
          <w:rStyle w:val="Bodytext2"/>
        </w:rPr>
        <w:t>platebním terminálu.</w:t>
      </w:r>
    </w:p>
    <w:p w:rsidR="004C2396" w:rsidRDefault="003D66E0">
      <w:pPr>
        <w:pStyle w:val="Bodytext20"/>
        <w:numPr>
          <w:ilvl w:val="0"/>
          <w:numId w:val="50"/>
        </w:numPr>
        <w:tabs>
          <w:tab w:val="left" w:pos="273"/>
        </w:tabs>
        <w:spacing w:line="192" w:lineRule="auto"/>
        <w:ind w:left="0" w:firstLine="0"/>
        <w:jc w:val="both"/>
      </w:pPr>
      <w:r>
        <w:rPr>
          <w:rStyle w:val="Bodytext2"/>
          <w:lang w:val="en-US" w:eastAsia="en-US" w:bidi="en-US"/>
        </w:rPr>
        <w:t xml:space="preserve">Na </w:t>
      </w:r>
      <w:r>
        <w:rPr>
          <w:rStyle w:val="Bodytext2"/>
        </w:rPr>
        <w:t xml:space="preserve">telefonním čísle </w:t>
      </w:r>
      <w:r>
        <w:rPr>
          <w:rStyle w:val="Bodytext2"/>
          <w:b/>
          <w:bCs/>
          <w:sz w:val="20"/>
          <w:szCs w:val="20"/>
          <w:lang w:val="en-US" w:eastAsia="en-US" w:bidi="en-US"/>
        </w:rPr>
        <w:t xml:space="preserve">495 800 116 </w:t>
      </w:r>
      <w:r>
        <w:rPr>
          <w:rStyle w:val="Bodytext2"/>
        </w:rPr>
        <w:t xml:space="preserve">má </w:t>
      </w:r>
      <w:r>
        <w:rPr>
          <w:rStyle w:val="Bodytext2"/>
          <w:lang w:val="en-US" w:eastAsia="en-US" w:bidi="en-US"/>
        </w:rPr>
        <w:t xml:space="preserve">obsluha </w:t>
      </w:r>
      <w:r>
        <w:rPr>
          <w:rStyle w:val="Bodytext2"/>
        </w:rPr>
        <w:t>platebního</w:t>
      </w:r>
    </w:p>
    <w:p w:rsidR="004C2396" w:rsidRDefault="003D66E0">
      <w:pPr>
        <w:pStyle w:val="Bodytext20"/>
        <w:spacing w:after="180"/>
        <w:ind w:left="320" w:firstLine="0"/>
        <w:jc w:val="both"/>
      </w:pPr>
      <w:r>
        <w:rPr>
          <w:rStyle w:val="Bodytext2"/>
        </w:rPr>
        <w:t xml:space="preserve">terminálu obchodníka </w:t>
      </w:r>
      <w:r>
        <w:rPr>
          <w:rStyle w:val="Bodytext2"/>
          <w:lang w:val="en-US" w:eastAsia="en-US" w:bidi="en-US"/>
        </w:rPr>
        <w:t xml:space="preserve">k dispozici poradenskou </w:t>
      </w:r>
      <w:r>
        <w:rPr>
          <w:rStyle w:val="Bodytext2"/>
        </w:rPr>
        <w:t xml:space="preserve">službu </w:t>
      </w:r>
      <w:r>
        <w:rPr>
          <w:rStyle w:val="Bodytext2"/>
          <w:lang w:val="en-US" w:eastAsia="en-US" w:bidi="en-US"/>
        </w:rPr>
        <w:t xml:space="preserve">(HOT-LINE), </w:t>
      </w:r>
      <w:r>
        <w:rPr>
          <w:rStyle w:val="Bodytext2"/>
        </w:rPr>
        <w:t xml:space="preserve">která </w:t>
      </w:r>
      <w:r>
        <w:rPr>
          <w:rStyle w:val="Bodytext2"/>
          <w:lang w:val="en-US" w:eastAsia="en-US" w:bidi="en-US"/>
        </w:rPr>
        <w:t xml:space="preserve">je </w:t>
      </w:r>
      <w:r>
        <w:rPr>
          <w:rStyle w:val="Bodytext2"/>
        </w:rPr>
        <w:t xml:space="preserve">poskytována </w:t>
      </w:r>
      <w:r>
        <w:rPr>
          <w:rStyle w:val="Bodytext2"/>
          <w:lang w:val="en-US" w:eastAsia="en-US" w:bidi="en-US"/>
        </w:rPr>
        <w:t>non-stop.</w:t>
      </w:r>
    </w:p>
    <w:p w:rsidR="004C2396" w:rsidRDefault="003D66E0">
      <w:pPr>
        <w:pStyle w:val="Bodytext20"/>
        <w:ind w:left="0" w:firstLine="0"/>
        <w:jc w:val="center"/>
      </w:pPr>
      <w:r>
        <w:rPr>
          <w:rStyle w:val="Bodytext2"/>
          <w:b/>
          <w:bCs/>
        </w:rPr>
        <w:t xml:space="preserve">čl. </w:t>
      </w:r>
      <w:r>
        <w:rPr>
          <w:rStyle w:val="Bodytext2"/>
          <w:b/>
          <w:bCs/>
          <w:lang w:val="en-US" w:eastAsia="en-US" w:bidi="en-US"/>
        </w:rPr>
        <w:t>III</w:t>
      </w:r>
    </w:p>
    <w:p w:rsidR="004C2396" w:rsidRDefault="003D66E0">
      <w:pPr>
        <w:pStyle w:val="Bodytext20"/>
        <w:ind w:left="0" w:firstLine="0"/>
        <w:jc w:val="center"/>
      </w:pPr>
      <w:r>
        <w:rPr>
          <w:rStyle w:val="Bodytext2"/>
          <w:b/>
          <w:bCs/>
        </w:rPr>
        <w:t xml:space="preserve">Termín </w:t>
      </w:r>
      <w:r>
        <w:rPr>
          <w:rStyle w:val="Bodytext2"/>
          <w:b/>
          <w:bCs/>
          <w:lang w:val="en-US" w:eastAsia="en-US" w:bidi="en-US"/>
        </w:rPr>
        <w:t xml:space="preserve">a </w:t>
      </w:r>
      <w:r>
        <w:rPr>
          <w:rStyle w:val="Bodytext2"/>
          <w:b/>
          <w:bCs/>
        </w:rPr>
        <w:t>způsob plnění</w:t>
      </w:r>
    </w:p>
    <w:p w:rsidR="004C2396" w:rsidRDefault="003D66E0">
      <w:pPr>
        <w:pStyle w:val="Bodytext20"/>
        <w:numPr>
          <w:ilvl w:val="0"/>
          <w:numId w:val="51"/>
        </w:numPr>
        <w:tabs>
          <w:tab w:val="left" w:pos="273"/>
        </w:tabs>
        <w:ind w:left="320" w:hanging="320"/>
        <w:jc w:val="both"/>
      </w:pPr>
      <w:r>
        <w:rPr>
          <w:rStyle w:val="Bodytext2"/>
        </w:rPr>
        <w:t xml:space="preserve">Vlastní </w:t>
      </w:r>
      <w:r>
        <w:rPr>
          <w:rStyle w:val="Bodytext2"/>
          <w:lang w:val="en-US" w:eastAsia="en-US" w:bidi="en-US"/>
        </w:rPr>
        <w:t xml:space="preserve">servis a </w:t>
      </w:r>
      <w:r>
        <w:rPr>
          <w:rStyle w:val="Bodytext2"/>
        </w:rPr>
        <w:t xml:space="preserve">preventivní údržba platebních terminálů </w:t>
      </w:r>
      <w:r>
        <w:rPr>
          <w:rStyle w:val="Bodytext2"/>
          <w:lang w:val="en-US" w:eastAsia="en-US" w:bidi="en-US"/>
        </w:rPr>
        <w:t xml:space="preserve">bude </w:t>
      </w:r>
      <w:r>
        <w:rPr>
          <w:rStyle w:val="Bodytext2"/>
        </w:rPr>
        <w:t xml:space="preserve">prováděn pověřenými pracovníky servisní </w:t>
      </w:r>
      <w:r>
        <w:rPr>
          <w:rStyle w:val="Bodytext2"/>
          <w:lang w:val="en-US" w:eastAsia="en-US" w:bidi="en-US"/>
        </w:rPr>
        <w:t xml:space="preserve">firmy. </w:t>
      </w:r>
      <w:r>
        <w:rPr>
          <w:rStyle w:val="Bodytext2"/>
        </w:rPr>
        <w:t xml:space="preserve">Servisní </w:t>
      </w:r>
      <w:r>
        <w:rPr>
          <w:rStyle w:val="Bodytext2"/>
          <w:lang w:val="en-US" w:eastAsia="en-US" w:bidi="en-US"/>
        </w:rPr>
        <w:t xml:space="preserve">firma bude </w:t>
      </w:r>
      <w:r>
        <w:rPr>
          <w:rStyle w:val="Bodytext2"/>
        </w:rPr>
        <w:t xml:space="preserve">rovněž zajišťovat dodávky náhradních dílů, </w:t>
      </w:r>
      <w:r>
        <w:rPr>
          <w:rStyle w:val="Bodytext2"/>
          <w:lang w:val="en-US" w:eastAsia="en-US" w:bidi="en-US"/>
        </w:rPr>
        <w:t xml:space="preserve">upgrade </w:t>
      </w:r>
      <w:r>
        <w:rPr>
          <w:rStyle w:val="Bodytext2"/>
        </w:rPr>
        <w:t xml:space="preserve">dodaného </w:t>
      </w:r>
      <w:r>
        <w:rPr>
          <w:rStyle w:val="Bodytext2"/>
          <w:lang w:val="en-US" w:eastAsia="en-US" w:bidi="en-US"/>
        </w:rPr>
        <w:t>SW a HOT-LINE.</w:t>
      </w:r>
    </w:p>
    <w:p w:rsidR="004C2396" w:rsidRDefault="003D66E0">
      <w:pPr>
        <w:pStyle w:val="Bodytext20"/>
        <w:numPr>
          <w:ilvl w:val="0"/>
          <w:numId w:val="51"/>
        </w:numPr>
        <w:tabs>
          <w:tab w:val="left" w:pos="273"/>
        </w:tabs>
        <w:ind w:left="320" w:hanging="320"/>
        <w:jc w:val="both"/>
      </w:pPr>
      <w:r>
        <w:rPr>
          <w:rStyle w:val="Bodytext2"/>
          <w:lang w:val="en-US" w:eastAsia="en-US" w:bidi="en-US"/>
        </w:rPr>
        <w:t xml:space="preserve">Poruchy budou </w:t>
      </w:r>
      <w:r>
        <w:rPr>
          <w:rStyle w:val="Bodytext2"/>
        </w:rPr>
        <w:t xml:space="preserve">hlášeny </w:t>
      </w:r>
      <w:r>
        <w:rPr>
          <w:rStyle w:val="Bodytext2"/>
          <w:lang w:val="en-US" w:eastAsia="en-US" w:bidi="en-US"/>
        </w:rPr>
        <w:t xml:space="preserve">na </w:t>
      </w:r>
      <w:r>
        <w:rPr>
          <w:rStyle w:val="Bodytext2"/>
        </w:rPr>
        <w:t xml:space="preserve">pracoviště dispečinku servisní </w:t>
      </w:r>
      <w:r>
        <w:rPr>
          <w:rStyle w:val="Bodytext2"/>
          <w:lang w:val="en-US" w:eastAsia="en-US" w:bidi="en-US"/>
        </w:rPr>
        <w:t xml:space="preserve">firmy telefonicky na </w:t>
      </w:r>
      <w:r>
        <w:rPr>
          <w:rStyle w:val="Bodytext2"/>
        </w:rPr>
        <w:t xml:space="preserve">číslo </w:t>
      </w:r>
      <w:r>
        <w:rPr>
          <w:rStyle w:val="Bodytext2"/>
          <w:b/>
          <w:bCs/>
          <w:sz w:val="20"/>
          <w:szCs w:val="20"/>
          <w:lang w:val="en-US" w:eastAsia="en-US" w:bidi="en-US"/>
        </w:rPr>
        <w:t>495 800 116</w:t>
      </w:r>
      <w:r>
        <w:rPr>
          <w:rStyle w:val="Bodytext2"/>
          <w:b/>
          <w:bCs/>
          <w:lang w:val="en-US" w:eastAsia="en-US" w:bidi="en-US"/>
        </w:rPr>
        <w:t xml:space="preserve">. </w:t>
      </w:r>
      <w:r>
        <w:rPr>
          <w:rStyle w:val="Bodytext2"/>
          <w:u w:val="single"/>
          <w:lang w:val="en-US" w:eastAsia="en-US" w:bidi="en-US"/>
        </w:rPr>
        <w:t xml:space="preserve">Porucha bude </w:t>
      </w:r>
      <w:r>
        <w:rPr>
          <w:rStyle w:val="Bodytext2"/>
          <w:u w:val="single"/>
        </w:rPr>
        <w:t xml:space="preserve">odstraněna </w:t>
      </w:r>
      <w:r>
        <w:rPr>
          <w:rStyle w:val="Bodytext2"/>
          <w:u w:val="single"/>
          <w:lang w:val="en-US" w:eastAsia="en-US" w:bidi="en-US"/>
        </w:rPr>
        <w:t xml:space="preserve">po </w:t>
      </w:r>
      <w:r>
        <w:rPr>
          <w:rStyle w:val="Bodytext2"/>
          <w:u w:val="single"/>
        </w:rPr>
        <w:t xml:space="preserve">jejím nahlášení: </w:t>
      </w:r>
      <w:r>
        <w:rPr>
          <w:rStyle w:val="Bodytext2"/>
          <w:u w:val="single"/>
          <w:lang w:val="en-US" w:eastAsia="en-US" w:bidi="en-US"/>
        </w:rPr>
        <w:t xml:space="preserve">v </w:t>
      </w:r>
      <w:r>
        <w:rPr>
          <w:rStyle w:val="Bodytext2"/>
          <w:u w:val="single"/>
        </w:rPr>
        <w:t xml:space="preserve">pracovní </w:t>
      </w:r>
      <w:r>
        <w:rPr>
          <w:rStyle w:val="Bodytext2"/>
          <w:u w:val="single"/>
          <w:lang w:val="en-US" w:eastAsia="en-US" w:bidi="en-US"/>
        </w:rPr>
        <w:t xml:space="preserve">dny do 4 hodin v Praze a do 8 </w:t>
      </w:r>
      <w:r>
        <w:rPr>
          <w:rStyle w:val="Bodytext2"/>
          <w:u w:val="single"/>
          <w:lang w:val="en-US" w:eastAsia="en-US" w:bidi="en-US"/>
        </w:rPr>
        <w:t xml:space="preserve">hodin mimo Prahu; o </w:t>
      </w:r>
      <w:r>
        <w:rPr>
          <w:rStyle w:val="Bodytext2"/>
          <w:u w:val="single"/>
        </w:rPr>
        <w:t xml:space="preserve">víkendech </w:t>
      </w:r>
      <w:r>
        <w:rPr>
          <w:rStyle w:val="Bodytext2"/>
          <w:u w:val="single"/>
          <w:lang w:val="en-US" w:eastAsia="en-US" w:bidi="en-US"/>
        </w:rPr>
        <w:t xml:space="preserve">a </w:t>
      </w:r>
      <w:r>
        <w:rPr>
          <w:rStyle w:val="Bodytext2"/>
          <w:u w:val="single"/>
        </w:rPr>
        <w:t xml:space="preserve">státních svátcích </w:t>
      </w:r>
      <w:r>
        <w:rPr>
          <w:rStyle w:val="Bodytext2"/>
          <w:u w:val="single"/>
          <w:lang w:val="en-US" w:eastAsia="en-US" w:bidi="en-US"/>
        </w:rPr>
        <w:t xml:space="preserve">do 8 hodin v Praze i mimo Prahu. V </w:t>
      </w:r>
      <w:r>
        <w:rPr>
          <w:rStyle w:val="Bodytext2"/>
          <w:u w:val="single"/>
        </w:rPr>
        <w:t xml:space="preserve">případě nahlášení </w:t>
      </w:r>
      <w:r>
        <w:rPr>
          <w:rStyle w:val="Bodytext2"/>
          <w:u w:val="single"/>
          <w:lang w:val="en-US" w:eastAsia="en-US" w:bidi="en-US"/>
        </w:rPr>
        <w:t xml:space="preserve">po 17h se </w:t>
      </w:r>
      <w:r>
        <w:rPr>
          <w:rStyle w:val="Bodytext2"/>
          <w:u w:val="single"/>
        </w:rPr>
        <w:t xml:space="preserve">počítá čas nahlášení následující pracovní </w:t>
      </w:r>
      <w:r>
        <w:rPr>
          <w:rStyle w:val="Bodytext2"/>
          <w:u w:val="single"/>
          <w:lang w:val="en-US" w:eastAsia="en-US" w:bidi="en-US"/>
        </w:rPr>
        <w:t xml:space="preserve">den v 8:00, </w:t>
      </w:r>
      <w:r>
        <w:rPr>
          <w:rStyle w:val="Bodytext2"/>
          <w:u w:val="single"/>
        </w:rPr>
        <w:t xml:space="preserve">není-li sjednáno </w:t>
      </w:r>
      <w:r>
        <w:rPr>
          <w:rStyle w:val="Bodytext2"/>
          <w:u w:val="single"/>
          <w:lang w:val="en-US" w:eastAsia="en-US" w:bidi="en-US"/>
        </w:rPr>
        <w:t xml:space="preserve">jinak v </w:t>
      </w:r>
      <w:r>
        <w:rPr>
          <w:rStyle w:val="Bodytext2"/>
          <w:u w:val="single"/>
        </w:rPr>
        <w:t xml:space="preserve">pracovní </w:t>
      </w:r>
      <w:r>
        <w:rPr>
          <w:rStyle w:val="Bodytext2"/>
          <w:u w:val="single"/>
          <w:lang w:val="en-US" w:eastAsia="en-US" w:bidi="en-US"/>
        </w:rPr>
        <w:t>dny.</w:t>
      </w:r>
      <w:r>
        <w:rPr>
          <w:rStyle w:val="Bodytext2"/>
          <w:lang w:val="en-US" w:eastAsia="en-US" w:bidi="en-US"/>
        </w:rPr>
        <w:t xml:space="preserve"> </w:t>
      </w:r>
      <w:r>
        <w:rPr>
          <w:rStyle w:val="Bodytext2"/>
        </w:rPr>
        <w:t xml:space="preserve">Pracovní </w:t>
      </w:r>
      <w:r>
        <w:rPr>
          <w:rStyle w:val="Bodytext2"/>
          <w:lang w:val="en-US" w:eastAsia="en-US" w:bidi="en-US"/>
        </w:rPr>
        <w:t xml:space="preserve">doba </w:t>
      </w:r>
      <w:r>
        <w:rPr>
          <w:rStyle w:val="Bodytext2"/>
        </w:rPr>
        <w:t xml:space="preserve">servisních techniků </w:t>
      </w:r>
      <w:r>
        <w:rPr>
          <w:rStyle w:val="Bodytext2"/>
          <w:lang w:val="en-US" w:eastAsia="en-US" w:bidi="en-US"/>
        </w:rPr>
        <w:t xml:space="preserve">je dle </w:t>
      </w:r>
      <w:r>
        <w:rPr>
          <w:rStyle w:val="Bodytext2"/>
        </w:rPr>
        <w:t>dohodnuté</w:t>
      </w:r>
      <w:r>
        <w:rPr>
          <w:rStyle w:val="Bodytext2"/>
        </w:rPr>
        <w:t xml:space="preserve">ho </w:t>
      </w:r>
      <w:r>
        <w:rPr>
          <w:rStyle w:val="Bodytext2"/>
          <w:lang w:val="en-US" w:eastAsia="en-US" w:bidi="en-US"/>
        </w:rPr>
        <w:t xml:space="preserve">typu </w:t>
      </w:r>
      <w:r>
        <w:rPr>
          <w:rStyle w:val="Bodytext2"/>
        </w:rPr>
        <w:t>paušálu.</w:t>
      </w:r>
    </w:p>
    <w:p w:rsidR="004C2396" w:rsidRDefault="003D66E0">
      <w:pPr>
        <w:pStyle w:val="Bodytext20"/>
        <w:ind w:left="260" w:firstLine="20"/>
        <w:jc w:val="both"/>
      </w:pPr>
      <w:r>
        <w:rPr>
          <w:rStyle w:val="Bodytext2"/>
        </w:rPr>
        <w:t xml:space="preserve">Telefonát </w:t>
      </w:r>
      <w:r>
        <w:rPr>
          <w:rStyle w:val="Bodytext2"/>
          <w:lang w:val="en-US" w:eastAsia="en-US" w:bidi="en-US"/>
        </w:rPr>
        <w:t xml:space="preserve">je u </w:t>
      </w:r>
      <w:r>
        <w:rPr>
          <w:rStyle w:val="Bodytext2"/>
        </w:rPr>
        <w:t xml:space="preserve">servisní </w:t>
      </w:r>
      <w:r>
        <w:rPr>
          <w:rStyle w:val="Bodytext2"/>
          <w:lang w:val="en-US" w:eastAsia="en-US" w:bidi="en-US"/>
        </w:rPr>
        <w:t xml:space="preserve">firmy </w:t>
      </w:r>
      <w:r>
        <w:rPr>
          <w:rStyle w:val="Bodytext2"/>
        </w:rPr>
        <w:t xml:space="preserve">zaznamenáván. Při hlášení </w:t>
      </w:r>
      <w:r>
        <w:rPr>
          <w:rStyle w:val="Bodytext2"/>
          <w:lang w:val="en-US" w:eastAsia="en-US" w:bidi="en-US"/>
        </w:rPr>
        <w:t xml:space="preserve">poruchy je </w:t>
      </w:r>
      <w:r>
        <w:rPr>
          <w:rStyle w:val="Bodytext2"/>
        </w:rPr>
        <w:t xml:space="preserve">obchodník </w:t>
      </w:r>
      <w:r>
        <w:rPr>
          <w:rStyle w:val="Bodytext2"/>
          <w:lang w:val="en-US" w:eastAsia="en-US" w:bidi="en-US"/>
        </w:rPr>
        <w:t xml:space="preserve">povinen specifikovat povahu </w:t>
      </w:r>
      <w:r>
        <w:rPr>
          <w:rStyle w:val="Bodytext2"/>
        </w:rPr>
        <w:t xml:space="preserve">závady. </w:t>
      </w:r>
      <w:r>
        <w:rPr>
          <w:rStyle w:val="Bodytext2"/>
          <w:lang w:val="en-US" w:eastAsia="en-US" w:bidi="en-US"/>
        </w:rPr>
        <w:t xml:space="preserve">V </w:t>
      </w:r>
      <w:r>
        <w:rPr>
          <w:rStyle w:val="Bodytext2"/>
        </w:rPr>
        <w:t xml:space="preserve">případě </w:t>
      </w:r>
      <w:r>
        <w:rPr>
          <w:rStyle w:val="Bodytext2"/>
          <w:lang w:val="en-US" w:eastAsia="en-US" w:bidi="en-US"/>
        </w:rPr>
        <w:t xml:space="preserve">dohody </w:t>
      </w:r>
      <w:r>
        <w:rPr>
          <w:rStyle w:val="Bodytext2"/>
        </w:rPr>
        <w:t xml:space="preserve">obchodníka </w:t>
      </w:r>
      <w:r>
        <w:rPr>
          <w:rStyle w:val="Bodytext2"/>
          <w:lang w:val="en-US" w:eastAsia="en-US" w:bidi="en-US"/>
        </w:rPr>
        <w:t xml:space="preserve">se </w:t>
      </w:r>
      <w:r>
        <w:rPr>
          <w:rStyle w:val="Bodytext2"/>
        </w:rPr>
        <w:t xml:space="preserve">servisní </w:t>
      </w:r>
      <w:r>
        <w:rPr>
          <w:rStyle w:val="Bodytext2"/>
          <w:lang w:val="en-US" w:eastAsia="en-US" w:bidi="en-US"/>
        </w:rPr>
        <w:t xml:space="preserve">firmou je </w:t>
      </w:r>
      <w:r>
        <w:rPr>
          <w:rStyle w:val="Bodytext2"/>
        </w:rPr>
        <w:t xml:space="preserve">možné servisní </w:t>
      </w:r>
      <w:r>
        <w:rPr>
          <w:rStyle w:val="Bodytext2"/>
          <w:lang w:val="en-US" w:eastAsia="en-US" w:bidi="en-US"/>
        </w:rPr>
        <w:t xml:space="preserve">opravy </w:t>
      </w:r>
      <w:r>
        <w:rPr>
          <w:rStyle w:val="Bodytext2"/>
        </w:rPr>
        <w:t xml:space="preserve">provádět </w:t>
      </w:r>
      <w:r>
        <w:rPr>
          <w:rStyle w:val="Bodytext2"/>
          <w:lang w:val="en-US" w:eastAsia="en-US" w:bidi="en-US"/>
        </w:rPr>
        <w:t xml:space="preserve">i mimo </w:t>
      </w:r>
      <w:r>
        <w:rPr>
          <w:rStyle w:val="Bodytext2"/>
        </w:rPr>
        <w:t xml:space="preserve">pracovní </w:t>
      </w:r>
      <w:r>
        <w:rPr>
          <w:rStyle w:val="Bodytext2"/>
          <w:lang w:val="en-US" w:eastAsia="en-US" w:bidi="en-US"/>
        </w:rPr>
        <w:t>dobu.</w:t>
      </w:r>
    </w:p>
    <w:p w:rsidR="004C2396" w:rsidRDefault="003D66E0">
      <w:pPr>
        <w:pStyle w:val="Bodytext20"/>
        <w:numPr>
          <w:ilvl w:val="0"/>
          <w:numId w:val="51"/>
        </w:numPr>
        <w:tabs>
          <w:tab w:val="left" w:pos="289"/>
        </w:tabs>
        <w:spacing w:after="180"/>
        <w:ind w:left="260"/>
        <w:jc w:val="both"/>
      </w:pPr>
      <w:r>
        <w:rPr>
          <w:rStyle w:val="Bodytext2"/>
        </w:rPr>
        <w:t xml:space="preserve">Obchodník </w:t>
      </w:r>
      <w:r>
        <w:rPr>
          <w:rStyle w:val="Bodytext2"/>
          <w:lang w:val="en-US" w:eastAsia="en-US" w:bidi="en-US"/>
        </w:rPr>
        <w:t xml:space="preserve">je povinen </w:t>
      </w:r>
      <w:r>
        <w:rPr>
          <w:rStyle w:val="Bodytext2"/>
        </w:rPr>
        <w:t xml:space="preserve">umožnit přístup </w:t>
      </w:r>
      <w:r>
        <w:rPr>
          <w:rStyle w:val="Bodytext2"/>
          <w:lang w:val="en-US" w:eastAsia="en-US" w:bidi="en-US"/>
        </w:rPr>
        <w:t xml:space="preserve">k </w:t>
      </w:r>
      <w:r>
        <w:rPr>
          <w:rStyle w:val="Bodytext2"/>
        </w:rPr>
        <w:t xml:space="preserve">předmětnému zařízení. </w:t>
      </w:r>
      <w:r>
        <w:rPr>
          <w:rStyle w:val="Bodytext2"/>
          <w:lang w:val="en-US" w:eastAsia="en-US" w:bidi="en-US"/>
        </w:rPr>
        <w:t xml:space="preserve">Pokud tak </w:t>
      </w:r>
      <w:r>
        <w:rPr>
          <w:rStyle w:val="Bodytext2"/>
        </w:rPr>
        <w:t xml:space="preserve">neučiní, </w:t>
      </w:r>
      <w:r>
        <w:rPr>
          <w:rStyle w:val="Bodytext2"/>
          <w:lang w:val="en-US" w:eastAsia="en-US" w:bidi="en-US"/>
        </w:rPr>
        <w:t xml:space="preserve">budou mu </w:t>
      </w:r>
      <w:r>
        <w:rPr>
          <w:rStyle w:val="Bodytext2"/>
        </w:rPr>
        <w:t xml:space="preserve">účtovány vzniklé náklady </w:t>
      </w:r>
      <w:r>
        <w:rPr>
          <w:rStyle w:val="Bodytext2"/>
          <w:lang w:val="en-US" w:eastAsia="en-US" w:bidi="en-US"/>
        </w:rPr>
        <w:t xml:space="preserve">podle </w:t>
      </w:r>
      <w:r>
        <w:rPr>
          <w:rStyle w:val="Bodytext2"/>
        </w:rPr>
        <w:t xml:space="preserve">platného ceníku servisní </w:t>
      </w:r>
      <w:r>
        <w:rPr>
          <w:rStyle w:val="Bodytext2"/>
          <w:lang w:val="en-US" w:eastAsia="en-US" w:bidi="en-US"/>
        </w:rPr>
        <w:t>firmy.</w:t>
      </w:r>
    </w:p>
    <w:p w:rsidR="004C2396" w:rsidRDefault="003D66E0">
      <w:pPr>
        <w:pStyle w:val="Bodytext20"/>
        <w:ind w:left="0" w:firstLine="0"/>
        <w:jc w:val="center"/>
      </w:pPr>
      <w:r>
        <w:rPr>
          <w:rStyle w:val="Bodytext2"/>
          <w:b/>
          <w:bCs/>
        </w:rPr>
        <w:t xml:space="preserve">čl. </w:t>
      </w:r>
      <w:r>
        <w:rPr>
          <w:rStyle w:val="Bodytext2"/>
          <w:b/>
          <w:bCs/>
          <w:lang w:val="en-US" w:eastAsia="en-US" w:bidi="en-US"/>
        </w:rPr>
        <w:t>IV</w:t>
      </w:r>
    </w:p>
    <w:p w:rsidR="004C2396" w:rsidRDefault="003D66E0">
      <w:pPr>
        <w:pStyle w:val="Bodytext20"/>
        <w:ind w:left="0" w:firstLine="0"/>
        <w:jc w:val="center"/>
      </w:pPr>
      <w:r>
        <w:rPr>
          <w:rStyle w:val="Bodytext2"/>
          <w:b/>
          <w:bCs/>
        </w:rPr>
        <w:t>Další ustanovení</w:t>
      </w:r>
    </w:p>
    <w:p w:rsidR="004C2396" w:rsidRDefault="003D66E0">
      <w:pPr>
        <w:pStyle w:val="Bodytext20"/>
        <w:numPr>
          <w:ilvl w:val="0"/>
          <w:numId w:val="52"/>
        </w:numPr>
        <w:tabs>
          <w:tab w:val="left" w:pos="289"/>
        </w:tabs>
        <w:ind w:left="260"/>
        <w:jc w:val="both"/>
      </w:pPr>
      <w:r>
        <w:rPr>
          <w:rStyle w:val="Bodytext2"/>
          <w:lang w:val="en-US" w:eastAsia="en-US" w:bidi="en-US"/>
        </w:rPr>
        <w:t xml:space="preserve">Opravy budou </w:t>
      </w:r>
      <w:r>
        <w:rPr>
          <w:rStyle w:val="Bodytext2"/>
        </w:rPr>
        <w:t xml:space="preserve">prováděny </w:t>
      </w:r>
      <w:r>
        <w:rPr>
          <w:rStyle w:val="Bodytext2"/>
          <w:lang w:val="en-US" w:eastAsia="en-US" w:bidi="en-US"/>
        </w:rPr>
        <w:t xml:space="preserve">v </w:t>
      </w:r>
      <w:r>
        <w:rPr>
          <w:rStyle w:val="Bodytext2"/>
        </w:rPr>
        <w:t xml:space="preserve">maximální možné míře </w:t>
      </w:r>
      <w:r>
        <w:rPr>
          <w:rStyle w:val="Bodytext2"/>
          <w:lang w:val="en-US" w:eastAsia="en-US" w:bidi="en-US"/>
        </w:rPr>
        <w:t xml:space="preserve">na </w:t>
      </w:r>
      <w:r>
        <w:rPr>
          <w:rStyle w:val="Bodytext2"/>
        </w:rPr>
        <w:t xml:space="preserve">pracovištích obchodního místa. </w:t>
      </w:r>
      <w:r>
        <w:rPr>
          <w:rStyle w:val="Bodytext2"/>
          <w:lang w:val="en-US" w:eastAsia="en-US" w:bidi="en-US"/>
        </w:rPr>
        <w:t xml:space="preserve">V </w:t>
      </w:r>
      <w:r>
        <w:rPr>
          <w:rStyle w:val="Bodytext2"/>
        </w:rPr>
        <w:t xml:space="preserve">případě </w:t>
      </w:r>
      <w:r>
        <w:rPr>
          <w:rStyle w:val="Bodytext2"/>
          <w:lang w:val="en-US" w:eastAsia="en-US" w:bidi="en-US"/>
        </w:rPr>
        <w:t xml:space="preserve">nutnosti </w:t>
      </w:r>
      <w:r>
        <w:rPr>
          <w:rStyle w:val="Bodytext2"/>
        </w:rPr>
        <w:t>dí</w:t>
      </w:r>
      <w:r>
        <w:rPr>
          <w:rStyle w:val="Bodytext2"/>
        </w:rPr>
        <w:t xml:space="preserve">lenské </w:t>
      </w:r>
      <w:r>
        <w:rPr>
          <w:rStyle w:val="Bodytext2"/>
          <w:lang w:val="en-US" w:eastAsia="en-US" w:bidi="en-US"/>
        </w:rPr>
        <w:t xml:space="preserve">opravy bude provedena </w:t>
      </w:r>
      <w:r>
        <w:rPr>
          <w:rStyle w:val="Bodytext2"/>
        </w:rPr>
        <w:t xml:space="preserve">výměna terminálu, </w:t>
      </w:r>
      <w:r>
        <w:rPr>
          <w:rStyle w:val="Bodytext2"/>
          <w:lang w:val="en-US" w:eastAsia="en-US" w:bidi="en-US"/>
        </w:rPr>
        <w:t xml:space="preserve">bude-li </w:t>
      </w:r>
      <w:r>
        <w:rPr>
          <w:rStyle w:val="Bodytext2"/>
        </w:rPr>
        <w:t xml:space="preserve">odpovídající </w:t>
      </w:r>
      <w:r>
        <w:rPr>
          <w:rStyle w:val="Bodytext2"/>
          <w:lang w:val="en-US" w:eastAsia="en-US" w:bidi="en-US"/>
        </w:rPr>
        <w:t xml:space="preserve">typ k </w:t>
      </w:r>
      <w:proofErr w:type="gramStart"/>
      <w:r>
        <w:rPr>
          <w:rStyle w:val="Bodytext2"/>
          <w:lang w:val="en-US" w:eastAsia="en-US" w:bidi="en-US"/>
        </w:rPr>
        <w:t>disposici“</w:t>
      </w:r>
      <w:proofErr w:type="gramEnd"/>
      <w:r>
        <w:rPr>
          <w:rStyle w:val="Bodytext2"/>
          <w:lang w:val="en-US" w:eastAsia="en-US" w:bidi="en-US"/>
        </w:rPr>
        <w:t>.</w:t>
      </w:r>
    </w:p>
    <w:p w:rsidR="004C2396" w:rsidRDefault="003D66E0">
      <w:pPr>
        <w:pStyle w:val="Bodytext20"/>
        <w:numPr>
          <w:ilvl w:val="0"/>
          <w:numId w:val="52"/>
        </w:numPr>
        <w:tabs>
          <w:tab w:val="left" w:pos="289"/>
        </w:tabs>
        <w:ind w:left="260"/>
        <w:jc w:val="both"/>
      </w:pPr>
      <w:r>
        <w:rPr>
          <w:rStyle w:val="Bodytext2"/>
        </w:rPr>
        <w:t xml:space="preserve">Servisní </w:t>
      </w:r>
      <w:r>
        <w:rPr>
          <w:rStyle w:val="Bodytext2"/>
          <w:lang w:val="en-US" w:eastAsia="en-US" w:bidi="en-US"/>
        </w:rPr>
        <w:t xml:space="preserve">firma a </w:t>
      </w:r>
      <w:r>
        <w:rPr>
          <w:rStyle w:val="Bodytext2"/>
        </w:rPr>
        <w:t xml:space="preserve">jí pověření pracovníci </w:t>
      </w:r>
      <w:r>
        <w:rPr>
          <w:rStyle w:val="Bodytext2"/>
          <w:lang w:val="en-US" w:eastAsia="en-US" w:bidi="en-US"/>
        </w:rPr>
        <w:t xml:space="preserve">k </w:t>
      </w:r>
      <w:r>
        <w:rPr>
          <w:rStyle w:val="Bodytext2"/>
        </w:rPr>
        <w:t xml:space="preserve">provádění servisních úkonů </w:t>
      </w:r>
      <w:r>
        <w:rPr>
          <w:rStyle w:val="Bodytext2"/>
          <w:lang w:val="en-US" w:eastAsia="en-US" w:bidi="en-US"/>
        </w:rPr>
        <w:t xml:space="preserve">se </w:t>
      </w:r>
      <w:r>
        <w:rPr>
          <w:rStyle w:val="Bodytext2"/>
        </w:rPr>
        <w:t xml:space="preserve">zavazují zachovávat mlčenlivost </w:t>
      </w:r>
      <w:r>
        <w:rPr>
          <w:rStyle w:val="Bodytext2"/>
          <w:lang w:val="en-US" w:eastAsia="en-US" w:bidi="en-US"/>
        </w:rPr>
        <w:t xml:space="preserve">o </w:t>
      </w:r>
      <w:r>
        <w:rPr>
          <w:rStyle w:val="Bodytext2"/>
        </w:rPr>
        <w:t xml:space="preserve">všech skutečnostech, </w:t>
      </w:r>
      <w:r>
        <w:rPr>
          <w:rStyle w:val="Bodytext2"/>
          <w:lang w:val="en-US" w:eastAsia="en-US" w:bidi="en-US"/>
        </w:rPr>
        <w:t xml:space="preserve">o </w:t>
      </w:r>
      <w:r>
        <w:rPr>
          <w:rStyle w:val="Bodytext2"/>
        </w:rPr>
        <w:t xml:space="preserve">nichž </w:t>
      </w:r>
      <w:r>
        <w:rPr>
          <w:rStyle w:val="Bodytext2"/>
          <w:lang w:val="en-US" w:eastAsia="en-US" w:bidi="en-US"/>
        </w:rPr>
        <w:t xml:space="preserve">se </w:t>
      </w:r>
      <w:r>
        <w:rPr>
          <w:rStyle w:val="Bodytext2"/>
        </w:rPr>
        <w:t xml:space="preserve">dověděli </w:t>
      </w:r>
      <w:r>
        <w:rPr>
          <w:rStyle w:val="Bodytext2"/>
          <w:lang w:val="en-US" w:eastAsia="en-US" w:bidi="en-US"/>
        </w:rPr>
        <w:t xml:space="preserve">v souvislosti s </w:t>
      </w:r>
      <w:r>
        <w:rPr>
          <w:rStyle w:val="Bodytext2"/>
        </w:rPr>
        <w:t>provádě</w:t>
      </w:r>
      <w:r>
        <w:rPr>
          <w:rStyle w:val="Bodytext2"/>
        </w:rPr>
        <w:t xml:space="preserve">ním servisních prací </w:t>
      </w:r>
      <w:r>
        <w:rPr>
          <w:rStyle w:val="Bodytext2"/>
          <w:lang w:val="en-US" w:eastAsia="en-US" w:bidi="en-US"/>
        </w:rPr>
        <w:t xml:space="preserve">na </w:t>
      </w:r>
      <w:r>
        <w:rPr>
          <w:rStyle w:val="Bodytext2"/>
        </w:rPr>
        <w:t xml:space="preserve">základě této </w:t>
      </w:r>
      <w:r>
        <w:rPr>
          <w:rStyle w:val="Bodytext2"/>
          <w:lang w:val="en-US" w:eastAsia="en-US" w:bidi="en-US"/>
        </w:rPr>
        <w:t>smlouvy.</w:t>
      </w:r>
    </w:p>
    <w:p w:rsidR="004C2396" w:rsidRDefault="003D66E0">
      <w:pPr>
        <w:pStyle w:val="Bodytext20"/>
        <w:numPr>
          <w:ilvl w:val="0"/>
          <w:numId w:val="52"/>
        </w:numPr>
        <w:tabs>
          <w:tab w:val="left" w:pos="289"/>
        </w:tabs>
        <w:spacing w:after="180"/>
        <w:ind w:left="260"/>
        <w:jc w:val="both"/>
      </w:pPr>
      <w:r>
        <w:rPr>
          <w:rStyle w:val="Bodytext2"/>
        </w:rPr>
        <w:t xml:space="preserve">Servisní </w:t>
      </w:r>
      <w:r>
        <w:rPr>
          <w:rStyle w:val="Bodytext2"/>
          <w:lang w:val="en-US" w:eastAsia="en-US" w:bidi="en-US"/>
        </w:rPr>
        <w:t xml:space="preserve">firma poskytuje garanci na </w:t>
      </w:r>
      <w:r>
        <w:rPr>
          <w:rStyle w:val="Bodytext2"/>
        </w:rPr>
        <w:t xml:space="preserve">provedený servisní výkon </w:t>
      </w:r>
      <w:r>
        <w:rPr>
          <w:rStyle w:val="Bodytext2"/>
          <w:lang w:val="en-US" w:eastAsia="en-US" w:bidi="en-US"/>
        </w:rPr>
        <w:t xml:space="preserve">14 </w:t>
      </w:r>
      <w:r>
        <w:rPr>
          <w:rStyle w:val="Bodytext2"/>
        </w:rPr>
        <w:t xml:space="preserve">dnů </w:t>
      </w:r>
      <w:r>
        <w:rPr>
          <w:rStyle w:val="Bodytext2"/>
          <w:lang w:val="en-US" w:eastAsia="en-US" w:bidi="en-US"/>
        </w:rPr>
        <w:t xml:space="preserve">ode dne </w:t>
      </w:r>
      <w:r>
        <w:rPr>
          <w:rStyle w:val="Bodytext2"/>
        </w:rPr>
        <w:t>plnění.</w:t>
      </w:r>
    </w:p>
    <w:p w:rsidR="004C2396" w:rsidRDefault="003D66E0">
      <w:pPr>
        <w:pStyle w:val="Bodytext20"/>
        <w:ind w:left="0" w:firstLine="0"/>
        <w:jc w:val="center"/>
      </w:pPr>
      <w:r>
        <w:rPr>
          <w:rStyle w:val="Bodytext2"/>
          <w:b/>
          <w:bCs/>
        </w:rPr>
        <w:t xml:space="preserve">čl. </w:t>
      </w:r>
      <w:r>
        <w:rPr>
          <w:rStyle w:val="Bodytext2"/>
          <w:b/>
          <w:bCs/>
          <w:lang w:val="en-US" w:eastAsia="en-US" w:bidi="en-US"/>
        </w:rPr>
        <w:t>V</w:t>
      </w:r>
    </w:p>
    <w:p w:rsidR="004C2396" w:rsidRDefault="003D66E0">
      <w:pPr>
        <w:pStyle w:val="Bodytext20"/>
        <w:ind w:left="0" w:firstLine="0"/>
        <w:jc w:val="center"/>
      </w:pPr>
      <w:r>
        <w:rPr>
          <w:rStyle w:val="Bodytext2"/>
          <w:b/>
          <w:bCs/>
        </w:rPr>
        <w:t>Ceník servisní péče</w:t>
      </w:r>
    </w:p>
    <w:p w:rsidR="004C2396" w:rsidRDefault="003D66E0">
      <w:pPr>
        <w:pStyle w:val="Bodytext20"/>
        <w:numPr>
          <w:ilvl w:val="0"/>
          <w:numId w:val="53"/>
        </w:numPr>
        <w:tabs>
          <w:tab w:val="left" w:pos="289"/>
        </w:tabs>
        <w:ind w:left="260"/>
        <w:jc w:val="both"/>
      </w:pPr>
      <w:r>
        <w:rPr>
          <w:rStyle w:val="Bodytext2"/>
          <w:lang w:val="en-US" w:eastAsia="en-US" w:bidi="en-US"/>
        </w:rPr>
        <w:t xml:space="preserve">Cena </w:t>
      </w:r>
      <w:r>
        <w:rPr>
          <w:rStyle w:val="Bodytext2"/>
        </w:rPr>
        <w:t xml:space="preserve">servisních prací </w:t>
      </w:r>
      <w:r>
        <w:rPr>
          <w:rStyle w:val="Bodytext2"/>
          <w:lang w:val="en-US" w:eastAsia="en-US" w:bidi="en-US"/>
        </w:rPr>
        <w:t xml:space="preserve">je stanovena </w:t>
      </w:r>
      <w:r>
        <w:rPr>
          <w:rStyle w:val="Bodytext2"/>
        </w:rPr>
        <w:t xml:space="preserve">níže uvedeným ceníkem servisních </w:t>
      </w:r>
      <w:r>
        <w:rPr>
          <w:rStyle w:val="Bodytext2"/>
          <w:lang w:val="en-US" w:eastAsia="en-US" w:bidi="en-US"/>
        </w:rPr>
        <w:t xml:space="preserve">firmem, </w:t>
      </w:r>
      <w:r>
        <w:rPr>
          <w:rStyle w:val="Bodytext2"/>
        </w:rPr>
        <w:t xml:space="preserve">který </w:t>
      </w:r>
      <w:r>
        <w:rPr>
          <w:rStyle w:val="Bodytext2"/>
          <w:lang w:val="en-US" w:eastAsia="en-US" w:bidi="en-US"/>
        </w:rPr>
        <w:t xml:space="preserve">je </w:t>
      </w:r>
      <w:r>
        <w:rPr>
          <w:rStyle w:val="Bodytext2"/>
        </w:rPr>
        <w:t xml:space="preserve">platný </w:t>
      </w:r>
      <w:r>
        <w:rPr>
          <w:rStyle w:val="Bodytext2"/>
          <w:lang w:val="en-US" w:eastAsia="en-US" w:bidi="en-US"/>
        </w:rPr>
        <w:t xml:space="preserve">do </w:t>
      </w:r>
      <w:r>
        <w:rPr>
          <w:rStyle w:val="Bodytext2"/>
        </w:rPr>
        <w:t>vydání nových servisních podmínek.</w:t>
      </w:r>
    </w:p>
    <w:p w:rsidR="004C2396" w:rsidRDefault="003D66E0">
      <w:pPr>
        <w:pStyle w:val="Bodytext20"/>
        <w:numPr>
          <w:ilvl w:val="0"/>
          <w:numId w:val="53"/>
        </w:numPr>
        <w:tabs>
          <w:tab w:val="left" w:pos="289"/>
        </w:tabs>
        <w:ind w:left="0" w:firstLine="0"/>
        <w:jc w:val="both"/>
      </w:pPr>
      <w:r>
        <w:rPr>
          <w:rStyle w:val="Bodytext2"/>
          <w:lang w:val="en-US" w:eastAsia="en-US" w:bidi="en-US"/>
        </w:rPr>
        <w:t xml:space="preserve">Ceny jsou </w:t>
      </w:r>
      <w:r>
        <w:rPr>
          <w:rStyle w:val="Bodytext2"/>
        </w:rPr>
        <w:t xml:space="preserve">platné </w:t>
      </w:r>
      <w:r>
        <w:rPr>
          <w:rStyle w:val="Bodytext2"/>
          <w:lang w:val="en-US" w:eastAsia="en-US" w:bidi="en-US"/>
        </w:rPr>
        <w:t xml:space="preserve">pro </w:t>
      </w:r>
      <w:r>
        <w:rPr>
          <w:rStyle w:val="Bodytext2"/>
        </w:rPr>
        <w:t xml:space="preserve">obchodní místo </w:t>
      </w:r>
      <w:r>
        <w:rPr>
          <w:rStyle w:val="Bodytext2"/>
          <w:lang w:val="en-US" w:eastAsia="en-US" w:bidi="en-US"/>
        </w:rPr>
        <w:t xml:space="preserve">se </w:t>
      </w:r>
      <w:r>
        <w:rPr>
          <w:rStyle w:val="Bodytext2"/>
        </w:rPr>
        <w:t xml:space="preserve">standardním připojením </w:t>
      </w:r>
      <w:r>
        <w:rPr>
          <w:rStyle w:val="Bodytext2"/>
          <w:lang w:val="en-US" w:eastAsia="en-US" w:bidi="en-US"/>
        </w:rPr>
        <w:t>POS</w:t>
      </w:r>
    </w:p>
    <w:p w:rsidR="004C2396" w:rsidRDefault="003D66E0">
      <w:pPr>
        <w:pStyle w:val="Bodytext20"/>
        <w:ind w:left="260" w:firstLine="20"/>
        <w:jc w:val="both"/>
      </w:pPr>
      <w:r>
        <w:rPr>
          <w:rStyle w:val="Bodytext2"/>
        </w:rPr>
        <w:t xml:space="preserve">terminálu, </w:t>
      </w:r>
      <w:r>
        <w:rPr>
          <w:rStyle w:val="Bodytext2"/>
          <w:lang w:val="en-US" w:eastAsia="en-US" w:bidi="en-US"/>
        </w:rPr>
        <w:t xml:space="preserve">tedy </w:t>
      </w:r>
      <w:r>
        <w:rPr>
          <w:rStyle w:val="Bodytext2"/>
        </w:rPr>
        <w:t xml:space="preserve">nezahrnují případné </w:t>
      </w:r>
      <w:r>
        <w:rPr>
          <w:rStyle w:val="Bodytext2"/>
          <w:lang w:val="en-US" w:eastAsia="en-US" w:bidi="en-US"/>
        </w:rPr>
        <w:t xml:space="preserve">HW nebo SW </w:t>
      </w:r>
      <w:r>
        <w:rPr>
          <w:rStyle w:val="Bodytext2"/>
        </w:rPr>
        <w:t xml:space="preserve">úpravy </w:t>
      </w:r>
      <w:r>
        <w:rPr>
          <w:rStyle w:val="Bodytext2"/>
          <w:lang w:val="en-US" w:eastAsia="en-US" w:bidi="en-US"/>
        </w:rPr>
        <w:t xml:space="preserve">na </w:t>
      </w:r>
      <w:r>
        <w:rPr>
          <w:rStyle w:val="Bodytext2"/>
        </w:rPr>
        <w:t xml:space="preserve">straně obchodníka (např. obchodní řetězce, terminál propojený </w:t>
      </w:r>
      <w:r>
        <w:rPr>
          <w:rStyle w:val="Bodytext2"/>
          <w:lang w:val="en-US" w:eastAsia="en-US" w:bidi="en-US"/>
        </w:rPr>
        <w:t xml:space="preserve">s </w:t>
      </w:r>
      <w:r>
        <w:rPr>
          <w:rStyle w:val="Bodytext2"/>
        </w:rPr>
        <w:t xml:space="preserve">registrační </w:t>
      </w:r>
      <w:r>
        <w:rPr>
          <w:rStyle w:val="Bodytext2"/>
          <w:lang w:val="en-US" w:eastAsia="en-US" w:bidi="en-US"/>
        </w:rPr>
        <w:t xml:space="preserve">pokladnou, </w:t>
      </w:r>
      <w:r>
        <w:rPr>
          <w:rStyle w:val="Bodytext2"/>
        </w:rPr>
        <w:t xml:space="preserve">speciální řešení </w:t>
      </w:r>
      <w:proofErr w:type="gramStart"/>
      <w:r>
        <w:rPr>
          <w:rStyle w:val="Bodytext2"/>
          <w:lang w:val="en-US" w:eastAsia="en-US" w:bidi="en-US"/>
        </w:rPr>
        <w:t>komunikace,</w:t>
      </w:r>
      <w:proofErr w:type="gramEnd"/>
      <w:r>
        <w:rPr>
          <w:rStyle w:val="Bodytext2"/>
          <w:lang w:val="en-US" w:eastAsia="en-US" w:bidi="en-US"/>
        </w:rPr>
        <w:t xml:space="preserve"> atd.).</w:t>
      </w:r>
    </w:p>
    <w:p w:rsidR="004C2396" w:rsidRDefault="003D66E0">
      <w:pPr>
        <w:pStyle w:val="Bodytext20"/>
        <w:numPr>
          <w:ilvl w:val="0"/>
          <w:numId w:val="53"/>
        </w:numPr>
        <w:tabs>
          <w:tab w:val="left" w:pos="289"/>
        </w:tabs>
        <w:spacing w:after="100"/>
        <w:ind w:left="260"/>
        <w:jc w:val="both"/>
      </w:pPr>
      <w:r>
        <w:rPr>
          <w:rStyle w:val="Bodytext2"/>
          <w:lang w:val="en-US" w:eastAsia="en-US" w:bidi="en-US"/>
        </w:rPr>
        <w:t xml:space="preserve">Ceny jsou uvedeny bez DPH, </w:t>
      </w:r>
      <w:r>
        <w:rPr>
          <w:rStyle w:val="Bodytext2"/>
        </w:rPr>
        <w:t xml:space="preserve">platné </w:t>
      </w:r>
      <w:r>
        <w:rPr>
          <w:rStyle w:val="Bodytext2"/>
          <w:lang w:val="en-US" w:eastAsia="en-US" w:bidi="en-US"/>
        </w:rPr>
        <w:t xml:space="preserve">jen pro </w:t>
      </w:r>
      <w:r>
        <w:rPr>
          <w:rStyle w:val="Bodytext2"/>
        </w:rPr>
        <w:t xml:space="preserve">obchodníky </w:t>
      </w:r>
      <w:r>
        <w:rPr>
          <w:rStyle w:val="Bodytext2"/>
          <w:lang w:val="en-US" w:eastAsia="en-US" w:bidi="en-US"/>
        </w:rPr>
        <w:t xml:space="preserve">v </w:t>
      </w:r>
      <w:r>
        <w:rPr>
          <w:rStyle w:val="Bodytext2"/>
        </w:rPr>
        <w:t xml:space="preserve">České </w:t>
      </w:r>
      <w:r>
        <w:rPr>
          <w:rStyle w:val="Bodytext2"/>
          <w:lang w:val="en-US" w:eastAsia="en-US" w:bidi="en-US"/>
        </w:rPr>
        <w:t>Republice.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71"/>
        <w:gridCol w:w="984"/>
      </w:tblGrid>
      <w:tr w:rsidR="004C2396">
        <w:tblPrEx>
          <w:tblCellMar>
            <w:top w:w="0" w:type="dxa"/>
            <w:bottom w:w="0" w:type="dxa"/>
          </w:tblCellMar>
        </w:tblPrEx>
        <w:trPr>
          <w:trHeight w:hRule="exact" w:val="206"/>
          <w:jc w:val="center"/>
        </w:trPr>
        <w:tc>
          <w:tcPr>
            <w:tcW w:w="4171" w:type="dxa"/>
            <w:tcBorders>
              <w:top w:val="single" w:sz="4" w:space="0" w:color="auto"/>
              <w:left w:val="single" w:sz="4" w:space="0" w:color="auto"/>
            </w:tcBorders>
            <w:shd w:val="clear" w:color="auto" w:fill="auto"/>
            <w:vAlign w:val="center"/>
          </w:tcPr>
          <w:p w:rsidR="004C2396" w:rsidRDefault="003D66E0">
            <w:pPr>
              <w:pStyle w:val="Other10"/>
              <w:jc w:val="center"/>
              <w:rPr>
                <w:sz w:val="16"/>
                <w:szCs w:val="16"/>
              </w:rPr>
            </w:pPr>
            <w:r>
              <w:rPr>
                <w:rStyle w:val="Other1"/>
                <w:rFonts w:ascii="Tahoma" w:eastAsia="Tahoma" w:hAnsi="Tahoma" w:cs="Tahoma"/>
                <w:b/>
                <w:bCs/>
                <w:sz w:val="16"/>
                <w:szCs w:val="16"/>
              </w:rPr>
              <w:t>Úkon</w:t>
            </w:r>
          </w:p>
        </w:tc>
        <w:tc>
          <w:tcPr>
            <w:tcW w:w="984" w:type="dxa"/>
            <w:tcBorders>
              <w:top w:val="single" w:sz="4" w:space="0" w:color="auto"/>
              <w:left w:val="single" w:sz="4" w:space="0" w:color="auto"/>
              <w:right w:val="single" w:sz="4" w:space="0" w:color="auto"/>
            </w:tcBorders>
            <w:shd w:val="clear" w:color="auto" w:fill="auto"/>
            <w:vAlign w:val="center"/>
          </w:tcPr>
          <w:p w:rsidR="004C2396" w:rsidRDefault="003D66E0">
            <w:pPr>
              <w:pStyle w:val="Other10"/>
              <w:ind w:firstLine="220"/>
              <w:rPr>
                <w:sz w:val="16"/>
                <w:szCs w:val="16"/>
              </w:rPr>
            </w:pPr>
            <w:r>
              <w:rPr>
                <w:rStyle w:val="Other1"/>
                <w:rFonts w:ascii="Tahoma" w:eastAsia="Tahoma" w:hAnsi="Tahoma" w:cs="Tahoma"/>
                <w:b/>
                <w:bCs/>
                <w:sz w:val="16"/>
                <w:szCs w:val="16"/>
                <w:lang w:val="en-US" w:eastAsia="en-US" w:bidi="en-US"/>
              </w:rPr>
              <w:t>Cena</w:t>
            </w:r>
          </w:p>
        </w:tc>
      </w:tr>
      <w:tr w:rsidR="004C2396">
        <w:tblPrEx>
          <w:tblCellMar>
            <w:top w:w="0" w:type="dxa"/>
            <w:bottom w:w="0" w:type="dxa"/>
          </w:tblCellMar>
        </w:tblPrEx>
        <w:trPr>
          <w:trHeight w:hRule="exact" w:val="206"/>
          <w:jc w:val="center"/>
        </w:trPr>
        <w:tc>
          <w:tcPr>
            <w:tcW w:w="4171" w:type="dxa"/>
            <w:tcBorders>
              <w:top w:val="single" w:sz="4" w:space="0" w:color="auto"/>
              <w:left w:val="single" w:sz="4" w:space="0" w:color="auto"/>
            </w:tcBorders>
            <w:shd w:val="clear" w:color="auto" w:fill="auto"/>
            <w:vAlign w:val="bottom"/>
          </w:tcPr>
          <w:p w:rsidR="004C2396" w:rsidRDefault="003D66E0">
            <w:pPr>
              <w:pStyle w:val="Other10"/>
              <w:rPr>
                <w:sz w:val="15"/>
                <w:szCs w:val="15"/>
              </w:rPr>
            </w:pPr>
            <w:r>
              <w:rPr>
                <w:rStyle w:val="Other1"/>
                <w:rFonts w:ascii="Tahoma" w:eastAsia="Tahoma" w:hAnsi="Tahoma" w:cs="Tahoma"/>
                <w:b/>
                <w:bCs/>
                <w:sz w:val="15"/>
                <w:szCs w:val="15"/>
              </w:rPr>
              <w:t xml:space="preserve">Servisní zásah </w:t>
            </w:r>
            <w:r>
              <w:rPr>
                <w:rStyle w:val="Other1"/>
                <w:rFonts w:ascii="Tahoma" w:eastAsia="Tahoma" w:hAnsi="Tahoma" w:cs="Tahoma"/>
                <w:b/>
                <w:bCs/>
                <w:sz w:val="15"/>
                <w:szCs w:val="15"/>
                <w:lang w:val="en-US" w:eastAsia="en-US" w:bidi="en-US"/>
              </w:rPr>
              <w:t xml:space="preserve">v </w:t>
            </w:r>
            <w:r>
              <w:rPr>
                <w:rStyle w:val="Other1"/>
                <w:rFonts w:ascii="Tahoma" w:eastAsia="Tahoma" w:hAnsi="Tahoma" w:cs="Tahoma"/>
                <w:b/>
                <w:bCs/>
                <w:sz w:val="15"/>
                <w:szCs w:val="15"/>
              </w:rPr>
              <w:t xml:space="preserve">místě </w:t>
            </w:r>
            <w:r>
              <w:rPr>
                <w:rStyle w:val="Other1"/>
                <w:rFonts w:ascii="Tahoma" w:eastAsia="Tahoma" w:hAnsi="Tahoma" w:cs="Tahoma"/>
                <w:b/>
                <w:bCs/>
                <w:sz w:val="15"/>
                <w:szCs w:val="15"/>
                <w:lang w:val="en-US" w:eastAsia="en-US" w:bidi="en-US"/>
              </w:rPr>
              <w:t xml:space="preserve">instalace </w:t>
            </w:r>
            <w:r>
              <w:rPr>
                <w:rStyle w:val="Other1"/>
                <w:rFonts w:ascii="Tahoma" w:eastAsia="Tahoma" w:hAnsi="Tahoma" w:cs="Tahoma"/>
                <w:b/>
                <w:bCs/>
                <w:sz w:val="15"/>
                <w:szCs w:val="15"/>
              </w:rPr>
              <w:t>platebního terminálu</w:t>
            </w:r>
          </w:p>
        </w:tc>
        <w:tc>
          <w:tcPr>
            <w:tcW w:w="984" w:type="dxa"/>
            <w:tcBorders>
              <w:top w:val="single" w:sz="4" w:space="0" w:color="auto"/>
              <w:left w:val="single" w:sz="4" w:space="0" w:color="auto"/>
              <w:right w:val="single" w:sz="4" w:space="0" w:color="auto"/>
            </w:tcBorders>
            <w:shd w:val="clear" w:color="auto" w:fill="auto"/>
          </w:tcPr>
          <w:p w:rsidR="004C2396" w:rsidRDefault="004C2396">
            <w:pPr>
              <w:rPr>
                <w:sz w:val="10"/>
                <w:szCs w:val="10"/>
              </w:rPr>
            </w:pPr>
          </w:p>
        </w:tc>
      </w:tr>
      <w:tr w:rsidR="004C2396">
        <w:tblPrEx>
          <w:tblCellMar>
            <w:top w:w="0" w:type="dxa"/>
            <w:bottom w:w="0" w:type="dxa"/>
          </w:tblCellMar>
        </w:tblPrEx>
        <w:trPr>
          <w:trHeight w:hRule="exact" w:val="394"/>
          <w:jc w:val="center"/>
        </w:trPr>
        <w:tc>
          <w:tcPr>
            <w:tcW w:w="4171" w:type="dxa"/>
            <w:tcBorders>
              <w:top w:val="single" w:sz="4" w:space="0" w:color="auto"/>
              <w:left w:val="single" w:sz="4" w:space="0" w:color="auto"/>
            </w:tcBorders>
            <w:shd w:val="clear" w:color="auto" w:fill="auto"/>
          </w:tcPr>
          <w:p w:rsidR="004C2396" w:rsidRDefault="003D66E0">
            <w:pPr>
              <w:pStyle w:val="Other10"/>
              <w:rPr>
                <w:sz w:val="16"/>
                <w:szCs w:val="16"/>
              </w:rPr>
            </w:pPr>
            <w:r>
              <w:rPr>
                <w:rStyle w:val="Other1"/>
                <w:rFonts w:ascii="Tahoma" w:eastAsia="Tahoma" w:hAnsi="Tahoma" w:cs="Tahoma"/>
                <w:sz w:val="16"/>
                <w:szCs w:val="16"/>
              </w:rPr>
              <w:t>Dopravní náklady</w:t>
            </w:r>
          </w:p>
        </w:tc>
        <w:tc>
          <w:tcPr>
            <w:tcW w:w="984" w:type="dxa"/>
            <w:tcBorders>
              <w:top w:val="single" w:sz="4" w:space="0" w:color="auto"/>
              <w:left w:val="single" w:sz="4" w:space="0" w:color="auto"/>
              <w:right w:val="single" w:sz="4" w:space="0" w:color="auto"/>
            </w:tcBorders>
            <w:shd w:val="clear" w:color="auto" w:fill="auto"/>
            <w:vAlign w:val="bottom"/>
          </w:tcPr>
          <w:p w:rsidR="004C2396" w:rsidRDefault="003D66E0">
            <w:pPr>
              <w:pStyle w:val="Other10"/>
              <w:jc w:val="center"/>
              <w:rPr>
                <w:sz w:val="16"/>
                <w:szCs w:val="16"/>
              </w:rPr>
            </w:pPr>
            <w:r>
              <w:rPr>
                <w:rStyle w:val="Other1"/>
                <w:rFonts w:ascii="Tahoma" w:eastAsia="Tahoma" w:hAnsi="Tahoma" w:cs="Tahoma"/>
                <w:sz w:val="16"/>
                <w:szCs w:val="16"/>
                <w:lang w:val="en-US" w:eastAsia="en-US" w:bidi="en-US"/>
              </w:rPr>
              <w:t xml:space="preserve">14,90 </w:t>
            </w:r>
            <w:r>
              <w:rPr>
                <w:rStyle w:val="Other1"/>
                <w:rFonts w:ascii="Tahoma" w:eastAsia="Tahoma" w:hAnsi="Tahoma" w:cs="Tahoma"/>
                <w:sz w:val="16"/>
                <w:szCs w:val="16"/>
              </w:rPr>
              <w:t xml:space="preserve">Kč </w:t>
            </w:r>
            <w:r>
              <w:rPr>
                <w:rStyle w:val="Other1"/>
                <w:rFonts w:ascii="Tahoma" w:eastAsia="Tahoma" w:hAnsi="Tahoma" w:cs="Tahoma"/>
                <w:sz w:val="16"/>
                <w:szCs w:val="16"/>
                <w:lang w:val="en-US" w:eastAsia="en-US" w:bidi="en-US"/>
              </w:rPr>
              <w:t>/km</w:t>
            </w:r>
          </w:p>
        </w:tc>
      </w:tr>
      <w:tr w:rsidR="004C2396">
        <w:tblPrEx>
          <w:tblCellMar>
            <w:top w:w="0" w:type="dxa"/>
            <w:bottom w:w="0" w:type="dxa"/>
          </w:tblCellMar>
        </w:tblPrEx>
        <w:trPr>
          <w:trHeight w:hRule="exact" w:val="398"/>
          <w:jc w:val="center"/>
        </w:trPr>
        <w:tc>
          <w:tcPr>
            <w:tcW w:w="4171" w:type="dxa"/>
            <w:tcBorders>
              <w:top w:val="single" w:sz="4" w:space="0" w:color="auto"/>
              <w:left w:val="single" w:sz="4" w:space="0" w:color="auto"/>
            </w:tcBorders>
            <w:shd w:val="clear" w:color="auto" w:fill="auto"/>
          </w:tcPr>
          <w:p w:rsidR="004C2396" w:rsidRDefault="003D66E0">
            <w:pPr>
              <w:pStyle w:val="Other10"/>
              <w:rPr>
                <w:sz w:val="16"/>
                <w:szCs w:val="16"/>
              </w:rPr>
            </w:pPr>
            <w:r>
              <w:rPr>
                <w:rStyle w:val="Other1"/>
                <w:rFonts w:ascii="Tahoma" w:eastAsia="Tahoma" w:hAnsi="Tahoma" w:cs="Tahoma"/>
                <w:sz w:val="16"/>
                <w:szCs w:val="16"/>
              </w:rPr>
              <w:t xml:space="preserve">Ztrátový čas </w:t>
            </w:r>
            <w:r>
              <w:rPr>
                <w:rStyle w:val="Other1"/>
                <w:rFonts w:ascii="Tahoma" w:eastAsia="Tahoma" w:hAnsi="Tahoma" w:cs="Tahoma"/>
                <w:sz w:val="16"/>
                <w:szCs w:val="16"/>
                <w:lang w:val="en-US" w:eastAsia="en-US" w:bidi="en-US"/>
              </w:rPr>
              <w:t xml:space="preserve">technika (na </w:t>
            </w:r>
            <w:r>
              <w:rPr>
                <w:rStyle w:val="Other1"/>
                <w:rFonts w:ascii="Tahoma" w:eastAsia="Tahoma" w:hAnsi="Tahoma" w:cs="Tahoma"/>
                <w:sz w:val="16"/>
                <w:szCs w:val="16"/>
              </w:rPr>
              <w:t>cestě)</w:t>
            </w:r>
          </w:p>
        </w:tc>
        <w:tc>
          <w:tcPr>
            <w:tcW w:w="984" w:type="dxa"/>
            <w:tcBorders>
              <w:top w:val="single" w:sz="4" w:space="0" w:color="auto"/>
              <w:left w:val="single" w:sz="4" w:space="0" w:color="auto"/>
              <w:right w:val="single" w:sz="4" w:space="0" w:color="auto"/>
            </w:tcBorders>
            <w:shd w:val="clear" w:color="auto" w:fill="auto"/>
          </w:tcPr>
          <w:p w:rsidR="004C2396" w:rsidRDefault="003D66E0">
            <w:pPr>
              <w:pStyle w:val="Other10"/>
              <w:jc w:val="center"/>
              <w:rPr>
                <w:sz w:val="16"/>
                <w:szCs w:val="16"/>
              </w:rPr>
            </w:pPr>
            <w:r>
              <w:rPr>
                <w:rStyle w:val="Other1"/>
                <w:rFonts w:ascii="Tahoma" w:eastAsia="Tahoma" w:hAnsi="Tahoma" w:cs="Tahoma"/>
                <w:sz w:val="16"/>
                <w:szCs w:val="16"/>
                <w:lang w:val="en-US" w:eastAsia="en-US" w:bidi="en-US"/>
              </w:rPr>
              <w:t xml:space="preserve">269 </w:t>
            </w:r>
            <w:r>
              <w:rPr>
                <w:rStyle w:val="Other1"/>
                <w:rFonts w:ascii="Tahoma" w:eastAsia="Tahoma" w:hAnsi="Tahoma" w:cs="Tahoma"/>
                <w:sz w:val="16"/>
                <w:szCs w:val="16"/>
              </w:rPr>
              <w:t xml:space="preserve">Kč </w:t>
            </w:r>
            <w:r>
              <w:rPr>
                <w:rStyle w:val="Other1"/>
                <w:rFonts w:ascii="Tahoma" w:eastAsia="Tahoma" w:hAnsi="Tahoma" w:cs="Tahoma"/>
                <w:sz w:val="16"/>
                <w:szCs w:val="16"/>
                <w:lang w:val="en-US" w:eastAsia="en-US" w:bidi="en-US"/>
              </w:rPr>
              <w:t>/30 minut</w:t>
            </w:r>
          </w:p>
        </w:tc>
      </w:tr>
      <w:tr w:rsidR="004C2396">
        <w:tblPrEx>
          <w:tblCellMar>
            <w:top w:w="0" w:type="dxa"/>
            <w:bottom w:w="0" w:type="dxa"/>
          </w:tblCellMar>
        </w:tblPrEx>
        <w:trPr>
          <w:trHeight w:hRule="exact" w:val="394"/>
          <w:jc w:val="center"/>
        </w:trPr>
        <w:tc>
          <w:tcPr>
            <w:tcW w:w="4171" w:type="dxa"/>
            <w:tcBorders>
              <w:top w:val="single" w:sz="4" w:space="0" w:color="auto"/>
              <w:left w:val="single" w:sz="4" w:space="0" w:color="auto"/>
            </w:tcBorders>
            <w:shd w:val="clear" w:color="auto" w:fill="auto"/>
          </w:tcPr>
          <w:p w:rsidR="004C2396" w:rsidRDefault="003D66E0">
            <w:pPr>
              <w:pStyle w:val="Other10"/>
              <w:rPr>
                <w:sz w:val="16"/>
                <w:szCs w:val="16"/>
              </w:rPr>
            </w:pPr>
            <w:r>
              <w:rPr>
                <w:rStyle w:val="Other1"/>
                <w:rFonts w:ascii="Tahoma" w:eastAsia="Tahoma" w:hAnsi="Tahoma" w:cs="Tahoma"/>
                <w:sz w:val="16"/>
                <w:szCs w:val="16"/>
              </w:rPr>
              <w:t xml:space="preserve">Práce </w:t>
            </w:r>
            <w:r>
              <w:rPr>
                <w:rStyle w:val="Other1"/>
                <w:rFonts w:ascii="Tahoma" w:eastAsia="Tahoma" w:hAnsi="Tahoma" w:cs="Tahoma"/>
                <w:sz w:val="16"/>
                <w:szCs w:val="16"/>
                <w:lang w:val="en-US" w:eastAsia="en-US" w:bidi="en-US"/>
              </w:rPr>
              <w:t>technika (min. 30 minut)</w:t>
            </w:r>
          </w:p>
        </w:tc>
        <w:tc>
          <w:tcPr>
            <w:tcW w:w="984" w:type="dxa"/>
            <w:tcBorders>
              <w:top w:val="single" w:sz="4" w:space="0" w:color="auto"/>
              <w:left w:val="single" w:sz="4" w:space="0" w:color="auto"/>
              <w:right w:val="single" w:sz="4" w:space="0" w:color="auto"/>
            </w:tcBorders>
            <w:shd w:val="clear" w:color="auto" w:fill="auto"/>
          </w:tcPr>
          <w:p w:rsidR="004C2396" w:rsidRDefault="003D66E0">
            <w:pPr>
              <w:pStyle w:val="Other10"/>
              <w:jc w:val="center"/>
              <w:rPr>
                <w:sz w:val="16"/>
                <w:szCs w:val="16"/>
              </w:rPr>
            </w:pPr>
            <w:r>
              <w:rPr>
                <w:rStyle w:val="Other1"/>
                <w:rFonts w:ascii="Tahoma" w:eastAsia="Tahoma" w:hAnsi="Tahoma" w:cs="Tahoma"/>
                <w:sz w:val="16"/>
                <w:szCs w:val="16"/>
                <w:lang w:val="en-US" w:eastAsia="en-US" w:bidi="en-US"/>
              </w:rPr>
              <w:t xml:space="preserve">413 </w:t>
            </w:r>
            <w:r>
              <w:rPr>
                <w:rStyle w:val="Other1"/>
                <w:rFonts w:ascii="Tahoma" w:eastAsia="Tahoma" w:hAnsi="Tahoma" w:cs="Tahoma"/>
                <w:sz w:val="16"/>
                <w:szCs w:val="16"/>
              </w:rPr>
              <w:t xml:space="preserve">Kč </w:t>
            </w:r>
            <w:r>
              <w:rPr>
                <w:rStyle w:val="Other1"/>
                <w:rFonts w:ascii="Tahoma" w:eastAsia="Tahoma" w:hAnsi="Tahoma" w:cs="Tahoma"/>
                <w:sz w:val="16"/>
                <w:szCs w:val="16"/>
                <w:lang w:val="en-US" w:eastAsia="en-US" w:bidi="en-US"/>
              </w:rPr>
              <w:t>/30 minut</w:t>
            </w:r>
          </w:p>
        </w:tc>
      </w:tr>
      <w:tr w:rsidR="004C2396">
        <w:tblPrEx>
          <w:tblCellMar>
            <w:top w:w="0" w:type="dxa"/>
            <w:bottom w:w="0" w:type="dxa"/>
          </w:tblCellMar>
        </w:tblPrEx>
        <w:trPr>
          <w:trHeight w:hRule="exact" w:val="206"/>
          <w:jc w:val="center"/>
        </w:trPr>
        <w:tc>
          <w:tcPr>
            <w:tcW w:w="4171" w:type="dxa"/>
            <w:tcBorders>
              <w:top w:val="single" w:sz="4" w:space="0" w:color="auto"/>
              <w:left w:val="single" w:sz="4" w:space="0" w:color="auto"/>
            </w:tcBorders>
            <w:shd w:val="clear" w:color="auto" w:fill="auto"/>
            <w:vAlign w:val="bottom"/>
          </w:tcPr>
          <w:p w:rsidR="004C2396" w:rsidRDefault="003D66E0">
            <w:pPr>
              <w:pStyle w:val="Other10"/>
              <w:rPr>
                <w:sz w:val="16"/>
                <w:szCs w:val="16"/>
              </w:rPr>
            </w:pPr>
            <w:r>
              <w:rPr>
                <w:rStyle w:val="Other1"/>
                <w:rFonts w:ascii="Tahoma" w:eastAsia="Tahoma" w:hAnsi="Tahoma" w:cs="Tahoma"/>
                <w:sz w:val="16"/>
                <w:szCs w:val="16"/>
              </w:rPr>
              <w:t xml:space="preserve">Náhradní díly </w:t>
            </w:r>
            <w:r>
              <w:rPr>
                <w:rStyle w:val="Other1"/>
                <w:rFonts w:ascii="Tahoma" w:eastAsia="Tahoma" w:hAnsi="Tahoma" w:cs="Tahoma"/>
                <w:sz w:val="16"/>
                <w:szCs w:val="16"/>
                <w:lang w:val="en-US" w:eastAsia="en-US" w:bidi="en-US"/>
              </w:rPr>
              <w:t xml:space="preserve">a </w:t>
            </w:r>
            <w:r>
              <w:rPr>
                <w:rStyle w:val="Other1"/>
                <w:rFonts w:ascii="Tahoma" w:eastAsia="Tahoma" w:hAnsi="Tahoma" w:cs="Tahoma"/>
                <w:sz w:val="16"/>
                <w:szCs w:val="16"/>
              </w:rPr>
              <w:t>spotřební materiál</w:t>
            </w:r>
          </w:p>
        </w:tc>
        <w:tc>
          <w:tcPr>
            <w:tcW w:w="984" w:type="dxa"/>
            <w:tcBorders>
              <w:top w:val="single" w:sz="4" w:space="0" w:color="auto"/>
              <w:left w:val="single" w:sz="4" w:space="0" w:color="auto"/>
              <w:right w:val="single" w:sz="4" w:space="0" w:color="auto"/>
            </w:tcBorders>
            <w:shd w:val="clear" w:color="auto" w:fill="auto"/>
            <w:vAlign w:val="bottom"/>
          </w:tcPr>
          <w:p w:rsidR="004C2396" w:rsidRDefault="003D66E0">
            <w:pPr>
              <w:pStyle w:val="Other10"/>
              <w:jc w:val="center"/>
              <w:rPr>
                <w:sz w:val="16"/>
                <w:szCs w:val="16"/>
              </w:rPr>
            </w:pPr>
            <w:r>
              <w:rPr>
                <w:rStyle w:val="Other1"/>
                <w:rFonts w:ascii="Tahoma" w:eastAsia="Tahoma" w:hAnsi="Tahoma" w:cs="Tahoma"/>
                <w:sz w:val="16"/>
                <w:szCs w:val="16"/>
                <w:lang w:val="en-US" w:eastAsia="en-US" w:bidi="en-US"/>
              </w:rPr>
              <w:t xml:space="preserve">Dle </w:t>
            </w:r>
            <w:r>
              <w:rPr>
                <w:rStyle w:val="Other1"/>
                <w:rFonts w:ascii="Tahoma" w:eastAsia="Tahoma" w:hAnsi="Tahoma" w:cs="Tahoma"/>
                <w:sz w:val="16"/>
                <w:szCs w:val="16"/>
              </w:rPr>
              <w:t>ceníku</w:t>
            </w:r>
          </w:p>
        </w:tc>
      </w:tr>
      <w:tr w:rsidR="004C2396">
        <w:tblPrEx>
          <w:tblCellMar>
            <w:top w:w="0" w:type="dxa"/>
            <w:bottom w:w="0" w:type="dxa"/>
          </w:tblCellMar>
        </w:tblPrEx>
        <w:trPr>
          <w:trHeight w:hRule="exact" w:val="202"/>
          <w:jc w:val="center"/>
        </w:trPr>
        <w:tc>
          <w:tcPr>
            <w:tcW w:w="4171" w:type="dxa"/>
            <w:tcBorders>
              <w:top w:val="single" w:sz="4" w:space="0" w:color="auto"/>
              <w:left w:val="single" w:sz="4" w:space="0" w:color="auto"/>
            </w:tcBorders>
            <w:shd w:val="clear" w:color="auto" w:fill="auto"/>
          </w:tcPr>
          <w:p w:rsidR="004C2396" w:rsidRDefault="004C2396">
            <w:pPr>
              <w:rPr>
                <w:sz w:val="10"/>
                <w:szCs w:val="10"/>
              </w:rPr>
            </w:pPr>
          </w:p>
        </w:tc>
        <w:tc>
          <w:tcPr>
            <w:tcW w:w="984" w:type="dxa"/>
            <w:tcBorders>
              <w:top w:val="single" w:sz="4" w:space="0" w:color="auto"/>
              <w:left w:val="single" w:sz="4" w:space="0" w:color="auto"/>
              <w:right w:val="single" w:sz="4" w:space="0" w:color="auto"/>
            </w:tcBorders>
            <w:shd w:val="clear" w:color="auto" w:fill="auto"/>
          </w:tcPr>
          <w:p w:rsidR="004C2396" w:rsidRDefault="004C2396">
            <w:pPr>
              <w:rPr>
                <w:sz w:val="10"/>
                <w:szCs w:val="10"/>
              </w:rPr>
            </w:pPr>
          </w:p>
        </w:tc>
      </w:tr>
      <w:tr w:rsidR="004C2396">
        <w:tblPrEx>
          <w:tblCellMar>
            <w:top w:w="0" w:type="dxa"/>
            <w:bottom w:w="0" w:type="dxa"/>
          </w:tblCellMar>
        </w:tblPrEx>
        <w:trPr>
          <w:trHeight w:hRule="exact" w:val="206"/>
          <w:jc w:val="center"/>
        </w:trPr>
        <w:tc>
          <w:tcPr>
            <w:tcW w:w="4171" w:type="dxa"/>
            <w:tcBorders>
              <w:top w:val="single" w:sz="4" w:space="0" w:color="auto"/>
              <w:left w:val="single" w:sz="4" w:space="0" w:color="auto"/>
            </w:tcBorders>
            <w:shd w:val="clear" w:color="auto" w:fill="auto"/>
            <w:vAlign w:val="bottom"/>
          </w:tcPr>
          <w:p w:rsidR="004C2396" w:rsidRDefault="003D66E0">
            <w:pPr>
              <w:pStyle w:val="Other10"/>
              <w:rPr>
                <w:sz w:val="15"/>
                <w:szCs w:val="15"/>
              </w:rPr>
            </w:pPr>
            <w:r>
              <w:rPr>
                <w:rStyle w:val="Other1"/>
                <w:rFonts w:ascii="Tahoma" w:eastAsia="Tahoma" w:hAnsi="Tahoma" w:cs="Tahoma"/>
                <w:b/>
                <w:bCs/>
                <w:sz w:val="15"/>
                <w:szCs w:val="15"/>
              </w:rPr>
              <w:t xml:space="preserve">Preventivní prohlídka </w:t>
            </w:r>
            <w:r>
              <w:rPr>
                <w:rStyle w:val="Other1"/>
                <w:rFonts w:ascii="Tahoma" w:eastAsia="Tahoma" w:hAnsi="Tahoma" w:cs="Tahoma"/>
                <w:b/>
                <w:bCs/>
                <w:sz w:val="15"/>
                <w:szCs w:val="15"/>
                <w:lang w:val="en-US" w:eastAsia="en-US" w:bidi="en-US"/>
              </w:rPr>
              <w:t xml:space="preserve">POS (na </w:t>
            </w:r>
            <w:r>
              <w:rPr>
                <w:rStyle w:val="Other1"/>
                <w:rFonts w:ascii="Tahoma" w:eastAsia="Tahoma" w:hAnsi="Tahoma" w:cs="Tahoma"/>
                <w:b/>
                <w:bCs/>
                <w:sz w:val="15"/>
                <w:szCs w:val="15"/>
              </w:rPr>
              <w:t>vyžádání)</w:t>
            </w:r>
          </w:p>
        </w:tc>
        <w:tc>
          <w:tcPr>
            <w:tcW w:w="984" w:type="dxa"/>
            <w:tcBorders>
              <w:top w:val="single" w:sz="4" w:space="0" w:color="auto"/>
              <w:left w:val="single" w:sz="4" w:space="0" w:color="auto"/>
              <w:right w:val="single" w:sz="4" w:space="0" w:color="auto"/>
            </w:tcBorders>
            <w:shd w:val="clear" w:color="auto" w:fill="auto"/>
          </w:tcPr>
          <w:p w:rsidR="004C2396" w:rsidRDefault="004C2396">
            <w:pPr>
              <w:rPr>
                <w:sz w:val="10"/>
                <w:szCs w:val="10"/>
              </w:rPr>
            </w:pPr>
          </w:p>
        </w:tc>
      </w:tr>
      <w:tr w:rsidR="004C2396">
        <w:tblPrEx>
          <w:tblCellMar>
            <w:top w:w="0" w:type="dxa"/>
            <w:bottom w:w="0" w:type="dxa"/>
          </w:tblCellMar>
        </w:tblPrEx>
        <w:trPr>
          <w:trHeight w:hRule="exact" w:val="202"/>
          <w:jc w:val="center"/>
        </w:trPr>
        <w:tc>
          <w:tcPr>
            <w:tcW w:w="4171" w:type="dxa"/>
            <w:tcBorders>
              <w:top w:val="single" w:sz="4" w:space="0" w:color="auto"/>
              <w:left w:val="single" w:sz="4" w:space="0" w:color="auto"/>
            </w:tcBorders>
            <w:shd w:val="clear" w:color="auto" w:fill="auto"/>
          </w:tcPr>
          <w:p w:rsidR="004C2396" w:rsidRDefault="003D66E0">
            <w:pPr>
              <w:pStyle w:val="Other10"/>
              <w:rPr>
                <w:sz w:val="16"/>
                <w:szCs w:val="16"/>
              </w:rPr>
            </w:pPr>
            <w:r>
              <w:rPr>
                <w:rStyle w:val="Other1"/>
                <w:rFonts w:ascii="Tahoma" w:eastAsia="Tahoma" w:hAnsi="Tahoma" w:cs="Tahoma"/>
                <w:sz w:val="16"/>
                <w:szCs w:val="16"/>
                <w:lang w:val="en-US" w:eastAsia="en-US" w:bidi="en-US"/>
              </w:rPr>
              <w:t xml:space="preserve">cena za </w:t>
            </w:r>
            <w:r>
              <w:rPr>
                <w:rStyle w:val="Other1"/>
                <w:rFonts w:ascii="Tahoma" w:eastAsia="Tahoma" w:hAnsi="Tahoma" w:cs="Tahoma"/>
                <w:sz w:val="16"/>
                <w:szCs w:val="16"/>
              </w:rPr>
              <w:t xml:space="preserve">každý </w:t>
            </w:r>
            <w:r>
              <w:rPr>
                <w:rStyle w:val="Other1"/>
                <w:rFonts w:ascii="Tahoma" w:eastAsia="Tahoma" w:hAnsi="Tahoma" w:cs="Tahoma"/>
                <w:sz w:val="16"/>
                <w:szCs w:val="16"/>
                <w:lang w:val="en-US" w:eastAsia="en-US" w:bidi="en-US"/>
              </w:rPr>
              <w:t>POS</w:t>
            </w:r>
          </w:p>
        </w:tc>
        <w:tc>
          <w:tcPr>
            <w:tcW w:w="984" w:type="dxa"/>
            <w:tcBorders>
              <w:top w:val="single" w:sz="4" w:space="0" w:color="auto"/>
              <w:left w:val="single" w:sz="4" w:space="0" w:color="auto"/>
              <w:right w:val="single" w:sz="4" w:space="0" w:color="auto"/>
            </w:tcBorders>
            <w:shd w:val="clear" w:color="auto" w:fill="auto"/>
          </w:tcPr>
          <w:p w:rsidR="004C2396" w:rsidRDefault="003D66E0">
            <w:pPr>
              <w:pStyle w:val="Other10"/>
              <w:ind w:right="260"/>
              <w:jc w:val="right"/>
              <w:rPr>
                <w:sz w:val="16"/>
                <w:szCs w:val="16"/>
              </w:rPr>
            </w:pPr>
            <w:r>
              <w:rPr>
                <w:rStyle w:val="Other1"/>
                <w:rFonts w:ascii="Tahoma" w:eastAsia="Tahoma" w:hAnsi="Tahoma" w:cs="Tahoma"/>
                <w:sz w:val="16"/>
                <w:szCs w:val="16"/>
                <w:lang w:val="en-US" w:eastAsia="en-US" w:bidi="en-US"/>
              </w:rPr>
              <w:t xml:space="preserve">662 </w:t>
            </w:r>
            <w:r>
              <w:rPr>
                <w:rStyle w:val="Other1"/>
                <w:rFonts w:ascii="Tahoma" w:eastAsia="Tahoma" w:hAnsi="Tahoma" w:cs="Tahoma"/>
                <w:sz w:val="16"/>
                <w:szCs w:val="16"/>
              </w:rPr>
              <w:t>Kč</w:t>
            </w:r>
          </w:p>
        </w:tc>
      </w:tr>
      <w:tr w:rsidR="004C2396">
        <w:tblPrEx>
          <w:tblCellMar>
            <w:top w:w="0" w:type="dxa"/>
            <w:bottom w:w="0" w:type="dxa"/>
          </w:tblCellMar>
        </w:tblPrEx>
        <w:trPr>
          <w:trHeight w:hRule="exact" w:val="797"/>
          <w:jc w:val="center"/>
        </w:trPr>
        <w:tc>
          <w:tcPr>
            <w:tcW w:w="4171" w:type="dxa"/>
            <w:tcBorders>
              <w:top w:val="single" w:sz="4" w:space="0" w:color="auto"/>
              <w:left w:val="single" w:sz="4" w:space="0" w:color="auto"/>
              <w:bottom w:val="single" w:sz="4" w:space="0" w:color="auto"/>
            </w:tcBorders>
            <w:shd w:val="clear" w:color="auto" w:fill="auto"/>
          </w:tcPr>
          <w:p w:rsidR="004C2396" w:rsidRDefault="003D66E0">
            <w:pPr>
              <w:pStyle w:val="Other10"/>
              <w:rPr>
                <w:sz w:val="16"/>
                <w:szCs w:val="16"/>
              </w:rPr>
            </w:pPr>
            <w:r>
              <w:rPr>
                <w:rStyle w:val="Other1"/>
                <w:rFonts w:ascii="Tahoma" w:eastAsia="Tahoma" w:hAnsi="Tahoma" w:cs="Tahoma"/>
                <w:sz w:val="16"/>
                <w:szCs w:val="16"/>
                <w:lang w:val="en-US" w:eastAsia="en-US" w:bidi="en-US"/>
              </w:rPr>
              <w:t xml:space="preserve">k </w:t>
            </w:r>
            <w:r>
              <w:rPr>
                <w:rStyle w:val="Other1"/>
                <w:rFonts w:ascii="Tahoma" w:eastAsia="Tahoma" w:hAnsi="Tahoma" w:cs="Tahoma"/>
                <w:sz w:val="16"/>
                <w:szCs w:val="16"/>
              </w:rPr>
              <w:t xml:space="preserve">ceně </w:t>
            </w:r>
            <w:r>
              <w:rPr>
                <w:rStyle w:val="Other1"/>
                <w:rFonts w:ascii="Tahoma" w:eastAsia="Tahoma" w:hAnsi="Tahoma" w:cs="Tahoma"/>
                <w:sz w:val="16"/>
                <w:szCs w:val="16"/>
                <w:lang w:val="en-US" w:eastAsia="en-US" w:bidi="en-US"/>
              </w:rPr>
              <w:t xml:space="preserve">se </w:t>
            </w:r>
            <w:r>
              <w:rPr>
                <w:rStyle w:val="Other1"/>
                <w:rFonts w:ascii="Tahoma" w:eastAsia="Tahoma" w:hAnsi="Tahoma" w:cs="Tahoma"/>
                <w:sz w:val="16"/>
                <w:szCs w:val="16"/>
              </w:rPr>
              <w:t xml:space="preserve">připočítávají dopravní náklady </w:t>
            </w:r>
            <w:r>
              <w:rPr>
                <w:rStyle w:val="Other1"/>
                <w:rFonts w:ascii="Tahoma" w:eastAsia="Tahoma" w:hAnsi="Tahoma" w:cs="Tahoma"/>
                <w:sz w:val="16"/>
                <w:szCs w:val="16"/>
                <w:lang w:val="en-US" w:eastAsia="en-US" w:bidi="en-US"/>
              </w:rPr>
              <w:t xml:space="preserve">+ </w:t>
            </w:r>
            <w:r>
              <w:rPr>
                <w:rStyle w:val="Other1"/>
                <w:rFonts w:ascii="Tahoma" w:eastAsia="Tahoma" w:hAnsi="Tahoma" w:cs="Tahoma"/>
                <w:sz w:val="16"/>
                <w:szCs w:val="16"/>
              </w:rPr>
              <w:t xml:space="preserve">ztrátový čas </w:t>
            </w:r>
            <w:r>
              <w:rPr>
                <w:rStyle w:val="Other1"/>
                <w:rFonts w:ascii="Tahoma" w:eastAsia="Tahoma" w:hAnsi="Tahoma" w:cs="Tahoma"/>
                <w:sz w:val="16"/>
                <w:szCs w:val="16"/>
                <w:lang w:val="en-US" w:eastAsia="en-US" w:bidi="en-US"/>
              </w:rPr>
              <w:t>technika</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C2396" w:rsidRDefault="003D66E0">
            <w:pPr>
              <w:pStyle w:val="Other10"/>
              <w:rPr>
                <w:sz w:val="16"/>
                <w:szCs w:val="16"/>
              </w:rPr>
            </w:pPr>
            <w:r>
              <w:rPr>
                <w:rStyle w:val="Other1"/>
                <w:rFonts w:ascii="Tahoma" w:eastAsia="Tahoma" w:hAnsi="Tahoma" w:cs="Tahoma"/>
                <w:sz w:val="16"/>
                <w:szCs w:val="16"/>
                <w:lang w:val="en-US" w:eastAsia="en-US" w:bidi="en-US"/>
              </w:rPr>
              <w:t xml:space="preserve">14,90 </w:t>
            </w:r>
            <w:r>
              <w:rPr>
                <w:rStyle w:val="Other1"/>
                <w:rFonts w:ascii="Tahoma" w:eastAsia="Tahoma" w:hAnsi="Tahoma" w:cs="Tahoma"/>
                <w:sz w:val="16"/>
                <w:szCs w:val="16"/>
              </w:rPr>
              <w:t xml:space="preserve">Kč </w:t>
            </w:r>
            <w:r>
              <w:rPr>
                <w:rStyle w:val="Other1"/>
                <w:rFonts w:ascii="Tahoma" w:eastAsia="Tahoma" w:hAnsi="Tahoma" w:cs="Tahoma"/>
                <w:sz w:val="16"/>
                <w:szCs w:val="16"/>
                <w:lang w:val="en-US" w:eastAsia="en-US" w:bidi="en-US"/>
              </w:rPr>
              <w:t>/km,</w:t>
            </w:r>
          </w:p>
          <w:p w:rsidR="004C2396" w:rsidRDefault="003D66E0">
            <w:pPr>
              <w:pStyle w:val="Other10"/>
              <w:rPr>
                <w:sz w:val="16"/>
                <w:szCs w:val="16"/>
              </w:rPr>
            </w:pPr>
            <w:r>
              <w:rPr>
                <w:rStyle w:val="Other1"/>
                <w:rFonts w:ascii="Tahoma" w:eastAsia="Tahoma" w:hAnsi="Tahoma" w:cs="Tahoma"/>
                <w:sz w:val="16"/>
                <w:szCs w:val="16"/>
                <w:lang w:val="en-US" w:eastAsia="en-US" w:bidi="en-US"/>
              </w:rPr>
              <w:t xml:space="preserve">269 </w:t>
            </w:r>
            <w:r>
              <w:rPr>
                <w:rStyle w:val="Other1"/>
                <w:rFonts w:ascii="Tahoma" w:eastAsia="Tahoma" w:hAnsi="Tahoma" w:cs="Tahoma"/>
                <w:sz w:val="16"/>
                <w:szCs w:val="16"/>
              </w:rPr>
              <w:t xml:space="preserve">Kč </w:t>
            </w:r>
            <w:r>
              <w:rPr>
                <w:rStyle w:val="Other1"/>
                <w:rFonts w:ascii="Tahoma" w:eastAsia="Tahoma" w:hAnsi="Tahoma" w:cs="Tahoma"/>
                <w:sz w:val="16"/>
                <w:szCs w:val="16"/>
                <w:lang w:val="en-US" w:eastAsia="en-US" w:bidi="en-US"/>
              </w:rPr>
              <w:t>/30 minut</w:t>
            </w:r>
          </w:p>
        </w:tc>
      </w:tr>
    </w:tbl>
    <w:p w:rsidR="004C2396" w:rsidRDefault="004C2396">
      <w:pPr>
        <w:spacing w:after="179" w:line="1" w:lineRule="exact"/>
      </w:pPr>
    </w:p>
    <w:p w:rsidR="004C2396" w:rsidRDefault="003D66E0">
      <w:pPr>
        <w:pStyle w:val="Bodytext20"/>
        <w:numPr>
          <w:ilvl w:val="0"/>
          <w:numId w:val="53"/>
        </w:numPr>
        <w:tabs>
          <w:tab w:val="left" w:pos="289"/>
        </w:tabs>
        <w:spacing w:after="100"/>
        <w:ind w:left="260"/>
        <w:jc w:val="both"/>
      </w:pPr>
      <w:r>
        <w:rPr>
          <w:rStyle w:val="Bodytext2"/>
          <w:lang w:val="en-US" w:eastAsia="en-US" w:bidi="en-US"/>
        </w:rPr>
        <w:t xml:space="preserve">Ceny </w:t>
      </w:r>
      <w:r>
        <w:rPr>
          <w:rStyle w:val="Bodytext2"/>
        </w:rPr>
        <w:t xml:space="preserve">dílenských </w:t>
      </w:r>
      <w:r>
        <w:rPr>
          <w:rStyle w:val="Bodytext2"/>
          <w:lang w:val="en-US" w:eastAsia="en-US" w:bidi="en-US"/>
        </w:rPr>
        <w:t xml:space="preserve">oprav jsou stanoveny na </w:t>
      </w:r>
      <w:r>
        <w:rPr>
          <w:rStyle w:val="Bodytext2"/>
        </w:rPr>
        <w:t xml:space="preserve">základě normativní nákladů spojených </w:t>
      </w:r>
      <w:r>
        <w:rPr>
          <w:rStyle w:val="Bodytext2"/>
          <w:lang w:val="en-US" w:eastAsia="en-US" w:bidi="en-US"/>
        </w:rPr>
        <w:t xml:space="preserve">s opravou </w:t>
      </w:r>
      <w:r>
        <w:rPr>
          <w:rStyle w:val="Bodytext2"/>
        </w:rPr>
        <w:t xml:space="preserve">jednotlivých typů závad </w:t>
      </w:r>
      <w:r>
        <w:rPr>
          <w:rStyle w:val="Bodytext2"/>
          <w:lang w:val="en-US" w:eastAsia="en-US" w:bidi="en-US"/>
        </w:rPr>
        <w:t xml:space="preserve">EFT-POS a v </w:t>
      </w:r>
      <w:r>
        <w:rPr>
          <w:rStyle w:val="Bodytext2"/>
        </w:rPr>
        <w:t xml:space="preserve">závislosti </w:t>
      </w:r>
      <w:r>
        <w:rPr>
          <w:rStyle w:val="Bodytext2"/>
          <w:lang w:val="en-US" w:eastAsia="en-US" w:bidi="en-US"/>
        </w:rPr>
        <w:t xml:space="preserve">na typu </w:t>
      </w:r>
      <w:r>
        <w:rPr>
          <w:rStyle w:val="Bodytext2"/>
        </w:rPr>
        <w:t>závady činí.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30"/>
        <w:gridCol w:w="1075"/>
      </w:tblGrid>
      <w:tr w:rsidR="004C2396">
        <w:tblPrEx>
          <w:tblCellMar>
            <w:top w:w="0" w:type="dxa"/>
            <w:bottom w:w="0" w:type="dxa"/>
          </w:tblCellMar>
        </w:tblPrEx>
        <w:trPr>
          <w:trHeight w:hRule="exact" w:val="211"/>
          <w:jc w:val="center"/>
        </w:trPr>
        <w:tc>
          <w:tcPr>
            <w:tcW w:w="4330" w:type="dxa"/>
            <w:tcBorders>
              <w:top w:val="single" w:sz="4" w:space="0" w:color="auto"/>
              <w:left w:val="single" w:sz="4" w:space="0" w:color="auto"/>
            </w:tcBorders>
            <w:shd w:val="clear" w:color="auto" w:fill="auto"/>
            <w:vAlign w:val="bottom"/>
          </w:tcPr>
          <w:p w:rsidR="004C2396" w:rsidRDefault="003D66E0">
            <w:pPr>
              <w:pStyle w:val="Other10"/>
              <w:jc w:val="center"/>
              <w:rPr>
                <w:sz w:val="16"/>
                <w:szCs w:val="16"/>
              </w:rPr>
            </w:pPr>
            <w:r>
              <w:rPr>
                <w:rStyle w:val="Other1"/>
                <w:rFonts w:ascii="Tahoma" w:eastAsia="Tahoma" w:hAnsi="Tahoma" w:cs="Tahoma"/>
                <w:sz w:val="16"/>
                <w:szCs w:val="16"/>
                <w:lang w:val="en-US" w:eastAsia="en-US" w:bidi="en-US"/>
              </w:rPr>
              <w:t xml:space="preserve">Typ </w:t>
            </w:r>
            <w:r>
              <w:rPr>
                <w:rStyle w:val="Other1"/>
                <w:rFonts w:ascii="Tahoma" w:eastAsia="Tahoma" w:hAnsi="Tahoma" w:cs="Tahoma"/>
                <w:sz w:val="16"/>
                <w:szCs w:val="16"/>
              </w:rPr>
              <w:t>závady</w:t>
            </w:r>
          </w:p>
        </w:tc>
        <w:tc>
          <w:tcPr>
            <w:tcW w:w="1075" w:type="dxa"/>
            <w:tcBorders>
              <w:top w:val="single" w:sz="4" w:space="0" w:color="auto"/>
              <w:left w:val="single" w:sz="4" w:space="0" w:color="auto"/>
              <w:right w:val="single" w:sz="4" w:space="0" w:color="auto"/>
            </w:tcBorders>
            <w:shd w:val="clear" w:color="auto" w:fill="auto"/>
            <w:vAlign w:val="bottom"/>
          </w:tcPr>
          <w:p w:rsidR="004C2396" w:rsidRDefault="003D66E0">
            <w:pPr>
              <w:pStyle w:val="Other10"/>
              <w:jc w:val="center"/>
              <w:rPr>
                <w:sz w:val="16"/>
                <w:szCs w:val="16"/>
              </w:rPr>
            </w:pPr>
            <w:r>
              <w:rPr>
                <w:rStyle w:val="Other1"/>
                <w:rFonts w:ascii="Tahoma" w:eastAsia="Tahoma" w:hAnsi="Tahoma" w:cs="Tahoma"/>
                <w:sz w:val="16"/>
                <w:szCs w:val="16"/>
                <w:lang w:val="en-US" w:eastAsia="en-US" w:bidi="en-US"/>
              </w:rPr>
              <w:t>Cena</w:t>
            </w:r>
          </w:p>
        </w:tc>
      </w:tr>
      <w:tr w:rsidR="004C2396">
        <w:tblPrEx>
          <w:tblCellMar>
            <w:top w:w="0" w:type="dxa"/>
            <w:bottom w:w="0" w:type="dxa"/>
          </w:tblCellMar>
        </w:tblPrEx>
        <w:trPr>
          <w:trHeight w:hRule="exact" w:val="590"/>
          <w:jc w:val="center"/>
        </w:trPr>
        <w:tc>
          <w:tcPr>
            <w:tcW w:w="4330" w:type="dxa"/>
            <w:tcBorders>
              <w:top w:val="single" w:sz="4" w:space="0" w:color="auto"/>
              <w:left w:val="single" w:sz="4" w:space="0" w:color="auto"/>
            </w:tcBorders>
            <w:shd w:val="clear" w:color="auto" w:fill="auto"/>
            <w:vAlign w:val="bottom"/>
          </w:tcPr>
          <w:p w:rsidR="004C2396" w:rsidRDefault="003D66E0">
            <w:pPr>
              <w:pStyle w:val="Other10"/>
              <w:rPr>
                <w:sz w:val="16"/>
                <w:szCs w:val="16"/>
              </w:rPr>
            </w:pPr>
            <w:r>
              <w:rPr>
                <w:rStyle w:val="Other1"/>
                <w:rFonts w:ascii="Tahoma" w:eastAsia="Tahoma" w:hAnsi="Tahoma" w:cs="Tahoma"/>
                <w:sz w:val="16"/>
                <w:szCs w:val="16"/>
              </w:rPr>
              <w:t>Jednoduchá závada</w:t>
            </w:r>
          </w:p>
          <w:p w:rsidR="004C2396" w:rsidRDefault="003D66E0">
            <w:pPr>
              <w:pStyle w:val="Other10"/>
              <w:rPr>
                <w:sz w:val="16"/>
                <w:szCs w:val="16"/>
              </w:rPr>
            </w:pPr>
            <w:r>
              <w:rPr>
                <w:rStyle w:val="Other1"/>
                <w:rFonts w:ascii="Tahoma" w:eastAsia="Tahoma" w:hAnsi="Tahoma" w:cs="Tahoma"/>
                <w:sz w:val="16"/>
                <w:szCs w:val="16"/>
              </w:rPr>
              <w:t xml:space="preserve">(zejména poškozený </w:t>
            </w:r>
            <w:r>
              <w:rPr>
                <w:rStyle w:val="Other1"/>
                <w:rFonts w:ascii="Tahoma" w:eastAsia="Tahoma" w:hAnsi="Tahoma" w:cs="Tahoma"/>
                <w:sz w:val="16"/>
                <w:szCs w:val="16"/>
                <w:lang w:val="en-US" w:eastAsia="en-US" w:bidi="en-US"/>
              </w:rPr>
              <w:t xml:space="preserve">plast, vady tisku, chyba HW </w:t>
            </w:r>
            <w:r>
              <w:rPr>
                <w:rStyle w:val="Other1"/>
                <w:rFonts w:ascii="Tahoma" w:eastAsia="Tahoma" w:hAnsi="Tahoma" w:cs="Tahoma"/>
                <w:sz w:val="16"/>
                <w:szCs w:val="16"/>
                <w:lang w:val="en-US" w:eastAsia="en-US" w:bidi="en-US"/>
              </w:rPr>
              <w:t>komunikace v oblasti Ethernet nebo modemu na POS atd.)</w:t>
            </w:r>
          </w:p>
        </w:tc>
        <w:tc>
          <w:tcPr>
            <w:tcW w:w="1075" w:type="dxa"/>
            <w:tcBorders>
              <w:top w:val="single" w:sz="4" w:space="0" w:color="auto"/>
              <w:left w:val="single" w:sz="4" w:space="0" w:color="auto"/>
              <w:right w:val="single" w:sz="4" w:space="0" w:color="auto"/>
            </w:tcBorders>
            <w:shd w:val="clear" w:color="auto" w:fill="auto"/>
            <w:vAlign w:val="center"/>
          </w:tcPr>
          <w:p w:rsidR="004C2396" w:rsidRDefault="003D66E0">
            <w:pPr>
              <w:pStyle w:val="Other10"/>
              <w:ind w:firstLine="240"/>
              <w:rPr>
                <w:sz w:val="16"/>
                <w:szCs w:val="16"/>
              </w:rPr>
            </w:pPr>
            <w:r>
              <w:rPr>
                <w:rStyle w:val="Other1"/>
                <w:rFonts w:ascii="Tahoma" w:eastAsia="Tahoma" w:hAnsi="Tahoma" w:cs="Tahoma"/>
                <w:sz w:val="16"/>
                <w:szCs w:val="16"/>
                <w:lang w:val="en-US" w:eastAsia="en-US" w:bidi="en-US"/>
              </w:rPr>
              <w:t xml:space="preserve">1040 </w:t>
            </w:r>
            <w:r>
              <w:rPr>
                <w:rStyle w:val="Other1"/>
                <w:rFonts w:ascii="Tahoma" w:eastAsia="Tahoma" w:hAnsi="Tahoma" w:cs="Tahoma"/>
                <w:sz w:val="16"/>
                <w:szCs w:val="16"/>
              </w:rPr>
              <w:t>Kč</w:t>
            </w:r>
          </w:p>
        </w:tc>
      </w:tr>
      <w:tr w:rsidR="004C2396">
        <w:tblPrEx>
          <w:tblCellMar>
            <w:top w:w="0" w:type="dxa"/>
            <w:bottom w:w="0" w:type="dxa"/>
          </w:tblCellMar>
        </w:tblPrEx>
        <w:trPr>
          <w:trHeight w:hRule="exact" w:val="778"/>
          <w:jc w:val="center"/>
        </w:trPr>
        <w:tc>
          <w:tcPr>
            <w:tcW w:w="4330" w:type="dxa"/>
            <w:tcBorders>
              <w:top w:val="single" w:sz="4" w:space="0" w:color="auto"/>
              <w:left w:val="single" w:sz="4" w:space="0" w:color="auto"/>
            </w:tcBorders>
            <w:shd w:val="clear" w:color="auto" w:fill="auto"/>
            <w:vAlign w:val="bottom"/>
          </w:tcPr>
          <w:p w:rsidR="004C2396" w:rsidRDefault="003D66E0">
            <w:pPr>
              <w:pStyle w:val="Other10"/>
              <w:rPr>
                <w:sz w:val="16"/>
                <w:szCs w:val="16"/>
              </w:rPr>
            </w:pPr>
            <w:r>
              <w:rPr>
                <w:rStyle w:val="Other1"/>
                <w:rFonts w:ascii="Tahoma" w:eastAsia="Tahoma" w:hAnsi="Tahoma" w:cs="Tahoma"/>
                <w:sz w:val="16"/>
                <w:szCs w:val="16"/>
              </w:rPr>
              <w:t>Střední závada</w:t>
            </w:r>
          </w:p>
          <w:p w:rsidR="004C2396" w:rsidRDefault="003D66E0">
            <w:pPr>
              <w:pStyle w:val="Other10"/>
              <w:rPr>
                <w:sz w:val="16"/>
                <w:szCs w:val="16"/>
              </w:rPr>
            </w:pPr>
            <w:r>
              <w:rPr>
                <w:rStyle w:val="Other1"/>
                <w:rFonts w:ascii="Tahoma" w:eastAsia="Tahoma" w:hAnsi="Tahoma" w:cs="Tahoma"/>
                <w:sz w:val="16"/>
                <w:szCs w:val="16"/>
              </w:rPr>
              <w:t xml:space="preserve">(zejména </w:t>
            </w:r>
            <w:r>
              <w:rPr>
                <w:rStyle w:val="Other1"/>
                <w:rFonts w:ascii="Tahoma" w:eastAsia="Tahoma" w:hAnsi="Tahoma" w:cs="Tahoma"/>
                <w:sz w:val="16"/>
                <w:szCs w:val="16"/>
                <w:lang w:val="en-US" w:eastAsia="en-US" w:bidi="en-US"/>
              </w:rPr>
              <w:t xml:space="preserve">porucha </w:t>
            </w:r>
            <w:r>
              <w:rPr>
                <w:rStyle w:val="Other1"/>
                <w:rFonts w:ascii="Tahoma" w:eastAsia="Tahoma" w:hAnsi="Tahoma" w:cs="Tahoma"/>
                <w:sz w:val="16"/>
                <w:szCs w:val="16"/>
              </w:rPr>
              <w:t xml:space="preserve">čtení </w:t>
            </w:r>
            <w:r>
              <w:rPr>
                <w:rStyle w:val="Other1"/>
                <w:rFonts w:ascii="Tahoma" w:eastAsia="Tahoma" w:hAnsi="Tahoma" w:cs="Tahoma"/>
                <w:sz w:val="16"/>
                <w:szCs w:val="16"/>
                <w:lang w:val="en-US" w:eastAsia="en-US" w:bidi="en-US"/>
              </w:rPr>
              <w:t xml:space="preserve">karet, POS tempered, </w:t>
            </w:r>
            <w:r>
              <w:rPr>
                <w:rStyle w:val="Other1"/>
                <w:rFonts w:ascii="Tahoma" w:eastAsia="Tahoma" w:hAnsi="Tahoma" w:cs="Tahoma"/>
                <w:sz w:val="16"/>
                <w:szCs w:val="16"/>
              </w:rPr>
              <w:t xml:space="preserve">nefunkční </w:t>
            </w:r>
            <w:r>
              <w:rPr>
                <w:rStyle w:val="Other1"/>
                <w:rFonts w:ascii="Tahoma" w:eastAsia="Tahoma" w:hAnsi="Tahoma" w:cs="Tahoma"/>
                <w:sz w:val="16"/>
                <w:szCs w:val="16"/>
                <w:lang w:val="en-US" w:eastAsia="en-US" w:bidi="en-US"/>
              </w:rPr>
              <w:t xml:space="preserve">port COM2, chyba </w:t>
            </w:r>
            <w:r>
              <w:rPr>
                <w:rStyle w:val="Other1"/>
                <w:rFonts w:ascii="Tahoma" w:eastAsia="Tahoma" w:hAnsi="Tahoma" w:cs="Tahoma"/>
                <w:sz w:val="16"/>
                <w:szCs w:val="16"/>
              </w:rPr>
              <w:t xml:space="preserve">čtení magnetických </w:t>
            </w:r>
            <w:r>
              <w:rPr>
                <w:rStyle w:val="Other1"/>
                <w:rFonts w:ascii="Tahoma" w:eastAsia="Tahoma" w:hAnsi="Tahoma" w:cs="Tahoma"/>
                <w:sz w:val="16"/>
                <w:szCs w:val="16"/>
                <w:lang w:val="en-US" w:eastAsia="en-US" w:bidi="en-US"/>
              </w:rPr>
              <w:t xml:space="preserve">nebo </w:t>
            </w:r>
            <w:r>
              <w:rPr>
                <w:rStyle w:val="Other1"/>
                <w:rFonts w:ascii="Tahoma" w:eastAsia="Tahoma" w:hAnsi="Tahoma" w:cs="Tahoma"/>
                <w:sz w:val="16"/>
                <w:szCs w:val="16"/>
              </w:rPr>
              <w:t xml:space="preserve">čipových </w:t>
            </w:r>
            <w:r>
              <w:rPr>
                <w:rStyle w:val="Other1"/>
                <w:rFonts w:ascii="Tahoma" w:eastAsia="Tahoma" w:hAnsi="Tahoma" w:cs="Tahoma"/>
                <w:sz w:val="16"/>
                <w:szCs w:val="16"/>
                <w:lang w:val="en-US" w:eastAsia="en-US" w:bidi="en-US"/>
              </w:rPr>
              <w:t>karet, chyba displeje atd.)</w:t>
            </w:r>
          </w:p>
        </w:tc>
        <w:tc>
          <w:tcPr>
            <w:tcW w:w="1075" w:type="dxa"/>
            <w:tcBorders>
              <w:top w:val="single" w:sz="4" w:space="0" w:color="auto"/>
              <w:left w:val="single" w:sz="4" w:space="0" w:color="auto"/>
              <w:right w:val="single" w:sz="4" w:space="0" w:color="auto"/>
            </w:tcBorders>
            <w:shd w:val="clear" w:color="auto" w:fill="auto"/>
            <w:vAlign w:val="center"/>
          </w:tcPr>
          <w:p w:rsidR="004C2396" w:rsidRDefault="003D66E0">
            <w:pPr>
              <w:pStyle w:val="Other10"/>
              <w:ind w:firstLine="240"/>
              <w:rPr>
                <w:sz w:val="16"/>
                <w:szCs w:val="16"/>
              </w:rPr>
            </w:pPr>
            <w:r>
              <w:rPr>
                <w:rStyle w:val="Other1"/>
                <w:rFonts w:ascii="Tahoma" w:eastAsia="Tahoma" w:hAnsi="Tahoma" w:cs="Tahoma"/>
                <w:sz w:val="16"/>
                <w:szCs w:val="16"/>
                <w:lang w:val="en-US" w:eastAsia="en-US" w:bidi="en-US"/>
              </w:rPr>
              <w:t xml:space="preserve">2153 </w:t>
            </w:r>
            <w:r>
              <w:rPr>
                <w:rStyle w:val="Other1"/>
                <w:rFonts w:ascii="Tahoma" w:eastAsia="Tahoma" w:hAnsi="Tahoma" w:cs="Tahoma"/>
                <w:sz w:val="16"/>
                <w:szCs w:val="16"/>
              </w:rPr>
              <w:t>Kč</w:t>
            </w:r>
          </w:p>
        </w:tc>
      </w:tr>
      <w:tr w:rsidR="004C2396">
        <w:tblPrEx>
          <w:tblCellMar>
            <w:top w:w="0" w:type="dxa"/>
            <w:bottom w:w="0" w:type="dxa"/>
          </w:tblCellMar>
        </w:tblPrEx>
        <w:trPr>
          <w:trHeight w:hRule="exact" w:val="797"/>
          <w:jc w:val="center"/>
        </w:trPr>
        <w:tc>
          <w:tcPr>
            <w:tcW w:w="4330" w:type="dxa"/>
            <w:tcBorders>
              <w:top w:val="single" w:sz="4" w:space="0" w:color="auto"/>
              <w:left w:val="single" w:sz="4" w:space="0" w:color="auto"/>
              <w:bottom w:val="single" w:sz="4" w:space="0" w:color="auto"/>
            </w:tcBorders>
            <w:shd w:val="clear" w:color="auto" w:fill="auto"/>
            <w:vAlign w:val="bottom"/>
          </w:tcPr>
          <w:p w:rsidR="004C2396" w:rsidRDefault="003D66E0">
            <w:pPr>
              <w:pStyle w:val="Other10"/>
              <w:rPr>
                <w:sz w:val="16"/>
                <w:szCs w:val="16"/>
              </w:rPr>
            </w:pPr>
            <w:r>
              <w:rPr>
                <w:rStyle w:val="Other1"/>
                <w:rFonts w:ascii="Tahoma" w:eastAsia="Tahoma" w:hAnsi="Tahoma" w:cs="Tahoma"/>
                <w:sz w:val="16"/>
                <w:szCs w:val="16"/>
              </w:rPr>
              <w:t>Komplikovaná závada</w:t>
            </w:r>
          </w:p>
          <w:p w:rsidR="004C2396" w:rsidRDefault="003D66E0">
            <w:pPr>
              <w:pStyle w:val="Other10"/>
              <w:rPr>
                <w:sz w:val="16"/>
                <w:szCs w:val="16"/>
              </w:rPr>
            </w:pPr>
            <w:r>
              <w:rPr>
                <w:rStyle w:val="Other1"/>
                <w:rFonts w:ascii="Tahoma" w:eastAsia="Tahoma" w:hAnsi="Tahoma" w:cs="Tahoma"/>
                <w:sz w:val="16"/>
                <w:szCs w:val="16"/>
              </w:rPr>
              <w:t xml:space="preserve">(zejména nefunkční klávesnice, nefunkční </w:t>
            </w:r>
            <w:r>
              <w:rPr>
                <w:rStyle w:val="Other1"/>
                <w:rFonts w:ascii="Tahoma" w:eastAsia="Tahoma" w:hAnsi="Tahoma" w:cs="Tahoma"/>
                <w:sz w:val="16"/>
                <w:szCs w:val="16"/>
                <w:lang w:val="en-US" w:eastAsia="en-US" w:bidi="en-US"/>
              </w:rPr>
              <w:t xml:space="preserve">port COM1, </w:t>
            </w:r>
            <w:r>
              <w:rPr>
                <w:rStyle w:val="Other1"/>
                <w:rFonts w:ascii="Tahoma" w:eastAsia="Tahoma" w:hAnsi="Tahoma" w:cs="Tahoma"/>
                <w:sz w:val="16"/>
                <w:szCs w:val="16"/>
              </w:rPr>
              <w:t xml:space="preserve">nefunkční spojení </w:t>
            </w:r>
            <w:r>
              <w:rPr>
                <w:rStyle w:val="Other1"/>
                <w:rFonts w:ascii="Tahoma" w:eastAsia="Tahoma" w:hAnsi="Tahoma" w:cs="Tahoma"/>
                <w:sz w:val="16"/>
                <w:szCs w:val="16"/>
                <w:lang w:val="en-US" w:eastAsia="en-US" w:bidi="en-US"/>
              </w:rPr>
              <w:t xml:space="preserve">bluetooth, </w:t>
            </w:r>
            <w:r>
              <w:rPr>
                <w:rStyle w:val="Other1"/>
                <w:rFonts w:ascii="Tahoma" w:eastAsia="Tahoma" w:hAnsi="Tahoma" w:cs="Tahoma"/>
                <w:sz w:val="16"/>
                <w:szCs w:val="16"/>
              </w:rPr>
              <w:t xml:space="preserve">nefunkční spojení </w:t>
            </w:r>
            <w:r>
              <w:rPr>
                <w:rStyle w:val="Other1"/>
                <w:rFonts w:ascii="Tahoma" w:eastAsia="Tahoma" w:hAnsi="Tahoma" w:cs="Tahoma"/>
                <w:sz w:val="16"/>
                <w:szCs w:val="16"/>
                <w:lang w:val="en-US" w:eastAsia="en-US" w:bidi="en-US"/>
              </w:rPr>
              <w:t>GPRS/GSM atd.)</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4C2396" w:rsidRDefault="003D66E0">
            <w:pPr>
              <w:pStyle w:val="Other10"/>
              <w:ind w:firstLine="240"/>
              <w:rPr>
                <w:sz w:val="16"/>
                <w:szCs w:val="16"/>
              </w:rPr>
            </w:pPr>
            <w:r>
              <w:rPr>
                <w:rStyle w:val="Other1"/>
                <w:rFonts w:ascii="Tahoma" w:eastAsia="Tahoma" w:hAnsi="Tahoma" w:cs="Tahoma"/>
                <w:sz w:val="16"/>
                <w:szCs w:val="16"/>
                <w:lang w:val="en-US" w:eastAsia="en-US" w:bidi="en-US"/>
              </w:rPr>
              <w:t xml:space="preserve">3938 </w:t>
            </w:r>
            <w:r>
              <w:rPr>
                <w:rStyle w:val="Other1"/>
                <w:rFonts w:ascii="Tahoma" w:eastAsia="Tahoma" w:hAnsi="Tahoma" w:cs="Tahoma"/>
                <w:sz w:val="16"/>
                <w:szCs w:val="16"/>
              </w:rPr>
              <w:t>Kč</w:t>
            </w:r>
          </w:p>
        </w:tc>
      </w:tr>
    </w:tbl>
    <w:p w:rsidR="004C2396" w:rsidRDefault="004C2396">
      <w:pPr>
        <w:sectPr w:rsidR="004C2396">
          <w:type w:val="continuous"/>
          <w:pgSz w:w="11900" w:h="16840"/>
          <w:pgMar w:top="870" w:right="1009" w:bottom="477" w:left="527" w:header="0" w:footer="3" w:gutter="0"/>
          <w:cols w:num="2" w:space="100"/>
          <w:noEndnote/>
          <w:docGrid w:linePitch="360"/>
        </w:sectPr>
      </w:pPr>
    </w:p>
    <w:p w:rsidR="004C2396" w:rsidRDefault="004C2396">
      <w:pPr>
        <w:spacing w:line="240" w:lineRule="exact"/>
        <w:rPr>
          <w:sz w:val="19"/>
          <w:szCs w:val="19"/>
        </w:rPr>
      </w:pPr>
    </w:p>
    <w:p w:rsidR="004C2396" w:rsidRDefault="004C2396">
      <w:pPr>
        <w:spacing w:line="240" w:lineRule="exact"/>
        <w:rPr>
          <w:sz w:val="19"/>
          <w:szCs w:val="19"/>
        </w:rPr>
      </w:pPr>
    </w:p>
    <w:p w:rsidR="004C2396" w:rsidRDefault="004C2396">
      <w:pPr>
        <w:spacing w:before="52" w:after="52" w:line="240" w:lineRule="exact"/>
        <w:rPr>
          <w:sz w:val="19"/>
          <w:szCs w:val="19"/>
        </w:rPr>
      </w:pPr>
    </w:p>
    <w:p w:rsidR="004C2396" w:rsidRDefault="004C2396">
      <w:pPr>
        <w:spacing w:line="1" w:lineRule="exact"/>
        <w:sectPr w:rsidR="004C2396">
          <w:type w:val="continuous"/>
          <w:pgSz w:w="11900" w:h="16840"/>
          <w:pgMar w:top="870" w:right="0" w:bottom="477" w:left="0" w:header="0" w:footer="3" w:gutter="0"/>
          <w:cols w:space="720"/>
          <w:noEndnote/>
          <w:docGrid w:linePitch="360"/>
        </w:sectPr>
      </w:pPr>
    </w:p>
    <w:p w:rsidR="004C2396" w:rsidRDefault="003D66E0">
      <w:pPr>
        <w:pStyle w:val="Bodytext20"/>
        <w:ind w:left="0" w:firstLine="160"/>
      </w:pPr>
      <w:r>
        <w:rPr>
          <w:rStyle w:val="Bodytext2"/>
          <w:i/>
          <w:iCs/>
          <w:lang w:val="en-US" w:eastAsia="en-US" w:bidi="en-US"/>
        </w:rPr>
        <w:t>verze 03/2024</w:t>
      </w:r>
    </w:p>
    <w:sectPr w:rsidR="004C2396">
      <w:type w:val="continuous"/>
      <w:pgSz w:w="11900" w:h="16840"/>
      <w:pgMar w:top="870" w:right="712" w:bottom="477" w:left="5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6E0" w:rsidRDefault="003D66E0">
      <w:r>
        <w:separator/>
      </w:r>
    </w:p>
  </w:endnote>
  <w:endnote w:type="continuationSeparator" w:id="0">
    <w:p w:rsidR="003D66E0" w:rsidRDefault="003D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48512" behindDoc="1" locked="0" layoutInCell="1" allowOverlap="1">
              <wp:simplePos x="0" y="0"/>
              <wp:positionH relativeFrom="page">
                <wp:posOffset>6377305</wp:posOffset>
              </wp:positionH>
              <wp:positionV relativeFrom="page">
                <wp:posOffset>10064750</wp:posOffset>
              </wp:positionV>
              <wp:extent cx="530225" cy="73025"/>
              <wp:effectExtent l="0" t="0" r="0" b="0"/>
              <wp:wrapNone/>
              <wp:docPr id="5" name="Shape 5"/>
              <wp:cNvGraphicFramePr/>
              <a:graphic xmlns:a="http://schemas.openxmlformats.org/drawingml/2006/main">
                <a:graphicData uri="http://schemas.microsoft.com/office/word/2010/wordprocessingShape">
                  <wps:wsp>
                    <wps:cNvSpPr txBox="1"/>
                    <wps:spPr>
                      <a:xfrm>
                        <a:off x="0" y="0"/>
                        <a:ext cx="530225" cy="73025"/>
                      </a:xfrm>
                      <a:prstGeom prst="rect">
                        <a:avLst/>
                      </a:prstGeom>
                      <a:noFill/>
                    </wps:spPr>
                    <wps:txbx>
                      <w:txbxContent>
                        <w:p w:rsidR="004C2396" w:rsidRDefault="003D66E0">
                          <w:pPr>
                            <w:pStyle w:val="Headerorfooter20"/>
                            <w:rPr>
                              <w:sz w:val="16"/>
                              <w:szCs w:val="16"/>
                            </w:rPr>
                          </w:pPr>
                          <w:r>
                            <w:rPr>
                              <w:rStyle w:val="Headerorfooter2"/>
                              <w:rFonts w:ascii="Arial" w:eastAsia="Arial" w:hAnsi="Arial" w:cs="Arial"/>
                              <w:i/>
                              <w:iCs/>
                              <w:sz w:val="16"/>
                              <w:szCs w:val="16"/>
                              <w:lang w:val="en-US" w:eastAsia="en-US" w:bidi="en-US"/>
                            </w:rPr>
                            <w:t xml:space="preserve">strana </w:t>
                          </w:r>
                          <w:r>
                            <w:fldChar w:fldCharType="begin"/>
                          </w:r>
                          <w:r>
                            <w:instrText xml:space="preserve"> PAGE \* MERGEFORMAT </w:instrText>
                          </w:r>
                          <w:r>
                            <w:fldChar w:fldCharType="separate"/>
                          </w:r>
                          <w:r>
                            <w:rPr>
                              <w:rStyle w:val="Headerorfooter2"/>
                              <w:rFonts w:ascii="Arial" w:eastAsia="Arial" w:hAnsi="Arial" w:cs="Arial"/>
                              <w:i/>
                              <w:iCs/>
                              <w:sz w:val="16"/>
                              <w:szCs w:val="16"/>
                              <w:lang w:val="en-US" w:eastAsia="en-US" w:bidi="en-US"/>
                            </w:rPr>
                            <w:t>#</w:t>
                          </w:r>
                          <w:r>
                            <w:rPr>
                              <w:rStyle w:val="Headerorfooter2"/>
                              <w:rFonts w:ascii="Arial" w:eastAsia="Arial" w:hAnsi="Arial" w:cs="Arial"/>
                              <w:i/>
                              <w:iCs/>
                              <w:sz w:val="16"/>
                              <w:szCs w:val="16"/>
                              <w:lang w:val="en-US" w:eastAsia="en-US" w:bidi="en-US"/>
                            </w:rPr>
                            <w:fldChar w:fldCharType="end"/>
                          </w:r>
                          <w:r>
                            <w:rPr>
                              <w:rStyle w:val="Headerorfooter2"/>
                              <w:rFonts w:ascii="Arial" w:eastAsia="Arial" w:hAnsi="Arial" w:cs="Arial"/>
                              <w:i/>
                              <w:iCs/>
                              <w:sz w:val="16"/>
                              <w:szCs w:val="16"/>
                              <w:lang w:val="en-US" w:eastAsia="en-US" w:bidi="en-US"/>
                            </w:rPr>
                            <w:t xml:space="preserve"> z 3</w:t>
                          </w:r>
                        </w:p>
                      </w:txbxContent>
                    </wps:txbx>
                    <wps:bodyPr wrap="none" lIns="0" tIns="0" rIns="0" bIns="0">
                      <a:spAutoFit/>
                    </wps:bodyPr>
                  </wps:wsp>
                </a:graphicData>
              </a:graphic>
            </wp:anchor>
          </w:drawing>
        </mc:Choice>
        <mc:Fallback>
          <w:pict>
            <v:shape id="_x0000_s1031" type="#_x0000_t202" style="position:absolute;margin-left:502.15000000000003pt;margin-top:792.5pt;width:41.75pt;height:5.75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Style w:val="CharStyle5"/>
                        <w:rFonts w:ascii="Arial" w:eastAsia="Arial" w:hAnsi="Arial" w:cs="Arial"/>
                        <w:i/>
                        <w:iCs/>
                        <w:sz w:val="16"/>
                        <w:szCs w:val="16"/>
                        <w:lang w:val="en-US" w:eastAsia="en-US" w:bidi="en-US"/>
                      </w:rPr>
                      <w:t xml:space="preserve">strana </w:t>
                    </w:r>
                    <w:fldSimple w:instr=" PAGE \* MERGEFORMAT ">
                      <w:r>
                        <w:rPr>
                          <w:rStyle w:val="CharStyle5"/>
                          <w:rFonts w:ascii="Arial" w:eastAsia="Arial" w:hAnsi="Arial" w:cs="Arial"/>
                          <w:i/>
                          <w:iCs/>
                          <w:sz w:val="16"/>
                          <w:szCs w:val="16"/>
                          <w:lang w:val="en-US" w:eastAsia="en-US" w:bidi="en-US"/>
                        </w:rPr>
                        <w:t>#</w:t>
                      </w:r>
                    </w:fldSimple>
                    <w:r>
                      <w:rPr>
                        <w:rStyle w:val="CharStyle5"/>
                        <w:rFonts w:ascii="Arial" w:eastAsia="Arial" w:hAnsi="Arial" w:cs="Arial"/>
                        <w:i/>
                        <w:iCs/>
                        <w:sz w:val="16"/>
                        <w:szCs w:val="16"/>
                        <w:lang w:val="en-US" w:eastAsia="en-US" w:bidi="en-US"/>
                      </w:rPr>
                      <w:t xml:space="preserve"> z 3</w:t>
                    </w:r>
                  </w:p>
                </w:txbxContent>
              </v:textbox>
              <w10:wrap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1137285</wp:posOffset>
              </wp:positionH>
              <wp:positionV relativeFrom="page">
                <wp:posOffset>10079990</wp:posOffset>
              </wp:positionV>
              <wp:extent cx="3215640" cy="408305"/>
              <wp:effectExtent l="0" t="0" r="0" b="0"/>
              <wp:wrapNone/>
              <wp:docPr id="7" name="Shape 7"/>
              <wp:cNvGraphicFramePr/>
              <a:graphic xmlns:a="http://schemas.openxmlformats.org/drawingml/2006/main">
                <a:graphicData uri="http://schemas.microsoft.com/office/word/2010/wordprocessingShape">
                  <wps:wsp>
                    <wps:cNvSpPr txBox="1"/>
                    <wps:spPr>
                      <a:xfrm>
                        <a:off x="0" y="0"/>
                        <a:ext cx="3215640" cy="408305"/>
                      </a:xfrm>
                      <a:prstGeom prst="rect">
                        <a:avLst/>
                      </a:prstGeom>
                      <a:noFill/>
                    </wps:spPr>
                    <wps:txbx>
                      <w:txbxContent>
                        <w:p w:rsidR="004C2396" w:rsidRDefault="003D66E0">
                          <w:pPr>
                            <w:pStyle w:val="Headerorfooter20"/>
                            <w:rPr>
                              <w:sz w:val="12"/>
                              <w:szCs w:val="12"/>
                            </w:rPr>
                          </w:pPr>
                          <w:r>
                            <w:rPr>
                              <w:rStyle w:val="Headerorfooter2"/>
                              <w:rFonts w:ascii="Arial" w:eastAsia="Arial" w:hAnsi="Arial" w:cs="Arial"/>
                              <w:i/>
                              <w:iCs/>
                              <w:sz w:val="12"/>
                              <w:szCs w:val="12"/>
                              <w:lang w:val="en-US" w:eastAsia="en-US" w:bidi="en-US"/>
                            </w:rPr>
                            <w:t>ver. 01/2024</w:t>
                          </w:r>
                        </w:p>
                        <w:p w:rsidR="004C2396" w:rsidRDefault="003D66E0">
                          <w:pPr>
                            <w:pStyle w:val="Headerorfooter20"/>
                            <w:rPr>
                              <w:sz w:val="12"/>
                              <w:szCs w:val="12"/>
                            </w:rPr>
                          </w:pPr>
                          <w:r>
                            <w:rPr>
                              <w:rStyle w:val="Headerorfooter2"/>
                              <w:rFonts w:ascii="Arial" w:eastAsia="Arial" w:hAnsi="Arial" w:cs="Arial"/>
                              <w:b/>
                              <w:bCs/>
                              <w:sz w:val="12"/>
                              <w:szCs w:val="12"/>
                            </w:rPr>
                            <w:t xml:space="preserve">Československá obchodní </w:t>
                          </w:r>
                          <w:r>
                            <w:rPr>
                              <w:rStyle w:val="Headerorfooter2"/>
                              <w:rFonts w:ascii="Arial" w:eastAsia="Arial" w:hAnsi="Arial" w:cs="Arial"/>
                              <w:b/>
                              <w:bCs/>
                              <w:sz w:val="12"/>
                              <w:szCs w:val="12"/>
                              <w:lang w:val="en-US" w:eastAsia="en-US" w:bidi="en-US"/>
                            </w:rPr>
                            <w:t>banka, a. s.</w:t>
                          </w:r>
                        </w:p>
                        <w:p w:rsidR="004C2396" w:rsidRDefault="003D66E0">
                          <w:pPr>
                            <w:pStyle w:val="Headerorfooter20"/>
                            <w:rPr>
                              <w:sz w:val="12"/>
                              <w:szCs w:val="12"/>
                            </w:rPr>
                          </w:pPr>
                          <w:r>
                            <w:rPr>
                              <w:rStyle w:val="Headerorfooter2"/>
                              <w:rFonts w:ascii="Arial" w:eastAsia="Arial" w:hAnsi="Arial" w:cs="Arial"/>
                              <w:sz w:val="12"/>
                              <w:szCs w:val="12"/>
                            </w:rPr>
                            <w:t xml:space="preserve">Radlická </w:t>
                          </w:r>
                          <w:r>
                            <w:rPr>
                              <w:rStyle w:val="Headerorfooter2"/>
                              <w:rFonts w:ascii="Arial" w:eastAsia="Arial" w:hAnsi="Arial" w:cs="Arial"/>
                              <w:sz w:val="12"/>
                              <w:szCs w:val="12"/>
                              <w:lang w:val="en-US" w:eastAsia="en-US" w:bidi="en-US"/>
                            </w:rPr>
                            <w:t xml:space="preserve">333/150, 150 57 Praha 5; </w:t>
                          </w:r>
                          <w:r>
                            <w:rPr>
                              <w:rStyle w:val="Headerorfooter2"/>
                              <w:rFonts w:ascii="Arial" w:eastAsia="Arial" w:hAnsi="Arial" w:cs="Arial"/>
                              <w:sz w:val="12"/>
                              <w:szCs w:val="12"/>
                            </w:rPr>
                            <w:t xml:space="preserve">IČO: </w:t>
                          </w:r>
                          <w:r>
                            <w:rPr>
                              <w:rStyle w:val="Headerorfooter2"/>
                              <w:rFonts w:ascii="Arial" w:eastAsia="Arial" w:hAnsi="Arial" w:cs="Arial"/>
                              <w:sz w:val="12"/>
                              <w:szCs w:val="12"/>
                              <w:lang w:val="en-US" w:eastAsia="en-US" w:bidi="en-US"/>
                            </w:rPr>
                            <w:t>00001350</w:t>
                          </w:r>
                        </w:p>
                        <w:p w:rsidR="004C2396" w:rsidRDefault="003D66E0">
                          <w:pPr>
                            <w:pStyle w:val="Headerorfooter20"/>
                            <w:rPr>
                              <w:sz w:val="12"/>
                              <w:szCs w:val="12"/>
                            </w:rPr>
                          </w:pPr>
                          <w:r>
                            <w:rPr>
                              <w:rStyle w:val="Headerorfooter2"/>
                              <w:rFonts w:ascii="Arial" w:eastAsia="Arial" w:hAnsi="Arial" w:cs="Arial"/>
                              <w:sz w:val="12"/>
                              <w:szCs w:val="12"/>
                            </w:rPr>
                            <w:t xml:space="preserve">zapsaná </w:t>
                          </w:r>
                          <w:r>
                            <w:rPr>
                              <w:rStyle w:val="Headerorfooter2"/>
                              <w:rFonts w:ascii="Arial" w:eastAsia="Arial" w:hAnsi="Arial" w:cs="Arial"/>
                              <w:sz w:val="12"/>
                              <w:szCs w:val="12"/>
                              <w:lang w:val="en-US" w:eastAsia="en-US" w:bidi="en-US"/>
                            </w:rPr>
                            <w:t xml:space="preserve">v </w:t>
                          </w:r>
                          <w:r>
                            <w:rPr>
                              <w:rStyle w:val="Headerorfooter2"/>
                              <w:rFonts w:ascii="Arial" w:eastAsia="Arial" w:hAnsi="Arial" w:cs="Arial"/>
                              <w:sz w:val="12"/>
                              <w:szCs w:val="12"/>
                            </w:rPr>
                            <w:t xml:space="preserve">obchodním rejstříku vedeném Městským </w:t>
                          </w:r>
                          <w:r>
                            <w:rPr>
                              <w:rStyle w:val="Headerorfooter2"/>
                              <w:rFonts w:ascii="Arial" w:eastAsia="Arial" w:hAnsi="Arial" w:cs="Arial"/>
                              <w:sz w:val="12"/>
                              <w:szCs w:val="12"/>
                              <w:lang w:val="en-US" w:eastAsia="en-US" w:bidi="en-US"/>
                            </w:rPr>
                            <w:t xml:space="preserve">soudem v Praze, </w:t>
                          </w:r>
                          <w:r>
                            <w:rPr>
                              <w:rStyle w:val="Headerorfooter2"/>
                              <w:rFonts w:ascii="Arial" w:eastAsia="Arial" w:hAnsi="Arial" w:cs="Arial"/>
                              <w:sz w:val="12"/>
                              <w:szCs w:val="12"/>
                            </w:rPr>
                            <w:t xml:space="preserve">oddíl </w:t>
                          </w:r>
                          <w:r>
                            <w:rPr>
                              <w:rStyle w:val="Headerorfooter2"/>
                              <w:rFonts w:ascii="Arial" w:eastAsia="Arial" w:hAnsi="Arial" w:cs="Arial"/>
                              <w:sz w:val="12"/>
                              <w:szCs w:val="12"/>
                              <w:lang w:val="en-US" w:eastAsia="en-US" w:bidi="en-US"/>
                            </w:rPr>
                            <w:t xml:space="preserve">B: XXXVI, </w:t>
                          </w:r>
                          <w:r>
                            <w:rPr>
                              <w:rStyle w:val="Headerorfooter2"/>
                              <w:rFonts w:ascii="Arial" w:eastAsia="Arial" w:hAnsi="Arial" w:cs="Arial"/>
                              <w:sz w:val="12"/>
                              <w:szCs w:val="12"/>
                            </w:rPr>
                            <w:t xml:space="preserve">vložka </w:t>
                          </w:r>
                          <w:r>
                            <w:rPr>
                              <w:rStyle w:val="Headerorfooter2"/>
                              <w:rFonts w:ascii="Arial" w:eastAsia="Arial" w:hAnsi="Arial" w:cs="Arial"/>
                              <w:sz w:val="12"/>
                              <w:szCs w:val="12"/>
                              <w:lang w:val="en-US" w:eastAsia="en-US" w:bidi="en-US"/>
                            </w:rPr>
                            <w:t>46</w:t>
                          </w:r>
                        </w:p>
                      </w:txbxContent>
                    </wps:txbx>
                    <wps:bodyPr wrap="none" lIns="0" tIns="0" rIns="0" bIns="0">
                      <a:spAutoFit/>
                    </wps:bodyPr>
                  </wps:wsp>
                </a:graphicData>
              </a:graphic>
            </wp:anchor>
          </w:drawing>
        </mc:Choice>
        <mc:Fallback>
          <w:pict>
            <v:shape id="_x0000_s1033" type="#_x0000_t202" style="position:absolute;margin-left:89.549999999999997pt;margin-top:793.70000000000005pt;width:253.20000000000002pt;height:32.149999999999999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i/>
                        <w:iCs/>
                        <w:sz w:val="12"/>
                        <w:szCs w:val="12"/>
                        <w:lang w:val="en-US" w:eastAsia="en-US" w:bidi="en-US"/>
                      </w:rPr>
                      <w:t>ver. 01/2024</w:t>
                    </w:r>
                  </w:p>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b/>
                        <w:bCs/>
                        <w:sz w:val="12"/>
                        <w:szCs w:val="12"/>
                      </w:rPr>
                      <w:t xml:space="preserve">Československá obchodní </w:t>
                    </w:r>
                    <w:r>
                      <w:rPr>
                        <w:rStyle w:val="CharStyle5"/>
                        <w:rFonts w:ascii="Arial" w:eastAsia="Arial" w:hAnsi="Arial" w:cs="Arial"/>
                        <w:b/>
                        <w:bCs/>
                        <w:sz w:val="12"/>
                        <w:szCs w:val="12"/>
                        <w:lang w:val="en-US" w:eastAsia="en-US" w:bidi="en-US"/>
                      </w:rPr>
                      <w:t>banka, a. s.</w:t>
                    </w:r>
                  </w:p>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sz w:val="12"/>
                        <w:szCs w:val="12"/>
                      </w:rPr>
                      <w:t xml:space="preserve">Radlická </w:t>
                    </w:r>
                    <w:r>
                      <w:rPr>
                        <w:rStyle w:val="CharStyle5"/>
                        <w:rFonts w:ascii="Arial" w:eastAsia="Arial" w:hAnsi="Arial" w:cs="Arial"/>
                        <w:sz w:val="12"/>
                        <w:szCs w:val="12"/>
                        <w:lang w:val="en-US" w:eastAsia="en-US" w:bidi="en-US"/>
                      </w:rPr>
                      <w:t xml:space="preserve">333/150, 150 57 Praha 5; </w:t>
                    </w:r>
                    <w:r>
                      <w:rPr>
                        <w:rStyle w:val="CharStyle5"/>
                        <w:rFonts w:ascii="Arial" w:eastAsia="Arial" w:hAnsi="Arial" w:cs="Arial"/>
                        <w:sz w:val="12"/>
                        <w:szCs w:val="12"/>
                      </w:rPr>
                      <w:t xml:space="preserve">IČO: </w:t>
                    </w:r>
                    <w:r>
                      <w:rPr>
                        <w:rStyle w:val="CharStyle5"/>
                        <w:rFonts w:ascii="Arial" w:eastAsia="Arial" w:hAnsi="Arial" w:cs="Arial"/>
                        <w:sz w:val="12"/>
                        <w:szCs w:val="12"/>
                        <w:lang w:val="en-US" w:eastAsia="en-US" w:bidi="en-US"/>
                      </w:rPr>
                      <w:t>00001350</w:t>
                    </w:r>
                  </w:p>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sz w:val="12"/>
                        <w:szCs w:val="12"/>
                      </w:rPr>
                      <w:t xml:space="preserve">zapsaná </w:t>
                    </w:r>
                    <w:r>
                      <w:rPr>
                        <w:rStyle w:val="CharStyle5"/>
                        <w:rFonts w:ascii="Arial" w:eastAsia="Arial" w:hAnsi="Arial" w:cs="Arial"/>
                        <w:sz w:val="12"/>
                        <w:szCs w:val="12"/>
                        <w:lang w:val="en-US" w:eastAsia="en-US" w:bidi="en-US"/>
                      </w:rPr>
                      <w:t xml:space="preserve">v </w:t>
                    </w:r>
                    <w:r>
                      <w:rPr>
                        <w:rStyle w:val="CharStyle5"/>
                        <w:rFonts w:ascii="Arial" w:eastAsia="Arial" w:hAnsi="Arial" w:cs="Arial"/>
                        <w:sz w:val="12"/>
                        <w:szCs w:val="12"/>
                      </w:rPr>
                      <w:t xml:space="preserve">obchodním rejstříku vedeném Městským </w:t>
                    </w:r>
                    <w:r>
                      <w:rPr>
                        <w:rStyle w:val="CharStyle5"/>
                        <w:rFonts w:ascii="Arial" w:eastAsia="Arial" w:hAnsi="Arial" w:cs="Arial"/>
                        <w:sz w:val="12"/>
                        <w:szCs w:val="12"/>
                        <w:lang w:val="en-US" w:eastAsia="en-US" w:bidi="en-US"/>
                      </w:rPr>
                      <w:t xml:space="preserve">soudem v Praze, </w:t>
                    </w:r>
                    <w:r>
                      <w:rPr>
                        <w:rStyle w:val="CharStyle5"/>
                        <w:rFonts w:ascii="Arial" w:eastAsia="Arial" w:hAnsi="Arial" w:cs="Arial"/>
                        <w:sz w:val="12"/>
                        <w:szCs w:val="12"/>
                      </w:rPr>
                      <w:t xml:space="preserve">oddíl </w:t>
                    </w:r>
                    <w:r>
                      <w:rPr>
                        <w:rStyle w:val="CharStyle5"/>
                        <w:rFonts w:ascii="Arial" w:eastAsia="Arial" w:hAnsi="Arial" w:cs="Arial"/>
                        <w:sz w:val="12"/>
                        <w:szCs w:val="12"/>
                        <w:lang w:val="en-US" w:eastAsia="en-US" w:bidi="en-US"/>
                      </w:rPr>
                      <w:t xml:space="preserve">B: XXXVI, </w:t>
                    </w:r>
                    <w:r>
                      <w:rPr>
                        <w:rStyle w:val="CharStyle5"/>
                        <w:rFonts w:ascii="Arial" w:eastAsia="Arial" w:hAnsi="Arial" w:cs="Arial"/>
                        <w:sz w:val="12"/>
                        <w:szCs w:val="12"/>
                      </w:rPr>
                      <w:t xml:space="preserve">vložka </w:t>
                    </w:r>
                    <w:r>
                      <w:rPr>
                        <w:rStyle w:val="CharStyle5"/>
                        <w:rFonts w:ascii="Arial" w:eastAsia="Arial" w:hAnsi="Arial" w:cs="Arial"/>
                        <w:sz w:val="12"/>
                        <w:szCs w:val="12"/>
                        <w:lang w:val="en-US" w:eastAsia="en-US" w:bidi="en-US"/>
                      </w:rPr>
                      <w:t>46</w:t>
                    </w:r>
                  </w:p>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page">
                <wp:posOffset>1128395</wp:posOffset>
              </wp:positionH>
              <wp:positionV relativeFrom="page">
                <wp:posOffset>10037445</wp:posOffset>
              </wp:positionV>
              <wp:extent cx="5828030" cy="0"/>
              <wp:effectExtent l="0" t="0" r="0" b="0"/>
              <wp:wrapNone/>
              <wp:docPr id="9" name="Shape 9"/>
              <wp:cNvGraphicFramePr/>
              <a:graphic xmlns:a="http://schemas.openxmlformats.org/drawingml/2006/main">
                <a:graphicData uri="http://schemas.microsoft.com/office/word/2010/wordprocessingShape">
                  <wps:wsp>
                    <wps:cNvCnPr/>
                    <wps:spPr>
                      <a:xfrm>
                        <a:off x="0" y="0"/>
                        <a:ext cx="5828030" cy="0"/>
                      </a:xfrm>
                      <a:prstGeom prst="straightConnector1">
                        <a:avLst/>
                      </a:prstGeom>
                      <a:ln w="12700">
                        <a:solidFill/>
                      </a:ln>
                    </wps:spPr>
                    <wps:bodyPr/>
                  </wps:wsp>
                </a:graphicData>
              </a:graphic>
            </wp:anchor>
          </w:drawing>
        </mc:Choice>
        <mc:Fallback>
          <w:pict>
            <v:shape o:spt="32" o:oned="true" path="m,l21600,21600e" style="position:absolute;margin-left:88.850000000000009pt;margin-top:790.35000000000002pt;width:458.90000000000003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50560" behindDoc="1" locked="0" layoutInCell="1" allowOverlap="1">
              <wp:simplePos x="0" y="0"/>
              <wp:positionH relativeFrom="page">
                <wp:posOffset>6379210</wp:posOffset>
              </wp:positionH>
              <wp:positionV relativeFrom="page">
                <wp:posOffset>10135235</wp:posOffset>
              </wp:positionV>
              <wp:extent cx="530225" cy="73025"/>
              <wp:effectExtent l="0" t="0" r="0" b="0"/>
              <wp:wrapNone/>
              <wp:docPr id="12" name="Shape 12"/>
              <wp:cNvGraphicFramePr/>
              <a:graphic xmlns:a="http://schemas.openxmlformats.org/drawingml/2006/main">
                <a:graphicData uri="http://schemas.microsoft.com/office/word/2010/wordprocessingShape">
                  <wps:wsp>
                    <wps:cNvSpPr txBox="1"/>
                    <wps:spPr>
                      <a:xfrm>
                        <a:off x="0" y="0"/>
                        <a:ext cx="530225" cy="73025"/>
                      </a:xfrm>
                      <a:prstGeom prst="rect">
                        <a:avLst/>
                      </a:prstGeom>
                      <a:noFill/>
                    </wps:spPr>
                    <wps:txbx>
                      <w:txbxContent>
                        <w:p w:rsidR="004C2396" w:rsidRDefault="003D66E0">
                          <w:pPr>
                            <w:pStyle w:val="Headerorfooter20"/>
                            <w:rPr>
                              <w:sz w:val="16"/>
                              <w:szCs w:val="16"/>
                            </w:rPr>
                          </w:pPr>
                          <w:r>
                            <w:rPr>
                              <w:rStyle w:val="Headerorfooter2"/>
                              <w:rFonts w:ascii="Arial" w:eastAsia="Arial" w:hAnsi="Arial" w:cs="Arial"/>
                              <w:i/>
                              <w:iCs/>
                              <w:sz w:val="16"/>
                              <w:szCs w:val="16"/>
                            </w:rPr>
                            <w:t xml:space="preserve">strana </w:t>
                          </w:r>
                          <w:r>
                            <w:fldChar w:fldCharType="begin"/>
                          </w:r>
                          <w:r>
                            <w:instrText xml:space="preserve"> PAGE \* MERGEFORMAT </w:instrText>
                          </w:r>
                          <w:r>
                            <w:fldChar w:fldCharType="separate"/>
                          </w:r>
                          <w:r>
                            <w:rPr>
                              <w:rStyle w:val="Headerorfooter2"/>
                              <w:rFonts w:ascii="Arial" w:eastAsia="Arial" w:hAnsi="Arial" w:cs="Arial"/>
                              <w:i/>
                              <w:iCs/>
                              <w:sz w:val="16"/>
                              <w:szCs w:val="16"/>
                            </w:rPr>
                            <w:t>#</w:t>
                          </w:r>
                          <w:r>
                            <w:rPr>
                              <w:rStyle w:val="Headerorfooter2"/>
                              <w:rFonts w:ascii="Arial" w:eastAsia="Arial" w:hAnsi="Arial" w:cs="Arial"/>
                              <w:i/>
                              <w:iCs/>
                              <w:sz w:val="16"/>
                              <w:szCs w:val="16"/>
                            </w:rPr>
                            <w:fldChar w:fldCharType="end"/>
                          </w:r>
                          <w:r>
                            <w:rPr>
                              <w:rStyle w:val="Headerorfooter2"/>
                              <w:rFonts w:ascii="Arial" w:eastAsia="Arial" w:hAnsi="Arial" w:cs="Arial"/>
                              <w:i/>
                              <w:iCs/>
                              <w:sz w:val="16"/>
                              <w:szCs w:val="16"/>
                            </w:rPr>
                            <w:t xml:space="preserve"> z 3</w:t>
                          </w:r>
                        </w:p>
                      </w:txbxContent>
                    </wps:txbx>
                    <wps:bodyPr wrap="none" lIns="0" tIns="0" rIns="0" bIns="0">
                      <a:spAutoFit/>
                    </wps:bodyPr>
                  </wps:wsp>
                </a:graphicData>
              </a:graphic>
            </wp:anchor>
          </w:drawing>
        </mc:Choice>
        <mc:Fallback>
          <w:pict>
            <v:shape id="_x0000_s1038" type="#_x0000_t202" style="position:absolute;margin-left:502.30000000000001pt;margin-top:798.05000000000007pt;width:41.75pt;height:5.75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Style w:val="CharStyle5"/>
                        <w:rFonts w:ascii="Arial" w:eastAsia="Arial" w:hAnsi="Arial" w:cs="Arial"/>
                        <w:i/>
                        <w:iCs/>
                        <w:sz w:val="16"/>
                        <w:szCs w:val="16"/>
                      </w:rPr>
                      <w:t xml:space="preserve">strana </w:t>
                    </w:r>
                    <w:fldSimple w:instr=" PAGE \* MERGEFORMAT ">
                      <w:r>
                        <w:rPr>
                          <w:rStyle w:val="CharStyle5"/>
                          <w:rFonts w:ascii="Arial" w:eastAsia="Arial" w:hAnsi="Arial" w:cs="Arial"/>
                          <w:i/>
                          <w:iCs/>
                          <w:sz w:val="16"/>
                          <w:szCs w:val="16"/>
                        </w:rPr>
                        <w:t>#</w:t>
                      </w:r>
                    </w:fldSimple>
                    <w:r>
                      <w:rPr>
                        <w:rStyle w:val="CharStyle5"/>
                        <w:rFonts w:ascii="Arial" w:eastAsia="Arial" w:hAnsi="Arial" w:cs="Arial"/>
                        <w:i/>
                        <w:iCs/>
                        <w:sz w:val="16"/>
                        <w:szCs w:val="16"/>
                      </w:rPr>
                      <w:t xml:space="preserve"> z 3</w:t>
                    </w:r>
                  </w:p>
                </w:txbxContent>
              </v:textbox>
              <w10:wrap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1139825</wp:posOffset>
              </wp:positionH>
              <wp:positionV relativeFrom="page">
                <wp:posOffset>10150475</wp:posOffset>
              </wp:positionV>
              <wp:extent cx="3215640" cy="408305"/>
              <wp:effectExtent l="0" t="0" r="0" b="0"/>
              <wp:wrapNone/>
              <wp:docPr id="14" name="Shape 14"/>
              <wp:cNvGraphicFramePr/>
              <a:graphic xmlns:a="http://schemas.openxmlformats.org/drawingml/2006/main">
                <a:graphicData uri="http://schemas.microsoft.com/office/word/2010/wordprocessingShape">
                  <wps:wsp>
                    <wps:cNvSpPr txBox="1"/>
                    <wps:spPr>
                      <a:xfrm>
                        <a:off x="0" y="0"/>
                        <a:ext cx="3215640" cy="408305"/>
                      </a:xfrm>
                      <a:prstGeom prst="rect">
                        <a:avLst/>
                      </a:prstGeom>
                      <a:noFill/>
                    </wps:spPr>
                    <wps:txbx>
                      <w:txbxContent>
                        <w:p w:rsidR="004C2396" w:rsidRDefault="003D66E0">
                          <w:pPr>
                            <w:pStyle w:val="Headerorfooter20"/>
                            <w:rPr>
                              <w:sz w:val="12"/>
                              <w:szCs w:val="12"/>
                            </w:rPr>
                          </w:pPr>
                          <w:r>
                            <w:rPr>
                              <w:rStyle w:val="Headerorfooter2"/>
                              <w:rFonts w:ascii="Arial" w:eastAsia="Arial" w:hAnsi="Arial" w:cs="Arial"/>
                              <w:i/>
                              <w:iCs/>
                              <w:sz w:val="12"/>
                              <w:szCs w:val="12"/>
                            </w:rPr>
                            <w:t>ver. 01/2024</w:t>
                          </w:r>
                        </w:p>
                        <w:p w:rsidR="004C2396" w:rsidRDefault="003D66E0">
                          <w:pPr>
                            <w:pStyle w:val="Headerorfooter20"/>
                            <w:rPr>
                              <w:sz w:val="12"/>
                              <w:szCs w:val="12"/>
                            </w:rPr>
                          </w:pPr>
                          <w:r>
                            <w:rPr>
                              <w:rStyle w:val="Headerorfooter2"/>
                              <w:rFonts w:ascii="Arial" w:eastAsia="Arial" w:hAnsi="Arial" w:cs="Arial"/>
                              <w:b/>
                              <w:bCs/>
                              <w:sz w:val="12"/>
                              <w:szCs w:val="12"/>
                            </w:rPr>
                            <w:t>Československá obchodní banka, a. s.</w:t>
                          </w:r>
                        </w:p>
                        <w:p w:rsidR="004C2396" w:rsidRDefault="003D66E0">
                          <w:pPr>
                            <w:pStyle w:val="Headerorfooter20"/>
                            <w:rPr>
                              <w:sz w:val="12"/>
                              <w:szCs w:val="12"/>
                            </w:rPr>
                          </w:pPr>
                          <w:r>
                            <w:rPr>
                              <w:rStyle w:val="Headerorfooter2"/>
                              <w:rFonts w:ascii="Arial" w:eastAsia="Arial" w:hAnsi="Arial" w:cs="Arial"/>
                              <w:sz w:val="12"/>
                              <w:szCs w:val="12"/>
                            </w:rPr>
                            <w:t>Radlická 333/150, 150 57 Praha 5; IČO: 00001350</w:t>
                          </w:r>
                        </w:p>
                        <w:p w:rsidR="004C2396" w:rsidRDefault="003D66E0">
                          <w:pPr>
                            <w:pStyle w:val="Headerorfooter20"/>
                            <w:rPr>
                              <w:sz w:val="12"/>
                              <w:szCs w:val="12"/>
                            </w:rPr>
                          </w:pPr>
                          <w:r>
                            <w:rPr>
                              <w:rStyle w:val="Headerorfooter2"/>
                              <w:rFonts w:ascii="Arial" w:eastAsia="Arial" w:hAnsi="Arial" w:cs="Arial"/>
                              <w:sz w:val="12"/>
                              <w:szCs w:val="12"/>
                            </w:rPr>
                            <w:t>zapsaná v obchodním rejstříku vedeném Městským soudem v Praze, oddíl B: XXXVI, vložka 46</w:t>
                          </w:r>
                        </w:p>
                      </w:txbxContent>
                    </wps:txbx>
                    <wps:bodyPr wrap="none" lIns="0" tIns="0" rIns="0" bIns="0">
                      <a:spAutoFit/>
                    </wps:bodyPr>
                  </wps:wsp>
                </a:graphicData>
              </a:graphic>
            </wp:anchor>
          </w:drawing>
        </mc:Choice>
        <mc:Fallback>
          <w:pict>
            <v:shape id="_x0000_s1040" type="#_x0000_t202" style="position:absolute;margin-left:89.75pt;margin-top:799.25pt;width:253.20000000000002pt;height:32.149999999999999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i/>
                        <w:iCs/>
                        <w:sz w:val="12"/>
                        <w:szCs w:val="12"/>
                      </w:rPr>
                      <w:t>ver. 01/2024</w:t>
                    </w:r>
                  </w:p>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b/>
                        <w:bCs/>
                        <w:sz w:val="12"/>
                        <w:szCs w:val="12"/>
                      </w:rPr>
                      <w:t>Československá obchodní banka, a. s.</w:t>
                    </w:r>
                  </w:p>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sz w:val="12"/>
                        <w:szCs w:val="12"/>
                      </w:rPr>
                      <w:t>Radlická 333/150, 150 57 Praha 5; IČO: 00001350</w:t>
                    </w:r>
                  </w:p>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sz w:val="12"/>
                        <w:szCs w:val="12"/>
                      </w:rPr>
                      <w:t>zapsaná v obchodním rejstříku vedeném Městským soudem v Praze, oddíl B: XXXVI, vložka 46</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page">
                <wp:posOffset>1130935</wp:posOffset>
              </wp:positionH>
              <wp:positionV relativeFrom="page">
                <wp:posOffset>10112375</wp:posOffset>
              </wp:positionV>
              <wp:extent cx="5828030" cy="0"/>
              <wp:effectExtent l="0" t="0" r="0" b="0"/>
              <wp:wrapNone/>
              <wp:docPr id="16" name="Shape 16"/>
              <wp:cNvGraphicFramePr/>
              <a:graphic xmlns:a="http://schemas.openxmlformats.org/drawingml/2006/main">
                <a:graphicData uri="http://schemas.microsoft.com/office/word/2010/wordprocessingShape">
                  <wps:wsp>
                    <wps:cNvCnPr/>
                    <wps:spPr>
                      <a:xfrm>
                        <a:off x="0" y="0"/>
                        <a:ext cx="5828030" cy="0"/>
                      </a:xfrm>
                      <a:prstGeom prst="straightConnector1">
                        <a:avLst/>
                      </a:prstGeom>
                      <a:ln w="12700">
                        <a:solidFill/>
                      </a:ln>
                    </wps:spPr>
                    <wps:bodyPr/>
                  </wps:wsp>
                </a:graphicData>
              </a:graphic>
            </wp:anchor>
          </w:drawing>
        </mc:Choice>
        <mc:Fallback>
          <w:pict>
            <v:shape o:spt="32" o:oned="true" path="m,l21600,21600e" style="position:absolute;margin-left:89.049999999999997pt;margin-top:796.25pt;width:458.90000000000003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54656" behindDoc="1" locked="0" layoutInCell="1" allowOverlap="1">
              <wp:simplePos x="0" y="0"/>
              <wp:positionH relativeFrom="page">
                <wp:posOffset>341630</wp:posOffset>
              </wp:positionH>
              <wp:positionV relativeFrom="page">
                <wp:posOffset>10308590</wp:posOffset>
              </wp:positionV>
              <wp:extent cx="2682240" cy="207010"/>
              <wp:effectExtent l="0" t="0" r="0" b="0"/>
              <wp:wrapNone/>
              <wp:docPr id="39" name="Shape 39"/>
              <wp:cNvGraphicFramePr/>
              <a:graphic xmlns:a="http://schemas.openxmlformats.org/drawingml/2006/main">
                <a:graphicData uri="http://schemas.microsoft.com/office/word/2010/wordprocessingShape">
                  <wps:wsp>
                    <wps:cNvSpPr txBox="1"/>
                    <wps:spPr>
                      <a:xfrm>
                        <a:off x="0" y="0"/>
                        <a:ext cx="2682240" cy="207010"/>
                      </a:xfrm>
                      <a:prstGeom prst="rect">
                        <a:avLst/>
                      </a:prstGeom>
                      <a:noFill/>
                    </wps:spPr>
                    <wps:txbx>
                      <w:txbxContent>
                        <w:p w:rsidR="004C2396" w:rsidRDefault="003D66E0">
                          <w:pPr>
                            <w:pStyle w:val="Headerorfooter20"/>
                            <w:rPr>
                              <w:sz w:val="10"/>
                              <w:szCs w:val="10"/>
                            </w:rPr>
                          </w:pPr>
                          <w:r>
                            <w:rPr>
                              <w:rStyle w:val="Headerorfooter2"/>
                              <w:rFonts w:ascii="Arial" w:eastAsia="Arial" w:hAnsi="Arial" w:cs="Arial"/>
                              <w:b/>
                              <w:bCs/>
                              <w:sz w:val="10"/>
                              <w:szCs w:val="10"/>
                            </w:rPr>
                            <w:t xml:space="preserve">Československá obchodní </w:t>
                          </w:r>
                          <w:r>
                            <w:rPr>
                              <w:rStyle w:val="Headerorfooter2"/>
                              <w:rFonts w:ascii="Arial" w:eastAsia="Arial" w:hAnsi="Arial" w:cs="Arial"/>
                              <w:b/>
                              <w:bCs/>
                              <w:sz w:val="10"/>
                              <w:szCs w:val="10"/>
                              <w:lang w:val="en-US" w:eastAsia="en-US" w:bidi="en-US"/>
                            </w:rPr>
                            <w:t>banka, a. s.</w:t>
                          </w:r>
                        </w:p>
                        <w:p w:rsidR="004C2396" w:rsidRDefault="003D66E0">
                          <w:pPr>
                            <w:pStyle w:val="Headerorfooter20"/>
                            <w:rPr>
                              <w:sz w:val="10"/>
                              <w:szCs w:val="10"/>
                            </w:rPr>
                          </w:pPr>
                          <w:r>
                            <w:rPr>
                              <w:rStyle w:val="Headerorfooter2"/>
                              <w:rFonts w:ascii="Arial" w:eastAsia="Arial" w:hAnsi="Arial" w:cs="Arial"/>
                              <w:sz w:val="10"/>
                              <w:szCs w:val="10"/>
                            </w:rPr>
                            <w:t xml:space="preserve">Radlická </w:t>
                          </w:r>
                          <w:r>
                            <w:rPr>
                              <w:rStyle w:val="Headerorfooter2"/>
                              <w:rFonts w:ascii="Arial" w:eastAsia="Arial" w:hAnsi="Arial" w:cs="Arial"/>
                              <w:sz w:val="10"/>
                              <w:szCs w:val="10"/>
                              <w:lang w:val="en-US" w:eastAsia="en-US" w:bidi="en-US"/>
                            </w:rPr>
                            <w:t xml:space="preserve">333/150, 150 57 Praha </w:t>
                          </w:r>
                          <w:r>
                            <w:fldChar w:fldCharType="begin"/>
                          </w:r>
                          <w:r>
                            <w:instrText xml:space="preserve"> PAGE \* MERGEFORMAT </w:instrText>
                          </w:r>
                          <w:r>
                            <w:fldChar w:fldCharType="separate"/>
                          </w:r>
                          <w:r>
                            <w:rPr>
                              <w:rStyle w:val="Headerorfooter2"/>
                              <w:rFonts w:ascii="Arial" w:eastAsia="Arial" w:hAnsi="Arial" w:cs="Arial"/>
                              <w:sz w:val="10"/>
                              <w:szCs w:val="10"/>
                              <w:lang w:val="en-US" w:eastAsia="en-US" w:bidi="en-US"/>
                            </w:rPr>
                            <w:t>#</w:t>
                          </w:r>
                          <w:r>
                            <w:rPr>
                              <w:rStyle w:val="Headerorfooter2"/>
                              <w:rFonts w:ascii="Arial" w:eastAsia="Arial" w:hAnsi="Arial" w:cs="Arial"/>
                              <w:sz w:val="10"/>
                              <w:szCs w:val="10"/>
                              <w:lang w:val="en-US" w:eastAsia="en-US" w:bidi="en-US"/>
                            </w:rPr>
                            <w:fldChar w:fldCharType="end"/>
                          </w:r>
                          <w:r>
                            <w:rPr>
                              <w:rStyle w:val="Headerorfooter2"/>
                              <w:rFonts w:ascii="Arial" w:eastAsia="Arial" w:hAnsi="Arial" w:cs="Arial"/>
                              <w:sz w:val="10"/>
                              <w:szCs w:val="10"/>
                              <w:lang w:val="en-US" w:eastAsia="en-US" w:bidi="en-US"/>
                            </w:rPr>
                            <w:t xml:space="preserve">; </w:t>
                          </w:r>
                          <w:r>
                            <w:rPr>
                              <w:rStyle w:val="Headerorfooter2"/>
                              <w:rFonts w:ascii="Arial" w:eastAsia="Arial" w:hAnsi="Arial" w:cs="Arial"/>
                              <w:sz w:val="10"/>
                              <w:szCs w:val="10"/>
                            </w:rPr>
                            <w:t xml:space="preserve">IČO: </w:t>
                          </w:r>
                          <w:r>
                            <w:rPr>
                              <w:rStyle w:val="Headerorfooter2"/>
                              <w:rFonts w:ascii="Arial" w:eastAsia="Arial" w:hAnsi="Arial" w:cs="Arial"/>
                              <w:sz w:val="10"/>
                              <w:szCs w:val="10"/>
                              <w:lang w:val="en-US" w:eastAsia="en-US" w:bidi="en-US"/>
                            </w:rPr>
                            <w:t>00001350</w:t>
                          </w:r>
                        </w:p>
                        <w:p w:rsidR="004C2396" w:rsidRDefault="003D66E0">
                          <w:pPr>
                            <w:pStyle w:val="Headerorfooter20"/>
                            <w:rPr>
                              <w:sz w:val="10"/>
                              <w:szCs w:val="10"/>
                            </w:rPr>
                          </w:pPr>
                          <w:r>
                            <w:rPr>
                              <w:rStyle w:val="Headerorfooter2"/>
                              <w:rFonts w:ascii="Arial" w:eastAsia="Arial" w:hAnsi="Arial" w:cs="Arial"/>
                              <w:sz w:val="10"/>
                              <w:szCs w:val="10"/>
                            </w:rPr>
                            <w:t xml:space="preserve">zapsaná </w:t>
                          </w:r>
                          <w:r>
                            <w:rPr>
                              <w:rStyle w:val="Headerorfooter2"/>
                              <w:rFonts w:ascii="Arial" w:eastAsia="Arial" w:hAnsi="Arial" w:cs="Arial"/>
                              <w:sz w:val="10"/>
                              <w:szCs w:val="10"/>
                              <w:lang w:val="en-US" w:eastAsia="en-US" w:bidi="en-US"/>
                            </w:rPr>
                            <w:t xml:space="preserve">v </w:t>
                          </w:r>
                          <w:r>
                            <w:rPr>
                              <w:rStyle w:val="Headerorfooter2"/>
                              <w:rFonts w:ascii="Arial" w:eastAsia="Arial" w:hAnsi="Arial" w:cs="Arial"/>
                              <w:sz w:val="10"/>
                              <w:szCs w:val="10"/>
                            </w:rPr>
                            <w:t xml:space="preserve">obchodním rejstříku vedeném Městským </w:t>
                          </w:r>
                          <w:r>
                            <w:rPr>
                              <w:rStyle w:val="Headerorfooter2"/>
                              <w:rFonts w:ascii="Arial" w:eastAsia="Arial" w:hAnsi="Arial" w:cs="Arial"/>
                              <w:sz w:val="10"/>
                              <w:szCs w:val="10"/>
                              <w:lang w:val="en-US" w:eastAsia="en-US" w:bidi="en-US"/>
                            </w:rPr>
                            <w:t xml:space="preserve">soudem v Praze, </w:t>
                          </w:r>
                          <w:r>
                            <w:rPr>
                              <w:rStyle w:val="Headerorfooter2"/>
                              <w:rFonts w:ascii="Arial" w:eastAsia="Arial" w:hAnsi="Arial" w:cs="Arial"/>
                              <w:sz w:val="10"/>
                              <w:szCs w:val="10"/>
                            </w:rPr>
                            <w:t xml:space="preserve">oddíl </w:t>
                          </w:r>
                          <w:r>
                            <w:rPr>
                              <w:rStyle w:val="Headerorfooter2"/>
                              <w:rFonts w:ascii="Arial" w:eastAsia="Arial" w:hAnsi="Arial" w:cs="Arial"/>
                              <w:sz w:val="10"/>
                              <w:szCs w:val="10"/>
                              <w:lang w:val="en-US" w:eastAsia="en-US" w:bidi="en-US"/>
                            </w:rPr>
                            <w:t xml:space="preserve">B: XXXVI, </w:t>
                          </w:r>
                          <w:r>
                            <w:rPr>
                              <w:rStyle w:val="Headerorfooter2"/>
                              <w:rFonts w:ascii="Arial" w:eastAsia="Arial" w:hAnsi="Arial" w:cs="Arial"/>
                              <w:sz w:val="10"/>
                              <w:szCs w:val="10"/>
                            </w:rPr>
                            <w:t xml:space="preserve">vložka </w:t>
                          </w:r>
                          <w:r>
                            <w:rPr>
                              <w:rStyle w:val="Headerorfooter2"/>
                              <w:rFonts w:ascii="Arial" w:eastAsia="Arial" w:hAnsi="Arial" w:cs="Arial"/>
                              <w:sz w:val="10"/>
                              <w:szCs w:val="10"/>
                              <w:lang w:val="en-US" w:eastAsia="en-US" w:bidi="en-US"/>
                            </w:rPr>
                            <w:t>46</w:t>
                          </w:r>
                        </w:p>
                      </w:txbxContent>
                    </wps:txbx>
                    <wps:bodyPr wrap="none" lIns="0" tIns="0" rIns="0" bIns="0">
                      <a:spAutoFit/>
                    </wps:bodyPr>
                  </wps:wsp>
                </a:graphicData>
              </a:graphic>
            </wp:anchor>
          </w:drawing>
        </mc:Choice>
        <mc:Fallback>
          <w:pict>
            <v:shape id="_x0000_s1065" type="#_x0000_t202" style="position:absolute;margin-left:26.900000000000002pt;margin-top:811.70000000000005pt;width:211.20000000000002pt;height:16.300000000000001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b/>
                        <w:bCs/>
                        <w:sz w:val="10"/>
                        <w:szCs w:val="10"/>
                      </w:rPr>
                      <w:t xml:space="preserve">Československá obchodní </w:t>
                    </w:r>
                    <w:r>
                      <w:rPr>
                        <w:rStyle w:val="CharStyle5"/>
                        <w:rFonts w:ascii="Arial" w:eastAsia="Arial" w:hAnsi="Arial" w:cs="Arial"/>
                        <w:b/>
                        <w:bCs/>
                        <w:sz w:val="10"/>
                        <w:szCs w:val="10"/>
                        <w:lang w:val="en-US" w:eastAsia="en-US" w:bidi="en-US"/>
                      </w:rPr>
                      <w:t>banka, a. s.</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sz w:val="10"/>
                        <w:szCs w:val="10"/>
                      </w:rPr>
                      <w:t xml:space="preserve">Radlická </w:t>
                    </w:r>
                    <w:r>
                      <w:rPr>
                        <w:rStyle w:val="CharStyle5"/>
                        <w:rFonts w:ascii="Arial" w:eastAsia="Arial" w:hAnsi="Arial" w:cs="Arial"/>
                        <w:sz w:val="10"/>
                        <w:szCs w:val="10"/>
                        <w:lang w:val="en-US" w:eastAsia="en-US" w:bidi="en-US"/>
                      </w:rPr>
                      <w:t xml:space="preserve">333/150, 150 57 Praha </w:t>
                    </w:r>
                    <w:fldSimple w:instr=" PAGE \* MERGEFORMAT ">
                      <w:r>
                        <w:rPr>
                          <w:rStyle w:val="CharStyle5"/>
                          <w:rFonts w:ascii="Arial" w:eastAsia="Arial" w:hAnsi="Arial" w:cs="Arial"/>
                          <w:sz w:val="10"/>
                          <w:szCs w:val="10"/>
                          <w:lang w:val="en-US" w:eastAsia="en-US" w:bidi="en-US"/>
                        </w:rPr>
                        <w:t>#</w:t>
                      </w:r>
                    </w:fldSimple>
                    <w:r>
                      <w:rPr>
                        <w:rStyle w:val="CharStyle5"/>
                        <w:rFonts w:ascii="Arial" w:eastAsia="Arial" w:hAnsi="Arial" w:cs="Arial"/>
                        <w:sz w:val="10"/>
                        <w:szCs w:val="10"/>
                        <w:lang w:val="en-US" w:eastAsia="en-US" w:bidi="en-US"/>
                      </w:rPr>
                      <w:t xml:space="preserve">; </w:t>
                    </w:r>
                    <w:r>
                      <w:rPr>
                        <w:rStyle w:val="CharStyle5"/>
                        <w:rFonts w:ascii="Arial" w:eastAsia="Arial" w:hAnsi="Arial" w:cs="Arial"/>
                        <w:sz w:val="10"/>
                        <w:szCs w:val="10"/>
                      </w:rPr>
                      <w:t xml:space="preserve">IČO: </w:t>
                    </w:r>
                    <w:r>
                      <w:rPr>
                        <w:rStyle w:val="CharStyle5"/>
                        <w:rFonts w:ascii="Arial" w:eastAsia="Arial" w:hAnsi="Arial" w:cs="Arial"/>
                        <w:sz w:val="10"/>
                        <w:szCs w:val="10"/>
                        <w:lang w:val="en-US" w:eastAsia="en-US" w:bidi="en-US"/>
                      </w:rPr>
                      <w:t>00001350</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sz w:val="10"/>
                        <w:szCs w:val="10"/>
                      </w:rPr>
                      <w:t xml:space="preserve">zapsaná </w:t>
                    </w:r>
                    <w:r>
                      <w:rPr>
                        <w:rStyle w:val="CharStyle5"/>
                        <w:rFonts w:ascii="Arial" w:eastAsia="Arial" w:hAnsi="Arial" w:cs="Arial"/>
                        <w:sz w:val="10"/>
                        <w:szCs w:val="10"/>
                        <w:lang w:val="en-US" w:eastAsia="en-US" w:bidi="en-US"/>
                      </w:rPr>
                      <w:t xml:space="preserve">v </w:t>
                    </w:r>
                    <w:r>
                      <w:rPr>
                        <w:rStyle w:val="CharStyle5"/>
                        <w:rFonts w:ascii="Arial" w:eastAsia="Arial" w:hAnsi="Arial" w:cs="Arial"/>
                        <w:sz w:val="10"/>
                        <w:szCs w:val="10"/>
                      </w:rPr>
                      <w:t xml:space="preserve">obchodním rejstříku vedeném Městským </w:t>
                    </w:r>
                    <w:r>
                      <w:rPr>
                        <w:rStyle w:val="CharStyle5"/>
                        <w:rFonts w:ascii="Arial" w:eastAsia="Arial" w:hAnsi="Arial" w:cs="Arial"/>
                        <w:sz w:val="10"/>
                        <w:szCs w:val="10"/>
                        <w:lang w:val="en-US" w:eastAsia="en-US" w:bidi="en-US"/>
                      </w:rPr>
                      <w:t xml:space="preserve">soudem v Praze, </w:t>
                    </w:r>
                    <w:r>
                      <w:rPr>
                        <w:rStyle w:val="CharStyle5"/>
                        <w:rFonts w:ascii="Arial" w:eastAsia="Arial" w:hAnsi="Arial" w:cs="Arial"/>
                        <w:sz w:val="10"/>
                        <w:szCs w:val="10"/>
                      </w:rPr>
                      <w:t xml:space="preserve">oddíl </w:t>
                    </w:r>
                    <w:r>
                      <w:rPr>
                        <w:rStyle w:val="CharStyle5"/>
                        <w:rFonts w:ascii="Arial" w:eastAsia="Arial" w:hAnsi="Arial" w:cs="Arial"/>
                        <w:sz w:val="10"/>
                        <w:szCs w:val="10"/>
                        <w:lang w:val="en-US" w:eastAsia="en-US" w:bidi="en-US"/>
                      </w:rPr>
                      <w:t xml:space="preserve">B: XXXVI, </w:t>
                    </w:r>
                    <w:r>
                      <w:rPr>
                        <w:rStyle w:val="CharStyle5"/>
                        <w:rFonts w:ascii="Arial" w:eastAsia="Arial" w:hAnsi="Arial" w:cs="Arial"/>
                        <w:sz w:val="10"/>
                        <w:szCs w:val="10"/>
                      </w:rPr>
                      <w:t xml:space="preserve">vložka </w:t>
                    </w:r>
                    <w:r>
                      <w:rPr>
                        <w:rStyle w:val="CharStyle5"/>
                        <w:rFonts w:ascii="Arial" w:eastAsia="Arial" w:hAnsi="Arial" w:cs="Arial"/>
                        <w:sz w:val="10"/>
                        <w:szCs w:val="10"/>
                        <w:lang w:val="en-US" w:eastAsia="en-US" w:bidi="en-US"/>
                      </w:rPr>
                      <w:t>46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6657340</wp:posOffset>
              </wp:positionH>
              <wp:positionV relativeFrom="page">
                <wp:posOffset>10194290</wp:posOffset>
              </wp:positionV>
              <wp:extent cx="399415" cy="54610"/>
              <wp:effectExtent l="0" t="0" r="0" b="0"/>
              <wp:wrapNone/>
              <wp:docPr id="45" name="Shape 45"/>
              <wp:cNvGraphicFramePr/>
              <a:graphic xmlns:a="http://schemas.openxmlformats.org/drawingml/2006/main">
                <a:graphicData uri="http://schemas.microsoft.com/office/word/2010/wordprocessingShape">
                  <wps:wsp>
                    <wps:cNvSpPr txBox="1"/>
                    <wps:spPr>
                      <a:xfrm>
                        <a:off x="0" y="0"/>
                        <a:ext cx="399415" cy="54610"/>
                      </a:xfrm>
                      <a:prstGeom prst="rect">
                        <a:avLst/>
                      </a:prstGeom>
                      <a:noFill/>
                    </wps:spPr>
                    <wps:txbx>
                      <w:txbxContent>
                        <w:p w:rsidR="004C2396" w:rsidRDefault="003D66E0">
                          <w:pPr>
                            <w:pStyle w:val="Headerorfooter20"/>
                            <w:rPr>
                              <w:sz w:val="12"/>
                              <w:szCs w:val="12"/>
                            </w:rPr>
                          </w:pPr>
                          <w:r>
                            <w:rPr>
                              <w:rStyle w:val="Headerorfooter2"/>
                              <w:rFonts w:ascii="Arial" w:eastAsia="Arial" w:hAnsi="Arial" w:cs="Arial"/>
                              <w:i/>
                              <w:iCs/>
                              <w:sz w:val="12"/>
                              <w:szCs w:val="12"/>
                            </w:rPr>
                            <w:t xml:space="preserve">strana </w:t>
                          </w:r>
                          <w:r>
                            <w:fldChar w:fldCharType="begin"/>
                          </w:r>
                          <w:r>
                            <w:instrText xml:space="preserve"> PAGE \* MERGEFORMAT </w:instrText>
                          </w:r>
                          <w:r>
                            <w:fldChar w:fldCharType="separate"/>
                          </w:r>
                          <w:r>
                            <w:rPr>
                              <w:rStyle w:val="Headerorfooter2"/>
                              <w:rFonts w:ascii="Arial" w:eastAsia="Arial" w:hAnsi="Arial" w:cs="Arial"/>
                              <w:i/>
                              <w:iCs/>
                              <w:sz w:val="12"/>
                              <w:szCs w:val="12"/>
                            </w:rPr>
                            <w:t>#</w:t>
                          </w:r>
                          <w:r>
                            <w:rPr>
                              <w:rStyle w:val="Headerorfooter2"/>
                              <w:rFonts w:ascii="Arial" w:eastAsia="Arial" w:hAnsi="Arial" w:cs="Arial"/>
                              <w:i/>
                              <w:iCs/>
                              <w:sz w:val="12"/>
                              <w:szCs w:val="12"/>
                            </w:rPr>
                            <w:fldChar w:fldCharType="end"/>
                          </w:r>
                          <w:r>
                            <w:rPr>
                              <w:rStyle w:val="Headerorfooter2"/>
                              <w:rFonts w:ascii="Arial" w:eastAsia="Arial" w:hAnsi="Arial" w:cs="Arial"/>
                              <w:i/>
                              <w:iCs/>
                              <w:sz w:val="12"/>
                              <w:szCs w:val="12"/>
                            </w:rPr>
                            <w:t xml:space="preserve"> z 8</w:t>
                          </w:r>
                        </w:p>
                      </w:txbxContent>
                    </wps:txbx>
                    <wps:bodyPr wrap="none" lIns="0" tIns="0" rIns="0" bIns="0">
                      <a:spAutoFit/>
                    </wps:bodyPr>
                  </wps:wsp>
                </a:graphicData>
              </a:graphic>
            </wp:anchor>
          </w:drawing>
        </mc:Choice>
        <mc:Fallback>
          <w:pict>
            <v:shape id="_x0000_s1071" type="#_x0000_t202" style="position:absolute;margin-left:524.20000000000005pt;margin-top:802.70000000000005pt;width:31.449999999999999pt;height:4.2999999999999998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i/>
                        <w:iCs/>
                        <w:sz w:val="12"/>
                        <w:szCs w:val="12"/>
                      </w:rPr>
                      <w:t xml:space="preserve">strana </w:t>
                    </w:r>
                    <w:fldSimple w:instr=" PAGE \* MERGEFORMAT ">
                      <w:r>
                        <w:rPr>
                          <w:rStyle w:val="CharStyle5"/>
                          <w:rFonts w:ascii="Arial" w:eastAsia="Arial" w:hAnsi="Arial" w:cs="Arial"/>
                          <w:i/>
                          <w:iCs/>
                          <w:sz w:val="12"/>
                          <w:szCs w:val="12"/>
                        </w:rPr>
                        <w:t>#</w:t>
                      </w:r>
                    </w:fldSimple>
                    <w:r>
                      <w:rPr>
                        <w:rStyle w:val="CharStyle5"/>
                        <w:rFonts w:ascii="Arial" w:eastAsia="Arial" w:hAnsi="Arial" w:cs="Arial"/>
                        <w:i/>
                        <w:iCs/>
                        <w:sz w:val="12"/>
                        <w:szCs w:val="12"/>
                      </w:rPr>
                      <w:t xml:space="preserve"> z 8</w:t>
                    </w:r>
                  </w:p>
                </w:txbxContent>
              </v:textbox>
              <w10:wrap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339090</wp:posOffset>
              </wp:positionH>
              <wp:positionV relativeFrom="page">
                <wp:posOffset>10333990</wp:posOffset>
              </wp:positionV>
              <wp:extent cx="2682240" cy="207010"/>
              <wp:effectExtent l="0" t="0" r="0" b="0"/>
              <wp:wrapNone/>
              <wp:docPr id="47" name="Shape 47"/>
              <wp:cNvGraphicFramePr/>
              <a:graphic xmlns:a="http://schemas.openxmlformats.org/drawingml/2006/main">
                <a:graphicData uri="http://schemas.microsoft.com/office/word/2010/wordprocessingShape">
                  <wps:wsp>
                    <wps:cNvSpPr txBox="1"/>
                    <wps:spPr>
                      <a:xfrm>
                        <a:off x="0" y="0"/>
                        <a:ext cx="2682240" cy="207010"/>
                      </a:xfrm>
                      <a:prstGeom prst="rect">
                        <a:avLst/>
                      </a:prstGeom>
                      <a:noFill/>
                    </wps:spPr>
                    <wps:txbx>
                      <w:txbxContent>
                        <w:p w:rsidR="004C2396" w:rsidRDefault="003D66E0">
                          <w:pPr>
                            <w:pStyle w:val="Headerorfooter20"/>
                            <w:rPr>
                              <w:sz w:val="10"/>
                              <w:szCs w:val="10"/>
                            </w:rPr>
                          </w:pPr>
                          <w:r>
                            <w:rPr>
                              <w:rStyle w:val="Headerorfooter2"/>
                              <w:rFonts w:ascii="Arial" w:eastAsia="Arial" w:hAnsi="Arial" w:cs="Arial"/>
                              <w:b/>
                              <w:bCs/>
                              <w:sz w:val="10"/>
                              <w:szCs w:val="10"/>
                            </w:rPr>
                            <w:t>Československá obchodní banka, a. s.</w:t>
                          </w:r>
                        </w:p>
                        <w:p w:rsidR="004C2396" w:rsidRDefault="003D66E0">
                          <w:pPr>
                            <w:pStyle w:val="Headerorfooter20"/>
                            <w:rPr>
                              <w:sz w:val="10"/>
                              <w:szCs w:val="10"/>
                            </w:rPr>
                          </w:pPr>
                          <w:r>
                            <w:rPr>
                              <w:rStyle w:val="Headerorfooter2"/>
                              <w:rFonts w:ascii="Arial" w:eastAsia="Arial" w:hAnsi="Arial" w:cs="Arial"/>
                              <w:sz w:val="10"/>
                              <w:szCs w:val="10"/>
                            </w:rPr>
                            <w:t>Radlická 333/150, 150 57 Praha 5; IČO: 00001350</w:t>
                          </w:r>
                        </w:p>
                        <w:p w:rsidR="004C2396" w:rsidRDefault="003D66E0">
                          <w:pPr>
                            <w:pStyle w:val="Headerorfooter20"/>
                            <w:rPr>
                              <w:sz w:val="10"/>
                              <w:szCs w:val="10"/>
                            </w:rPr>
                          </w:pPr>
                          <w:r>
                            <w:rPr>
                              <w:rStyle w:val="Headerorfooter2"/>
                              <w:rFonts w:ascii="Arial" w:eastAsia="Arial" w:hAnsi="Arial" w:cs="Arial"/>
                              <w:sz w:val="10"/>
                              <w:szCs w:val="10"/>
                            </w:rPr>
                            <w:t xml:space="preserve">zapsaná v obchodním rejstříku vedeném </w:t>
                          </w:r>
                          <w:r>
                            <w:rPr>
                              <w:rStyle w:val="Headerorfooter2"/>
                              <w:rFonts w:ascii="Arial" w:eastAsia="Arial" w:hAnsi="Arial" w:cs="Arial"/>
                              <w:sz w:val="10"/>
                              <w:szCs w:val="10"/>
                            </w:rPr>
                            <w:t>Městským soudem v Praze, oddíl B: XXXVI, vložka 46</w:t>
                          </w:r>
                        </w:p>
                      </w:txbxContent>
                    </wps:txbx>
                    <wps:bodyPr wrap="none" lIns="0" tIns="0" rIns="0" bIns="0">
                      <a:spAutoFit/>
                    </wps:bodyPr>
                  </wps:wsp>
                </a:graphicData>
              </a:graphic>
            </wp:anchor>
          </w:drawing>
        </mc:Choice>
        <mc:Fallback>
          <w:pict>
            <v:shape id="_x0000_s1073" type="#_x0000_t202" style="position:absolute;margin-left:26.699999999999999pt;margin-top:813.70000000000005pt;width:211.20000000000002pt;height:16.300000000000001pt;z-index:-18874404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b/>
                        <w:bCs/>
                        <w:sz w:val="10"/>
                        <w:szCs w:val="10"/>
                      </w:rPr>
                      <w:t>Československá obchodní banka, a. s.</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sz w:val="10"/>
                        <w:szCs w:val="10"/>
                      </w:rPr>
                      <w:t>Radlická 333/150, 150 57 Praha 5; IČO: 00001350</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sz w:val="10"/>
                        <w:szCs w:val="10"/>
                      </w:rPr>
                      <w:t>zapsaná v obchodním rejstříku vedeném Městským soudem v Praze, oddíl B: XXXVI, vložka 46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61824" behindDoc="1" locked="0" layoutInCell="1" allowOverlap="1">
              <wp:simplePos x="0" y="0"/>
              <wp:positionH relativeFrom="page">
                <wp:posOffset>343535</wp:posOffset>
              </wp:positionH>
              <wp:positionV relativeFrom="page">
                <wp:posOffset>10215880</wp:posOffset>
              </wp:positionV>
              <wp:extent cx="2682240" cy="207010"/>
              <wp:effectExtent l="0" t="0" r="0" b="0"/>
              <wp:wrapNone/>
              <wp:docPr id="53" name="Shape 53"/>
              <wp:cNvGraphicFramePr/>
              <a:graphic xmlns:a="http://schemas.openxmlformats.org/drawingml/2006/main">
                <a:graphicData uri="http://schemas.microsoft.com/office/word/2010/wordprocessingShape">
                  <wps:wsp>
                    <wps:cNvSpPr txBox="1"/>
                    <wps:spPr>
                      <a:xfrm>
                        <a:off x="0" y="0"/>
                        <a:ext cx="2682240" cy="207010"/>
                      </a:xfrm>
                      <a:prstGeom prst="rect">
                        <a:avLst/>
                      </a:prstGeom>
                      <a:noFill/>
                    </wps:spPr>
                    <wps:txbx>
                      <w:txbxContent>
                        <w:p w:rsidR="004C2396" w:rsidRDefault="003D66E0">
                          <w:pPr>
                            <w:pStyle w:val="Headerorfooter20"/>
                            <w:rPr>
                              <w:sz w:val="10"/>
                              <w:szCs w:val="10"/>
                            </w:rPr>
                          </w:pPr>
                          <w:r>
                            <w:rPr>
                              <w:rStyle w:val="Headerorfooter2"/>
                              <w:rFonts w:ascii="Arial" w:eastAsia="Arial" w:hAnsi="Arial" w:cs="Arial"/>
                              <w:b/>
                              <w:bCs/>
                              <w:sz w:val="10"/>
                              <w:szCs w:val="10"/>
                            </w:rPr>
                            <w:t xml:space="preserve">Československá obchodní </w:t>
                          </w:r>
                          <w:r>
                            <w:rPr>
                              <w:rStyle w:val="Headerorfooter2"/>
                              <w:rFonts w:ascii="Arial" w:eastAsia="Arial" w:hAnsi="Arial" w:cs="Arial"/>
                              <w:b/>
                              <w:bCs/>
                              <w:sz w:val="10"/>
                              <w:szCs w:val="10"/>
                              <w:lang w:val="en-US" w:eastAsia="en-US" w:bidi="en-US"/>
                            </w:rPr>
                            <w:t>banka, a. s.</w:t>
                          </w:r>
                        </w:p>
                        <w:p w:rsidR="004C2396" w:rsidRDefault="003D66E0">
                          <w:pPr>
                            <w:pStyle w:val="Headerorfooter20"/>
                            <w:rPr>
                              <w:sz w:val="10"/>
                              <w:szCs w:val="10"/>
                            </w:rPr>
                          </w:pPr>
                          <w:r>
                            <w:rPr>
                              <w:rStyle w:val="Headerorfooter2"/>
                              <w:rFonts w:ascii="Arial" w:eastAsia="Arial" w:hAnsi="Arial" w:cs="Arial"/>
                              <w:sz w:val="10"/>
                              <w:szCs w:val="10"/>
                            </w:rPr>
                            <w:t xml:space="preserve">Radlická </w:t>
                          </w:r>
                          <w:r>
                            <w:rPr>
                              <w:rStyle w:val="Headerorfooter2"/>
                              <w:rFonts w:ascii="Arial" w:eastAsia="Arial" w:hAnsi="Arial" w:cs="Arial"/>
                              <w:sz w:val="10"/>
                              <w:szCs w:val="10"/>
                              <w:lang w:val="en-US" w:eastAsia="en-US" w:bidi="en-US"/>
                            </w:rPr>
                            <w:t xml:space="preserve">333/150, 150 57 Praha 5; </w:t>
                          </w:r>
                          <w:r>
                            <w:rPr>
                              <w:rStyle w:val="Headerorfooter2"/>
                              <w:rFonts w:ascii="Arial" w:eastAsia="Arial" w:hAnsi="Arial" w:cs="Arial"/>
                              <w:sz w:val="10"/>
                              <w:szCs w:val="10"/>
                            </w:rPr>
                            <w:t xml:space="preserve">IČO: </w:t>
                          </w:r>
                          <w:r>
                            <w:rPr>
                              <w:rStyle w:val="Headerorfooter2"/>
                              <w:rFonts w:ascii="Arial" w:eastAsia="Arial" w:hAnsi="Arial" w:cs="Arial"/>
                              <w:sz w:val="10"/>
                              <w:szCs w:val="10"/>
                              <w:lang w:val="en-US" w:eastAsia="en-US" w:bidi="en-US"/>
                            </w:rPr>
                            <w:t>00001350</w:t>
                          </w:r>
                        </w:p>
                        <w:p w:rsidR="004C2396" w:rsidRDefault="003D66E0">
                          <w:pPr>
                            <w:pStyle w:val="Headerorfooter20"/>
                            <w:rPr>
                              <w:sz w:val="10"/>
                              <w:szCs w:val="10"/>
                            </w:rPr>
                          </w:pPr>
                          <w:r>
                            <w:rPr>
                              <w:rStyle w:val="Headerorfooter2"/>
                              <w:rFonts w:ascii="Arial" w:eastAsia="Arial" w:hAnsi="Arial" w:cs="Arial"/>
                              <w:sz w:val="10"/>
                              <w:szCs w:val="10"/>
                            </w:rPr>
                            <w:t xml:space="preserve">zapsaná </w:t>
                          </w:r>
                          <w:r>
                            <w:rPr>
                              <w:rStyle w:val="Headerorfooter2"/>
                              <w:rFonts w:ascii="Arial" w:eastAsia="Arial" w:hAnsi="Arial" w:cs="Arial"/>
                              <w:sz w:val="10"/>
                              <w:szCs w:val="10"/>
                              <w:lang w:val="en-US" w:eastAsia="en-US" w:bidi="en-US"/>
                            </w:rPr>
                            <w:t xml:space="preserve">v </w:t>
                          </w:r>
                          <w:r>
                            <w:rPr>
                              <w:rStyle w:val="Headerorfooter2"/>
                              <w:rFonts w:ascii="Arial" w:eastAsia="Arial" w:hAnsi="Arial" w:cs="Arial"/>
                              <w:sz w:val="10"/>
                              <w:szCs w:val="10"/>
                            </w:rPr>
                            <w:t xml:space="preserve">obchodním rejstříku vedeném Městským </w:t>
                          </w:r>
                          <w:r>
                            <w:rPr>
                              <w:rStyle w:val="Headerorfooter2"/>
                              <w:rFonts w:ascii="Arial" w:eastAsia="Arial" w:hAnsi="Arial" w:cs="Arial"/>
                              <w:sz w:val="10"/>
                              <w:szCs w:val="10"/>
                              <w:lang w:val="en-US" w:eastAsia="en-US" w:bidi="en-US"/>
                            </w:rPr>
                            <w:t xml:space="preserve">soudem v Praze, </w:t>
                          </w:r>
                          <w:r>
                            <w:rPr>
                              <w:rStyle w:val="Headerorfooter2"/>
                              <w:rFonts w:ascii="Arial" w:eastAsia="Arial" w:hAnsi="Arial" w:cs="Arial"/>
                              <w:sz w:val="10"/>
                              <w:szCs w:val="10"/>
                            </w:rPr>
                            <w:t xml:space="preserve">oddíl </w:t>
                          </w:r>
                          <w:r>
                            <w:rPr>
                              <w:rStyle w:val="Headerorfooter2"/>
                              <w:rFonts w:ascii="Arial" w:eastAsia="Arial" w:hAnsi="Arial" w:cs="Arial"/>
                              <w:sz w:val="10"/>
                              <w:szCs w:val="10"/>
                              <w:lang w:val="en-US" w:eastAsia="en-US" w:bidi="en-US"/>
                            </w:rPr>
                            <w:t xml:space="preserve">B: XXXVI, </w:t>
                          </w:r>
                          <w:r>
                            <w:rPr>
                              <w:rStyle w:val="Headerorfooter2"/>
                              <w:rFonts w:ascii="Arial" w:eastAsia="Arial" w:hAnsi="Arial" w:cs="Arial"/>
                              <w:sz w:val="10"/>
                              <w:szCs w:val="10"/>
                            </w:rPr>
                            <w:t xml:space="preserve">vložka </w:t>
                          </w:r>
                          <w:r>
                            <w:rPr>
                              <w:rStyle w:val="Headerorfooter2"/>
                              <w:rFonts w:ascii="Arial" w:eastAsia="Arial" w:hAnsi="Arial" w:cs="Arial"/>
                              <w:sz w:val="10"/>
                              <w:szCs w:val="10"/>
                              <w:lang w:val="en-US" w:eastAsia="en-US" w:bidi="en-US"/>
                            </w:rPr>
                            <w:t>46</w:t>
                          </w:r>
                        </w:p>
                      </w:txbxContent>
                    </wps:txbx>
                    <wps:bodyPr wrap="none" lIns="0" tIns="0" rIns="0" bIns="0">
                      <a:spAutoFit/>
                    </wps:bodyPr>
                  </wps:wsp>
                </a:graphicData>
              </a:graphic>
            </wp:anchor>
          </w:drawing>
        </mc:Choice>
        <mc:Fallback>
          <w:pict>
            <v:shape id="_x0000_s1079" type="#_x0000_t202" style="position:absolute;margin-left:27.050000000000001pt;margin-top:804.39999999999998pt;width:211.20000000000002pt;height:16.300000000000001pt;z-index:-18874403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b/>
                        <w:bCs/>
                        <w:sz w:val="10"/>
                        <w:szCs w:val="10"/>
                      </w:rPr>
                      <w:t xml:space="preserve">Československá obchodní </w:t>
                    </w:r>
                    <w:r>
                      <w:rPr>
                        <w:rStyle w:val="CharStyle5"/>
                        <w:rFonts w:ascii="Arial" w:eastAsia="Arial" w:hAnsi="Arial" w:cs="Arial"/>
                        <w:b/>
                        <w:bCs/>
                        <w:sz w:val="10"/>
                        <w:szCs w:val="10"/>
                        <w:lang w:val="en-US" w:eastAsia="en-US" w:bidi="en-US"/>
                      </w:rPr>
                      <w:t>banka, a. s.</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sz w:val="10"/>
                        <w:szCs w:val="10"/>
                      </w:rPr>
                      <w:t xml:space="preserve">Radlická </w:t>
                    </w:r>
                    <w:r>
                      <w:rPr>
                        <w:rStyle w:val="CharStyle5"/>
                        <w:rFonts w:ascii="Arial" w:eastAsia="Arial" w:hAnsi="Arial" w:cs="Arial"/>
                        <w:sz w:val="10"/>
                        <w:szCs w:val="10"/>
                        <w:lang w:val="en-US" w:eastAsia="en-US" w:bidi="en-US"/>
                      </w:rPr>
                      <w:t xml:space="preserve">333/150, 150 57 Praha 5; </w:t>
                    </w:r>
                    <w:r>
                      <w:rPr>
                        <w:rStyle w:val="CharStyle5"/>
                        <w:rFonts w:ascii="Arial" w:eastAsia="Arial" w:hAnsi="Arial" w:cs="Arial"/>
                        <w:sz w:val="10"/>
                        <w:szCs w:val="10"/>
                      </w:rPr>
                      <w:t xml:space="preserve">IČO: </w:t>
                    </w:r>
                    <w:r>
                      <w:rPr>
                        <w:rStyle w:val="CharStyle5"/>
                        <w:rFonts w:ascii="Arial" w:eastAsia="Arial" w:hAnsi="Arial" w:cs="Arial"/>
                        <w:sz w:val="10"/>
                        <w:szCs w:val="10"/>
                        <w:lang w:val="en-US" w:eastAsia="en-US" w:bidi="en-US"/>
                      </w:rPr>
                      <w:t>00001350</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sz w:val="10"/>
                        <w:szCs w:val="10"/>
                      </w:rPr>
                      <w:t xml:space="preserve">zapsaná </w:t>
                    </w:r>
                    <w:r>
                      <w:rPr>
                        <w:rStyle w:val="CharStyle5"/>
                        <w:rFonts w:ascii="Arial" w:eastAsia="Arial" w:hAnsi="Arial" w:cs="Arial"/>
                        <w:sz w:val="10"/>
                        <w:szCs w:val="10"/>
                        <w:lang w:val="en-US" w:eastAsia="en-US" w:bidi="en-US"/>
                      </w:rPr>
                      <w:t xml:space="preserve">v </w:t>
                    </w:r>
                    <w:r>
                      <w:rPr>
                        <w:rStyle w:val="CharStyle5"/>
                        <w:rFonts w:ascii="Arial" w:eastAsia="Arial" w:hAnsi="Arial" w:cs="Arial"/>
                        <w:sz w:val="10"/>
                        <w:szCs w:val="10"/>
                      </w:rPr>
                      <w:t xml:space="preserve">obchodním rejstříku vedeném Městským </w:t>
                    </w:r>
                    <w:r>
                      <w:rPr>
                        <w:rStyle w:val="CharStyle5"/>
                        <w:rFonts w:ascii="Arial" w:eastAsia="Arial" w:hAnsi="Arial" w:cs="Arial"/>
                        <w:sz w:val="10"/>
                        <w:szCs w:val="10"/>
                        <w:lang w:val="en-US" w:eastAsia="en-US" w:bidi="en-US"/>
                      </w:rPr>
                      <w:t xml:space="preserve">soudem v Praze, </w:t>
                    </w:r>
                    <w:r>
                      <w:rPr>
                        <w:rStyle w:val="CharStyle5"/>
                        <w:rFonts w:ascii="Arial" w:eastAsia="Arial" w:hAnsi="Arial" w:cs="Arial"/>
                        <w:sz w:val="10"/>
                        <w:szCs w:val="10"/>
                      </w:rPr>
                      <w:t xml:space="preserve">oddíl </w:t>
                    </w:r>
                    <w:r>
                      <w:rPr>
                        <w:rStyle w:val="CharStyle5"/>
                        <w:rFonts w:ascii="Arial" w:eastAsia="Arial" w:hAnsi="Arial" w:cs="Arial"/>
                        <w:sz w:val="10"/>
                        <w:szCs w:val="10"/>
                        <w:lang w:val="en-US" w:eastAsia="en-US" w:bidi="en-US"/>
                      </w:rPr>
                      <w:t xml:space="preserve">B: XXXVI, </w:t>
                    </w:r>
                    <w:r>
                      <w:rPr>
                        <w:rStyle w:val="CharStyle5"/>
                        <w:rFonts w:ascii="Arial" w:eastAsia="Arial" w:hAnsi="Arial" w:cs="Arial"/>
                        <w:sz w:val="10"/>
                        <w:szCs w:val="10"/>
                      </w:rPr>
                      <w:t xml:space="preserve">vložka </w:t>
                    </w:r>
                    <w:r>
                      <w:rPr>
                        <w:rStyle w:val="CharStyle5"/>
                        <w:rFonts w:ascii="Arial" w:eastAsia="Arial" w:hAnsi="Arial" w:cs="Arial"/>
                        <w:sz w:val="10"/>
                        <w:szCs w:val="10"/>
                        <w:lang w:val="en-US" w:eastAsia="en-US" w:bidi="en-US"/>
                      </w:rPr>
                      <w:t>46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64896" behindDoc="1" locked="0" layoutInCell="1" allowOverlap="1">
              <wp:simplePos x="0" y="0"/>
              <wp:positionH relativeFrom="page">
                <wp:posOffset>6658610</wp:posOffset>
              </wp:positionH>
              <wp:positionV relativeFrom="page">
                <wp:posOffset>10168255</wp:posOffset>
              </wp:positionV>
              <wp:extent cx="399415" cy="54610"/>
              <wp:effectExtent l="0" t="0" r="0" b="0"/>
              <wp:wrapNone/>
              <wp:docPr id="61" name="Shape 61"/>
              <wp:cNvGraphicFramePr/>
              <a:graphic xmlns:a="http://schemas.openxmlformats.org/drawingml/2006/main">
                <a:graphicData uri="http://schemas.microsoft.com/office/word/2010/wordprocessingShape">
                  <wps:wsp>
                    <wps:cNvSpPr txBox="1"/>
                    <wps:spPr>
                      <a:xfrm>
                        <a:off x="0" y="0"/>
                        <a:ext cx="399415" cy="54610"/>
                      </a:xfrm>
                      <a:prstGeom prst="rect">
                        <a:avLst/>
                      </a:prstGeom>
                      <a:noFill/>
                    </wps:spPr>
                    <wps:txbx>
                      <w:txbxContent>
                        <w:p w:rsidR="004C2396" w:rsidRDefault="003D66E0">
                          <w:pPr>
                            <w:pStyle w:val="Headerorfooter20"/>
                            <w:rPr>
                              <w:sz w:val="12"/>
                              <w:szCs w:val="12"/>
                            </w:rPr>
                          </w:pPr>
                          <w:r>
                            <w:rPr>
                              <w:rStyle w:val="Headerorfooter2"/>
                              <w:rFonts w:ascii="Arial" w:eastAsia="Arial" w:hAnsi="Arial" w:cs="Arial"/>
                              <w:i/>
                              <w:iCs/>
                              <w:sz w:val="12"/>
                              <w:szCs w:val="12"/>
                              <w:lang w:val="en-US" w:eastAsia="en-US" w:bidi="en-US"/>
                            </w:rPr>
                            <w:t xml:space="preserve">strana </w:t>
                          </w:r>
                          <w:r>
                            <w:fldChar w:fldCharType="begin"/>
                          </w:r>
                          <w:r>
                            <w:instrText xml:space="preserve"> PAGE \* MERGEFORMAT </w:instrText>
                          </w:r>
                          <w:r>
                            <w:fldChar w:fldCharType="separate"/>
                          </w:r>
                          <w:r>
                            <w:rPr>
                              <w:rStyle w:val="Headerorfooter2"/>
                              <w:rFonts w:ascii="Arial" w:eastAsia="Arial" w:hAnsi="Arial" w:cs="Arial"/>
                              <w:i/>
                              <w:iCs/>
                              <w:sz w:val="12"/>
                              <w:szCs w:val="12"/>
                              <w:lang w:val="en-US" w:eastAsia="en-US" w:bidi="en-US"/>
                            </w:rPr>
                            <w:t>#</w:t>
                          </w:r>
                          <w:r>
                            <w:rPr>
                              <w:rStyle w:val="Headerorfooter2"/>
                              <w:rFonts w:ascii="Arial" w:eastAsia="Arial" w:hAnsi="Arial" w:cs="Arial"/>
                              <w:i/>
                              <w:iCs/>
                              <w:sz w:val="12"/>
                              <w:szCs w:val="12"/>
                              <w:lang w:val="en-US" w:eastAsia="en-US" w:bidi="en-US"/>
                            </w:rPr>
                            <w:fldChar w:fldCharType="end"/>
                          </w:r>
                          <w:r>
                            <w:rPr>
                              <w:rStyle w:val="Headerorfooter2"/>
                              <w:rFonts w:ascii="Arial" w:eastAsia="Arial" w:hAnsi="Arial" w:cs="Arial"/>
                              <w:i/>
                              <w:iCs/>
                              <w:sz w:val="12"/>
                              <w:szCs w:val="12"/>
                              <w:lang w:val="en-US" w:eastAsia="en-US" w:bidi="en-US"/>
                            </w:rPr>
                            <w:t xml:space="preserve"> z 8</w:t>
                          </w:r>
                        </w:p>
                      </w:txbxContent>
                    </wps:txbx>
                    <wps:bodyPr wrap="none" lIns="0" tIns="0" rIns="0" bIns="0">
                      <a:spAutoFit/>
                    </wps:bodyPr>
                  </wps:wsp>
                </a:graphicData>
              </a:graphic>
            </wp:anchor>
          </w:drawing>
        </mc:Choice>
        <mc:Fallback>
          <w:pict>
            <v:shape id="_x0000_s1087" type="#_x0000_t202" style="position:absolute;margin-left:524.29999999999995pt;margin-top:800.64999999999998pt;width:31.449999999999999pt;height:4.2999999999999998pt;z-index:-18874402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i/>
                        <w:iCs/>
                        <w:sz w:val="12"/>
                        <w:szCs w:val="12"/>
                        <w:lang w:val="en-US" w:eastAsia="en-US" w:bidi="en-US"/>
                      </w:rPr>
                      <w:t xml:space="preserve">strana </w:t>
                    </w:r>
                    <w:fldSimple w:instr=" PAGE \* MERGEFORMAT ">
                      <w:r>
                        <w:rPr>
                          <w:rStyle w:val="CharStyle5"/>
                          <w:rFonts w:ascii="Arial" w:eastAsia="Arial" w:hAnsi="Arial" w:cs="Arial"/>
                          <w:i/>
                          <w:iCs/>
                          <w:sz w:val="12"/>
                          <w:szCs w:val="12"/>
                          <w:lang w:val="en-US" w:eastAsia="en-US" w:bidi="en-US"/>
                        </w:rPr>
                        <w:t>#</w:t>
                      </w:r>
                    </w:fldSimple>
                    <w:r>
                      <w:rPr>
                        <w:rStyle w:val="CharStyle5"/>
                        <w:rFonts w:ascii="Arial" w:eastAsia="Arial" w:hAnsi="Arial" w:cs="Arial"/>
                        <w:i/>
                        <w:iCs/>
                        <w:sz w:val="12"/>
                        <w:szCs w:val="12"/>
                        <w:lang w:val="en-US" w:eastAsia="en-US" w:bidi="en-US"/>
                      </w:rPr>
                      <w:t xml:space="preserve"> z 8</w:t>
                    </w:r>
                  </w:p>
                </w:txbxContent>
              </v:textbox>
              <w10:wrap anchorx="page" anchory="page"/>
            </v:shape>
          </w:pict>
        </mc:Fallback>
      </mc:AlternateContent>
    </w:r>
    <w:r>
      <w:rPr>
        <w:noProof/>
      </w:rPr>
      <mc:AlternateContent>
        <mc:Choice Requires="wps">
          <w:drawing>
            <wp:anchor distT="0" distB="0" distL="0" distR="0" simplePos="0" relativeHeight="251665920" behindDoc="1" locked="0" layoutInCell="1" allowOverlap="1">
              <wp:simplePos x="0" y="0"/>
              <wp:positionH relativeFrom="page">
                <wp:posOffset>340360</wp:posOffset>
              </wp:positionH>
              <wp:positionV relativeFrom="page">
                <wp:posOffset>10308590</wp:posOffset>
              </wp:positionV>
              <wp:extent cx="2682240" cy="207010"/>
              <wp:effectExtent l="0" t="0" r="0" b="0"/>
              <wp:wrapNone/>
              <wp:docPr id="63" name="Shape 63"/>
              <wp:cNvGraphicFramePr/>
              <a:graphic xmlns:a="http://schemas.openxmlformats.org/drawingml/2006/main">
                <a:graphicData uri="http://schemas.microsoft.com/office/word/2010/wordprocessingShape">
                  <wps:wsp>
                    <wps:cNvSpPr txBox="1"/>
                    <wps:spPr>
                      <a:xfrm>
                        <a:off x="0" y="0"/>
                        <a:ext cx="2682240" cy="207010"/>
                      </a:xfrm>
                      <a:prstGeom prst="rect">
                        <a:avLst/>
                      </a:prstGeom>
                      <a:noFill/>
                    </wps:spPr>
                    <wps:txbx>
                      <w:txbxContent>
                        <w:p w:rsidR="004C2396" w:rsidRDefault="003D66E0">
                          <w:pPr>
                            <w:pStyle w:val="Headerorfooter20"/>
                            <w:rPr>
                              <w:sz w:val="10"/>
                              <w:szCs w:val="10"/>
                            </w:rPr>
                          </w:pPr>
                          <w:r>
                            <w:rPr>
                              <w:rStyle w:val="Headerorfooter2"/>
                              <w:rFonts w:ascii="Arial" w:eastAsia="Arial" w:hAnsi="Arial" w:cs="Arial"/>
                              <w:b/>
                              <w:bCs/>
                              <w:sz w:val="10"/>
                              <w:szCs w:val="10"/>
                            </w:rPr>
                            <w:t xml:space="preserve">Československá obchodní </w:t>
                          </w:r>
                          <w:r>
                            <w:rPr>
                              <w:rStyle w:val="Headerorfooter2"/>
                              <w:rFonts w:ascii="Arial" w:eastAsia="Arial" w:hAnsi="Arial" w:cs="Arial"/>
                              <w:b/>
                              <w:bCs/>
                              <w:sz w:val="10"/>
                              <w:szCs w:val="10"/>
                              <w:lang w:val="en-US" w:eastAsia="en-US" w:bidi="en-US"/>
                            </w:rPr>
                            <w:t>banka, a. s.</w:t>
                          </w:r>
                        </w:p>
                        <w:p w:rsidR="004C2396" w:rsidRDefault="003D66E0">
                          <w:pPr>
                            <w:pStyle w:val="Headerorfooter20"/>
                            <w:rPr>
                              <w:sz w:val="10"/>
                              <w:szCs w:val="10"/>
                            </w:rPr>
                          </w:pPr>
                          <w:r>
                            <w:rPr>
                              <w:rStyle w:val="Headerorfooter2"/>
                              <w:rFonts w:ascii="Arial" w:eastAsia="Arial" w:hAnsi="Arial" w:cs="Arial"/>
                              <w:sz w:val="10"/>
                              <w:szCs w:val="10"/>
                            </w:rPr>
                            <w:t xml:space="preserve">Radlická </w:t>
                          </w:r>
                          <w:r>
                            <w:rPr>
                              <w:rStyle w:val="Headerorfooter2"/>
                              <w:rFonts w:ascii="Arial" w:eastAsia="Arial" w:hAnsi="Arial" w:cs="Arial"/>
                              <w:sz w:val="10"/>
                              <w:szCs w:val="10"/>
                              <w:lang w:val="en-US" w:eastAsia="en-US" w:bidi="en-US"/>
                            </w:rPr>
                            <w:t xml:space="preserve">333/150, 150 57 Praha 5; </w:t>
                          </w:r>
                          <w:r>
                            <w:rPr>
                              <w:rStyle w:val="Headerorfooter2"/>
                              <w:rFonts w:ascii="Arial" w:eastAsia="Arial" w:hAnsi="Arial" w:cs="Arial"/>
                              <w:sz w:val="10"/>
                              <w:szCs w:val="10"/>
                            </w:rPr>
                            <w:t xml:space="preserve">IČO: </w:t>
                          </w:r>
                          <w:r>
                            <w:rPr>
                              <w:rStyle w:val="Headerorfooter2"/>
                              <w:rFonts w:ascii="Arial" w:eastAsia="Arial" w:hAnsi="Arial" w:cs="Arial"/>
                              <w:sz w:val="10"/>
                              <w:szCs w:val="10"/>
                              <w:lang w:val="en-US" w:eastAsia="en-US" w:bidi="en-US"/>
                            </w:rPr>
                            <w:t>00001350</w:t>
                          </w:r>
                        </w:p>
                        <w:p w:rsidR="004C2396" w:rsidRDefault="003D66E0">
                          <w:pPr>
                            <w:pStyle w:val="Headerorfooter20"/>
                            <w:rPr>
                              <w:sz w:val="10"/>
                              <w:szCs w:val="10"/>
                            </w:rPr>
                          </w:pPr>
                          <w:r>
                            <w:rPr>
                              <w:rStyle w:val="Headerorfooter2"/>
                              <w:rFonts w:ascii="Arial" w:eastAsia="Arial" w:hAnsi="Arial" w:cs="Arial"/>
                              <w:sz w:val="10"/>
                              <w:szCs w:val="10"/>
                            </w:rPr>
                            <w:t xml:space="preserve">zapsaná </w:t>
                          </w:r>
                          <w:r>
                            <w:rPr>
                              <w:rStyle w:val="Headerorfooter2"/>
                              <w:rFonts w:ascii="Arial" w:eastAsia="Arial" w:hAnsi="Arial" w:cs="Arial"/>
                              <w:sz w:val="10"/>
                              <w:szCs w:val="10"/>
                              <w:lang w:val="en-US" w:eastAsia="en-US" w:bidi="en-US"/>
                            </w:rPr>
                            <w:t xml:space="preserve">v </w:t>
                          </w:r>
                          <w:r>
                            <w:rPr>
                              <w:rStyle w:val="Headerorfooter2"/>
                              <w:rFonts w:ascii="Arial" w:eastAsia="Arial" w:hAnsi="Arial" w:cs="Arial"/>
                              <w:sz w:val="10"/>
                              <w:szCs w:val="10"/>
                            </w:rPr>
                            <w:t xml:space="preserve">obchodním rejstříku vedeném Městským </w:t>
                          </w:r>
                          <w:r>
                            <w:rPr>
                              <w:rStyle w:val="Headerorfooter2"/>
                              <w:rFonts w:ascii="Arial" w:eastAsia="Arial" w:hAnsi="Arial" w:cs="Arial"/>
                              <w:sz w:val="10"/>
                              <w:szCs w:val="10"/>
                              <w:lang w:val="en-US" w:eastAsia="en-US" w:bidi="en-US"/>
                            </w:rPr>
                            <w:t xml:space="preserve">soudem v Praze, </w:t>
                          </w:r>
                          <w:r>
                            <w:rPr>
                              <w:rStyle w:val="Headerorfooter2"/>
                              <w:rFonts w:ascii="Arial" w:eastAsia="Arial" w:hAnsi="Arial" w:cs="Arial"/>
                              <w:sz w:val="10"/>
                              <w:szCs w:val="10"/>
                            </w:rPr>
                            <w:t xml:space="preserve">oddíl </w:t>
                          </w:r>
                          <w:r>
                            <w:rPr>
                              <w:rStyle w:val="Headerorfooter2"/>
                              <w:rFonts w:ascii="Arial" w:eastAsia="Arial" w:hAnsi="Arial" w:cs="Arial"/>
                              <w:sz w:val="10"/>
                              <w:szCs w:val="10"/>
                              <w:lang w:val="en-US" w:eastAsia="en-US" w:bidi="en-US"/>
                            </w:rPr>
                            <w:t xml:space="preserve">B: XXXVI, </w:t>
                          </w:r>
                          <w:r>
                            <w:rPr>
                              <w:rStyle w:val="Headerorfooter2"/>
                              <w:rFonts w:ascii="Arial" w:eastAsia="Arial" w:hAnsi="Arial" w:cs="Arial"/>
                              <w:sz w:val="10"/>
                              <w:szCs w:val="10"/>
                            </w:rPr>
                            <w:t xml:space="preserve">vložka </w:t>
                          </w:r>
                          <w:r>
                            <w:rPr>
                              <w:rStyle w:val="Headerorfooter2"/>
                              <w:rFonts w:ascii="Arial" w:eastAsia="Arial" w:hAnsi="Arial" w:cs="Arial"/>
                              <w:sz w:val="10"/>
                              <w:szCs w:val="10"/>
                              <w:lang w:val="en-US" w:eastAsia="en-US" w:bidi="en-US"/>
                            </w:rPr>
                            <w:t>46</w:t>
                          </w:r>
                        </w:p>
                      </w:txbxContent>
                    </wps:txbx>
                    <wps:bodyPr wrap="none" lIns="0" tIns="0" rIns="0" bIns="0">
                      <a:spAutoFit/>
                    </wps:bodyPr>
                  </wps:wsp>
                </a:graphicData>
              </a:graphic>
            </wp:anchor>
          </w:drawing>
        </mc:Choice>
        <mc:Fallback>
          <w:pict>
            <v:shape id="_x0000_s1089" type="#_x0000_t202" style="position:absolute;margin-left:26.800000000000001pt;margin-top:811.70000000000005pt;width:211.20000000000002pt;height:16.300000000000001pt;z-index:-18874402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b/>
                        <w:bCs/>
                        <w:sz w:val="10"/>
                        <w:szCs w:val="10"/>
                      </w:rPr>
                      <w:t xml:space="preserve">Československá obchodní </w:t>
                    </w:r>
                    <w:r>
                      <w:rPr>
                        <w:rStyle w:val="CharStyle5"/>
                        <w:rFonts w:ascii="Arial" w:eastAsia="Arial" w:hAnsi="Arial" w:cs="Arial"/>
                        <w:b/>
                        <w:bCs/>
                        <w:sz w:val="10"/>
                        <w:szCs w:val="10"/>
                        <w:lang w:val="en-US" w:eastAsia="en-US" w:bidi="en-US"/>
                      </w:rPr>
                      <w:t>banka, a. s.</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sz w:val="10"/>
                        <w:szCs w:val="10"/>
                      </w:rPr>
                      <w:t xml:space="preserve">Radlická </w:t>
                    </w:r>
                    <w:r>
                      <w:rPr>
                        <w:rStyle w:val="CharStyle5"/>
                        <w:rFonts w:ascii="Arial" w:eastAsia="Arial" w:hAnsi="Arial" w:cs="Arial"/>
                        <w:sz w:val="10"/>
                        <w:szCs w:val="10"/>
                        <w:lang w:val="en-US" w:eastAsia="en-US" w:bidi="en-US"/>
                      </w:rPr>
                      <w:t xml:space="preserve">333/150, 150 57 Praha 5; </w:t>
                    </w:r>
                    <w:r>
                      <w:rPr>
                        <w:rStyle w:val="CharStyle5"/>
                        <w:rFonts w:ascii="Arial" w:eastAsia="Arial" w:hAnsi="Arial" w:cs="Arial"/>
                        <w:sz w:val="10"/>
                        <w:szCs w:val="10"/>
                      </w:rPr>
                      <w:t xml:space="preserve">IČO: </w:t>
                    </w:r>
                    <w:r>
                      <w:rPr>
                        <w:rStyle w:val="CharStyle5"/>
                        <w:rFonts w:ascii="Arial" w:eastAsia="Arial" w:hAnsi="Arial" w:cs="Arial"/>
                        <w:sz w:val="10"/>
                        <w:szCs w:val="10"/>
                        <w:lang w:val="en-US" w:eastAsia="en-US" w:bidi="en-US"/>
                      </w:rPr>
                      <w:t>00001350</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sz w:val="10"/>
                        <w:szCs w:val="10"/>
                      </w:rPr>
                      <w:t xml:space="preserve">zapsaná </w:t>
                    </w:r>
                    <w:r>
                      <w:rPr>
                        <w:rStyle w:val="CharStyle5"/>
                        <w:rFonts w:ascii="Arial" w:eastAsia="Arial" w:hAnsi="Arial" w:cs="Arial"/>
                        <w:sz w:val="10"/>
                        <w:szCs w:val="10"/>
                        <w:lang w:val="en-US" w:eastAsia="en-US" w:bidi="en-US"/>
                      </w:rPr>
                      <w:t xml:space="preserve">v </w:t>
                    </w:r>
                    <w:r>
                      <w:rPr>
                        <w:rStyle w:val="CharStyle5"/>
                        <w:rFonts w:ascii="Arial" w:eastAsia="Arial" w:hAnsi="Arial" w:cs="Arial"/>
                        <w:sz w:val="10"/>
                        <w:szCs w:val="10"/>
                      </w:rPr>
                      <w:t xml:space="preserve">obchodním rejstříku vedeném Městským </w:t>
                    </w:r>
                    <w:r>
                      <w:rPr>
                        <w:rStyle w:val="CharStyle5"/>
                        <w:rFonts w:ascii="Arial" w:eastAsia="Arial" w:hAnsi="Arial" w:cs="Arial"/>
                        <w:sz w:val="10"/>
                        <w:szCs w:val="10"/>
                        <w:lang w:val="en-US" w:eastAsia="en-US" w:bidi="en-US"/>
                      </w:rPr>
                      <w:t xml:space="preserve">soudem v Praze, </w:t>
                    </w:r>
                    <w:r>
                      <w:rPr>
                        <w:rStyle w:val="CharStyle5"/>
                        <w:rFonts w:ascii="Arial" w:eastAsia="Arial" w:hAnsi="Arial" w:cs="Arial"/>
                        <w:sz w:val="10"/>
                        <w:szCs w:val="10"/>
                      </w:rPr>
                      <w:t xml:space="preserve">oddíl </w:t>
                    </w:r>
                    <w:r>
                      <w:rPr>
                        <w:rStyle w:val="CharStyle5"/>
                        <w:rFonts w:ascii="Arial" w:eastAsia="Arial" w:hAnsi="Arial" w:cs="Arial"/>
                        <w:sz w:val="10"/>
                        <w:szCs w:val="10"/>
                        <w:lang w:val="en-US" w:eastAsia="en-US" w:bidi="en-US"/>
                      </w:rPr>
                      <w:t xml:space="preserve">B: XXXVI, </w:t>
                    </w:r>
                    <w:r>
                      <w:rPr>
                        <w:rStyle w:val="CharStyle5"/>
                        <w:rFonts w:ascii="Arial" w:eastAsia="Arial" w:hAnsi="Arial" w:cs="Arial"/>
                        <w:sz w:val="10"/>
                        <w:szCs w:val="10"/>
                      </w:rPr>
                      <w:t xml:space="preserve">vložka </w:t>
                    </w:r>
                    <w:r>
                      <w:rPr>
                        <w:rStyle w:val="CharStyle5"/>
                        <w:rFonts w:ascii="Arial" w:eastAsia="Arial" w:hAnsi="Arial" w:cs="Arial"/>
                        <w:sz w:val="10"/>
                        <w:szCs w:val="10"/>
                        <w:lang w:val="en-US" w:eastAsia="en-US" w:bidi="en-US"/>
                      </w:rPr>
                      <w:t>46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68992" behindDoc="1" locked="0" layoutInCell="1" allowOverlap="1">
              <wp:simplePos x="0" y="0"/>
              <wp:positionH relativeFrom="page">
                <wp:posOffset>6657340</wp:posOffset>
              </wp:positionH>
              <wp:positionV relativeFrom="page">
                <wp:posOffset>10194290</wp:posOffset>
              </wp:positionV>
              <wp:extent cx="399415" cy="54610"/>
              <wp:effectExtent l="0" t="0" r="0" b="0"/>
              <wp:wrapNone/>
              <wp:docPr id="69" name="Shape 69"/>
              <wp:cNvGraphicFramePr/>
              <a:graphic xmlns:a="http://schemas.openxmlformats.org/drawingml/2006/main">
                <a:graphicData uri="http://schemas.microsoft.com/office/word/2010/wordprocessingShape">
                  <wps:wsp>
                    <wps:cNvSpPr txBox="1"/>
                    <wps:spPr>
                      <a:xfrm>
                        <a:off x="0" y="0"/>
                        <a:ext cx="399415" cy="54610"/>
                      </a:xfrm>
                      <a:prstGeom prst="rect">
                        <a:avLst/>
                      </a:prstGeom>
                      <a:noFill/>
                    </wps:spPr>
                    <wps:txbx>
                      <w:txbxContent>
                        <w:p w:rsidR="004C2396" w:rsidRDefault="003D66E0">
                          <w:pPr>
                            <w:pStyle w:val="Headerorfooter20"/>
                            <w:rPr>
                              <w:sz w:val="12"/>
                              <w:szCs w:val="12"/>
                            </w:rPr>
                          </w:pPr>
                          <w:r>
                            <w:rPr>
                              <w:rStyle w:val="Headerorfooter2"/>
                              <w:rFonts w:ascii="Arial" w:eastAsia="Arial" w:hAnsi="Arial" w:cs="Arial"/>
                              <w:i/>
                              <w:iCs/>
                              <w:sz w:val="12"/>
                              <w:szCs w:val="12"/>
                            </w:rPr>
                            <w:t xml:space="preserve">strana </w:t>
                          </w:r>
                          <w:r>
                            <w:fldChar w:fldCharType="begin"/>
                          </w:r>
                          <w:r>
                            <w:instrText xml:space="preserve"> PAGE \* MERGEFORMAT </w:instrText>
                          </w:r>
                          <w:r>
                            <w:fldChar w:fldCharType="separate"/>
                          </w:r>
                          <w:r>
                            <w:rPr>
                              <w:rStyle w:val="Headerorfooter2"/>
                              <w:rFonts w:ascii="Arial" w:eastAsia="Arial" w:hAnsi="Arial" w:cs="Arial"/>
                              <w:i/>
                              <w:iCs/>
                              <w:sz w:val="12"/>
                              <w:szCs w:val="12"/>
                            </w:rPr>
                            <w:t>#</w:t>
                          </w:r>
                          <w:r>
                            <w:rPr>
                              <w:rStyle w:val="Headerorfooter2"/>
                              <w:rFonts w:ascii="Arial" w:eastAsia="Arial" w:hAnsi="Arial" w:cs="Arial"/>
                              <w:i/>
                              <w:iCs/>
                              <w:sz w:val="12"/>
                              <w:szCs w:val="12"/>
                            </w:rPr>
                            <w:fldChar w:fldCharType="end"/>
                          </w:r>
                          <w:r>
                            <w:rPr>
                              <w:rStyle w:val="Headerorfooter2"/>
                              <w:rFonts w:ascii="Arial" w:eastAsia="Arial" w:hAnsi="Arial" w:cs="Arial"/>
                              <w:i/>
                              <w:iCs/>
                              <w:sz w:val="12"/>
                              <w:szCs w:val="12"/>
                            </w:rPr>
                            <w:t xml:space="preserve"> z 8</w:t>
                          </w:r>
                        </w:p>
                      </w:txbxContent>
                    </wps:txbx>
                    <wps:bodyPr wrap="none" lIns="0" tIns="0" rIns="0" bIns="0">
                      <a:spAutoFit/>
                    </wps:bodyPr>
                  </wps:wsp>
                </a:graphicData>
              </a:graphic>
            </wp:anchor>
          </w:drawing>
        </mc:Choice>
        <mc:Fallback>
          <w:pict>
            <v:shape id="_x0000_s1095" type="#_x0000_t202" style="position:absolute;margin-left:524.20000000000005pt;margin-top:802.70000000000005pt;width:31.449999999999999pt;height:4.2999999999999998pt;z-index:-18874402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i/>
                        <w:iCs/>
                        <w:sz w:val="12"/>
                        <w:szCs w:val="12"/>
                      </w:rPr>
                      <w:t xml:space="preserve">strana </w:t>
                    </w:r>
                    <w:fldSimple w:instr=" PAGE \* MERGEFORMAT ">
                      <w:r>
                        <w:rPr>
                          <w:rStyle w:val="CharStyle5"/>
                          <w:rFonts w:ascii="Arial" w:eastAsia="Arial" w:hAnsi="Arial" w:cs="Arial"/>
                          <w:i/>
                          <w:iCs/>
                          <w:sz w:val="12"/>
                          <w:szCs w:val="12"/>
                        </w:rPr>
                        <w:t>#</w:t>
                      </w:r>
                    </w:fldSimple>
                    <w:r>
                      <w:rPr>
                        <w:rStyle w:val="CharStyle5"/>
                        <w:rFonts w:ascii="Arial" w:eastAsia="Arial" w:hAnsi="Arial" w:cs="Arial"/>
                        <w:i/>
                        <w:iCs/>
                        <w:sz w:val="12"/>
                        <w:szCs w:val="12"/>
                      </w:rPr>
                      <w:t xml:space="preserve"> z 8</w:t>
                    </w:r>
                  </w:p>
                </w:txbxContent>
              </v:textbox>
              <w10:wrap anchorx="page" anchory="page"/>
            </v:shape>
          </w:pict>
        </mc:Fallback>
      </mc:AlternateContent>
    </w:r>
    <w:r>
      <w:rPr>
        <w:noProof/>
      </w:rPr>
      <mc:AlternateContent>
        <mc:Choice Requires="wps">
          <w:drawing>
            <wp:anchor distT="0" distB="0" distL="0" distR="0" simplePos="0" relativeHeight="251670016" behindDoc="1" locked="0" layoutInCell="1" allowOverlap="1">
              <wp:simplePos x="0" y="0"/>
              <wp:positionH relativeFrom="page">
                <wp:posOffset>339090</wp:posOffset>
              </wp:positionH>
              <wp:positionV relativeFrom="page">
                <wp:posOffset>10333990</wp:posOffset>
              </wp:positionV>
              <wp:extent cx="2682240" cy="207010"/>
              <wp:effectExtent l="0" t="0" r="0" b="0"/>
              <wp:wrapNone/>
              <wp:docPr id="71" name="Shape 71"/>
              <wp:cNvGraphicFramePr/>
              <a:graphic xmlns:a="http://schemas.openxmlformats.org/drawingml/2006/main">
                <a:graphicData uri="http://schemas.microsoft.com/office/word/2010/wordprocessingShape">
                  <wps:wsp>
                    <wps:cNvSpPr txBox="1"/>
                    <wps:spPr>
                      <a:xfrm>
                        <a:off x="0" y="0"/>
                        <a:ext cx="2682240" cy="207010"/>
                      </a:xfrm>
                      <a:prstGeom prst="rect">
                        <a:avLst/>
                      </a:prstGeom>
                      <a:noFill/>
                    </wps:spPr>
                    <wps:txbx>
                      <w:txbxContent>
                        <w:p w:rsidR="004C2396" w:rsidRDefault="003D66E0">
                          <w:pPr>
                            <w:pStyle w:val="Headerorfooter20"/>
                            <w:rPr>
                              <w:sz w:val="10"/>
                              <w:szCs w:val="10"/>
                            </w:rPr>
                          </w:pPr>
                          <w:r>
                            <w:rPr>
                              <w:rStyle w:val="Headerorfooter2"/>
                              <w:rFonts w:ascii="Arial" w:eastAsia="Arial" w:hAnsi="Arial" w:cs="Arial"/>
                              <w:b/>
                              <w:bCs/>
                              <w:sz w:val="10"/>
                              <w:szCs w:val="10"/>
                            </w:rPr>
                            <w:t>Československá obchodní banka, a. s.</w:t>
                          </w:r>
                        </w:p>
                        <w:p w:rsidR="004C2396" w:rsidRDefault="003D66E0">
                          <w:pPr>
                            <w:pStyle w:val="Headerorfooter20"/>
                            <w:rPr>
                              <w:sz w:val="10"/>
                              <w:szCs w:val="10"/>
                            </w:rPr>
                          </w:pPr>
                          <w:r>
                            <w:rPr>
                              <w:rStyle w:val="Headerorfooter2"/>
                              <w:rFonts w:ascii="Arial" w:eastAsia="Arial" w:hAnsi="Arial" w:cs="Arial"/>
                              <w:sz w:val="10"/>
                              <w:szCs w:val="10"/>
                            </w:rPr>
                            <w:t>Radlická 333/150, 150 57 Praha 5; IČO: 00001350</w:t>
                          </w:r>
                        </w:p>
                        <w:p w:rsidR="004C2396" w:rsidRDefault="003D66E0">
                          <w:pPr>
                            <w:pStyle w:val="Headerorfooter20"/>
                            <w:rPr>
                              <w:sz w:val="10"/>
                              <w:szCs w:val="10"/>
                            </w:rPr>
                          </w:pPr>
                          <w:r>
                            <w:rPr>
                              <w:rStyle w:val="Headerorfooter2"/>
                              <w:rFonts w:ascii="Arial" w:eastAsia="Arial" w:hAnsi="Arial" w:cs="Arial"/>
                              <w:sz w:val="10"/>
                              <w:szCs w:val="10"/>
                            </w:rPr>
                            <w:t>zapsaná v obchodním rejstříku vedeném Městským soudem v Praze, oddíl B: XXXVI, vložka 46</w:t>
                          </w:r>
                        </w:p>
                      </w:txbxContent>
                    </wps:txbx>
                    <wps:bodyPr wrap="none" lIns="0" tIns="0" rIns="0" bIns="0">
                      <a:spAutoFit/>
                    </wps:bodyPr>
                  </wps:wsp>
                </a:graphicData>
              </a:graphic>
            </wp:anchor>
          </w:drawing>
        </mc:Choice>
        <mc:Fallback>
          <w:pict>
            <v:shape id="_x0000_s1097" type="#_x0000_t202" style="position:absolute;margin-left:26.699999999999999pt;margin-top:813.70000000000005pt;width:211.20000000000002pt;height:16.300000000000001pt;z-index:-18874401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b/>
                        <w:bCs/>
                        <w:sz w:val="10"/>
                        <w:szCs w:val="10"/>
                      </w:rPr>
                      <w:t>Československá obchodní banka, a. s.</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sz w:val="10"/>
                        <w:szCs w:val="10"/>
                      </w:rPr>
                      <w:t>Radlická 333/150, 150 57 Praha 5; IČO: 00001350</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Style w:val="CharStyle5"/>
                        <w:rFonts w:ascii="Arial" w:eastAsia="Arial" w:hAnsi="Arial" w:cs="Arial"/>
                        <w:sz w:val="10"/>
                        <w:szCs w:val="10"/>
                      </w:rPr>
                      <w:t>zapsaná v obchodním rejstříku vedeném Městským soudem v Praze, oddíl B: XXXVI, vložka 46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4C23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6E0" w:rsidRDefault="003D66E0"/>
  </w:footnote>
  <w:footnote w:type="continuationSeparator" w:id="0">
    <w:p w:rsidR="003D66E0" w:rsidRDefault="003D66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47488" behindDoc="1" locked="0" layoutInCell="1" allowOverlap="1">
              <wp:simplePos x="0" y="0"/>
              <wp:positionH relativeFrom="page">
                <wp:posOffset>5965825</wp:posOffset>
              </wp:positionH>
              <wp:positionV relativeFrom="page">
                <wp:posOffset>771525</wp:posOffset>
              </wp:positionV>
              <wp:extent cx="713105" cy="231775"/>
              <wp:effectExtent l="0" t="0" r="0" b="0"/>
              <wp:wrapNone/>
              <wp:docPr id="3" name="Shape 3"/>
              <wp:cNvGraphicFramePr/>
              <a:graphic xmlns:a="http://schemas.openxmlformats.org/drawingml/2006/main">
                <a:graphicData uri="http://schemas.microsoft.com/office/word/2010/wordprocessingShape">
                  <wps:wsp>
                    <wps:cNvSpPr txBox="1"/>
                    <wps:spPr>
                      <a:xfrm>
                        <a:off x="0" y="0"/>
                        <a:ext cx="713105" cy="231775"/>
                      </a:xfrm>
                      <a:prstGeom prst="rect">
                        <a:avLst/>
                      </a:prstGeom>
                      <a:noFill/>
                    </wps:spPr>
                    <wps:txbx>
                      <w:txbxContent>
                        <w:p w:rsidR="004C2396" w:rsidRDefault="003D66E0">
                          <w:pPr>
                            <w:pStyle w:val="Headerorfooter20"/>
                            <w:rPr>
                              <w:sz w:val="40"/>
                              <w:szCs w:val="40"/>
                            </w:rPr>
                          </w:pPr>
                          <w:r>
                            <w:rPr>
                              <w:rStyle w:val="Headerorfooter2"/>
                              <w:rFonts w:ascii="Arial" w:eastAsia="Arial" w:hAnsi="Arial" w:cs="Arial"/>
                              <w:b/>
                              <w:bCs/>
                              <w:sz w:val="40"/>
                              <w:szCs w:val="40"/>
                              <w:lang w:val="en-US" w:eastAsia="en-US" w:bidi="en-US"/>
                            </w:rPr>
                            <w:t>CSOB</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69.75pt;margin-top:60.75pt;width:56.149999999999999pt;height:18.25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40"/>
                        <w:szCs w:val="40"/>
                      </w:rPr>
                    </w:pPr>
                    <w:r>
                      <w:rPr>
                        <w:rStyle w:val="CharStyle5"/>
                        <w:rFonts w:ascii="Arial" w:eastAsia="Arial" w:hAnsi="Arial" w:cs="Arial"/>
                        <w:b/>
                        <w:bCs/>
                        <w:sz w:val="40"/>
                        <w:szCs w:val="40"/>
                        <w:lang w:val="en-US" w:eastAsia="en-US" w:bidi="en-US"/>
                      </w:rPr>
                      <w:t>CSOB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4C23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52608" behindDoc="1" locked="0" layoutInCell="1" allowOverlap="1">
              <wp:simplePos x="0" y="0"/>
              <wp:positionH relativeFrom="page">
                <wp:posOffset>5956300</wp:posOffset>
              </wp:positionH>
              <wp:positionV relativeFrom="page">
                <wp:posOffset>536575</wp:posOffset>
              </wp:positionV>
              <wp:extent cx="731520" cy="338455"/>
              <wp:effectExtent l="0" t="0" r="0" b="0"/>
              <wp:wrapNone/>
              <wp:docPr id="33" name="Shape 33"/>
              <wp:cNvGraphicFramePr/>
              <a:graphic xmlns:a="http://schemas.openxmlformats.org/drawingml/2006/main">
                <a:graphicData uri="http://schemas.microsoft.com/office/word/2010/wordprocessingShape">
                  <wps:wsp>
                    <wps:cNvSpPr txBox="1"/>
                    <wps:spPr>
                      <a:xfrm>
                        <a:off x="0" y="0"/>
                        <a:ext cx="731520" cy="338455"/>
                      </a:xfrm>
                      <a:prstGeom prst="rect">
                        <a:avLst/>
                      </a:prstGeom>
                      <a:noFill/>
                    </wps:spPr>
                    <wps:txbx>
                      <w:txbxContent>
                        <w:p w:rsidR="004C2396" w:rsidRDefault="003D66E0">
                          <w:pPr>
                            <w:rPr>
                              <w:sz w:val="2"/>
                              <w:szCs w:val="2"/>
                            </w:rPr>
                          </w:pPr>
                          <w:r>
                            <w:rPr>
                              <w:noProof/>
                            </w:rPr>
                            <w:drawing>
                              <wp:inline distT="0" distB="0" distL="0" distR="0">
                                <wp:extent cx="731520" cy="341630"/>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pic:blipFill>
                                      <pic:spPr>
                                        <a:xfrm>
                                          <a:off x="0" y="0"/>
                                          <a:ext cx="731520" cy="341630"/>
                                        </a:xfrm>
                                        <a:prstGeom prst="rect">
                                          <a:avLst/>
                                        </a:prstGeom>
                                      </pic:spPr>
                                    </pic:pic>
                                  </a:graphicData>
                                </a:graphic>
                              </wp:inline>
                            </w:drawing>
                          </w:r>
                        </w:p>
                      </w:txbxContent>
                    </wps:txbx>
                    <wps:bodyPr lIns="0" tIns="0" rIns="0" bIns="0"/>
                  </wps:wsp>
                </a:graphicData>
              </a:graphic>
            </wp:anchor>
          </w:drawing>
        </mc:Choice>
        <mc:Fallback>
          <w:pict>
            <v:shape id="_x0000_s1060" type="#_x0000_t202" style="position:absolute;margin-left:469.pt;margin-top:42.25pt;width:57.600000000000001pt;height:26.650000000000002pt;z-index:-188744053;mso-wrap-distance-left:0;mso-wrap-distance-right:0;mso-position-horizontal-relative:page;mso-position-vertical-relative:page" wrapcoords="0 0" filled="f" stroked="f">
              <v:textbox inset="0,0,0,0">
                <w:txbxContent>
                  <w:p>
                    <w:pPr>
                      <w:widowControl w:val="0"/>
                      <w:rPr>
                        <w:sz w:val="2"/>
                        <w:szCs w:val="2"/>
                      </w:rPr>
                    </w:pPr>
                    <w:r>
                      <w:drawing>
                        <wp:inline>
                          <wp:extent cx="731520" cy="341630"/>
                          <wp:docPr id="36" name="Picutre 36"/>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
                                  <a:stretch/>
                                </pic:blipFill>
                                <pic:spPr>
                                  <a:xfrm>
                                    <a:ext cx="731520" cy="34163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3632" behindDoc="1" locked="0" layoutInCell="1" allowOverlap="1">
              <wp:simplePos x="0" y="0"/>
              <wp:positionH relativeFrom="page">
                <wp:posOffset>481965</wp:posOffset>
              </wp:positionH>
              <wp:positionV relativeFrom="page">
                <wp:posOffset>688975</wp:posOffset>
              </wp:positionV>
              <wp:extent cx="5041265" cy="365760"/>
              <wp:effectExtent l="0" t="0" r="0" b="0"/>
              <wp:wrapNone/>
              <wp:docPr id="37" name="Shape 37"/>
              <wp:cNvGraphicFramePr/>
              <a:graphic xmlns:a="http://schemas.openxmlformats.org/drawingml/2006/main">
                <a:graphicData uri="http://schemas.microsoft.com/office/word/2010/wordprocessingShape">
                  <wps:wsp>
                    <wps:cNvSpPr txBox="1"/>
                    <wps:spPr>
                      <a:xfrm>
                        <a:off x="0" y="0"/>
                        <a:ext cx="5041265" cy="365760"/>
                      </a:xfrm>
                      <a:prstGeom prst="rect">
                        <a:avLst/>
                      </a:prstGeom>
                      <a:noFill/>
                    </wps:spPr>
                    <wps:txbx>
                      <w:txbxContent>
                        <w:p w:rsidR="004C2396" w:rsidRDefault="003D66E0">
                          <w:pPr>
                            <w:pStyle w:val="Headerorfooter20"/>
                            <w:rPr>
                              <w:sz w:val="24"/>
                              <w:szCs w:val="24"/>
                            </w:rPr>
                          </w:pPr>
                          <w:r>
                            <w:rPr>
                              <w:rStyle w:val="Headerorfooter2"/>
                              <w:rFonts w:ascii="Arial Black" w:eastAsia="Arial Black" w:hAnsi="Arial Black" w:cs="Arial Black"/>
                              <w:b/>
                              <w:bCs/>
                              <w:sz w:val="24"/>
                              <w:szCs w:val="24"/>
                            </w:rPr>
                            <w:t xml:space="preserve">OBCHODNÍ PODMÍNKY PRO </w:t>
                          </w:r>
                          <w:r>
                            <w:rPr>
                              <w:rStyle w:val="Headerorfooter2"/>
                              <w:rFonts w:ascii="Arial Black" w:eastAsia="Arial Black" w:hAnsi="Arial Black" w:cs="Arial Black"/>
                              <w:b/>
                              <w:bCs/>
                              <w:sz w:val="24"/>
                              <w:szCs w:val="24"/>
                            </w:rPr>
                            <w:t>PŘIJÍMÁNÍ PLATEBNÍCH KARET</w:t>
                          </w:r>
                        </w:p>
                        <w:p w:rsidR="004C2396" w:rsidRDefault="003D66E0">
                          <w:pPr>
                            <w:pStyle w:val="Headerorfooter20"/>
                            <w:rPr>
                              <w:sz w:val="24"/>
                              <w:szCs w:val="24"/>
                            </w:rPr>
                          </w:pPr>
                          <w:r>
                            <w:rPr>
                              <w:rStyle w:val="Headerorfooter2"/>
                              <w:rFonts w:ascii="Arial Black" w:eastAsia="Arial Black" w:hAnsi="Arial Black" w:cs="Arial Black"/>
                              <w:b/>
                              <w:bCs/>
                              <w:sz w:val="24"/>
                              <w:szCs w:val="24"/>
                            </w:rPr>
                            <w:t>A POSKYTOVÁNÍ DALŠÍCH PLATEBNÍCH SLUŽEB</w:t>
                          </w:r>
                        </w:p>
                      </w:txbxContent>
                    </wps:txbx>
                    <wps:bodyPr wrap="none" lIns="0" tIns="0" rIns="0" bIns="0">
                      <a:spAutoFit/>
                    </wps:bodyPr>
                  </wps:wsp>
                </a:graphicData>
              </a:graphic>
            </wp:anchor>
          </w:drawing>
        </mc:Choice>
        <mc:Fallback>
          <w:pict>
            <v:shape id="_x0000_s1063" type="#_x0000_t202" style="position:absolute;margin-left:37.950000000000003pt;margin-top:54.25pt;width:396.94999999999999pt;height:28.800000000000001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Style w:val="CharStyle5"/>
                        <w:rFonts w:ascii="Arial Black" w:eastAsia="Arial Black" w:hAnsi="Arial Black" w:cs="Arial Black"/>
                        <w:b/>
                        <w:bCs/>
                        <w:sz w:val="24"/>
                        <w:szCs w:val="24"/>
                      </w:rPr>
                      <w:t>OBCHODNÍ PODMÍNKY PRO PŘIJÍMÁNÍ PLATEBNÍCH KARET</w:t>
                    </w:r>
                  </w:p>
                  <w:p>
                    <w:pPr>
                      <w:pStyle w:val="Style4"/>
                      <w:keepNext w:val="0"/>
                      <w:keepLines w:val="0"/>
                      <w:widowControl w:val="0"/>
                      <w:shd w:val="clear" w:color="auto" w:fill="auto"/>
                      <w:bidi w:val="0"/>
                      <w:spacing w:before="0" w:after="0" w:line="240" w:lineRule="auto"/>
                      <w:ind w:left="0" w:right="0" w:firstLine="0"/>
                      <w:jc w:val="left"/>
                      <w:rPr>
                        <w:sz w:val="24"/>
                        <w:szCs w:val="24"/>
                      </w:rPr>
                    </w:pPr>
                    <w:r>
                      <w:rPr>
                        <w:rStyle w:val="CharStyle5"/>
                        <w:rFonts w:ascii="Arial Black" w:eastAsia="Arial Black" w:hAnsi="Arial Black" w:cs="Arial Black"/>
                        <w:b/>
                        <w:bCs/>
                        <w:sz w:val="24"/>
                        <w:szCs w:val="24"/>
                      </w:rPr>
                      <w:t>A POSKYTOVÁNÍ DALŠÍCH PLATEBNÍCH SLUŽEB</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55680" behindDoc="1" locked="0" layoutInCell="1" allowOverlap="1">
              <wp:simplePos x="0" y="0"/>
              <wp:positionH relativeFrom="page">
                <wp:posOffset>478790</wp:posOffset>
              </wp:positionH>
              <wp:positionV relativeFrom="page">
                <wp:posOffset>688340</wp:posOffset>
              </wp:positionV>
              <wp:extent cx="5041265" cy="365760"/>
              <wp:effectExtent l="0" t="0" r="0" b="0"/>
              <wp:wrapNone/>
              <wp:docPr id="41" name="Shape 41"/>
              <wp:cNvGraphicFramePr/>
              <a:graphic xmlns:a="http://schemas.openxmlformats.org/drawingml/2006/main">
                <a:graphicData uri="http://schemas.microsoft.com/office/word/2010/wordprocessingShape">
                  <wps:wsp>
                    <wps:cNvSpPr txBox="1"/>
                    <wps:spPr>
                      <a:xfrm>
                        <a:off x="0" y="0"/>
                        <a:ext cx="5041265" cy="365760"/>
                      </a:xfrm>
                      <a:prstGeom prst="rect">
                        <a:avLst/>
                      </a:prstGeom>
                      <a:noFill/>
                    </wps:spPr>
                    <wps:txbx>
                      <w:txbxContent>
                        <w:p w:rsidR="004C2396" w:rsidRDefault="003D66E0">
                          <w:pPr>
                            <w:pStyle w:val="Headerorfooter20"/>
                            <w:rPr>
                              <w:sz w:val="24"/>
                              <w:szCs w:val="24"/>
                            </w:rPr>
                          </w:pPr>
                          <w:r>
                            <w:rPr>
                              <w:rStyle w:val="Headerorfooter2"/>
                              <w:rFonts w:ascii="Arial Black" w:eastAsia="Arial Black" w:hAnsi="Arial Black" w:cs="Arial Black"/>
                              <w:b/>
                              <w:bCs/>
                              <w:sz w:val="24"/>
                              <w:szCs w:val="24"/>
                            </w:rPr>
                            <w:t xml:space="preserve">OBCHODNÍ </w:t>
                          </w:r>
                          <w:r>
                            <w:rPr>
                              <w:rStyle w:val="Headerorfooter2"/>
                              <w:rFonts w:ascii="Arial Black" w:eastAsia="Arial Black" w:hAnsi="Arial Black" w:cs="Arial Black"/>
                              <w:b/>
                              <w:bCs/>
                              <w:sz w:val="24"/>
                              <w:szCs w:val="24"/>
                            </w:rPr>
                            <w:t>PODMÍNKY PRO PŘIJÍMÁNÍ PLATEBNÍCH KARET</w:t>
                          </w:r>
                        </w:p>
                        <w:p w:rsidR="004C2396" w:rsidRDefault="003D66E0">
                          <w:pPr>
                            <w:pStyle w:val="Headerorfooter20"/>
                            <w:rPr>
                              <w:sz w:val="24"/>
                              <w:szCs w:val="24"/>
                            </w:rPr>
                          </w:pPr>
                          <w:r>
                            <w:rPr>
                              <w:rStyle w:val="Headerorfooter2"/>
                              <w:rFonts w:ascii="Arial Black" w:eastAsia="Arial Black" w:hAnsi="Arial Black" w:cs="Arial Black"/>
                              <w:b/>
                              <w:bCs/>
                              <w:sz w:val="24"/>
                              <w:szCs w:val="24"/>
                            </w:rPr>
                            <w:t>A POSKYTOVÁNÍ DALŠÍCH PLATEBNÍCH SLUŽEB</w:t>
                          </w:r>
                        </w:p>
                      </w:txbxContent>
                    </wps:txbx>
                    <wps:bodyPr wrap="none" lIns="0" tIns="0" rIns="0" bIns="0">
                      <a:spAutoFit/>
                    </wps:bodyPr>
                  </wps:wsp>
                </a:graphicData>
              </a:graphic>
            </wp:anchor>
          </w:drawing>
        </mc:Choice>
        <mc:Fallback>
          <w:pict>
            <v:shape id="_x0000_s1067" type="#_x0000_t202" style="position:absolute;margin-left:37.700000000000003pt;margin-top:54.200000000000003pt;width:396.94999999999999pt;height:28.800000000000001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Style w:val="CharStyle5"/>
                        <w:rFonts w:ascii="Arial Black" w:eastAsia="Arial Black" w:hAnsi="Arial Black" w:cs="Arial Black"/>
                        <w:b/>
                        <w:bCs/>
                        <w:sz w:val="24"/>
                        <w:szCs w:val="24"/>
                      </w:rPr>
                      <w:t>OBCHODNÍ PODMÍNKY PRO PŘIJÍMÁNÍ PLATEBNÍCH KARET</w:t>
                    </w:r>
                  </w:p>
                  <w:p>
                    <w:pPr>
                      <w:pStyle w:val="Style4"/>
                      <w:keepNext w:val="0"/>
                      <w:keepLines w:val="0"/>
                      <w:widowControl w:val="0"/>
                      <w:shd w:val="clear" w:color="auto" w:fill="auto"/>
                      <w:bidi w:val="0"/>
                      <w:spacing w:before="0" w:after="0" w:line="240" w:lineRule="auto"/>
                      <w:ind w:left="0" w:right="0" w:firstLine="0"/>
                      <w:jc w:val="left"/>
                      <w:rPr>
                        <w:sz w:val="24"/>
                        <w:szCs w:val="24"/>
                      </w:rPr>
                    </w:pPr>
                    <w:r>
                      <w:rPr>
                        <w:rStyle w:val="CharStyle5"/>
                        <w:rFonts w:ascii="Arial Black" w:eastAsia="Arial Black" w:hAnsi="Arial Black" w:cs="Arial Black"/>
                        <w:b/>
                        <w:bCs/>
                        <w:sz w:val="24"/>
                        <w:szCs w:val="24"/>
                      </w:rPr>
                      <w:t>A POSKYTOVÁNÍ DALŠÍCH PLATEBNÍCH SLUŽEB</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5953125</wp:posOffset>
              </wp:positionH>
              <wp:positionV relativeFrom="page">
                <wp:posOffset>904875</wp:posOffset>
              </wp:positionV>
              <wp:extent cx="749935" cy="231775"/>
              <wp:effectExtent l="0" t="0" r="0" b="0"/>
              <wp:wrapNone/>
              <wp:docPr id="43" name="Shape 43"/>
              <wp:cNvGraphicFramePr/>
              <a:graphic xmlns:a="http://schemas.openxmlformats.org/drawingml/2006/main">
                <a:graphicData uri="http://schemas.microsoft.com/office/word/2010/wordprocessingShape">
                  <wps:wsp>
                    <wps:cNvSpPr txBox="1"/>
                    <wps:spPr>
                      <a:xfrm>
                        <a:off x="0" y="0"/>
                        <a:ext cx="749935" cy="231775"/>
                      </a:xfrm>
                      <a:prstGeom prst="rect">
                        <a:avLst/>
                      </a:prstGeom>
                      <a:noFill/>
                    </wps:spPr>
                    <wps:txbx>
                      <w:txbxContent>
                        <w:p w:rsidR="004C2396" w:rsidRDefault="003D66E0">
                          <w:pPr>
                            <w:pStyle w:val="Headerorfooter20"/>
                            <w:rPr>
                              <w:sz w:val="40"/>
                              <w:szCs w:val="40"/>
                            </w:rPr>
                          </w:pPr>
                          <w:r>
                            <w:rPr>
                              <w:rStyle w:val="Headerorfooter2"/>
                              <w:rFonts w:ascii="Arial" w:eastAsia="Arial" w:hAnsi="Arial" w:cs="Arial"/>
                              <w:b/>
                              <w:bCs/>
                              <w:sz w:val="40"/>
                              <w:szCs w:val="40"/>
                              <w:lang w:val="en-US" w:eastAsia="en-US" w:bidi="en-US"/>
                            </w:rPr>
                            <w:t>CSOB</w:t>
                          </w:r>
                        </w:p>
                      </w:txbxContent>
                    </wps:txbx>
                    <wps:bodyPr wrap="none" lIns="0" tIns="0" rIns="0" bIns="0">
                      <a:spAutoFit/>
                    </wps:bodyPr>
                  </wps:wsp>
                </a:graphicData>
              </a:graphic>
            </wp:anchor>
          </w:drawing>
        </mc:Choice>
        <mc:Fallback>
          <w:pict>
            <v:shape id="_x0000_s1069" type="#_x0000_t202" style="position:absolute;margin-left:468.75pt;margin-top:71.25pt;width:59.050000000000004pt;height:18.25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40"/>
                        <w:szCs w:val="40"/>
                      </w:rPr>
                    </w:pPr>
                    <w:r>
                      <w:rPr>
                        <w:rStyle w:val="CharStyle5"/>
                        <w:rFonts w:ascii="Arial" w:eastAsia="Arial" w:hAnsi="Arial" w:cs="Arial"/>
                        <w:b/>
                        <w:bCs/>
                        <w:sz w:val="40"/>
                        <w:szCs w:val="40"/>
                        <w:lang w:val="en-US" w:eastAsia="en-US" w:bidi="en-US"/>
                      </w:rPr>
                      <w:t>CSOB</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59776" behindDoc="1" locked="0" layoutInCell="1" allowOverlap="1">
              <wp:simplePos x="0" y="0"/>
              <wp:positionH relativeFrom="page">
                <wp:posOffset>483235</wp:posOffset>
              </wp:positionH>
              <wp:positionV relativeFrom="page">
                <wp:posOffset>599440</wp:posOffset>
              </wp:positionV>
              <wp:extent cx="5041265" cy="365760"/>
              <wp:effectExtent l="0" t="0" r="0" b="0"/>
              <wp:wrapNone/>
              <wp:docPr id="49" name="Shape 49"/>
              <wp:cNvGraphicFramePr/>
              <a:graphic xmlns:a="http://schemas.openxmlformats.org/drawingml/2006/main">
                <a:graphicData uri="http://schemas.microsoft.com/office/word/2010/wordprocessingShape">
                  <wps:wsp>
                    <wps:cNvSpPr txBox="1"/>
                    <wps:spPr>
                      <a:xfrm>
                        <a:off x="0" y="0"/>
                        <a:ext cx="5041265" cy="365760"/>
                      </a:xfrm>
                      <a:prstGeom prst="rect">
                        <a:avLst/>
                      </a:prstGeom>
                      <a:noFill/>
                    </wps:spPr>
                    <wps:txbx>
                      <w:txbxContent>
                        <w:p w:rsidR="004C2396" w:rsidRDefault="003D66E0">
                          <w:pPr>
                            <w:pStyle w:val="Headerorfooter20"/>
                            <w:rPr>
                              <w:sz w:val="24"/>
                              <w:szCs w:val="24"/>
                            </w:rPr>
                          </w:pPr>
                          <w:r>
                            <w:rPr>
                              <w:rStyle w:val="Headerorfooter2"/>
                              <w:rFonts w:ascii="Arial Black" w:eastAsia="Arial Black" w:hAnsi="Arial Black" w:cs="Arial Black"/>
                              <w:b/>
                              <w:bCs/>
                              <w:sz w:val="24"/>
                              <w:szCs w:val="24"/>
                            </w:rPr>
                            <w:t>OBCHODNÍ PODMÍNKY PRO PŘIJÍMÁNÍ PLATEBNÍCH KARET</w:t>
                          </w:r>
                        </w:p>
                        <w:p w:rsidR="004C2396" w:rsidRDefault="003D66E0">
                          <w:pPr>
                            <w:pStyle w:val="Headerorfooter20"/>
                            <w:rPr>
                              <w:sz w:val="24"/>
                              <w:szCs w:val="24"/>
                            </w:rPr>
                          </w:pPr>
                          <w:r>
                            <w:rPr>
                              <w:rStyle w:val="Headerorfooter2"/>
                              <w:rFonts w:ascii="Arial Black" w:eastAsia="Arial Black" w:hAnsi="Arial Black" w:cs="Arial Black"/>
                              <w:b/>
                              <w:bCs/>
                              <w:sz w:val="24"/>
                              <w:szCs w:val="24"/>
                            </w:rPr>
                            <w:t>A POSKYTOVÁNÍ DALŠÍCH PLATEBNÍCH SLUŽEB</w:t>
                          </w:r>
                        </w:p>
                      </w:txbxContent>
                    </wps:txbx>
                    <wps:bodyPr wrap="none" lIns="0" tIns="0" rIns="0" bIns="0">
                      <a:spAutoFit/>
                    </wps:bodyPr>
                  </wps:wsp>
                </a:graphicData>
              </a:graphic>
            </wp:anchor>
          </w:drawing>
        </mc:Choice>
        <mc:Fallback>
          <w:pict>
            <v:shape id="_x0000_s1075" type="#_x0000_t202" style="position:absolute;margin-left:38.050000000000004pt;margin-top:47.200000000000003pt;width:396.94999999999999pt;height:28.800000000000001pt;z-index:-18874403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Style w:val="CharStyle5"/>
                        <w:rFonts w:ascii="Arial Black" w:eastAsia="Arial Black" w:hAnsi="Arial Black" w:cs="Arial Black"/>
                        <w:b/>
                        <w:bCs/>
                        <w:sz w:val="24"/>
                        <w:szCs w:val="24"/>
                      </w:rPr>
                      <w:t>OBCHODNÍ PODMÍNKY PRO PŘIJÍMÁNÍ PLATEBNÍCH KARET</w:t>
                    </w:r>
                  </w:p>
                  <w:p>
                    <w:pPr>
                      <w:pStyle w:val="Style4"/>
                      <w:keepNext w:val="0"/>
                      <w:keepLines w:val="0"/>
                      <w:widowControl w:val="0"/>
                      <w:shd w:val="clear" w:color="auto" w:fill="auto"/>
                      <w:bidi w:val="0"/>
                      <w:spacing w:before="0" w:after="0" w:line="240" w:lineRule="auto"/>
                      <w:ind w:left="0" w:right="0" w:firstLine="0"/>
                      <w:jc w:val="left"/>
                      <w:rPr>
                        <w:sz w:val="24"/>
                        <w:szCs w:val="24"/>
                      </w:rPr>
                    </w:pPr>
                    <w:r>
                      <w:rPr>
                        <w:rStyle w:val="CharStyle5"/>
                        <w:rFonts w:ascii="Arial Black" w:eastAsia="Arial Black" w:hAnsi="Arial Black" w:cs="Arial Black"/>
                        <w:b/>
                        <w:bCs/>
                        <w:sz w:val="24"/>
                        <w:szCs w:val="24"/>
                      </w:rPr>
                      <w:t>A POSKYTOVÁNÍ DALŠÍCH PLATEBNÍCH SLUŽEB</w:t>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5951855</wp:posOffset>
              </wp:positionH>
              <wp:positionV relativeFrom="page">
                <wp:posOffset>803910</wp:posOffset>
              </wp:positionV>
              <wp:extent cx="749935" cy="231775"/>
              <wp:effectExtent l="0" t="0" r="0" b="0"/>
              <wp:wrapNone/>
              <wp:docPr id="51" name="Shape 51"/>
              <wp:cNvGraphicFramePr/>
              <a:graphic xmlns:a="http://schemas.openxmlformats.org/drawingml/2006/main">
                <a:graphicData uri="http://schemas.microsoft.com/office/word/2010/wordprocessingShape">
                  <wps:wsp>
                    <wps:cNvSpPr txBox="1"/>
                    <wps:spPr>
                      <a:xfrm>
                        <a:off x="0" y="0"/>
                        <a:ext cx="749935" cy="231775"/>
                      </a:xfrm>
                      <a:prstGeom prst="rect">
                        <a:avLst/>
                      </a:prstGeom>
                      <a:noFill/>
                    </wps:spPr>
                    <wps:txbx>
                      <w:txbxContent>
                        <w:p w:rsidR="004C2396" w:rsidRDefault="003D66E0">
                          <w:pPr>
                            <w:pStyle w:val="Headerorfooter20"/>
                            <w:rPr>
                              <w:sz w:val="40"/>
                              <w:szCs w:val="40"/>
                            </w:rPr>
                          </w:pPr>
                          <w:r>
                            <w:rPr>
                              <w:rStyle w:val="Headerorfooter2"/>
                              <w:rFonts w:ascii="Arial" w:eastAsia="Arial" w:hAnsi="Arial" w:cs="Arial"/>
                              <w:b/>
                              <w:bCs/>
                              <w:sz w:val="40"/>
                              <w:szCs w:val="40"/>
                              <w:lang w:val="en-US" w:eastAsia="en-US" w:bidi="en-US"/>
                            </w:rPr>
                            <w:t>CSOB</w:t>
                          </w:r>
                        </w:p>
                      </w:txbxContent>
                    </wps:txbx>
                    <wps:bodyPr wrap="none" lIns="0" tIns="0" rIns="0" bIns="0">
                      <a:spAutoFit/>
                    </wps:bodyPr>
                  </wps:wsp>
                </a:graphicData>
              </a:graphic>
            </wp:anchor>
          </w:drawing>
        </mc:Choice>
        <mc:Fallback>
          <w:pict>
            <v:shape id="_x0000_s1077" type="#_x0000_t202" style="position:absolute;margin-left:468.65000000000003pt;margin-top:63.300000000000004pt;width:59.050000000000004pt;height:18.25pt;z-index:-18874403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40"/>
                        <w:szCs w:val="40"/>
                      </w:rPr>
                    </w:pPr>
                    <w:r>
                      <w:rPr>
                        <w:rStyle w:val="CharStyle5"/>
                        <w:rFonts w:ascii="Arial" w:eastAsia="Arial" w:hAnsi="Arial" w:cs="Arial"/>
                        <w:b/>
                        <w:bCs/>
                        <w:sz w:val="40"/>
                        <w:szCs w:val="40"/>
                        <w:lang w:val="en-US" w:eastAsia="en-US" w:bidi="en-US"/>
                      </w:rPr>
                      <w:t>CSOB</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62848" behindDoc="1" locked="0" layoutInCell="1" allowOverlap="1">
              <wp:simplePos x="0" y="0"/>
              <wp:positionH relativeFrom="page">
                <wp:posOffset>5955030</wp:posOffset>
              </wp:positionH>
              <wp:positionV relativeFrom="page">
                <wp:posOffset>536575</wp:posOffset>
              </wp:positionV>
              <wp:extent cx="731520" cy="341630"/>
              <wp:effectExtent l="0" t="0" r="0" b="0"/>
              <wp:wrapNone/>
              <wp:docPr id="55" name="Shape 55"/>
              <wp:cNvGraphicFramePr/>
              <a:graphic xmlns:a="http://schemas.openxmlformats.org/drawingml/2006/main">
                <a:graphicData uri="http://schemas.microsoft.com/office/word/2010/wordprocessingShape">
                  <wps:wsp>
                    <wps:cNvSpPr txBox="1"/>
                    <wps:spPr>
                      <a:xfrm>
                        <a:off x="0" y="0"/>
                        <a:ext cx="731520" cy="341630"/>
                      </a:xfrm>
                      <a:prstGeom prst="rect">
                        <a:avLst/>
                      </a:prstGeom>
                      <a:noFill/>
                    </wps:spPr>
                    <wps:txbx>
                      <w:txbxContent>
                        <w:p w:rsidR="004C2396" w:rsidRDefault="003D66E0">
                          <w:pPr>
                            <w:rPr>
                              <w:sz w:val="2"/>
                              <w:szCs w:val="2"/>
                            </w:rPr>
                          </w:pPr>
                          <w:r>
                            <w:rPr>
                              <w:noProof/>
                            </w:rPr>
                            <w:drawing>
                              <wp:inline distT="0" distB="0" distL="0" distR="0">
                                <wp:extent cx="731520" cy="34163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pic:blipFill>
                                      <pic:spPr>
                                        <a:xfrm>
                                          <a:off x="0" y="0"/>
                                          <a:ext cx="731520" cy="341630"/>
                                        </a:xfrm>
                                        <a:prstGeom prst="rect">
                                          <a:avLst/>
                                        </a:prstGeom>
                                      </pic:spPr>
                                    </pic:pic>
                                  </a:graphicData>
                                </a:graphic>
                              </wp:inline>
                            </w:drawing>
                          </w:r>
                        </w:p>
                      </w:txbxContent>
                    </wps:txbx>
                    <wps:bodyPr lIns="0" tIns="0" rIns="0" bIns="0"/>
                  </wps:wsp>
                </a:graphicData>
              </a:graphic>
            </wp:anchor>
          </w:drawing>
        </mc:Choice>
        <mc:Fallback>
          <w:pict>
            <v:shape id="_x0000_s1082" type="#_x0000_t202" style="position:absolute;margin-left:468.90000000000003pt;margin-top:42.25pt;width:57.600000000000001pt;height:26.900000000000002pt;z-index:-188744033;mso-wrap-distance-left:0;mso-wrap-distance-right:0;mso-position-horizontal-relative:page;mso-position-vertical-relative:page" wrapcoords="0 0" filled="f" stroked="f">
              <v:textbox inset="0,0,0,0">
                <w:txbxContent>
                  <w:p>
                    <w:pPr>
                      <w:widowControl w:val="0"/>
                      <w:rPr>
                        <w:sz w:val="2"/>
                        <w:szCs w:val="2"/>
                      </w:rPr>
                    </w:pPr>
                    <w:r>
                      <w:drawing>
                        <wp:inline>
                          <wp:extent cx="731520" cy="341630"/>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
                                  <a:stretch/>
                                </pic:blipFill>
                                <pic:spPr>
                                  <a:xfrm>
                                    <a:ext cx="731520" cy="34163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3872" behindDoc="1" locked="0" layoutInCell="1" allowOverlap="1">
              <wp:simplePos x="0" y="0"/>
              <wp:positionH relativeFrom="page">
                <wp:posOffset>480695</wp:posOffset>
              </wp:positionH>
              <wp:positionV relativeFrom="page">
                <wp:posOffset>692150</wp:posOffset>
              </wp:positionV>
              <wp:extent cx="5041265" cy="365760"/>
              <wp:effectExtent l="0" t="0" r="0" b="0"/>
              <wp:wrapNone/>
              <wp:docPr id="59" name="Shape 59"/>
              <wp:cNvGraphicFramePr/>
              <a:graphic xmlns:a="http://schemas.openxmlformats.org/drawingml/2006/main">
                <a:graphicData uri="http://schemas.microsoft.com/office/word/2010/wordprocessingShape">
                  <wps:wsp>
                    <wps:cNvSpPr txBox="1"/>
                    <wps:spPr>
                      <a:xfrm>
                        <a:off x="0" y="0"/>
                        <a:ext cx="5041265" cy="365760"/>
                      </a:xfrm>
                      <a:prstGeom prst="rect">
                        <a:avLst/>
                      </a:prstGeom>
                      <a:noFill/>
                    </wps:spPr>
                    <wps:txbx>
                      <w:txbxContent>
                        <w:p w:rsidR="004C2396" w:rsidRDefault="003D66E0">
                          <w:pPr>
                            <w:pStyle w:val="Headerorfooter20"/>
                            <w:rPr>
                              <w:sz w:val="24"/>
                              <w:szCs w:val="24"/>
                            </w:rPr>
                          </w:pPr>
                          <w:r>
                            <w:rPr>
                              <w:rStyle w:val="Headerorfooter2"/>
                              <w:rFonts w:ascii="Arial Black" w:eastAsia="Arial Black" w:hAnsi="Arial Black" w:cs="Arial Black"/>
                              <w:b/>
                              <w:bCs/>
                              <w:sz w:val="24"/>
                              <w:szCs w:val="24"/>
                            </w:rPr>
                            <w:t>OBCHODNÍ PODMÍNKY PRO PŘIJÍMÁNÍ PLATEBNÍCH KARET</w:t>
                          </w:r>
                        </w:p>
                        <w:p w:rsidR="004C2396" w:rsidRDefault="003D66E0">
                          <w:pPr>
                            <w:pStyle w:val="Headerorfooter20"/>
                            <w:rPr>
                              <w:sz w:val="24"/>
                              <w:szCs w:val="24"/>
                            </w:rPr>
                          </w:pPr>
                          <w:r>
                            <w:rPr>
                              <w:rStyle w:val="Headerorfooter2"/>
                              <w:rFonts w:ascii="Arial Black" w:eastAsia="Arial Black" w:hAnsi="Arial Black" w:cs="Arial Black"/>
                              <w:b/>
                              <w:bCs/>
                              <w:sz w:val="24"/>
                              <w:szCs w:val="24"/>
                            </w:rPr>
                            <w:t xml:space="preserve">A POSKYTOVÁNÍ DALŠÍCH PLATEBNÍCH </w:t>
                          </w:r>
                          <w:r>
                            <w:rPr>
                              <w:rStyle w:val="Headerorfooter2"/>
                              <w:rFonts w:ascii="Arial Black" w:eastAsia="Arial Black" w:hAnsi="Arial Black" w:cs="Arial Black"/>
                              <w:b/>
                              <w:bCs/>
                              <w:sz w:val="24"/>
                              <w:szCs w:val="24"/>
                            </w:rPr>
                            <w:t>SLUŽEB</w:t>
                          </w:r>
                        </w:p>
                      </w:txbxContent>
                    </wps:txbx>
                    <wps:bodyPr wrap="none" lIns="0" tIns="0" rIns="0" bIns="0">
                      <a:spAutoFit/>
                    </wps:bodyPr>
                  </wps:wsp>
                </a:graphicData>
              </a:graphic>
            </wp:anchor>
          </w:drawing>
        </mc:Choice>
        <mc:Fallback>
          <w:pict>
            <v:shape id="_x0000_s1085" type="#_x0000_t202" style="position:absolute;margin-left:37.850000000000001pt;margin-top:54.5pt;width:396.94999999999999pt;height:28.800000000000001pt;z-index:-18874403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Style w:val="CharStyle5"/>
                        <w:rFonts w:ascii="Arial Black" w:eastAsia="Arial Black" w:hAnsi="Arial Black" w:cs="Arial Black"/>
                        <w:b/>
                        <w:bCs/>
                        <w:sz w:val="24"/>
                        <w:szCs w:val="24"/>
                      </w:rPr>
                      <w:t>OBCHODNÍ PODMÍNKY PRO PŘIJÍMÁNÍ PLATEBNÍCH KARET</w:t>
                    </w:r>
                  </w:p>
                  <w:p>
                    <w:pPr>
                      <w:pStyle w:val="Style4"/>
                      <w:keepNext w:val="0"/>
                      <w:keepLines w:val="0"/>
                      <w:widowControl w:val="0"/>
                      <w:shd w:val="clear" w:color="auto" w:fill="auto"/>
                      <w:bidi w:val="0"/>
                      <w:spacing w:before="0" w:after="0" w:line="240" w:lineRule="auto"/>
                      <w:ind w:left="0" w:right="0" w:firstLine="0"/>
                      <w:jc w:val="left"/>
                      <w:rPr>
                        <w:sz w:val="24"/>
                        <w:szCs w:val="24"/>
                      </w:rPr>
                    </w:pPr>
                    <w:r>
                      <w:rPr>
                        <w:rStyle w:val="CharStyle5"/>
                        <w:rFonts w:ascii="Arial Black" w:eastAsia="Arial Black" w:hAnsi="Arial Black" w:cs="Arial Black"/>
                        <w:b/>
                        <w:bCs/>
                        <w:sz w:val="24"/>
                        <w:szCs w:val="24"/>
                      </w:rPr>
                      <w:t>A POSKYTOVÁNÍ DALŠÍCH PLATEBNÍCH SLUŽEB</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3D66E0">
    <w:pPr>
      <w:spacing w:line="1" w:lineRule="exact"/>
    </w:pPr>
    <w:r>
      <w:rPr>
        <w:noProof/>
      </w:rPr>
      <mc:AlternateContent>
        <mc:Choice Requires="wps">
          <w:drawing>
            <wp:anchor distT="0" distB="0" distL="0" distR="0" simplePos="0" relativeHeight="251666944" behindDoc="1" locked="0" layoutInCell="1" allowOverlap="1">
              <wp:simplePos x="0" y="0"/>
              <wp:positionH relativeFrom="page">
                <wp:posOffset>478790</wp:posOffset>
              </wp:positionH>
              <wp:positionV relativeFrom="page">
                <wp:posOffset>688340</wp:posOffset>
              </wp:positionV>
              <wp:extent cx="5041265" cy="365760"/>
              <wp:effectExtent l="0" t="0" r="0" b="0"/>
              <wp:wrapNone/>
              <wp:docPr id="65" name="Shape 65"/>
              <wp:cNvGraphicFramePr/>
              <a:graphic xmlns:a="http://schemas.openxmlformats.org/drawingml/2006/main">
                <a:graphicData uri="http://schemas.microsoft.com/office/word/2010/wordprocessingShape">
                  <wps:wsp>
                    <wps:cNvSpPr txBox="1"/>
                    <wps:spPr>
                      <a:xfrm>
                        <a:off x="0" y="0"/>
                        <a:ext cx="5041265" cy="365760"/>
                      </a:xfrm>
                      <a:prstGeom prst="rect">
                        <a:avLst/>
                      </a:prstGeom>
                      <a:noFill/>
                    </wps:spPr>
                    <wps:txbx>
                      <w:txbxContent>
                        <w:p w:rsidR="004C2396" w:rsidRDefault="003D66E0">
                          <w:pPr>
                            <w:pStyle w:val="Headerorfooter20"/>
                            <w:rPr>
                              <w:sz w:val="24"/>
                              <w:szCs w:val="24"/>
                            </w:rPr>
                          </w:pPr>
                          <w:r>
                            <w:rPr>
                              <w:rStyle w:val="Headerorfooter2"/>
                              <w:rFonts w:ascii="Arial Black" w:eastAsia="Arial Black" w:hAnsi="Arial Black" w:cs="Arial Black"/>
                              <w:b/>
                              <w:bCs/>
                              <w:sz w:val="24"/>
                              <w:szCs w:val="24"/>
                            </w:rPr>
                            <w:t>OBCHODNÍ PODMÍNKY PRO PŘIJÍMÁNÍ PLATEBNÍCH KARET</w:t>
                          </w:r>
                        </w:p>
                        <w:p w:rsidR="004C2396" w:rsidRDefault="003D66E0">
                          <w:pPr>
                            <w:pStyle w:val="Headerorfooter20"/>
                            <w:rPr>
                              <w:sz w:val="24"/>
                              <w:szCs w:val="24"/>
                            </w:rPr>
                          </w:pPr>
                          <w:r>
                            <w:rPr>
                              <w:rStyle w:val="Headerorfooter2"/>
                              <w:rFonts w:ascii="Arial Black" w:eastAsia="Arial Black" w:hAnsi="Arial Black" w:cs="Arial Black"/>
                              <w:b/>
                              <w:bCs/>
                              <w:sz w:val="24"/>
                              <w:szCs w:val="24"/>
                            </w:rPr>
                            <w:t>A POSKYTOVÁNÍ DALŠÍCH PLA</w:t>
                          </w:r>
                          <w:r>
                            <w:rPr>
                              <w:rStyle w:val="Headerorfooter2"/>
                              <w:rFonts w:ascii="Arial Black" w:eastAsia="Arial Black" w:hAnsi="Arial Black" w:cs="Arial Black"/>
                              <w:b/>
                              <w:bCs/>
                              <w:sz w:val="24"/>
                              <w:szCs w:val="24"/>
                            </w:rPr>
                            <w:t>TEBNÍCH SLUŽEB</w:t>
                          </w:r>
                        </w:p>
                      </w:txbxContent>
                    </wps:txbx>
                    <wps:bodyPr wrap="none" lIns="0" tIns="0" rIns="0" bIns="0">
                      <a:spAutoFit/>
                    </wps:bodyPr>
                  </wps:wsp>
                </a:graphicData>
              </a:graphic>
            </wp:anchor>
          </w:drawing>
        </mc:Choice>
        <mc:Fallback>
          <w:pict>
            <v:shape id="_x0000_s1091" type="#_x0000_t202" style="position:absolute;margin-left:37.700000000000003pt;margin-top:54.200000000000003pt;width:396.94999999999999pt;height:28.800000000000001pt;z-index:-18874402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Style w:val="CharStyle5"/>
                        <w:rFonts w:ascii="Arial Black" w:eastAsia="Arial Black" w:hAnsi="Arial Black" w:cs="Arial Black"/>
                        <w:b/>
                        <w:bCs/>
                        <w:sz w:val="24"/>
                        <w:szCs w:val="24"/>
                      </w:rPr>
                      <w:t>OBCHODNÍ PODMÍNKY PRO PŘIJÍMÁNÍ PLATEBNÍCH KARET</w:t>
                    </w:r>
                  </w:p>
                  <w:p>
                    <w:pPr>
                      <w:pStyle w:val="Style4"/>
                      <w:keepNext w:val="0"/>
                      <w:keepLines w:val="0"/>
                      <w:widowControl w:val="0"/>
                      <w:shd w:val="clear" w:color="auto" w:fill="auto"/>
                      <w:bidi w:val="0"/>
                      <w:spacing w:before="0" w:after="0" w:line="240" w:lineRule="auto"/>
                      <w:ind w:left="0" w:right="0" w:firstLine="0"/>
                      <w:jc w:val="left"/>
                      <w:rPr>
                        <w:sz w:val="24"/>
                        <w:szCs w:val="24"/>
                      </w:rPr>
                    </w:pPr>
                    <w:r>
                      <w:rPr>
                        <w:rStyle w:val="CharStyle5"/>
                        <w:rFonts w:ascii="Arial Black" w:eastAsia="Arial Black" w:hAnsi="Arial Black" w:cs="Arial Black"/>
                        <w:b/>
                        <w:bCs/>
                        <w:sz w:val="24"/>
                        <w:szCs w:val="24"/>
                      </w:rPr>
                      <w:t>A POSKYTOVÁNÍ DALŠÍCH PLATEBNÍCH SLUŽEB</w:t>
                    </w:r>
                  </w:p>
                </w:txbxContent>
              </v:textbox>
              <w10:wrap anchorx="page" anchory="page"/>
            </v:shape>
          </w:pict>
        </mc:Fallback>
      </mc:AlternateContent>
    </w:r>
    <w:r>
      <w:rPr>
        <w:noProof/>
      </w:rPr>
      <mc:AlternateContent>
        <mc:Choice Requires="wps">
          <w:drawing>
            <wp:anchor distT="0" distB="0" distL="0" distR="0" simplePos="0" relativeHeight="251667968" behindDoc="1" locked="0" layoutInCell="1" allowOverlap="1">
              <wp:simplePos x="0" y="0"/>
              <wp:positionH relativeFrom="page">
                <wp:posOffset>5953125</wp:posOffset>
              </wp:positionH>
              <wp:positionV relativeFrom="page">
                <wp:posOffset>904875</wp:posOffset>
              </wp:positionV>
              <wp:extent cx="749935" cy="231775"/>
              <wp:effectExtent l="0" t="0" r="0" b="0"/>
              <wp:wrapNone/>
              <wp:docPr id="67" name="Shape 67"/>
              <wp:cNvGraphicFramePr/>
              <a:graphic xmlns:a="http://schemas.openxmlformats.org/drawingml/2006/main">
                <a:graphicData uri="http://schemas.microsoft.com/office/word/2010/wordprocessingShape">
                  <wps:wsp>
                    <wps:cNvSpPr txBox="1"/>
                    <wps:spPr>
                      <a:xfrm>
                        <a:off x="0" y="0"/>
                        <a:ext cx="749935" cy="231775"/>
                      </a:xfrm>
                      <a:prstGeom prst="rect">
                        <a:avLst/>
                      </a:prstGeom>
                      <a:noFill/>
                    </wps:spPr>
                    <wps:txbx>
                      <w:txbxContent>
                        <w:p w:rsidR="004C2396" w:rsidRDefault="003D66E0">
                          <w:pPr>
                            <w:pStyle w:val="Headerorfooter20"/>
                            <w:rPr>
                              <w:sz w:val="40"/>
                              <w:szCs w:val="40"/>
                            </w:rPr>
                          </w:pPr>
                          <w:r>
                            <w:rPr>
                              <w:rStyle w:val="Headerorfooter2"/>
                              <w:rFonts w:ascii="Arial" w:eastAsia="Arial" w:hAnsi="Arial" w:cs="Arial"/>
                              <w:b/>
                              <w:bCs/>
                              <w:sz w:val="40"/>
                              <w:szCs w:val="40"/>
                              <w:lang w:val="en-US" w:eastAsia="en-US" w:bidi="en-US"/>
                            </w:rPr>
                            <w:t>CSOB</w:t>
                          </w:r>
                        </w:p>
                      </w:txbxContent>
                    </wps:txbx>
                    <wps:bodyPr wrap="none" lIns="0" tIns="0" rIns="0" bIns="0">
                      <a:spAutoFit/>
                    </wps:bodyPr>
                  </wps:wsp>
                </a:graphicData>
              </a:graphic>
            </wp:anchor>
          </w:drawing>
        </mc:Choice>
        <mc:Fallback>
          <w:pict>
            <v:shape id="_x0000_s1093" type="#_x0000_t202" style="position:absolute;margin-left:468.75pt;margin-top:71.25pt;width:59.050000000000004pt;height:18.25pt;z-index:-18874402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40"/>
                        <w:szCs w:val="40"/>
                      </w:rPr>
                    </w:pPr>
                    <w:r>
                      <w:rPr>
                        <w:rStyle w:val="CharStyle5"/>
                        <w:rFonts w:ascii="Arial" w:eastAsia="Arial" w:hAnsi="Arial" w:cs="Arial"/>
                        <w:b/>
                        <w:bCs/>
                        <w:sz w:val="40"/>
                        <w:szCs w:val="40"/>
                        <w:lang w:val="en-US" w:eastAsia="en-US" w:bidi="en-US"/>
                      </w:rPr>
                      <w:t>CSOB</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96" w:rsidRDefault="004C2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CA0"/>
    <w:multiLevelType w:val="multilevel"/>
    <w:tmpl w:val="56EAB1E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C02E5"/>
    <w:multiLevelType w:val="multilevel"/>
    <w:tmpl w:val="5BB81C9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F27D98"/>
    <w:multiLevelType w:val="multilevel"/>
    <w:tmpl w:val="1292DE00"/>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2525E0"/>
    <w:multiLevelType w:val="multilevel"/>
    <w:tmpl w:val="962A4068"/>
    <w:lvl w:ilvl="0">
      <w:start w:val="1"/>
      <w:numFmt w:val="upperRoman"/>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7A5A46"/>
    <w:multiLevelType w:val="multilevel"/>
    <w:tmpl w:val="0462827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A63156"/>
    <w:multiLevelType w:val="multilevel"/>
    <w:tmpl w:val="E97277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455C9F"/>
    <w:multiLevelType w:val="multilevel"/>
    <w:tmpl w:val="FE1AE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2413F9"/>
    <w:multiLevelType w:val="multilevel"/>
    <w:tmpl w:val="FD9CE3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055877"/>
    <w:multiLevelType w:val="multilevel"/>
    <w:tmpl w:val="45E23D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3F326C"/>
    <w:multiLevelType w:val="multilevel"/>
    <w:tmpl w:val="09A8C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A703B8"/>
    <w:multiLevelType w:val="multilevel"/>
    <w:tmpl w:val="97F651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AB050E"/>
    <w:multiLevelType w:val="multilevel"/>
    <w:tmpl w:val="50CE56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5A3DA6"/>
    <w:multiLevelType w:val="multilevel"/>
    <w:tmpl w:val="8DF6B34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F74D54"/>
    <w:multiLevelType w:val="multilevel"/>
    <w:tmpl w:val="AFC462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58423E"/>
    <w:multiLevelType w:val="multilevel"/>
    <w:tmpl w:val="1108E6B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B92AED"/>
    <w:multiLevelType w:val="multilevel"/>
    <w:tmpl w:val="E760F6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3424A8"/>
    <w:multiLevelType w:val="multilevel"/>
    <w:tmpl w:val="E5AEC4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2B2B1C"/>
    <w:multiLevelType w:val="multilevel"/>
    <w:tmpl w:val="20B4E02C"/>
    <w:lvl w:ilvl="0">
      <w:start w:val="3"/>
      <w:numFmt w:val="upperRoman"/>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3721EF"/>
    <w:multiLevelType w:val="multilevel"/>
    <w:tmpl w:val="0E063CD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EF3D95"/>
    <w:multiLevelType w:val="multilevel"/>
    <w:tmpl w:val="6114C8FE"/>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0E4F4D"/>
    <w:multiLevelType w:val="multilevel"/>
    <w:tmpl w:val="024449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2E321E"/>
    <w:multiLevelType w:val="multilevel"/>
    <w:tmpl w:val="BF56E7A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744237"/>
    <w:multiLevelType w:val="multilevel"/>
    <w:tmpl w:val="0060DB8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953DD2"/>
    <w:multiLevelType w:val="multilevel"/>
    <w:tmpl w:val="A202CB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0C6962"/>
    <w:multiLevelType w:val="multilevel"/>
    <w:tmpl w:val="330810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DF2A50"/>
    <w:multiLevelType w:val="multilevel"/>
    <w:tmpl w:val="E5F6CA08"/>
    <w:lvl w:ilvl="0">
      <w:start w:val="1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DF74B9"/>
    <w:multiLevelType w:val="multilevel"/>
    <w:tmpl w:val="6B369494"/>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2D38E1"/>
    <w:multiLevelType w:val="multilevel"/>
    <w:tmpl w:val="8624A4F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3B54F8"/>
    <w:multiLevelType w:val="multilevel"/>
    <w:tmpl w:val="DA3CD95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4253F1"/>
    <w:multiLevelType w:val="multilevel"/>
    <w:tmpl w:val="2DF0D7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2C6B06"/>
    <w:multiLevelType w:val="multilevel"/>
    <w:tmpl w:val="01AEC0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E02C5A"/>
    <w:multiLevelType w:val="multilevel"/>
    <w:tmpl w:val="5E5A09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220D60"/>
    <w:multiLevelType w:val="multilevel"/>
    <w:tmpl w:val="788E60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F92303"/>
    <w:multiLevelType w:val="multilevel"/>
    <w:tmpl w:val="B742061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3206C4"/>
    <w:multiLevelType w:val="multilevel"/>
    <w:tmpl w:val="5B5E83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0F1C07"/>
    <w:multiLevelType w:val="multilevel"/>
    <w:tmpl w:val="D0AAC74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0457B1"/>
    <w:multiLevelType w:val="multilevel"/>
    <w:tmpl w:val="E4A6698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9161079"/>
    <w:multiLevelType w:val="multilevel"/>
    <w:tmpl w:val="4412BC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944402"/>
    <w:multiLevelType w:val="multilevel"/>
    <w:tmpl w:val="81622C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D30710E"/>
    <w:multiLevelType w:val="multilevel"/>
    <w:tmpl w:val="C75ED3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7A005D"/>
    <w:multiLevelType w:val="multilevel"/>
    <w:tmpl w:val="553C69A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A5265D"/>
    <w:multiLevelType w:val="multilevel"/>
    <w:tmpl w:val="F288F7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61B200C"/>
    <w:multiLevelType w:val="multilevel"/>
    <w:tmpl w:val="3C5263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C634D0"/>
    <w:multiLevelType w:val="multilevel"/>
    <w:tmpl w:val="A8F8C1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E07E00"/>
    <w:multiLevelType w:val="multilevel"/>
    <w:tmpl w:val="2B907B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BEA5C4A"/>
    <w:multiLevelType w:val="multilevel"/>
    <w:tmpl w:val="7E86595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C92CF7"/>
    <w:multiLevelType w:val="multilevel"/>
    <w:tmpl w:val="76E805E2"/>
    <w:lvl w:ilvl="0">
      <w:start w:val="1"/>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E621121"/>
    <w:multiLevelType w:val="multilevel"/>
    <w:tmpl w:val="B8FAD29E"/>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4766E0"/>
    <w:multiLevelType w:val="multilevel"/>
    <w:tmpl w:val="D9D661B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8EF5E05"/>
    <w:multiLevelType w:val="multilevel"/>
    <w:tmpl w:val="83D4FF44"/>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ED82F07"/>
    <w:multiLevelType w:val="multilevel"/>
    <w:tmpl w:val="D1AEB6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252CBC"/>
    <w:multiLevelType w:val="multilevel"/>
    <w:tmpl w:val="A1B4E06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en-US" w:eastAsia="en-US" w:bidi="en-US"/>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5E4F94"/>
    <w:multiLevelType w:val="multilevel"/>
    <w:tmpl w:val="50E612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13"/>
  </w:num>
  <w:num w:numId="3">
    <w:abstractNumId w:val="16"/>
  </w:num>
  <w:num w:numId="4">
    <w:abstractNumId w:val="10"/>
  </w:num>
  <w:num w:numId="5">
    <w:abstractNumId w:val="52"/>
  </w:num>
  <w:num w:numId="6">
    <w:abstractNumId w:val="6"/>
  </w:num>
  <w:num w:numId="7">
    <w:abstractNumId w:val="9"/>
  </w:num>
  <w:num w:numId="8">
    <w:abstractNumId w:val="4"/>
  </w:num>
  <w:num w:numId="9">
    <w:abstractNumId w:val="40"/>
  </w:num>
  <w:num w:numId="10">
    <w:abstractNumId w:val="42"/>
  </w:num>
  <w:num w:numId="11">
    <w:abstractNumId w:val="3"/>
  </w:num>
  <w:num w:numId="12">
    <w:abstractNumId w:val="19"/>
  </w:num>
  <w:num w:numId="13">
    <w:abstractNumId w:val="24"/>
  </w:num>
  <w:num w:numId="14">
    <w:abstractNumId w:val="25"/>
  </w:num>
  <w:num w:numId="15">
    <w:abstractNumId w:val="11"/>
  </w:num>
  <w:num w:numId="16">
    <w:abstractNumId w:val="47"/>
  </w:num>
  <w:num w:numId="17">
    <w:abstractNumId w:val="37"/>
  </w:num>
  <w:num w:numId="18">
    <w:abstractNumId w:val="45"/>
  </w:num>
  <w:num w:numId="19">
    <w:abstractNumId w:val="50"/>
  </w:num>
  <w:num w:numId="20">
    <w:abstractNumId w:val="27"/>
  </w:num>
  <w:num w:numId="21">
    <w:abstractNumId w:val="38"/>
  </w:num>
  <w:num w:numId="22">
    <w:abstractNumId w:val="44"/>
  </w:num>
  <w:num w:numId="23">
    <w:abstractNumId w:val="43"/>
  </w:num>
  <w:num w:numId="24">
    <w:abstractNumId w:val="17"/>
  </w:num>
  <w:num w:numId="25">
    <w:abstractNumId w:val="26"/>
  </w:num>
  <w:num w:numId="26">
    <w:abstractNumId w:val="31"/>
  </w:num>
  <w:num w:numId="27">
    <w:abstractNumId w:val="39"/>
  </w:num>
  <w:num w:numId="28">
    <w:abstractNumId w:val="34"/>
  </w:num>
  <w:num w:numId="29">
    <w:abstractNumId w:val="32"/>
  </w:num>
  <w:num w:numId="30">
    <w:abstractNumId w:val="15"/>
  </w:num>
  <w:num w:numId="31">
    <w:abstractNumId w:val="28"/>
  </w:num>
  <w:num w:numId="32">
    <w:abstractNumId w:val="33"/>
  </w:num>
  <w:num w:numId="33">
    <w:abstractNumId w:val="7"/>
  </w:num>
  <w:num w:numId="34">
    <w:abstractNumId w:val="41"/>
  </w:num>
  <w:num w:numId="35">
    <w:abstractNumId w:val="14"/>
  </w:num>
  <w:num w:numId="36">
    <w:abstractNumId w:val="49"/>
  </w:num>
  <w:num w:numId="37">
    <w:abstractNumId w:val="23"/>
  </w:num>
  <w:num w:numId="38">
    <w:abstractNumId w:val="0"/>
  </w:num>
  <w:num w:numId="39">
    <w:abstractNumId w:val="8"/>
  </w:num>
  <w:num w:numId="40">
    <w:abstractNumId w:val="5"/>
  </w:num>
  <w:num w:numId="41">
    <w:abstractNumId w:val="22"/>
  </w:num>
  <w:num w:numId="42">
    <w:abstractNumId w:val="2"/>
  </w:num>
  <w:num w:numId="43">
    <w:abstractNumId w:val="20"/>
  </w:num>
  <w:num w:numId="44">
    <w:abstractNumId w:val="29"/>
  </w:num>
  <w:num w:numId="45">
    <w:abstractNumId w:val="21"/>
  </w:num>
  <w:num w:numId="46">
    <w:abstractNumId w:val="30"/>
  </w:num>
  <w:num w:numId="47">
    <w:abstractNumId w:val="1"/>
  </w:num>
  <w:num w:numId="48">
    <w:abstractNumId w:val="12"/>
  </w:num>
  <w:num w:numId="49">
    <w:abstractNumId w:val="18"/>
  </w:num>
  <w:num w:numId="50">
    <w:abstractNumId w:val="51"/>
  </w:num>
  <w:num w:numId="51">
    <w:abstractNumId w:val="48"/>
  </w:num>
  <w:num w:numId="52">
    <w:abstractNumId w:val="35"/>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96"/>
    <w:rsid w:val="000434E7"/>
    <w:rsid w:val="003D66E0"/>
    <w:rsid w:val="004C2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46B6"/>
  <w15:docId w15:val="{00AB7F53-CD14-4F61-ADC6-99EBAB6C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4">
    <w:name w:val="Body text|4_"/>
    <w:basedOn w:val="Standardnpsmoodstavce"/>
    <w:link w:val="Bodytext40"/>
    <w:rPr>
      <w:rFonts w:ascii="Arial Black" w:eastAsia="Arial Black" w:hAnsi="Arial Black" w:cs="Arial Black"/>
      <w:b/>
      <w:bCs/>
      <w:i w:val="0"/>
      <w:iCs w:val="0"/>
      <w:smallCaps w:val="0"/>
      <w:strike w:val="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20"/>
      <w:szCs w:val="20"/>
      <w:u w:val="none"/>
      <w:lang w:val="en-US" w:eastAsia="en-US" w:bidi="en-US"/>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4"/>
      <w:szCs w:val="14"/>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15"/>
      <w:szCs w:val="15"/>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5"/>
      <w:szCs w:val="15"/>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4"/>
      <w:szCs w:val="14"/>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5"/>
      <w:szCs w:val="15"/>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40"/>
      <w:szCs w:val="40"/>
      <w:u w:val="none"/>
    </w:rPr>
  </w:style>
  <w:style w:type="character" w:customStyle="1" w:styleId="Bodytext5">
    <w:name w:val="Body text|5_"/>
    <w:basedOn w:val="Standardnpsmoodstavce"/>
    <w:link w:val="Bodytext50"/>
    <w:rPr>
      <w:rFonts w:ascii="Arial" w:eastAsia="Arial" w:hAnsi="Arial" w:cs="Arial"/>
      <w:b w:val="0"/>
      <w:bCs w:val="0"/>
      <w:i/>
      <w:iCs/>
      <w:smallCaps w:val="0"/>
      <w:strike w:val="0"/>
      <w:sz w:val="12"/>
      <w:szCs w:val="12"/>
      <w:u w:val="none"/>
    </w:rPr>
  </w:style>
  <w:style w:type="character" w:customStyle="1" w:styleId="Bodytext3">
    <w:name w:val="Body text|3_"/>
    <w:basedOn w:val="Standardnpsmoodstavce"/>
    <w:link w:val="Bodytext30"/>
    <w:rPr>
      <w:rFonts w:ascii="Tahoma" w:eastAsia="Tahoma" w:hAnsi="Tahoma" w:cs="Tahoma"/>
      <w:b/>
      <w:bCs/>
      <w:i w:val="0"/>
      <w:iCs w:val="0"/>
      <w:smallCaps w:val="0"/>
      <w:strike w:val="0"/>
      <w:sz w:val="20"/>
      <w:szCs w:val="20"/>
      <w:u w:val="none"/>
    </w:rPr>
  </w:style>
  <w:style w:type="character" w:customStyle="1" w:styleId="Bodytext2">
    <w:name w:val="Body text|2_"/>
    <w:basedOn w:val="Standardnpsmoodstavce"/>
    <w:link w:val="Bodytext20"/>
    <w:rPr>
      <w:rFonts w:ascii="Tahoma" w:eastAsia="Tahoma" w:hAnsi="Tahoma" w:cs="Tahoma"/>
      <w:b w:val="0"/>
      <w:bCs w:val="0"/>
      <w:i w:val="0"/>
      <w:iCs w:val="0"/>
      <w:smallCaps w:val="0"/>
      <w:strike w:val="0"/>
      <w:sz w:val="16"/>
      <w:szCs w:val="16"/>
      <w:u w:val="none"/>
    </w:rPr>
  </w:style>
  <w:style w:type="paragraph" w:customStyle="1" w:styleId="Bodytext40">
    <w:name w:val="Body text|4"/>
    <w:basedOn w:val="Normln"/>
    <w:link w:val="Bodytext4"/>
    <w:pPr>
      <w:spacing w:after="270"/>
    </w:pPr>
    <w:rPr>
      <w:rFonts w:ascii="Arial Black" w:eastAsia="Arial Black" w:hAnsi="Arial Black" w:cs="Arial Black"/>
      <w:b/>
      <w:bCs/>
    </w:rPr>
  </w:style>
  <w:style w:type="paragraph" w:customStyle="1" w:styleId="Headerorfooter20">
    <w:name w:val="Header or footer|2"/>
    <w:basedOn w:val="Normln"/>
    <w:link w:val="Headerorfooter2"/>
    <w:rPr>
      <w:sz w:val="20"/>
      <w:szCs w:val="20"/>
    </w:rPr>
  </w:style>
  <w:style w:type="paragraph" w:customStyle="1" w:styleId="Bodytext60">
    <w:name w:val="Body text|6"/>
    <w:basedOn w:val="Normln"/>
    <w:link w:val="Bodytext6"/>
    <w:pPr>
      <w:spacing w:after="140"/>
    </w:pPr>
    <w:rPr>
      <w:rFonts w:ascii="Arial" w:eastAsia="Arial" w:hAnsi="Arial" w:cs="Arial"/>
      <w:sz w:val="20"/>
      <w:szCs w:val="20"/>
      <w:lang w:val="en-US" w:eastAsia="en-US" w:bidi="en-US"/>
    </w:rPr>
  </w:style>
  <w:style w:type="paragraph" w:customStyle="1" w:styleId="Bodytext10">
    <w:name w:val="Body text|1"/>
    <w:basedOn w:val="Normln"/>
    <w:link w:val="Bodytext1"/>
    <w:rPr>
      <w:rFonts w:ascii="Arial" w:eastAsia="Arial" w:hAnsi="Arial" w:cs="Arial"/>
      <w:sz w:val="14"/>
      <w:szCs w:val="14"/>
    </w:rPr>
  </w:style>
  <w:style w:type="paragraph" w:customStyle="1" w:styleId="Heading210">
    <w:name w:val="Heading #2|1"/>
    <w:basedOn w:val="Normln"/>
    <w:link w:val="Heading21"/>
    <w:pPr>
      <w:spacing w:after="40"/>
      <w:ind w:left="2960"/>
      <w:outlineLvl w:val="1"/>
    </w:pPr>
    <w:rPr>
      <w:rFonts w:ascii="Arial" w:eastAsia="Arial" w:hAnsi="Arial" w:cs="Arial"/>
      <w:b/>
      <w:bCs/>
      <w:sz w:val="15"/>
      <w:szCs w:val="15"/>
    </w:rPr>
  </w:style>
  <w:style w:type="paragraph" w:customStyle="1" w:styleId="Tablecaption10">
    <w:name w:val="Table caption|1"/>
    <w:basedOn w:val="Normln"/>
    <w:link w:val="Tablecaption1"/>
    <w:rPr>
      <w:rFonts w:ascii="Arial" w:eastAsia="Arial" w:hAnsi="Arial" w:cs="Arial"/>
      <w:sz w:val="15"/>
      <w:szCs w:val="15"/>
    </w:rPr>
  </w:style>
  <w:style w:type="paragraph" w:customStyle="1" w:styleId="Other10">
    <w:name w:val="Other|1"/>
    <w:basedOn w:val="Normln"/>
    <w:link w:val="Other1"/>
    <w:rPr>
      <w:rFonts w:ascii="Arial" w:eastAsia="Arial" w:hAnsi="Arial" w:cs="Arial"/>
      <w:sz w:val="14"/>
      <w:szCs w:val="14"/>
    </w:rPr>
  </w:style>
  <w:style w:type="paragraph" w:customStyle="1" w:styleId="Picturecaption10">
    <w:name w:val="Picture caption|1"/>
    <w:basedOn w:val="Normln"/>
    <w:link w:val="Picturecaption1"/>
    <w:pPr>
      <w:jc w:val="center"/>
    </w:pPr>
    <w:rPr>
      <w:rFonts w:ascii="Arial" w:eastAsia="Arial" w:hAnsi="Arial" w:cs="Arial"/>
      <w:sz w:val="15"/>
      <w:szCs w:val="15"/>
    </w:rPr>
  </w:style>
  <w:style w:type="paragraph" w:customStyle="1" w:styleId="Heading110">
    <w:name w:val="Heading #1|1"/>
    <w:basedOn w:val="Normln"/>
    <w:link w:val="Heading11"/>
    <w:pPr>
      <w:spacing w:after="400"/>
      <w:ind w:right="750"/>
      <w:jc w:val="right"/>
      <w:outlineLvl w:val="0"/>
    </w:pPr>
    <w:rPr>
      <w:rFonts w:ascii="Arial" w:eastAsia="Arial" w:hAnsi="Arial" w:cs="Arial"/>
      <w:b/>
      <w:bCs/>
      <w:sz w:val="40"/>
      <w:szCs w:val="40"/>
    </w:rPr>
  </w:style>
  <w:style w:type="paragraph" w:customStyle="1" w:styleId="Bodytext50">
    <w:name w:val="Body text|5"/>
    <w:basedOn w:val="Normln"/>
    <w:link w:val="Bodytext5"/>
    <w:pPr>
      <w:ind w:right="230"/>
      <w:jc w:val="right"/>
    </w:pPr>
    <w:rPr>
      <w:rFonts w:ascii="Arial" w:eastAsia="Arial" w:hAnsi="Arial" w:cs="Arial"/>
      <w:i/>
      <w:iCs/>
      <w:sz w:val="12"/>
      <w:szCs w:val="12"/>
    </w:rPr>
  </w:style>
  <w:style w:type="paragraph" w:customStyle="1" w:styleId="Bodytext30">
    <w:name w:val="Body text|3"/>
    <w:basedOn w:val="Normln"/>
    <w:link w:val="Bodytext3"/>
    <w:pPr>
      <w:jc w:val="center"/>
    </w:pPr>
    <w:rPr>
      <w:rFonts w:ascii="Tahoma" w:eastAsia="Tahoma" w:hAnsi="Tahoma" w:cs="Tahoma"/>
      <w:b/>
      <w:bCs/>
      <w:sz w:val="20"/>
      <w:szCs w:val="20"/>
    </w:rPr>
  </w:style>
  <w:style w:type="paragraph" w:customStyle="1" w:styleId="Bodytext20">
    <w:name w:val="Body text|2"/>
    <w:basedOn w:val="Normln"/>
    <w:link w:val="Bodytext2"/>
    <w:pPr>
      <w:ind w:left="290" w:hanging="260"/>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sob.cz" TargetMode="External"/><Relationship Id="rId18" Type="http://schemas.openxmlformats.org/officeDocument/2006/relationships/hyperlink" Target="http://www.pcistandard.cz/" TargetMode="External"/><Relationship Id="rId26" Type="http://schemas.openxmlformats.org/officeDocument/2006/relationships/hyperlink" Target="http://www.csob.cz/" TargetMode="External"/><Relationship Id="rId39" Type="http://schemas.openxmlformats.org/officeDocument/2006/relationships/header" Target="header7.xml"/><Relationship Id="rId21" Type="http://schemas.openxmlformats.org/officeDocument/2006/relationships/hyperlink" Target="http://www.github.com/csob" TargetMode="External"/><Relationship Id="rId34" Type="http://schemas.openxmlformats.org/officeDocument/2006/relationships/hyperlink" Target="mailto:akceptacekaret@csob.cz" TargetMode="External"/><Relationship Id="rId42"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sob.cz" TargetMode="External"/><Relationship Id="rId20" Type="http://schemas.openxmlformats.org/officeDocument/2006/relationships/hyperlink" Target="https://www.mastercard.us/en-us/about-" TargetMode="External"/><Relationship Id="rId29" Type="http://schemas.openxmlformats.org/officeDocument/2006/relationships/hyperlink" Target="http://www.eba.europa.eu/languages/home_cs" TargetMode="Externa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akceptacekaret@csob.cz" TargetMode="External"/><Relationship Id="rId32" Type="http://schemas.openxmlformats.org/officeDocument/2006/relationships/header" Target="header5.xml"/><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www.github.com/csob" TargetMode="External"/><Relationship Id="rId36" Type="http://schemas.openxmlformats.org/officeDocument/2006/relationships/header" Target="header6.xml"/><Relationship Id="rId10" Type="http://schemas.openxmlformats.org/officeDocument/2006/relationships/hyperlink" Target="http://www.github.com/csob" TargetMode="External"/><Relationship Id="rId19" Type="http://schemas.openxmlformats.org/officeDocument/2006/relationships/hyperlink" Target="https://www.visaeurope.com/about-us/policy-and-regulation/veor"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sob.cz" TargetMode="Externa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yperlink" Target="http://www.platbakartou.csob.cz" TargetMode="External"/><Relationship Id="rId30" Type="http://schemas.openxmlformats.org/officeDocument/2006/relationships/header" Target="header4.xml"/><Relationship Id="rId35" Type="http://schemas.openxmlformats.org/officeDocument/2006/relationships/hyperlink" Target="https://www.csob.cz/portal/o-csob/obchodni-podminky/ochrana-osobnich-udaju" TargetMode="External"/><Relationship Id="rId43" Type="http://schemas.openxmlformats.org/officeDocument/2006/relationships/fontTable" Target="fontTable.xml"/><Relationship Id="rId8" Type="http://schemas.openxmlformats.org/officeDocument/2006/relationships/hyperlink" Target="http://www.csob.cz"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cisecuritystandards.org/" TargetMode="External"/><Relationship Id="rId25" Type="http://schemas.openxmlformats.org/officeDocument/2006/relationships/hyperlink" Target="mailto:acqreklamace@csob.cz" TargetMode="External"/><Relationship Id="rId33" Type="http://schemas.openxmlformats.org/officeDocument/2006/relationships/footer" Target="footer5.xml"/><Relationship Id="rId38" Type="http://schemas.openxmlformats.org/officeDocument/2006/relationships/hyperlink" Target="http://www.csob.c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11956</Words>
  <Characters>70547</Characters>
  <Application>Microsoft Office Word</Application>
  <DocSecurity>0</DocSecurity>
  <Lines>587</Lines>
  <Paragraphs>164</Paragraphs>
  <ScaleCrop>false</ScaleCrop>
  <HeadingPairs>
    <vt:vector size="2" baseType="variant">
      <vt:variant>
        <vt:lpstr>Název</vt:lpstr>
      </vt:variant>
      <vt:variant>
        <vt:i4>1</vt:i4>
      </vt:variant>
    </vt:vector>
  </HeadingPairs>
  <TitlesOfParts>
    <vt:vector size="1" baseType="lpstr">
      <vt:lpstr>Pdf document</vt:lpstr>
    </vt:vector>
  </TitlesOfParts>
  <Company/>
  <LinksUpToDate>false</LinksUpToDate>
  <CharactersWithSpaces>82339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document</dc:title>
  <dc:subject/>
  <dc:creator>Gabriela Vinklerová</dc:creator>
  <cp:keywords/>
  <cp:lastModifiedBy>Vinklerová Gabriela</cp:lastModifiedBy>
  <cp:revision>2</cp:revision>
  <dcterms:created xsi:type="dcterms:W3CDTF">2024-05-16T07:00:00Z</dcterms:created>
  <dcterms:modified xsi:type="dcterms:W3CDTF">2024-05-16T07:00:00Z</dcterms:modified>
</cp:coreProperties>
</file>