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92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7"/>
        <w:gridCol w:w="1702"/>
      </w:tblGrid>
      <w:tr w:rsidR="00F820CC" w:rsidRPr="00EC0FFC" w14:paraId="6EF5B597" w14:textId="77777777" w:rsidTr="00657414">
        <w:trPr>
          <w:trHeight w:hRule="exact" w:val="1422"/>
        </w:trPr>
        <w:tc>
          <w:tcPr>
            <w:tcW w:w="3944" w:type="pct"/>
          </w:tcPr>
          <w:p w14:paraId="7F75026A" w14:textId="77777777" w:rsidR="00FB4AD5" w:rsidRPr="00FB4AD5" w:rsidRDefault="00FB4AD5" w:rsidP="00FB4AD5">
            <w:pPr>
              <w:pStyle w:val="EYBodytextsolid"/>
              <w:jc w:val="both"/>
              <w:rPr>
                <w:rStyle w:val="platne1"/>
                <w:b/>
                <w:bCs/>
                <w:lang w:val="cs-CZ"/>
              </w:rPr>
            </w:pPr>
            <w:r w:rsidRPr="00FB4AD5">
              <w:rPr>
                <w:rStyle w:val="platne1"/>
                <w:b/>
                <w:bCs/>
                <w:lang w:val="cs-CZ"/>
              </w:rPr>
              <w:t>Brněnské vodárny a kanalizace, a.s.</w:t>
            </w:r>
          </w:p>
          <w:p w14:paraId="6310F360" w14:textId="5B327A9B" w:rsidR="00FB4AD5" w:rsidRPr="003B2E2B" w:rsidRDefault="00FB4AD5" w:rsidP="00FB4AD5">
            <w:pPr>
              <w:pStyle w:val="EYBodytextsolid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Pro: </w:t>
            </w:r>
            <w:r w:rsidR="00D93A21">
              <w:rPr>
                <w:lang w:val="cs-CZ"/>
              </w:rPr>
              <w:t>XXX</w:t>
            </w:r>
          </w:p>
          <w:p w14:paraId="46EA9EE2" w14:textId="77777777" w:rsidR="00FB4AD5" w:rsidRDefault="00FB4AD5" w:rsidP="00FB4AD5">
            <w:pPr>
              <w:pStyle w:val="EYBodytextsolid"/>
              <w:jc w:val="both"/>
              <w:rPr>
                <w:rFonts w:cs="Arial"/>
                <w:szCs w:val="22"/>
                <w:lang w:val="cs-CZ"/>
              </w:rPr>
            </w:pPr>
            <w:r>
              <w:rPr>
                <w:rFonts w:cs="Arial"/>
                <w:szCs w:val="22"/>
                <w:lang w:val="cs-CZ"/>
              </w:rPr>
              <w:t>Pisárecká 555/1a</w:t>
            </w:r>
          </w:p>
          <w:p w14:paraId="31DE200A" w14:textId="77777777" w:rsidR="00FB4AD5" w:rsidRDefault="00FB4AD5" w:rsidP="00FB4AD5">
            <w:pPr>
              <w:pStyle w:val="EYBodytextsolid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Pisárky, 603 00 Brno </w:t>
            </w:r>
          </w:p>
          <w:p w14:paraId="02DABEB4" w14:textId="14D7910A" w:rsidR="00F86DDA" w:rsidRPr="00FB4AD5" w:rsidRDefault="00FB4AD5" w:rsidP="00FB4AD5">
            <w:pPr>
              <w:rPr>
                <w:rFonts w:ascii="Arial" w:hAnsi="Arial" w:cs="Arial"/>
                <w:snapToGrid/>
                <w:color w:val="000000"/>
                <w:sz w:val="22"/>
                <w:szCs w:val="22"/>
                <w:lang w:val="cs-CZ"/>
              </w:rPr>
            </w:pPr>
            <w:r w:rsidRPr="00FB4AD5">
              <w:rPr>
                <w:rFonts w:ascii="Arial" w:hAnsi="Arial" w:cs="Arial"/>
                <w:sz w:val="22"/>
                <w:szCs w:val="22"/>
                <w:lang w:val="cs-CZ"/>
              </w:rPr>
              <w:t>Česká republika</w:t>
            </w:r>
            <w:r w:rsidRPr="00FB4AD5">
              <w:rPr>
                <w:rFonts w:ascii="Arial" w:hAnsi="Arial" w:cs="Arial"/>
                <w:snapToGrid/>
                <w:color w:val="000000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056" w:type="pct"/>
          </w:tcPr>
          <w:p w14:paraId="1CD29EB7" w14:textId="77777777" w:rsidR="00F820CC" w:rsidRPr="00EC0FFC" w:rsidRDefault="00F820CC" w:rsidP="00C04803">
            <w:pPr>
              <w:suppressAutoHyphens/>
              <w:spacing w:line="170" w:lineRule="atLeast"/>
              <w:jc w:val="right"/>
              <w:rPr>
                <w:rFonts w:ascii="Arial" w:hAnsi="Arial" w:cs="Arial"/>
                <w:color w:val="666666"/>
                <w:kern w:val="12"/>
                <w:sz w:val="22"/>
                <w:szCs w:val="24"/>
                <w:lang w:val="cs-CZ"/>
              </w:rPr>
            </w:pPr>
          </w:p>
          <w:p w14:paraId="571F831C" w14:textId="77777777" w:rsidR="00F820CC" w:rsidRPr="00EC0FFC" w:rsidRDefault="00F820CC" w:rsidP="00C04803">
            <w:pPr>
              <w:rPr>
                <w:rFonts w:ascii="Arial" w:hAnsi="Arial" w:cs="Arial"/>
                <w:szCs w:val="24"/>
                <w:lang w:val="cs-CZ"/>
              </w:rPr>
            </w:pPr>
          </w:p>
        </w:tc>
      </w:tr>
    </w:tbl>
    <w:p w14:paraId="63445BB0" w14:textId="77777777" w:rsidR="00F820CC" w:rsidRDefault="00F820CC" w:rsidP="00F820CC">
      <w:pPr>
        <w:rPr>
          <w:rFonts w:ascii="Arial" w:hAnsi="Arial" w:cs="Arial"/>
          <w:b/>
          <w:sz w:val="22"/>
          <w:szCs w:val="24"/>
          <w:lang w:val="cs-CZ"/>
        </w:rPr>
      </w:pPr>
    </w:p>
    <w:p w14:paraId="507E5643" w14:textId="5DC7C021" w:rsidR="00F820CC" w:rsidRPr="006F5103" w:rsidRDefault="00F820CC" w:rsidP="00F820CC">
      <w:pPr>
        <w:jc w:val="right"/>
        <w:rPr>
          <w:rFonts w:ascii="Arial" w:hAnsi="Arial" w:cs="Arial"/>
          <w:kern w:val="12"/>
          <w:sz w:val="22"/>
          <w:szCs w:val="24"/>
        </w:rPr>
      </w:pPr>
      <w:r>
        <w:rPr>
          <w:rFonts w:ascii="Arial" w:hAnsi="Arial" w:cs="Arial"/>
          <w:kern w:val="12"/>
          <w:sz w:val="22"/>
          <w:szCs w:val="24"/>
          <w:lang w:val="cs-CZ"/>
        </w:rPr>
        <w:t>V </w:t>
      </w:r>
      <w:r w:rsidR="00062150">
        <w:rPr>
          <w:rFonts w:ascii="Arial" w:hAnsi="Arial" w:cs="Arial"/>
          <w:kern w:val="12"/>
          <w:sz w:val="22"/>
          <w:szCs w:val="24"/>
          <w:lang w:val="cs-CZ"/>
        </w:rPr>
        <w:t>Praze</w:t>
      </w:r>
      <w:r>
        <w:rPr>
          <w:rFonts w:ascii="Arial" w:hAnsi="Arial" w:cs="Arial"/>
          <w:kern w:val="12"/>
          <w:sz w:val="22"/>
          <w:szCs w:val="24"/>
          <w:lang w:val="cs-CZ"/>
        </w:rPr>
        <w:t xml:space="preserve"> dne </w:t>
      </w:r>
      <w:r w:rsidR="0089046B">
        <w:rPr>
          <w:rFonts w:ascii="Arial" w:hAnsi="Arial" w:cs="Arial"/>
          <w:kern w:val="12"/>
          <w:sz w:val="22"/>
          <w:szCs w:val="24"/>
          <w:lang w:val="cs-CZ"/>
        </w:rPr>
        <w:t>22</w:t>
      </w:r>
      <w:r w:rsidR="00CB51C4">
        <w:rPr>
          <w:rFonts w:ascii="Arial" w:hAnsi="Arial" w:cs="Arial"/>
          <w:kern w:val="12"/>
          <w:sz w:val="22"/>
          <w:szCs w:val="24"/>
          <w:lang w:val="cs-CZ"/>
        </w:rPr>
        <w:t xml:space="preserve">. </w:t>
      </w:r>
      <w:r w:rsidR="008027EB">
        <w:rPr>
          <w:rFonts w:ascii="Arial" w:hAnsi="Arial" w:cs="Arial"/>
          <w:kern w:val="12"/>
          <w:sz w:val="22"/>
          <w:szCs w:val="24"/>
          <w:lang w:val="cs-CZ"/>
        </w:rPr>
        <w:t>dubna</w:t>
      </w:r>
      <w:r w:rsidR="00CB51C4">
        <w:rPr>
          <w:rFonts w:ascii="Arial" w:hAnsi="Arial" w:cs="Arial"/>
          <w:kern w:val="12"/>
          <w:sz w:val="22"/>
          <w:szCs w:val="24"/>
          <w:lang w:val="cs-CZ"/>
        </w:rPr>
        <w:t xml:space="preserve"> 202</w:t>
      </w:r>
      <w:r w:rsidR="008661E0">
        <w:rPr>
          <w:rFonts w:ascii="Arial" w:hAnsi="Arial" w:cs="Arial"/>
          <w:kern w:val="12"/>
          <w:sz w:val="22"/>
          <w:szCs w:val="24"/>
          <w:lang w:val="cs-CZ"/>
        </w:rPr>
        <w:t>4</w:t>
      </w:r>
    </w:p>
    <w:p w14:paraId="19C034B0" w14:textId="77777777" w:rsidR="00F820CC" w:rsidRDefault="00F820CC" w:rsidP="00F820CC">
      <w:pPr>
        <w:jc w:val="right"/>
        <w:rPr>
          <w:rFonts w:ascii="Arial" w:hAnsi="Arial" w:cs="Arial"/>
          <w:b/>
          <w:sz w:val="22"/>
          <w:szCs w:val="24"/>
          <w:lang w:val="cs-CZ"/>
        </w:rPr>
      </w:pPr>
    </w:p>
    <w:p w14:paraId="7DB21070" w14:textId="77777777" w:rsidR="00F820CC" w:rsidRDefault="00F820CC" w:rsidP="00F820CC">
      <w:pPr>
        <w:rPr>
          <w:rFonts w:ascii="Arial" w:hAnsi="Arial" w:cs="Arial"/>
          <w:b/>
          <w:sz w:val="22"/>
          <w:szCs w:val="24"/>
          <w:lang w:val="cs-CZ"/>
        </w:rPr>
      </w:pPr>
    </w:p>
    <w:p w14:paraId="332D83FC" w14:textId="3DA5C44A" w:rsidR="00F820CC" w:rsidRPr="0089046B" w:rsidRDefault="00F820CC" w:rsidP="00F820CC">
      <w:pPr>
        <w:jc w:val="both"/>
        <w:rPr>
          <w:rFonts w:ascii="Arial" w:hAnsi="Arial" w:cs="Arial"/>
          <w:sz w:val="26"/>
          <w:szCs w:val="26"/>
          <w:lang w:val="cs-CZ"/>
        </w:rPr>
      </w:pPr>
      <w:r w:rsidRPr="0089046B">
        <w:rPr>
          <w:rFonts w:ascii="Arial" w:hAnsi="Arial" w:cs="Arial"/>
          <w:b/>
          <w:sz w:val="26"/>
          <w:szCs w:val="26"/>
          <w:lang w:val="cs-CZ"/>
        </w:rPr>
        <w:t xml:space="preserve">Dodatek č. </w:t>
      </w:r>
      <w:r w:rsidR="00D53E08">
        <w:rPr>
          <w:rFonts w:ascii="Arial" w:hAnsi="Arial" w:cs="Arial"/>
          <w:b/>
          <w:sz w:val="26"/>
          <w:szCs w:val="26"/>
          <w:lang w:val="cs-CZ"/>
        </w:rPr>
        <w:t>2</w:t>
      </w:r>
      <w:r w:rsidRPr="0089046B">
        <w:rPr>
          <w:rFonts w:ascii="Arial" w:hAnsi="Arial" w:cs="Arial"/>
          <w:b/>
          <w:sz w:val="26"/>
          <w:szCs w:val="26"/>
          <w:lang w:val="cs-CZ"/>
        </w:rPr>
        <w:t xml:space="preserve"> ke Smlouvě</w:t>
      </w:r>
      <w:r w:rsidR="00145408" w:rsidRPr="0089046B">
        <w:rPr>
          <w:rFonts w:ascii="Arial" w:hAnsi="Arial" w:cs="Arial"/>
          <w:b/>
          <w:sz w:val="26"/>
          <w:szCs w:val="26"/>
          <w:lang w:val="cs-CZ"/>
        </w:rPr>
        <w:t xml:space="preserve"> o </w:t>
      </w:r>
      <w:r w:rsidR="00FB4AD5" w:rsidRPr="0089046B">
        <w:rPr>
          <w:rFonts w:ascii="Arial" w:hAnsi="Arial" w:cs="Arial"/>
          <w:b/>
          <w:sz w:val="26"/>
          <w:szCs w:val="26"/>
          <w:lang w:val="cs-CZ"/>
        </w:rPr>
        <w:t>poradenství a podpoře při sjednání dluhového financování investice do ČOV Brno Modřice</w:t>
      </w:r>
      <w:r w:rsidR="00D53E08">
        <w:rPr>
          <w:rFonts w:ascii="Arial" w:hAnsi="Arial" w:cs="Arial"/>
          <w:b/>
          <w:sz w:val="26"/>
          <w:szCs w:val="26"/>
          <w:lang w:val="cs-CZ"/>
        </w:rPr>
        <w:t xml:space="preserve"> ze dne 3. ledna 2018</w:t>
      </w:r>
    </w:p>
    <w:p w14:paraId="742D3894" w14:textId="77777777" w:rsidR="00F820CC" w:rsidRPr="0089046B" w:rsidRDefault="00F820CC" w:rsidP="00F820CC">
      <w:pPr>
        <w:jc w:val="both"/>
        <w:rPr>
          <w:rFonts w:ascii="Arial" w:hAnsi="Arial" w:cs="Arial"/>
          <w:sz w:val="22"/>
          <w:szCs w:val="24"/>
          <w:lang w:val="cs-CZ"/>
        </w:rPr>
      </w:pPr>
    </w:p>
    <w:p w14:paraId="1143EFA2" w14:textId="77777777" w:rsidR="00F820CC" w:rsidRPr="0089046B" w:rsidRDefault="00F820CC" w:rsidP="00F820CC">
      <w:pPr>
        <w:rPr>
          <w:rFonts w:ascii="Arial" w:hAnsi="Arial" w:cs="Arial"/>
          <w:sz w:val="22"/>
          <w:szCs w:val="22"/>
          <w:lang w:val="cs-CZ"/>
        </w:rPr>
      </w:pPr>
      <w:r w:rsidRPr="0089046B">
        <w:rPr>
          <w:rFonts w:ascii="Arial" w:hAnsi="Arial" w:cs="Arial"/>
          <w:sz w:val="22"/>
          <w:szCs w:val="22"/>
          <w:lang w:val="cs-CZ"/>
        </w:rPr>
        <w:t>Vážení,</w:t>
      </w:r>
    </w:p>
    <w:p w14:paraId="764CE4A1" w14:textId="77777777" w:rsidR="00F820CC" w:rsidRPr="0089046B" w:rsidRDefault="00F820CC" w:rsidP="00F820CC">
      <w:pPr>
        <w:rPr>
          <w:rFonts w:ascii="Arial" w:hAnsi="Arial" w:cs="Arial"/>
          <w:sz w:val="22"/>
          <w:szCs w:val="22"/>
          <w:lang w:val="cs-CZ"/>
        </w:rPr>
      </w:pPr>
    </w:p>
    <w:p w14:paraId="7EEBD8F7" w14:textId="06330BED" w:rsidR="00F820CC" w:rsidRPr="0089046B" w:rsidRDefault="00F820CC" w:rsidP="00CA5A98">
      <w:pPr>
        <w:pStyle w:val="Body"/>
        <w:jc w:val="both"/>
        <w:rPr>
          <w:rFonts w:ascii="Arial" w:hAnsi="Arial" w:cs="Arial"/>
          <w:szCs w:val="24"/>
          <w:lang w:val="cs-CZ"/>
        </w:rPr>
      </w:pPr>
      <w:r w:rsidRPr="0089046B">
        <w:rPr>
          <w:rFonts w:ascii="Arial" w:hAnsi="Arial" w:cs="Arial"/>
          <w:szCs w:val="22"/>
          <w:lang w:val="cs-CZ"/>
        </w:rPr>
        <w:t xml:space="preserve">tento dopis je dodatkem č. </w:t>
      </w:r>
      <w:r w:rsidR="00D53E08">
        <w:rPr>
          <w:rFonts w:ascii="Arial" w:hAnsi="Arial" w:cs="Arial"/>
          <w:szCs w:val="22"/>
          <w:lang w:val="cs-CZ"/>
        </w:rPr>
        <w:t>2</w:t>
      </w:r>
      <w:r w:rsidRPr="0089046B">
        <w:rPr>
          <w:rFonts w:ascii="Arial" w:hAnsi="Arial" w:cs="Arial"/>
          <w:szCs w:val="22"/>
          <w:lang w:val="cs-CZ"/>
        </w:rPr>
        <w:t xml:space="preserve"> (“Dodatek“) ke Smlouvě </w:t>
      </w:r>
      <w:r w:rsidR="00CA5A98" w:rsidRPr="0089046B">
        <w:rPr>
          <w:rFonts w:ascii="Arial" w:hAnsi="Arial" w:cs="Arial"/>
          <w:szCs w:val="22"/>
          <w:lang w:val="cs-CZ"/>
        </w:rPr>
        <w:t xml:space="preserve">o </w:t>
      </w:r>
      <w:r w:rsidR="00FB4AD5" w:rsidRPr="0089046B">
        <w:rPr>
          <w:rFonts w:ascii="Arial" w:hAnsi="Arial" w:cs="Arial"/>
          <w:szCs w:val="22"/>
          <w:lang w:val="cs-CZ"/>
        </w:rPr>
        <w:t xml:space="preserve">poradenství a podpoře při sjednání dluhového financování investice do ČOV Brno Modřice </w:t>
      </w:r>
      <w:r w:rsidRPr="0089046B">
        <w:rPr>
          <w:rFonts w:ascii="Arial" w:hAnsi="Arial" w:cs="Arial"/>
          <w:szCs w:val="22"/>
          <w:lang w:val="cs-CZ"/>
        </w:rPr>
        <w:t xml:space="preserve">(“Smlouva”), která byla </w:t>
      </w:r>
      <w:r w:rsidR="00F303F8" w:rsidRPr="0089046B">
        <w:rPr>
          <w:rFonts w:ascii="Arial" w:hAnsi="Arial" w:cs="Arial"/>
          <w:snapToGrid/>
          <w:color w:val="000000"/>
          <w:szCs w:val="22"/>
          <w:lang w:val="cs-CZ"/>
        </w:rPr>
        <w:t xml:space="preserve">uzavřena </w:t>
      </w:r>
      <w:r w:rsidRPr="0089046B">
        <w:rPr>
          <w:rFonts w:ascii="Arial" w:hAnsi="Arial" w:cs="Arial"/>
          <w:szCs w:val="22"/>
          <w:lang w:val="cs-CZ"/>
        </w:rPr>
        <w:t xml:space="preserve">mezi </w:t>
      </w:r>
      <w:r w:rsidRPr="0089046B">
        <w:rPr>
          <w:rFonts w:ascii="Arial" w:hAnsi="Arial" w:cs="Arial"/>
          <w:iCs/>
          <w:color w:val="000000"/>
          <w:szCs w:val="22"/>
          <w:lang w:val="cs-CZ"/>
        </w:rPr>
        <w:t xml:space="preserve">společností </w:t>
      </w:r>
      <w:r w:rsidRPr="0089046B">
        <w:rPr>
          <w:rFonts w:ascii="Arial" w:hAnsi="Arial" w:cs="Arial"/>
          <w:b/>
          <w:iCs/>
          <w:color w:val="000000"/>
          <w:szCs w:val="22"/>
          <w:lang w:val="cs-CZ"/>
        </w:rPr>
        <w:t>Ernst &amp; Young, s.r.o.</w:t>
      </w:r>
      <w:r w:rsidRPr="0089046B">
        <w:rPr>
          <w:rFonts w:ascii="Arial" w:hAnsi="Arial" w:cs="Arial"/>
          <w:iCs/>
          <w:color w:val="000000"/>
          <w:szCs w:val="22"/>
          <w:lang w:val="cs-CZ"/>
        </w:rPr>
        <w:t xml:space="preserve">, se </w:t>
      </w:r>
      <w:r w:rsidRPr="0089046B">
        <w:rPr>
          <w:rFonts w:ascii="Arial" w:hAnsi="Arial" w:cs="Arial"/>
          <w:szCs w:val="22"/>
          <w:lang w:val="cs-CZ"/>
        </w:rPr>
        <w:t>sídlem Na Florenci 2116/15, 110 00 Praha 1 – Nové Město,</w:t>
      </w:r>
      <w:r w:rsidR="007143D2" w:rsidRPr="0089046B">
        <w:rPr>
          <w:rFonts w:ascii="Arial" w:hAnsi="Arial" w:cs="Arial"/>
          <w:szCs w:val="22"/>
          <w:lang w:val="cs-CZ"/>
        </w:rPr>
        <w:t xml:space="preserve"> IČ: 26705338</w:t>
      </w:r>
      <w:r w:rsidRPr="0089046B">
        <w:rPr>
          <w:rFonts w:ascii="Arial" w:hAnsi="Arial" w:cs="Arial"/>
          <w:szCs w:val="22"/>
          <w:lang w:val="cs-CZ"/>
        </w:rPr>
        <w:t xml:space="preserve"> </w:t>
      </w:r>
      <w:r w:rsidRPr="0089046B">
        <w:rPr>
          <w:rFonts w:ascii="Arial" w:hAnsi="Arial" w:cs="Arial"/>
          <w:iCs/>
          <w:color w:val="000000"/>
          <w:szCs w:val="22"/>
          <w:lang w:val="cs-CZ"/>
        </w:rPr>
        <w:t xml:space="preserve">(“my” nebo “EY”) a společností </w:t>
      </w:r>
      <w:r w:rsidR="00FB4AD5" w:rsidRPr="0089046B">
        <w:rPr>
          <w:rFonts w:ascii="Arial" w:hAnsi="Arial" w:cs="Arial"/>
          <w:b/>
          <w:snapToGrid/>
          <w:color w:val="000000"/>
          <w:szCs w:val="22"/>
          <w:lang w:val="cs-CZ"/>
        </w:rPr>
        <w:t>Brněnské vodárny a kanalizace, a.s.</w:t>
      </w:r>
      <w:r w:rsidR="00FB4AD5" w:rsidRPr="0089046B">
        <w:rPr>
          <w:rFonts w:ascii="Arial" w:hAnsi="Arial" w:cs="Arial"/>
          <w:bCs/>
          <w:snapToGrid/>
          <w:color w:val="000000"/>
          <w:szCs w:val="22"/>
          <w:lang w:val="cs-CZ"/>
        </w:rPr>
        <w:t xml:space="preserve">, se sídlem Pisárecká 555/1a, Pisárky, 603 00 Brno, IČ 46347275, zapsaná v obchodním rejstříku vedeném Krajským soudem v Brně, oddíl B, vložka 783 </w:t>
      </w:r>
      <w:r w:rsidRPr="0089046B">
        <w:rPr>
          <w:rFonts w:ascii="Arial" w:hAnsi="Arial" w:cs="Arial"/>
          <w:szCs w:val="24"/>
          <w:lang w:val="cs-CZ"/>
        </w:rPr>
        <w:t>(</w:t>
      </w:r>
      <w:r w:rsidRPr="0089046B">
        <w:rPr>
          <w:rStyle w:val="Znakapoznpodarou"/>
          <w:rFonts w:ascii="Arial" w:hAnsi="Arial" w:cs="Arial"/>
          <w:b/>
          <w:color w:val="000000"/>
          <w:szCs w:val="24"/>
          <w:lang w:val="cs-CZ"/>
        </w:rPr>
        <w:t>“</w:t>
      </w:r>
      <w:r w:rsidRPr="0089046B">
        <w:rPr>
          <w:rFonts w:ascii="Arial" w:hAnsi="Arial" w:cs="Arial"/>
          <w:szCs w:val="24"/>
          <w:lang w:val="cs-CZ"/>
        </w:rPr>
        <w:t xml:space="preserve">Vy“ nebo „Klient“). </w:t>
      </w:r>
      <w:r w:rsidR="00FB5E6D" w:rsidRPr="0089046B">
        <w:rPr>
          <w:rFonts w:ascii="Arial" w:hAnsi="Arial" w:cs="Arial"/>
          <w:szCs w:val="24"/>
          <w:lang w:val="cs-CZ"/>
        </w:rPr>
        <w:t xml:space="preserve">Nedílnou součástí Smlouvy je rovněž Zadávací dopis, který tvoří její Přílohu </w:t>
      </w:r>
      <w:r w:rsidR="00FB4AD5" w:rsidRPr="0089046B">
        <w:rPr>
          <w:rFonts w:ascii="Arial" w:hAnsi="Arial" w:cs="Arial"/>
          <w:szCs w:val="24"/>
          <w:lang w:val="cs-CZ"/>
        </w:rPr>
        <w:t>A</w:t>
      </w:r>
      <w:r w:rsidR="00FB5E6D" w:rsidRPr="0089046B">
        <w:rPr>
          <w:rFonts w:ascii="Arial" w:hAnsi="Arial" w:cs="Arial"/>
          <w:szCs w:val="24"/>
          <w:lang w:val="cs-CZ"/>
        </w:rPr>
        <w:t xml:space="preserve"> (dále jako „Zadávací dopis“)</w:t>
      </w:r>
    </w:p>
    <w:p w14:paraId="540B2D3F" w14:textId="2110F9BB" w:rsidR="00F820CC" w:rsidRPr="0089046B" w:rsidRDefault="00F820CC" w:rsidP="00F820CC">
      <w:pPr>
        <w:pStyle w:val="Body"/>
        <w:jc w:val="both"/>
        <w:rPr>
          <w:rFonts w:ascii="Arial" w:hAnsi="Arial" w:cs="Arial"/>
          <w:szCs w:val="22"/>
          <w:lang w:val="cs-CZ"/>
        </w:rPr>
      </w:pPr>
      <w:r w:rsidRPr="0089046B">
        <w:rPr>
          <w:rFonts w:ascii="Arial" w:hAnsi="Arial" w:cs="Arial"/>
          <w:szCs w:val="22"/>
          <w:lang w:val="cs-CZ"/>
        </w:rPr>
        <w:t xml:space="preserve">Vzhledem k tomu, že </w:t>
      </w:r>
      <w:r w:rsidR="00CA5A98" w:rsidRPr="0089046B">
        <w:rPr>
          <w:rFonts w:ascii="Arial" w:hAnsi="Arial" w:cs="Arial"/>
          <w:szCs w:val="22"/>
          <w:lang w:val="cs-CZ"/>
        </w:rPr>
        <w:t>jsme se dohodli na</w:t>
      </w:r>
      <w:r w:rsidRPr="0089046B">
        <w:rPr>
          <w:rFonts w:ascii="Arial" w:hAnsi="Arial" w:cs="Arial"/>
          <w:szCs w:val="22"/>
          <w:lang w:val="cs-CZ"/>
        </w:rPr>
        <w:t xml:space="preserve"> </w:t>
      </w:r>
      <w:r w:rsidR="00FB4AD5" w:rsidRPr="0089046B">
        <w:rPr>
          <w:rFonts w:ascii="Arial" w:hAnsi="Arial" w:cs="Arial"/>
          <w:szCs w:val="22"/>
          <w:lang w:val="cs-CZ"/>
        </w:rPr>
        <w:t>úpravě</w:t>
      </w:r>
      <w:r w:rsidR="002F0A84" w:rsidRPr="0089046B">
        <w:rPr>
          <w:rFonts w:ascii="Arial" w:hAnsi="Arial" w:cs="Arial"/>
          <w:szCs w:val="22"/>
          <w:lang w:val="cs-CZ"/>
        </w:rPr>
        <w:t xml:space="preserve"> </w:t>
      </w:r>
      <w:r w:rsidR="00FB4AD5" w:rsidRPr="0089046B">
        <w:rPr>
          <w:rFonts w:ascii="Arial" w:hAnsi="Arial" w:cs="Arial"/>
          <w:szCs w:val="22"/>
          <w:lang w:val="cs-CZ"/>
        </w:rPr>
        <w:t>některých částí odměny</w:t>
      </w:r>
      <w:r w:rsidRPr="0089046B">
        <w:rPr>
          <w:rFonts w:ascii="Arial" w:hAnsi="Arial" w:cs="Arial"/>
          <w:szCs w:val="22"/>
          <w:lang w:val="cs-CZ"/>
        </w:rPr>
        <w:t xml:space="preserve">, </w:t>
      </w:r>
      <w:r w:rsidR="00CA5A98" w:rsidRPr="0089046B">
        <w:rPr>
          <w:rFonts w:ascii="Arial" w:hAnsi="Arial" w:cs="Arial"/>
          <w:szCs w:val="22"/>
          <w:lang w:val="cs-CZ"/>
        </w:rPr>
        <w:t xml:space="preserve">uzavíráme následující </w:t>
      </w:r>
      <w:r w:rsidR="00FB5E6D" w:rsidRPr="0089046B">
        <w:rPr>
          <w:rFonts w:ascii="Arial" w:hAnsi="Arial" w:cs="Arial"/>
          <w:szCs w:val="22"/>
          <w:lang w:val="cs-CZ"/>
        </w:rPr>
        <w:t>D</w:t>
      </w:r>
      <w:r w:rsidR="00F303F8" w:rsidRPr="0089046B">
        <w:rPr>
          <w:rFonts w:ascii="Arial" w:hAnsi="Arial" w:cs="Arial"/>
          <w:szCs w:val="22"/>
          <w:lang w:val="cs-CZ"/>
        </w:rPr>
        <w:t>odat</w:t>
      </w:r>
      <w:r w:rsidR="00CA5A98" w:rsidRPr="0089046B">
        <w:rPr>
          <w:rFonts w:ascii="Arial" w:hAnsi="Arial" w:cs="Arial"/>
          <w:szCs w:val="22"/>
          <w:lang w:val="cs-CZ"/>
        </w:rPr>
        <w:t>ek</w:t>
      </w:r>
      <w:r w:rsidR="00F303F8" w:rsidRPr="0089046B">
        <w:rPr>
          <w:rFonts w:ascii="Arial" w:hAnsi="Arial" w:cs="Arial"/>
          <w:szCs w:val="22"/>
          <w:lang w:val="cs-CZ"/>
        </w:rPr>
        <w:t xml:space="preserve"> ke Smlouvě</w:t>
      </w:r>
      <w:r w:rsidR="00FB5E6D" w:rsidRPr="0089046B">
        <w:rPr>
          <w:rFonts w:ascii="Arial" w:hAnsi="Arial" w:cs="Arial"/>
          <w:szCs w:val="22"/>
          <w:lang w:val="cs-CZ"/>
        </w:rPr>
        <w:t xml:space="preserve">, kterým se mění Smlouva následujícím způsobem: </w:t>
      </w:r>
    </w:p>
    <w:p w14:paraId="4BD3A9CB" w14:textId="77777777" w:rsidR="00F820CC" w:rsidRPr="0089046B" w:rsidRDefault="00F820CC" w:rsidP="00F820CC">
      <w:pPr>
        <w:pStyle w:val="Body"/>
        <w:jc w:val="center"/>
        <w:rPr>
          <w:rFonts w:ascii="Arial" w:hAnsi="Arial" w:cs="Arial"/>
          <w:b/>
          <w:szCs w:val="22"/>
          <w:lang w:val="cs-CZ"/>
        </w:rPr>
      </w:pPr>
      <w:r w:rsidRPr="0089046B">
        <w:rPr>
          <w:rFonts w:ascii="Arial" w:hAnsi="Arial" w:cs="Arial"/>
          <w:b/>
          <w:szCs w:val="22"/>
          <w:lang w:val="cs-CZ"/>
        </w:rPr>
        <w:t>I.</w:t>
      </w:r>
    </w:p>
    <w:p w14:paraId="05BC7B41" w14:textId="5E9DF68F" w:rsidR="00670E04" w:rsidRPr="00815E68" w:rsidRDefault="00815E68" w:rsidP="00815E68">
      <w:pPr>
        <w:pStyle w:val="Odstavecseseznamem"/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  <w:lang w:val="cs-CZ"/>
        </w:rPr>
      </w:pPr>
      <w:r w:rsidRPr="0089046B">
        <w:rPr>
          <w:rFonts w:ascii="Arial" w:hAnsi="Arial" w:cs="Arial"/>
          <w:sz w:val="22"/>
          <w:szCs w:val="22"/>
          <w:u w:val="single"/>
          <w:lang w:val="cs-CZ"/>
        </w:rPr>
        <w:t xml:space="preserve">1. </w:t>
      </w:r>
      <w:r w:rsidRPr="0089046B">
        <w:rPr>
          <w:rFonts w:ascii="Arial" w:hAnsi="Arial" w:cs="Arial"/>
          <w:sz w:val="22"/>
          <w:szCs w:val="22"/>
          <w:u w:val="single"/>
          <w:lang w:val="cs-CZ"/>
        </w:rPr>
        <w:tab/>
        <w:t>V Zadávacím dopise se</w:t>
      </w:r>
      <w:r w:rsidRPr="00815E68">
        <w:rPr>
          <w:rFonts w:ascii="Arial" w:hAnsi="Arial" w:cs="Arial"/>
          <w:sz w:val="22"/>
          <w:szCs w:val="22"/>
          <w:u w:val="single"/>
          <w:lang w:val="cs-CZ"/>
        </w:rPr>
        <w:t xml:space="preserve"> </w:t>
      </w:r>
      <w:r w:rsidR="001175F4">
        <w:rPr>
          <w:rFonts w:ascii="Arial" w:hAnsi="Arial" w:cs="Arial"/>
          <w:sz w:val="22"/>
          <w:szCs w:val="22"/>
          <w:u w:val="single"/>
          <w:lang w:val="cs-CZ"/>
        </w:rPr>
        <w:t>nahrazuje</w:t>
      </w:r>
      <w:r w:rsidR="008027EB">
        <w:rPr>
          <w:rFonts w:ascii="Arial" w:hAnsi="Arial" w:cs="Arial"/>
          <w:sz w:val="22"/>
          <w:szCs w:val="22"/>
          <w:u w:val="single"/>
          <w:lang w:val="cs-CZ"/>
        </w:rPr>
        <w:t xml:space="preserve"> </w:t>
      </w:r>
      <w:r w:rsidR="00FB4AD5">
        <w:rPr>
          <w:rFonts w:ascii="Arial" w:hAnsi="Arial" w:cs="Arial"/>
          <w:sz w:val="22"/>
          <w:szCs w:val="22"/>
          <w:u w:val="single"/>
          <w:lang w:val="cs-CZ"/>
        </w:rPr>
        <w:t>kapitol</w:t>
      </w:r>
      <w:r w:rsidR="008027EB">
        <w:rPr>
          <w:rFonts w:ascii="Arial" w:hAnsi="Arial" w:cs="Arial"/>
          <w:sz w:val="22"/>
          <w:szCs w:val="22"/>
          <w:u w:val="single"/>
          <w:lang w:val="cs-CZ"/>
        </w:rPr>
        <w:t>a</w:t>
      </w:r>
      <w:r w:rsidR="00FB4AD5">
        <w:rPr>
          <w:rFonts w:ascii="Arial" w:hAnsi="Arial" w:cs="Arial"/>
          <w:sz w:val="22"/>
          <w:szCs w:val="22"/>
          <w:u w:val="single"/>
          <w:lang w:val="cs-CZ"/>
        </w:rPr>
        <w:t xml:space="preserve"> označen</w:t>
      </w:r>
      <w:r w:rsidR="008027EB">
        <w:rPr>
          <w:rFonts w:ascii="Arial" w:hAnsi="Arial" w:cs="Arial"/>
          <w:sz w:val="22"/>
          <w:szCs w:val="22"/>
          <w:u w:val="single"/>
          <w:lang w:val="cs-CZ"/>
        </w:rPr>
        <w:t>á</w:t>
      </w:r>
      <w:r w:rsidR="00FB4AD5">
        <w:rPr>
          <w:rFonts w:ascii="Arial" w:hAnsi="Arial" w:cs="Arial"/>
          <w:sz w:val="22"/>
          <w:szCs w:val="22"/>
          <w:u w:val="single"/>
          <w:lang w:val="cs-CZ"/>
        </w:rPr>
        <w:t xml:space="preserve"> jako </w:t>
      </w:r>
      <w:r w:rsidR="00FB4AD5" w:rsidRPr="00FB4AD5">
        <w:rPr>
          <w:rFonts w:ascii="Arial" w:hAnsi="Arial" w:cs="Arial"/>
          <w:sz w:val="22"/>
          <w:szCs w:val="22"/>
          <w:u w:val="single"/>
          <w:lang w:val="cs-CZ"/>
        </w:rPr>
        <w:t>„Odměna EY“</w:t>
      </w:r>
      <w:r w:rsidR="00FB4AD5">
        <w:rPr>
          <w:rFonts w:ascii="Arial" w:hAnsi="Arial" w:cs="Arial"/>
          <w:sz w:val="22"/>
          <w:szCs w:val="22"/>
          <w:u w:val="single"/>
          <w:lang w:val="cs-CZ"/>
        </w:rPr>
        <w:t xml:space="preserve"> </w:t>
      </w:r>
      <w:r w:rsidR="001175F4" w:rsidRPr="00FB4AD5">
        <w:rPr>
          <w:rFonts w:ascii="Arial" w:hAnsi="Arial" w:cs="Arial"/>
          <w:sz w:val="22"/>
          <w:szCs w:val="22"/>
          <w:u w:val="single"/>
          <w:lang w:val="cs-CZ"/>
        </w:rPr>
        <w:t>následujícím textem</w:t>
      </w:r>
      <w:r w:rsidR="00670E04" w:rsidRPr="00FB4AD5">
        <w:rPr>
          <w:rFonts w:ascii="Arial" w:hAnsi="Arial" w:cs="Arial"/>
          <w:sz w:val="22"/>
          <w:szCs w:val="22"/>
          <w:u w:val="single"/>
          <w:lang w:val="cs-CZ"/>
        </w:rPr>
        <w:t>:</w:t>
      </w:r>
    </w:p>
    <w:p w14:paraId="40456359" w14:textId="77777777" w:rsidR="00A54E2D" w:rsidRDefault="00A54E2D" w:rsidP="00A54E2D">
      <w:pPr>
        <w:pStyle w:val="Zkladntext"/>
        <w:spacing w:line="280" w:lineRule="exact"/>
        <w:jc w:val="both"/>
        <w:rPr>
          <w:rFonts w:ascii="Arial" w:hAnsi="Arial" w:cs="Arial"/>
          <w:b w:val="0"/>
          <w:i/>
          <w:szCs w:val="22"/>
          <w:lang w:val="cs-CZ"/>
        </w:rPr>
      </w:pPr>
    </w:p>
    <w:p w14:paraId="5127F5EC" w14:textId="3AD2B3B8" w:rsidR="008027EB" w:rsidRPr="008027EB" w:rsidRDefault="001175F4" w:rsidP="00A54E2D">
      <w:pPr>
        <w:pStyle w:val="Zkladntext"/>
        <w:spacing w:line="280" w:lineRule="exact"/>
        <w:jc w:val="both"/>
        <w:rPr>
          <w:rFonts w:ascii="Arial" w:hAnsi="Arial"/>
          <w:b w:val="0"/>
          <w:i/>
          <w:kern w:val="12"/>
          <w:szCs w:val="24"/>
          <w:lang w:val="cs-CZ"/>
        </w:rPr>
      </w:pPr>
      <w:r w:rsidRPr="00FB4AD5">
        <w:rPr>
          <w:rFonts w:ascii="Arial" w:hAnsi="Arial" w:cs="Arial"/>
          <w:b w:val="0"/>
          <w:i/>
          <w:szCs w:val="22"/>
          <w:lang w:val="cs-CZ"/>
        </w:rPr>
        <w:t>„</w:t>
      </w:r>
      <w:r w:rsidR="008027EB" w:rsidRPr="008027EB">
        <w:rPr>
          <w:rFonts w:ascii="Arial" w:hAnsi="Arial"/>
          <w:b w:val="0"/>
          <w:i/>
          <w:kern w:val="12"/>
          <w:szCs w:val="24"/>
          <w:lang w:val="cs-CZ"/>
        </w:rPr>
        <w:t>Naše odměna za Služby popsané výše se bude skládat z následujících složek:</w:t>
      </w:r>
    </w:p>
    <w:p w14:paraId="2A4AA677" w14:textId="53B9F24A" w:rsidR="00F86E9B" w:rsidRDefault="008027EB" w:rsidP="00AC2124">
      <w:pPr>
        <w:pStyle w:val="Zkladntext"/>
        <w:numPr>
          <w:ilvl w:val="0"/>
          <w:numId w:val="44"/>
        </w:numPr>
        <w:spacing w:line="280" w:lineRule="exact"/>
        <w:ind w:left="426"/>
        <w:jc w:val="both"/>
        <w:rPr>
          <w:rFonts w:ascii="Arial" w:hAnsi="Arial"/>
          <w:b w:val="0"/>
          <w:i/>
          <w:kern w:val="12"/>
          <w:szCs w:val="24"/>
          <w:lang w:val="cs-CZ"/>
        </w:rPr>
      </w:pPr>
      <w:r w:rsidRPr="00F86E9B">
        <w:rPr>
          <w:rFonts w:ascii="Arial" w:hAnsi="Arial"/>
          <w:b w:val="0"/>
          <w:i/>
          <w:kern w:val="12"/>
          <w:szCs w:val="24"/>
          <w:lang w:val="cs-CZ"/>
        </w:rPr>
        <w:t xml:space="preserve">Odměna za asistenci </w:t>
      </w:r>
      <w:r w:rsidR="00A2414F">
        <w:rPr>
          <w:rFonts w:ascii="Arial" w:hAnsi="Arial"/>
          <w:b w:val="0"/>
          <w:i/>
          <w:kern w:val="12"/>
          <w:szCs w:val="24"/>
          <w:lang w:val="cs-CZ"/>
        </w:rPr>
        <w:t>(</w:t>
      </w:r>
      <w:r w:rsidRPr="00F86E9B">
        <w:rPr>
          <w:rFonts w:ascii="Arial" w:hAnsi="Arial"/>
          <w:b w:val="0"/>
          <w:i/>
          <w:kern w:val="12"/>
          <w:szCs w:val="24"/>
          <w:lang w:val="cs-CZ"/>
        </w:rPr>
        <w:t>v rámci Etapy 1</w:t>
      </w:r>
      <w:r w:rsidR="003F0AAF">
        <w:rPr>
          <w:rFonts w:ascii="Arial" w:hAnsi="Arial"/>
          <w:b w:val="0"/>
          <w:i/>
          <w:kern w:val="12"/>
          <w:szCs w:val="24"/>
          <w:lang w:val="cs-CZ"/>
        </w:rPr>
        <w:t xml:space="preserve"> a za bod D v rámci </w:t>
      </w:r>
      <w:r w:rsidR="009A5DDF">
        <w:rPr>
          <w:rFonts w:ascii="Arial" w:hAnsi="Arial"/>
          <w:b w:val="0"/>
          <w:i/>
          <w:kern w:val="12"/>
          <w:szCs w:val="24"/>
          <w:lang w:val="cs-CZ"/>
        </w:rPr>
        <w:t>E</w:t>
      </w:r>
      <w:r w:rsidR="003F0AAF">
        <w:rPr>
          <w:rFonts w:ascii="Arial" w:hAnsi="Arial"/>
          <w:b w:val="0"/>
          <w:i/>
          <w:kern w:val="12"/>
          <w:szCs w:val="24"/>
          <w:lang w:val="cs-CZ"/>
        </w:rPr>
        <w:t>tapy 2</w:t>
      </w:r>
      <w:r w:rsidR="00A2414F">
        <w:rPr>
          <w:rFonts w:ascii="Arial" w:hAnsi="Arial"/>
          <w:b w:val="0"/>
          <w:i/>
          <w:kern w:val="12"/>
          <w:szCs w:val="24"/>
          <w:lang w:val="cs-CZ"/>
        </w:rPr>
        <w:t xml:space="preserve">) </w:t>
      </w:r>
      <w:r w:rsidRPr="00F86E9B">
        <w:rPr>
          <w:rFonts w:ascii="Arial" w:hAnsi="Arial"/>
          <w:b w:val="0"/>
          <w:i/>
          <w:kern w:val="12"/>
          <w:szCs w:val="24"/>
          <w:lang w:val="cs-CZ"/>
        </w:rPr>
        <w:t>bude založena na sjednané hodinové sazbě a skutečně stráveném čase zaměstnanců EY. Sjednaná diskontovaná průměrná hodinová sazba</w:t>
      </w:r>
      <w:r w:rsidR="008776D7">
        <w:rPr>
          <w:rFonts w:ascii="Arial" w:hAnsi="Arial"/>
          <w:b w:val="0"/>
          <w:i/>
          <w:kern w:val="12"/>
          <w:szCs w:val="24"/>
          <w:lang w:val="cs-CZ"/>
        </w:rPr>
        <w:t xml:space="preserve"> činí </w:t>
      </w:r>
      <w:r w:rsidR="00DF016D" w:rsidRPr="00F86E9B">
        <w:rPr>
          <w:rFonts w:ascii="Arial" w:hAnsi="Arial"/>
          <w:b w:val="0"/>
          <w:i/>
          <w:kern w:val="12"/>
          <w:szCs w:val="24"/>
          <w:lang w:val="cs-CZ"/>
        </w:rPr>
        <w:t>4</w:t>
      </w:r>
      <w:r w:rsidR="00DF016D" w:rsidRPr="00F86E9B">
        <w:rPr>
          <w:rFonts w:ascii="Arial" w:hAnsi="Arial" w:cs="Arial"/>
          <w:b w:val="0"/>
          <w:i/>
          <w:kern w:val="12"/>
          <w:szCs w:val="24"/>
          <w:lang w:val="cs-CZ"/>
        </w:rPr>
        <w:t> </w:t>
      </w:r>
      <w:r w:rsidR="00DF016D" w:rsidRPr="00F86E9B">
        <w:rPr>
          <w:rFonts w:ascii="Arial" w:hAnsi="Arial"/>
          <w:b w:val="0"/>
          <w:i/>
          <w:kern w:val="12"/>
          <w:szCs w:val="24"/>
          <w:lang w:val="cs-CZ"/>
        </w:rPr>
        <w:t>200 Kč na hodinu.</w:t>
      </w:r>
    </w:p>
    <w:p w14:paraId="737AAA6E" w14:textId="68C69742" w:rsidR="008027EB" w:rsidRPr="00F86E9B" w:rsidRDefault="008027EB" w:rsidP="00AC2124">
      <w:pPr>
        <w:pStyle w:val="Zkladntext"/>
        <w:numPr>
          <w:ilvl w:val="0"/>
          <w:numId w:val="44"/>
        </w:numPr>
        <w:spacing w:line="280" w:lineRule="exact"/>
        <w:ind w:left="426"/>
        <w:jc w:val="both"/>
        <w:rPr>
          <w:rFonts w:ascii="Arial" w:hAnsi="Arial"/>
          <w:b w:val="0"/>
          <w:i/>
          <w:kern w:val="12"/>
          <w:szCs w:val="24"/>
          <w:lang w:val="cs-CZ"/>
        </w:rPr>
      </w:pPr>
      <w:r w:rsidRPr="00F86E9B">
        <w:rPr>
          <w:rFonts w:ascii="Arial" w:hAnsi="Arial"/>
          <w:b w:val="0"/>
          <w:i/>
          <w:kern w:val="12"/>
          <w:szCs w:val="24"/>
          <w:lang w:val="cs-CZ"/>
        </w:rPr>
        <w:tab/>
        <w:t xml:space="preserve">Odměna za Služby v rámci </w:t>
      </w:r>
      <w:r w:rsidR="00BC3774">
        <w:rPr>
          <w:rFonts w:ascii="Arial" w:hAnsi="Arial"/>
          <w:b w:val="0"/>
          <w:i/>
          <w:kern w:val="12"/>
          <w:szCs w:val="24"/>
          <w:lang w:val="cs-CZ"/>
        </w:rPr>
        <w:t xml:space="preserve">Etapy 2 </w:t>
      </w:r>
      <w:r w:rsidRPr="00F86E9B">
        <w:rPr>
          <w:rFonts w:ascii="Arial" w:hAnsi="Arial"/>
          <w:b w:val="0"/>
          <w:i/>
          <w:kern w:val="12"/>
          <w:szCs w:val="24"/>
          <w:lang w:val="cs-CZ"/>
        </w:rPr>
        <w:t>bodu B a C</w:t>
      </w:r>
      <w:r w:rsidR="005E3E58" w:rsidRPr="00F86E9B">
        <w:rPr>
          <w:rFonts w:ascii="Arial" w:hAnsi="Arial"/>
          <w:b w:val="0"/>
          <w:i/>
          <w:kern w:val="12"/>
          <w:szCs w:val="24"/>
          <w:lang w:val="cs-CZ"/>
        </w:rPr>
        <w:t xml:space="preserve"> je stanovena ve výši </w:t>
      </w:r>
      <w:r w:rsidR="00F96F5F" w:rsidRPr="00F86E9B">
        <w:rPr>
          <w:rFonts w:ascii="Arial" w:hAnsi="Arial"/>
          <w:b w:val="0"/>
          <w:i/>
          <w:kern w:val="12"/>
          <w:szCs w:val="24"/>
          <w:lang w:val="cs-CZ"/>
        </w:rPr>
        <w:t xml:space="preserve">5 </w:t>
      </w:r>
      <w:r w:rsidR="0088174C">
        <w:rPr>
          <w:rFonts w:ascii="Arial" w:hAnsi="Arial"/>
          <w:b w:val="0"/>
          <w:i/>
          <w:kern w:val="12"/>
          <w:szCs w:val="24"/>
          <w:lang w:val="cs-CZ"/>
        </w:rPr>
        <w:t>000 000</w:t>
      </w:r>
      <w:r w:rsidR="00F96F5F" w:rsidRPr="00F86E9B">
        <w:rPr>
          <w:rFonts w:ascii="Arial" w:hAnsi="Arial"/>
          <w:b w:val="0"/>
          <w:i/>
          <w:kern w:val="12"/>
          <w:szCs w:val="24"/>
          <w:lang w:val="cs-CZ"/>
        </w:rPr>
        <w:t xml:space="preserve"> Kč</w:t>
      </w:r>
      <w:r w:rsidR="003F45C3" w:rsidRPr="00F86E9B">
        <w:rPr>
          <w:rFonts w:ascii="Arial" w:hAnsi="Arial"/>
          <w:b w:val="0"/>
          <w:i/>
          <w:kern w:val="12"/>
          <w:szCs w:val="24"/>
          <w:lang w:val="cs-CZ"/>
        </w:rPr>
        <w:t>, přičemž 1</w:t>
      </w:r>
      <w:r w:rsidR="00F86E9B" w:rsidRPr="00F86E9B">
        <w:rPr>
          <w:rFonts w:ascii="Arial" w:hAnsi="Arial" w:cs="Arial"/>
          <w:b w:val="0"/>
          <w:i/>
          <w:kern w:val="12"/>
          <w:szCs w:val="24"/>
          <w:lang w:val="cs-CZ"/>
        </w:rPr>
        <w:t> </w:t>
      </w:r>
      <w:r w:rsidR="0088174C">
        <w:rPr>
          <w:rFonts w:ascii="Arial" w:hAnsi="Arial"/>
          <w:b w:val="0"/>
          <w:i/>
          <w:kern w:val="12"/>
          <w:szCs w:val="24"/>
          <w:lang w:val="cs-CZ"/>
        </w:rPr>
        <w:t>000 000</w:t>
      </w:r>
      <w:r w:rsidR="003F45C3" w:rsidRPr="00F86E9B">
        <w:rPr>
          <w:rFonts w:ascii="Arial" w:hAnsi="Arial"/>
          <w:b w:val="0"/>
          <w:i/>
          <w:kern w:val="12"/>
          <w:szCs w:val="24"/>
          <w:lang w:val="cs-CZ"/>
        </w:rPr>
        <w:t xml:space="preserve"> Kč</w:t>
      </w:r>
      <w:r w:rsidR="00313D99" w:rsidRPr="00F86E9B">
        <w:rPr>
          <w:rFonts w:ascii="Arial" w:hAnsi="Arial"/>
          <w:b w:val="0"/>
          <w:i/>
          <w:kern w:val="12"/>
          <w:szCs w:val="24"/>
          <w:lang w:val="cs-CZ"/>
        </w:rPr>
        <w:t xml:space="preserve"> ze stanovené výše odměny</w:t>
      </w:r>
      <w:r w:rsidR="003F45C3" w:rsidRPr="00F86E9B">
        <w:rPr>
          <w:rFonts w:ascii="Arial" w:hAnsi="Arial"/>
          <w:b w:val="0"/>
          <w:i/>
          <w:kern w:val="12"/>
          <w:szCs w:val="24"/>
          <w:lang w:val="cs-CZ"/>
        </w:rPr>
        <w:t xml:space="preserve"> byl již uhrazen </w:t>
      </w:r>
      <w:r w:rsidR="00BC3774">
        <w:rPr>
          <w:rFonts w:ascii="Arial" w:hAnsi="Arial"/>
          <w:b w:val="0"/>
          <w:i/>
          <w:kern w:val="12"/>
          <w:szCs w:val="24"/>
          <w:lang w:val="cs-CZ"/>
        </w:rPr>
        <w:t>před uzavřením dodatku č.</w:t>
      </w:r>
      <w:r w:rsidR="0089046B">
        <w:rPr>
          <w:rFonts w:ascii="Arial" w:hAnsi="Arial"/>
          <w:b w:val="0"/>
          <w:i/>
          <w:kern w:val="12"/>
          <w:szCs w:val="24"/>
          <w:lang w:val="cs-CZ"/>
        </w:rPr>
        <w:t xml:space="preserve"> </w:t>
      </w:r>
      <w:r w:rsidR="00D53E08">
        <w:rPr>
          <w:rFonts w:ascii="Arial" w:hAnsi="Arial"/>
          <w:b w:val="0"/>
          <w:i/>
          <w:kern w:val="12"/>
          <w:szCs w:val="24"/>
          <w:lang w:val="cs-CZ"/>
        </w:rPr>
        <w:t>2</w:t>
      </w:r>
      <w:r w:rsidR="00BC3774">
        <w:rPr>
          <w:rFonts w:ascii="Arial" w:hAnsi="Arial"/>
          <w:b w:val="0"/>
          <w:i/>
          <w:kern w:val="12"/>
          <w:szCs w:val="24"/>
          <w:lang w:val="cs-CZ"/>
        </w:rPr>
        <w:t xml:space="preserve"> ke Smlouvě (</w:t>
      </w:r>
      <w:r w:rsidR="003F45C3" w:rsidRPr="00F86E9B">
        <w:rPr>
          <w:rFonts w:ascii="Arial" w:hAnsi="Arial"/>
          <w:b w:val="0"/>
          <w:i/>
          <w:kern w:val="12"/>
          <w:szCs w:val="24"/>
          <w:lang w:val="cs-CZ"/>
        </w:rPr>
        <w:t>v rámci Dodatku č. 1</w:t>
      </w:r>
      <w:r w:rsidR="00BC3774">
        <w:rPr>
          <w:rFonts w:ascii="Arial" w:hAnsi="Arial"/>
          <w:b w:val="0"/>
          <w:i/>
          <w:kern w:val="12"/>
          <w:szCs w:val="24"/>
          <w:lang w:val="cs-CZ"/>
        </w:rPr>
        <w:t>)</w:t>
      </w:r>
      <w:r w:rsidR="00696E45" w:rsidRPr="00F86E9B">
        <w:rPr>
          <w:rFonts w:ascii="Arial" w:hAnsi="Arial"/>
          <w:b w:val="0"/>
          <w:i/>
          <w:kern w:val="12"/>
          <w:szCs w:val="24"/>
          <w:lang w:val="cs-CZ"/>
        </w:rPr>
        <w:t xml:space="preserve"> a k úhradě tak zbývá odměna ve výši 4 </w:t>
      </w:r>
      <w:r w:rsidR="0088174C">
        <w:rPr>
          <w:rFonts w:ascii="Arial" w:hAnsi="Arial"/>
          <w:b w:val="0"/>
          <w:i/>
          <w:kern w:val="12"/>
          <w:szCs w:val="24"/>
          <w:lang w:val="cs-CZ"/>
        </w:rPr>
        <w:t>000 000</w:t>
      </w:r>
      <w:r w:rsidR="00696E45" w:rsidRPr="00F86E9B">
        <w:rPr>
          <w:rFonts w:ascii="Arial" w:hAnsi="Arial"/>
          <w:b w:val="0"/>
          <w:i/>
          <w:kern w:val="12"/>
          <w:szCs w:val="24"/>
          <w:lang w:val="cs-CZ"/>
        </w:rPr>
        <w:t xml:space="preserve"> Kč.</w:t>
      </w:r>
    </w:p>
    <w:p w14:paraId="5484FB0E" w14:textId="77777777" w:rsidR="00BC3774" w:rsidRDefault="00BC3774" w:rsidP="008027EB">
      <w:pPr>
        <w:pStyle w:val="Zkladntext"/>
        <w:spacing w:line="280" w:lineRule="exact"/>
        <w:ind w:left="426"/>
        <w:jc w:val="both"/>
        <w:rPr>
          <w:rFonts w:ascii="Arial" w:hAnsi="Arial"/>
          <w:b w:val="0"/>
          <w:i/>
          <w:kern w:val="12"/>
          <w:szCs w:val="24"/>
          <w:lang w:val="cs-CZ"/>
        </w:rPr>
      </w:pPr>
    </w:p>
    <w:p w14:paraId="71301E14" w14:textId="0DB0D917" w:rsidR="007C73A3" w:rsidRDefault="008027EB" w:rsidP="008027EB">
      <w:pPr>
        <w:pStyle w:val="Zkladntext"/>
        <w:spacing w:line="280" w:lineRule="exact"/>
        <w:ind w:left="426"/>
        <w:jc w:val="both"/>
        <w:rPr>
          <w:rFonts w:ascii="Arial" w:hAnsi="Arial"/>
          <w:b w:val="0"/>
          <w:i/>
          <w:kern w:val="12"/>
          <w:szCs w:val="24"/>
          <w:lang w:val="cs-CZ"/>
        </w:rPr>
      </w:pPr>
      <w:r w:rsidRPr="008027EB">
        <w:rPr>
          <w:rFonts w:ascii="Arial" w:hAnsi="Arial"/>
          <w:b w:val="0"/>
          <w:i/>
          <w:kern w:val="12"/>
          <w:szCs w:val="24"/>
          <w:lang w:val="cs-CZ"/>
        </w:rPr>
        <w:t>Průběžně Vám budeme předkládat soupis strávených hodin na projektu se stručným popisem našich činností, které budou účtovány až po Vašem odsouhlasení.</w:t>
      </w:r>
    </w:p>
    <w:p w14:paraId="2C750039" w14:textId="77777777" w:rsidR="007C73A3" w:rsidRDefault="008027EB" w:rsidP="007C73A3">
      <w:pPr>
        <w:pStyle w:val="Zkladntext"/>
        <w:spacing w:line="280" w:lineRule="exact"/>
        <w:jc w:val="both"/>
        <w:rPr>
          <w:rFonts w:ascii="Arial" w:hAnsi="Arial"/>
          <w:b w:val="0"/>
          <w:i/>
          <w:kern w:val="12"/>
          <w:szCs w:val="24"/>
          <w:lang w:val="cs-CZ"/>
        </w:rPr>
      </w:pPr>
      <w:r w:rsidRPr="008027EB">
        <w:rPr>
          <w:rFonts w:ascii="Arial" w:hAnsi="Arial"/>
          <w:b w:val="0"/>
          <w:i/>
          <w:kern w:val="12"/>
          <w:szCs w:val="24"/>
          <w:lang w:val="cs-CZ"/>
        </w:rPr>
        <w:lastRenderedPageBreak/>
        <w:t>Uvedené částky odměny nezahrnují DPH, které bude účtováno v souladu s platnými předpisy. Nepřímé výdaje (např. cestovní náklady, poštovné apod.) budou účtovány samostatně v závislosti na jejich aktuální výši.</w:t>
      </w:r>
    </w:p>
    <w:p w14:paraId="1A58F75B" w14:textId="73C37539" w:rsidR="008027EB" w:rsidRPr="008027EB" w:rsidRDefault="008027EB" w:rsidP="007C73A3">
      <w:pPr>
        <w:pStyle w:val="Zkladntext"/>
        <w:spacing w:line="280" w:lineRule="exact"/>
        <w:jc w:val="both"/>
        <w:rPr>
          <w:rFonts w:ascii="Arial" w:hAnsi="Arial"/>
          <w:b w:val="0"/>
          <w:i/>
          <w:kern w:val="12"/>
          <w:szCs w:val="24"/>
          <w:lang w:val="cs-CZ"/>
        </w:rPr>
      </w:pPr>
      <w:r w:rsidRPr="008027EB">
        <w:rPr>
          <w:rFonts w:ascii="Arial" w:hAnsi="Arial"/>
          <w:b w:val="0"/>
          <w:i/>
          <w:kern w:val="12"/>
          <w:szCs w:val="24"/>
          <w:lang w:val="cs-CZ"/>
        </w:rPr>
        <w:t>Faktury Vám budou zasílány na následující fakturační adresu:</w:t>
      </w:r>
    </w:p>
    <w:p w14:paraId="62160B3D" w14:textId="77777777" w:rsidR="008027EB" w:rsidRPr="008027EB" w:rsidRDefault="008027EB" w:rsidP="008027EB">
      <w:pPr>
        <w:pStyle w:val="Zkladntext"/>
        <w:spacing w:line="280" w:lineRule="exact"/>
        <w:ind w:left="426"/>
        <w:jc w:val="both"/>
        <w:rPr>
          <w:rFonts w:ascii="Arial" w:hAnsi="Arial"/>
          <w:b w:val="0"/>
          <w:i/>
          <w:kern w:val="12"/>
          <w:szCs w:val="24"/>
          <w:lang w:val="cs-CZ"/>
        </w:rPr>
      </w:pPr>
    </w:p>
    <w:p w14:paraId="02BA114F" w14:textId="77777777" w:rsidR="008027EB" w:rsidRPr="008027EB" w:rsidRDefault="008027EB" w:rsidP="008027EB">
      <w:pPr>
        <w:pStyle w:val="Zkladntext"/>
        <w:spacing w:line="280" w:lineRule="exact"/>
        <w:ind w:left="426"/>
        <w:jc w:val="both"/>
        <w:rPr>
          <w:rFonts w:ascii="Arial" w:hAnsi="Arial"/>
          <w:b w:val="0"/>
          <w:i/>
          <w:kern w:val="12"/>
          <w:szCs w:val="24"/>
          <w:lang w:val="cs-CZ"/>
        </w:rPr>
      </w:pPr>
      <w:r w:rsidRPr="008027EB">
        <w:rPr>
          <w:rFonts w:ascii="Arial" w:hAnsi="Arial"/>
          <w:b w:val="0"/>
          <w:i/>
          <w:kern w:val="12"/>
          <w:szCs w:val="24"/>
          <w:lang w:val="cs-CZ"/>
        </w:rPr>
        <w:t>Brněnské vodárny a kanalizace, a.s.</w:t>
      </w:r>
    </w:p>
    <w:p w14:paraId="3736B7A0" w14:textId="77777777" w:rsidR="008027EB" w:rsidRPr="008027EB" w:rsidRDefault="008027EB" w:rsidP="008027EB">
      <w:pPr>
        <w:pStyle w:val="Zkladntext"/>
        <w:spacing w:line="280" w:lineRule="exact"/>
        <w:ind w:left="426"/>
        <w:jc w:val="both"/>
        <w:rPr>
          <w:rFonts w:ascii="Arial" w:hAnsi="Arial"/>
          <w:b w:val="0"/>
          <w:i/>
          <w:kern w:val="12"/>
          <w:szCs w:val="24"/>
          <w:lang w:val="cs-CZ"/>
        </w:rPr>
      </w:pPr>
      <w:r w:rsidRPr="008027EB">
        <w:rPr>
          <w:rFonts w:ascii="Arial" w:hAnsi="Arial"/>
          <w:b w:val="0"/>
          <w:i/>
          <w:kern w:val="12"/>
          <w:szCs w:val="24"/>
          <w:lang w:val="cs-CZ"/>
        </w:rPr>
        <w:t>Pisárecká 555/1a</w:t>
      </w:r>
    </w:p>
    <w:p w14:paraId="492F4A3F" w14:textId="77777777" w:rsidR="008027EB" w:rsidRPr="008027EB" w:rsidRDefault="008027EB" w:rsidP="008027EB">
      <w:pPr>
        <w:pStyle w:val="Zkladntext"/>
        <w:spacing w:line="280" w:lineRule="exact"/>
        <w:ind w:left="426"/>
        <w:jc w:val="both"/>
        <w:rPr>
          <w:rFonts w:ascii="Arial" w:hAnsi="Arial"/>
          <w:b w:val="0"/>
          <w:i/>
          <w:kern w:val="12"/>
          <w:szCs w:val="24"/>
          <w:lang w:val="cs-CZ"/>
        </w:rPr>
      </w:pPr>
      <w:r w:rsidRPr="008027EB">
        <w:rPr>
          <w:rFonts w:ascii="Arial" w:hAnsi="Arial"/>
          <w:b w:val="0"/>
          <w:i/>
          <w:kern w:val="12"/>
          <w:szCs w:val="24"/>
          <w:lang w:val="cs-CZ"/>
        </w:rPr>
        <w:t xml:space="preserve">Pisárky, 603 00 Brno </w:t>
      </w:r>
    </w:p>
    <w:p w14:paraId="36402A8E" w14:textId="77777777" w:rsidR="008027EB" w:rsidRDefault="008027EB" w:rsidP="008027EB">
      <w:pPr>
        <w:pStyle w:val="Zkladntext"/>
        <w:spacing w:line="280" w:lineRule="exact"/>
        <w:ind w:left="426"/>
        <w:jc w:val="both"/>
        <w:rPr>
          <w:rFonts w:ascii="Arial" w:hAnsi="Arial"/>
          <w:b w:val="0"/>
          <w:i/>
          <w:kern w:val="12"/>
          <w:szCs w:val="24"/>
          <w:lang w:val="cs-CZ"/>
        </w:rPr>
      </w:pPr>
      <w:r w:rsidRPr="008027EB">
        <w:rPr>
          <w:rFonts w:ascii="Arial" w:hAnsi="Arial"/>
          <w:b w:val="0"/>
          <w:i/>
          <w:kern w:val="12"/>
          <w:szCs w:val="24"/>
          <w:lang w:val="cs-CZ"/>
        </w:rPr>
        <w:t>Česká republika</w:t>
      </w:r>
    </w:p>
    <w:p w14:paraId="321BBD76" w14:textId="77777777" w:rsidR="001E5912" w:rsidRPr="008027EB" w:rsidRDefault="001E5912" w:rsidP="008027EB">
      <w:pPr>
        <w:pStyle w:val="Zkladntext"/>
        <w:spacing w:line="280" w:lineRule="exact"/>
        <w:ind w:left="426"/>
        <w:jc w:val="both"/>
        <w:rPr>
          <w:rFonts w:ascii="Arial" w:hAnsi="Arial"/>
          <w:b w:val="0"/>
          <w:i/>
          <w:kern w:val="12"/>
          <w:szCs w:val="24"/>
          <w:lang w:val="cs-CZ"/>
        </w:rPr>
      </w:pPr>
    </w:p>
    <w:p w14:paraId="729792F7" w14:textId="77777777" w:rsidR="007D4D99" w:rsidRDefault="008027EB" w:rsidP="007D4D99">
      <w:pPr>
        <w:pStyle w:val="Zkladntext"/>
        <w:spacing w:line="280" w:lineRule="exact"/>
        <w:jc w:val="both"/>
        <w:rPr>
          <w:rFonts w:ascii="Arial" w:hAnsi="Arial"/>
          <w:b w:val="0"/>
          <w:i/>
          <w:kern w:val="12"/>
          <w:szCs w:val="24"/>
          <w:lang w:val="cs-CZ"/>
        </w:rPr>
      </w:pPr>
      <w:r w:rsidRPr="008027EB">
        <w:rPr>
          <w:rFonts w:ascii="Arial" w:hAnsi="Arial"/>
          <w:b w:val="0"/>
          <w:i/>
          <w:kern w:val="12"/>
          <w:szCs w:val="24"/>
          <w:lang w:val="cs-CZ"/>
        </w:rPr>
        <w:t xml:space="preserve">Nárok EY na odměnu vzniká při doručení domluvených výsledků Služeb. V případě </w:t>
      </w:r>
      <w:r w:rsidR="001734AF">
        <w:rPr>
          <w:rFonts w:ascii="Arial" w:hAnsi="Arial"/>
          <w:b w:val="0"/>
          <w:i/>
          <w:kern w:val="12"/>
          <w:szCs w:val="24"/>
          <w:lang w:val="cs-CZ"/>
        </w:rPr>
        <w:t xml:space="preserve">zbývající </w:t>
      </w:r>
      <w:r w:rsidRPr="008027EB">
        <w:rPr>
          <w:rFonts w:ascii="Arial" w:hAnsi="Arial"/>
          <w:b w:val="0"/>
          <w:i/>
          <w:kern w:val="12"/>
          <w:szCs w:val="24"/>
          <w:lang w:val="cs-CZ"/>
        </w:rPr>
        <w:t>odměny za Služby v rámci bodu B a C je tato odměna splatná z (i) 50 % při podpisu finanční dokumentace a (ii) 50 % při prvním čerpání úvěru. Pokud tento Zadávací dopis nestanoví jinak, budou faktury splatné do 30 dnů od jejich dodání. V případě prodlení s úhradou faktury si EY vyhrazuje právo odložit dodání výstupů projektu, případně přerušit poskytování Služeb až do úplného zaplacení dlužné částky</w:t>
      </w:r>
      <w:r w:rsidR="007D4D99">
        <w:rPr>
          <w:rFonts w:ascii="Arial" w:hAnsi="Arial"/>
          <w:b w:val="0"/>
          <w:i/>
          <w:kern w:val="12"/>
          <w:szCs w:val="24"/>
          <w:lang w:val="cs-CZ"/>
        </w:rPr>
        <w:t>.</w:t>
      </w:r>
    </w:p>
    <w:p w14:paraId="63141C45" w14:textId="2C8E1760" w:rsidR="00FB4AD5" w:rsidRPr="00FB4AD5" w:rsidRDefault="00D53E08" w:rsidP="007D4D99">
      <w:pPr>
        <w:pStyle w:val="Zkladntext"/>
        <w:spacing w:line="280" w:lineRule="exact"/>
        <w:jc w:val="both"/>
        <w:rPr>
          <w:rFonts w:ascii="Arial" w:hAnsi="Arial"/>
          <w:b w:val="0"/>
          <w:i/>
          <w:kern w:val="12"/>
          <w:szCs w:val="24"/>
          <w:lang w:val="cs-CZ"/>
        </w:rPr>
      </w:pPr>
      <w:r w:rsidRPr="00D53E08">
        <w:rPr>
          <w:rFonts w:ascii="Arial" w:hAnsi="Arial"/>
          <w:b w:val="0"/>
          <w:i/>
          <w:kern w:val="12"/>
          <w:szCs w:val="24"/>
          <w:lang w:val="cs-CZ"/>
        </w:rPr>
        <w:t xml:space="preserve">Smluvní strany se dohodly, že objem plnění podle této smlouvy nepřesáhne </w:t>
      </w:r>
      <w:r w:rsidR="003F370E">
        <w:rPr>
          <w:rFonts w:ascii="Arial" w:hAnsi="Arial"/>
          <w:b w:val="0"/>
          <w:i/>
          <w:kern w:val="12"/>
          <w:szCs w:val="24"/>
          <w:lang w:val="cs-CZ"/>
        </w:rPr>
        <w:t>č</w:t>
      </w:r>
      <w:r w:rsidRPr="00D53E08">
        <w:rPr>
          <w:rFonts w:ascii="Arial" w:hAnsi="Arial"/>
          <w:b w:val="0"/>
          <w:i/>
          <w:kern w:val="12"/>
          <w:szCs w:val="24"/>
          <w:lang w:val="cs-CZ"/>
        </w:rPr>
        <w:t>ástku</w:t>
      </w:r>
      <w:r w:rsidR="003F370E">
        <w:rPr>
          <w:rFonts w:ascii="Arial" w:hAnsi="Arial"/>
          <w:b w:val="0"/>
          <w:i/>
          <w:kern w:val="12"/>
          <w:szCs w:val="24"/>
          <w:lang w:val="cs-CZ"/>
        </w:rPr>
        <w:t xml:space="preserve"> </w:t>
      </w:r>
      <w:r w:rsidR="003F370E">
        <w:rPr>
          <w:rFonts w:ascii="Arial" w:hAnsi="Arial"/>
          <w:b w:val="0"/>
          <w:i/>
          <w:kern w:val="12"/>
          <w:szCs w:val="24"/>
          <w:lang w:val="cs-CZ"/>
        </w:rPr>
        <w:br/>
      </w:r>
      <w:r w:rsidRPr="00D53E08">
        <w:rPr>
          <w:rFonts w:ascii="Arial" w:hAnsi="Arial"/>
          <w:b w:val="0"/>
          <w:i/>
          <w:kern w:val="12"/>
          <w:szCs w:val="24"/>
          <w:lang w:val="cs-CZ"/>
        </w:rPr>
        <w:t>10 mil</w:t>
      </w:r>
      <w:r w:rsidR="003F370E">
        <w:rPr>
          <w:rFonts w:ascii="Arial" w:hAnsi="Arial"/>
          <w:b w:val="0"/>
          <w:i/>
          <w:kern w:val="12"/>
          <w:szCs w:val="24"/>
          <w:lang w:val="cs-CZ"/>
        </w:rPr>
        <w:t>.</w:t>
      </w:r>
      <w:r w:rsidR="00535FE4">
        <w:rPr>
          <w:rFonts w:ascii="Arial" w:hAnsi="Arial"/>
          <w:b w:val="0"/>
          <w:i/>
          <w:kern w:val="12"/>
          <w:szCs w:val="24"/>
          <w:lang w:val="cs-CZ"/>
        </w:rPr>
        <w:t xml:space="preserve"> </w:t>
      </w:r>
      <w:r w:rsidRPr="00D53E08">
        <w:rPr>
          <w:rFonts w:ascii="Arial" w:hAnsi="Arial"/>
          <w:b w:val="0"/>
          <w:i/>
          <w:kern w:val="12"/>
          <w:szCs w:val="24"/>
          <w:lang w:val="cs-CZ"/>
        </w:rPr>
        <w:t>Kč</w:t>
      </w:r>
      <w:r>
        <w:rPr>
          <w:rFonts w:ascii="Arial" w:hAnsi="Arial"/>
          <w:b w:val="0"/>
          <w:i/>
          <w:kern w:val="12"/>
          <w:szCs w:val="24"/>
          <w:lang w:val="cs-CZ"/>
        </w:rPr>
        <w:t>.</w:t>
      </w:r>
      <w:r w:rsidR="00FB4AD5" w:rsidRPr="00FB4AD5">
        <w:rPr>
          <w:rFonts w:ascii="Arial" w:hAnsi="Arial"/>
          <w:b w:val="0"/>
          <w:i/>
          <w:kern w:val="12"/>
          <w:szCs w:val="24"/>
          <w:lang w:val="cs-CZ"/>
        </w:rPr>
        <w:t>“</w:t>
      </w:r>
    </w:p>
    <w:p w14:paraId="368F4ED4" w14:textId="77777777" w:rsidR="00145408" w:rsidRPr="001175F4" w:rsidRDefault="00145408" w:rsidP="001175F4">
      <w:pPr>
        <w:pStyle w:val="Body"/>
        <w:ind w:left="284"/>
        <w:jc w:val="both"/>
        <w:rPr>
          <w:rFonts w:ascii="Arial" w:hAnsi="Arial" w:cs="Arial"/>
          <w:i/>
          <w:szCs w:val="24"/>
          <w:lang w:val="cs-CZ"/>
        </w:rPr>
      </w:pPr>
    </w:p>
    <w:p w14:paraId="483796C1" w14:textId="0627AE97" w:rsidR="00F820CC" w:rsidRPr="007542CA" w:rsidRDefault="00EB49C7" w:rsidP="00F820CC">
      <w:pPr>
        <w:pStyle w:val="Body"/>
        <w:jc w:val="center"/>
        <w:rPr>
          <w:rFonts w:ascii="Arial" w:hAnsi="Arial" w:cs="Arial"/>
          <w:b/>
          <w:szCs w:val="22"/>
          <w:lang w:val="cs-CZ" w:eastAsia="en-US"/>
        </w:rPr>
      </w:pPr>
      <w:r>
        <w:rPr>
          <w:rFonts w:ascii="Arial" w:hAnsi="Arial" w:cs="Arial"/>
          <w:b/>
          <w:szCs w:val="22"/>
          <w:lang w:val="cs-CZ" w:eastAsia="en-US"/>
        </w:rPr>
        <w:t>II</w:t>
      </w:r>
      <w:r w:rsidR="00F820CC" w:rsidRPr="007542CA">
        <w:rPr>
          <w:rFonts w:ascii="Arial" w:hAnsi="Arial" w:cs="Arial"/>
          <w:b/>
          <w:szCs w:val="22"/>
          <w:lang w:val="cs-CZ" w:eastAsia="en-US"/>
        </w:rPr>
        <w:t>.</w:t>
      </w:r>
    </w:p>
    <w:p w14:paraId="08B2660E" w14:textId="76919299" w:rsidR="00433506" w:rsidRPr="00FF433B" w:rsidRDefault="00433506" w:rsidP="00F820CC">
      <w:pPr>
        <w:pStyle w:val="Body"/>
        <w:jc w:val="both"/>
        <w:rPr>
          <w:rFonts w:ascii="Arial" w:hAnsi="Arial" w:cs="Arial"/>
          <w:szCs w:val="22"/>
          <w:lang w:val="cs-CZ" w:eastAsia="en-US"/>
        </w:rPr>
      </w:pPr>
      <w:r w:rsidRPr="00FF433B">
        <w:rPr>
          <w:rFonts w:ascii="Arial" w:hAnsi="Arial" w:cs="Arial"/>
          <w:szCs w:val="22"/>
          <w:lang w:val="cs-CZ" w:eastAsia="en-US"/>
        </w:rPr>
        <w:t xml:space="preserve">EY a </w:t>
      </w:r>
      <w:r w:rsidR="00FF433B" w:rsidRPr="00FF433B">
        <w:rPr>
          <w:rFonts w:ascii="Arial" w:hAnsi="Arial" w:cs="Arial"/>
          <w:szCs w:val="22"/>
          <w:lang w:val="cs-CZ" w:eastAsia="en-US"/>
        </w:rPr>
        <w:t>K</w:t>
      </w:r>
      <w:r w:rsidRPr="00FF433B">
        <w:rPr>
          <w:rFonts w:ascii="Arial" w:hAnsi="Arial" w:cs="Arial"/>
          <w:szCs w:val="22"/>
          <w:lang w:val="cs-CZ" w:eastAsia="en-US"/>
        </w:rPr>
        <w:t>lient prohlašují, že údaje uvedené v </w:t>
      </w:r>
      <w:r w:rsidR="00FF433B" w:rsidRPr="00FF433B">
        <w:rPr>
          <w:rFonts w:ascii="Arial" w:hAnsi="Arial" w:cs="Arial"/>
          <w:szCs w:val="22"/>
          <w:lang w:val="cs-CZ" w:eastAsia="en-US"/>
        </w:rPr>
        <w:t>D</w:t>
      </w:r>
      <w:r w:rsidRPr="00FF433B">
        <w:rPr>
          <w:rFonts w:ascii="Arial" w:hAnsi="Arial" w:cs="Arial"/>
          <w:szCs w:val="22"/>
          <w:lang w:val="cs-CZ" w:eastAsia="en-US"/>
        </w:rPr>
        <w:t>odatku nejsou předmětem obchodního tajemství.</w:t>
      </w:r>
    </w:p>
    <w:p w14:paraId="3E056600" w14:textId="01CCBFEB" w:rsidR="001F028A" w:rsidRDefault="00F820CC" w:rsidP="00F820CC">
      <w:pPr>
        <w:pStyle w:val="Body"/>
        <w:jc w:val="both"/>
        <w:rPr>
          <w:rFonts w:ascii="Arial" w:hAnsi="Arial" w:cs="Arial"/>
          <w:szCs w:val="22"/>
          <w:lang w:val="cs-CZ" w:eastAsia="en-US"/>
        </w:rPr>
      </w:pPr>
      <w:r w:rsidRPr="007542CA">
        <w:rPr>
          <w:rFonts w:ascii="Arial" w:hAnsi="Arial" w:cs="Arial"/>
          <w:szCs w:val="22"/>
          <w:lang w:val="cs-CZ" w:eastAsia="en-US"/>
        </w:rPr>
        <w:t>Ostatní ustanovení Smlouvy, která nejso</w:t>
      </w:r>
      <w:r>
        <w:rPr>
          <w:rFonts w:ascii="Arial" w:hAnsi="Arial" w:cs="Arial"/>
          <w:szCs w:val="22"/>
          <w:lang w:val="cs-CZ" w:eastAsia="en-US"/>
        </w:rPr>
        <w:t xml:space="preserve">u dotčena tímto Dodatkem, </w:t>
      </w:r>
      <w:r w:rsidRPr="007542CA">
        <w:rPr>
          <w:rFonts w:ascii="Arial" w:hAnsi="Arial" w:cs="Arial"/>
          <w:szCs w:val="22"/>
          <w:lang w:val="cs-CZ" w:eastAsia="en-US"/>
        </w:rPr>
        <w:t xml:space="preserve">zůstávají beze změny. </w:t>
      </w:r>
    </w:p>
    <w:p w14:paraId="179F45AE" w14:textId="26EB59B0" w:rsidR="00F820CC" w:rsidRDefault="001F028A" w:rsidP="00F820CC">
      <w:pPr>
        <w:pStyle w:val="Body"/>
        <w:jc w:val="both"/>
        <w:rPr>
          <w:rFonts w:ascii="Arial" w:hAnsi="Arial" w:cs="Arial"/>
          <w:szCs w:val="22"/>
          <w:lang w:val="cs-CZ" w:eastAsia="en-US"/>
        </w:rPr>
      </w:pPr>
      <w:r>
        <w:rPr>
          <w:rFonts w:ascii="Arial" w:hAnsi="Arial" w:cs="Arial"/>
          <w:szCs w:val="22"/>
          <w:lang w:val="cs-CZ" w:eastAsia="en-US"/>
        </w:rPr>
        <w:t>Tento Dodatek byl vyhotoven ve 2 originálech, přičemž každá smluvní strana obdrží 1 originál.</w:t>
      </w:r>
    </w:p>
    <w:p w14:paraId="6351FCB7" w14:textId="75554208" w:rsidR="00436E26" w:rsidRDefault="00436E26" w:rsidP="00F820CC">
      <w:pPr>
        <w:pStyle w:val="Body"/>
        <w:jc w:val="both"/>
        <w:rPr>
          <w:rFonts w:ascii="Arial" w:hAnsi="Arial" w:cs="Arial"/>
          <w:szCs w:val="22"/>
          <w:lang w:val="cs-CZ" w:eastAsia="en-US"/>
        </w:rPr>
      </w:pPr>
      <w:r w:rsidRPr="005F548E">
        <w:rPr>
          <w:rFonts w:ascii="Arial" w:hAnsi="Arial" w:cs="Arial"/>
          <w:szCs w:val="22"/>
          <w:lang w:val="cs-CZ" w:eastAsia="en-US"/>
        </w:rPr>
        <w:t>Tento Dodatek podléhá uveřejnění dle zákona č. 340/2015 Sb., o zvláštních podmínkách účinnosti některých smluv, uveřejňování těchto smluv a o registru smluv (zákon o registru smluv). Smluvní strany se dohodly, že Dodatek zašle k uveřejnění v registru smluv Klient.</w:t>
      </w:r>
    </w:p>
    <w:p w14:paraId="16233A5A" w14:textId="5AE6CCF7" w:rsidR="00D53E08" w:rsidRPr="007542CA" w:rsidRDefault="00D53E08" w:rsidP="00F820CC">
      <w:pPr>
        <w:pStyle w:val="Body"/>
        <w:jc w:val="both"/>
        <w:rPr>
          <w:rFonts w:ascii="Arial" w:hAnsi="Arial" w:cs="Arial"/>
          <w:szCs w:val="22"/>
          <w:lang w:val="cs-CZ" w:eastAsia="en-US"/>
        </w:rPr>
      </w:pPr>
      <w:r>
        <w:rPr>
          <w:rFonts w:ascii="Arial" w:hAnsi="Arial" w:cs="Arial"/>
          <w:szCs w:val="22"/>
          <w:lang w:val="cs-CZ" w:eastAsia="en-US"/>
        </w:rPr>
        <w:t>Tento D</w:t>
      </w:r>
      <w:r w:rsidRPr="00D53E08">
        <w:rPr>
          <w:rFonts w:ascii="Arial" w:hAnsi="Arial" w:cs="Arial"/>
          <w:szCs w:val="22"/>
          <w:lang w:val="cs-CZ" w:eastAsia="en-US"/>
        </w:rPr>
        <w:t>odatek je účinný dnem uveřejnění v registru smluv.</w:t>
      </w:r>
    </w:p>
    <w:p w14:paraId="51DDF3E1" w14:textId="77777777" w:rsidR="001E5912" w:rsidRDefault="001E591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br w:type="page"/>
      </w:r>
    </w:p>
    <w:p w14:paraId="566B8EF0" w14:textId="26958A0E" w:rsidR="00F820CC" w:rsidRPr="00EB49C7" w:rsidRDefault="00F820CC" w:rsidP="001E5912">
      <w:pPr>
        <w:pStyle w:val="Body"/>
        <w:jc w:val="both"/>
        <w:rPr>
          <w:rFonts w:ascii="Arial" w:hAnsi="Arial" w:cs="Arial"/>
          <w:szCs w:val="22"/>
          <w:lang w:val="cs-CZ"/>
        </w:rPr>
      </w:pPr>
      <w:r w:rsidRPr="007542CA">
        <w:rPr>
          <w:rFonts w:ascii="Arial" w:hAnsi="Arial" w:cs="Arial"/>
          <w:szCs w:val="22"/>
          <w:lang w:val="cs-CZ"/>
        </w:rPr>
        <w:lastRenderedPageBreak/>
        <w:t xml:space="preserve">Na důkaz svého souhlasu s výše uvedeným Dodatkem podepište prosím tento dopis na níže vyznačeném místě a podepsaný nám jej co nejdříve zašlete zpět, k rukám </w:t>
      </w:r>
      <w:r w:rsidR="001566D6">
        <w:rPr>
          <w:rFonts w:ascii="Arial" w:hAnsi="Arial" w:cs="Arial"/>
          <w:szCs w:val="22"/>
          <w:lang w:val="cs-CZ"/>
        </w:rPr>
        <w:t>Davida Zlámala</w:t>
      </w:r>
      <w:r w:rsidR="00EB49C7" w:rsidRPr="00B64F34">
        <w:rPr>
          <w:rFonts w:ascii="Arial" w:hAnsi="Arial" w:cs="Arial"/>
          <w:szCs w:val="22"/>
          <w:lang w:val="cs-CZ"/>
        </w:rPr>
        <w:t>,</w:t>
      </w:r>
      <w:r w:rsidR="00EB49C7" w:rsidRPr="00EB49C7">
        <w:rPr>
          <w:rFonts w:ascii="Arial" w:hAnsi="Arial" w:cs="Arial"/>
          <w:szCs w:val="22"/>
          <w:lang w:val="cs-CZ"/>
        </w:rPr>
        <w:t xml:space="preserve"> Ernst &amp; Young, s.r.o.</w:t>
      </w:r>
    </w:p>
    <w:p w14:paraId="77576407" w14:textId="77777777" w:rsidR="00F820CC" w:rsidRPr="007542CA" w:rsidRDefault="00F820CC" w:rsidP="00F820CC">
      <w:pPr>
        <w:pStyle w:val="Body"/>
        <w:jc w:val="both"/>
        <w:rPr>
          <w:rFonts w:ascii="Arial" w:hAnsi="Arial" w:cs="Arial"/>
          <w:szCs w:val="22"/>
          <w:lang w:val="cs-CZ"/>
        </w:rPr>
      </w:pPr>
    </w:p>
    <w:p w14:paraId="6EA54E63" w14:textId="49B78C06" w:rsidR="00F820CC" w:rsidRPr="007542CA" w:rsidRDefault="00F820CC" w:rsidP="00EB49C7">
      <w:pPr>
        <w:keepNext/>
        <w:keepLines/>
        <w:rPr>
          <w:rFonts w:ascii="Arial" w:hAnsi="Arial" w:cs="Arial"/>
          <w:sz w:val="22"/>
          <w:szCs w:val="22"/>
          <w:lang w:val="cs-CZ"/>
        </w:rPr>
      </w:pPr>
      <w:r w:rsidRPr="007542CA">
        <w:rPr>
          <w:rFonts w:ascii="Arial" w:hAnsi="Arial" w:cs="Arial"/>
          <w:sz w:val="22"/>
          <w:szCs w:val="22"/>
          <w:lang w:val="cs-CZ"/>
        </w:rPr>
        <w:t>S</w:t>
      </w:r>
      <w:r w:rsidR="007143D2">
        <w:rPr>
          <w:rFonts w:ascii="Arial" w:hAnsi="Arial" w:cs="Arial"/>
          <w:sz w:val="22"/>
          <w:szCs w:val="22"/>
          <w:lang w:val="cs-CZ"/>
        </w:rPr>
        <w:t> </w:t>
      </w:r>
      <w:r w:rsidRPr="007542CA">
        <w:rPr>
          <w:rFonts w:ascii="Arial" w:hAnsi="Arial" w:cs="Arial"/>
          <w:sz w:val="22"/>
          <w:szCs w:val="22"/>
          <w:lang w:val="cs-CZ"/>
        </w:rPr>
        <w:t>pozdravem</w:t>
      </w:r>
      <w:r w:rsidR="007143D2">
        <w:rPr>
          <w:rFonts w:ascii="Arial" w:hAnsi="Arial" w:cs="Arial"/>
          <w:sz w:val="22"/>
          <w:szCs w:val="22"/>
          <w:lang w:val="cs-CZ"/>
        </w:rPr>
        <w:t>,</w:t>
      </w:r>
    </w:p>
    <w:p w14:paraId="56BD10E4" w14:textId="77777777" w:rsidR="00F820CC" w:rsidRPr="007542CA" w:rsidRDefault="00F820CC" w:rsidP="00F820CC">
      <w:pPr>
        <w:keepNext/>
        <w:keepLines/>
        <w:rPr>
          <w:rFonts w:ascii="Arial" w:hAnsi="Arial" w:cs="Arial"/>
          <w:sz w:val="22"/>
          <w:szCs w:val="22"/>
          <w:lang w:val="cs-CZ"/>
        </w:rPr>
      </w:pPr>
    </w:p>
    <w:p w14:paraId="18F1494F" w14:textId="54D5ADA8" w:rsidR="00F820CC" w:rsidRPr="007542CA" w:rsidRDefault="00F820CC" w:rsidP="00F820CC">
      <w:pPr>
        <w:keepNext/>
        <w:keepLines/>
        <w:rPr>
          <w:rFonts w:ascii="Arial" w:hAnsi="Arial" w:cs="Arial"/>
          <w:sz w:val="22"/>
          <w:szCs w:val="22"/>
          <w:lang w:val="cs-CZ"/>
        </w:rPr>
      </w:pPr>
      <w:r w:rsidRPr="007542CA">
        <w:rPr>
          <w:rFonts w:ascii="Arial" w:hAnsi="Arial" w:cs="Arial"/>
          <w:sz w:val="22"/>
          <w:szCs w:val="22"/>
          <w:lang w:val="cs-CZ"/>
        </w:rPr>
        <w:tab/>
      </w:r>
      <w:r w:rsidRPr="007542CA">
        <w:rPr>
          <w:rFonts w:ascii="Arial" w:hAnsi="Arial" w:cs="Arial"/>
          <w:sz w:val="22"/>
          <w:szCs w:val="22"/>
          <w:lang w:val="cs-CZ"/>
        </w:rPr>
        <w:tab/>
      </w:r>
      <w:r w:rsidRPr="007542CA">
        <w:rPr>
          <w:rFonts w:ascii="Arial" w:hAnsi="Arial" w:cs="Arial"/>
          <w:sz w:val="22"/>
          <w:szCs w:val="22"/>
          <w:lang w:val="cs-CZ"/>
        </w:rPr>
        <w:tab/>
      </w:r>
      <w:r w:rsidRPr="007542CA">
        <w:rPr>
          <w:rFonts w:ascii="Arial" w:hAnsi="Arial" w:cs="Arial"/>
          <w:sz w:val="22"/>
          <w:szCs w:val="22"/>
          <w:lang w:val="cs-CZ"/>
        </w:rPr>
        <w:tab/>
      </w:r>
    </w:p>
    <w:p w14:paraId="7B961085" w14:textId="7E4B8F34" w:rsidR="00F820CC" w:rsidRPr="007542CA" w:rsidRDefault="00F820CC" w:rsidP="00F820CC">
      <w:pPr>
        <w:keepNext/>
        <w:keepLines/>
        <w:rPr>
          <w:rFonts w:ascii="Arial" w:hAnsi="Arial" w:cs="Arial"/>
          <w:b/>
          <w:sz w:val="22"/>
          <w:szCs w:val="22"/>
          <w:lang w:val="cs-CZ"/>
        </w:rPr>
      </w:pPr>
      <w:r w:rsidRPr="007542CA">
        <w:rPr>
          <w:rFonts w:ascii="Arial" w:hAnsi="Arial" w:cs="Arial"/>
          <w:b/>
          <w:noProof/>
          <w:sz w:val="22"/>
          <w:szCs w:val="22"/>
          <w:lang w:val="cs-CZ"/>
        </w:rPr>
        <w:t>Ernst &amp; Young, s.r.o.</w:t>
      </w:r>
    </w:p>
    <w:p w14:paraId="27B65CBC" w14:textId="77777777" w:rsidR="00EB49C7" w:rsidRDefault="00EB49C7" w:rsidP="00F820CC">
      <w:pPr>
        <w:keepNext/>
        <w:keepLines/>
        <w:rPr>
          <w:rFonts w:ascii="Arial" w:hAnsi="Arial" w:cs="Arial"/>
          <w:sz w:val="22"/>
          <w:szCs w:val="22"/>
          <w:highlight w:val="yellow"/>
          <w:lang w:val="cs-CZ"/>
        </w:rPr>
      </w:pPr>
    </w:p>
    <w:p w14:paraId="1A1054EB" w14:textId="77777777" w:rsidR="00EB49C7" w:rsidRDefault="00EB49C7" w:rsidP="00F820CC">
      <w:pPr>
        <w:keepNext/>
        <w:keepLines/>
        <w:rPr>
          <w:rFonts w:ascii="Arial" w:hAnsi="Arial" w:cs="Arial"/>
          <w:sz w:val="22"/>
          <w:szCs w:val="22"/>
          <w:highlight w:val="yellow"/>
          <w:lang w:val="cs-CZ"/>
        </w:rPr>
      </w:pPr>
    </w:p>
    <w:p w14:paraId="7F966CD2" w14:textId="77777777" w:rsidR="00EB49C7" w:rsidRDefault="00EB49C7" w:rsidP="00F820CC">
      <w:pPr>
        <w:keepNext/>
        <w:keepLines/>
        <w:rPr>
          <w:rFonts w:ascii="Arial" w:hAnsi="Arial" w:cs="Arial"/>
          <w:sz w:val="22"/>
          <w:szCs w:val="22"/>
          <w:highlight w:val="yellow"/>
          <w:lang w:val="cs-CZ"/>
        </w:rPr>
      </w:pPr>
    </w:p>
    <w:p w14:paraId="48D9AFFF" w14:textId="62419F47" w:rsidR="00EB49C7" w:rsidRPr="00EB49C7" w:rsidRDefault="00EB49C7" w:rsidP="00F820CC">
      <w:pPr>
        <w:keepNext/>
        <w:keepLines/>
        <w:rPr>
          <w:rFonts w:ascii="Arial" w:hAnsi="Arial" w:cs="Arial"/>
          <w:sz w:val="22"/>
          <w:szCs w:val="22"/>
          <w:lang w:val="cs-CZ"/>
        </w:rPr>
      </w:pPr>
      <w:r w:rsidRPr="00EB49C7">
        <w:rPr>
          <w:rFonts w:ascii="Arial" w:hAnsi="Arial" w:cs="Arial"/>
          <w:sz w:val="22"/>
          <w:szCs w:val="22"/>
          <w:lang w:val="cs-CZ"/>
        </w:rPr>
        <w:t>_________________________</w:t>
      </w:r>
    </w:p>
    <w:p w14:paraId="4704C0B1" w14:textId="5A37CA57" w:rsidR="00F820CC" w:rsidRPr="001566D6" w:rsidRDefault="00EB49C7" w:rsidP="00F820CC">
      <w:pPr>
        <w:keepNext/>
        <w:keepLines/>
        <w:rPr>
          <w:rFonts w:ascii="Arial" w:hAnsi="Arial" w:cs="Arial"/>
          <w:sz w:val="22"/>
          <w:szCs w:val="22"/>
          <w:lang w:val="cs-CZ"/>
        </w:rPr>
      </w:pPr>
      <w:r w:rsidRPr="00B64F34">
        <w:rPr>
          <w:rFonts w:ascii="Arial" w:hAnsi="Arial" w:cs="Arial"/>
          <w:sz w:val="22"/>
          <w:szCs w:val="22"/>
          <w:lang w:val="cs-CZ"/>
        </w:rPr>
        <w:t>Jméno</w:t>
      </w:r>
      <w:r w:rsidRPr="001566D6">
        <w:rPr>
          <w:rFonts w:ascii="Arial" w:hAnsi="Arial" w:cs="Arial"/>
          <w:sz w:val="22"/>
          <w:szCs w:val="22"/>
          <w:lang w:val="cs-CZ"/>
        </w:rPr>
        <w:t xml:space="preserve">: </w:t>
      </w:r>
      <w:r w:rsidR="001566D6" w:rsidRPr="001566D6">
        <w:rPr>
          <w:rFonts w:ascii="Arial" w:hAnsi="Arial" w:cs="Arial"/>
          <w:sz w:val="22"/>
          <w:szCs w:val="24"/>
          <w:lang w:val="cs-CZ"/>
        </w:rPr>
        <w:t>David Zlámal</w:t>
      </w:r>
    </w:p>
    <w:p w14:paraId="460931A1" w14:textId="63A8B25F" w:rsidR="00EB49C7" w:rsidRPr="007542CA" w:rsidRDefault="00EB49C7" w:rsidP="00F820CC">
      <w:pPr>
        <w:keepNext/>
        <w:keepLines/>
        <w:rPr>
          <w:rFonts w:ascii="Arial" w:hAnsi="Arial" w:cs="Arial"/>
          <w:sz w:val="22"/>
          <w:szCs w:val="22"/>
          <w:lang w:val="cs-CZ"/>
        </w:rPr>
      </w:pPr>
      <w:r w:rsidRPr="001566D6">
        <w:rPr>
          <w:rFonts w:ascii="Arial" w:hAnsi="Arial" w:cs="Arial"/>
          <w:sz w:val="22"/>
          <w:szCs w:val="22"/>
          <w:lang w:val="cs-CZ"/>
        </w:rPr>
        <w:t>Funkce: Prokurista</w:t>
      </w:r>
    </w:p>
    <w:p w14:paraId="1C61223E" w14:textId="77777777" w:rsidR="00F820CC" w:rsidRPr="007542CA" w:rsidRDefault="00F820CC" w:rsidP="00F820CC">
      <w:pPr>
        <w:keepNext/>
        <w:keepLines/>
        <w:rPr>
          <w:rFonts w:ascii="Arial" w:hAnsi="Arial" w:cs="Arial"/>
          <w:sz w:val="22"/>
          <w:szCs w:val="22"/>
          <w:lang w:val="cs-CZ"/>
        </w:rPr>
      </w:pPr>
    </w:p>
    <w:p w14:paraId="6E53966D" w14:textId="77777777" w:rsidR="00EB49C7" w:rsidRDefault="00EB49C7" w:rsidP="00572A9B">
      <w:pPr>
        <w:keepNext/>
        <w:keepLines/>
        <w:jc w:val="both"/>
        <w:rPr>
          <w:rFonts w:ascii="Arial" w:hAnsi="Arial" w:cs="Arial"/>
          <w:sz w:val="22"/>
          <w:szCs w:val="24"/>
          <w:lang w:val="cs-CZ"/>
        </w:rPr>
      </w:pPr>
    </w:p>
    <w:p w14:paraId="556B5321" w14:textId="503D9CCE" w:rsidR="00572A9B" w:rsidRDefault="00572A9B" w:rsidP="00572A9B">
      <w:pPr>
        <w:keepNext/>
        <w:keepLines/>
        <w:jc w:val="both"/>
        <w:rPr>
          <w:rFonts w:ascii="Arial" w:hAnsi="Arial" w:cs="Arial"/>
          <w:sz w:val="22"/>
          <w:szCs w:val="24"/>
          <w:lang w:val="cs-CZ"/>
        </w:rPr>
      </w:pPr>
      <w:r w:rsidRPr="004519AB">
        <w:rPr>
          <w:rFonts w:ascii="Arial" w:hAnsi="Arial" w:cs="Arial"/>
          <w:sz w:val="22"/>
          <w:szCs w:val="24"/>
          <w:lang w:val="cs-CZ"/>
        </w:rPr>
        <w:t>SOUHLASÍME:</w:t>
      </w:r>
    </w:p>
    <w:p w14:paraId="66B57083" w14:textId="59AA3E16" w:rsidR="00E178ED" w:rsidRDefault="00E178ED" w:rsidP="00572A9B">
      <w:pPr>
        <w:keepNext/>
        <w:keepLines/>
        <w:jc w:val="both"/>
        <w:rPr>
          <w:rFonts w:ascii="Arial" w:hAnsi="Arial" w:cs="Arial"/>
          <w:sz w:val="22"/>
          <w:szCs w:val="24"/>
          <w:lang w:val="cs-CZ"/>
        </w:rPr>
      </w:pPr>
    </w:p>
    <w:p w14:paraId="731CAC6E" w14:textId="0ECD7774" w:rsidR="00E178ED" w:rsidRPr="004519AB" w:rsidRDefault="00E178ED" w:rsidP="00572A9B">
      <w:pPr>
        <w:keepNext/>
        <w:keepLines/>
        <w:jc w:val="both"/>
        <w:rPr>
          <w:rFonts w:ascii="Arial" w:hAnsi="Arial" w:cs="Arial"/>
          <w:sz w:val="22"/>
          <w:szCs w:val="24"/>
          <w:lang w:val="cs-CZ"/>
        </w:rPr>
      </w:pPr>
      <w:r w:rsidRPr="00E178ED">
        <w:rPr>
          <w:rFonts w:ascii="Arial" w:hAnsi="Arial" w:cs="Arial"/>
          <w:sz w:val="22"/>
          <w:szCs w:val="24"/>
          <w:lang w:val="cs-CZ"/>
        </w:rPr>
        <w:t>Za společnost Brněnské vodárny a kanalizace, a.s.</w:t>
      </w:r>
    </w:p>
    <w:p w14:paraId="1160F215" w14:textId="77777777" w:rsidR="00572A9B" w:rsidRPr="004519AB" w:rsidRDefault="00572A9B" w:rsidP="00572A9B">
      <w:pPr>
        <w:keepNext/>
        <w:keepLines/>
        <w:jc w:val="both"/>
        <w:rPr>
          <w:rFonts w:ascii="Arial" w:hAnsi="Arial" w:cs="Arial"/>
          <w:sz w:val="22"/>
          <w:szCs w:val="24"/>
          <w:lang w:val="cs-CZ"/>
        </w:rPr>
      </w:pPr>
    </w:p>
    <w:p w14:paraId="3905E905" w14:textId="79EDD2B9" w:rsidR="001175F4" w:rsidRDefault="001175F4" w:rsidP="001175F4">
      <w:pPr>
        <w:keepNext/>
        <w:keepLines/>
        <w:rPr>
          <w:rFonts w:ascii="Arial" w:hAnsi="Arial" w:cs="Arial"/>
          <w:sz w:val="22"/>
          <w:szCs w:val="24"/>
          <w:lang w:val="cs-CZ"/>
        </w:rPr>
      </w:pPr>
    </w:p>
    <w:p w14:paraId="33BA0B6E" w14:textId="03553722" w:rsidR="00E178ED" w:rsidRDefault="00E178ED" w:rsidP="001175F4">
      <w:pPr>
        <w:keepNext/>
        <w:keepLines/>
        <w:rPr>
          <w:rFonts w:ascii="Arial" w:hAnsi="Arial" w:cs="Arial"/>
          <w:sz w:val="22"/>
          <w:szCs w:val="24"/>
          <w:lang w:val="cs-CZ"/>
        </w:rPr>
      </w:pPr>
    </w:p>
    <w:p w14:paraId="7730C15B" w14:textId="77777777" w:rsidR="00E178ED" w:rsidRPr="004519AB" w:rsidRDefault="00E178ED" w:rsidP="001175F4">
      <w:pPr>
        <w:keepNext/>
        <w:keepLines/>
        <w:rPr>
          <w:rFonts w:ascii="Arial" w:hAnsi="Arial" w:cs="Arial"/>
          <w:sz w:val="22"/>
          <w:szCs w:val="24"/>
          <w:lang w:val="cs-CZ"/>
        </w:rPr>
      </w:pPr>
    </w:p>
    <w:p w14:paraId="32C93DC2" w14:textId="77777777" w:rsidR="001175F4" w:rsidRPr="004519AB" w:rsidRDefault="001175F4" w:rsidP="001175F4">
      <w:pPr>
        <w:keepNext/>
        <w:keepLines/>
        <w:rPr>
          <w:rFonts w:ascii="Arial" w:hAnsi="Arial" w:cs="Arial"/>
          <w:szCs w:val="24"/>
          <w:lang w:val="cs-CZ"/>
        </w:rPr>
      </w:pPr>
      <w:r w:rsidRPr="004519AB">
        <w:rPr>
          <w:rFonts w:ascii="Arial" w:hAnsi="Arial" w:cs="Arial"/>
          <w:sz w:val="22"/>
          <w:szCs w:val="24"/>
          <w:lang w:val="cs-CZ"/>
        </w:rPr>
        <w:t>Podpis: ________________________________________________</w:t>
      </w:r>
    </w:p>
    <w:p w14:paraId="6D530641" w14:textId="3FE5D1A3" w:rsidR="001175F4" w:rsidRPr="00E178ED" w:rsidRDefault="001175F4" w:rsidP="001175F4">
      <w:pPr>
        <w:keepNext/>
        <w:keepLines/>
        <w:rPr>
          <w:rFonts w:ascii="Arial" w:hAnsi="Arial" w:cs="Arial"/>
          <w:sz w:val="22"/>
          <w:szCs w:val="24"/>
          <w:lang w:val="cs-CZ"/>
        </w:rPr>
      </w:pPr>
      <w:r>
        <w:rPr>
          <w:rFonts w:ascii="Arial" w:hAnsi="Arial" w:cs="Arial"/>
          <w:sz w:val="22"/>
          <w:szCs w:val="24"/>
          <w:lang w:val="cs-CZ"/>
        </w:rPr>
        <w:t>J</w:t>
      </w:r>
      <w:r w:rsidRPr="004519AB">
        <w:rPr>
          <w:rFonts w:ascii="Arial" w:hAnsi="Arial" w:cs="Arial"/>
          <w:sz w:val="22"/>
          <w:szCs w:val="24"/>
          <w:lang w:val="cs-CZ"/>
        </w:rPr>
        <w:t>méno</w:t>
      </w:r>
      <w:r w:rsidR="00D53E08">
        <w:rPr>
          <w:rFonts w:ascii="Arial" w:hAnsi="Arial" w:cs="Arial"/>
          <w:sz w:val="22"/>
          <w:szCs w:val="24"/>
          <w:lang w:val="cs-CZ"/>
        </w:rPr>
        <w:t xml:space="preserve">: </w:t>
      </w:r>
      <w:r w:rsidR="00D53E08" w:rsidRPr="00D53E08">
        <w:rPr>
          <w:rFonts w:ascii="Arial" w:hAnsi="Arial" w:cs="Arial"/>
          <w:sz w:val="22"/>
          <w:szCs w:val="24"/>
          <w:lang w:val="cs-CZ"/>
        </w:rPr>
        <w:t>Ing. Daniel Struž</w:t>
      </w:r>
      <w:r w:rsidR="00C52971">
        <w:rPr>
          <w:rFonts w:ascii="Arial" w:hAnsi="Arial" w:cs="Arial"/>
          <w:sz w:val="22"/>
          <w:szCs w:val="24"/>
          <w:lang w:val="cs-CZ"/>
        </w:rPr>
        <w:t>, MBA</w:t>
      </w:r>
    </w:p>
    <w:p w14:paraId="2523D018" w14:textId="405C9BD4" w:rsidR="001175F4" w:rsidRPr="004519AB" w:rsidRDefault="001175F4" w:rsidP="001175F4">
      <w:pPr>
        <w:keepNext/>
        <w:keepLines/>
        <w:rPr>
          <w:rFonts w:ascii="Arial" w:hAnsi="Arial" w:cs="Arial"/>
          <w:b/>
          <w:i/>
          <w:color w:val="2C973E"/>
          <w:szCs w:val="24"/>
          <w:lang w:val="cs-CZ"/>
        </w:rPr>
      </w:pPr>
      <w:r w:rsidRPr="004519AB">
        <w:rPr>
          <w:rFonts w:ascii="Arial" w:hAnsi="Arial" w:cs="Arial"/>
          <w:sz w:val="22"/>
          <w:szCs w:val="24"/>
          <w:lang w:val="cs-CZ"/>
        </w:rPr>
        <w:t>Funkce:</w:t>
      </w:r>
      <w:r w:rsidR="00D53E08" w:rsidRPr="00D53E08">
        <w:rPr>
          <w:rFonts w:ascii="Arial" w:hAnsi="Arial" w:cs="Arial"/>
          <w:color w:val="1F497D"/>
        </w:rPr>
        <w:t xml:space="preserve"> </w:t>
      </w:r>
      <w:r w:rsidR="00D53E08" w:rsidRPr="00C41D22">
        <w:rPr>
          <w:rFonts w:ascii="Arial" w:hAnsi="Arial" w:cs="Arial"/>
          <w:sz w:val="22"/>
          <w:szCs w:val="24"/>
          <w:lang w:val="cs-CZ"/>
        </w:rPr>
        <w:t>Předseda představenstva</w:t>
      </w:r>
      <w:r w:rsidRPr="004519AB">
        <w:rPr>
          <w:rFonts w:ascii="Arial" w:hAnsi="Arial" w:cs="Arial"/>
          <w:b/>
          <w:i/>
          <w:color w:val="2C973E"/>
          <w:sz w:val="22"/>
          <w:szCs w:val="24"/>
          <w:lang w:val="cs-CZ"/>
        </w:rPr>
        <w:tab/>
      </w:r>
      <w:r w:rsidRPr="004519AB">
        <w:rPr>
          <w:rFonts w:ascii="Arial" w:hAnsi="Arial" w:cs="Arial"/>
          <w:b/>
          <w:i/>
          <w:color w:val="2C973E"/>
          <w:sz w:val="22"/>
          <w:szCs w:val="24"/>
          <w:lang w:val="cs-CZ"/>
        </w:rPr>
        <w:tab/>
      </w:r>
      <w:r w:rsidRPr="004519AB">
        <w:rPr>
          <w:rFonts w:ascii="Arial" w:hAnsi="Arial" w:cs="Arial"/>
          <w:b/>
          <w:i/>
          <w:color w:val="2C973E"/>
          <w:sz w:val="22"/>
          <w:szCs w:val="24"/>
          <w:lang w:val="cs-CZ"/>
        </w:rPr>
        <w:tab/>
      </w:r>
      <w:r w:rsidRPr="004519AB">
        <w:rPr>
          <w:rFonts w:ascii="Arial" w:hAnsi="Arial" w:cs="Arial"/>
          <w:b/>
          <w:i/>
          <w:color w:val="2C973E"/>
          <w:sz w:val="22"/>
          <w:szCs w:val="24"/>
          <w:lang w:val="cs-CZ"/>
        </w:rPr>
        <w:tab/>
      </w:r>
      <w:r w:rsidRPr="004519AB">
        <w:rPr>
          <w:rFonts w:ascii="Arial" w:hAnsi="Arial" w:cs="Arial"/>
          <w:b/>
          <w:i/>
          <w:color w:val="2C973E"/>
          <w:sz w:val="22"/>
          <w:szCs w:val="24"/>
          <w:lang w:val="cs-CZ"/>
        </w:rPr>
        <w:tab/>
      </w:r>
    </w:p>
    <w:p w14:paraId="69F2F285" w14:textId="31D29B74" w:rsidR="001175F4" w:rsidRPr="004519AB" w:rsidRDefault="001175F4" w:rsidP="001175F4">
      <w:pPr>
        <w:keepNext/>
        <w:keepLines/>
        <w:rPr>
          <w:rFonts w:ascii="Arial" w:hAnsi="Arial" w:cs="Arial"/>
          <w:sz w:val="22"/>
          <w:szCs w:val="24"/>
          <w:lang w:val="cs-CZ"/>
        </w:rPr>
      </w:pPr>
      <w:r w:rsidRPr="004519AB">
        <w:rPr>
          <w:rFonts w:ascii="Arial" w:hAnsi="Arial" w:cs="Arial"/>
          <w:sz w:val="22"/>
          <w:szCs w:val="24"/>
          <w:lang w:val="cs-CZ"/>
        </w:rPr>
        <w:t>Datum:</w:t>
      </w:r>
      <w:r w:rsidR="005E2C8C">
        <w:rPr>
          <w:rFonts w:ascii="Arial" w:hAnsi="Arial" w:cs="Arial"/>
          <w:sz w:val="22"/>
          <w:szCs w:val="24"/>
          <w:lang w:val="cs-CZ"/>
        </w:rPr>
        <w:t xml:space="preserve"> 7.5.2024</w:t>
      </w:r>
      <w:bookmarkStart w:id="0" w:name="_GoBack"/>
      <w:bookmarkEnd w:id="0"/>
    </w:p>
    <w:p w14:paraId="7A973667" w14:textId="4D5368A7" w:rsidR="00B64F34" w:rsidRPr="00BE1BF9" w:rsidRDefault="00B64F34" w:rsidP="00B64F34">
      <w:pPr>
        <w:keepNext/>
        <w:keepLines/>
        <w:jc w:val="both"/>
        <w:rPr>
          <w:rFonts w:ascii="Arial" w:hAnsi="Arial" w:cs="Arial"/>
          <w:sz w:val="22"/>
          <w:szCs w:val="24"/>
          <w:lang w:val="cs-CZ"/>
        </w:rPr>
      </w:pPr>
      <w:r>
        <w:rPr>
          <w:rFonts w:ascii="Arial" w:hAnsi="Arial" w:cs="Arial"/>
          <w:sz w:val="22"/>
          <w:szCs w:val="24"/>
          <w:lang w:val="cs-CZ"/>
        </w:rPr>
        <w:tab/>
      </w:r>
    </w:p>
    <w:p w14:paraId="2FAAE147" w14:textId="160EFCFD" w:rsidR="00B64F34" w:rsidRPr="004519AB" w:rsidRDefault="00B64F34" w:rsidP="00B64F34">
      <w:pPr>
        <w:ind w:left="3240"/>
        <w:jc w:val="both"/>
        <w:rPr>
          <w:rFonts w:ascii="Arial" w:hAnsi="Arial" w:cs="Arial"/>
          <w:szCs w:val="24"/>
          <w:lang w:val="cs-CZ"/>
        </w:rPr>
      </w:pPr>
      <w:r w:rsidRPr="004519AB">
        <w:rPr>
          <w:rFonts w:ascii="Arial" w:hAnsi="Arial" w:cs="Arial"/>
          <w:sz w:val="22"/>
          <w:szCs w:val="24"/>
          <w:lang w:val="cs-CZ"/>
        </w:rPr>
        <w:tab/>
      </w:r>
      <w:r w:rsidRPr="004519AB">
        <w:rPr>
          <w:rFonts w:ascii="Arial" w:hAnsi="Arial" w:cs="Arial"/>
          <w:sz w:val="22"/>
          <w:szCs w:val="24"/>
          <w:lang w:val="cs-CZ"/>
        </w:rPr>
        <w:tab/>
      </w:r>
    </w:p>
    <w:p w14:paraId="12517983" w14:textId="77777777" w:rsidR="00572A9B" w:rsidRPr="004519AB" w:rsidRDefault="00572A9B" w:rsidP="00572A9B">
      <w:pPr>
        <w:ind w:left="3240"/>
        <w:jc w:val="both"/>
        <w:rPr>
          <w:rFonts w:ascii="Arial" w:hAnsi="Arial" w:cs="Arial"/>
          <w:szCs w:val="24"/>
          <w:lang w:val="cs-CZ"/>
        </w:rPr>
      </w:pPr>
    </w:p>
    <w:p w14:paraId="2FCFFA2F" w14:textId="77777777" w:rsidR="00F820CC" w:rsidRPr="007542CA" w:rsidRDefault="00F820CC" w:rsidP="00F820CC">
      <w:pPr>
        <w:keepNext/>
        <w:keepLines/>
        <w:rPr>
          <w:rFonts w:ascii="Arial" w:hAnsi="Arial" w:cs="Arial"/>
          <w:sz w:val="22"/>
          <w:szCs w:val="22"/>
          <w:lang w:val="cs-CZ"/>
        </w:rPr>
      </w:pPr>
    </w:p>
    <w:sectPr w:rsidR="00F820CC" w:rsidRPr="007542CA" w:rsidSect="00E178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410" w:right="1701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5FCBB" w14:textId="77777777" w:rsidR="0094388A" w:rsidRDefault="0094388A">
      <w:r>
        <w:separator/>
      </w:r>
    </w:p>
  </w:endnote>
  <w:endnote w:type="continuationSeparator" w:id="0">
    <w:p w14:paraId="1C52A947" w14:textId="77777777" w:rsidR="0094388A" w:rsidRDefault="0094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EYInterstate Light">
    <w:altName w:val="Arial Narrow"/>
    <w:charset w:val="EE"/>
    <w:family w:val="auto"/>
    <w:pitch w:val="variable"/>
    <w:sig w:usb0="00000001" w:usb1="5000206A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YInterstate">
    <w:charset w:val="EE"/>
    <w:family w:val="auto"/>
    <w:pitch w:val="variable"/>
    <w:sig w:usb0="8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63FAE" w14:textId="77777777" w:rsidR="00FF433B" w:rsidRDefault="00FF43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42"/>
      <w:gridCol w:w="2267"/>
    </w:tblGrid>
    <w:tr w:rsidR="00E178ED" w:rsidRPr="00BB62EB" w14:paraId="06B826A0" w14:textId="77777777" w:rsidTr="0085447B">
      <w:trPr>
        <w:trHeight w:val="432"/>
      </w:trPr>
      <w:tc>
        <w:tcPr>
          <w:tcW w:w="6911" w:type="dxa"/>
        </w:tcPr>
        <w:p w14:paraId="39C2056B" w14:textId="77777777" w:rsidR="00E178ED" w:rsidRPr="003B2E2B" w:rsidRDefault="00E178ED" w:rsidP="00E178ED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color w:val="808080" w:themeColor="background1" w:themeShade="80"/>
              <w:sz w:val="11"/>
              <w:szCs w:val="11"/>
              <w:lang w:val="cs-CZ"/>
            </w:rPr>
          </w:pPr>
          <w:r w:rsidRPr="003B2E2B">
            <w:rPr>
              <w:rFonts w:ascii="Arial" w:hAnsi="Arial" w:cs="Arial"/>
              <w:color w:val="808080" w:themeColor="background1" w:themeShade="80"/>
              <w:sz w:val="11"/>
              <w:szCs w:val="11"/>
              <w:lang w:val="cs-CZ"/>
            </w:rPr>
            <w:t>Člen sítě řízené společností Ernst &amp; Young Global Limited.</w:t>
          </w:r>
        </w:p>
        <w:p w14:paraId="63569B35" w14:textId="77777777" w:rsidR="00E178ED" w:rsidRPr="003B2E2B" w:rsidRDefault="00E178ED" w:rsidP="00E178ED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color w:val="808080" w:themeColor="background1" w:themeShade="80"/>
              <w:sz w:val="11"/>
              <w:szCs w:val="11"/>
              <w:lang w:val="cs-CZ"/>
            </w:rPr>
          </w:pPr>
          <w:r w:rsidRPr="003B2E2B">
            <w:rPr>
              <w:rFonts w:ascii="Arial" w:hAnsi="Arial" w:cs="Arial"/>
              <w:color w:val="808080" w:themeColor="background1" w:themeShade="80"/>
              <w:sz w:val="11"/>
              <w:szCs w:val="11"/>
              <w:lang w:val="cs-CZ"/>
            </w:rPr>
            <w:t>Ernst &amp; Young, s.r.o., se sídlem Na Florenci 2116/15, 110 00 Praha 1 – Nové Město,</w:t>
          </w:r>
        </w:p>
        <w:p w14:paraId="0C8D2915" w14:textId="77777777" w:rsidR="00E178ED" w:rsidRPr="003B2E2B" w:rsidRDefault="00E178ED" w:rsidP="00E178ED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color w:val="808080" w:themeColor="background1" w:themeShade="80"/>
              <w:sz w:val="11"/>
              <w:szCs w:val="11"/>
              <w:lang w:val="cs-CZ"/>
            </w:rPr>
          </w:pPr>
          <w:r w:rsidRPr="003B2E2B">
            <w:rPr>
              <w:rFonts w:ascii="Arial" w:hAnsi="Arial" w:cs="Arial"/>
              <w:color w:val="808080" w:themeColor="background1" w:themeShade="80"/>
              <w:sz w:val="11"/>
              <w:szCs w:val="11"/>
              <w:lang w:val="cs-CZ"/>
            </w:rPr>
            <w:t>zapsaná v obchodním rejstříku vedeném Městským soudem v Praze,</w:t>
          </w:r>
        </w:p>
        <w:p w14:paraId="1E6DC287" w14:textId="77777777" w:rsidR="00E178ED" w:rsidRPr="00BB62EB" w:rsidRDefault="00E178ED" w:rsidP="00E178ED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color w:val="808080" w:themeColor="background1" w:themeShade="80"/>
              <w:sz w:val="11"/>
              <w:szCs w:val="11"/>
            </w:rPr>
          </w:pPr>
          <w:r w:rsidRPr="003B2E2B">
            <w:rPr>
              <w:rFonts w:ascii="Arial" w:hAnsi="Arial" w:cs="Arial"/>
              <w:color w:val="808080" w:themeColor="background1" w:themeShade="80"/>
              <w:sz w:val="11"/>
              <w:szCs w:val="11"/>
              <w:lang w:val="cs-CZ"/>
            </w:rPr>
            <w:t>oddíl C, vložka 108716, IC: 26705338</w:t>
          </w:r>
        </w:p>
      </w:tc>
      <w:tc>
        <w:tcPr>
          <w:tcW w:w="2499" w:type="dxa"/>
        </w:tcPr>
        <w:sdt>
          <w:sdtPr>
            <w:rPr>
              <w:rFonts w:ascii="EYInterstate Light" w:hAnsi="EYInterstate Light"/>
              <w:color w:val="808080" w:themeColor="background1" w:themeShade="80"/>
              <w:sz w:val="18"/>
              <w:szCs w:val="18"/>
              <w:lang w:val="cs-CZ"/>
            </w:rPr>
            <w:id w:val="-690142532"/>
            <w:docPartObj>
              <w:docPartGallery w:val="Page Numbers (Top of Page)"/>
              <w:docPartUnique/>
            </w:docPartObj>
          </w:sdtPr>
          <w:sdtEndPr/>
          <w:sdtContent>
            <w:p w14:paraId="73CC7BD9" w14:textId="5AC2E872" w:rsidR="00E178ED" w:rsidRPr="00BB62EB" w:rsidRDefault="00E178ED" w:rsidP="00E178ED">
              <w:pPr>
                <w:overflowPunct/>
                <w:autoSpaceDE/>
                <w:autoSpaceDN/>
                <w:adjustRightInd/>
                <w:jc w:val="right"/>
                <w:textAlignment w:val="auto"/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</w:pPr>
              <w:r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t>Strana</w:t>
              </w:r>
              <w:r w:rsidRPr="00BB62EB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t xml:space="preserve"> </w:t>
              </w:r>
              <w:r w:rsidRPr="00BB62EB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fldChar w:fldCharType="begin"/>
              </w:r>
              <w:r w:rsidRPr="00BB62EB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instrText xml:space="preserve"> PAGE </w:instrText>
              </w:r>
              <w:r w:rsidRPr="00BB62EB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fldChar w:fldCharType="separate"/>
              </w:r>
              <w:r w:rsidR="005E2C8C">
                <w:rPr>
                  <w:rFonts w:ascii="EYInterstate Light" w:hAnsi="EYInterstate Light"/>
                  <w:noProof/>
                  <w:color w:val="808080" w:themeColor="background1" w:themeShade="80"/>
                  <w:sz w:val="18"/>
                  <w:szCs w:val="18"/>
                  <w:lang w:val="cs-CZ"/>
                </w:rPr>
                <w:t>3</w:t>
              </w:r>
              <w:r w:rsidRPr="00BB62EB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fldChar w:fldCharType="end"/>
              </w:r>
              <w:r w:rsidRPr="00BB62EB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t xml:space="preserve"> </w:t>
              </w:r>
              <w:r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t>ze</w:t>
              </w:r>
              <w:r w:rsidRPr="00BB62EB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t xml:space="preserve"> </w:t>
              </w:r>
              <w:r w:rsidRPr="00BB62EB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fldChar w:fldCharType="begin"/>
              </w:r>
              <w:r w:rsidRPr="00BB62EB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instrText xml:space="preserve"> NUMPAGES  </w:instrText>
              </w:r>
              <w:r w:rsidRPr="00BB62EB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fldChar w:fldCharType="separate"/>
              </w:r>
              <w:r w:rsidR="005E2C8C">
                <w:rPr>
                  <w:rFonts w:ascii="EYInterstate Light" w:hAnsi="EYInterstate Light"/>
                  <w:noProof/>
                  <w:color w:val="808080" w:themeColor="background1" w:themeShade="80"/>
                  <w:sz w:val="18"/>
                  <w:szCs w:val="18"/>
                  <w:lang w:val="cs-CZ"/>
                </w:rPr>
                <w:t>3</w:t>
              </w:r>
              <w:r w:rsidRPr="00BB62EB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fldChar w:fldCharType="end"/>
              </w:r>
            </w:p>
          </w:sdtContent>
        </w:sdt>
      </w:tc>
    </w:tr>
  </w:tbl>
  <w:p w14:paraId="0EFC7A24" w14:textId="77777777" w:rsidR="002E5A2A" w:rsidRDefault="002E5A2A">
    <w:pPr>
      <w:pStyle w:val="Zpat"/>
      <w:tabs>
        <w:tab w:val="clear" w:pos="4320"/>
        <w:tab w:val="clear" w:pos="8640"/>
        <w:tab w:val="right" w:pos="9360"/>
      </w:tabs>
      <w:rPr>
        <w:rFonts w:ascii="EYInterstate Light" w:hAnsi="EYInterstate Light"/>
        <w:sz w:val="2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1"/>
      <w:gridCol w:w="2278"/>
    </w:tblGrid>
    <w:tr w:rsidR="00E178ED" w:rsidRPr="00BB62EB" w14:paraId="0D29F113" w14:textId="77777777" w:rsidTr="0085447B">
      <w:trPr>
        <w:trHeight w:val="432"/>
      </w:trPr>
      <w:tc>
        <w:tcPr>
          <w:tcW w:w="6911" w:type="dxa"/>
        </w:tcPr>
        <w:p w14:paraId="2243725A" w14:textId="77777777" w:rsidR="00E178ED" w:rsidRPr="003B2E2B" w:rsidRDefault="00E178ED" w:rsidP="00E178ED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color w:val="808080" w:themeColor="background1" w:themeShade="80"/>
              <w:sz w:val="11"/>
              <w:szCs w:val="11"/>
              <w:lang w:val="cs-CZ"/>
            </w:rPr>
          </w:pPr>
          <w:r w:rsidRPr="003B2E2B">
            <w:rPr>
              <w:rFonts w:ascii="Arial" w:hAnsi="Arial" w:cs="Arial"/>
              <w:color w:val="808080" w:themeColor="background1" w:themeShade="80"/>
              <w:sz w:val="11"/>
              <w:szCs w:val="11"/>
              <w:lang w:val="cs-CZ"/>
            </w:rPr>
            <w:t>Člen sítě řízené společností Ernst &amp; Young Global Limited.</w:t>
          </w:r>
        </w:p>
        <w:p w14:paraId="10869DEC" w14:textId="77777777" w:rsidR="00E178ED" w:rsidRPr="003B2E2B" w:rsidRDefault="00E178ED" w:rsidP="00E178ED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color w:val="808080" w:themeColor="background1" w:themeShade="80"/>
              <w:sz w:val="11"/>
              <w:szCs w:val="11"/>
              <w:lang w:val="cs-CZ"/>
            </w:rPr>
          </w:pPr>
          <w:r w:rsidRPr="003B2E2B">
            <w:rPr>
              <w:rFonts w:ascii="Arial" w:hAnsi="Arial" w:cs="Arial"/>
              <w:color w:val="808080" w:themeColor="background1" w:themeShade="80"/>
              <w:sz w:val="11"/>
              <w:szCs w:val="11"/>
              <w:lang w:val="cs-CZ"/>
            </w:rPr>
            <w:t>Ernst &amp; Young, s.r.o., se sídlem Na Florenci 2116/15, 110 00 Praha 1 – Nové Město,</w:t>
          </w:r>
        </w:p>
        <w:p w14:paraId="17651531" w14:textId="77777777" w:rsidR="00E178ED" w:rsidRPr="003B2E2B" w:rsidRDefault="00E178ED" w:rsidP="00E178ED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color w:val="808080" w:themeColor="background1" w:themeShade="80"/>
              <w:sz w:val="11"/>
              <w:szCs w:val="11"/>
              <w:lang w:val="cs-CZ"/>
            </w:rPr>
          </w:pPr>
          <w:r w:rsidRPr="003B2E2B">
            <w:rPr>
              <w:rFonts w:ascii="Arial" w:hAnsi="Arial" w:cs="Arial"/>
              <w:color w:val="808080" w:themeColor="background1" w:themeShade="80"/>
              <w:sz w:val="11"/>
              <w:szCs w:val="11"/>
              <w:lang w:val="cs-CZ"/>
            </w:rPr>
            <w:t>zapsaná v obchodním rejstříku vedeném Městským soudem v Praze,</w:t>
          </w:r>
        </w:p>
        <w:p w14:paraId="1BEAC3F5" w14:textId="77777777" w:rsidR="00E178ED" w:rsidRPr="00BB62EB" w:rsidRDefault="00E178ED" w:rsidP="00E178ED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color w:val="808080" w:themeColor="background1" w:themeShade="80"/>
              <w:sz w:val="11"/>
              <w:szCs w:val="11"/>
            </w:rPr>
          </w:pPr>
          <w:r w:rsidRPr="003B2E2B">
            <w:rPr>
              <w:rFonts w:ascii="Arial" w:hAnsi="Arial" w:cs="Arial"/>
              <w:color w:val="808080" w:themeColor="background1" w:themeShade="80"/>
              <w:sz w:val="11"/>
              <w:szCs w:val="11"/>
              <w:lang w:val="cs-CZ"/>
            </w:rPr>
            <w:t>oddíl C, vložka 108716, IC: 26705338</w:t>
          </w:r>
        </w:p>
      </w:tc>
      <w:tc>
        <w:tcPr>
          <w:tcW w:w="2499" w:type="dxa"/>
        </w:tcPr>
        <w:sdt>
          <w:sdtPr>
            <w:rPr>
              <w:rFonts w:ascii="EYInterstate Light" w:hAnsi="EYInterstate Light"/>
              <w:color w:val="808080" w:themeColor="background1" w:themeShade="80"/>
              <w:sz w:val="18"/>
              <w:szCs w:val="18"/>
              <w:lang w:val="cs-CZ"/>
            </w:rPr>
            <w:id w:val="-847259386"/>
            <w:docPartObj>
              <w:docPartGallery w:val="Page Numbers (Top of Page)"/>
              <w:docPartUnique/>
            </w:docPartObj>
          </w:sdtPr>
          <w:sdtEndPr/>
          <w:sdtContent>
            <w:p w14:paraId="186C489A" w14:textId="77777777" w:rsidR="00E178ED" w:rsidRPr="00BB62EB" w:rsidRDefault="00E178ED" w:rsidP="00E178ED">
              <w:pPr>
                <w:overflowPunct/>
                <w:autoSpaceDE/>
                <w:autoSpaceDN/>
                <w:adjustRightInd/>
                <w:jc w:val="right"/>
                <w:textAlignment w:val="auto"/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</w:pPr>
              <w:r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t>Strana</w:t>
              </w:r>
              <w:r w:rsidRPr="00BB62EB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t xml:space="preserve"> </w:t>
              </w:r>
              <w:r w:rsidRPr="00BB62EB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fldChar w:fldCharType="begin"/>
              </w:r>
              <w:r w:rsidRPr="00BB62EB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instrText xml:space="preserve"> PAGE </w:instrText>
              </w:r>
              <w:r w:rsidRPr="00BB62EB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fldChar w:fldCharType="separate"/>
              </w:r>
              <w:r>
                <w:rPr>
                  <w:rFonts w:ascii="EYInterstate Light" w:hAnsi="EYInterstate Light"/>
                  <w:noProof/>
                  <w:color w:val="808080" w:themeColor="background1" w:themeShade="80"/>
                  <w:sz w:val="18"/>
                  <w:szCs w:val="18"/>
                  <w:lang w:val="cs-CZ"/>
                </w:rPr>
                <w:t>15</w:t>
              </w:r>
              <w:r w:rsidRPr="00BB62EB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fldChar w:fldCharType="end"/>
              </w:r>
              <w:r w:rsidRPr="00BB62EB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t xml:space="preserve"> </w:t>
              </w:r>
              <w:r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t>ze</w:t>
              </w:r>
              <w:r w:rsidRPr="00BB62EB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t xml:space="preserve"> </w:t>
              </w:r>
              <w:r w:rsidRPr="00BB62EB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fldChar w:fldCharType="begin"/>
              </w:r>
              <w:r w:rsidRPr="00BB62EB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instrText xml:space="preserve"> NUMPAGES  </w:instrText>
              </w:r>
              <w:r w:rsidRPr="00BB62EB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fldChar w:fldCharType="separate"/>
              </w:r>
              <w:r w:rsidR="0086686D">
                <w:rPr>
                  <w:rFonts w:ascii="EYInterstate Light" w:hAnsi="EYInterstate Light"/>
                  <w:noProof/>
                  <w:color w:val="808080" w:themeColor="background1" w:themeShade="80"/>
                  <w:sz w:val="18"/>
                  <w:szCs w:val="18"/>
                  <w:lang w:val="cs-CZ"/>
                </w:rPr>
                <w:t>2</w:t>
              </w:r>
              <w:r w:rsidRPr="00BB62EB">
                <w:rPr>
                  <w:rFonts w:ascii="EYInterstate Light" w:hAnsi="EYInterstate Light"/>
                  <w:color w:val="808080" w:themeColor="background1" w:themeShade="80"/>
                  <w:sz w:val="18"/>
                  <w:szCs w:val="18"/>
                  <w:lang w:val="cs-CZ"/>
                </w:rPr>
                <w:fldChar w:fldCharType="end"/>
              </w:r>
            </w:p>
          </w:sdtContent>
        </w:sdt>
      </w:tc>
    </w:tr>
  </w:tbl>
  <w:p w14:paraId="33965BE1" w14:textId="77777777" w:rsidR="00E178ED" w:rsidRDefault="00E178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6E7D4" w14:textId="77777777" w:rsidR="0094388A" w:rsidRDefault="0094388A">
      <w:r>
        <w:separator/>
      </w:r>
    </w:p>
  </w:footnote>
  <w:footnote w:type="continuationSeparator" w:id="0">
    <w:p w14:paraId="267441D7" w14:textId="77777777" w:rsidR="0094388A" w:rsidRDefault="0094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89BB7" w14:textId="77777777" w:rsidR="00FF433B" w:rsidRDefault="00FF43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Ind w:w="23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142"/>
      <w:gridCol w:w="2551"/>
    </w:tblGrid>
    <w:tr w:rsidR="00E178ED" w14:paraId="64EE4B7F" w14:textId="77777777" w:rsidTr="00E178ED">
      <w:trPr>
        <w:trHeight w:val="227"/>
      </w:trPr>
      <w:tc>
        <w:tcPr>
          <w:tcW w:w="2268" w:type="dxa"/>
        </w:tcPr>
        <w:p w14:paraId="3016FC7A" w14:textId="77777777" w:rsidR="00E178ED" w:rsidRDefault="00E178ED" w:rsidP="00E178ED">
          <w:pPr>
            <w:pStyle w:val="EYBusinessaddress"/>
            <w:rPr>
              <w:rFonts w:cs="Arial"/>
              <w:bCs/>
              <w:szCs w:val="15"/>
            </w:rPr>
          </w:pPr>
        </w:p>
      </w:tc>
      <w:tc>
        <w:tcPr>
          <w:tcW w:w="142" w:type="dxa"/>
        </w:tcPr>
        <w:p w14:paraId="7CE0AA7C" w14:textId="77777777" w:rsidR="00E178ED" w:rsidRDefault="00E178ED" w:rsidP="00E178ED">
          <w:pPr>
            <w:pStyle w:val="EYBusinessaddress"/>
            <w:rPr>
              <w:rFonts w:cs="Arial"/>
            </w:rPr>
          </w:pPr>
        </w:p>
      </w:tc>
      <w:tc>
        <w:tcPr>
          <w:tcW w:w="2551" w:type="dxa"/>
        </w:tcPr>
        <w:p w14:paraId="51F952E7" w14:textId="77777777" w:rsidR="00E178ED" w:rsidRDefault="00E178ED" w:rsidP="00E178ED">
          <w:pPr>
            <w:pStyle w:val="EYBusinessaddress"/>
            <w:rPr>
              <w:rFonts w:cs="Arial"/>
            </w:rPr>
          </w:pPr>
        </w:p>
      </w:tc>
    </w:tr>
    <w:tr w:rsidR="00E178ED" w14:paraId="4E4686A4" w14:textId="77777777" w:rsidTr="00E178ED">
      <w:trPr>
        <w:trHeight w:val="227"/>
      </w:trPr>
      <w:tc>
        <w:tcPr>
          <w:tcW w:w="2268" w:type="dxa"/>
          <w:hideMark/>
        </w:tcPr>
        <w:p w14:paraId="4CA583D0" w14:textId="77777777" w:rsidR="00E178ED" w:rsidRDefault="00E178ED" w:rsidP="00E178ED">
          <w:pPr>
            <w:pStyle w:val="EYBusinessaddress"/>
            <w:rPr>
              <w:rFonts w:cs="Arial"/>
              <w:lang w:val="pl-PL"/>
            </w:rPr>
          </w:pPr>
          <w:r>
            <w:rPr>
              <w:rFonts w:cs="Arial"/>
              <w:bCs/>
              <w:szCs w:val="15"/>
            </w:rPr>
            <w:t>Ernst &amp; Young, s.r.o.</w:t>
          </w:r>
          <w:r>
            <w:rPr>
              <w:rFonts w:cs="Arial"/>
              <w:b/>
              <w:bCs/>
              <w:szCs w:val="15"/>
            </w:rPr>
            <w:br/>
          </w:r>
          <w:r>
            <w:rPr>
              <w:rFonts w:cs="Arial"/>
              <w:lang w:val="pl-PL"/>
            </w:rPr>
            <w:t>Na Florenci 2116/15</w:t>
          </w:r>
          <w:r>
            <w:rPr>
              <w:rFonts w:cs="Arial"/>
              <w:lang w:val="pl-PL"/>
            </w:rPr>
            <w:br/>
            <w:t>110 00  Praha 1 – Nové Město</w:t>
          </w:r>
        </w:p>
        <w:p w14:paraId="04BEB009" w14:textId="77777777" w:rsidR="00E178ED" w:rsidRDefault="00E178ED" w:rsidP="00E178ED">
          <w:pPr>
            <w:pStyle w:val="EYBusinessaddress"/>
            <w:rPr>
              <w:rFonts w:cs="Arial"/>
            </w:rPr>
          </w:pPr>
          <w:r>
            <w:rPr>
              <w:rFonts w:cs="Arial"/>
              <w:lang w:val="pl-PL"/>
            </w:rPr>
            <w:t>Česká republika</w:t>
          </w:r>
        </w:p>
      </w:tc>
      <w:tc>
        <w:tcPr>
          <w:tcW w:w="142" w:type="dxa"/>
        </w:tcPr>
        <w:p w14:paraId="22740B35" w14:textId="77777777" w:rsidR="00E178ED" w:rsidRDefault="00E178ED" w:rsidP="00E178ED">
          <w:pPr>
            <w:pStyle w:val="EYBusinessaddress"/>
            <w:rPr>
              <w:rFonts w:cs="Arial"/>
            </w:rPr>
          </w:pPr>
        </w:p>
      </w:tc>
      <w:tc>
        <w:tcPr>
          <w:tcW w:w="2551" w:type="dxa"/>
        </w:tcPr>
        <w:p w14:paraId="58DEC419" w14:textId="77777777" w:rsidR="00E178ED" w:rsidRDefault="00E178ED" w:rsidP="00E178ED">
          <w:pPr>
            <w:pStyle w:val="EYBusinessaddress"/>
            <w:rPr>
              <w:rFonts w:cs="Arial"/>
            </w:rPr>
          </w:pPr>
          <w:r>
            <w:rPr>
              <w:rFonts w:cs="Arial"/>
            </w:rPr>
            <w:t>Tel: +420 225 335 111</w:t>
          </w:r>
        </w:p>
        <w:p w14:paraId="7515D6BC" w14:textId="77777777" w:rsidR="00E178ED" w:rsidRDefault="00E178ED" w:rsidP="00E178ED">
          <w:pPr>
            <w:pStyle w:val="EYBusinessaddress"/>
            <w:rPr>
              <w:rFonts w:cs="Arial"/>
            </w:rPr>
          </w:pPr>
          <w:r>
            <w:rPr>
              <w:rFonts w:cs="Arial"/>
            </w:rPr>
            <w:t>Fax: +420 225 335 222</w:t>
          </w:r>
        </w:p>
        <w:p w14:paraId="61DBDA76" w14:textId="77777777" w:rsidR="00E178ED" w:rsidRDefault="00E178ED" w:rsidP="00E178ED">
          <w:pPr>
            <w:pStyle w:val="EYBusinessaddress"/>
            <w:rPr>
              <w:rFonts w:cs="Arial"/>
            </w:rPr>
          </w:pPr>
          <w:r>
            <w:rPr>
              <w:rFonts w:cs="Arial"/>
            </w:rPr>
            <w:t>www.ey.com/cz</w:t>
          </w:r>
        </w:p>
        <w:p w14:paraId="4A58DDEC" w14:textId="77777777" w:rsidR="00E178ED" w:rsidRDefault="00E178ED" w:rsidP="00E178ED">
          <w:pPr>
            <w:pStyle w:val="EYBusinessaddress"/>
            <w:rPr>
              <w:rFonts w:cs="Arial"/>
            </w:rPr>
          </w:pPr>
        </w:p>
      </w:tc>
    </w:tr>
  </w:tbl>
  <w:p w14:paraId="6B7260A0" w14:textId="2BC3EE5C" w:rsidR="00657414" w:rsidRPr="00657414" w:rsidRDefault="00E178ED" w:rsidP="00E178ED">
    <w:pPr>
      <w:pStyle w:val="Zhlav"/>
      <w:rPr>
        <w:lang w:val="cs-CZ"/>
      </w:rPr>
    </w:pPr>
    <w:r w:rsidRPr="008C55C4">
      <w:rPr>
        <w:noProof/>
        <w:lang w:val="cs-CZ" w:eastAsia="cs-CZ"/>
      </w:rPr>
      <w:drawing>
        <wp:anchor distT="0" distB="0" distL="114300" distR="114300" simplePos="0" relativeHeight="251659264" behindDoc="0" locked="1" layoutInCell="1" allowOverlap="1" wp14:anchorId="169C09C1" wp14:editId="759C1430">
          <wp:simplePos x="0" y="0"/>
          <wp:positionH relativeFrom="page">
            <wp:posOffset>1141095</wp:posOffset>
          </wp:positionH>
          <wp:positionV relativeFrom="page">
            <wp:posOffset>227965</wp:posOffset>
          </wp:positionV>
          <wp:extent cx="889000" cy="102235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2F0B9" w14:textId="01D8390D" w:rsidR="00F303F8" w:rsidRPr="00F303F8" w:rsidRDefault="00F303F8" w:rsidP="00F303F8">
    <w:pPr>
      <w:pStyle w:val="Zhlav"/>
      <w:jc w:val="center"/>
      <w:rPr>
        <w:rFonts w:ascii="Arial" w:hAnsi="Arial" w:cs="Arial"/>
        <w:i/>
        <w:lang w:val="cs-CZ"/>
      </w:rPr>
    </w:pPr>
    <w:r>
      <w:rPr>
        <w:rFonts w:ascii="Arial" w:hAnsi="Arial" w:cs="Arial"/>
        <w:i/>
        <w:lang w:val="cs-CZ"/>
      </w:rPr>
      <w:t xml:space="preserve">VYTISKNOUT NA HLAVIČKOVÝ PAPÍR ERNST </w:t>
    </w:r>
    <w:r>
      <w:rPr>
        <w:rFonts w:ascii="Arial" w:hAnsi="Arial" w:cs="Arial"/>
        <w:i/>
      </w:rPr>
      <w:t>&amp;</w:t>
    </w:r>
    <w:r>
      <w:rPr>
        <w:rFonts w:ascii="Arial" w:hAnsi="Arial" w:cs="Arial"/>
        <w:i/>
        <w:lang w:val="cs-CZ"/>
      </w:rPr>
      <w:t xml:space="preserve"> YOUNG, S.R.O.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363"/>
    <w:multiLevelType w:val="hybridMultilevel"/>
    <w:tmpl w:val="758C11AA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713A4"/>
    <w:multiLevelType w:val="hybridMultilevel"/>
    <w:tmpl w:val="5EEAA7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73B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E7F51"/>
    <w:multiLevelType w:val="hybridMultilevel"/>
    <w:tmpl w:val="E8F21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93F4D"/>
    <w:multiLevelType w:val="hybridMultilevel"/>
    <w:tmpl w:val="70724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95741"/>
    <w:multiLevelType w:val="singleLevel"/>
    <w:tmpl w:val="18DADA38"/>
    <w:lvl w:ilvl="0">
      <w:start w:val="1"/>
      <w:numFmt w:val="decimal"/>
      <w:pStyle w:val="ProcedureTextBullet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102809C3"/>
    <w:multiLevelType w:val="hybridMultilevel"/>
    <w:tmpl w:val="770EC7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5043"/>
    <w:multiLevelType w:val="hybridMultilevel"/>
    <w:tmpl w:val="B8DEC72A"/>
    <w:lvl w:ilvl="0" w:tplc="B852CCB8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683F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370A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CF2178"/>
    <w:multiLevelType w:val="hybridMultilevel"/>
    <w:tmpl w:val="420076D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DB4476"/>
    <w:multiLevelType w:val="hybridMultilevel"/>
    <w:tmpl w:val="59581E26"/>
    <w:lvl w:ilvl="0" w:tplc="28CC7D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E06D20"/>
    <w:multiLevelType w:val="hybridMultilevel"/>
    <w:tmpl w:val="8A44E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B2423"/>
    <w:multiLevelType w:val="hybridMultilevel"/>
    <w:tmpl w:val="615EE16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26E8F1E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MS Mincho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2B86BAC"/>
    <w:multiLevelType w:val="hybridMultilevel"/>
    <w:tmpl w:val="D4F681D2"/>
    <w:lvl w:ilvl="0" w:tplc="0B62083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640C8"/>
    <w:multiLevelType w:val="hybridMultilevel"/>
    <w:tmpl w:val="0E566EC6"/>
    <w:lvl w:ilvl="0" w:tplc="E9E20A68">
      <w:start w:val="1"/>
      <w:numFmt w:val="bullet"/>
      <w:lvlText w:val="►"/>
      <w:lvlJc w:val="left"/>
      <w:pPr>
        <w:ind w:left="1425" w:hanging="360"/>
      </w:pPr>
      <w:rPr>
        <w:rFonts w:ascii="Arial" w:hAnsi="Aria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8B66530"/>
    <w:multiLevelType w:val="hybridMultilevel"/>
    <w:tmpl w:val="D05CFFAC"/>
    <w:lvl w:ilvl="0" w:tplc="88CEC6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16A95"/>
    <w:multiLevelType w:val="singleLevel"/>
    <w:tmpl w:val="18DA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D6C16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3E22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BB20EA"/>
    <w:multiLevelType w:val="hybridMultilevel"/>
    <w:tmpl w:val="D3284EDE"/>
    <w:lvl w:ilvl="0" w:tplc="040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DA0353"/>
    <w:multiLevelType w:val="hybridMultilevel"/>
    <w:tmpl w:val="53B8203E"/>
    <w:lvl w:ilvl="0" w:tplc="E9E20A68">
      <w:start w:val="1"/>
      <w:numFmt w:val="bullet"/>
      <w:lvlText w:val="►"/>
      <w:lvlJc w:val="left"/>
      <w:pPr>
        <w:ind w:left="1425" w:hanging="360"/>
      </w:pPr>
      <w:rPr>
        <w:rFonts w:ascii="Arial" w:hAnsi="Aria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A515C7A"/>
    <w:multiLevelType w:val="hybridMultilevel"/>
    <w:tmpl w:val="0A3262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B6DC4"/>
    <w:multiLevelType w:val="hybridMultilevel"/>
    <w:tmpl w:val="8E829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708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E239E4"/>
    <w:multiLevelType w:val="hybridMultilevel"/>
    <w:tmpl w:val="F90CE736"/>
    <w:lvl w:ilvl="0" w:tplc="E9E20A68">
      <w:start w:val="1"/>
      <w:numFmt w:val="bullet"/>
      <w:lvlText w:val="►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C1853A5"/>
    <w:multiLevelType w:val="hybridMultilevel"/>
    <w:tmpl w:val="615EE16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26E8F1E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MS Mincho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4A1344F"/>
    <w:multiLevelType w:val="hybridMultilevel"/>
    <w:tmpl w:val="3F286102"/>
    <w:lvl w:ilvl="0" w:tplc="87B0D2D8">
      <w:start w:val="1"/>
      <w:numFmt w:val="bullet"/>
      <w:pStyle w:val="body-bullet"/>
      <w:lvlText w:val="►"/>
      <w:lvlJc w:val="left"/>
      <w:pPr>
        <w:tabs>
          <w:tab w:val="num" w:pos="1495"/>
        </w:tabs>
        <w:ind w:left="1495" w:hanging="360"/>
      </w:pPr>
      <w:rPr>
        <w:rFonts w:ascii="Arial" w:hAnsi="Arial" w:hint="default"/>
        <w:sz w:val="22"/>
      </w:rPr>
    </w:lvl>
    <w:lvl w:ilvl="1" w:tplc="26E8F1E0"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eastAsia="MS Mincho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Times New Roman" w:hAnsi="Times New Roman" w:hint="default"/>
      </w:rPr>
    </w:lvl>
  </w:abstractNum>
  <w:abstractNum w:abstractNumId="28" w15:restartNumberingAfterBreak="0">
    <w:nsid w:val="664128E4"/>
    <w:multiLevelType w:val="hybridMultilevel"/>
    <w:tmpl w:val="8DB8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C2B1B"/>
    <w:multiLevelType w:val="hybridMultilevel"/>
    <w:tmpl w:val="DFC4EE9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F5551D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CD675A"/>
    <w:multiLevelType w:val="hybridMultilevel"/>
    <w:tmpl w:val="4BCAFDB6"/>
    <w:lvl w:ilvl="0" w:tplc="73A2AB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37533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72064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7431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9"/>
  </w:num>
  <w:num w:numId="3">
    <w:abstractNumId w:val="18"/>
  </w:num>
  <w:num w:numId="4">
    <w:abstractNumId w:val="34"/>
  </w:num>
  <w:num w:numId="5">
    <w:abstractNumId w:val="5"/>
  </w:num>
  <w:num w:numId="6">
    <w:abstractNumId w:val="22"/>
  </w:num>
  <w:num w:numId="7">
    <w:abstractNumId w:val="2"/>
  </w:num>
  <w:num w:numId="8">
    <w:abstractNumId w:val="8"/>
  </w:num>
  <w:num w:numId="9">
    <w:abstractNumId w:val="24"/>
  </w:num>
  <w:num w:numId="10">
    <w:abstractNumId w:val="33"/>
  </w:num>
  <w:num w:numId="11">
    <w:abstractNumId w:val="30"/>
  </w:num>
  <w:num w:numId="12">
    <w:abstractNumId w:val="19"/>
  </w:num>
  <w:num w:numId="13">
    <w:abstractNumId w:val="32"/>
  </w:num>
  <w:num w:numId="14">
    <w:abstractNumId w:val="12"/>
  </w:num>
  <w:num w:numId="15">
    <w:abstractNumId w:val="16"/>
  </w:num>
  <w:num w:numId="16">
    <w:abstractNumId w:val="3"/>
  </w:num>
  <w:num w:numId="17">
    <w:abstractNumId w:val="27"/>
  </w:num>
  <w:num w:numId="18">
    <w:abstractNumId w:val="27"/>
  </w:num>
  <w:num w:numId="19">
    <w:abstractNumId w:val="27"/>
  </w:num>
  <w:num w:numId="20">
    <w:abstractNumId w:val="27"/>
  </w:num>
  <w:num w:numId="21">
    <w:abstractNumId w:val="27"/>
  </w:num>
  <w:num w:numId="22">
    <w:abstractNumId w:val="20"/>
  </w:num>
  <w:num w:numId="23">
    <w:abstractNumId w:val="23"/>
  </w:num>
  <w:num w:numId="24">
    <w:abstractNumId w:val="10"/>
  </w:num>
  <w:num w:numId="25">
    <w:abstractNumId w:val="29"/>
  </w:num>
  <w:num w:numId="26">
    <w:abstractNumId w:val="11"/>
  </w:num>
  <w:num w:numId="27">
    <w:abstractNumId w:val="25"/>
  </w:num>
  <w:num w:numId="28">
    <w:abstractNumId w:val="21"/>
  </w:num>
  <w:num w:numId="29">
    <w:abstractNumId w:val="15"/>
  </w:num>
  <w:num w:numId="30">
    <w:abstractNumId w:val="6"/>
  </w:num>
  <w:num w:numId="31">
    <w:abstractNumId w:val="0"/>
  </w:num>
  <w:num w:numId="32">
    <w:abstractNumId w:val="14"/>
  </w:num>
  <w:num w:numId="33">
    <w:abstractNumId w:val="1"/>
  </w:num>
  <w:num w:numId="34">
    <w:abstractNumId w:val="4"/>
  </w:num>
  <w:num w:numId="35">
    <w:abstractNumId w:val="28"/>
  </w:num>
  <w:num w:numId="36">
    <w:abstractNumId w:val="7"/>
  </w:num>
  <w:num w:numId="37">
    <w:abstractNumId w:val="26"/>
  </w:num>
  <w:num w:numId="38">
    <w:abstractNumId w:val="13"/>
  </w:num>
  <w:num w:numId="39">
    <w:abstractNumId w:val="27"/>
  </w:num>
  <w:num w:numId="40">
    <w:abstractNumId w:val="27"/>
  </w:num>
  <w:num w:numId="41">
    <w:abstractNumId w:val="27"/>
  </w:num>
  <w:num w:numId="42">
    <w:abstractNumId w:val="27"/>
  </w:num>
  <w:num w:numId="43">
    <w:abstractNumId w:val="17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77"/>
    <w:rsid w:val="000038C3"/>
    <w:rsid w:val="000062B0"/>
    <w:rsid w:val="000147DF"/>
    <w:rsid w:val="00062150"/>
    <w:rsid w:val="0006637C"/>
    <w:rsid w:val="00072DE0"/>
    <w:rsid w:val="00080A22"/>
    <w:rsid w:val="00087CA8"/>
    <w:rsid w:val="000D6C76"/>
    <w:rsid w:val="001175F4"/>
    <w:rsid w:val="00132451"/>
    <w:rsid w:val="001334A1"/>
    <w:rsid w:val="001348F3"/>
    <w:rsid w:val="00140519"/>
    <w:rsid w:val="00145408"/>
    <w:rsid w:val="001566D6"/>
    <w:rsid w:val="001734AF"/>
    <w:rsid w:val="001926E8"/>
    <w:rsid w:val="001A2D34"/>
    <w:rsid w:val="001B0028"/>
    <w:rsid w:val="001B5488"/>
    <w:rsid w:val="001E5912"/>
    <w:rsid w:val="001F028A"/>
    <w:rsid w:val="0022638F"/>
    <w:rsid w:val="0025556E"/>
    <w:rsid w:val="00262734"/>
    <w:rsid w:val="00284AFE"/>
    <w:rsid w:val="002A66E2"/>
    <w:rsid w:val="002D5568"/>
    <w:rsid w:val="002E5A2A"/>
    <w:rsid w:val="002E64BC"/>
    <w:rsid w:val="002F0A84"/>
    <w:rsid w:val="00312B6E"/>
    <w:rsid w:val="00313D99"/>
    <w:rsid w:val="003218D4"/>
    <w:rsid w:val="00337448"/>
    <w:rsid w:val="003960C8"/>
    <w:rsid w:val="003A7701"/>
    <w:rsid w:val="003F0AAF"/>
    <w:rsid w:val="003F370E"/>
    <w:rsid w:val="003F45C3"/>
    <w:rsid w:val="00400D48"/>
    <w:rsid w:val="00401620"/>
    <w:rsid w:val="00401E1C"/>
    <w:rsid w:val="00417A7E"/>
    <w:rsid w:val="00417F6C"/>
    <w:rsid w:val="00433506"/>
    <w:rsid w:val="00436E26"/>
    <w:rsid w:val="00473D3C"/>
    <w:rsid w:val="004808E8"/>
    <w:rsid w:val="00483100"/>
    <w:rsid w:val="004A6FC5"/>
    <w:rsid w:val="004B6746"/>
    <w:rsid w:val="004C27F5"/>
    <w:rsid w:val="004C35A3"/>
    <w:rsid w:val="00524D01"/>
    <w:rsid w:val="00535FE4"/>
    <w:rsid w:val="005476C2"/>
    <w:rsid w:val="0055404F"/>
    <w:rsid w:val="00572A9B"/>
    <w:rsid w:val="005B2ED1"/>
    <w:rsid w:val="005C30E9"/>
    <w:rsid w:val="005E2C8C"/>
    <w:rsid w:val="005E3E58"/>
    <w:rsid w:val="005F2256"/>
    <w:rsid w:val="005F548E"/>
    <w:rsid w:val="005F5DD6"/>
    <w:rsid w:val="006175BB"/>
    <w:rsid w:val="006263CF"/>
    <w:rsid w:val="00636D22"/>
    <w:rsid w:val="00657414"/>
    <w:rsid w:val="00670E04"/>
    <w:rsid w:val="006865B3"/>
    <w:rsid w:val="00696E45"/>
    <w:rsid w:val="006A446E"/>
    <w:rsid w:val="006B19DD"/>
    <w:rsid w:val="006D6D04"/>
    <w:rsid w:val="006D7042"/>
    <w:rsid w:val="006E086A"/>
    <w:rsid w:val="006E5EFE"/>
    <w:rsid w:val="006F5103"/>
    <w:rsid w:val="007143D2"/>
    <w:rsid w:val="007262A1"/>
    <w:rsid w:val="0073558B"/>
    <w:rsid w:val="00742D6D"/>
    <w:rsid w:val="00743DBE"/>
    <w:rsid w:val="00750C24"/>
    <w:rsid w:val="007818E3"/>
    <w:rsid w:val="00784A0F"/>
    <w:rsid w:val="007A32BE"/>
    <w:rsid w:val="007A527E"/>
    <w:rsid w:val="007B1B84"/>
    <w:rsid w:val="007C2C53"/>
    <w:rsid w:val="007C73A3"/>
    <w:rsid w:val="007D4D99"/>
    <w:rsid w:val="007E538C"/>
    <w:rsid w:val="007F7DB3"/>
    <w:rsid w:val="00801E00"/>
    <w:rsid w:val="008027EB"/>
    <w:rsid w:val="008120A3"/>
    <w:rsid w:val="00815E68"/>
    <w:rsid w:val="00823EFF"/>
    <w:rsid w:val="008661E0"/>
    <w:rsid w:val="0086686D"/>
    <w:rsid w:val="008776D7"/>
    <w:rsid w:val="0088174C"/>
    <w:rsid w:val="00886EEE"/>
    <w:rsid w:val="0089046B"/>
    <w:rsid w:val="008A107E"/>
    <w:rsid w:val="008B43A8"/>
    <w:rsid w:val="00942780"/>
    <w:rsid w:val="0094388A"/>
    <w:rsid w:val="009815C0"/>
    <w:rsid w:val="009A4C3F"/>
    <w:rsid w:val="009A5DDF"/>
    <w:rsid w:val="009C27D1"/>
    <w:rsid w:val="009D6D30"/>
    <w:rsid w:val="00A20247"/>
    <w:rsid w:val="00A2414F"/>
    <w:rsid w:val="00A37E9D"/>
    <w:rsid w:val="00A41277"/>
    <w:rsid w:val="00A54E2D"/>
    <w:rsid w:val="00A563BA"/>
    <w:rsid w:val="00A759BC"/>
    <w:rsid w:val="00A93479"/>
    <w:rsid w:val="00AD0450"/>
    <w:rsid w:val="00AD27A8"/>
    <w:rsid w:val="00AE0B49"/>
    <w:rsid w:val="00AF4D6E"/>
    <w:rsid w:val="00B322A9"/>
    <w:rsid w:val="00B64F34"/>
    <w:rsid w:val="00B8552B"/>
    <w:rsid w:val="00B972D4"/>
    <w:rsid w:val="00BC3774"/>
    <w:rsid w:val="00BD70D0"/>
    <w:rsid w:val="00BE1BF9"/>
    <w:rsid w:val="00BE6AC9"/>
    <w:rsid w:val="00C1527C"/>
    <w:rsid w:val="00C16406"/>
    <w:rsid w:val="00C41D22"/>
    <w:rsid w:val="00C52971"/>
    <w:rsid w:val="00C64F7A"/>
    <w:rsid w:val="00C771AB"/>
    <w:rsid w:val="00CA0CAE"/>
    <w:rsid w:val="00CA5A98"/>
    <w:rsid w:val="00CB51C4"/>
    <w:rsid w:val="00CB7976"/>
    <w:rsid w:val="00D12FD9"/>
    <w:rsid w:val="00D15B35"/>
    <w:rsid w:val="00D50763"/>
    <w:rsid w:val="00D53E08"/>
    <w:rsid w:val="00D7130E"/>
    <w:rsid w:val="00D71E63"/>
    <w:rsid w:val="00D91D4E"/>
    <w:rsid w:val="00D93A21"/>
    <w:rsid w:val="00DC1646"/>
    <w:rsid w:val="00DD50C7"/>
    <w:rsid w:val="00DD7DB4"/>
    <w:rsid w:val="00DF016D"/>
    <w:rsid w:val="00E178ED"/>
    <w:rsid w:val="00E46ABB"/>
    <w:rsid w:val="00E56988"/>
    <w:rsid w:val="00E62A3D"/>
    <w:rsid w:val="00E632DE"/>
    <w:rsid w:val="00E700F5"/>
    <w:rsid w:val="00E74854"/>
    <w:rsid w:val="00EA6108"/>
    <w:rsid w:val="00EB09FA"/>
    <w:rsid w:val="00EB49C7"/>
    <w:rsid w:val="00F04F12"/>
    <w:rsid w:val="00F04F61"/>
    <w:rsid w:val="00F207E0"/>
    <w:rsid w:val="00F21582"/>
    <w:rsid w:val="00F2623B"/>
    <w:rsid w:val="00F303F8"/>
    <w:rsid w:val="00F30FCE"/>
    <w:rsid w:val="00F52580"/>
    <w:rsid w:val="00F820CC"/>
    <w:rsid w:val="00F83F17"/>
    <w:rsid w:val="00F86DDA"/>
    <w:rsid w:val="00F86E9B"/>
    <w:rsid w:val="00F96F5F"/>
    <w:rsid w:val="00FB4AD5"/>
    <w:rsid w:val="00FB5E6D"/>
    <w:rsid w:val="00FC5C8D"/>
    <w:rsid w:val="00FE204F"/>
    <w:rsid w:val="00FE6D4B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74E0A"/>
  <w15:docId w15:val="{11FC2107-643B-4C1A-87F0-C09D4038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12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  <w:snapToGrid w:val="0"/>
      <w:sz w:val="24"/>
      <w:szCs w:val="20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Normln"/>
    <w:rsid w:val="00A41277"/>
    <w:pPr>
      <w:spacing w:after="200" w:line="260" w:lineRule="atLeast"/>
    </w:pPr>
    <w:rPr>
      <w:rFonts w:ascii="EYInterstate Light" w:hAnsi="EYInterstate Light"/>
      <w:sz w:val="22"/>
    </w:rPr>
  </w:style>
  <w:style w:type="paragraph" w:customStyle="1" w:styleId="body-bullet">
    <w:name w:val="body-bullet"/>
    <w:link w:val="body-bulletChar"/>
    <w:rsid w:val="00A41277"/>
    <w:pPr>
      <w:numPr>
        <w:numId w:val="1"/>
      </w:numPr>
      <w:overflowPunct w:val="0"/>
      <w:autoSpaceDE w:val="0"/>
      <w:autoSpaceDN w:val="0"/>
      <w:adjustRightInd w:val="0"/>
      <w:spacing w:after="120" w:line="260" w:lineRule="atLeast"/>
      <w:textAlignment w:val="baseline"/>
    </w:pPr>
    <w:rPr>
      <w:rFonts w:ascii="EYInterstate Light" w:eastAsia="MS Mincho" w:hAnsi="EYInterstate Light" w:cs="Times New Roman"/>
      <w:snapToGrid w:val="0"/>
      <w:szCs w:val="20"/>
      <w:lang w:val="en-US" w:eastAsia="ja-JP"/>
    </w:rPr>
  </w:style>
  <w:style w:type="paragraph" w:styleId="Zpat">
    <w:name w:val="footer"/>
    <w:basedOn w:val="Normln"/>
    <w:link w:val="ZpatChar"/>
    <w:uiPriority w:val="99"/>
    <w:rsid w:val="00A4127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1277"/>
    <w:rPr>
      <w:rFonts w:ascii="Times New Roman" w:eastAsia="MS Mincho" w:hAnsi="Times New Roman" w:cs="Times New Roman"/>
      <w:snapToGrid w:val="0"/>
      <w:sz w:val="24"/>
      <w:szCs w:val="20"/>
      <w:lang w:val="en-US" w:eastAsia="ja-JP"/>
    </w:rPr>
  </w:style>
  <w:style w:type="paragraph" w:customStyle="1" w:styleId="ProcedureTextBullet">
    <w:name w:val="Procedure Text Bullet"/>
    <w:basedOn w:val="Normln"/>
    <w:rsid w:val="00A41277"/>
    <w:pPr>
      <w:numPr>
        <w:numId w:val="5"/>
      </w:numPr>
      <w:overflowPunct/>
      <w:autoSpaceDE/>
      <w:autoSpaceDN/>
      <w:adjustRightInd/>
      <w:spacing w:before="60" w:after="60"/>
      <w:textAlignment w:val="auto"/>
    </w:pPr>
    <w:rPr>
      <w:rFonts w:ascii="EYInterstate Light" w:eastAsia="Times New Roman" w:hAnsi="EYInterstate Light" w:cs="Arial"/>
      <w:snapToGrid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A412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00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0F5"/>
    <w:rPr>
      <w:rFonts w:ascii="Segoe UI" w:eastAsia="MS Mincho" w:hAnsi="Segoe UI" w:cs="Segoe UI"/>
      <w:snapToGrid w:val="0"/>
      <w:sz w:val="18"/>
      <w:szCs w:val="18"/>
      <w:lang w:val="en-US" w:eastAsia="ja-JP"/>
    </w:rPr>
  </w:style>
  <w:style w:type="paragraph" w:styleId="Zhlav">
    <w:name w:val="header"/>
    <w:basedOn w:val="Normln"/>
    <w:link w:val="ZhlavChar"/>
    <w:uiPriority w:val="99"/>
    <w:unhideWhenUsed/>
    <w:rsid w:val="00E748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4854"/>
    <w:rPr>
      <w:rFonts w:ascii="Times New Roman" w:eastAsia="MS Mincho" w:hAnsi="Times New Roman" w:cs="Times New Roman"/>
      <w:snapToGrid w:val="0"/>
      <w:sz w:val="24"/>
      <w:szCs w:val="20"/>
      <w:lang w:val="en-US" w:eastAsia="ja-JP"/>
    </w:rPr>
  </w:style>
  <w:style w:type="character" w:styleId="Znakapoznpodarou">
    <w:name w:val="footnote reference"/>
    <w:rsid w:val="00F820CC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2263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2638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638F"/>
    <w:rPr>
      <w:rFonts w:ascii="Times New Roman" w:eastAsia="MS Mincho" w:hAnsi="Times New Roman" w:cs="Times New Roman"/>
      <w:snapToGrid w:val="0"/>
      <w:sz w:val="20"/>
      <w:szCs w:val="20"/>
      <w:lang w:val="en-US"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63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638F"/>
    <w:rPr>
      <w:rFonts w:ascii="Times New Roman" w:eastAsia="MS Mincho" w:hAnsi="Times New Roman" w:cs="Times New Roman"/>
      <w:b/>
      <w:bCs/>
      <w:snapToGrid w:val="0"/>
      <w:sz w:val="20"/>
      <w:szCs w:val="20"/>
      <w:lang w:val="en-US" w:eastAsia="ja-JP"/>
    </w:rPr>
  </w:style>
  <w:style w:type="paragraph" w:styleId="Revize">
    <w:name w:val="Revision"/>
    <w:hidden/>
    <w:uiPriority w:val="99"/>
    <w:semiHidden/>
    <w:rsid w:val="00EB49C7"/>
    <w:pPr>
      <w:spacing w:after="0" w:line="240" w:lineRule="auto"/>
    </w:pPr>
    <w:rPr>
      <w:rFonts w:ascii="Times New Roman" w:eastAsia="MS Mincho" w:hAnsi="Times New Roman" w:cs="Times New Roman"/>
      <w:snapToGrid w:val="0"/>
      <w:sz w:val="24"/>
      <w:szCs w:val="20"/>
      <w:lang w:val="en-US" w:eastAsia="ja-JP"/>
    </w:rPr>
  </w:style>
  <w:style w:type="character" w:styleId="Hypertextovodkaz">
    <w:name w:val="Hyperlink"/>
    <w:basedOn w:val="Standardnpsmoodstavce"/>
    <w:uiPriority w:val="99"/>
    <w:unhideWhenUsed/>
    <w:rsid w:val="004808E8"/>
    <w:rPr>
      <w:color w:val="0000FF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808E8"/>
    <w:rPr>
      <w:color w:val="605E5C"/>
      <w:shd w:val="clear" w:color="auto" w:fill="E1DFDD"/>
    </w:rPr>
  </w:style>
  <w:style w:type="paragraph" w:customStyle="1" w:styleId="EYBodytextwithparaspace">
    <w:name w:val="EY Body text (with para space)"/>
    <w:basedOn w:val="Normln"/>
    <w:link w:val="EYBodytextwithparaspaceChar"/>
    <w:rsid w:val="00AF4D6E"/>
    <w:pPr>
      <w:suppressAutoHyphens/>
      <w:overflowPunct/>
      <w:autoSpaceDE/>
      <w:autoSpaceDN/>
      <w:adjustRightInd/>
      <w:spacing w:after="240"/>
      <w:textAlignment w:val="auto"/>
    </w:pPr>
    <w:rPr>
      <w:rFonts w:ascii="Arial" w:eastAsia="Times New Roman" w:hAnsi="Arial"/>
      <w:snapToGrid/>
      <w:kern w:val="12"/>
      <w:sz w:val="22"/>
      <w:szCs w:val="24"/>
      <w:lang w:val="en-GB" w:eastAsia="en-US"/>
    </w:rPr>
  </w:style>
  <w:style w:type="character" w:customStyle="1" w:styleId="EYBodytextwithparaspaceChar">
    <w:name w:val="EY Body text (with para space) Char"/>
    <w:basedOn w:val="Standardnpsmoodstavce"/>
    <w:link w:val="EYBodytextwithparaspace"/>
    <w:rsid w:val="00AF4D6E"/>
    <w:rPr>
      <w:rFonts w:ascii="Arial" w:eastAsia="Times New Roman" w:hAnsi="Arial" w:cs="Times New Roman"/>
      <w:kern w:val="12"/>
      <w:szCs w:val="24"/>
      <w:lang w:val="en-GB"/>
    </w:rPr>
  </w:style>
  <w:style w:type="paragraph" w:styleId="Textpoznpodarou">
    <w:name w:val="footnote text"/>
    <w:basedOn w:val="Normln"/>
    <w:link w:val="TextpoznpodarouChar"/>
    <w:unhideWhenUsed/>
    <w:rsid w:val="00AF4D6E"/>
    <w:pPr>
      <w:textAlignment w:val="auto"/>
    </w:pPr>
    <w:rPr>
      <w:rFonts w:eastAsia="Times New Roman"/>
      <w:snapToGrid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F4D6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Mkatabulky">
    <w:name w:val="Table Grid"/>
    <w:basedOn w:val="Normlntabulka"/>
    <w:rsid w:val="0000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-bulletChar">
    <w:name w:val="body-bullet Char"/>
    <w:basedOn w:val="Standardnpsmoodstavce"/>
    <w:link w:val="body-bullet"/>
    <w:rsid w:val="00815E68"/>
    <w:rPr>
      <w:rFonts w:ascii="EYInterstate Light" w:eastAsia="MS Mincho" w:hAnsi="EYInterstate Light" w:cs="Times New Roman"/>
      <w:snapToGrid w:val="0"/>
      <w:szCs w:val="20"/>
      <w:lang w:val="en-US" w:eastAsia="ja-JP"/>
    </w:rPr>
  </w:style>
  <w:style w:type="paragraph" w:customStyle="1" w:styleId="N-Heading">
    <w:name w:val="N-Heading"/>
    <w:basedOn w:val="Normln"/>
    <w:next w:val="Body"/>
    <w:rsid w:val="004B6746"/>
    <w:pPr>
      <w:keepNext/>
      <w:spacing w:after="200" w:line="260" w:lineRule="atLeast"/>
    </w:pPr>
    <w:rPr>
      <w:rFonts w:ascii="EYInterstate" w:eastAsia="Times New Roman" w:hAnsi="EYInterstate"/>
      <w:b/>
      <w:bCs/>
      <w:snapToGrid/>
      <w:lang w:eastAsia="en-US"/>
    </w:rPr>
  </w:style>
  <w:style w:type="paragraph" w:customStyle="1" w:styleId="SFPNzevsmluvnstrany">
    <w:name w:val="ČS [FP] Název smluvní strany"/>
    <w:basedOn w:val="Normln"/>
    <w:qFormat/>
    <w:rsid w:val="00CA5A98"/>
    <w:pPr>
      <w:overflowPunct/>
      <w:autoSpaceDE/>
      <w:autoSpaceDN/>
      <w:adjustRightInd/>
      <w:spacing w:after="120" w:line="320" w:lineRule="exact"/>
      <w:jc w:val="both"/>
      <w:textAlignment w:val="auto"/>
    </w:pPr>
    <w:rPr>
      <w:rFonts w:ascii="Arial" w:eastAsia="Calibri" w:hAnsi="Arial"/>
      <w:b/>
      <w:snapToGrid/>
      <w:spacing w:val="3"/>
      <w:lang w:val="cs-CZ" w:eastAsia="cs-CZ"/>
    </w:rPr>
  </w:style>
  <w:style w:type="paragraph" w:styleId="Zkladntext">
    <w:name w:val="Body Text"/>
    <w:basedOn w:val="Normln"/>
    <w:link w:val="ZkladntextChar"/>
    <w:rsid w:val="00FB4AD5"/>
    <w:pPr>
      <w:tabs>
        <w:tab w:val="right" w:pos="8820"/>
      </w:tabs>
      <w:spacing w:before="80" w:after="100" w:line="260" w:lineRule="atLeast"/>
    </w:pPr>
    <w:rPr>
      <w:rFonts w:eastAsia="Times New Roman"/>
      <w:b/>
      <w:snapToGrid/>
      <w:sz w:val="22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FB4AD5"/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EYBodytextsolid">
    <w:name w:val="EY Body text (solid)"/>
    <w:basedOn w:val="Normln"/>
    <w:link w:val="EYBodytextsolidChar"/>
    <w:rsid w:val="00FB4AD5"/>
    <w:pPr>
      <w:tabs>
        <w:tab w:val="left" w:pos="907"/>
      </w:tabs>
      <w:suppressAutoHyphens/>
      <w:overflowPunct/>
      <w:autoSpaceDE/>
      <w:autoSpaceDN/>
      <w:adjustRightInd/>
      <w:spacing w:line="260" w:lineRule="atLeast"/>
      <w:textAlignment w:val="auto"/>
    </w:pPr>
    <w:rPr>
      <w:rFonts w:ascii="Arial" w:eastAsia="Times New Roman" w:hAnsi="Arial"/>
      <w:snapToGrid/>
      <w:kern w:val="12"/>
      <w:sz w:val="22"/>
      <w:szCs w:val="24"/>
      <w:lang w:val="en-GB" w:eastAsia="en-US"/>
    </w:rPr>
  </w:style>
  <w:style w:type="character" w:customStyle="1" w:styleId="EYBodytextsolidChar">
    <w:name w:val="EY Body text (solid) Char"/>
    <w:basedOn w:val="Standardnpsmoodstavce"/>
    <w:link w:val="EYBodytextsolid"/>
    <w:rsid w:val="00FB4AD5"/>
    <w:rPr>
      <w:rFonts w:ascii="Arial" w:eastAsia="Times New Roman" w:hAnsi="Arial" w:cs="Times New Roman"/>
      <w:kern w:val="12"/>
      <w:szCs w:val="24"/>
      <w:lang w:val="en-GB"/>
    </w:rPr>
  </w:style>
  <w:style w:type="character" w:customStyle="1" w:styleId="platne1">
    <w:name w:val="platne1"/>
    <w:basedOn w:val="Standardnpsmoodstavce"/>
    <w:rsid w:val="00FB4AD5"/>
  </w:style>
  <w:style w:type="table" w:customStyle="1" w:styleId="TableGrid1">
    <w:name w:val="Table Grid1"/>
    <w:basedOn w:val="Normlntabulka"/>
    <w:next w:val="Mkatabulky"/>
    <w:rsid w:val="00E178ED"/>
    <w:pPr>
      <w:spacing w:after="0" w:line="240" w:lineRule="auto"/>
    </w:pPr>
    <w:rPr>
      <w:rFonts w:ascii="EYInterstate" w:eastAsia="Times New Roman" w:hAnsi="EYInterstate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Businessaddress">
    <w:name w:val="EY Business address"/>
    <w:basedOn w:val="Normln"/>
    <w:rsid w:val="00E178ED"/>
    <w:pPr>
      <w:suppressAutoHyphens/>
      <w:overflowPunct/>
      <w:autoSpaceDE/>
      <w:autoSpaceDN/>
      <w:adjustRightInd/>
      <w:spacing w:line="170" w:lineRule="atLeast"/>
      <w:textAlignment w:val="auto"/>
    </w:pPr>
    <w:rPr>
      <w:rFonts w:ascii="Arial" w:eastAsia="Times New Roman" w:hAnsi="Arial"/>
      <w:snapToGrid/>
      <w:color w:val="666666"/>
      <w:kern w:val="12"/>
      <w:sz w:val="15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lassification_x0020_Status xmlns="35818088-e62d-4edf-bbb6-409430aef268">Pending classification</Classification_x0020_Status>
    <_dlc_DocId xmlns="084dced5-28f1-47e5-9170-4c3cf2978812">HRWTAHV7YDVJ-871581852-1690</_dlc_DocId>
    <_dlc_DocIdUrl xmlns="084dced5-28f1-47e5-9170-4c3cf2978812">
      <Url>https://share.ey.net/sites/CSEADVEAQTR/_layouts/15/DocIdRedir.aspx?ID=HRWTAHV7YDVJ-871581852-1690</Url>
      <Description>HRWTAHV7YDVJ-871581852-1690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C0A087E912546BE29736AAE646588" ma:contentTypeVersion="2" ma:contentTypeDescription="Create a new document." ma:contentTypeScope="" ma:versionID="f554f2785bfd4cdb72ce68e6fdf79976">
  <xsd:schema xmlns:xsd="http://www.w3.org/2001/XMLSchema" xmlns:xs="http://www.w3.org/2001/XMLSchema" xmlns:p="http://schemas.microsoft.com/office/2006/metadata/properties" xmlns:ns1="http://schemas.microsoft.com/sharepoint/v3" xmlns:ns2="084dced5-28f1-47e5-9170-4c3cf2978812" xmlns:ns3="35818088-e62d-4edf-bbb6-409430aef268" targetNamespace="http://schemas.microsoft.com/office/2006/metadata/properties" ma:root="true" ma:fieldsID="351ce1fcb1146a00fe4edcc3715aeb2e" ns1:_="" ns2:_="" ns3:_="">
    <xsd:import namespace="http://schemas.microsoft.com/sharepoint/v3"/>
    <xsd:import namespace="084dced5-28f1-47e5-9170-4c3cf2978812"/>
    <xsd:import namespace="35818088-e62d-4edf-bbb6-409430aef2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lassificationDataNoteField" minOccurs="0"/>
                <xsd:element ref="ns3:Classification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dced5-28f1-47e5-9170-4c3cf29788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8-e62d-4edf-bbb6-409430aef268" elementFormDefault="qualified">
    <xsd:import namespace="http://schemas.microsoft.com/office/2006/documentManagement/types"/>
    <xsd:import namespace="http://schemas.microsoft.com/office/infopath/2007/PartnerControls"/>
    <xsd:element name="ClassificationDataNoteField" ma:index="13" nillable="true" ma:displayName="ClassificationDataNoteField" ma:internalName="ClassificationDataNoteField" ma:readOnly="true">
      <xsd:simpleType>
        <xsd:restriction base="dms:Note"/>
      </xsd:simpleType>
    </xsd:element>
    <xsd:element name="Classification_x0020_Status" ma:index="14" nillable="true" ma:displayName="Classification Status" ma:internalName="Classification_x0020_Statu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AF02-EFBB-49B5-8954-80F53D8026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5818088-e62d-4edf-bbb6-409430aef268"/>
    <ds:schemaRef ds:uri="084dced5-28f1-47e5-9170-4c3cf2978812"/>
  </ds:schemaRefs>
</ds:datastoreItem>
</file>

<file path=customXml/itemProps2.xml><?xml version="1.0" encoding="utf-8"?>
<ds:datastoreItem xmlns:ds="http://schemas.openxmlformats.org/officeDocument/2006/customXml" ds:itemID="{3BD1C99F-9B6C-495B-88F6-7F4DAD691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C56EF-23D0-42D5-B577-D1B2318AA8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6F07AB-022B-40A1-ABC7-584D36975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dced5-28f1-47e5-9170-4c3cf2978812"/>
    <ds:schemaRef ds:uri="35818088-e62d-4edf-bbb6-409430aef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DC3326-3DEF-47A3-B4BC-00440924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BVK</vt:lpstr>
      <vt:lpstr>BVK</vt:lpstr>
    </vt:vector>
  </TitlesOfParts>
  <Company>Ernst &amp; Young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BVK</dc:title>
  <dc:creator>Gabriela Grezlova</dc:creator>
  <cp:lastModifiedBy>František Kropáč</cp:lastModifiedBy>
  <cp:revision>2</cp:revision>
  <cp:lastPrinted>2020-05-11T11:01:00Z</cp:lastPrinted>
  <dcterms:created xsi:type="dcterms:W3CDTF">2024-05-15T12:40:00Z</dcterms:created>
  <dcterms:modified xsi:type="dcterms:W3CDTF">2024-05-15T12:40:00Z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0x0101005BCC0A087E912546BE29736AAE646588</vt:lpwstr>
  </property>
  <property fmtid="{D5CDD505-2E9C-101B-9397-08002B2CF9AE}" pid="3" name="_dlc_DocIdItemGuid">
    <vt:lpwstr>53567605-e923-47f4-bd69-8cf246b506ee</vt:lpwstr>
  </property>
</Properties>
</file>