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C4B" w:rsidRPr="001972F5" w:rsidRDefault="00671C4B" w:rsidP="00671C4B">
      <w:pPr>
        <w:pStyle w:val="Nadpis1"/>
        <w:spacing w:before="0"/>
      </w:pPr>
      <w:r w:rsidRPr="001972F5">
        <w:t xml:space="preserve">Dohoda o ukončení smlouvy a o závazku uzavřít budoucí smlouvu </w:t>
      </w:r>
      <w:r>
        <w:t>a o </w:t>
      </w:r>
      <w:r w:rsidRPr="001972F5">
        <w:t>vyřešení a koordinaci dalších záležitostí v souvislosti s kongresovými službami pro akci na vysoké úrovni</w:t>
      </w:r>
    </w:p>
    <w:p w:rsidR="00671C4B" w:rsidRPr="001972F5" w:rsidRDefault="00671C4B" w:rsidP="00671C4B">
      <w:pPr>
        <w:rPr>
          <w:rFonts w:ascii="Segoe UI" w:hAnsi="Segoe UI" w:cs="Segoe UI"/>
        </w:rPr>
      </w:pPr>
    </w:p>
    <w:p w:rsidR="00671C4B" w:rsidRPr="001972F5" w:rsidRDefault="00671C4B" w:rsidP="00671C4B">
      <w:pPr>
        <w:spacing w:after="240"/>
        <w:jc w:val="center"/>
        <w:rPr>
          <w:rFonts w:ascii="Segoe UI" w:hAnsi="Segoe UI" w:cs="Segoe UI"/>
        </w:rPr>
      </w:pPr>
      <w:r w:rsidRPr="001972F5">
        <w:rPr>
          <w:rFonts w:ascii="Segoe UI" w:hAnsi="Segoe UI" w:cs="Segoe UI"/>
        </w:rPr>
        <w:t>uzavřená v souladu s § 1981 zákona č. 89/2012 Sb., občanský zákoník, ve znění pozdějších předpisů (dále jen „</w:t>
      </w:r>
      <w:r w:rsidRPr="001972F5">
        <w:rPr>
          <w:rFonts w:ascii="Segoe UI" w:hAnsi="Segoe UI" w:cs="Segoe UI"/>
          <w:b/>
          <w:bCs/>
          <w:i/>
          <w:iCs/>
        </w:rPr>
        <w:t>Občanský zákoník</w:t>
      </w:r>
      <w:r w:rsidRPr="001972F5">
        <w:rPr>
          <w:rFonts w:ascii="Segoe UI" w:hAnsi="Segoe UI" w:cs="Segoe UI"/>
        </w:rPr>
        <w:t>“)</w:t>
      </w:r>
    </w:p>
    <w:p w:rsidR="00671C4B" w:rsidRPr="001972F5" w:rsidRDefault="00671C4B" w:rsidP="00671C4B">
      <w:pPr>
        <w:spacing w:after="240"/>
        <w:rPr>
          <w:rFonts w:ascii="Segoe UI" w:hAnsi="Segoe UI" w:cs="Segoe UI"/>
        </w:rPr>
      </w:pPr>
      <w:r w:rsidRPr="001972F5">
        <w:rPr>
          <w:rFonts w:ascii="Segoe UI" w:hAnsi="Segoe UI" w:cs="Segoe UI"/>
        </w:rPr>
        <w:t>Smluvní strany:</w:t>
      </w:r>
    </w:p>
    <w:p w:rsidR="00671C4B" w:rsidRPr="001972F5" w:rsidRDefault="00671C4B" w:rsidP="00671C4B">
      <w:pPr>
        <w:spacing w:after="60"/>
        <w:rPr>
          <w:rFonts w:ascii="Segoe UI" w:eastAsia="Calibri" w:hAnsi="Segoe UI" w:cs="Segoe UI"/>
          <w:b/>
        </w:rPr>
      </w:pPr>
      <w:r w:rsidRPr="001972F5">
        <w:rPr>
          <w:rFonts w:ascii="Segoe UI" w:eastAsia="Calibri" w:hAnsi="Segoe UI" w:cs="Segoe UI"/>
          <w:b/>
        </w:rPr>
        <w:t>Česká republika – Ministerstvo zahraničních věcí</w:t>
      </w:r>
    </w:p>
    <w:p w:rsidR="00671C4B" w:rsidRPr="001972F5" w:rsidRDefault="00671C4B" w:rsidP="00671C4B">
      <w:pPr>
        <w:tabs>
          <w:tab w:val="left" w:pos="2552"/>
        </w:tabs>
        <w:spacing w:after="60"/>
        <w:rPr>
          <w:rFonts w:ascii="Segoe UI" w:eastAsia="Calibri" w:hAnsi="Segoe UI" w:cs="Segoe UI"/>
        </w:rPr>
      </w:pPr>
      <w:r w:rsidRPr="001972F5">
        <w:rPr>
          <w:rFonts w:ascii="Segoe UI" w:eastAsia="Calibri" w:hAnsi="Segoe UI" w:cs="Segoe UI"/>
        </w:rPr>
        <w:t xml:space="preserve">kterou </w:t>
      </w:r>
      <w:r w:rsidRPr="001972F5">
        <w:rPr>
          <w:rFonts w:ascii="Segoe UI" w:hAnsi="Segoe UI" w:cs="Segoe UI"/>
        </w:rPr>
        <w:t>zastupuje</w:t>
      </w:r>
      <w:r w:rsidRPr="001972F5">
        <w:rPr>
          <w:rFonts w:ascii="Segoe UI" w:eastAsia="Calibri" w:hAnsi="Segoe UI" w:cs="Segoe UI"/>
        </w:rPr>
        <w:t>:</w:t>
      </w:r>
      <w:r w:rsidRPr="001972F5">
        <w:rPr>
          <w:rFonts w:ascii="Segoe UI" w:eastAsia="Calibri" w:hAnsi="Segoe UI" w:cs="Segoe UI"/>
        </w:rPr>
        <w:tab/>
      </w:r>
      <w:r w:rsidRPr="001972F5">
        <w:rPr>
          <w:rFonts w:ascii="Segoe UI" w:hAnsi="Segoe UI" w:cs="Segoe UI"/>
        </w:rPr>
        <w:t>Mgr. Monika Machová, vrchní ředitelka sekce ekonomicko-provozní</w:t>
      </w:r>
    </w:p>
    <w:p w:rsidR="00671C4B" w:rsidRPr="001972F5" w:rsidRDefault="00671C4B" w:rsidP="00671C4B">
      <w:pPr>
        <w:tabs>
          <w:tab w:val="left" w:pos="2552"/>
        </w:tabs>
        <w:spacing w:after="60"/>
        <w:rPr>
          <w:rFonts w:ascii="Segoe UI" w:hAnsi="Segoe UI" w:cs="Segoe UI"/>
        </w:rPr>
      </w:pPr>
      <w:r w:rsidRPr="001972F5">
        <w:rPr>
          <w:rFonts w:ascii="Segoe UI" w:eastAsia="Calibri" w:hAnsi="Segoe UI" w:cs="Segoe UI"/>
        </w:rPr>
        <w:t>kontaktní osoba:</w:t>
      </w:r>
      <w:r w:rsidRPr="001972F5">
        <w:rPr>
          <w:rFonts w:ascii="Segoe UI" w:hAnsi="Segoe UI" w:cs="Segoe UI"/>
        </w:rPr>
        <w:t xml:space="preserve">      </w:t>
      </w:r>
      <w:r w:rsidRPr="001972F5">
        <w:rPr>
          <w:rFonts w:ascii="Segoe UI" w:hAnsi="Segoe UI" w:cs="Segoe UI"/>
        </w:rPr>
        <w:tab/>
      </w:r>
      <w:proofErr w:type="spellStart"/>
      <w:r w:rsidR="00637327">
        <w:rPr>
          <w:rFonts w:ascii="Segoe UI" w:hAnsi="Segoe UI" w:cs="Segoe UI"/>
        </w:rPr>
        <w:t>xxxxxxxxxxxxxxxxxxxxxxxxx</w:t>
      </w:r>
      <w:proofErr w:type="spellEnd"/>
    </w:p>
    <w:p w:rsidR="00671C4B" w:rsidRPr="001972F5" w:rsidRDefault="00671C4B" w:rsidP="00671C4B">
      <w:pPr>
        <w:tabs>
          <w:tab w:val="left" w:pos="2552"/>
        </w:tabs>
        <w:spacing w:after="60"/>
        <w:rPr>
          <w:rFonts w:ascii="Segoe UI" w:eastAsia="Calibri" w:hAnsi="Segoe UI" w:cs="Segoe UI"/>
        </w:rPr>
      </w:pPr>
      <w:r w:rsidRPr="001972F5">
        <w:rPr>
          <w:rFonts w:ascii="Segoe UI" w:eastAsia="Calibri" w:hAnsi="Segoe UI" w:cs="Segoe UI"/>
        </w:rPr>
        <w:t>se sídlem:</w:t>
      </w:r>
      <w:r w:rsidRPr="001972F5">
        <w:rPr>
          <w:rFonts w:ascii="Segoe UI" w:eastAsia="Calibri" w:hAnsi="Segoe UI" w:cs="Segoe UI"/>
        </w:rPr>
        <w:tab/>
        <w:t>Loretánské nám. 101/5, 118 00 Praha 1 - Hradčany</w:t>
      </w:r>
    </w:p>
    <w:p w:rsidR="00671C4B" w:rsidRPr="001972F5" w:rsidRDefault="00671C4B" w:rsidP="00671C4B">
      <w:pPr>
        <w:tabs>
          <w:tab w:val="left" w:pos="2552"/>
        </w:tabs>
        <w:spacing w:after="60"/>
        <w:rPr>
          <w:rFonts w:ascii="Segoe UI" w:eastAsia="Calibri" w:hAnsi="Segoe UI" w:cs="Segoe UI"/>
        </w:rPr>
      </w:pPr>
      <w:r w:rsidRPr="001972F5">
        <w:rPr>
          <w:rFonts w:ascii="Segoe UI" w:eastAsia="Calibri" w:hAnsi="Segoe UI" w:cs="Segoe UI"/>
        </w:rPr>
        <w:t>IČO:</w:t>
      </w:r>
      <w:r w:rsidRPr="001972F5">
        <w:rPr>
          <w:rFonts w:ascii="Segoe UI" w:eastAsia="Calibri" w:hAnsi="Segoe UI" w:cs="Segoe UI"/>
        </w:rPr>
        <w:tab/>
        <w:t>45769851</w:t>
      </w:r>
    </w:p>
    <w:p w:rsidR="00671C4B" w:rsidRPr="001972F5" w:rsidRDefault="00671C4B" w:rsidP="00671C4B">
      <w:pPr>
        <w:tabs>
          <w:tab w:val="left" w:pos="2552"/>
        </w:tabs>
        <w:spacing w:after="60"/>
        <w:rPr>
          <w:rFonts w:ascii="Segoe UI" w:eastAsia="Calibri" w:hAnsi="Segoe UI" w:cs="Segoe UI"/>
        </w:rPr>
      </w:pPr>
      <w:r w:rsidRPr="001972F5">
        <w:rPr>
          <w:rFonts w:ascii="Segoe UI" w:eastAsia="Calibri" w:hAnsi="Segoe UI" w:cs="Segoe UI"/>
        </w:rPr>
        <w:t>DIČ:</w:t>
      </w:r>
      <w:r w:rsidRPr="001972F5">
        <w:rPr>
          <w:rFonts w:ascii="Segoe UI" w:eastAsia="Calibri" w:hAnsi="Segoe UI" w:cs="Segoe UI"/>
        </w:rPr>
        <w:tab/>
        <w:t>CZ45769851</w:t>
      </w:r>
    </w:p>
    <w:p w:rsidR="00671C4B" w:rsidRPr="001972F5" w:rsidRDefault="00671C4B" w:rsidP="00671C4B">
      <w:pPr>
        <w:tabs>
          <w:tab w:val="left" w:pos="2552"/>
        </w:tabs>
        <w:spacing w:after="60"/>
        <w:rPr>
          <w:rFonts w:ascii="Segoe UI" w:eastAsia="Calibri" w:hAnsi="Segoe UI" w:cs="Segoe UI"/>
        </w:rPr>
      </w:pPr>
      <w:r w:rsidRPr="001972F5">
        <w:rPr>
          <w:rFonts w:ascii="Segoe UI" w:eastAsia="Calibri" w:hAnsi="Segoe UI" w:cs="Segoe UI"/>
        </w:rPr>
        <w:t>bankovní spojení:</w:t>
      </w:r>
      <w:r w:rsidRPr="001972F5">
        <w:rPr>
          <w:rFonts w:ascii="Segoe UI" w:eastAsia="Calibri" w:hAnsi="Segoe UI" w:cs="Segoe UI"/>
        </w:rPr>
        <w:tab/>
        <w:t>Česká národní banka, pobočka 701, 17228-001/0710</w:t>
      </w:r>
    </w:p>
    <w:p w:rsidR="00671C4B" w:rsidRPr="001972F5" w:rsidRDefault="00671C4B" w:rsidP="00671C4B">
      <w:pPr>
        <w:tabs>
          <w:tab w:val="left" w:pos="1985"/>
        </w:tabs>
        <w:spacing w:after="120"/>
        <w:rPr>
          <w:rFonts w:ascii="Segoe UI" w:eastAsia="Calibri" w:hAnsi="Segoe UI" w:cs="Segoe UI"/>
        </w:rPr>
      </w:pPr>
    </w:p>
    <w:p w:rsidR="00671C4B" w:rsidRPr="001972F5" w:rsidRDefault="00671C4B" w:rsidP="00671C4B">
      <w:pPr>
        <w:spacing w:after="240"/>
        <w:rPr>
          <w:rFonts w:ascii="Segoe UI" w:eastAsia="Calibri" w:hAnsi="Segoe UI" w:cs="Segoe UI"/>
        </w:rPr>
      </w:pPr>
      <w:r w:rsidRPr="001972F5">
        <w:rPr>
          <w:rFonts w:ascii="Segoe UI" w:eastAsia="Calibri" w:hAnsi="Segoe UI" w:cs="Segoe UI"/>
        </w:rPr>
        <w:t>(dále jen „</w:t>
      </w:r>
      <w:r w:rsidRPr="001972F5">
        <w:rPr>
          <w:rFonts w:ascii="Segoe UI" w:eastAsia="Calibri" w:hAnsi="Segoe UI" w:cs="Segoe UI"/>
          <w:b/>
          <w:bCs/>
          <w:i/>
          <w:iCs/>
        </w:rPr>
        <w:t>Objednatel</w:t>
      </w:r>
      <w:r w:rsidRPr="001972F5">
        <w:rPr>
          <w:rFonts w:ascii="Segoe UI" w:eastAsia="Calibri" w:hAnsi="Segoe UI" w:cs="Segoe UI"/>
        </w:rPr>
        <w:t>“)</w:t>
      </w:r>
    </w:p>
    <w:p w:rsidR="00671C4B" w:rsidRPr="001972F5" w:rsidRDefault="00671C4B" w:rsidP="00671C4B">
      <w:pPr>
        <w:spacing w:after="240"/>
        <w:rPr>
          <w:rFonts w:ascii="Segoe UI" w:eastAsia="Calibri" w:hAnsi="Segoe UI" w:cs="Segoe UI"/>
        </w:rPr>
      </w:pPr>
      <w:r w:rsidRPr="001972F5">
        <w:rPr>
          <w:rFonts w:ascii="Segoe UI" w:eastAsia="Calibri" w:hAnsi="Segoe UI" w:cs="Segoe UI"/>
        </w:rPr>
        <w:t>a</w:t>
      </w:r>
    </w:p>
    <w:p w:rsidR="00671C4B" w:rsidRPr="001972F5" w:rsidRDefault="00671C4B" w:rsidP="00671C4B">
      <w:pPr>
        <w:spacing w:after="60"/>
        <w:rPr>
          <w:rFonts w:ascii="Segoe UI" w:hAnsi="Segoe UI" w:cs="Segoe UI"/>
          <w:b/>
        </w:rPr>
      </w:pPr>
      <w:r w:rsidRPr="001972F5">
        <w:rPr>
          <w:rFonts w:ascii="Segoe UI" w:hAnsi="Segoe UI" w:cs="Segoe UI"/>
          <w:b/>
        </w:rPr>
        <w:t>AV MEDIA EVENTS, a.s.</w:t>
      </w:r>
    </w:p>
    <w:p w:rsidR="00671C4B" w:rsidRPr="001972F5" w:rsidRDefault="00671C4B" w:rsidP="00671C4B">
      <w:pPr>
        <w:tabs>
          <w:tab w:val="left" w:pos="2552"/>
        </w:tabs>
        <w:spacing w:after="60"/>
        <w:rPr>
          <w:rFonts w:ascii="Segoe UI" w:hAnsi="Segoe UI" w:cs="Segoe UI"/>
        </w:rPr>
      </w:pPr>
      <w:r w:rsidRPr="001972F5">
        <w:rPr>
          <w:rFonts w:ascii="Segoe UI" w:hAnsi="Segoe UI" w:cs="Segoe UI"/>
        </w:rPr>
        <w:t>kterou zastupuje:</w:t>
      </w:r>
      <w:r w:rsidRPr="001972F5">
        <w:rPr>
          <w:rFonts w:ascii="Segoe UI" w:hAnsi="Segoe UI" w:cs="Segoe UI"/>
        </w:rPr>
        <w:tab/>
        <w:t xml:space="preserve">Jan </w:t>
      </w:r>
      <w:proofErr w:type="spellStart"/>
      <w:r w:rsidRPr="001972F5">
        <w:rPr>
          <w:rFonts w:ascii="Segoe UI" w:hAnsi="Segoe UI" w:cs="Segoe UI"/>
        </w:rPr>
        <w:t>Kubinec</w:t>
      </w:r>
      <w:proofErr w:type="spellEnd"/>
      <w:r w:rsidRPr="001972F5">
        <w:rPr>
          <w:rFonts w:ascii="Segoe UI" w:hAnsi="Segoe UI" w:cs="Segoe UI"/>
        </w:rPr>
        <w:t>, předseda představenstva</w:t>
      </w:r>
    </w:p>
    <w:p w:rsidR="00671C4B" w:rsidRPr="001972F5" w:rsidRDefault="00671C4B" w:rsidP="00671C4B">
      <w:pPr>
        <w:tabs>
          <w:tab w:val="left" w:pos="2552"/>
        </w:tabs>
        <w:spacing w:after="60"/>
        <w:rPr>
          <w:rFonts w:ascii="Segoe UI" w:hAnsi="Segoe UI" w:cs="Segoe UI"/>
        </w:rPr>
      </w:pPr>
      <w:r w:rsidRPr="001972F5">
        <w:rPr>
          <w:rFonts w:ascii="Segoe UI" w:hAnsi="Segoe UI" w:cs="Segoe UI"/>
        </w:rPr>
        <w:t>kontaktní osoba:</w:t>
      </w:r>
      <w:r w:rsidRPr="001972F5">
        <w:rPr>
          <w:rFonts w:ascii="Segoe UI" w:hAnsi="Segoe UI" w:cs="Segoe UI"/>
        </w:rPr>
        <w:tab/>
      </w:r>
      <w:proofErr w:type="spellStart"/>
      <w:r w:rsidR="00637327">
        <w:rPr>
          <w:rFonts w:ascii="Segoe UI" w:hAnsi="Segoe UI" w:cs="Segoe UI"/>
        </w:rPr>
        <w:t>xxxxxxxxxxxxxxxxxxxxxxxxx</w:t>
      </w:r>
      <w:proofErr w:type="spellEnd"/>
    </w:p>
    <w:p w:rsidR="00671C4B" w:rsidRPr="001972F5" w:rsidRDefault="00671C4B" w:rsidP="00671C4B">
      <w:pPr>
        <w:tabs>
          <w:tab w:val="left" w:pos="2552"/>
        </w:tabs>
        <w:spacing w:after="60"/>
        <w:rPr>
          <w:rFonts w:ascii="Segoe UI" w:hAnsi="Segoe UI" w:cs="Segoe UI"/>
        </w:rPr>
      </w:pPr>
      <w:r w:rsidRPr="001972F5">
        <w:rPr>
          <w:rFonts w:ascii="Segoe UI" w:hAnsi="Segoe UI" w:cs="Segoe UI"/>
        </w:rPr>
        <w:t xml:space="preserve">se sídlem: </w:t>
      </w:r>
      <w:r w:rsidRPr="001972F5">
        <w:rPr>
          <w:rFonts w:ascii="Segoe UI" w:hAnsi="Segoe UI" w:cs="Segoe UI"/>
        </w:rPr>
        <w:tab/>
        <w:t>Pražská 1335/63, 102 00, Praha 10</w:t>
      </w:r>
    </w:p>
    <w:p w:rsidR="00671C4B" w:rsidRPr="001972F5" w:rsidRDefault="00671C4B" w:rsidP="00671C4B">
      <w:pPr>
        <w:tabs>
          <w:tab w:val="left" w:pos="2552"/>
        </w:tabs>
        <w:spacing w:after="60"/>
        <w:rPr>
          <w:rFonts w:ascii="Segoe UI" w:hAnsi="Segoe UI" w:cs="Segoe UI"/>
        </w:rPr>
      </w:pPr>
      <w:r w:rsidRPr="001972F5">
        <w:rPr>
          <w:rFonts w:ascii="Segoe UI" w:hAnsi="Segoe UI" w:cs="Segoe UI"/>
        </w:rPr>
        <w:t>IČO:</w:t>
      </w:r>
      <w:r w:rsidRPr="001972F5">
        <w:rPr>
          <w:rFonts w:ascii="Segoe UI" w:hAnsi="Segoe UI" w:cs="Segoe UI"/>
        </w:rPr>
        <w:tab/>
        <w:t>07306008</w:t>
      </w:r>
      <w:r w:rsidRPr="001972F5">
        <w:rPr>
          <w:rFonts w:ascii="Segoe UI" w:hAnsi="Segoe UI" w:cs="Segoe UI"/>
        </w:rPr>
        <w:tab/>
      </w:r>
      <w:r w:rsidRPr="001972F5">
        <w:rPr>
          <w:rFonts w:ascii="Segoe UI" w:hAnsi="Segoe UI" w:cs="Segoe UI"/>
        </w:rPr>
        <w:tab/>
      </w:r>
    </w:p>
    <w:p w:rsidR="00671C4B" w:rsidRPr="001972F5" w:rsidRDefault="00671C4B" w:rsidP="00671C4B">
      <w:pPr>
        <w:tabs>
          <w:tab w:val="left" w:pos="2552"/>
        </w:tabs>
        <w:spacing w:after="60"/>
        <w:rPr>
          <w:rFonts w:ascii="Segoe UI" w:hAnsi="Segoe UI" w:cs="Segoe UI"/>
        </w:rPr>
      </w:pPr>
      <w:r w:rsidRPr="001972F5">
        <w:rPr>
          <w:rFonts w:ascii="Segoe UI" w:hAnsi="Segoe UI" w:cs="Segoe UI"/>
        </w:rPr>
        <w:t>DIČ:</w:t>
      </w:r>
      <w:r w:rsidRPr="001972F5">
        <w:rPr>
          <w:rFonts w:ascii="Segoe UI" w:hAnsi="Segoe UI" w:cs="Segoe UI"/>
        </w:rPr>
        <w:tab/>
        <w:t>CZ07306008</w:t>
      </w:r>
      <w:r w:rsidRPr="001972F5">
        <w:rPr>
          <w:rFonts w:ascii="Segoe UI" w:hAnsi="Segoe UI" w:cs="Segoe UI"/>
        </w:rPr>
        <w:tab/>
      </w:r>
    </w:p>
    <w:p w:rsidR="00671C4B" w:rsidRPr="001972F5" w:rsidRDefault="00671C4B" w:rsidP="00671C4B">
      <w:pPr>
        <w:tabs>
          <w:tab w:val="left" w:pos="2552"/>
        </w:tabs>
        <w:spacing w:after="60"/>
        <w:rPr>
          <w:rFonts w:ascii="Segoe UI" w:hAnsi="Segoe UI" w:cs="Segoe UI"/>
        </w:rPr>
      </w:pPr>
      <w:r w:rsidRPr="001972F5">
        <w:rPr>
          <w:rFonts w:ascii="Segoe UI" w:hAnsi="Segoe UI" w:cs="Segoe UI"/>
        </w:rPr>
        <w:t xml:space="preserve">bankovní spojení: </w:t>
      </w:r>
      <w:r w:rsidRPr="001972F5">
        <w:rPr>
          <w:rFonts w:ascii="Segoe UI" w:hAnsi="Segoe UI" w:cs="Segoe UI"/>
        </w:rPr>
        <w:tab/>
        <w:t>Česká spořitelna, a.s., účet č.: 7881912/0800</w:t>
      </w:r>
    </w:p>
    <w:p w:rsidR="00671C4B" w:rsidRPr="001972F5" w:rsidRDefault="00671C4B" w:rsidP="00671C4B">
      <w:pPr>
        <w:tabs>
          <w:tab w:val="left" w:pos="2552"/>
        </w:tabs>
        <w:spacing w:after="60"/>
        <w:rPr>
          <w:rFonts w:ascii="Segoe UI" w:hAnsi="Segoe UI" w:cs="Segoe UI"/>
          <w:bCs/>
        </w:rPr>
      </w:pPr>
      <w:r w:rsidRPr="001972F5">
        <w:rPr>
          <w:rFonts w:ascii="Segoe UI" w:hAnsi="Segoe UI" w:cs="Segoe UI"/>
        </w:rPr>
        <w:t xml:space="preserve">zapsaná </w:t>
      </w:r>
      <w:r w:rsidRPr="001972F5">
        <w:rPr>
          <w:rFonts w:ascii="Segoe UI" w:hAnsi="Segoe UI" w:cs="Segoe UI"/>
          <w:bCs/>
        </w:rPr>
        <w:t xml:space="preserve">v obchodním </w:t>
      </w:r>
      <w:r w:rsidRPr="001972F5">
        <w:rPr>
          <w:rFonts w:ascii="Segoe UI" w:hAnsi="Segoe UI" w:cs="Segoe UI"/>
        </w:rPr>
        <w:t xml:space="preserve">rejstříku u Městského soudu v Praze, </w:t>
      </w:r>
      <w:r w:rsidRPr="001972F5">
        <w:rPr>
          <w:rFonts w:ascii="Segoe UI" w:hAnsi="Segoe UI" w:cs="Segoe UI"/>
          <w:bCs/>
        </w:rPr>
        <w:t xml:space="preserve">spisová značka </w:t>
      </w:r>
      <w:r w:rsidRPr="001972F5">
        <w:rPr>
          <w:rFonts w:ascii="Segoe UI" w:hAnsi="Segoe UI" w:cs="Segoe UI"/>
        </w:rPr>
        <w:t>B 23668</w:t>
      </w:r>
    </w:p>
    <w:p w:rsidR="00671C4B" w:rsidRPr="001972F5" w:rsidRDefault="00671C4B" w:rsidP="00671C4B">
      <w:pPr>
        <w:spacing w:before="240" w:after="120"/>
        <w:rPr>
          <w:rFonts w:ascii="Segoe UI" w:hAnsi="Segoe UI" w:cs="Segoe UI"/>
        </w:rPr>
      </w:pPr>
      <w:r w:rsidRPr="001972F5">
        <w:rPr>
          <w:rFonts w:ascii="Segoe UI" w:hAnsi="Segoe UI" w:cs="Segoe UI"/>
        </w:rPr>
        <w:t>(dále jen „</w:t>
      </w:r>
      <w:r w:rsidRPr="001972F5">
        <w:rPr>
          <w:rFonts w:ascii="Segoe UI" w:hAnsi="Segoe UI" w:cs="Segoe UI"/>
          <w:b/>
          <w:bCs/>
          <w:i/>
          <w:iCs/>
        </w:rPr>
        <w:t>Původní poskytovatel</w:t>
      </w:r>
      <w:r w:rsidRPr="001972F5">
        <w:rPr>
          <w:rFonts w:ascii="Segoe UI" w:hAnsi="Segoe UI" w:cs="Segoe UI"/>
        </w:rPr>
        <w:t>“)</w:t>
      </w:r>
    </w:p>
    <w:p w:rsidR="00671C4B" w:rsidRPr="001972F5" w:rsidRDefault="00671C4B" w:rsidP="00671C4B">
      <w:pPr>
        <w:spacing w:before="240" w:after="240"/>
        <w:rPr>
          <w:rFonts w:ascii="Segoe UI" w:hAnsi="Segoe UI" w:cs="Segoe UI"/>
          <w:b/>
        </w:rPr>
      </w:pPr>
      <w:r w:rsidRPr="001972F5">
        <w:rPr>
          <w:rFonts w:ascii="Segoe UI" w:eastAsia="Calibri" w:hAnsi="Segoe UI" w:cs="Segoe UI"/>
        </w:rPr>
        <w:t>a</w:t>
      </w:r>
    </w:p>
    <w:p w:rsidR="00671C4B" w:rsidRPr="001972F5" w:rsidRDefault="00671C4B" w:rsidP="00671C4B">
      <w:pPr>
        <w:spacing w:before="240"/>
        <w:rPr>
          <w:rFonts w:ascii="Segoe UI" w:eastAsia="Calibri" w:hAnsi="Segoe UI" w:cs="Segoe UI"/>
        </w:rPr>
      </w:pPr>
      <w:proofErr w:type="spellStart"/>
      <w:r w:rsidRPr="001972F5">
        <w:rPr>
          <w:rFonts w:ascii="Segoe UI" w:hAnsi="Segoe UI" w:cs="Segoe UI"/>
          <w:b/>
        </w:rPr>
        <w:t>Elseya</w:t>
      </w:r>
      <w:proofErr w:type="spellEnd"/>
      <w:r w:rsidRPr="001972F5">
        <w:rPr>
          <w:rFonts w:ascii="Segoe UI" w:hAnsi="Segoe UI" w:cs="Segoe UI"/>
          <w:b/>
        </w:rPr>
        <w:t xml:space="preserve"> spol. s r.o.</w:t>
      </w:r>
    </w:p>
    <w:p w:rsidR="00671C4B" w:rsidRPr="009F526B" w:rsidRDefault="00671C4B" w:rsidP="00671C4B">
      <w:pPr>
        <w:tabs>
          <w:tab w:val="left" w:pos="2552"/>
        </w:tabs>
        <w:spacing w:after="60"/>
        <w:rPr>
          <w:rFonts w:ascii="Segoe UI" w:hAnsi="Segoe UI" w:cs="Segoe UI"/>
        </w:rPr>
      </w:pPr>
      <w:r w:rsidRPr="001972F5">
        <w:rPr>
          <w:rFonts w:ascii="Segoe UI" w:hAnsi="Segoe UI" w:cs="Segoe UI"/>
        </w:rPr>
        <w:t xml:space="preserve">kterou </w:t>
      </w:r>
      <w:r w:rsidRPr="009F526B">
        <w:rPr>
          <w:rFonts w:ascii="Segoe UI" w:hAnsi="Segoe UI" w:cs="Segoe UI"/>
        </w:rPr>
        <w:t>zastupuje:</w:t>
      </w:r>
      <w:r w:rsidRPr="009F526B">
        <w:rPr>
          <w:rFonts w:ascii="Segoe UI" w:hAnsi="Segoe UI" w:cs="Segoe UI"/>
        </w:rPr>
        <w:tab/>
        <w:t xml:space="preserve">David Řezáč, jednatel </w:t>
      </w:r>
    </w:p>
    <w:p w:rsidR="00671C4B" w:rsidRPr="001972F5" w:rsidRDefault="00671C4B" w:rsidP="00671C4B">
      <w:pPr>
        <w:tabs>
          <w:tab w:val="left" w:pos="2552"/>
        </w:tabs>
        <w:spacing w:after="60"/>
        <w:rPr>
          <w:rFonts w:ascii="Segoe UI" w:hAnsi="Segoe UI" w:cs="Segoe UI"/>
        </w:rPr>
      </w:pPr>
      <w:r w:rsidRPr="009F526B">
        <w:rPr>
          <w:rFonts w:ascii="Segoe UI" w:hAnsi="Segoe UI" w:cs="Segoe UI"/>
        </w:rPr>
        <w:t>kontaktní osoba:</w:t>
      </w:r>
      <w:r w:rsidRPr="009F526B">
        <w:rPr>
          <w:rFonts w:ascii="Segoe UI" w:hAnsi="Segoe UI" w:cs="Segoe UI"/>
        </w:rPr>
        <w:tab/>
      </w:r>
      <w:proofErr w:type="spellStart"/>
      <w:r w:rsidR="00637327">
        <w:rPr>
          <w:rFonts w:ascii="Segoe UI" w:hAnsi="Segoe UI" w:cs="Segoe UI"/>
        </w:rPr>
        <w:t>xxxxxxxxxxxxxxxxxxxxxxxxx</w:t>
      </w:r>
      <w:proofErr w:type="spellEnd"/>
    </w:p>
    <w:p w:rsidR="00671C4B" w:rsidRPr="001972F5" w:rsidRDefault="00671C4B" w:rsidP="00671C4B">
      <w:pPr>
        <w:tabs>
          <w:tab w:val="left" w:pos="2552"/>
        </w:tabs>
        <w:spacing w:after="60"/>
        <w:rPr>
          <w:rFonts w:ascii="Segoe UI" w:hAnsi="Segoe UI" w:cs="Segoe UI"/>
        </w:rPr>
      </w:pPr>
      <w:r w:rsidRPr="001972F5">
        <w:rPr>
          <w:rFonts w:ascii="Segoe UI" w:hAnsi="Segoe UI" w:cs="Segoe UI"/>
        </w:rPr>
        <w:lastRenderedPageBreak/>
        <w:t xml:space="preserve">se sídlem: </w:t>
      </w:r>
      <w:r w:rsidRPr="001972F5">
        <w:rPr>
          <w:rFonts w:ascii="Segoe UI" w:hAnsi="Segoe UI" w:cs="Segoe UI"/>
        </w:rPr>
        <w:tab/>
        <w:t>náměstí Míru 820/9, Vinohrady, 120 00 Praha 2</w:t>
      </w:r>
    </w:p>
    <w:p w:rsidR="00671C4B" w:rsidRPr="001972F5" w:rsidRDefault="00671C4B" w:rsidP="00671C4B">
      <w:pPr>
        <w:tabs>
          <w:tab w:val="left" w:pos="2552"/>
        </w:tabs>
        <w:spacing w:after="60"/>
        <w:rPr>
          <w:rFonts w:ascii="Segoe UI" w:hAnsi="Segoe UI" w:cs="Segoe UI"/>
        </w:rPr>
      </w:pPr>
      <w:r w:rsidRPr="001972F5">
        <w:rPr>
          <w:rFonts w:ascii="Segoe UI" w:hAnsi="Segoe UI" w:cs="Segoe UI"/>
        </w:rPr>
        <w:t>IČO:</w:t>
      </w:r>
      <w:r w:rsidRPr="001972F5">
        <w:rPr>
          <w:rFonts w:ascii="Segoe UI" w:hAnsi="Segoe UI" w:cs="Segoe UI"/>
        </w:rPr>
        <w:tab/>
        <w:t>27874605</w:t>
      </w:r>
      <w:r w:rsidRPr="001972F5">
        <w:rPr>
          <w:rFonts w:ascii="Segoe UI" w:hAnsi="Segoe UI" w:cs="Segoe UI"/>
        </w:rPr>
        <w:tab/>
      </w:r>
    </w:p>
    <w:p w:rsidR="00671C4B" w:rsidRPr="009F526B" w:rsidRDefault="00671C4B" w:rsidP="00671C4B">
      <w:pPr>
        <w:tabs>
          <w:tab w:val="left" w:pos="2552"/>
        </w:tabs>
        <w:spacing w:after="60"/>
        <w:rPr>
          <w:rFonts w:ascii="Segoe UI" w:hAnsi="Segoe UI" w:cs="Segoe UI"/>
        </w:rPr>
      </w:pPr>
      <w:r w:rsidRPr="001972F5">
        <w:rPr>
          <w:rFonts w:ascii="Segoe UI" w:hAnsi="Segoe UI" w:cs="Segoe UI"/>
        </w:rPr>
        <w:t>DIČ:</w:t>
      </w:r>
      <w:r w:rsidRPr="001972F5">
        <w:rPr>
          <w:rFonts w:ascii="Segoe UI" w:hAnsi="Segoe UI" w:cs="Segoe UI"/>
        </w:rPr>
        <w:tab/>
      </w:r>
      <w:r w:rsidRPr="009F526B">
        <w:rPr>
          <w:rFonts w:ascii="Segoe UI" w:hAnsi="Segoe UI" w:cs="Segoe UI"/>
        </w:rPr>
        <w:t>CZ27874605</w:t>
      </w:r>
    </w:p>
    <w:p w:rsidR="00671C4B" w:rsidRPr="009F526B" w:rsidRDefault="00671C4B" w:rsidP="00671C4B">
      <w:pPr>
        <w:tabs>
          <w:tab w:val="left" w:pos="2552"/>
        </w:tabs>
        <w:spacing w:after="60"/>
        <w:rPr>
          <w:rFonts w:ascii="Segoe UI" w:hAnsi="Segoe UI" w:cs="Segoe UI"/>
        </w:rPr>
      </w:pPr>
      <w:r w:rsidRPr="009F526B">
        <w:rPr>
          <w:rFonts w:ascii="Segoe UI" w:hAnsi="Segoe UI" w:cs="Segoe UI"/>
        </w:rPr>
        <w:t xml:space="preserve">bankovní spojení: </w:t>
      </w:r>
      <w:r w:rsidRPr="009F526B">
        <w:rPr>
          <w:rFonts w:ascii="Segoe UI" w:hAnsi="Segoe UI" w:cs="Segoe UI"/>
        </w:rPr>
        <w:tab/>
        <w:t>2200470428 / 2010</w:t>
      </w:r>
    </w:p>
    <w:p w:rsidR="00671C4B" w:rsidRPr="001972F5" w:rsidRDefault="00671C4B" w:rsidP="00671C4B">
      <w:pPr>
        <w:tabs>
          <w:tab w:val="left" w:pos="2552"/>
        </w:tabs>
        <w:spacing w:after="60"/>
        <w:rPr>
          <w:rFonts w:ascii="Segoe UI" w:hAnsi="Segoe UI" w:cs="Segoe UI"/>
          <w:bCs/>
        </w:rPr>
      </w:pPr>
      <w:r w:rsidRPr="001972F5">
        <w:rPr>
          <w:rFonts w:ascii="Segoe UI" w:hAnsi="Segoe UI" w:cs="Segoe UI"/>
        </w:rPr>
        <w:t xml:space="preserve">zapsaná </w:t>
      </w:r>
      <w:r w:rsidRPr="001972F5">
        <w:rPr>
          <w:rFonts w:ascii="Segoe UI" w:hAnsi="Segoe UI" w:cs="Segoe UI"/>
          <w:bCs/>
        </w:rPr>
        <w:t xml:space="preserve">v obchodním </w:t>
      </w:r>
      <w:r w:rsidRPr="001972F5">
        <w:rPr>
          <w:rFonts w:ascii="Segoe UI" w:hAnsi="Segoe UI" w:cs="Segoe UI"/>
        </w:rPr>
        <w:t xml:space="preserve">rejstříku u Městského soudu v Praze, </w:t>
      </w:r>
      <w:r w:rsidRPr="001972F5">
        <w:rPr>
          <w:rFonts w:ascii="Segoe UI" w:hAnsi="Segoe UI" w:cs="Segoe UI"/>
          <w:bCs/>
        </w:rPr>
        <w:t xml:space="preserve">spisová značka </w:t>
      </w:r>
      <w:r w:rsidRPr="001972F5">
        <w:rPr>
          <w:rFonts w:ascii="Segoe UI" w:hAnsi="Segoe UI" w:cs="Segoe UI"/>
        </w:rPr>
        <w:t>C 123326</w:t>
      </w:r>
    </w:p>
    <w:p w:rsidR="00671C4B" w:rsidRPr="001972F5" w:rsidRDefault="00671C4B" w:rsidP="00671C4B">
      <w:pPr>
        <w:spacing w:before="240" w:after="120"/>
        <w:rPr>
          <w:rFonts w:ascii="Segoe UI" w:hAnsi="Segoe UI" w:cs="Segoe UI"/>
        </w:rPr>
      </w:pPr>
      <w:r w:rsidRPr="001972F5">
        <w:rPr>
          <w:rFonts w:ascii="Segoe UI" w:hAnsi="Segoe UI" w:cs="Segoe UI"/>
        </w:rPr>
        <w:t>(dále jen „</w:t>
      </w:r>
      <w:r w:rsidRPr="001972F5">
        <w:rPr>
          <w:rFonts w:ascii="Segoe UI" w:hAnsi="Segoe UI" w:cs="Segoe UI"/>
          <w:b/>
          <w:bCs/>
          <w:i/>
          <w:iCs/>
        </w:rPr>
        <w:t>Nový</w:t>
      </w:r>
      <w:r w:rsidRPr="001972F5">
        <w:rPr>
          <w:rFonts w:ascii="Segoe UI" w:hAnsi="Segoe UI" w:cs="Segoe UI"/>
          <w:i/>
          <w:iCs/>
        </w:rPr>
        <w:t xml:space="preserve"> </w:t>
      </w:r>
      <w:r w:rsidRPr="001972F5">
        <w:rPr>
          <w:rFonts w:ascii="Segoe UI" w:hAnsi="Segoe UI" w:cs="Segoe UI"/>
          <w:b/>
          <w:bCs/>
          <w:i/>
          <w:iCs/>
        </w:rPr>
        <w:t>poskytovatel</w:t>
      </w:r>
      <w:r w:rsidRPr="001972F5">
        <w:rPr>
          <w:rFonts w:ascii="Segoe UI" w:hAnsi="Segoe UI" w:cs="Segoe UI"/>
        </w:rPr>
        <w:t>“)</w:t>
      </w:r>
    </w:p>
    <w:p w:rsidR="00671C4B" w:rsidRPr="001972F5" w:rsidRDefault="00671C4B" w:rsidP="00671C4B">
      <w:pPr>
        <w:tabs>
          <w:tab w:val="left" w:pos="2410"/>
        </w:tabs>
        <w:spacing w:before="240"/>
        <w:ind w:right="-23"/>
        <w:rPr>
          <w:rFonts w:ascii="Segoe UI" w:hAnsi="Segoe UI" w:cs="Segoe UI"/>
          <w:spacing w:val="-1"/>
        </w:rPr>
      </w:pPr>
      <w:r w:rsidRPr="001972F5">
        <w:rPr>
          <w:rFonts w:ascii="Segoe UI" w:hAnsi="Segoe UI" w:cs="Segoe UI"/>
          <w:bCs/>
        </w:rPr>
        <w:t>nebo společně též jako „</w:t>
      </w:r>
      <w:r w:rsidRPr="001972F5">
        <w:rPr>
          <w:rFonts w:ascii="Segoe UI" w:hAnsi="Segoe UI" w:cs="Segoe UI"/>
          <w:b/>
          <w:i/>
          <w:iCs/>
        </w:rPr>
        <w:t>smluvní strany</w:t>
      </w:r>
      <w:r w:rsidRPr="001972F5">
        <w:rPr>
          <w:rFonts w:ascii="Segoe UI" w:hAnsi="Segoe UI" w:cs="Segoe UI"/>
          <w:bCs/>
        </w:rPr>
        <w:t>“ a/nebo jednotlivě jako „</w:t>
      </w:r>
      <w:r w:rsidRPr="001972F5">
        <w:rPr>
          <w:rFonts w:ascii="Segoe UI" w:hAnsi="Segoe UI" w:cs="Segoe UI"/>
          <w:b/>
          <w:i/>
          <w:iCs/>
        </w:rPr>
        <w:t>smluvní strana</w:t>
      </w:r>
      <w:r w:rsidRPr="001972F5">
        <w:rPr>
          <w:rFonts w:ascii="Segoe UI" w:hAnsi="Segoe UI" w:cs="Segoe UI"/>
          <w:bCs/>
        </w:rPr>
        <w:t>“,</w:t>
      </w:r>
    </w:p>
    <w:p w:rsidR="00671C4B" w:rsidRPr="001972F5" w:rsidRDefault="00671C4B" w:rsidP="00671C4B">
      <w:pPr>
        <w:tabs>
          <w:tab w:val="left" w:pos="2410"/>
        </w:tabs>
        <w:ind w:right="-20"/>
        <w:rPr>
          <w:rFonts w:ascii="Segoe UI" w:hAnsi="Segoe UI" w:cs="Segoe UI"/>
          <w:spacing w:val="-1"/>
        </w:rPr>
      </w:pPr>
    </w:p>
    <w:p w:rsidR="00671C4B" w:rsidRPr="001972F5" w:rsidRDefault="00671C4B" w:rsidP="00671C4B">
      <w:pPr>
        <w:rPr>
          <w:rFonts w:ascii="Segoe UI" w:hAnsi="Segoe UI" w:cs="Segoe UI"/>
        </w:rPr>
      </w:pPr>
      <w:r w:rsidRPr="001972F5">
        <w:rPr>
          <w:rFonts w:ascii="Segoe UI" w:hAnsi="Segoe UI" w:cs="Segoe UI"/>
        </w:rPr>
        <w:t>spolu uzavírají tuto dohodu o ukončení níže uvedené smlouvy, o závazku uzavřít budoucí smlouvu a o vyřešení s tím souvisejících záležitostí (dále jen „</w:t>
      </w:r>
      <w:r w:rsidRPr="001972F5">
        <w:rPr>
          <w:rFonts w:ascii="Segoe UI" w:hAnsi="Segoe UI" w:cs="Segoe UI"/>
          <w:b/>
          <w:bCs/>
          <w:i/>
          <w:iCs/>
        </w:rPr>
        <w:t>Dohoda</w:t>
      </w:r>
      <w:r w:rsidRPr="001972F5">
        <w:rPr>
          <w:rFonts w:ascii="Segoe UI" w:hAnsi="Segoe UI" w:cs="Segoe UI"/>
        </w:rPr>
        <w:t>“), která se týká akce „Neformální zasedání ministrů zahraničních věcí členských zemí NATO 2024 (</w:t>
      </w:r>
      <w:proofErr w:type="spellStart"/>
      <w:r w:rsidRPr="001972F5">
        <w:rPr>
          <w:rFonts w:ascii="Segoe UI" w:hAnsi="Segoe UI" w:cs="Segoe UI"/>
        </w:rPr>
        <w:t>iFMM</w:t>
      </w:r>
      <w:proofErr w:type="spellEnd"/>
      <w:r w:rsidRPr="001972F5">
        <w:rPr>
          <w:rFonts w:ascii="Segoe UI" w:hAnsi="Segoe UI" w:cs="Segoe UI"/>
        </w:rPr>
        <w:t>)“:</w:t>
      </w:r>
    </w:p>
    <w:p w:rsidR="00671C4B" w:rsidRPr="001972F5" w:rsidRDefault="00671C4B" w:rsidP="00671C4B">
      <w:pPr>
        <w:rPr>
          <w:rFonts w:ascii="Segoe UI" w:hAnsi="Segoe UI" w:cs="Segoe UI"/>
        </w:rPr>
      </w:pPr>
    </w:p>
    <w:p w:rsidR="00671C4B" w:rsidRPr="001972F5" w:rsidRDefault="00671C4B" w:rsidP="00671C4B">
      <w:pPr>
        <w:pStyle w:val="MZVNadpis1"/>
        <w:numPr>
          <w:ilvl w:val="0"/>
          <w:numId w:val="0"/>
        </w:numPr>
        <w:rPr>
          <w:rFonts w:ascii="Segoe UI" w:hAnsi="Segoe UI" w:cs="Segoe UI"/>
        </w:rPr>
      </w:pPr>
      <w:r w:rsidRPr="001972F5">
        <w:rPr>
          <w:rFonts w:ascii="Segoe UI" w:hAnsi="Segoe UI" w:cs="Segoe UI"/>
        </w:rPr>
        <w:t>PREAMBULE</w:t>
      </w:r>
    </w:p>
    <w:p w:rsidR="00671C4B" w:rsidRPr="001972F5" w:rsidRDefault="00671C4B" w:rsidP="00671C4B">
      <w:pPr>
        <w:pStyle w:val="MZVNadpis2"/>
        <w:numPr>
          <w:ilvl w:val="0"/>
          <w:numId w:val="0"/>
        </w:numPr>
        <w:spacing w:before="120" w:after="120"/>
        <w:rPr>
          <w:bCs/>
        </w:rPr>
      </w:pPr>
      <w:r w:rsidRPr="001972F5">
        <w:t>Objednatel s Původním poskytovatelem uzavřel na základě výběrového řízení s názvem „Zajištění audiovizuální techniky a souvisejících služeb, včetně vybavení mediálního centra a prostor tiskových konferencí“ (dále jen „</w:t>
      </w:r>
      <w:r w:rsidRPr="001972F5">
        <w:rPr>
          <w:b/>
          <w:bCs/>
          <w:i/>
          <w:iCs/>
        </w:rPr>
        <w:t>výběrové řízení</w:t>
      </w:r>
      <w:r w:rsidRPr="001972F5">
        <w:t>“ či „</w:t>
      </w:r>
      <w:r w:rsidRPr="001972F5">
        <w:rPr>
          <w:b/>
          <w:bCs/>
          <w:i/>
          <w:iCs/>
        </w:rPr>
        <w:t>veřejná zakázka</w:t>
      </w:r>
      <w:r w:rsidRPr="001972F5">
        <w:t xml:space="preserve">“) provedeném na základě výjimky dle </w:t>
      </w:r>
      <w:r w:rsidRPr="001972F5">
        <w:rPr>
          <w:bCs/>
        </w:rPr>
        <w:t>§ 30 písm. a) zákona č. 134/2016 Sb., o zadávání veřejných zakázek, ve znění pozdějších předpisů (dále jen „</w:t>
      </w:r>
      <w:r w:rsidRPr="001972F5">
        <w:rPr>
          <w:b/>
          <w:i/>
          <w:iCs/>
        </w:rPr>
        <w:t>ZZVZ</w:t>
      </w:r>
      <w:r w:rsidRPr="001972F5">
        <w:rPr>
          <w:bCs/>
        </w:rPr>
        <w:t xml:space="preserve">“), smlouvu o zajištění technického vybavení a poskytnutí dalších kongresových služeb pro akci na vysoké úrovni (č. j. smlouvy Objednatele </w:t>
      </w:r>
      <w:r w:rsidRPr="001972F5">
        <w:t>101169/2024-MZV/OBP; č. smlouvy u Původního poskytovatele 24EVSMLZ-002</w:t>
      </w:r>
      <w:r w:rsidRPr="001972F5">
        <w:rPr>
          <w:bCs/>
        </w:rPr>
        <w:t>) (dále jen „</w:t>
      </w:r>
      <w:r w:rsidRPr="001972F5">
        <w:rPr>
          <w:b/>
          <w:i/>
          <w:iCs/>
        </w:rPr>
        <w:t>Smlouva</w:t>
      </w:r>
      <w:r w:rsidRPr="001972F5">
        <w:rPr>
          <w:bCs/>
        </w:rPr>
        <w:t xml:space="preserve">“), a to v souvislosti </w:t>
      </w:r>
      <w:r w:rsidRPr="001972F5">
        <w:t>s akcí Neformální zasedání ministrů zahraničních věcí členských zemí NATO 2024 (dále jen „</w:t>
      </w:r>
      <w:r w:rsidRPr="001972F5">
        <w:rPr>
          <w:b/>
          <w:bCs/>
          <w:i/>
          <w:iCs/>
        </w:rPr>
        <w:t>Akce</w:t>
      </w:r>
      <w:r w:rsidRPr="001972F5">
        <w:t>“)</w:t>
      </w:r>
      <w:r w:rsidRPr="001972F5">
        <w:rPr>
          <w:bCs/>
        </w:rPr>
        <w:t xml:space="preserve">. Zajištění řádného, úplného a bezproblémového zajištění průběhu celé Akce je pro Objednatele zcela zásadní, a to s ohledem na důležitost a prestiž Akce, její mezinárodní rozměr a reputační hledisko pro Českou republiku. </w:t>
      </w:r>
    </w:p>
    <w:p w:rsidR="00671C4B" w:rsidRPr="001972F5" w:rsidRDefault="00671C4B" w:rsidP="00671C4B">
      <w:pPr>
        <w:pStyle w:val="MZVNadpis2"/>
        <w:numPr>
          <w:ilvl w:val="0"/>
          <w:numId w:val="0"/>
        </w:numPr>
        <w:spacing w:before="120" w:after="120"/>
        <w:rPr>
          <w:bCs/>
        </w:rPr>
      </w:pPr>
      <w:r w:rsidRPr="001972F5">
        <w:t>Jelikož se v průběhu plnění Smlouvy vyskytly v kontextu nastalých okolností důvodné</w:t>
      </w:r>
      <w:r w:rsidRPr="001972F5">
        <w:rPr>
          <w:bCs/>
        </w:rPr>
        <w:t xml:space="preserve"> pochybnosti Objednatele a Původního poskytovatele o možnostech řádného, úplného a bezproblémového splnění závazků ze Smlouvy a současně ve spojení se zásadním charakterem Akce dle výše uvedeného není pro Objednatele jakkoliv přípustné riskovat ohrožení bezproblémové přípravy a kvalitního průběhu Akce, dohodli se Objednatel a Původní poskytovatel ve vzájemné shodě na ukončení Smlouvy dohodou. </w:t>
      </w:r>
    </w:p>
    <w:p w:rsidR="00671C4B" w:rsidRPr="001972F5" w:rsidRDefault="00671C4B" w:rsidP="00671C4B">
      <w:pPr>
        <w:pStyle w:val="MZVNadpis2"/>
        <w:numPr>
          <w:ilvl w:val="0"/>
          <w:numId w:val="0"/>
        </w:numPr>
        <w:spacing w:before="120" w:after="120"/>
        <w:rPr>
          <w:bCs/>
        </w:rPr>
      </w:pPr>
      <w:r w:rsidRPr="001972F5">
        <w:rPr>
          <w:bCs/>
        </w:rPr>
        <w:t>Objednatel v návaznosti na ukončení Smlouvy dohodou dle posledně uvedeného uzavře současně smlouvu o zajištění technického vybavení a poskytnutí dalších kongresových služeb pro akci na vysoké úrovni s Novým poskytovatelem (dále jen „</w:t>
      </w:r>
      <w:r w:rsidRPr="001972F5">
        <w:rPr>
          <w:b/>
          <w:i/>
          <w:iCs/>
        </w:rPr>
        <w:t>Budoucí</w:t>
      </w:r>
      <w:r w:rsidRPr="001972F5">
        <w:rPr>
          <w:bCs/>
        </w:rPr>
        <w:t xml:space="preserve"> </w:t>
      </w:r>
      <w:r w:rsidRPr="001972F5">
        <w:rPr>
          <w:b/>
          <w:i/>
          <w:iCs/>
        </w:rPr>
        <w:t>smlouva</w:t>
      </w:r>
      <w:r w:rsidRPr="001972F5">
        <w:rPr>
          <w:bCs/>
        </w:rPr>
        <w:t xml:space="preserve">“), která bude svým obsahem koncepčně odpovídat znění Smlouvy a nabídce Nového poskytovatele podané ve výběrovém řízení. </w:t>
      </w:r>
      <w:r>
        <w:rPr>
          <w:bCs/>
        </w:rPr>
        <w:t xml:space="preserve">Návrh Budoucí smlouvy tvoří přílohu č. 1 této Dohody. </w:t>
      </w:r>
    </w:p>
    <w:p w:rsidR="00671C4B" w:rsidRPr="001972F5" w:rsidRDefault="00671C4B" w:rsidP="00671C4B">
      <w:pPr>
        <w:pStyle w:val="MZVNadpis2"/>
        <w:numPr>
          <w:ilvl w:val="0"/>
          <w:numId w:val="0"/>
        </w:numPr>
        <w:spacing w:before="120" w:after="120"/>
        <w:rPr>
          <w:bCs/>
        </w:rPr>
      </w:pPr>
      <w:r w:rsidRPr="001972F5">
        <w:rPr>
          <w:bCs/>
        </w:rPr>
        <w:lastRenderedPageBreak/>
        <w:t>Vzhledem k tomu, že Původní poskytovatel již při plnění závazků ze Smlouvy vynaložil určité úsilí, dohodly se smluvní strany, že Původní poskytovatel bude v rozsahu již realizovaného plnění v rámci Smlouvy pokračovat v plnění závazků v rámci Budoucí smlouvy nově v pozici poddodavatele Nového poskytovatele, přičemž vztah mezi Původním poskytovatelem a Novým poskytovatelem se bude řídit jejich dvoustrannou, samostatnou smlouvou, která upraví podrobnosti poddodavatelského vztahu, jakož i způsob vzájemného rozdělení plnění dle Budoucí smlouvy, navázání dosud realizovaného plnění dle Smlouvy a také finanční vypořádání v souvislosti s tímto realizovaným a pokračujícím plněním mezi Původním poskytovatelem a Novým poskytovatelem (dále jen „</w:t>
      </w:r>
      <w:r w:rsidRPr="001972F5">
        <w:rPr>
          <w:b/>
          <w:i/>
          <w:iCs/>
        </w:rPr>
        <w:t>Smlouva</w:t>
      </w:r>
      <w:r w:rsidRPr="001972F5">
        <w:rPr>
          <w:bCs/>
        </w:rPr>
        <w:t xml:space="preserve"> </w:t>
      </w:r>
      <w:r w:rsidRPr="001972F5">
        <w:rPr>
          <w:b/>
          <w:i/>
          <w:iCs/>
        </w:rPr>
        <w:t>o</w:t>
      </w:r>
      <w:r w:rsidRPr="001972F5">
        <w:rPr>
          <w:bCs/>
        </w:rPr>
        <w:t xml:space="preserve"> </w:t>
      </w:r>
      <w:r w:rsidRPr="001972F5">
        <w:rPr>
          <w:b/>
          <w:i/>
          <w:iCs/>
        </w:rPr>
        <w:t>vypořádání</w:t>
      </w:r>
      <w:r w:rsidRPr="001972F5">
        <w:rPr>
          <w:bCs/>
        </w:rPr>
        <w:t>“).</w:t>
      </w:r>
      <w:r>
        <w:rPr>
          <w:bCs/>
        </w:rPr>
        <w:t xml:space="preserve"> Smluvní strany berou na vědomí, že uzavření Smlouvy o vypořádání představuje podmínku, bez jejíhož splnění není z časových a technických důvodů možné zajistit řádné plnění Nového poskytovatele z Budoucí smlouvy. Z uvedeného důvodu se smluvním stranám jeví jako nutné, aby pro odstranění nejistoty smluvních stran došlo </w:t>
      </w:r>
      <w:r w:rsidRPr="001972F5">
        <w:rPr>
          <w:bCs/>
        </w:rPr>
        <w:t>mezi Původním poskytovatelem a Novým poskytovatelem</w:t>
      </w:r>
      <w:r>
        <w:rPr>
          <w:bCs/>
        </w:rPr>
        <w:t xml:space="preserve"> k uzavření Smlouvy o vypořádání, kdy uzavření Smlouvy o vypořádání představuje podmínku pro </w:t>
      </w:r>
      <w:r w:rsidRPr="00463750">
        <w:rPr>
          <w:bCs/>
        </w:rPr>
        <w:t>vznik povinnosti Nového poskytovatele uzavřít</w:t>
      </w:r>
      <w:r>
        <w:rPr>
          <w:bCs/>
        </w:rPr>
        <w:t xml:space="preserve"> Budoucí smlouvu.</w:t>
      </w:r>
      <w:r w:rsidRPr="001972F5">
        <w:rPr>
          <w:bCs/>
        </w:rPr>
        <w:t xml:space="preserve"> </w:t>
      </w:r>
    </w:p>
    <w:p w:rsidR="00671C4B" w:rsidRPr="001972F5" w:rsidRDefault="00671C4B" w:rsidP="00671C4B">
      <w:pPr>
        <w:pStyle w:val="MZVNadpis2"/>
        <w:numPr>
          <w:ilvl w:val="0"/>
          <w:numId w:val="0"/>
        </w:numPr>
        <w:spacing w:before="120" w:after="120"/>
        <w:rPr>
          <w:bCs/>
        </w:rPr>
      </w:pPr>
      <w:bookmarkStart w:id="0" w:name="_Hlk166490253"/>
      <w:r w:rsidRPr="009F526B">
        <w:rPr>
          <w:bCs/>
        </w:rPr>
        <w:t>Zároveň smluvní strany berou na vědomí, že při plnění závazků ze Smlouvy Původním poskytovatelem se vyskytla potřeba realizovat dodatečná a Smlouvou výslovně neupravená plnění (vícepráce) a současně vybraná, dílčí plnění dle Původní smlouvy naopak nerealizovat (</w:t>
      </w:r>
      <w:proofErr w:type="spellStart"/>
      <w:r w:rsidRPr="009F526B">
        <w:rPr>
          <w:bCs/>
        </w:rPr>
        <w:t>méněpráce</w:t>
      </w:r>
      <w:proofErr w:type="spellEnd"/>
      <w:r w:rsidRPr="009F526B">
        <w:rPr>
          <w:bCs/>
        </w:rPr>
        <w:t>), přičemž tyto změny plnění vedly též ke změnám původní smluvní ceny (dále souhrnně jen „</w:t>
      </w:r>
      <w:r w:rsidRPr="009F526B">
        <w:rPr>
          <w:b/>
          <w:i/>
          <w:iCs/>
        </w:rPr>
        <w:t>Změny plnění</w:t>
      </w:r>
      <w:r w:rsidRPr="009F526B">
        <w:rPr>
          <w:bCs/>
        </w:rPr>
        <w:t>“). Smluvní strany se proto dohodly tyto Změny plnění plně zohlednit v rámci Budoucí smlouvy.</w:t>
      </w:r>
      <w:r w:rsidRPr="001972F5">
        <w:rPr>
          <w:bCs/>
        </w:rPr>
        <w:t xml:space="preserve"> </w:t>
      </w:r>
    </w:p>
    <w:bookmarkEnd w:id="0"/>
    <w:p w:rsidR="00671C4B" w:rsidRPr="001972F5" w:rsidRDefault="00671C4B" w:rsidP="00671C4B">
      <w:pPr>
        <w:pStyle w:val="MZVNadpis2"/>
        <w:numPr>
          <w:ilvl w:val="0"/>
          <w:numId w:val="0"/>
        </w:numPr>
        <w:spacing w:before="120" w:after="120"/>
        <w:rPr>
          <w:bCs/>
        </w:rPr>
      </w:pPr>
      <w:r w:rsidRPr="001972F5">
        <w:rPr>
          <w:bCs/>
        </w:rPr>
        <w:t>Objednatel je se všemi výše zmíněnými aspekty srozuměn a s uvedeným postupem souhlasí.</w:t>
      </w:r>
    </w:p>
    <w:p w:rsidR="00671C4B" w:rsidRPr="001972F5" w:rsidRDefault="00671C4B" w:rsidP="00671C4B">
      <w:pPr>
        <w:pStyle w:val="MZVNadpis2"/>
        <w:numPr>
          <w:ilvl w:val="0"/>
          <w:numId w:val="0"/>
        </w:numPr>
        <w:spacing w:before="120" w:after="120"/>
        <w:rPr>
          <w:bCs/>
        </w:rPr>
      </w:pPr>
      <w:r w:rsidRPr="001972F5">
        <w:rPr>
          <w:bCs/>
        </w:rPr>
        <w:t xml:space="preserve">Nový Poskytovatel prohlašuje, že splňuje veškeré podmínky pro uzavření Budoucí smlouvy a disponuje všemi oprávněními a povoleními pro řádnou a úplnou realizaci Budoucí smlouvy. </w:t>
      </w:r>
    </w:p>
    <w:p w:rsidR="00671C4B" w:rsidRPr="001972F5" w:rsidRDefault="00671C4B" w:rsidP="00671C4B">
      <w:pPr>
        <w:pStyle w:val="MZVNadpis1"/>
        <w:numPr>
          <w:ilvl w:val="0"/>
          <w:numId w:val="2"/>
        </w:numPr>
        <w:rPr>
          <w:rFonts w:ascii="Segoe UI" w:hAnsi="Segoe UI" w:cs="Segoe UI"/>
        </w:rPr>
      </w:pPr>
      <w:r w:rsidRPr="001972F5">
        <w:rPr>
          <w:rFonts w:ascii="Segoe UI" w:hAnsi="Segoe UI" w:cs="Segoe UI"/>
        </w:rPr>
        <w:t>Úvodní ustanovení</w:t>
      </w:r>
    </w:p>
    <w:p w:rsidR="00671C4B" w:rsidRPr="001972F5" w:rsidRDefault="00671C4B" w:rsidP="00671C4B">
      <w:pPr>
        <w:pStyle w:val="MZVNadpis2"/>
      </w:pPr>
      <w:r w:rsidRPr="001972F5">
        <w:t>Objednatel a Původní poskytovatel uzavřeli Smlouvu dne 16. 2. 2024 v souvislosti s Akcí, přičemž předmětem Smlouvy je konkrétní vymezení práv a povinností Objednatele a Původního poskytovatele při zajištění technického vybavení a poskytnutí dalších kongresových služeb (dále jen „</w:t>
      </w:r>
      <w:r w:rsidRPr="001972F5">
        <w:rPr>
          <w:b/>
          <w:bCs/>
          <w:i/>
          <w:iCs/>
        </w:rPr>
        <w:t>Služby</w:t>
      </w:r>
      <w:r w:rsidRPr="001972F5">
        <w:t>“), závazek Původního poskytovatele poskytnout Objednateli požadované Služby a závazek Objednatele za řádně a včas poskytnuté Služby zaplatit Původnímu poskytovateli cenu Služeb.</w:t>
      </w:r>
    </w:p>
    <w:p w:rsidR="00671C4B" w:rsidRPr="001972F5" w:rsidRDefault="00671C4B" w:rsidP="00671C4B">
      <w:pPr>
        <w:pStyle w:val="MZVNadpis2"/>
      </w:pPr>
      <w:r w:rsidRPr="001972F5">
        <w:t xml:space="preserve">S ohledem na vyvstalé důvodné pochybnosti Objednatele a Původního poskytovatele o možnostech řádného, úplného a bezproblémového splnění závazků ze Smlouvy, které by mohly mít významný dopad na zdárnou realizaci Akce, dospěly smluvní strany k závěru, že jako nejvhodnější postup se jeví ukončení Smlouvy dohodou a uzavření Budoucí smlouvy. </w:t>
      </w:r>
    </w:p>
    <w:p w:rsidR="00671C4B" w:rsidRPr="001972F5" w:rsidRDefault="00671C4B" w:rsidP="00671C4B">
      <w:pPr>
        <w:pStyle w:val="MZVNadpis2"/>
        <w:spacing w:after="0"/>
      </w:pPr>
      <w:r w:rsidRPr="001972F5">
        <w:t>Smluvní strany berou na vědomí, že N</w:t>
      </w:r>
      <w:r w:rsidR="002E4C94">
        <w:t>ový poskytovatel bude vystupovat</w:t>
      </w:r>
      <w:r w:rsidRPr="001972F5">
        <w:t xml:space="preserve"> v pozici hlavního poskytovatele plnění z Budoucí smlouvy, tzn. mj. jako garant ochrany utajovaných informací ve smyslu zákona č. 412/2005 Sb., o ochraně utajovaných informací a o </w:t>
      </w:r>
      <w:r w:rsidRPr="001972F5">
        <w:lastRenderedPageBreak/>
        <w:t>bezpečnostní způsobilosti, ve znění pozdějších předpisů (dále jen „</w:t>
      </w:r>
      <w:r w:rsidRPr="001972F5">
        <w:rPr>
          <w:b/>
          <w:bCs/>
          <w:i/>
          <w:iCs/>
        </w:rPr>
        <w:t>Zákon o ochraně utajovaných informací</w:t>
      </w:r>
      <w:r w:rsidRPr="001972F5">
        <w:t xml:space="preserve">“). Původní poskytovatel bude v rámci Budoucí smlouvy vystupovat v pozici poddodavatele Nového poskytovatele a bude zajišťovat minimálně tu část plnění (včetně případných Víceprací), kterou již realizoval v rámci Smlouvy. </w:t>
      </w:r>
    </w:p>
    <w:p w:rsidR="00671C4B" w:rsidRPr="001972F5" w:rsidRDefault="00671C4B" w:rsidP="00671C4B">
      <w:pPr>
        <w:pStyle w:val="MZVNadpis1"/>
        <w:rPr>
          <w:rFonts w:ascii="Segoe UI" w:hAnsi="Segoe UI" w:cs="Segoe UI"/>
        </w:rPr>
      </w:pPr>
      <w:r w:rsidRPr="001972F5">
        <w:rPr>
          <w:rFonts w:ascii="Segoe UI" w:hAnsi="Segoe UI" w:cs="Segoe UI"/>
        </w:rPr>
        <w:t>Podmínky výběrového řízení</w:t>
      </w:r>
    </w:p>
    <w:p w:rsidR="00671C4B" w:rsidRPr="001972F5" w:rsidRDefault="00671C4B" w:rsidP="00671C4B">
      <w:pPr>
        <w:pStyle w:val="MZVNadpis2"/>
      </w:pPr>
      <w:r w:rsidRPr="001972F5">
        <w:t>Smluvní strany berou na vědomí, že Objednatelem stanovené zadávací podmínky výběrového řízení na veřejnou zakázku i nadále platně trvají a jsou pro smluvní strany závazné.</w:t>
      </w:r>
    </w:p>
    <w:p w:rsidR="00671C4B" w:rsidRPr="001972F5" w:rsidRDefault="00671C4B" w:rsidP="00671C4B">
      <w:pPr>
        <w:pStyle w:val="MZVNadpis2"/>
      </w:pPr>
      <w:r w:rsidRPr="001972F5">
        <w:t xml:space="preserve">Nový poskytovatel je vázán svou nabídkou, kterou podal v rámci výběrového řízení, v míře odpovídající rozsahu plnění Budoucí smlouvy (tzn. původního plnění modifikovaného s ohledem na aktuální stav </w:t>
      </w:r>
      <w:r w:rsidRPr="009F526B">
        <w:t>plnění a Změny plnění). Budoucí smlouva je tak uzavírána v návaznosti na nabídku Nového poskytovatele s úpravami vyvolanými zohledněním již realizovaného plnění Původního poskytovatele (včetně Změn plnění), rozdělením zbývajících plnění mezi Původním poskytovatelem a Novým poskytovatelem dle pravidel Smlouvy o vypořádání a dále případným nárůstem ceny služeb, který nastal v mezidobí od podání nabídky.</w:t>
      </w:r>
    </w:p>
    <w:p w:rsidR="00671C4B" w:rsidRPr="001972F5" w:rsidRDefault="00671C4B" w:rsidP="00671C4B">
      <w:pPr>
        <w:pStyle w:val="MZVNadpis1"/>
        <w:rPr>
          <w:rFonts w:ascii="Segoe UI" w:hAnsi="Segoe UI" w:cs="Segoe UI"/>
        </w:rPr>
      </w:pPr>
      <w:r w:rsidRPr="001972F5">
        <w:rPr>
          <w:rFonts w:ascii="Segoe UI" w:hAnsi="Segoe UI" w:cs="Segoe UI"/>
        </w:rPr>
        <w:t>Dohoda o ukončení Smlouvy</w:t>
      </w:r>
    </w:p>
    <w:p w:rsidR="00671C4B" w:rsidRPr="001972F5" w:rsidRDefault="00671C4B" w:rsidP="00671C4B">
      <w:pPr>
        <w:pStyle w:val="MZVNadpis2"/>
      </w:pPr>
      <w:r w:rsidRPr="001972F5">
        <w:t>Objednatel a Původní poskytovatel touto Dohodou ukončují Smlouvu. Dohoda o ukončení Smlouvy je činěna v souladu s článkem 12.1.1 Smlouvy, jakož i v souladu s § 1981 Občanského zákoníku.</w:t>
      </w:r>
    </w:p>
    <w:p w:rsidR="00671C4B" w:rsidRPr="001972F5" w:rsidRDefault="00671C4B" w:rsidP="00671C4B">
      <w:pPr>
        <w:pStyle w:val="MZVNadpis2"/>
      </w:pPr>
      <w:r w:rsidRPr="001972F5">
        <w:t xml:space="preserve">Objednatel a Původní poskytovatel tímto výslovně sjednávají, že podpisem této Dohody zanikají veškerá práva a povinnosti vzniklá mezi nimi ke dni podpisu této Dohody na základě Smlouvy. Objednatel a Původní poskytovatel dále prohlašují, že podpisem této Dohody jsou mezi </w:t>
      </w:r>
      <w:r>
        <w:t xml:space="preserve">nimi </w:t>
      </w:r>
      <w:r w:rsidRPr="001972F5">
        <w:t xml:space="preserve">vypořádány veškeré vzájemné nároky, zejména právo na zaplacení ceny Služeb dle Smlouvy, nároky z titulu bezdůvodného obohacení, jakož i nároky náhrady škody, a to včetně příslušenství, kterých si byli k okamžiku podpisu této Dohody vědomi. Objednatel a Původní poskytovatel nadále prohlašují, že vůči sobě nebudou jakýmkoli způsobem uplatňovat žádné vzájemné nároky vzniklé přede dnem podpisu této Dohody. </w:t>
      </w:r>
    </w:p>
    <w:p w:rsidR="00671C4B" w:rsidRPr="001972F5" w:rsidRDefault="00671C4B" w:rsidP="00671C4B">
      <w:pPr>
        <w:pStyle w:val="MZVNadpis2"/>
      </w:pPr>
      <w:r w:rsidRPr="001972F5">
        <w:t xml:space="preserve">Náklady Původního poskytovatele na dosavadní realizované plnění dle Smlouvy (včetně </w:t>
      </w:r>
      <w:r w:rsidRPr="009F526B">
        <w:t>Změn plnění)</w:t>
      </w:r>
      <w:r w:rsidRPr="001972F5">
        <w:t xml:space="preserve"> budou hrazeny v rámci Budoucí smlouvy. Konkrétní finanční vypořádání mezi Původním poskytovatele</w:t>
      </w:r>
      <w:r>
        <w:t xml:space="preserve">m a Budoucím poskytovatelem </w:t>
      </w:r>
      <w:r w:rsidRPr="001972F5">
        <w:t>bude konkretizováno v rámci Smlouvy o vypořádání.</w:t>
      </w:r>
    </w:p>
    <w:p w:rsidR="00671C4B" w:rsidRPr="001972F5" w:rsidRDefault="00671C4B" w:rsidP="00671C4B">
      <w:pPr>
        <w:pStyle w:val="MZVNadpis2"/>
      </w:pPr>
      <w:r w:rsidRPr="001972F5">
        <w:t xml:space="preserve">Podpisem této Dohody dochází k narovnání všech vzájemných nároků Objednatele a Původního poskytovatele, a to v plném rozsahu. </w:t>
      </w:r>
    </w:p>
    <w:p w:rsidR="00671C4B" w:rsidRPr="001972F5" w:rsidRDefault="00671C4B" w:rsidP="00671C4B">
      <w:pPr>
        <w:pStyle w:val="MZVNadpis1"/>
        <w:rPr>
          <w:rFonts w:ascii="Segoe UI" w:hAnsi="Segoe UI" w:cs="Segoe UI"/>
        </w:rPr>
      </w:pPr>
      <w:r w:rsidRPr="001972F5">
        <w:rPr>
          <w:rFonts w:ascii="Segoe UI" w:hAnsi="Segoe UI" w:cs="Segoe UI"/>
        </w:rPr>
        <w:lastRenderedPageBreak/>
        <w:t>Budoucí smlouva</w:t>
      </w:r>
    </w:p>
    <w:p w:rsidR="00671C4B" w:rsidRPr="001972F5" w:rsidRDefault="00671C4B" w:rsidP="00671C4B">
      <w:pPr>
        <w:pStyle w:val="MZVNadpis2"/>
      </w:pPr>
      <w:bookmarkStart w:id="1" w:name="_Ref165374744"/>
      <w:r w:rsidRPr="001972F5">
        <w:t xml:space="preserve">Nový poskytovatel se tímto zavazuje, že bez zbytečného odkladu, nejpozději však do 3 (tří) </w:t>
      </w:r>
      <w:r>
        <w:t xml:space="preserve">pracovních </w:t>
      </w:r>
      <w:r w:rsidRPr="001972F5">
        <w:t>dnů od podpisu této Dohody, uzavře Budoucí smlouvu, která je uvedena v Příloze 1 této Dohody. Objednatel se zavazuje Budoucí smlouvu v návaznosti na podpis Nového poskytovatele uzavřít bez zbytečného odkladu v souladu se svými interními schvalovacími procesy.</w:t>
      </w:r>
      <w:bookmarkEnd w:id="1"/>
      <w:r w:rsidRPr="001972F5">
        <w:t xml:space="preserve"> </w:t>
      </w:r>
      <w:r>
        <w:t xml:space="preserve">Smluvní strany sjednávají, že </w:t>
      </w:r>
      <w:r>
        <w:rPr>
          <w:bCs/>
        </w:rPr>
        <w:t>uzavření Smlouvy o vypořádání představuje podmínku pro vznik povinnosti Nového poskytovatele uzavřít Budoucí smlouvu</w:t>
      </w:r>
      <w:r w:rsidRPr="008E32E5">
        <w:rPr>
          <w:bCs/>
        </w:rPr>
        <w:t xml:space="preserve"> </w:t>
      </w:r>
      <w:r>
        <w:rPr>
          <w:bCs/>
        </w:rPr>
        <w:t xml:space="preserve">dle této Dohody. </w:t>
      </w:r>
    </w:p>
    <w:p w:rsidR="00671C4B" w:rsidRPr="001972F5" w:rsidRDefault="00671C4B" w:rsidP="00671C4B">
      <w:pPr>
        <w:pStyle w:val="MZVNadpis1"/>
        <w:rPr>
          <w:rFonts w:ascii="Segoe UI" w:hAnsi="Segoe UI" w:cs="Segoe UI"/>
        </w:rPr>
      </w:pPr>
      <w:r w:rsidRPr="001972F5">
        <w:rPr>
          <w:rFonts w:ascii="Segoe UI" w:hAnsi="Segoe UI" w:cs="Segoe UI"/>
        </w:rPr>
        <w:t xml:space="preserve">Smlouva o vypořádání </w:t>
      </w:r>
    </w:p>
    <w:p w:rsidR="00671C4B" w:rsidRPr="00486841" w:rsidRDefault="00671C4B" w:rsidP="00671C4B">
      <w:pPr>
        <w:pStyle w:val="MZVNadpis2"/>
      </w:pPr>
      <w:r w:rsidRPr="001972F5">
        <w:rPr>
          <w:bCs/>
        </w:rPr>
        <w:t xml:space="preserve">Smlouva o vypořádání upraví mezi Původním poskytovatelem a Novým poskytovatelem podrobnosti jejich poddodavatelského vztahu, jakož i způsob vzájemného rozdělení plnění dle Budoucí smlouvy, </w:t>
      </w:r>
      <w:r>
        <w:rPr>
          <w:bCs/>
        </w:rPr>
        <w:t xml:space="preserve">součinnosti při plnění, </w:t>
      </w:r>
      <w:r w:rsidRPr="001972F5">
        <w:rPr>
          <w:bCs/>
        </w:rPr>
        <w:t>navázání dosud realizovaného plnění</w:t>
      </w:r>
      <w:r>
        <w:rPr>
          <w:bCs/>
        </w:rPr>
        <w:t xml:space="preserve">, poskytnutí Akreditovaných osob a odměnu za toto poskytnutí ve smyslu </w:t>
      </w:r>
      <w:r>
        <w:rPr>
          <w:bCs/>
        </w:rPr>
        <w:fldChar w:fldCharType="begin"/>
      </w:r>
      <w:r>
        <w:rPr>
          <w:bCs/>
        </w:rPr>
        <w:instrText xml:space="preserve"> REF _Ref166572611 \r \h </w:instrText>
      </w:r>
      <w:r>
        <w:rPr>
          <w:bCs/>
        </w:rPr>
      </w:r>
      <w:r>
        <w:rPr>
          <w:bCs/>
        </w:rPr>
        <w:fldChar w:fldCharType="separate"/>
      </w:r>
      <w:r>
        <w:rPr>
          <w:bCs/>
        </w:rPr>
        <w:t>čl. 9</w:t>
      </w:r>
      <w:r>
        <w:rPr>
          <w:bCs/>
        </w:rPr>
        <w:fldChar w:fldCharType="end"/>
      </w:r>
      <w:r>
        <w:rPr>
          <w:bCs/>
        </w:rPr>
        <w:t xml:space="preserve"> Dohody</w:t>
      </w:r>
      <w:r w:rsidRPr="001972F5">
        <w:rPr>
          <w:bCs/>
        </w:rPr>
        <w:t xml:space="preserve"> a také finanční vypořádání v souvislosti s tímto realizovaným a pokračujícím plněním (dále jen „</w:t>
      </w:r>
      <w:r w:rsidRPr="001972F5">
        <w:rPr>
          <w:b/>
          <w:i/>
          <w:iCs/>
        </w:rPr>
        <w:t>Náležitosti</w:t>
      </w:r>
      <w:r w:rsidRPr="001972F5">
        <w:rPr>
          <w:bCs/>
        </w:rPr>
        <w:t xml:space="preserve"> </w:t>
      </w:r>
      <w:r w:rsidRPr="001972F5">
        <w:rPr>
          <w:b/>
          <w:i/>
          <w:iCs/>
        </w:rPr>
        <w:t>vypořádání</w:t>
      </w:r>
      <w:r w:rsidRPr="001972F5">
        <w:rPr>
          <w:bCs/>
        </w:rPr>
        <w:t>“).</w:t>
      </w:r>
    </w:p>
    <w:p w:rsidR="00671C4B" w:rsidRPr="00DB09DF" w:rsidRDefault="00671C4B" w:rsidP="00671C4B">
      <w:pPr>
        <w:pStyle w:val="MZVNadpis2"/>
      </w:pPr>
      <w:r>
        <w:rPr>
          <w:bCs/>
        </w:rPr>
        <w:t xml:space="preserve">Původní poskytovatel a Nový poskytovatel se zavazují uzavřít Smlouvu o vypořádání nejpozději do 3 pracovních dnů od podpisu této Dohody. </w:t>
      </w:r>
    </w:p>
    <w:p w:rsidR="00671C4B" w:rsidRPr="001972F5" w:rsidRDefault="00671C4B" w:rsidP="00671C4B">
      <w:pPr>
        <w:pStyle w:val="MZVNadpis2"/>
      </w:pPr>
      <w:r>
        <w:rPr>
          <w:bCs/>
        </w:rPr>
        <w:t xml:space="preserve">Pokud nebude Smlouva o vypořádání uzavřena z důvodů na straně Původního poskytovatele nejpozději do 3 pracovních dnů od podpisu této Dohody, veškeré povinnosti a závazky Nového poskytovatele z této Dohody zanikají s účinky ex </w:t>
      </w:r>
      <w:proofErr w:type="spellStart"/>
      <w:r>
        <w:rPr>
          <w:bCs/>
        </w:rPr>
        <w:t>tunc</w:t>
      </w:r>
      <w:proofErr w:type="spellEnd"/>
      <w:r>
        <w:rPr>
          <w:bCs/>
        </w:rPr>
        <w:t xml:space="preserve">. </w:t>
      </w:r>
    </w:p>
    <w:p w:rsidR="00671C4B" w:rsidRPr="001972F5" w:rsidRDefault="00671C4B" w:rsidP="00671C4B">
      <w:pPr>
        <w:pStyle w:val="MZVNadpis1"/>
        <w:rPr>
          <w:rFonts w:ascii="Segoe UI" w:hAnsi="Segoe UI" w:cs="Segoe UI"/>
        </w:rPr>
      </w:pPr>
      <w:r w:rsidRPr="001972F5">
        <w:rPr>
          <w:rFonts w:ascii="Segoe UI" w:hAnsi="Segoe UI" w:cs="Segoe UI"/>
        </w:rPr>
        <w:t>Součinnost smluvních stran</w:t>
      </w:r>
    </w:p>
    <w:p w:rsidR="00671C4B" w:rsidRPr="001972F5" w:rsidRDefault="00671C4B" w:rsidP="00671C4B">
      <w:pPr>
        <w:pStyle w:val="MZVNadpis2"/>
      </w:pPr>
      <w:r w:rsidRPr="001972F5">
        <w:t>Smluvní strany prohlašují, že jsou si plně vědomy mezinárodního rozsahu a důležitosti Akce, jakožto i jejího významu a dopadu do reputace České republiky, a že jsou ochotné a připravené učinit veškeré potřebné kroky k tomu, aby veškeré Služby byly řádně a na vysoké profesionální úrovni splněny a napomohly bezproblémovému průběhu Akce.</w:t>
      </w:r>
    </w:p>
    <w:p w:rsidR="00671C4B" w:rsidRPr="001972F5" w:rsidRDefault="00671C4B" w:rsidP="00671C4B">
      <w:pPr>
        <w:pStyle w:val="MZVNadpis2"/>
      </w:pPr>
      <w:r w:rsidRPr="001972F5">
        <w:t>Smluvní strany se zavazují vzájemně bezodkladně informovat o jakýchkoliv překážkách nebo jiných záležitostech, které by mohly bránit uzavření Budoucí smlouvy či jiným způsobem ohrozit realizaci Akce.</w:t>
      </w:r>
    </w:p>
    <w:p w:rsidR="00671C4B" w:rsidRPr="001972F5" w:rsidRDefault="00671C4B" w:rsidP="00671C4B">
      <w:pPr>
        <w:pStyle w:val="MZVNadpis2"/>
      </w:pPr>
      <w:r w:rsidRPr="001972F5">
        <w:t xml:space="preserve">Smluvní strany jsou povinny si při plnění všech závazků </w:t>
      </w:r>
      <w:r>
        <w:t xml:space="preserve">z </w:t>
      </w:r>
      <w:r w:rsidRPr="001972F5">
        <w:t>této Dohody poskytnout veškerou potřebnou součinnost</w:t>
      </w:r>
      <w:r>
        <w:t xml:space="preserve"> s tím, že platí, že pro zdárné splnění povinností vyplývajících z Budoucí smlouvy je zejména nutné, aby Původní poskytovatel s Novým poskytovatelem uzavřeli Smlouvu o vypořádání</w:t>
      </w:r>
      <w:r w:rsidRPr="001972F5">
        <w:t xml:space="preserve">. </w:t>
      </w:r>
      <w:r>
        <w:t xml:space="preserve">Smluvní strany konstatují, že bez řádné součinnosti ze strany Původního poskytovatele nelze spravedlivě požadovat po Novém poskytovateli, aby </w:t>
      </w:r>
      <w:r>
        <w:lastRenderedPageBreak/>
        <w:t>splnil řádně a včas veškeré závazky z Budoucí smlouvy; součinnost v rámci plnění Budoucí smlouvy bude ošetřena v rámci Smlouvy o vypořádání.</w:t>
      </w:r>
    </w:p>
    <w:p w:rsidR="00671C4B" w:rsidRPr="001972F5" w:rsidRDefault="00671C4B" w:rsidP="00671C4B">
      <w:pPr>
        <w:pStyle w:val="MZVNadpis1"/>
        <w:rPr>
          <w:rFonts w:ascii="Segoe UI" w:hAnsi="Segoe UI" w:cs="Segoe UI"/>
        </w:rPr>
      </w:pPr>
      <w:r w:rsidRPr="001972F5">
        <w:rPr>
          <w:rFonts w:ascii="Segoe UI" w:hAnsi="Segoe UI" w:cs="Segoe UI"/>
        </w:rPr>
        <w:t>Náhrada škody</w:t>
      </w:r>
    </w:p>
    <w:p w:rsidR="00671C4B" w:rsidRPr="001972F5" w:rsidRDefault="00671C4B" w:rsidP="00671C4B">
      <w:pPr>
        <w:pStyle w:val="MZVNadpis2"/>
      </w:pPr>
      <w:r w:rsidRPr="001972F5">
        <w:t>Pokud jakákoli smluvní strana poruší povinnost stanovenou v této Dohodě, zavazuje se ostatním smluvní</w:t>
      </w:r>
      <w:r>
        <w:t>m</w:t>
      </w:r>
      <w:r w:rsidRPr="001972F5">
        <w:t xml:space="preserve"> stranám nahradit veškerou jim vzniklou škodu a případnou nemajetkovou újmu a veškerý ušlý zisk. </w:t>
      </w:r>
    </w:p>
    <w:p w:rsidR="00671C4B" w:rsidRPr="001972F5" w:rsidRDefault="00671C4B" w:rsidP="00671C4B">
      <w:pPr>
        <w:pStyle w:val="MZVNadpis2"/>
      </w:pPr>
      <w:r w:rsidRPr="001972F5">
        <w:t xml:space="preserve">Škodou se pro účely této Dohody rozumí také veškeré náklady Objednatele na zajištění Služeb, tedy mj. i </w:t>
      </w:r>
      <w:r w:rsidRPr="001972F5">
        <w:rPr>
          <w:bCs/>
        </w:rPr>
        <w:t>technického vybavení a poskytnutí dalších kongresových služeb pro Akci jiným dodavatelem.</w:t>
      </w:r>
    </w:p>
    <w:p w:rsidR="00671C4B" w:rsidRPr="001972F5" w:rsidRDefault="00671C4B" w:rsidP="00671C4B">
      <w:pPr>
        <w:pStyle w:val="MZVNadpis2"/>
      </w:pPr>
      <w:r w:rsidRPr="001972F5">
        <w:rPr>
          <w:bCs/>
        </w:rPr>
        <w:t xml:space="preserve">Výše případné škody není nijak limitována. </w:t>
      </w:r>
    </w:p>
    <w:p w:rsidR="00671C4B" w:rsidRPr="009A0540" w:rsidRDefault="00671C4B" w:rsidP="00671C4B">
      <w:pPr>
        <w:pStyle w:val="MZVNadpis2"/>
      </w:pPr>
      <w:r w:rsidRPr="001972F5">
        <w:rPr>
          <w:bCs/>
        </w:rPr>
        <w:t>Smluvní strana je oprávněna požadovat náhradu škody a nemajetkové újmy i v případě, pokud má zároveň nárok na zaplacení smluvní pokuty.</w:t>
      </w:r>
    </w:p>
    <w:p w:rsidR="00671C4B" w:rsidRPr="001972F5" w:rsidRDefault="00671C4B" w:rsidP="00671C4B">
      <w:pPr>
        <w:pStyle w:val="MZVNadpis1"/>
        <w:rPr>
          <w:rFonts w:ascii="Segoe UI" w:hAnsi="Segoe UI" w:cs="Segoe UI"/>
        </w:rPr>
      </w:pPr>
      <w:r w:rsidRPr="001972F5">
        <w:rPr>
          <w:rFonts w:ascii="Segoe UI" w:hAnsi="Segoe UI" w:cs="Segoe UI"/>
        </w:rPr>
        <w:t>Smluvní pokuty</w:t>
      </w:r>
    </w:p>
    <w:p w:rsidR="00671C4B" w:rsidRPr="001972F5" w:rsidRDefault="00671C4B" w:rsidP="00671C4B">
      <w:pPr>
        <w:pStyle w:val="MZVNadpis2"/>
      </w:pPr>
      <w:r w:rsidRPr="001972F5">
        <w:t xml:space="preserve">Pokud Nový poskytovatel poruší povinnost uzavřít Budoucí smlouvu podle čl. 4.1 této Dohody, zavazuje se zaplatit Objednateli smluvní pokutu ve výši </w:t>
      </w:r>
      <w:r>
        <w:t>500.000</w:t>
      </w:r>
      <w:r w:rsidRPr="001972F5">
        <w:t xml:space="preserve"> Kč. </w:t>
      </w:r>
      <w:r>
        <w:t xml:space="preserve">Pro vyloučení všech pochybností platí, že Nový poskytovatel neporuší svůj závazek </w:t>
      </w:r>
      <w:r w:rsidRPr="001972F5">
        <w:t>uzavřít Budoucí smlouvu</w:t>
      </w:r>
      <w:r>
        <w:t xml:space="preserve"> v případě, že nedojde k podpisu Smlouvy o vypořádání dle této Dohody z důvodů na straně Původního poskytovatele.</w:t>
      </w:r>
    </w:p>
    <w:p w:rsidR="00671C4B" w:rsidRPr="001972F5" w:rsidRDefault="00671C4B" w:rsidP="00671C4B">
      <w:pPr>
        <w:pStyle w:val="MZVNadpis2"/>
      </w:pPr>
      <w:r w:rsidRPr="001972F5">
        <w:t>Poruší-li Původní poskytovatel a/nebo Nový poskytovatel</w:t>
      </w:r>
      <w:r w:rsidRPr="001972F5" w:rsidDel="001C5CC3">
        <w:t xml:space="preserve"> </w:t>
      </w:r>
      <w:r w:rsidRPr="001972F5">
        <w:t>povinnost podle čl. 6</w:t>
      </w:r>
      <w:r>
        <w:t>.2</w:t>
      </w:r>
      <w:r w:rsidRPr="001972F5">
        <w:t xml:space="preserve"> </w:t>
      </w:r>
      <w:r>
        <w:t xml:space="preserve">a čl. 6.3 </w:t>
      </w:r>
      <w:r w:rsidRPr="001972F5">
        <w:t xml:space="preserve">této Dohody, zavazuje se zaplatit </w:t>
      </w:r>
      <w:r>
        <w:t>Objednateli</w:t>
      </w:r>
      <w:r w:rsidRPr="001972F5">
        <w:t xml:space="preserve"> smluvní pokutu ve výši 500.000 Kč</w:t>
      </w:r>
      <w:r>
        <w:t xml:space="preserve"> za každé jednotlivé porušení</w:t>
      </w:r>
      <w:r w:rsidRPr="001972F5">
        <w:t xml:space="preserve">. </w:t>
      </w:r>
    </w:p>
    <w:p w:rsidR="00671C4B" w:rsidRDefault="00671C4B" w:rsidP="00671C4B">
      <w:pPr>
        <w:pStyle w:val="MZVNadpis2"/>
      </w:pPr>
      <w:r w:rsidRPr="001972F5">
        <w:t xml:space="preserve">Zaplacením smluvní pokuty nezaniká nárok na náhradu škody. </w:t>
      </w:r>
    </w:p>
    <w:p w:rsidR="00671C4B" w:rsidRPr="005E6C62" w:rsidRDefault="00671C4B" w:rsidP="00671C4B">
      <w:pPr>
        <w:pStyle w:val="MZVNadpis1"/>
        <w:rPr>
          <w:rFonts w:ascii="Segoe UI" w:hAnsi="Segoe UI" w:cs="Segoe UI"/>
        </w:rPr>
      </w:pPr>
      <w:bookmarkStart w:id="2" w:name="_Ref166572611"/>
      <w:r w:rsidRPr="005E6C62">
        <w:rPr>
          <w:rFonts w:ascii="Segoe UI" w:hAnsi="Segoe UI" w:cs="Segoe UI"/>
        </w:rPr>
        <w:t>Akreditované osoby</w:t>
      </w:r>
      <w:bookmarkEnd w:id="2"/>
      <w:r w:rsidRPr="005E6C62">
        <w:rPr>
          <w:rFonts w:ascii="Segoe UI" w:hAnsi="Segoe UI" w:cs="Segoe UI"/>
        </w:rPr>
        <w:t xml:space="preserve"> </w:t>
      </w:r>
    </w:p>
    <w:p w:rsidR="00671C4B" w:rsidRDefault="00671C4B" w:rsidP="00671C4B">
      <w:pPr>
        <w:pStyle w:val="MZVNadpis2"/>
      </w:pPr>
      <w:bookmarkStart w:id="3" w:name="_Ref166522785"/>
      <w:r>
        <w:t xml:space="preserve">Někteří členové </w:t>
      </w:r>
      <w:r w:rsidRPr="009D0E7B">
        <w:t>realizačního, technického a koordinačního týmu</w:t>
      </w:r>
      <w:r>
        <w:t xml:space="preserve"> Původního poskytovatele již podstoupili bezpečnostní akreditaci pro Akci ve smyslu článku 6.12 Budoucí smlouvy a bezpečnostní akreditace jim byla udělena (dále jen „</w:t>
      </w:r>
      <w:r w:rsidRPr="0058797F">
        <w:rPr>
          <w:b/>
          <w:bCs/>
          <w:i/>
          <w:iCs/>
        </w:rPr>
        <w:t>Akreditované</w:t>
      </w:r>
      <w:r>
        <w:t xml:space="preserve"> </w:t>
      </w:r>
      <w:r w:rsidRPr="0058797F">
        <w:rPr>
          <w:b/>
          <w:bCs/>
          <w:i/>
          <w:iCs/>
        </w:rPr>
        <w:t>osoby</w:t>
      </w:r>
      <w:r>
        <w:t>“).</w:t>
      </w:r>
      <w:bookmarkEnd w:id="3"/>
    </w:p>
    <w:p w:rsidR="00671C4B" w:rsidRPr="006771EE" w:rsidRDefault="00671C4B" w:rsidP="00671C4B">
      <w:pPr>
        <w:pStyle w:val="MZVNadpis2"/>
      </w:pPr>
      <w:r>
        <w:t xml:space="preserve">Původní poskytovatel se zavazuje Akreditované osoby poskytnout Novému poskytovateli, aby jejich </w:t>
      </w:r>
      <w:r w:rsidRPr="006771EE">
        <w:t xml:space="preserve">prostřednictvím Nový poskytovatel řádně poskytl Služby pro Akci, za což se Nový poskytovatel zavazuje zaplatit Původnímu poskytovateli </w:t>
      </w:r>
      <w:r w:rsidRPr="009F526B">
        <w:t>odměnu</w:t>
      </w:r>
      <w:r w:rsidRPr="006771EE">
        <w:t>, jejíž výše a splatnost budou určeny ve Smlouvě o vypořádání.</w:t>
      </w:r>
    </w:p>
    <w:p w:rsidR="00671C4B" w:rsidRPr="009F526B" w:rsidRDefault="00671C4B" w:rsidP="00671C4B">
      <w:pPr>
        <w:pStyle w:val="MZVNadpis2"/>
      </w:pPr>
      <w:r w:rsidRPr="009F526B">
        <w:lastRenderedPageBreak/>
        <w:t>Objednatel v souladu se zněním Budoucí smlouvy uvádí, že nebude požadovat, aby Akreditované osoby znovu absolvovaly bezpečnostní akreditaci.</w:t>
      </w:r>
    </w:p>
    <w:p w:rsidR="00671C4B" w:rsidRPr="00E01FB1" w:rsidRDefault="00671C4B" w:rsidP="00671C4B">
      <w:pPr>
        <w:pStyle w:val="MZVNadpis2"/>
      </w:pPr>
      <w:r>
        <w:t>Seznam Akreditovaných osob je uveden v Příloze č. 2.</w:t>
      </w:r>
    </w:p>
    <w:p w:rsidR="00671C4B" w:rsidRPr="001972F5" w:rsidRDefault="00671C4B" w:rsidP="00671C4B">
      <w:pPr>
        <w:pStyle w:val="MZVNadpis1"/>
        <w:rPr>
          <w:rFonts w:ascii="Segoe UI" w:hAnsi="Segoe UI" w:cs="Segoe UI"/>
        </w:rPr>
      </w:pPr>
      <w:r w:rsidRPr="001972F5">
        <w:rPr>
          <w:rFonts w:ascii="Segoe UI" w:hAnsi="Segoe UI" w:cs="Segoe UI"/>
        </w:rPr>
        <w:t>Změna okolností</w:t>
      </w:r>
    </w:p>
    <w:p w:rsidR="00671C4B" w:rsidRPr="001972F5" w:rsidRDefault="00671C4B" w:rsidP="00671C4B">
      <w:pPr>
        <w:pStyle w:val="MZVNadpis2"/>
      </w:pPr>
      <w:r w:rsidRPr="001972F5">
        <w:t>Původní poskytovatel tímto výslovně uvád</w:t>
      </w:r>
      <w:r>
        <w:t>í</w:t>
      </w:r>
      <w:r w:rsidRPr="001972F5">
        <w:t xml:space="preserve">, že převzal nebezpečí změny okolností ve smyslu § 1765 odst. 2 Občanského zákoníku. </w:t>
      </w:r>
    </w:p>
    <w:p w:rsidR="00671C4B" w:rsidRPr="001972F5" w:rsidRDefault="00671C4B" w:rsidP="00671C4B">
      <w:pPr>
        <w:pStyle w:val="MZVNadpis1"/>
        <w:rPr>
          <w:rFonts w:ascii="Segoe UI" w:hAnsi="Segoe UI" w:cs="Segoe UI"/>
        </w:rPr>
      </w:pPr>
      <w:r w:rsidRPr="001972F5">
        <w:rPr>
          <w:rFonts w:ascii="Segoe UI" w:hAnsi="Segoe UI" w:cs="Segoe UI"/>
        </w:rPr>
        <w:t>Závěrečná ustanovení</w:t>
      </w:r>
    </w:p>
    <w:p w:rsidR="00671C4B" w:rsidRPr="001972F5" w:rsidRDefault="00671C4B" w:rsidP="00671C4B">
      <w:pPr>
        <w:pStyle w:val="MZVNadpis2"/>
      </w:pPr>
      <w:r w:rsidRPr="001972F5">
        <w:t>Smluvní strany vylučují, aby nad rámec výslovných ustanovení této Dohody byla jakákoliv práva a povinnosti dovozovány z dosavadní či budoucí praxe zavedené mezi nimi či zvyklostí zachovávaných obecně či v odvětví týkajícím se předmětu plnění této Dohody, ledaže je v této Dohodě sjednáno jinak.</w:t>
      </w:r>
    </w:p>
    <w:p w:rsidR="00671C4B" w:rsidRPr="001972F5" w:rsidRDefault="00671C4B" w:rsidP="00671C4B">
      <w:pPr>
        <w:pStyle w:val="MZVNadpis2"/>
      </w:pPr>
      <w:r w:rsidRPr="001972F5">
        <w:t>Jednotlivá ustanovení této Dohody jsou oddělitelná v tom smyslu, že neplatnost některého z nich nepůsobí neplatnost této Dohody jako celku. Pokud jakýkoli závazek dle této Dohody nebo kterékoli ustanovení této Dohody je nebo se stane neplatným či nevymahatelným, nebude to mít vliv na platnost a vymahatelnost ostatních závazků a ustanovení dle této Dohody a smluvní strany se zavazují takovýto neplatný nebo nevymahatelný závazek či ustanovení bez zbytečného odkladu nahradit novým, platným a vymahatelným závazkem, nebo ustanovením, jehož předmět bude nejlépe odpovídat předmětu a ekonomickému účelu původního závazku či ustanovení.</w:t>
      </w:r>
    </w:p>
    <w:p w:rsidR="00671C4B" w:rsidRPr="001972F5" w:rsidRDefault="00671C4B" w:rsidP="00671C4B">
      <w:pPr>
        <w:pStyle w:val="MZVNadpis2"/>
      </w:pPr>
      <w:bookmarkStart w:id="4" w:name="_Ref152907548"/>
      <w:r w:rsidRPr="001972F5">
        <w:t>Tuto Dohodu lze měnit nebo zrušit pouze po dohodě smluvních stran, která musí mít formu písemných, postupně číslovaných a datovaných dodatků, které musí být podepsány všemi smluvními stranami.</w:t>
      </w:r>
      <w:bookmarkEnd w:id="4"/>
    </w:p>
    <w:p w:rsidR="00671C4B" w:rsidRPr="001972F5" w:rsidRDefault="00671C4B" w:rsidP="00671C4B">
      <w:pPr>
        <w:pStyle w:val="MZVNadpis2"/>
      </w:pPr>
      <w:bookmarkStart w:id="5" w:name="_Ref152174490"/>
      <w:r w:rsidRPr="001972F5">
        <w:t>Tato Dohoda nabývá platnosti a účinnosti dnem jejího uzavření, tedy podpisem poslední smluvní strany.</w:t>
      </w:r>
    </w:p>
    <w:p w:rsidR="00671C4B" w:rsidRPr="001972F5" w:rsidRDefault="00671C4B" w:rsidP="00671C4B">
      <w:pPr>
        <w:pStyle w:val="MZVNadpis2"/>
      </w:pPr>
      <w:r w:rsidRPr="001972F5">
        <w:t xml:space="preserve">Původní poskytovatel a Nový poskytovatel berou na vědomí, že Objednatel je povinným subjektem ve smyslu zákona č. 340/2015 Sb., o zvláštních podmínkách účinnosti některých smluv, uveřejňování těchto smluv a o registru smluv, ve znění pozdějších předpisů. </w:t>
      </w:r>
      <w:bookmarkEnd w:id="5"/>
    </w:p>
    <w:p w:rsidR="00671C4B" w:rsidRPr="001972F5" w:rsidRDefault="00671C4B" w:rsidP="00671C4B">
      <w:pPr>
        <w:pStyle w:val="MZVNadpis2"/>
      </w:pPr>
      <w:r w:rsidRPr="001972F5">
        <w:t>Smluvní</w:t>
      </w:r>
      <w:r w:rsidRPr="001972F5">
        <w:rPr>
          <w:rFonts w:eastAsiaTheme="minorHAnsi"/>
        </w:rPr>
        <w:t xml:space="preserve"> strany prohlašují, že si tuto Dohodu přečetly, že rozumí jejímu obsahu, souhlasí s ním, a dále prohlašují, že tuto Dohodu neuzavřely v tísni, ani za nápadně nevýhodných podmínek.</w:t>
      </w:r>
    </w:p>
    <w:p w:rsidR="00671C4B" w:rsidRPr="002C45D5" w:rsidRDefault="00671C4B" w:rsidP="00671C4B">
      <w:pPr>
        <w:pStyle w:val="MZVNadpis2"/>
      </w:pPr>
      <w:r>
        <w:rPr>
          <w:color w:val="000000"/>
        </w:rPr>
        <w:t>B</w:t>
      </w:r>
      <w:r w:rsidRPr="001972F5">
        <w:rPr>
          <w:color w:val="000000"/>
        </w:rPr>
        <w:t xml:space="preserve">udoucí </w:t>
      </w:r>
      <w:r>
        <w:rPr>
          <w:color w:val="000000"/>
        </w:rPr>
        <w:t>s</w:t>
      </w:r>
      <w:r w:rsidRPr="001972F5">
        <w:rPr>
          <w:color w:val="000000"/>
        </w:rPr>
        <w:t>mlouva uvedená v Příloze 1 tvoří nedílnou součást této Dohody.</w:t>
      </w:r>
    </w:p>
    <w:p w:rsidR="00671C4B" w:rsidRPr="001972F5" w:rsidRDefault="00671C4B" w:rsidP="00671C4B">
      <w:pPr>
        <w:pStyle w:val="MZVNadpis2"/>
        <w:numPr>
          <w:ilvl w:val="0"/>
          <w:numId w:val="0"/>
        </w:numPr>
        <w:ind w:left="737"/>
      </w:pPr>
    </w:p>
    <w:p w:rsidR="00671C4B" w:rsidRPr="001972F5" w:rsidRDefault="00671C4B" w:rsidP="00671C4B">
      <w:pPr>
        <w:pStyle w:val="MZVNadpis1"/>
        <w:numPr>
          <w:ilvl w:val="0"/>
          <w:numId w:val="0"/>
        </w:numPr>
        <w:spacing w:after="0"/>
        <w:jc w:val="left"/>
        <w:rPr>
          <w:rFonts w:ascii="Segoe UI" w:hAnsi="Segoe UI" w:cs="Segoe UI"/>
        </w:rPr>
      </w:pPr>
      <w:r w:rsidRPr="001972F5">
        <w:rPr>
          <w:rFonts w:ascii="Segoe UI" w:hAnsi="Segoe UI" w:cs="Segoe UI"/>
        </w:rPr>
        <w:lastRenderedPageBreak/>
        <w:t>Podpisy</w:t>
      </w:r>
    </w:p>
    <w:p w:rsidR="00671C4B" w:rsidRPr="001972F5" w:rsidRDefault="00671C4B" w:rsidP="00671C4B">
      <w:pPr>
        <w:spacing w:after="640"/>
        <w:rPr>
          <w:rFonts w:ascii="Segoe UI" w:hAnsi="Segoe UI" w:cs="Segoe UI"/>
        </w:rPr>
      </w:pPr>
    </w:p>
    <w:p w:rsidR="00671C4B" w:rsidRPr="001972F5" w:rsidRDefault="00671C4B" w:rsidP="00671C4B">
      <w:pPr>
        <w:tabs>
          <w:tab w:val="left" w:pos="0"/>
          <w:tab w:val="left" w:pos="4536"/>
        </w:tabs>
        <w:spacing w:after="1540"/>
        <w:rPr>
          <w:rFonts w:ascii="Segoe UI" w:eastAsia="Calibri" w:hAnsi="Segoe UI" w:cs="Segoe UI"/>
          <w:color w:val="000000"/>
        </w:rPr>
      </w:pPr>
      <w:r w:rsidRPr="001972F5">
        <w:rPr>
          <w:rFonts w:ascii="Segoe UI" w:eastAsia="Calibri" w:hAnsi="Segoe UI" w:cs="Segoe UI"/>
          <w:color w:val="000000"/>
        </w:rPr>
        <w:t>za Původního poskytovatele</w:t>
      </w:r>
      <w:r w:rsidRPr="001972F5">
        <w:rPr>
          <w:rFonts w:ascii="Segoe UI" w:eastAsia="Calibri" w:hAnsi="Segoe UI" w:cs="Segoe UI"/>
          <w:color w:val="000000"/>
        </w:rPr>
        <w:tab/>
      </w:r>
      <w:r>
        <w:rPr>
          <w:rFonts w:ascii="Segoe UI" w:eastAsia="Calibri" w:hAnsi="Segoe UI" w:cs="Segoe UI"/>
          <w:color w:val="000000"/>
        </w:rPr>
        <w:tab/>
      </w:r>
      <w:r w:rsidRPr="001972F5">
        <w:rPr>
          <w:rFonts w:ascii="Segoe UI" w:eastAsia="Calibri" w:hAnsi="Segoe UI" w:cs="Segoe UI"/>
          <w:color w:val="000000"/>
        </w:rPr>
        <w:t>za Objednatele</w:t>
      </w:r>
    </w:p>
    <w:p w:rsidR="00671C4B" w:rsidRPr="001972F5" w:rsidRDefault="00671C4B" w:rsidP="00671C4B">
      <w:pPr>
        <w:tabs>
          <w:tab w:val="left" w:pos="0"/>
          <w:tab w:val="left" w:pos="4536"/>
        </w:tabs>
        <w:spacing w:before="480" w:after="240"/>
        <w:rPr>
          <w:rFonts w:ascii="Segoe UI" w:eastAsia="Calibri" w:hAnsi="Segoe UI" w:cs="Segoe UI"/>
          <w:color w:val="000000"/>
        </w:rPr>
      </w:pPr>
      <w:r w:rsidRPr="001972F5">
        <w:rPr>
          <w:rFonts w:ascii="Segoe UI" w:eastAsia="Calibri" w:hAnsi="Segoe UI" w:cs="Segoe UI"/>
          <w:color w:val="000000"/>
        </w:rPr>
        <w:t>______________________________</w:t>
      </w:r>
      <w:r w:rsidRPr="001972F5">
        <w:rPr>
          <w:rFonts w:ascii="Segoe UI" w:eastAsia="Calibri" w:hAnsi="Segoe UI" w:cs="Segoe UI"/>
          <w:color w:val="000000"/>
        </w:rPr>
        <w:tab/>
      </w:r>
      <w:r>
        <w:rPr>
          <w:rFonts w:ascii="Segoe UI" w:eastAsia="Calibri" w:hAnsi="Segoe UI" w:cs="Segoe UI"/>
          <w:color w:val="000000"/>
        </w:rPr>
        <w:tab/>
      </w:r>
      <w:r w:rsidRPr="001972F5">
        <w:rPr>
          <w:rFonts w:ascii="Segoe UI" w:eastAsia="Calibri" w:hAnsi="Segoe UI" w:cs="Segoe UI"/>
          <w:color w:val="000000"/>
        </w:rPr>
        <w:t>______________________________</w:t>
      </w:r>
      <w:r w:rsidRPr="001972F5">
        <w:rPr>
          <w:rFonts w:ascii="Segoe UI" w:eastAsia="Calibri" w:hAnsi="Segoe UI" w:cs="Segoe UI"/>
          <w:color w:val="000000"/>
        </w:rPr>
        <w:br/>
        <w:t xml:space="preserve">Jan </w:t>
      </w:r>
      <w:proofErr w:type="spellStart"/>
      <w:r w:rsidRPr="001972F5">
        <w:rPr>
          <w:rFonts w:ascii="Segoe UI" w:eastAsia="Calibri" w:hAnsi="Segoe UI" w:cs="Segoe UI"/>
          <w:color w:val="000000"/>
        </w:rPr>
        <w:t>Kubinec</w:t>
      </w:r>
      <w:proofErr w:type="spellEnd"/>
      <w:r w:rsidRPr="001972F5">
        <w:rPr>
          <w:rFonts w:ascii="Segoe UI" w:eastAsia="Calibri" w:hAnsi="Segoe UI" w:cs="Segoe UI"/>
          <w:color w:val="000000"/>
        </w:rPr>
        <w:tab/>
      </w:r>
      <w:r>
        <w:rPr>
          <w:rFonts w:ascii="Segoe UI" w:eastAsia="Calibri" w:hAnsi="Segoe UI" w:cs="Segoe UI"/>
          <w:color w:val="000000"/>
        </w:rPr>
        <w:tab/>
      </w:r>
      <w:r w:rsidRPr="001972F5">
        <w:rPr>
          <w:rFonts w:ascii="Segoe UI" w:eastAsia="Calibri" w:hAnsi="Segoe UI" w:cs="Segoe UI"/>
          <w:color w:val="000000"/>
        </w:rPr>
        <w:t>Mgr. Monika Machová</w:t>
      </w:r>
      <w:r w:rsidRPr="001972F5">
        <w:rPr>
          <w:rFonts w:ascii="Segoe UI" w:eastAsia="Calibri" w:hAnsi="Segoe UI" w:cs="Segoe UI"/>
          <w:color w:val="000000"/>
        </w:rPr>
        <w:br/>
      </w:r>
      <w:r w:rsidRPr="001972F5">
        <w:rPr>
          <w:rFonts w:ascii="Segoe UI" w:eastAsia="Calibri" w:hAnsi="Segoe UI" w:cs="Segoe UI"/>
          <w:i/>
          <w:iCs/>
          <w:color w:val="000000"/>
        </w:rPr>
        <w:t>předseda představenstva</w:t>
      </w:r>
      <w:r w:rsidRPr="001972F5">
        <w:rPr>
          <w:rFonts w:ascii="Segoe UI" w:eastAsia="Calibri" w:hAnsi="Segoe UI" w:cs="Segoe UI"/>
          <w:color w:val="000000"/>
        </w:rPr>
        <w:tab/>
      </w:r>
      <w:r>
        <w:rPr>
          <w:rFonts w:ascii="Segoe UI" w:eastAsia="Calibri" w:hAnsi="Segoe UI" w:cs="Segoe UI"/>
          <w:color w:val="000000"/>
        </w:rPr>
        <w:tab/>
      </w:r>
      <w:r w:rsidRPr="001972F5">
        <w:rPr>
          <w:rFonts w:ascii="Segoe UI" w:eastAsia="Calibri" w:hAnsi="Segoe UI" w:cs="Segoe UI"/>
          <w:i/>
          <w:iCs/>
          <w:color w:val="000000"/>
        </w:rPr>
        <w:t>vrchní ředitelka sekce ekonomicko-provozní</w:t>
      </w:r>
    </w:p>
    <w:p w:rsidR="00671C4B" w:rsidRPr="001972F5" w:rsidRDefault="00671C4B" w:rsidP="00671C4B">
      <w:pPr>
        <w:tabs>
          <w:tab w:val="left" w:pos="0"/>
          <w:tab w:val="left" w:pos="4536"/>
        </w:tabs>
        <w:spacing w:after="480"/>
        <w:rPr>
          <w:rFonts w:ascii="Segoe UI" w:eastAsia="Calibri" w:hAnsi="Segoe UI" w:cs="Segoe UI"/>
          <w:color w:val="000000"/>
        </w:rPr>
      </w:pPr>
    </w:p>
    <w:p w:rsidR="00671C4B" w:rsidRPr="001972F5" w:rsidRDefault="00671C4B" w:rsidP="00671C4B">
      <w:pPr>
        <w:tabs>
          <w:tab w:val="left" w:pos="0"/>
          <w:tab w:val="left" w:pos="4536"/>
        </w:tabs>
        <w:spacing w:after="1540"/>
        <w:rPr>
          <w:rFonts w:ascii="Segoe UI" w:eastAsia="Calibri" w:hAnsi="Segoe UI" w:cs="Segoe UI"/>
          <w:color w:val="000000"/>
        </w:rPr>
      </w:pPr>
      <w:r w:rsidRPr="001972F5">
        <w:rPr>
          <w:rFonts w:ascii="Segoe UI" w:eastAsia="Calibri" w:hAnsi="Segoe UI" w:cs="Segoe UI"/>
          <w:color w:val="000000"/>
        </w:rPr>
        <w:t>za Nového Poskytovatele</w:t>
      </w:r>
      <w:r w:rsidRPr="001972F5">
        <w:rPr>
          <w:rFonts w:ascii="Segoe UI" w:eastAsia="Calibri" w:hAnsi="Segoe UI" w:cs="Segoe UI"/>
          <w:color w:val="000000"/>
        </w:rPr>
        <w:tab/>
      </w:r>
    </w:p>
    <w:p w:rsidR="00671C4B" w:rsidRPr="001972F5" w:rsidRDefault="00671C4B" w:rsidP="00671C4B">
      <w:pPr>
        <w:spacing w:before="480"/>
        <w:rPr>
          <w:rFonts w:ascii="Segoe UI" w:eastAsia="Calibri" w:hAnsi="Segoe UI" w:cs="Segoe UI"/>
          <w:color w:val="000000"/>
        </w:rPr>
      </w:pPr>
      <w:r w:rsidRPr="001972F5">
        <w:rPr>
          <w:rFonts w:ascii="Segoe UI" w:eastAsia="Calibri" w:hAnsi="Segoe UI" w:cs="Segoe UI"/>
          <w:color w:val="000000"/>
        </w:rPr>
        <w:t>______________________________</w:t>
      </w:r>
      <w:r w:rsidRPr="001972F5">
        <w:rPr>
          <w:rFonts w:ascii="Segoe UI" w:eastAsia="Calibri" w:hAnsi="Segoe UI" w:cs="Segoe UI"/>
          <w:color w:val="000000"/>
        </w:rPr>
        <w:br/>
      </w:r>
      <w:r>
        <w:rPr>
          <w:rFonts w:ascii="Segoe UI" w:eastAsia="Calibri" w:hAnsi="Segoe UI" w:cs="Segoe UI"/>
          <w:color w:val="000000"/>
        </w:rPr>
        <w:t>David Řezáč</w:t>
      </w:r>
      <w:r w:rsidRPr="001972F5">
        <w:rPr>
          <w:rFonts w:ascii="Segoe UI" w:eastAsia="Calibri" w:hAnsi="Segoe UI" w:cs="Segoe UI"/>
          <w:color w:val="000000"/>
        </w:rPr>
        <w:t xml:space="preserve"> </w:t>
      </w:r>
    </w:p>
    <w:p w:rsidR="00671C4B" w:rsidRPr="001972F5" w:rsidRDefault="00671C4B" w:rsidP="00671C4B">
      <w:pPr>
        <w:rPr>
          <w:rFonts w:ascii="Segoe UI" w:hAnsi="Segoe UI" w:cs="Segoe UI"/>
          <w:i/>
          <w:iCs/>
        </w:rPr>
      </w:pPr>
      <w:r w:rsidRPr="001972F5">
        <w:rPr>
          <w:rFonts w:ascii="Segoe UI" w:eastAsia="Calibri" w:hAnsi="Segoe UI" w:cs="Segoe UI"/>
          <w:i/>
          <w:iCs/>
          <w:color w:val="000000"/>
        </w:rPr>
        <w:t>jednatel</w:t>
      </w:r>
    </w:p>
    <w:p w:rsidR="00671C4B" w:rsidRPr="001972F5" w:rsidRDefault="00671C4B" w:rsidP="00671C4B">
      <w:pPr>
        <w:rPr>
          <w:rFonts w:ascii="Segoe UI" w:hAnsi="Segoe UI" w:cs="Segoe UI"/>
        </w:rPr>
      </w:pPr>
    </w:p>
    <w:p w:rsidR="00671C4B" w:rsidRPr="001972F5" w:rsidRDefault="00671C4B" w:rsidP="00671C4B">
      <w:pPr>
        <w:rPr>
          <w:rFonts w:ascii="Segoe UI" w:hAnsi="Segoe UI" w:cs="Segoe UI"/>
        </w:rPr>
      </w:pPr>
    </w:p>
    <w:p w:rsidR="00671C4B" w:rsidRPr="001972F5" w:rsidRDefault="00671C4B" w:rsidP="00671C4B">
      <w:pPr>
        <w:rPr>
          <w:rFonts w:ascii="Segoe UI" w:hAnsi="Segoe UI" w:cs="Segoe UI"/>
        </w:rPr>
      </w:pPr>
    </w:p>
    <w:p w:rsidR="00671C4B" w:rsidRPr="009F526B" w:rsidRDefault="00671C4B" w:rsidP="00671C4B">
      <w:pPr>
        <w:rPr>
          <w:rFonts w:ascii="Segoe UI" w:hAnsi="Segoe UI" w:cs="Segoe UI"/>
        </w:rPr>
      </w:pPr>
      <w:r w:rsidRPr="009F526B">
        <w:rPr>
          <w:rFonts w:ascii="Segoe UI" w:hAnsi="Segoe UI" w:cs="Segoe UI"/>
        </w:rPr>
        <w:t>Příloha č. 1 - Smlouva o zajištění technického vybavení a poskytnutí dalších kongresových služeb pro akci na vysoké úrovni</w:t>
      </w:r>
    </w:p>
    <w:p w:rsidR="00671C4B" w:rsidRPr="009F526B" w:rsidRDefault="00671C4B" w:rsidP="00671C4B">
      <w:pPr>
        <w:rPr>
          <w:rFonts w:ascii="Segoe UI" w:hAnsi="Segoe UI" w:cs="Segoe UI"/>
        </w:rPr>
      </w:pPr>
    </w:p>
    <w:p w:rsidR="00671C4B" w:rsidRPr="009F526B" w:rsidRDefault="00671C4B" w:rsidP="00671C4B">
      <w:pPr>
        <w:rPr>
          <w:rFonts w:ascii="Segoe UI" w:hAnsi="Segoe UI" w:cs="Segoe UI"/>
        </w:rPr>
      </w:pPr>
      <w:r w:rsidRPr="009F526B">
        <w:rPr>
          <w:rFonts w:ascii="Segoe UI" w:hAnsi="Segoe UI" w:cs="Segoe UI"/>
        </w:rPr>
        <w:t>Příloha č. 2 – Seznam Akreditovaných osob</w:t>
      </w:r>
    </w:p>
    <w:p w:rsidR="00D050A9" w:rsidRDefault="00D050A9">
      <w:r>
        <w:br w:type="page"/>
      </w:r>
    </w:p>
    <w:p w:rsidR="00D050A9" w:rsidRPr="001972F5" w:rsidRDefault="00D050A9" w:rsidP="00D050A9">
      <w:pPr>
        <w:pStyle w:val="Nadpis1"/>
        <w:spacing w:before="0"/>
      </w:pPr>
      <w:r>
        <w:lastRenderedPageBreak/>
        <w:t>Příloha č. 1 k Dohodě</w:t>
      </w:r>
      <w:r w:rsidRPr="001972F5">
        <w:t xml:space="preserve"> o ukončení smlouvy a o závazku uzavřít budoucí smlouvu </w:t>
      </w:r>
      <w:r>
        <w:t>a o </w:t>
      </w:r>
      <w:r w:rsidRPr="001972F5">
        <w:t>vyřešení a koordinaci dalších záležitostí v souvislosti s kongresovými službami pro akci na vysoké úrovni</w:t>
      </w:r>
    </w:p>
    <w:p w:rsidR="00D050A9" w:rsidRDefault="00D050A9" w:rsidP="00D050A9">
      <w:r>
        <w:br w:type="page"/>
      </w:r>
    </w:p>
    <w:p w:rsidR="00D050A9" w:rsidRPr="00511591" w:rsidRDefault="00D050A9" w:rsidP="00D050A9">
      <w:pPr>
        <w:tabs>
          <w:tab w:val="left" w:pos="3969"/>
        </w:tabs>
        <w:spacing w:after="60"/>
        <w:rPr>
          <w:rFonts w:ascii="Arial" w:hAnsi="Arial" w:cs="Arial"/>
        </w:rPr>
      </w:pPr>
      <w:bookmarkStart w:id="6" w:name="_Hlk157785450"/>
      <w:bookmarkEnd w:id="6"/>
      <w:r>
        <w:rPr>
          <w:rFonts w:ascii="Arial" w:hAnsi="Arial" w:cs="Arial"/>
        </w:rPr>
        <w:lastRenderedPageBreak/>
        <w:tab/>
      </w:r>
    </w:p>
    <w:p w:rsidR="00D050A9" w:rsidRPr="00571A83" w:rsidRDefault="00D050A9" w:rsidP="00D050A9">
      <w:pPr>
        <w:tabs>
          <w:tab w:val="left" w:pos="3969"/>
        </w:tabs>
        <w:spacing w:after="60"/>
        <w:jc w:val="center"/>
        <w:rPr>
          <w:rFonts w:ascii="Arial" w:hAnsi="Arial" w:cs="Arial"/>
        </w:rPr>
      </w:pPr>
      <w:r>
        <w:rPr>
          <w:rFonts w:ascii="Arial" w:hAnsi="Arial" w:cs="Arial"/>
          <w:bCs/>
          <w:kern w:val="16"/>
        </w:rPr>
        <w:t xml:space="preserve">                                                                </w:t>
      </w:r>
      <w:r>
        <w:rPr>
          <w:rFonts w:ascii="Arial" w:hAnsi="Arial" w:cs="Arial"/>
          <w:bCs/>
          <w:kern w:val="16"/>
        </w:rPr>
        <w:tab/>
      </w:r>
      <w:r w:rsidRPr="00571A83">
        <w:rPr>
          <w:rFonts w:ascii="Arial" w:hAnsi="Arial" w:cs="Arial"/>
          <w:bCs/>
          <w:kern w:val="16"/>
        </w:rPr>
        <w:t xml:space="preserve">Č. j. </w:t>
      </w:r>
      <w:r w:rsidRPr="00571A83">
        <w:rPr>
          <w:rFonts w:ascii="Arial" w:hAnsi="Arial" w:cs="Arial"/>
        </w:rPr>
        <w:t xml:space="preserve">smlouvy objednatele: </w:t>
      </w:r>
      <w:r>
        <w:rPr>
          <w:rFonts w:ascii="Arial" w:hAnsi="Arial" w:cs="Arial"/>
        </w:rPr>
        <w:t>112439/2024-MZV/OBP</w:t>
      </w:r>
    </w:p>
    <w:p w:rsidR="00D050A9" w:rsidRPr="005F4940" w:rsidRDefault="00D050A9" w:rsidP="00D050A9">
      <w:pPr>
        <w:jc w:val="center"/>
        <w:rPr>
          <w:rFonts w:ascii="Arial" w:hAnsi="Arial" w:cs="Arial"/>
        </w:rPr>
      </w:pPr>
      <w:r w:rsidRPr="00571A83">
        <w:rPr>
          <w:rFonts w:ascii="Arial" w:hAnsi="Arial" w:cs="Arial"/>
        </w:rPr>
        <w:t xml:space="preserve">                                                     </w:t>
      </w:r>
    </w:p>
    <w:p w:rsidR="00D050A9" w:rsidRPr="00BE08BD" w:rsidRDefault="00D050A9" w:rsidP="00D050A9">
      <w:pPr>
        <w:pStyle w:val="Nadpis1"/>
      </w:pPr>
      <w:r>
        <w:t>Smlouva o zajištění technického vybavení a poskytnutí dalších kongresových služeb pro akci na vysoké úrovni</w:t>
      </w:r>
    </w:p>
    <w:p w:rsidR="00D050A9" w:rsidRPr="006F39DC" w:rsidRDefault="00D050A9" w:rsidP="00D050A9">
      <w:pPr>
        <w:pStyle w:val="Nadpis1"/>
        <w:spacing w:after="120"/>
        <w:rPr>
          <w:b w:val="0"/>
        </w:rPr>
      </w:pPr>
      <w:r w:rsidRPr="006F39DC">
        <w:rPr>
          <w:b w:val="0"/>
        </w:rPr>
        <w:t xml:space="preserve"> </w:t>
      </w:r>
    </w:p>
    <w:p w:rsidR="00D050A9" w:rsidRPr="00C55C4F" w:rsidRDefault="00D050A9" w:rsidP="00D050A9"/>
    <w:p w:rsidR="00D050A9" w:rsidRDefault="00D050A9" w:rsidP="00D050A9">
      <w:pPr>
        <w:spacing w:after="240"/>
        <w:jc w:val="center"/>
        <w:rPr>
          <w:rFonts w:ascii="Arial" w:hAnsi="Arial" w:cs="Arial"/>
        </w:rPr>
      </w:pPr>
      <w:r w:rsidRPr="00AE1681">
        <w:rPr>
          <w:rFonts w:ascii="Arial" w:hAnsi="Arial" w:cs="Arial"/>
        </w:rPr>
        <w:t xml:space="preserve">uzavřená dle </w:t>
      </w:r>
      <w:r>
        <w:rPr>
          <w:rFonts w:ascii="Arial" w:hAnsi="Arial" w:cs="Arial"/>
        </w:rPr>
        <w:t xml:space="preserve">§ 1746 odst. 2 </w:t>
      </w:r>
      <w:r w:rsidRPr="00AE1681">
        <w:rPr>
          <w:rFonts w:ascii="Arial" w:hAnsi="Arial" w:cs="Arial"/>
        </w:rPr>
        <w:t>zákona č. 89/2012 Sb., občanský zákoník</w:t>
      </w:r>
      <w:r>
        <w:rPr>
          <w:rFonts w:ascii="Arial" w:hAnsi="Arial" w:cs="Arial"/>
        </w:rPr>
        <w:t>, ve znění pozdějších předpisů</w:t>
      </w:r>
      <w:r w:rsidRPr="00AE1681">
        <w:rPr>
          <w:rFonts w:ascii="Arial" w:hAnsi="Arial" w:cs="Arial"/>
        </w:rPr>
        <w:t xml:space="preserve"> (dále jen „</w:t>
      </w:r>
      <w:r w:rsidRPr="00FA282D">
        <w:rPr>
          <w:rFonts w:ascii="Arial" w:hAnsi="Arial" w:cs="Arial"/>
          <w:b/>
          <w:bCs/>
        </w:rPr>
        <w:t>Občanský zákoník</w:t>
      </w:r>
      <w:r w:rsidRPr="00AE1681">
        <w:rPr>
          <w:rFonts w:ascii="Arial" w:hAnsi="Arial" w:cs="Arial"/>
        </w:rPr>
        <w:t>“)</w:t>
      </w:r>
    </w:p>
    <w:p w:rsidR="00D050A9" w:rsidRPr="00AE1681" w:rsidRDefault="00D050A9" w:rsidP="00D050A9">
      <w:pPr>
        <w:spacing w:after="240"/>
        <w:rPr>
          <w:rFonts w:ascii="Arial" w:hAnsi="Arial" w:cs="Arial"/>
        </w:rPr>
      </w:pPr>
      <w:r>
        <w:rPr>
          <w:rFonts w:ascii="Arial" w:hAnsi="Arial" w:cs="Arial"/>
        </w:rPr>
        <w:t>Smluvní strany:</w:t>
      </w:r>
    </w:p>
    <w:p w:rsidR="00D050A9" w:rsidRPr="00A57BCA" w:rsidRDefault="00D050A9" w:rsidP="00D050A9">
      <w:pPr>
        <w:spacing w:after="60"/>
        <w:rPr>
          <w:rFonts w:ascii="Arial" w:eastAsia="Calibri" w:hAnsi="Arial" w:cs="Arial"/>
          <w:b/>
        </w:rPr>
      </w:pPr>
      <w:r>
        <w:rPr>
          <w:rFonts w:ascii="Arial" w:eastAsia="Calibri" w:hAnsi="Arial" w:cs="Arial"/>
          <w:b/>
        </w:rPr>
        <w:t xml:space="preserve">Česká republika - </w:t>
      </w:r>
      <w:r w:rsidRPr="00A57BCA">
        <w:rPr>
          <w:rFonts w:ascii="Arial" w:eastAsia="Calibri" w:hAnsi="Arial" w:cs="Arial"/>
          <w:b/>
        </w:rPr>
        <w:t>Ministerstvo zahraničních věcí</w:t>
      </w:r>
    </w:p>
    <w:p w:rsidR="00D050A9" w:rsidRPr="00BE08BD" w:rsidRDefault="00D050A9" w:rsidP="00D050A9">
      <w:pPr>
        <w:tabs>
          <w:tab w:val="left" w:pos="2552"/>
        </w:tabs>
        <w:spacing w:after="60"/>
        <w:ind w:left="2552" w:hanging="2552"/>
        <w:rPr>
          <w:rFonts w:ascii="Arial" w:eastAsia="Calibri" w:hAnsi="Arial"/>
        </w:rPr>
      </w:pPr>
      <w:r w:rsidRPr="00BE08BD">
        <w:rPr>
          <w:rFonts w:ascii="Arial" w:eastAsia="Calibri" w:hAnsi="Arial"/>
        </w:rPr>
        <w:t xml:space="preserve">kterou </w:t>
      </w:r>
      <w:r w:rsidRPr="00BE08BD">
        <w:rPr>
          <w:rFonts w:ascii="Arial" w:hAnsi="Arial"/>
        </w:rPr>
        <w:t>zastupuje</w:t>
      </w:r>
      <w:r w:rsidRPr="00BE08BD">
        <w:rPr>
          <w:rFonts w:ascii="Arial" w:eastAsia="Calibri" w:hAnsi="Arial"/>
        </w:rPr>
        <w:t>:</w:t>
      </w:r>
      <w:r w:rsidRPr="00BE08BD">
        <w:rPr>
          <w:rFonts w:ascii="Arial" w:eastAsia="Calibri" w:hAnsi="Arial"/>
        </w:rPr>
        <w:tab/>
      </w:r>
      <w:r w:rsidRPr="00A57BCA">
        <w:rPr>
          <w:rFonts w:ascii="Arial" w:hAnsi="Arial" w:cs="Arial"/>
        </w:rPr>
        <w:t>Mgr. Monika Machová, vrchní ředitelka sekce ekonomick</w:t>
      </w:r>
      <w:r>
        <w:rPr>
          <w:rFonts w:ascii="Arial" w:hAnsi="Arial" w:cs="Arial"/>
        </w:rPr>
        <w:t>o-</w:t>
      </w:r>
      <w:r w:rsidRPr="00A57BCA">
        <w:rPr>
          <w:rFonts w:ascii="Arial" w:hAnsi="Arial" w:cs="Arial"/>
        </w:rPr>
        <w:t>provozní</w:t>
      </w:r>
    </w:p>
    <w:p w:rsidR="00D050A9" w:rsidRPr="00BE08BD" w:rsidRDefault="00D050A9" w:rsidP="00D050A9">
      <w:pPr>
        <w:tabs>
          <w:tab w:val="left" w:pos="2552"/>
        </w:tabs>
        <w:spacing w:after="60"/>
        <w:rPr>
          <w:rFonts w:ascii="Arial" w:hAnsi="Arial"/>
        </w:rPr>
      </w:pPr>
      <w:r w:rsidRPr="00BE08BD">
        <w:rPr>
          <w:rFonts w:ascii="Arial" w:eastAsia="Calibri" w:hAnsi="Arial"/>
        </w:rPr>
        <w:t>kontaktní osoba:</w:t>
      </w:r>
      <w:r w:rsidRPr="00BE08BD">
        <w:rPr>
          <w:rFonts w:ascii="Arial" w:hAnsi="Arial"/>
        </w:rPr>
        <w:t xml:space="preserve">      </w:t>
      </w:r>
      <w:r w:rsidRPr="00BE08BD">
        <w:rPr>
          <w:rFonts w:ascii="Arial" w:hAnsi="Arial"/>
        </w:rPr>
        <w:tab/>
      </w:r>
      <w:proofErr w:type="spellStart"/>
      <w:r w:rsidR="00637327">
        <w:rPr>
          <w:rFonts w:ascii="Segoe UI" w:hAnsi="Segoe UI" w:cs="Segoe UI"/>
        </w:rPr>
        <w:t>xxxxxxxxxxxxxxxxxxxxxxxxx</w:t>
      </w:r>
      <w:proofErr w:type="spellEnd"/>
    </w:p>
    <w:p w:rsidR="00D050A9" w:rsidRPr="00BE08BD" w:rsidRDefault="00D050A9" w:rsidP="00D050A9">
      <w:pPr>
        <w:tabs>
          <w:tab w:val="left" w:pos="2552"/>
        </w:tabs>
        <w:spacing w:after="60"/>
        <w:rPr>
          <w:rFonts w:ascii="Arial" w:eastAsia="Calibri" w:hAnsi="Arial"/>
        </w:rPr>
      </w:pPr>
      <w:r w:rsidRPr="00BE08BD">
        <w:rPr>
          <w:rFonts w:ascii="Arial" w:eastAsia="Calibri" w:hAnsi="Arial"/>
        </w:rPr>
        <w:t>se sídlem:</w:t>
      </w:r>
      <w:r w:rsidRPr="00BE08BD">
        <w:rPr>
          <w:rFonts w:ascii="Arial" w:eastAsia="Calibri" w:hAnsi="Arial"/>
        </w:rPr>
        <w:tab/>
      </w:r>
      <w:r w:rsidRPr="00A57BCA">
        <w:rPr>
          <w:rFonts w:ascii="Arial" w:eastAsia="Calibri" w:hAnsi="Arial" w:cs="Arial"/>
        </w:rPr>
        <w:t xml:space="preserve">Loretánské nám. </w:t>
      </w:r>
      <w:r>
        <w:rPr>
          <w:rFonts w:ascii="Arial" w:eastAsia="Calibri" w:hAnsi="Arial" w:cs="Arial"/>
        </w:rPr>
        <w:t>101/</w:t>
      </w:r>
      <w:r w:rsidRPr="00A57BCA">
        <w:rPr>
          <w:rFonts w:ascii="Arial" w:eastAsia="Calibri" w:hAnsi="Arial" w:cs="Arial"/>
        </w:rPr>
        <w:t>5, 118 00 Praha 1 - Hradčany</w:t>
      </w:r>
    </w:p>
    <w:p w:rsidR="00D050A9" w:rsidRPr="00BE08BD" w:rsidRDefault="00D050A9" w:rsidP="00D050A9">
      <w:pPr>
        <w:tabs>
          <w:tab w:val="left" w:pos="2552"/>
        </w:tabs>
        <w:spacing w:after="60"/>
        <w:rPr>
          <w:rFonts w:ascii="Arial" w:eastAsia="Calibri" w:hAnsi="Arial"/>
        </w:rPr>
      </w:pPr>
      <w:r w:rsidRPr="00BE08BD">
        <w:rPr>
          <w:rFonts w:ascii="Arial" w:eastAsia="Calibri" w:hAnsi="Arial"/>
        </w:rPr>
        <w:t>IČO:</w:t>
      </w:r>
      <w:r w:rsidRPr="00BE08BD">
        <w:rPr>
          <w:rFonts w:ascii="Arial" w:eastAsia="Calibri" w:hAnsi="Arial"/>
        </w:rPr>
        <w:tab/>
      </w:r>
      <w:r w:rsidRPr="00A57BCA">
        <w:rPr>
          <w:rFonts w:ascii="Arial" w:eastAsia="Calibri" w:hAnsi="Arial" w:cs="Arial"/>
        </w:rPr>
        <w:t>45769851</w:t>
      </w:r>
    </w:p>
    <w:p w:rsidR="00D050A9" w:rsidRPr="00BE08BD" w:rsidRDefault="00D050A9" w:rsidP="00D050A9">
      <w:pPr>
        <w:tabs>
          <w:tab w:val="left" w:pos="2552"/>
        </w:tabs>
        <w:spacing w:after="60"/>
        <w:rPr>
          <w:rFonts w:ascii="Arial" w:eastAsia="Calibri" w:hAnsi="Arial"/>
        </w:rPr>
      </w:pPr>
      <w:r w:rsidRPr="00BE08BD">
        <w:rPr>
          <w:rFonts w:ascii="Arial" w:eastAsia="Calibri" w:hAnsi="Arial"/>
        </w:rPr>
        <w:t>DIČ:</w:t>
      </w:r>
      <w:r w:rsidRPr="00BE08BD">
        <w:rPr>
          <w:rFonts w:ascii="Arial" w:eastAsia="Calibri" w:hAnsi="Arial"/>
        </w:rPr>
        <w:tab/>
      </w:r>
      <w:r w:rsidRPr="00A57BCA">
        <w:rPr>
          <w:rFonts w:ascii="Arial" w:eastAsia="Calibri" w:hAnsi="Arial" w:cs="Arial"/>
        </w:rPr>
        <w:t>CZ45769851</w:t>
      </w:r>
    </w:p>
    <w:p w:rsidR="00D050A9" w:rsidRPr="00BE08BD" w:rsidRDefault="00D050A9" w:rsidP="00D050A9">
      <w:pPr>
        <w:tabs>
          <w:tab w:val="left" w:pos="2552"/>
        </w:tabs>
        <w:spacing w:after="60"/>
        <w:rPr>
          <w:rFonts w:ascii="Arial" w:eastAsia="Calibri" w:hAnsi="Arial"/>
        </w:rPr>
      </w:pPr>
      <w:r w:rsidRPr="00BE08BD">
        <w:rPr>
          <w:rFonts w:ascii="Arial" w:eastAsia="Calibri" w:hAnsi="Arial"/>
        </w:rPr>
        <w:t>bankovní spojení:</w:t>
      </w:r>
      <w:r w:rsidRPr="00BE08BD">
        <w:rPr>
          <w:rFonts w:ascii="Arial" w:eastAsia="Calibri" w:hAnsi="Arial"/>
        </w:rPr>
        <w:tab/>
      </w:r>
      <w:r w:rsidRPr="00A57BCA">
        <w:rPr>
          <w:rFonts w:ascii="Arial" w:eastAsia="Calibri" w:hAnsi="Arial" w:cs="Arial"/>
        </w:rPr>
        <w:t>Česká národní banka, pobočka 701, 17228-001/0710</w:t>
      </w:r>
    </w:p>
    <w:p w:rsidR="00D050A9" w:rsidRPr="00A13B73" w:rsidRDefault="00D050A9" w:rsidP="00D050A9">
      <w:pPr>
        <w:tabs>
          <w:tab w:val="left" w:pos="1985"/>
        </w:tabs>
        <w:spacing w:after="120"/>
        <w:rPr>
          <w:rFonts w:ascii="Arial" w:eastAsia="Calibri" w:hAnsi="Arial" w:cs="Arial"/>
        </w:rPr>
      </w:pPr>
    </w:p>
    <w:p w:rsidR="00D050A9" w:rsidRPr="00A13B73" w:rsidRDefault="00D050A9" w:rsidP="00D050A9">
      <w:pPr>
        <w:spacing w:after="240"/>
        <w:rPr>
          <w:rFonts w:ascii="Arial" w:eastAsia="Calibri" w:hAnsi="Arial" w:cs="Arial"/>
        </w:rPr>
      </w:pPr>
      <w:r>
        <w:rPr>
          <w:rFonts w:ascii="Arial" w:eastAsia="Calibri" w:hAnsi="Arial" w:cs="Arial"/>
        </w:rPr>
        <w:t>(dále jen „</w:t>
      </w:r>
      <w:r w:rsidRPr="007E3E2E">
        <w:rPr>
          <w:rFonts w:ascii="Arial" w:eastAsia="Calibri" w:hAnsi="Arial" w:cs="Arial"/>
          <w:b/>
          <w:bCs/>
        </w:rPr>
        <w:t>Objednatel</w:t>
      </w:r>
      <w:r w:rsidRPr="00A13B73">
        <w:rPr>
          <w:rFonts w:ascii="Arial" w:eastAsia="Calibri" w:hAnsi="Arial" w:cs="Arial"/>
        </w:rPr>
        <w:t>“)</w:t>
      </w:r>
    </w:p>
    <w:p w:rsidR="00D050A9" w:rsidRPr="00571A83" w:rsidRDefault="00D050A9" w:rsidP="00D050A9">
      <w:pPr>
        <w:spacing w:after="240"/>
        <w:rPr>
          <w:rFonts w:ascii="Arial" w:eastAsia="Calibri" w:hAnsi="Arial" w:cs="Arial"/>
        </w:rPr>
      </w:pPr>
      <w:r w:rsidRPr="00571A83">
        <w:rPr>
          <w:rFonts w:ascii="Arial" w:eastAsia="Calibri" w:hAnsi="Arial" w:cs="Arial"/>
        </w:rPr>
        <w:t>a</w:t>
      </w:r>
    </w:p>
    <w:p w:rsidR="00D050A9" w:rsidRPr="004359AB" w:rsidRDefault="00D050A9" w:rsidP="00D050A9">
      <w:pPr>
        <w:tabs>
          <w:tab w:val="left" w:pos="2552"/>
        </w:tabs>
        <w:spacing w:after="60"/>
        <w:rPr>
          <w:rFonts w:ascii="Arial" w:hAnsi="Arial" w:cs="Arial"/>
          <w:b/>
          <w:bCs/>
          <w:color w:val="333333"/>
          <w:sz w:val="18"/>
          <w:szCs w:val="18"/>
          <w:shd w:val="clear" w:color="auto" w:fill="FFFFFF"/>
        </w:rPr>
      </w:pPr>
      <w:r w:rsidRPr="004359AB">
        <w:rPr>
          <w:rFonts w:ascii="Arial" w:hAnsi="Arial" w:cs="Arial"/>
        </w:rPr>
        <w:br/>
      </w:r>
      <w:proofErr w:type="spellStart"/>
      <w:r w:rsidRPr="004359AB">
        <w:rPr>
          <w:rFonts w:ascii="Arial" w:hAnsi="Arial" w:cs="Arial"/>
          <w:b/>
          <w:bCs/>
        </w:rPr>
        <w:t>Elseya</w:t>
      </w:r>
      <w:proofErr w:type="spellEnd"/>
      <w:r w:rsidRPr="004359AB">
        <w:rPr>
          <w:rFonts w:ascii="Arial" w:hAnsi="Arial" w:cs="Arial"/>
          <w:b/>
          <w:bCs/>
        </w:rPr>
        <w:t xml:space="preserve"> spol. s r.o.</w:t>
      </w:r>
    </w:p>
    <w:p w:rsidR="00D050A9" w:rsidRPr="004359AB" w:rsidRDefault="00D050A9" w:rsidP="00D050A9">
      <w:pPr>
        <w:tabs>
          <w:tab w:val="left" w:pos="2552"/>
        </w:tabs>
        <w:spacing w:after="60"/>
        <w:rPr>
          <w:rFonts w:ascii="Arial" w:hAnsi="Arial" w:cs="Arial"/>
        </w:rPr>
      </w:pPr>
      <w:r w:rsidRPr="004359AB">
        <w:rPr>
          <w:rFonts w:ascii="Arial" w:hAnsi="Arial" w:cs="Arial"/>
        </w:rPr>
        <w:t>kterou zastupuje:</w:t>
      </w:r>
      <w:r w:rsidRPr="004359AB">
        <w:rPr>
          <w:rFonts w:ascii="Arial" w:hAnsi="Arial" w:cs="Arial"/>
        </w:rPr>
        <w:tab/>
        <w:t>David Řezáč, jednatel</w:t>
      </w:r>
    </w:p>
    <w:p w:rsidR="00D050A9" w:rsidRDefault="00D050A9" w:rsidP="00D050A9">
      <w:pPr>
        <w:tabs>
          <w:tab w:val="left" w:pos="2552"/>
        </w:tabs>
        <w:spacing w:after="60"/>
        <w:rPr>
          <w:rFonts w:ascii="Arial" w:hAnsi="Arial" w:cs="Arial"/>
        </w:rPr>
      </w:pPr>
      <w:r>
        <w:rPr>
          <w:rFonts w:ascii="Arial" w:hAnsi="Arial" w:cs="Arial"/>
        </w:rPr>
        <w:t>kontaktní osoba:</w:t>
      </w:r>
      <w:r>
        <w:rPr>
          <w:rFonts w:ascii="Arial" w:hAnsi="Arial" w:cs="Arial"/>
        </w:rPr>
        <w:tab/>
        <w:t>Martin Holý, jednatel</w:t>
      </w:r>
    </w:p>
    <w:p w:rsidR="00D050A9" w:rsidRPr="00AE1681" w:rsidRDefault="00D050A9" w:rsidP="00D050A9">
      <w:pPr>
        <w:tabs>
          <w:tab w:val="left" w:pos="2552"/>
        </w:tabs>
        <w:spacing w:after="60"/>
        <w:rPr>
          <w:rFonts w:ascii="Arial" w:hAnsi="Arial" w:cs="Arial"/>
        </w:rPr>
      </w:pPr>
      <w:r w:rsidRPr="00AE1681">
        <w:rPr>
          <w:rFonts w:ascii="Arial" w:hAnsi="Arial" w:cs="Arial"/>
        </w:rPr>
        <w:t xml:space="preserve">se sídlem: </w:t>
      </w:r>
      <w:r>
        <w:rPr>
          <w:rFonts w:ascii="Arial" w:hAnsi="Arial" w:cs="Arial"/>
        </w:rPr>
        <w:tab/>
      </w:r>
      <w:r w:rsidRPr="00A2131C">
        <w:rPr>
          <w:rFonts w:ascii="Arial" w:hAnsi="Arial" w:cs="Arial"/>
        </w:rPr>
        <w:t>náměstí Míru 820/9, Vinohrady, 120 00 Praha 2</w:t>
      </w:r>
    </w:p>
    <w:p w:rsidR="00D050A9" w:rsidRPr="00AE1681" w:rsidRDefault="00D050A9" w:rsidP="00D050A9">
      <w:pPr>
        <w:tabs>
          <w:tab w:val="left" w:pos="2552"/>
        </w:tabs>
        <w:spacing w:after="60"/>
        <w:rPr>
          <w:rFonts w:ascii="Arial" w:hAnsi="Arial" w:cs="Arial"/>
        </w:rPr>
      </w:pPr>
      <w:r w:rsidRPr="00AE1681">
        <w:rPr>
          <w:rFonts w:ascii="Arial" w:hAnsi="Arial" w:cs="Arial"/>
        </w:rPr>
        <w:t>IČ</w:t>
      </w:r>
      <w:r>
        <w:rPr>
          <w:rFonts w:ascii="Arial" w:hAnsi="Arial" w:cs="Arial"/>
        </w:rPr>
        <w:t>O</w:t>
      </w:r>
      <w:r w:rsidRPr="00AE1681">
        <w:rPr>
          <w:rFonts w:ascii="Arial" w:hAnsi="Arial" w:cs="Arial"/>
        </w:rPr>
        <w:t>:</w:t>
      </w:r>
      <w:r>
        <w:rPr>
          <w:rFonts w:ascii="Arial" w:hAnsi="Arial" w:cs="Arial"/>
        </w:rPr>
        <w:tab/>
      </w:r>
      <w:r w:rsidRPr="00491FFC">
        <w:rPr>
          <w:rFonts w:ascii="Arial" w:hAnsi="Arial" w:cs="Arial"/>
        </w:rPr>
        <w:t>27874605</w:t>
      </w:r>
      <w:r w:rsidRPr="00491FFC">
        <w:rPr>
          <w:rFonts w:ascii="Arial" w:hAnsi="Arial" w:cs="Arial"/>
        </w:rPr>
        <w:tab/>
      </w:r>
      <w:r w:rsidRPr="00AE1681">
        <w:rPr>
          <w:rFonts w:ascii="Arial" w:hAnsi="Arial" w:cs="Arial"/>
        </w:rPr>
        <w:tab/>
      </w:r>
    </w:p>
    <w:p w:rsidR="00D050A9" w:rsidRDefault="00D050A9" w:rsidP="00D050A9">
      <w:pPr>
        <w:tabs>
          <w:tab w:val="left" w:pos="2552"/>
        </w:tabs>
        <w:spacing w:after="60"/>
        <w:rPr>
          <w:rFonts w:ascii="Arial" w:hAnsi="Arial" w:cs="Arial"/>
        </w:rPr>
      </w:pPr>
      <w:r w:rsidRPr="00AE1681">
        <w:rPr>
          <w:rFonts w:ascii="Arial" w:hAnsi="Arial" w:cs="Arial"/>
        </w:rPr>
        <w:t>DIČ:</w:t>
      </w:r>
      <w:r>
        <w:rPr>
          <w:rFonts w:ascii="Arial" w:hAnsi="Arial" w:cs="Arial"/>
        </w:rPr>
        <w:tab/>
      </w:r>
      <w:r w:rsidRPr="00491FFC">
        <w:rPr>
          <w:rFonts w:ascii="Arial" w:hAnsi="Arial" w:cs="Arial"/>
        </w:rPr>
        <w:t>CZ27874605</w:t>
      </w:r>
    </w:p>
    <w:p w:rsidR="00D050A9" w:rsidRPr="000629F2" w:rsidRDefault="00D050A9" w:rsidP="00D050A9">
      <w:pPr>
        <w:tabs>
          <w:tab w:val="left" w:pos="2552"/>
        </w:tabs>
        <w:spacing w:after="60"/>
        <w:rPr>
          <w:rFonts w:ascii="Arial" w:hAnsi="Arial" w:cs="Arial"/>
        </w:rPr>
      </w:pPr>
      <w:r w:rsidRPr="00AE1681">
        <w:rPr>
          <w:rFonts w:ascii="Arial" w:hAnsi="Arial" w:cs="Arial"/>
        </w:rPr>
        <w:t xml:space="preserve">bankovní spojení: </w:t>
      </w:r>
      <w:r>
        <w:rPr>
          <w:rFonts w:ascii="Arial" w:hAnsi="Arial" w:cs="Arial"/>
        </w:rPr>
        <w:tab/>
      </w:r>
      <w:r w:rsidRPr="00DF70A9">
        <w:rPr>
          <w:rFonts w:ascii="Arial" w:hAnsi="Arial" w:cs="Arial"/>
        </w:rPr>
        <w:t>2200470428 / 2010</w:t>
      </w:r>
    </w:p>
    <w:p w:rsidR="00D050A9" w:rsidRPr="00491FFC" w:rsidRDefault="00D050A9" w:rsidP="00D050A9">
      <w:pPr>
        <w:tabs>
          <w:tab w:val="left" w:pos="2552"/>
        </w:tabs>
        <w:spacing w:after="60"/>
        <w:rPr>
          <w:rFonts w:ascii="Arial" w:hAnsi="Arial" w:cs="Arial"/>
        </w:rPr>
      </w:pPr>
      <w:r w:rsidRPr="005513AD">
        <w:rPr>
          <w:rFonts w:ascii="Arial" w:hAnsi="Arial" w:cs="Arial"/>
        </w:rPr>
        <w:t xml:space="preserve">zapsaná </w:t>
      </w:r>
      <w:r w:rsidRPr="00491FFC">
        <w:rPr>
          <w:rFonts w:ascii="Arial" w:hAnsi="Arial" w:cs="Arial"/>
        </w:rPr>
        <w:t>v obchodním rejstříku u Městského soudu v Praze, spisová značka C 123326</w:t>
      </w:r>
    </w:p>
    <w:p w:rsidR="00D050A9" w:rsidRDefault="00D050A9" w:rsidP="00D050A9">
      <w:pPr>
        <w:spacing w:before="240" w:after="120"/>
        <w:rPr>
          <w:rFonts w:ascii="Arial" w:hAnsi="Arial" w:cs="Arial"/>
        </w:rPr>
      </w:pPr>
      <w:r>
        <w:rPr>
          <w:rFonts w:ascii="Arial" w:hAnsi="Arial" w:cs="Arial"/>
        </w:rPr>
        <w:t>(dále jen „</w:t>
      </w:r>
      <w:r w:rsidRPr="007E3E2E">
        <w:rPr>
          <w:rFonts w:ascii="Arial" w:hAnsi="Arial" w:cs="Arial"/>
          <w:b/>
          <w:bCs/>
        </w:rPr>
        <w:t>Poskytovatel</w:t>
      </w:r>
      <w:r w:rsidRPr="00AE1681">
        <w:rPr>
          <w:rFonts w:ascii="Arial" w:hAnsi="Arial" w:cs="Arial"/>
        </w:rPr>
        <w:t>“)</w:t>
      </w:r>
    </w:p>
    <w:p w:rsidR="00D050A9" w:rsidRDefault="00D050A9" w:rsidP="00D050A9">
      <w:pPr>
        <w:tabs>
          <w:tab w:val="left" w:pos="2410"/>
        </w:tabs>
        <w:ind w:right="-20"/>
        <w:rPr>
          <w:rFonts w:ascii="Arial" w:hAnsi="Arial" w:cs="Arial"/>
          <w:spacing w:val="-1"/>
        </w:rPr>
      </w:pPr>
      <w:r w:rsidRPr="00642870">
        <w:rPr>
          <w:rFonts w:ascii="Arial" w:hAnsi="Arial" w:cs="Arial"/>
          <w:bCs/>
        </w:rPr>
        <w:t xml:space="preserve">nebo </w:t>
      </w:r>
      <w:r>
        <w:rPr>
          <w:rFonts w:ascii="Arial" w:hAnsi="Arial" w:cs="Arial"/>
          <w:bCs/>
        </w:rPr>
        <w:t>společně</w:t>
      </w:r>
      <w:r w:rsidRPr="00642870">
        <w:rPr>
          <w:rFonts w:ascii="Arial" w:hAnsi="Arial" w:cs="Arial"/>
          <w:bCs/>
        </w:rPr>
        <w:t xml:space="preserve"> též jako „smluvní strany“ a/nebo jednotlivě jako „smluvní strana</w:t>
      </w:r>
      <w:r>
        <w:rPr>
          <w:rFonts w:ascii="Arial" w:hAnsi="Arial" w:cs="Arial"/>
          <w:bCs/>
        </w:rPr>
        <w:t>“,</w:t>
      </w:r>
    </w:p>
    <w:p w:rsidR="00D050A9" w:rsidRDefault="00D050A9" w:rsidP="00D050A9">
      <w:pPr>
        <w:tabs>
          <w:tab w:val="left" w:pos="2410"/>
        </w:tabs>
        <w:ind w:right="-20"/>
        <w:rPr>
          <w:rFonts w:ascii="Arial" w:hAnsi="Arial" w:cs="Arial"/>
          <w:spacing w:val="-1"/>
        </w:rPr>
      </w:pPr>
    </w:p>
    <w:p w:rsidR="00D050A9" w:rsidRDefault="00D050A9" w:rsidP="00D050A9">
      <w:pPr>
        <w:rPr>
          <w:rFonts w:ascii="Arial" w:hAnsi="Arial" w:cs="Arial"/>
        </w:rPr>
      </w:pPr>
      <w:r w:rsidRPr="00AF028A">
        <w:rPr>
          <w:rFonts w:ascii="Arial" w:hAnsi="Arial" w:cs="Arial"/>
        </w:rPr>
        <w:lastRenderedPageBreak/>
        <w:t xml:space="preserve">spolu uzavírají tuto </w:t>
      </w:r>
      <w:r>
        <w:rPr>
          <w:rFonts w:ascii="Arial" w:hAnsi="Arial" w:cs="Arial"/>
        </w:rPr>
        <w:t>smlouvu o z</w:t>
      </w:r>
      <w:r w:rsidRPr="00CE12CE">
        <w:rPr>
          <w:rFonts w:ascii="Arial" w:hAnsi="Arial" w:cs="Arial"/>
        </w:rPr>
        <w:t xml:space="preserve">ajištění technického vybavení a poskytnutí dalších kongresových služeb </w:t>
      </w:r>
      <w:r w:rsidRPr="00AF028A">
        <w:rPr>
          <w:rFonts w:ascii="Arial" w:hAnsi="Arial" w:cs="Arial"/>
        </w:rPr>
        <w:t xml:space="preserve">(dále jen </w:t>
      </w:r>
      <w:r>
        <w:rPr>
          <w:rFonts w:ascii="Arial" w:hAnsi="Arial" w:cs="Arial"/>
        </w:rPr>
        <w:t>„</w:t>
      </w:r>
      <w:r>
        <w:rPr>
          <w:rFonts w:ascii="Arial" w:hAnsi="Arial" w:cs="Arial"/>
          <w:b/>
          <w:bCs/>
        </w:rPr>
        <w:t>Smlouva</w:t>
      </w:r>
      <w:r>
        <w:rPr>
          <w:rFonts w:ascii="Arial" w:hAnsi="Arial" w:cs="Arial"/>
        </w:rPr>
        <w:t>“</w:t>
      </w:r>
      <w:r w:rsidRPr="00AF028A">
        <w:rPr>
          <w:rFonts w:ascii="Arial" w:hAnsi="Arial" w:cs="Arial"/>
        </w:rPr>
        <w:t>)</w:t>
      </w:r>
      <w:r>
        <w:rPr>
          <w:rFonts w:ascii="Arial" w:hAnsi="Arial" w:cs="Arial"/>
        </w:rPr>
        <w:t xml:space="preserve"> </w:t>
      </w:r>
      <w:r w:rsidRPr="00CE12CE">
        <w:rPr>
          <w:rFonts w:ascii="Arial" w:hAnsi="Arial" w:cs="Arial"/>
        </w:rPr>
        <w:t xml:space="preserve">pro akci </w:t>
      </w:r>
      <w:r w:rsidRPr="00727B3F">
        <w:rPr>
          <w:rFonts w:ascii="Arial" w:hAnsi="Arial" w:cs="Arial"/>
        </w:rPr>
        <w:t>Neformální zasedání ministrů zahraničních věcí členských zemí</w:t>
      </w:r>
      <w:r w:rsidRPr="00BE08BD">
        <w:rPr>
          <w:rFonts w:ascii="Arial" w:hAnsi="Arial"/>
        </w:rPr>
        <w:t xml:space="preserve"> NATO 2024</w:t>
      </w:r>
      <w:r w:rsidRPr="00727B3F">
        <w:rPr>
          <w:rFonts w:ascii="Arial" w:hAnsi="Arial" w:cs="Arial"/>
        </w:rPr>
        <w:t xml:space="preserve"> (</w:t>
      </w:r>
      <w:proofErr w:type="spellStart"/>
      <w:r w:rsidRPr="00727B3F">
        <w:rPr>
          <w:rFonts w:ascii="Arial" w:hAnsi="Arial" w:cs="Arial"/>
        </w:rPr>
        <w:t>iFMM</w:t>
      </w:r>
      <w:proofErr w:type="spellEnd"/>
      <w:r w:rsidRPr="00727B3F">
        <w:rPr>
          <w:rFonts w:ascii="Arial" w:hAnsi="Arial" w:cs="Arial"/>
        </w:rPr>
        <w:t>).</w:t>
      </w:r>
    </w:p>
    <w:p w:rsidR="00D050A9" w:rsidRDefault="00D050A9" w:rsidP="00D050A9">
      <w:pPr>
        <w:rPr>
          <w:rFonts w:ascii="Arial" w:hAnsi="Arial" w:cs="Arial"/>
        </w:rPr>
      </w:pPr>
    </w:p>
    <w:p w:rsidR="00D050A9" w:rsidRPr="001972F5" w:rsidRDefault="00D050A9" w:rsidP="00D050A9">
      <w:pPr>
        <w:pStyle w:val="MZVNadpis1"/>
        <w:numPr>
          <w:ilvl w:val="0"/>
          <w:numId w:val="0"/>
        </w:numPr>
        <w:rPr>
          <w:rFonts w:ascii="Segoe UI" w:hAnsi="Segoe UI" w:cs="Segoe UI"/>
        </w:rPr>
      </w:pPr>
      <w:r w:rsidRPr="001972F5">
        <w:rPr>
          <w:rFonts w:ascii="Segoe UI" w:hAnsi="Segoe UI" w:cs="Segoe UI"/>
        </w:rPr>
        <w:t>PREAMBULE</w:t>
      </w:r>
    </w:p>
    <w:p w:rsidR="00D050A9" w:rsidRPr="001972F5" w:rsidRDefault="00D050A9" w:rsidP="00D050A9">
      <w:pPr>
        <w:pStyle w:val="MZVNadpis2"/>
        <w:numPr>
          <w:ilvl w:val="0"/>
          <w:numId w:val="0"/>
        </w:numPr>
        <w:spacing w:before="120" w:after="120"/>
        <w:rPr>
          <w:bCs/>
        </w:rPr>
      </w:pPr>
      <w:r w:rsidRPr="001972F5">
        <w:t>Objednatel na základě výběrového řízení s názvem „Zajištění audiovizuální techniky a souvisejících služeb, včetně vybavení mediálního centra a prostor tiskových konferencí“ (dále jen „</w:t>
      </w:r>
      <w:r w:rsidRPr="001972F5">
        <w:rPr>
          <w:b/>
          <w:bCs/>
          <w:i/>
          <w:iCs/>
        </w:rPr>
        <w:t>výběrové řízení</w:t>
      </w:r>
      <w:r w:rsidRPr="001972F5">
        <w:t>“ či „</w:t>
      </w:r>
      <w:r w:rsidRPr="001972F5">
        <w:rPr>
          <w:b/>
          <w:bCs/>
          <w:i/>
          <w:iCs/>
        </w:rPr>
        <w:t>veřejná zakázka</w:t>
      </w:r>
      <w:r w:rsidRPr="001972F5">
        <w:t>“) provedené</w:t>
      </w:r>
      <w:r>
        <w:t>ho</w:t>
      </w:r>
      <w:r w:rsidRPr="001972F5">
        <w:t xml:space="preserve"> na základě výjimky dle </w:t>
      </w:r>
      <w:r w:rsidRPr="001972F5">
        <w:rPr>
          <w:bCs/>
        </w:rPr>
        <w:t>§ 30 písm. a) zákona č. 134/2016 Sb., o zadávání veřejných zakázek, ve znění pozdějších předpisů (dále jen „</w:t>
      </w:r>
      <w:r w:rsidRPr="001972F5">
        <w:rPr>
          <w:b/>
          <w:i/>
          <w:iCs/>
        </w:rPr>
        <w:t>ZZVZ</w:t>
      </w:r>
      <w:r w:rsidRPr="001972F5">
        <w:rPr>
          <w:bCs/>
        </w:rPr>
        <w:t xml:space="preserve">“), </w:t>
      </w:r>
      <w:r w:rsidRPr="001972F5">
        <w:t xml:space="preserve">uzavřel </w:t>
      </w:r>
      <w:r>
        <w:t xml:space="preserve">se společností </w:t>
      </w:r>
      <w:r w:rsidRPr="00002F16">
        <w:t>AV MEDIA EVENTS, a.s</w:t>
      </w:r>
      <w:r w:rsidRPr="00002F16">
        <w:rPr>
          <w:bCs/>
        </w:rPr>
        <w:t>. (dále jen „</w:t>
      </w:r>
      <w:r w:rsidRPr="00002F16">
        <w:rPr>
          <w:b/>
          <w:i/>
          <w:iCs/>
        </w:rPr>
        <w:t>Původní</w:t>
      </w:r>
      <w:r w:rsidRPr="00002F16">
        <w:rPr>
          <w:bCs/>
        </w:rPr>
        <w:t xml:space="preserve"> </w:t>
      </w:r>
      <w:r w:rsidRPr="00002F16">
        <w:rPr>
          <w:b/>
          <w:i/>
          <w:iCs/>
        </w:rPr>
        <w:t>poskytovatel</w:t>
      </w:r>
      <w:r w:rsidRPr="00002F16">
        <w:rPr>
          <w:bCs/>
        </w:rPr>
        <w:t xml:space="preserve">“) </w:t>
      </w:r>
      <w:r w:rsidRPr="001972F5">
        <w:rPr>
          <w:bCs/>
        </w:rPr>
        <w:t>smlouvu o zajištění technického vybavení a poskytnutí dalších kongresových služeb pro akci na vysoké úrovni (dále jen „</w:t>
      </w:r>
      <w:r w:rsidRPr="00FE3B04">
        <w:rPr>
          <w:b/>
          <w:i/>
          <w:iCs/>
        </w:rPr>
        <w:t>Původní</w:t>
      </w:r>
      <w:r>
        <w:rPr>
          <w:bCs/>
        </w:rPr>
        <w:t xml:space="preserve"> </w:t>
      </w:r>
      <w:r>
        <w:rPr>
          <w:b/>
          <w:i/>
          <w:iCs/>
        </w:rPr>
        <w:t>s</w:t>
      </w:r>
      <w:r w:rsidRPr="001972F5">
        <w:rPr>
          <w:b/>
          <w:i/>
          <w:iCs/>
        </w:rPr>
        <w:t>mlouva</w:t>
      </w:r>
      <w:r w:rsidRPr="001972F5">
        <w:rPr>
          <w:bCs/>
        </w:rPr>
        <w:t xml:space="preserve">“), a to v souvislosti </w:t>
      </w:r>
      <w:r w:rsidRPr="001972F5">
        <w:t>s akcí Neformální zasedání ministrů zahraničních věcí členských zemí NATO 2024 (dále jen „</w:t>
      </w:r>
      <w:r w:rsidRPr="001972F5">
        <w:rPr>
          <w:b/>
          <w:bCs/>
          <w:i/>
          <w:iCs/>
        </w:rPr>
        <w:t>Akce</w:t>
      </w:r>
      <w:r w:rsidRPr="001972F5">
        <w:t>“)</w:t>
      </w:r>
      <w:r w:rsidRPr="001972F5">
        <w:rPr>
          <w:bCs/>
        </w:rPr>
        <w:t xml:space="preserve">. Zajištění řádného, úplného a bezproblémového zajištění průběhu celé Akce je pro Objednatele zcela zásadní, a to s ohledem na důležitost a prestiž Akce, její mezinárodní rozměr a reputační hledisko pro Českou republiku. </w:t>
      </w:r>
    </w:p>
    <w:p w:rsidR="00D050A9" w:rsidRPr="001972F5" w:rsidRDefault="00D050A9" w:rsidP="00D050A9">
      <w:pPr>
        <w:pStyle w:val="MZVNadpis2"/>
        <w:numPr>
          <w:ilvl w:val="0"/>
          <w:numId w:val="0"/>
        </w:numPr>
        <w:spacing w:before="120" w:after="120"/>
        <w:rPr>
          <w:bCs/>
        </w:rPr>
      </w:pPr>
      <w:r w:rsidRPr="001972F5">
        <w:t xml:space="preserve">Jelikož se v průběhu plnění </w:t>
      </w:r>
      <w:r>
        <w:t>Původní s</w:t>
      </w:r>
      <w:r w:rsidRPr="001972F5">
        <w:t>mlouvy vyskytly v kontextu nastalých okolností důvodné</w:t>
      </w:r>
      <w:r w:rsidRPr="001972F5">
        <w:rPr>
          <w:bCs/>
        </w:rPr>
        <w:t xml:space="preserve"> pochybnosti Objednatele a Původního poskytovatele o možnostech řádného, úplného a bezproblémového splnění závazků z</w:t>
      </w:r>
      <w:r>
        <w:rPr>
          <w:bCs/>
        </w:rPr>
        <w:t> Původní s</w:t>
      </w:r>
      <w:r w:rsidRPr="001972F5">
        <w:rPr>
          <w:bCs/>
        </w:rPr>
        <w:t xml:space="preserve">mlouvy a současně ve spojení se zásadním charakterem Akce dle výše uvedeného není pro Objednatele jakkoliv přípustné riskovat ohrožení bezproblémové přípravy a kvalitního průběhu Akce, dohodli se Objednatel a Původní poskytovatel ve vzájemné shodě na ukončení </w:t>
      </w:r>
      <w:r>
        <w:rPr>
          <w:bCs/>
        </w:rPr>
        <w:t>Původní s</w:t>
      </w:r>
      <w:r w:rsidRPr="001972F5">
        <w:rPr>
          <w:bCs/>
        </w:rPr>
        <w:t xml:space="preserve">mlouvy dohodou. </w:t>
      </w:r>
    </w:p>
    <w:p w:rsidR="00D050A9" w:rsidRPr="001972F5" w:rsidRDefault="00D050A9" w:rsidP="00D050A9">
      <w:pPr>
        <w:pStyle w:val="MZVNadpis2"/>
        <w:numPr>
          <w:ilvl w:val="0"/>
          <w:numId w:val="0"/>
        </w:numPr>
        <w:spacing w:before="120" w:after="120"/>
        <w:rPr>
          <w:bCs/>
        </w:rPr>
      </w:pPr>
      <w:r w:rsidRPr="001972F5">
        <w:rPr>
          <w:bCs/>
        </w:rPr>
        <w:t xml:space="preserve">Objednatel v návaznosti na ukončení </w:t>
      </w:r>
      <w:r>
        <w:rPr>
          <w:bCs/>
        </w:rPr>
        <w:t>Původní s</w:t>
      </w:r>
      <w:r w:rsidRPr="001972F5">
        <w:rPr>
          <w:bCs/>
        </w:rPr>
        <w:t>mlouvy dohodou dle posledně uvedeného uzav</w:t>
      </w:r>
      <w:r>
        <w:rPr>
          <w:bCs/>
        </w:rPr>
        <w:t>írá</w:t>
      </w:r>
      <w:r w:rsidRPr="001972F5">
        <w:rPr>
          <w:bCs/>
        </w:rPr>
        <w:t xml:space="preserve"> současně </w:t>
      </w:r>
      <w:r>
        <w:rPr>
          <w:bCs/>
        </w:rPr>
        <w:t>tuto Smlouvu</w:t>
      </w:r>
      <w:r w:rsidRPr="001972F5">
        <w:rPr>
          <w:bCs/>
        </w:rPr>
        <w:t xml:space="preserve">, která svým obsahem koncepčně </w:t>
      </w:r>
      <w:r>
        <w:rPr>
          <w:bCs/>
        </w:rPr>
        <w:t>odpovídá</w:t>
      </w:r>
      <w:r w:rsidRPr="001972F5">
        <w:rPr>
          <w:bCs/>
        </w:rPr>
        <w:t xml:space="preserve"> znění </w:t>
      </w:r>
      <w:r>
        <w:rPr>
          <w:bCs/>
        </w:rPr>
        <w:t>Původní s</w:t>
      </w:r>
      <w:r w:rsidRPr="001972F5">
        <w:rPr>
          <w:bCs/>
        </w:rPr>
        <w:t xml:space="preserve">mlouvy a nabídce </w:t>
      </w:r>
      <w:r>
        <w:rPr>
          <w:bCs/>
        </w:rPr>
        <w:t>P</w:t>
      </w:r>
      <w:r w:rsidRPr="001972F5">
        <w:rPr>
          <w:bCs/>
        </w:rPr>
        <w:t xml:space="preserve">oskytovatele podané ve výběrovém řízení. </w:t>
      </w:r>
    </w:p>
    <w:p w:rsidR="00D050A9" w:rsidRPr="001972F5" w:rsidRDefault="00D050A9" w:rsidP="00D050A9">
      <w:pPr>
        <w:pStyle w:val="MZVNadpis2"/>
        <w:numPr>
          <w:ilvl w:val="0"/>
          <w:numId w:val="0"/>
        </w:numPr>
        <w:spacing w:before="120" w:after="120"/>
        <w:rPr>
          <w:bCs/>
        </w:rPr>
      </w:pPr>
      <w:r w:rsidRPr="001972F5">
        <w:rPr>
          <w:bCs/>
        </w:rPr>
        <w:t>Vzhledem k tomu, že Původní poskytovatel již při plnění závazků z</w:t>
      </w:r>
      <w:r>
        <w:rPr>
          <w:bCs/>
        </w:rPr>
        <w:t> Původní s</w:t>
      </w:r>
      <w:r w:rsidRPr="001972F5">
        <w:rPr>
          <w:bCs/>
        </w:rPr>
        <w:t xml:space="preserve">mlouvy vynaložil určité úsilí, dohodly se smluvní strany, že Původní poskytovatel bude v rozsahu již realizovaného plnění v rámci </w:t>
      </w:r>
      <w:r>
        <w:rPr>
          <w:bCs/>
        </w:rPr>
        <w:t>Původní s</w:t>
      </w:r>
      <w:r w:rsidRPr="001972F5">
        <w:rPr>
          <w:bCs/>
        </w:rPr>
        <w:t xml:space="preserve">mlouvy pokračovat v plnění závazků </w:t>
      </w:r>
      <w:r>
        <w:rPr>
          <w:bCs/>
        </w:rPr>
        <w:t>ze</w:t>
      </w:r>
      <w:r w:rsidRPr="001972F5">
        <w:rPr>
          <w:bCs/>
        </w:rPr>
        <w:t xml:space="preserve"> </w:t>
      </w:r>
      <w:r>
        <w:rPr>
          <w:bCs/>
        </w:rPr>
        <w:t>S</w:t>
      </w:r>
      <w:r w:rsidRPr="001972F5">
        <w:rPr>
          <w:bCs/>
        </w:rPr>
        <w:t xml:space="preserve">mlouvy nově v pozici poddodavatele </w:t>
      </w:r>
      <w:r>
        <w:rPr>
          <w:bCs/>
        </w:rPr>
        <w:t>P</w:t>
      </w:r>
      <w:r w:rsidRPr="001972F5">
        <w:rPr>
          <w:bCs/>
        </w:rPr>
        <w:t xml:space="preserve">oskytovatele, přičemž vztah mezi Původním poskytovatelem a </w:t>
      </w:r>
      <w:r>
        <w:rPr>
          <w:bCs/>
        </w:rPr>
        <w:t>P</w:t>
      </w:r>
      <w:r w:rsidRPr="001972F5">
        <w:rPr>
          <w:bCs/>
        </w:rPr>
        <w:t>oskytovatelem se říd</w:t>
      </w:r>
      <w:r>
        <w:rPr>
          <w:bCs/>
        </w:rPr>
        <w:t>í</w:t>
      </w:r>
      <w:r w:rsidRPr="001972F5">
        <w:rPr>
          <w:bCs/>
        </w:rPr>
        <w:t xml:space="preserve"> jejich dvoustrannou, samostatnou smlouvou, která </w:t>
      </w:r>
      <w:r>
        <w:rPr>
          <w:bCs/>
        </w:rPr>
        <w:t>upravuje</w:t>
      </w:r>
      <w:r w:rsidRPr="001972F5">
        <w:rPr>
          <w:bCs/>
        </w:rPr>
        <w:t xml:space="preserve"> podrobnosti poddodavatelského vztahu, jakož i způsob vzájemného rozdělení plnění dle </w:t>
      </w:r>
      <w:r>
        <w:rPr>
          <w:bCs/>
        </w:rPr>
        <w:t>S</w:t>
      </w:r>
      <w:r w:rsidRPr="001972F5">
        <w:rPr>
          <w:bCs/>
        </w:rPr>
        <w:t xml:space="preserve">mlouvy, navázání dosud realizovaného plnění dle Smlouvy a také finanční vypořádání v souvislosti s tímto realizovaným a pokračujícím plněním mezi Původním poskytovatelem a </w:t>
      </w:r>
      <w:r>
        <w:rPr>
          <w:bCs/>
        </w:rPr>
        <w:t>P</w:t>
      </w:r>
      <w:r w:rsidRPr="001972F5">
        <w:rPr>
          <w:bCs/>
        </w:rPr>
        <w:t>oskytovatelem (dále jen „</w:t>
      </w:r>
      <w:r w:rsidRPr="001972F5">
        <w:rPr>
          <w:b/>
          <w:i/>
          <w:iCs/>
        </w:rPr>
        <w:t>Smlouva</w:t>
      </w:r>
      <w:r w:rsidRPr="001972F5">
        <w:rPr>
          <w:bCs/>
        </w:rPr>
        <w:t xml:space="preserve"> </w:t>
      </w:r>
      <w:r w:rsidRPr="001972F5">
        <w:rPr>
          <w:b/>
          <w:i/>
          <w:iCs/>
        </w:rPr>
        <w:t>o</w:t>
      </w:r>
      <w:r w:rsidRPr="001972F5">
        <w:rPr>
          <w:bCs/>
        </w:rPr>
        <w:t xml:space="preserve"> </w:t>
      </w:r>
      <w:r w:rsidRPr="001972F5">
        <w:rPr>
          <w:b/>
          <w:i/>
          <w:iCs/>
        </w:rPr>
        <w:t>vypořádání</w:t>
      </w:r>
      <w:r w:rsidRPr="001972F5">
        <w:rPr>
          <w:bCs/>
        </w:rPr>
        <w:t>“).</w:t>
      </w:r>
    </w:p>
    <w:p w:rsidR="00D050A9" w:rsidRPr="001972F5" w:rsidRDefault="00D050A9" w:rsidP="00D050A9">
      <w:pPr>
        <w:pStyle w:val="MZVNadpis2"/>
        <w:numPr>
          <w:ilvl w:val="0"/>
          <w:numId w:val="0"/>
        </w:numPr>
        <w:spacing w:before="120" w:after="120"/>
        <w:rPr>
          <w:bCs/>
        </w:rPr>
      </w:pPr>
      <w:r w:rsidRPr="001972F5">
        <w:rPr>
          <w:bCs/>
        </w:rPr>
        <w:t>Zároveň smluvní strany berou na vědomí, že při plnění závazků z</w:t>
      </w:r>
      <w:r>
        <w:rPr>
          <w:bCs/>
        </w:rPr>
        <w:t> Původní s</w:t>
      </w:r>
      <w:r w:rsidRPr="001972F5">
        <w:rPr>
          <w:bCs/>
        </w:rPr>
        <w:t xml:space="preserve">mlouvy Původním poskytovatelem se vyskytla potřeba realizovat dodatečná a </w:t>
      </w:r>
      <w:r>
        <w:rPr>
          <w:bCs/>
        </w:rPr>
        <w:t>Původní s</w:t>
      </w:r>
      <w:r w:rsidRPr="001972F5">
        <w:rPr>
          <w:bCs/>
        </w:rPr>
        <w:t>mlouvou výslovně neupravená plnění</w:t>
      </w:r>
      <w:r>
        <w:rPr>
          <w:bCs/>
        </w:rPr>
        <w:t xml:space="preserve"> (vícepráce) a současně vybraná dílčí plnění dle Původní smlouvy nerealizovat (</w:t>
      </w:r>
      <w:proofErr w:type="spellStart"/>
      <w:r>
        <w:rPr>
          <w:bCs/>
        </w:rPr>
        <w:t>méněpráce</w:t>
      </w:r>
      <w:proofErr w:type="spellEnd"/>
      <w:r>
        <w:rPr>
          <w:bCs/>
        </w:rPr>
        <w:t>)</w:t>
      </w:r>
      <w:r w:rsidRPr="001972F5">
        <w:rPr>
          <w:bCs/>
        </w:rPr>
        <w:t>, přičemž t</w:t>
      </w:r>
      <w:r>
        <w:rPr>
          <w:bCs/>
        </w:rPr>
        <w:t>y</w:t>
      </w:r>
      <w:r w:rsidRPr="001972F5">
        <w:rPr>
          <w:bCs/>
        </w:rPr>
        <w:t xml:space="preserve">to </w:t>
      </w:r>
      <w:r>
        <w:rPr>
          <w:bCs/>
        </w:rPr>
        <w:t xml:space="preserve">změny </w:t>
      </w:r>
      <w:r w:rsidRPr="001972F5">
        <w:rPr>
          <w:bCs/>
        </w:rPr>
        <w:t>plnění vedl</w:t>
      </w:r>
      <w:r>
        <w:rPr>
          <w:bCs/>
        </w:rPr>
        <w:t>y</w:t>
      </w:r>
      <w:r w:rsidRPr="001972F5">
        <w:rPr>
          <w:bCs/>
        </w:rPr>
        <w:t xml:space="preserve"> </w:t>
      </w:r>
      <w:r>
        <w:rPr>
          <w:bCs/>
        </w:rPr>
        <w:t xml:space="preserve">též </w:t>
      </w:r>
      <w:r w:rsidRPr="001972F5">
        <w:rPr>
          <w:bCs/>
        </w:rPr>
        <w:t xml:space="preserve">ke </w:t>
      </w:r>
      <w:r>
        <w:rPr>
          <w:bCs/>
        </w:rPr>
        <w:t xml:space="preserve">změnám </w:t>
      </w:r>
      <w:r w:rsidRPr="001972F5">
        <w:rPr>
          <w:bCs/>
        </w:rPr>
        <w:t>původní smluvní ceny</w:t>
      </w:r>
      <w:r>
        <w:rPr>
          <w:bCs/>
        </w:rPr>
        <w:t xml:space="preserve"> </w:t>
      </w:r>
      <w:r w:rsidRPr="001972F5">
        <w:rPr>
          <w:bCs/>
        </w:rPr>
        <w:t xml:space="preserve">(dále </w:t>
      </w:r>
      <w:r>
        <w:rPr>
          <w:bCs/>
        </w:rPr>
        <w:t xml:space="preserve">souhrnně </w:t>
      </w:r>
      <w:r w:rsidRPr="001972F5">
        <w:rPr>
          <w:bCs/>
        </w:rPr>
        <w:t>jen „</w:t>
      </w:r>
      <w:r>
        <w:rPr>
          <w:b/>
          <w:i/>
          <w:iCs/>
        </w:rPr>
        <w:t>Změny plnění</w:t>
      </w:r>
      <w:r w:rsidRPr="000832CF">
        <w:rPr>
          <w:bCs/>
        </w:rPr>
        <w:t>“</w:t>
      </w:r>
      <w:r w:rsidRPr="001972F5">
        <w:rPr>
          <w:bCs/>
        </w:rPr>
        <w:t xml:space="preserve">). Smluvní strany </w:t>
      </w:r>
      <w:r>
        <w:rPr>
          <w:bCs/>
        </w:rPr>
        <w:t xml:space="preserve">se proto dohodly </w:t>
      </w:r>
      <w:r w:rsidRPr="001972F5">
        <w:rPr>
          <w:bCs/>
        </w:rPr>
        <w:t xml:space="preserve">tyto </w:t>
      </w:r>
      <w:r w:rsidRPr="000832CF">
        <w:rPr>
          <w:bCs/>
        </w:rPr>
        <w:t>Změny plnění</w:t>
      </w:r>
      <w:r>
        <w:rPr>
          <w:b/>
          <w:i/>
          <w:iCs/>
        </w:rPr>
        <w:t xml:space="preserve"> </w:t>
      </w:r>
      <w:r w:rsidRPr="001972F5">
        <w:rPr>
          <w:bCs/>
        </w:rPr>
        <w:t xml:space="preserve">plně zohlednit v rámci </w:t>
      </w:r>
      <w:r>
        <w:rPr>
          <w:bCs/>
        </w:rPr>
        <w:t>S</w:t>
      </w:r>
      <w:r w:rsidRPr="001972F5">
        <w:rPr>
          <w:bCs/>
        </w:rPr>
        <w:t xml:space="preserve">mlouvy. </w:t>
      </w:r>
    </w:p>
    <w:p w:rsidR="00D050A9" w:rsidRPr="001972F5" w:rsidRDefault="00D050A9" w:rsidP="00D050A9">
      <w:pPr>
        <w:pStyle w:val="MZVNadpis2"/>
        <w:numPr>
          <w:ilvl w:val="0"/>
          <w:numId w:val="0"/>
        </w:numPr>
        <w:spacing w:before="120" w:after="120"/>
        <w:rPr>
          <w:bCs/>
        </w:rPr>
      </w:pPr>
      <w:r w:rsidRPr="001972F5">
        <w:rPr>
          <w:bCs/>
        </w:rPr>
        <w:t>Objednatel je se všemi výše zmíněnými aspekty srozuměn a s uvedeným postupem souhlasí.</w:t>
      </w:r>
    </w:p>
    <w:p w:rsidR="00D050A9" w:rsidRPr="00AC5C73" w:rsidRDefault="00D050A9" w:rsidP="00D050A9">
      <w:pPr>
        <w:pStyle w:val="MZVNadpis2"/>
        <w:numPr>
          <w:ilvl w:val="0"/>
          <w:numId w:val="0"/>
        </w:numPr>
        <w:spacing w:before="120" w:after="120"/>
        <w:rPr>
          <w:bCs/>
        </w:rPr>
      </w:pPr>
      <w:r w:rsidRPr="001972F5">
        <w:rPr>
          <w:bCs/>
        </w:rPr>
        <w:lastRenderedPageBreak/>
        <w:t xml:space="preserve">Poskytovatel prohlašuje, že splňuje veškeré podmínky pro uzavření </w:t>
      </w:r>
      <w:r>
        <w:rPr>
          <w:bCs/>
        </w:rPr>
        <w:t>Smlouvy</w:t>
      </w:r>
      <w:r w:rsidRPr="001972F5">
        <w:rPr>
          <w:bCs/>
        </w:rPr>
        <w:t xml:space="preserve"> a disponuje všemi oprávněními a povoleními pro řádnou a úplnou realizaci </w:t>
      </w:r>
      <w:r>
        <w:rPr>
          <w:bCs/>
        </w:rPr>
        <w:t>S</w:t>
      </w:r>
      <w:r w:rsidRPr="001972F5">
        <w:rPr>
          <w:bCs/>
        </w:rPr>
        <w:t>mlouvy.</w:t>
      </w:r>
    </w:p>
    <w:p w:rsidR="00D050A9" w:rsidRPr="006B6EAF" w:rsidRDefault="00D050A9" w:rsidP="00F95617">
      <w:pPr>
        <w:pStyle w:val="MZVNadpis1"/>
        <w:numPr>
          <w:ilvl w:val="0"/>
          <w:numId w:val="13"/>
        </w:numPr>
      </w:pPr>
      <w:r>
        <w:t>Ú</w:t>
      </w:r>
      <w:r w:rsidRPr="006B6EAF">
        <w:t>vodní ustanovení</w:t>
      </w:r>
    </w:p>
    <w:p w:rsidR="00D050A9" w:rsidRDefault="00D050A9" w:rsidP="00D050A9">
      <w:pPr>
        <w:pStyle w:val="MZVNadpis2"/>
      </w:pPr>
      <w:r>
        <w:t>Smlouv</w:t>
      </w:r>
      <w:r w:rsidRPr="00B44AB5">
        <w:t xml:space="preserve">a je uzavírána na </w:t>
      </w:r>
      <w:r w:rsidRPr="001A25F6">
        <w:t>základě výsledků výběrového řízení</w:t>
      </w:r>
      <w:r w:rsidRPr="00B44AB5">
        <w:t xml:space="preserve"> na uzavření </w:t>
      </w:r>
      <w:r>
        <w:t>Smlouvy</w:t>
      </w:r>
      <w:r w:rsidRPr="00D9135E">
        <w:t xml:space="preserve"> v souladu</w:t>
      </w:r>
      <w:r w:rsidRPr="00F9024D">
        <w:t xml:space="preserve"> s nabídkou </w:t>
      </w:r>
      <w:r>
        <w:t>P</w:t>
      </w:r>
      <w:r w:rsidRPr="00F9024D">
        <w:t>oskytovatele</w:t>
      </w:r>
      <w:r>
        <w:t>, která se umístila druhá v pořadí,</w:t>
      </w:r>
      <w:r w:rsidRPr="00F9024D">
        <w:t xml:space="preserve"> a rozhodnutím </w:t>
      </w:r>
      <w:r>
        <w:t>O</w:t>
      </w:r>
      <w:r w:rsidRPr="00F9024D">
        <w:t xml:space="preserve">bjednatele jako zadavatele o výběru </w:t>
      </w:r>
      <w:r>
        <w:t xml:space="preserve">této </w:t>
      </w:r>
      <w:r w:rsidRPr="00B44AB5">
        <w:t>nabídky v</w:t>
      </w:r>
      <w:r>
        <w:t>e</w:t>
      </w:r>
      <w:r w:rsidRPr="00B44AB5">
        <w:t xml:space="preserve"> </w:t>
      </w:r>
      <w:r>
        <w:t>výběrovém</w:t>
      </w:r>
      <w:r w:rsidRPr="00B44AB5">
        <w:t xml:space="preserve"> řízení </w:t>
      </w:r>
      <w:r>
        <w:t xml:space="preserve">za současného promítnutí změn v souvislosti s již realizovaným plněním Původního poskytovatele, souvisejících Změn plnění a nárůstu ceny služeb, který nastal v mezidobí od podání nabídky, </w:t>
      </w:r>
      <w:r w:rsidRPr="00893602">
        <w:t>a ustanovení uvedených v</w:t>
      </w:r>
      <w:r>
        <w:t> </w:t>
      </w:r>
      <w:r w:rsidRPr="00893602">
        <w:t>kompletní dokumentaci</w:t>
      </w:r>
      <w:r>
        <w:t xml:space="preserve"> výběrového řízení</w:t>
      </w:r>
      <w:r>
        <w:rPr>
          <w:rStyle w:val="Znakapoznpodarou"/>
        </w:rPr>
        <w:footnoteReference w:id="1"/>
      </w:r>
      <w:r>
        <w:t xml:space="preserve"> </w:t>
      </w:r>
      <w:r w:rsidRPr="007F00A5">
        <w:t>vedené</w:t>
      </w:r>
      <w:r>
        <w:t>ho</w:t>
      </w:r>
      <w:r w:rsidRPr="007F00A5">
        <w:t xml:space="preserve"> u Objednatele</w:t>
      </w:r>
      <w:r w:rsidRPr="007F00A5">
        <w:rPr>
          <w:rStyle w:val="Znakapoznpodarou"/>
        </w:rPr>
        <w:footnoteReference w:id="2"/>
      </w:r>
      <w:r w:rsidRPr="007F00A5">
        <w:t xml:space="preserve"> </w:t>
      </w:r>
      <w:r w:rsidRPr="00751195">
        <w:t>pod čj</w:t>
      </w:r>
      <w:r w:rsidRPr="0087064B">
        <w:t>. 132144/2023-MZV/OKZ a</w:t>
      </w:r>
      <w:r>
        <w:t xml:space="preserve"> souvisejících.</w:t>
      </w:r>
    </w:p>
    <w:p w:rsidR="00D050A9" w:rsidRPr="007D7F59" w:rsidRDefault="00D050A9" w:rsidP="00D050A9">
      <w:pPr>
        <w:pStyle w:val="MZVNadpis2"/>
        <w:rPr>
          <w:color w:val="000000"/>
        </w:rPr>
      </w:pPr>
      <w:r w:rsidRPr="00CB6DB5">
        <w:t xml:space="preserve">Objednatel </w:t>
      </w:r>
      <w:r>
        <w:t>uzavírá tuto Smlouvu o</w:t>
      </w:r>
      <w:r w:rsidRPr="00CB6DB5">
        <w:t xml:space="preserve"> </w:t>
      </w:r>
      <w:r>
        <w:t>zajištění technického vybavení a poskytnutí dalších kongresových služeb</w:t>
      </w:r>
      <w:r w:rsidRPr="00CB6DB5">
        <w:t xml:space="preserve"> </w:t>
      </w:r>
      <w:r>
        <w:t>(dále jen „</w:t>
      </w:r>
      <w:r w:rsidRPr="00452305">
        <w:rPr>
          <w:b/>
          <w:bCs/>
        </w:rPr>
        <w:t>Služby</w:t>
      </w:r>
      <w:r>
        <w:t xml:space="preserve">“) </w:t>
      </w:r>
      <w:r w:rsidRPr="007D7F59">
        <w:t>v </w:t>
      </w:r>
      <w:r w:rsidRPr="00BE08BD">
        <w:t>souvislosti s</w:t>
      </w:r>
      <w:r>
        <w:t> A</w:t>
      </w:r>
      <w:r w:rsidRPr="00BE08BD">
        <w:t>kcí</w:t>
      </w:r>
      <w:r>
        <w:t>.</w:t>
      </w:r>
      <w:r w:rsidRPr="00BE08BD">
        <w:t xml:space="preserve"> </w:t>
      </w:r>
    </w:p>
    <w:p w:rsidR="00D050A9" w:rsidRPr="0041403E" w:rsidRDefault="00D050A9" w:rsidP="00D050A9">
      <w:pPr>
        <w:pStyle w:val="MZVNadpis3"/>
      </w:pPr>
      <w:r>
        <w:t>Smlouv</w:t>
      </w:r>
      <w:r w:rsidRPr="0041403E">
        <w:t xml:space="preserve">a upravuje podmínky provádění jednotlivých dodávek a poskytování jednotlivých Služeb ze strany Poskytovatele, jakož i další práva a povinnosti smluvních stran související s realizací a poskytováním Služeb na základě </w:t>
      </w:r>
      <w:r>
        <w:t>Smlouv</w:t>
      </w:r>
      <w:r w:rsidRPr="0041403E">
        <w:t>y.</w:t>
      </w:r>
    </w:p>
    <w:p w:rsidR="00D050A9" w:rsidRDefault="00D050A9" w:rsidP="00D050A9">
      <w:pPr>
        <w:pStyle w:val="MZVNadpis3"/>
      </w:pPr>
      <w:r>
        <w:t>Objednatel</w:t>
      </w:r>
      <w:r w:rsidRPr="00B15A17">
        <w:t xml:space="preserve"> prohlašuje, že je organizační</w:t>
      </w:r>
      <w:r w:rsidRPr="00FD0B8C">
        <w:t xml:space="preserve"> složkou státu, splňuje veškeré podmínky a požadavky v </w:t>
      </w:r>
      <w:r>
        <w:t>Smlouv</w:t>
      </w:r>
      <w:r w:rsidRPr="00FD0B8C">
        <w:t xml:space="preserve">ě stanovené a je oprávněn </w:t>
      </w:r>
      <w:r>
        <w:t>Smlouv</w:t>
      </w:r>
      <w:r w:rsidRPr="00FD0B8C">
        <w:t>u uzavřít a řádně plnit závazky v ní obsažené.</w:t>
      </w:r>
    </w:p>
    <w:p w:rsidR="00D050A9" w:rsidRPr="00FD0B8C" w:rsidRDefault="00D050A9" w:rsidP="00D050A9">
      <w:pPr>
        <w:pStyle w:val="MZVNadpis3"/>
      </w:pPr>
      <w:r>
        <w:t>Poskytovatel</w:t>
      </w:r>
      <w:r w:rsidRPr="00FD0B8C">
        <w:t xml:space="preserve"> prohlašuje, že je podnikatelem </w:t>
      </w:r>
      <w:r>
        <w:t>ve smyslu</w:t>
      </w:r>
      <w:r w:rsidRPr="00FD0B8C">
        <w:t xml:space="preserve"> ustanovení § 420 a násl. Občanského zákoníku, náležitě se seznámil se všemi podklady, které byly</w:t>
      </w:r>
      <w:r>
        <w:t xml:space="preserve"> součástí dokumentace výběrového řízení</w:t>
      </w:r>
      <w:r w:rsidRPr="00FD0B8C">
        <w:t>, které stanovují požadavky na</w:t>
      </w:r>
      <w:r>
        <w:t> </w:t>
      </w:r>
      <w:r w:rsidRPr="00FD0B8C">
        <w:t xml:space="preserve">plnění předmětu </w:t>
      </w:r>
      <w:r>
        <w:t>Smlouv</w:t>
      </w:r>
      <w:r w:rsidRPr="00FD0B8C">
        <w:t>y, splňuje veškeré podmínky a požadavky v </w:t>
      </w:r>
      <w:r>
        <w:t>Smlouv</w:t>
      </w:r>
      <w:r w:rsidRPr="00FD0B8C">
        <w:t xml:space="preserve">ě stanovené a je oprávněn </w:t>
      </w:r>
      <w:r>
        <w:t>Smlouv</w:t>
      </w:r>
      <w:r w:rsidRPr="00FD0B8C">
        <w:t>u uzavřít a řádně plnit závazky v ní obsažené.</w:t>
      </w:r>
    </w:p>
    <w:p w:rsidR="00D050A9" w:rsidRDefault="00D050A9" w:rsidP="00D050A9">
      <w:pPr>
        <w:pStyle w:val="MZVNadpis3"/>
      </w:pPr>
      <w:r>
        <w:t>Poskytovatel</w:t>
      </w:r>
      <w:r w:rsidRPr="003A357F">
        <w:t xml:space="preserve"> prohlašuje, že disponuje v okamžiku uzavření </w:t>
      </w:r>
      <w:r>
        <w:t>Smlouv</w:t>
      </w:r>
      <w:r w:rsidRPr="003A357F">
        <w:t xml:space="preserve">y </w:t>
      </w:r>
      <w:r>
        <w:t xml:space="preserve">a po celou dobu trvání (platnosti a účinnosti) Smlouvy odbornými personálními, materiálními </w:t>
      </w:r>
      <w:r w:rsidRPr="003A357F">
        <w:t>kapacitami</w:t>
      </w:r>
      <w:r>
        <w:t xml:space="preserve"> k řádnému </w:t>
      </w:r>
      <w:r w:rsidRPr="003A357F">
        <w:t>a včas</w:t>
      </w:r>
      <w:r>
        <w:t>nému provádění předmětu požadovaného plnění – Služeb</w:t>
      </w:r>
      <w:r w:rsidRPr="003A357F">
        <w:t>.</w:t>
      </w:r>
    </w:p>
    <w:p w:rsidR="00D050A9" w:rsidRDefault="00D050A9" w:rsidP="00D050A9">
      <w:pPr>
        <w:pStyle w:val="MZVNadpis3"/>
      </w:pPr>
      <w:bookmarkStart w:id="7" w:name="_Ref152903333"/>
      <w:bookmarkStart w:id="8" w:name="_Ref152151932"/>
      <w:bookmarkStart w:id="9" w:name="_Ref152159265"/>
      <w:r w:rsidRPr="00FF1A63">
        <w:t xml:space="preserve">Poskytovatel dále prohlašuje, že splňuje podmínky přístupu podnikatele k utajované informaci stupně utajení Tajné dle </w:t>
      </w:r>
      <w:proofErr w:type="spellStart"/>
      <w:r w:rsidRPr="00FF1A63">
        <w:t>ust</w:t>
      </w:r>
      <w:proofErr w:type="spellEnd"/>
      <w:r w:rsidRPr="00FF1A63">
        <w:t>. § 15 písm. b) zákona č. 412/2005 Sb., o ochraně utajovaných informací a o bezpečnostní způsobilosti, ve znění pozdějších předpisů (dále jen „</w:t>
      </w:r>
      <w:r w:rsidRPr="00FF1A63">
        <w:rPr>
          <w:b/>
          <w:bCs/>
        </w:rPr>
        <w:t>Zákon o ochraně utajovaných informací</w:t>
      </w:r>
      <w:r w:rsidRPr="00FF1A63">
        <w:t xml:space="preserve">“), a bude pro poskytování [vybraných] Služeb využívat pouze fyzické osoby, </w:t>
      </w:r>
      <w:r>
        <w:t>k</w:t>
      </w:r>
      <w:r w:rsidRPr="00FF1A63">
        <w:t xml:space="preserve">teré splňují podmínky přístupu fyzické osoby k utajované informaci stupně utajení Tajné dle </w:t>
      </w:r>
      <w:proofErr w:type="spellStart"/>
      <w:r w:rsidRPr="00FF1A63">
        <w:t>ust</w:t>
      </w:r>
      <w:proofErr w:type="spellEnd"/>
      <w:r w:rsidRPr="00FF1A63">
        <w:t>. § 11 Zákona o ochraně utajovaných informací.</w:t>
      </w:r>
      <w:r>
        <w:t xml:space="preserve"> Poskytovatel a osoby, jež se budou podílet</w:t>
      </w:r>
      <w:r w:rsidRPr="00FF1A63">
        <w:t xml:space="preserve"> na poskytování Služeb</w:t>
      </w:r>
      <w:r>
        <w:t>, jejichž realizace je podmíněná osvědčením Národního bezpečnostního úřadu podnikatele/</w:t>
      </w:r>
      <w:r w:rsidRPr="00FF1A63">
        <w:t>fyzické osoby na stupeň „Tajné“</w:t>
      </w:r>
      <w:r>
        <w:t>,</w:t>
      </w:r>
      <w:r w:rsidRPr="00FF1A63">
        <w:t xml:space="preserve"> </w:t>
      </w:r>
      <w:r>
        <w:t xml:space="preserve">disponují tímto </w:t>
      </w:r>
      <w:r w:rsidRPr="00FF1A63">
        <w:t>osvědčení</w:t>
      </w:r>
      <w:r>
        <w:t>m,</w:t>
      </w:r>
      <w:r w:rsidRPr="00FF1A63">
        <w:t xml:space="preserve"> včetně osvědčení podnikatele pro cizí moc a </w:t>
      </w:r>
      <w:r w:rsidRPr="00FF1A63">
        <w:lastRenderedPageBreak/>
        <w:t xml:space="preserve">osvědčení fyzické osoby pro cizí moc dle </w:t>
      </w:r>
      <w:proofErr w:type="spellStart"/>
      <w:r w:rsidRPr="00FF1A63">
        <w:t>ust</w:t>
      </w:r>
      <w:proofErr w:type="spellEnd"/>
      <w:r>
        <w:t>.</w:t>
      </w:r>
      <w:r w:rsidRPr="00FF1A63">
        <w:t xml:space="preserve"> §</w:t>
      </w:r>
      <w:r>
        <w:t> </w:t>
      </w:r>
      <w:r w:rsidRPr="00FF1A63">
        <w:t>57 Zákona o ochraně utajovaných informací</w:t>
      </w:r>
      <w:r>
        <w:t>.</w:t>
      </w:r>
      <w:r w:rsidRPr="00FF1A63">
        <w:t xml:space="preserve"> </w:t>
      </w:r>
      <w:bookmarkEnd w:id="7"/>
    </w:p>
    <w:bookmarkEnd w:id="8"/>
    <w:bookmarkEnd w:id="9"/>
    <w:p w:rsidR="00D050A9" w:rsidRPr="004215A5" w:rsidRDefault="00D050A9" w:rsidP="00D050A9">
      <w:pPr>
        <w:pStyle w:val="MZVNadpis1"/>
        <w:numPr>
          <w:ilvl w:val="0"/>
          <w:numId w:val="2"/>
        </w:numPr>
      </w:pPr>
      <w:r w:rsidRPr="004215A5">
        <w:t xml:space="preserve">Účel a předmět </w:t>
      </w:r>
      <w:r>
        <w:t>Smlouv</w:t>
      </w:r>
      <w:r w:rsidRPr="004215A5">
        <w:t>y</w:t>
      </w:r>
    </w:p>
    <w:p w:rsidR="00D050A9" w:rsidRPr="00AD72CE" w:rsidRDefault="00D050A9" w:rsidP="00D050A9">
      <w:pPr>
        <w:pStyle w:val="MZVNadpis2"/>
      </w:pPr>
      <w:r w:rsidRPr="004215A5">
        <w:t>Primárním</w:t>
      </w:r>
      <w:r w:rsidRPr="00B15A17">
        <w:t xml:space="preserve"> účelem </w:t>
      </w:r>
      <w:r>
        <w:t>této Smlouv</w:t>
      </w:r>
      <w:r w:rsidRPr="00B15A17">
        <w:t xml:space="preserve">y </w:t>
      </w:r>
      <w:r>
        <w:t xml:space="preserve">je komplexní zajištění kongresových služeb, zejména obstarání, instalace, reinstalace a </w:t>
      </w:r>
      <w:proofErr w:type="spellStart"/>
      <w:r>
        <w:t>deinstalace</w:t>
      </w:r>
      <w:proofErr w:type="spellEnd"/>
      <w:r>
        <w:t>, odzkoušení a doprava</w:t>
      </w:r>
      <w:r w:rsidRPr="00B15A17">
        <w:t xml:space="preserve"> </w:t>
      </w:r>
      <w:r>
        <w:t xml:space="preserve">audiovizuálních zařízení na místo konání Akce, </w:t>
      </w:r>
      <w:r w:rsidRPr="00B15A17">
        <w:t xml:space="preserve">a </w:t>
      </w:r>
      <w:r>
        <w:t>dalších kongresových Služeb včetně poskytnutí obslužného technického a koordinačního personálu,</w:t>
      </w:r>
      <w:r w:rsidR="00184961" w:rsidRPr="00184961">
        <w:t xml:space="preserve"> </w:t>
      </w:r>
      <w:r w:rsidR="00184961">
        <w:t>xxxxxxxxxxxxxxxxxxxxxxxxxxxxxxxxxxxxxxxxxxxxxxxxxxxxxxxxxxxxxxxxxxxxxxxxxx</w:t>
      </w:r>
      <w:r w:rsidRPr="00AD72CE">
        <w:t>.</w:t>
      </w:r>
    </w:p>
    <w:p w:rsidR="00D050A9" w:rsidRPr="003A4ADA" w:rsidRDefault="00D050A9" w:rsidP="00D050A9">
      <w:pPr>
        <w:pStyle w:val="MZVNadpis2"/>
      </w:pPr>
      <w:r w:rsidRPr="00187633">
        <w:t>Cílem</w:t>
      </w:r>
      <w:r>
        <w:t xml:space="preserve"> Objednatele</w:t>
      </w:r>
      <w:r w:rsidRPr="00C35A31">
        <w:t xml:space="preserve"> je zajistit funkční a koncepčně správné řešení </w:t>
      </w:r>
      <w:r>
        <w:t xml:space="preserve">a vybavení </w:t>
      </w:r>
      <w:r w:rsidRPr="00C35A31">
        <w:t xml:space="preserve">dotčených kongresových a dalších prostorů </w:t>
      </w:r>
      <w:r>
        <w:t>audiovizuální</w:t>
      </w:r>
      <w:r w:rsidRPr="00C35A31">
        <w:t xml:space="preserve"> technikou</w:t>
      </w:r>
      <w:r>
        <w:t xml:space="preserve">, počítačovým vybavením, elektroinstalačním materiálem, mobiliářem </w:t>
      </w:r>
      <w:r w:rsidRPr="00C35A31">
        <w:t xml:space="preserve">a dalším </w:t>
      </w:r>
      <w:r>
        <w:t xml:space="preserve">vybavením a </w:t>
      </w:r>
      <w:proofErr w:type="spellStart"/>
      <w:r w:rsidR="00184961">
        <w:t>xxxxxxxxxxxxxxxxxxxxxxxxxxxxx</w:t>
      </w:r>
      <w:proofErr w:type="spellEnd"/>
      <w:r w:rsidR="00184961" w:rsidRPr="00451611">
        <w:t xml:space="preserve"> </w:t>
      </w:r>
      <w:r w:rsidRPr="00451611">
        <w:t>včetně</w:t>
      </w:r>
      <w:r>
        <w:t xml:space="preserve"> poskytnutí obslužného technického a koordinačního personálu</w:t>
      </w:r>
      <w:r w:rsidRPr="00C35A31">
        <w:t>.</w:t>
      </w:r>
      <w:r w:rsidRPr="00187633">
        <w:t xml:space="preserve"> </w:t>
      </w:r>
      <w:r w:rsidRPr="00DD596A">
        <w:t>Poskytovatel</w:t>
      </w:r>
      <w:r w:rsidRPr="00187633">
        <w:t xml:space="preserve"> kompletně poskytne požadované technické </w:t>
      </w:r>
      <w:r>
        <w:t>V</w:t>
      </w:r>
      <w:r w:rsidRPr="00187633">
        <w:t>ybavení a další Služby pro dotčené kongresové a další prostory včetně ověření funkcionality technického vybavení a zajištění jeho bezporuchové funkčnosti během konání celé Akce</w:t>
      </w:r>
      <w:r>
        <w:t xml:space="preserve"> v souladu s termíny dle čl. 5.2.</w:t>
      </w:r>
      <w:r w:rsidRPr="00187633">
        <w:t xml:space="preserve"> </w:t>
      </w:r>
    </w:p>
    <w:p w:rsidR="00D050A9" w:rsidRDefault="00D050A9" w:rsidP="00D050A9">
      <w:pPr>
        <w:pStyle w:val="MZVNadpis2"/>
      </w:pPr>
      <w:r>
        <w:t xml:space="preserve">Služby </w:t>
      </w:r>
      <w:r w:rsidRPr="00E00E03">
        <w:t xml:space="preserve">budou vždy splňovat všechny parametry a podmínky stanovené </w:t>
      </w:r>
      <w:r>
        <w:t>touto Smlouv</w:t>
      </w:r>
      <w:r w:rsidRPr="00E00E03">
        <w:t>ou. Veškeré v</w:t>
      </w:r>
      <w:r>
        <w:t xml:space="preserve"> této</w:t>
      </w:r>
      <w:r w:rsidRPr="00E00E03">
        <w:t> </w:t>
      </w:r>
      <w:r>
        <w:t>Smlouv</w:t>
      </w:r>
      <w:r w:rsidRPr="00E00E03">
        <w:t xml:space="preserve">ě uvedené požadavky na </w:t>
      </w:r>
      <w:r>
        <w:t xml:space="preserve">Služby </w:t>
      </w:r>
      <w:r w:rsidRPr="00E00E03">
        <w:t>a s n</w:t>
      </w:r>
      <w:r>
        <w:t>imi</w:t>
      </w:r>
      <w:r w:rsidRPr="00E00E03">
        <w:t xml:space="preserve"> spojená další plnění, nechť jso</w:t>
      </w:r>
      <w:r>
        <w:t>u vykládány tak, aby O</w:t>
      </w:r>
      <w:r w:rsidRPr="00E00E03">
        <w:t>bjednatel služeb plně dosáhl v</w:t>
      </w:r>
      <w:r>
        <w:t> této Smlouv</w:t>
      </w:r>
      <w:r w:rsidRPr="00E00E03">
        <w:t xml:space="preserve">ě uvedeného </w:t>
      </w:r>
      <w:r w:rsidRPr="00B15A17">
        <w:t xml:space="preserve">účelu. </w:t>
      </w:r>
    </w:p>
    <w:p w:rsidR="00D050A9" w:rsidRPr="00A8465D" w:rsidRDefault="00D050A9" w:rsidP="00D050A9">
      <w:pPr>
        <w:pStyle w:val="MZVNadpis2"/>
      </w:pPr>
      <w:r w:rsidRPr="00EE53C2">
        <w:t>Předmětem této</w:t>
      </w:r>
      <w:r>
        <w:t xml:space="preserve"> Smlouv</w:t>
      </w:r>
      <w:r w:rsidRPr="007361A3">
        <w:t>y</w:t>
      </w:r>
      <w:r w:rsidRPr="00A8465D">
        <w:t xml:space="preserve"> je:</w:t>
      </w:r>
    </w:p>
    <w:p w:rsidR="00D050A9" w:rsidRDefault="00D050A9" w:rsidP="00D050A9">
      <w:pPr>
        <w:pStyle w:val="MZVNadpis3"/>
      </w:pPr>
      <w:r w:rsidRPr="00B020B5">
        <w:t xml:space="preserve">konkrétní vymezení práv a povinností Objednatele a Poskytovatele při poskytování </w:t>
      </w:r>
      <w:r>
        <w:t>S</w:t>
      </w:r>
      <w:r w:rsidRPr="00B020B5">
        <w:t>lužeb Objednateli</w:t>
      </w:r>
      <w:r>
        <w:t>;</w:t>
      </w:r>
    </w:p>
    <w:p w:rsidR="00D050A9" w:rsidRDefault="00D050A9" w:rsidP="00D050A9">
      <w:pPr>
        <w:pStyle w:val="MZVNadpis3"/>
      </w:pPr>
      <w:r w:rsidRPr="006D2839">
        <w:t>závazek P</w:t>
      </w:r>
      <w:r>
        <w:t>oskytovatele poskytnout Objednateli</w:t>
      </w:r>
      <w:r w:rsidRPr="006D2839">
        <w:t xml:space="preserve"> požadované</w:t>
      </w:r>
      <w:r>
        <w:t xml:space="preserve"> Služby</w:t>
      </w:r>
      <w:r w:rsidRPr="006D2839">
        <w:t>;</w:t>
      </w:r>
    </w:p>
    <w:p w:rsidR="00D050A9" w:rsidRPr="00572B99" w:rsidRDefault="00D050A9" w:rsidP="00D050A9">
      <w:pPr>
        <w:pStyle w:val="MZVNadpis3"/>
        <w:rPr>
          <w:lang w:eastAsia="en-US"/>
        </w:rPr>
      </w:pPr>
      <w:r w:rsidRPr="001C7630">
        <w:t xml:space="preserve">závazek Objednatele za řádně a včas poskytnuté </w:t>
      </w:r>
      <w:r>
        <w:t>S</w:t>
      </w:r>
      <w:r w:rsidRPr="001C7630">
        <w:t>lužb</w:t>
      </w:r>
      <w:r>
        <w:t>y</w:t>
      </w:r>
      <w:r w:rsidRPr="001C7630">
        <w:t xml:space="preserve"> zaplatit Poskytovateli cenu </w:t>
      </w:r>
      <w:r>
        <w:t>Služeb</w:t>
      </w:r>
      <w:r>
        <w:rPr>
          <w:lang w:eastAsia="en-US"/>
        </w:rPr>
        <w:t>.</w:t>
      </w:r>
    </w:p>
    <w:p w:rsidR="00D050A9" w:rsidRDefault="00D050A9" w:rsidP="00D050A9">
      <w:pPr>
        <w:pStyle w:val="MZVNadpis1"/>
      </w:pPr>
      <w:r>
        <w:t>Vypořádání Původního poskytovatele a Poskytovatele</w:t>
      </w:r>
    </w:p>
    <w:p w:rsidR="00D050A9" w:rsidRPr="00AD558E" w:rsidRDefault="00D050A9" w:rsidP="00D050A9">
      <w:pPr>
        <w:pStyle w:val="MZVNadpis2"/>
      </w:pPr>
      <w:r>
        <w:t xml:space="preserve">Původní poskytovatel a Poskytovatel uzavřeli Smlouvu o vypořádání, </w:t>
      </w:r>
      <w:r w:rsidRPr="001972F5">
        <w:rPr>
          <w:bCs/>
        </w:rPr>
        <w:t xml:space="preserve">která </w:t>
      </w:r>
      <w:r>
        <w:rPr>
          <w:bCs/>
        </w:rPr>
        <w:t>upravuje</w:t>
      </w:r>
      <w:r w:rsidRPr="001972F5">
        <w:rPr>
          <w:bCs/>
        </w:rPr>
        <w:t xml:space="preserve"> podrobnosti poddodavatelského vztahu, jakož i způsob vzájemného rozdělení plnění dle </w:t>
      </w:r>
      <w:r>
        <w:rPr>
          <w:bCs/>
        </w:rPr>
        <w:t>S</w:t>
      </w:r>
      <w:r w:rsidRPr="001972F5">
        <w:rPr>
          <w:bCs/>
        </w:rPr>
        <w:t>mlouvy, navázání dosud realizovaného plnění dle Smlouvy</w:t>
      </w:r>
      <w:r>
        <w:rPr>
          <w:bCs/>
        </w:rPr>
        <w:t xml:space="preserve">, </w:t>
      </w:r>
      <w:r w:rsidRPr="001972F5">
        <w:rPr>
          <w:bCs/>
        </w:rPr>
        <w:t>finanční vypořádání v souvislosti s tímto realizovaným</w:t>
      </w:r>
      <w:r>
        <w:rPr>
          <w:bCs/>
        </w:rPr>
        <w:t xml:space="preserve"> (včetně </w:t>
      </w:r>
      <w:r>
        <w:rPr>
          <w:b/>
          <w:i/>
          <w:iCs/>
        </w:rPr>
        <w:t>Změn plnění</w:t>
      </w:r>
      <w:r>
        <w:rPr>
          <w:bCs/>
        </w:rPr>
        <w:t>)</w:t>
      </w:r>
      <w:r w:rsidRPr="001972F5">
        <w:rPr>
          <w:bCs/>
        </w:rPr>
        <w:t xml:space="preserve"> a pokračujícím plněním mezi Původním poskytovatelem a </w:t>
      </w:r>
      <w:r>
        <w:rPr>
          <w:bCs/>
        </w:rPr>
        <w:t>P</w:t>
      </w:r>
      <w:r w:rsidRPr="001972F5">
        <w:rPr>
          <w:bCs/>
        </w:rPr>
        <w:t>oskytovatelem</w:t>
      </w:r>
      <w:r w:rsidRPr="001038D5">
        <w:rPr>
          <w:bCs/>
        </w:rPr>
        <w:t xml:space="preserve"> </w:t>
      </w:r>
      <w:r>
        <w:rPr>
          <w:bCs/>
        </w:rPr>
        <w:t>a poskytnutí Akreditovaných osob a odměnu za toto poskytnutí ve smyslu 6.13 této Smlouvy.</w:t>
      </w:r>
    </w:p>
    <w:p w:rsidR="00D050A9" w:rsidRDefault="00D050A9" w:rsidP="00D050A9">
      <w:pPr>
        <w:pStyle w:val="MZVNadpis2"/>
      </w:pPr>
      <w:r>
        <w:t xml:space="preserve">Ve Smlouvě o vypořádání se Původní poskytovatel zavázal, že vyvine veškeré úsilí, které po něm lze rozumně požadovat, aby jím dosud realizované přípravy na provedení Služeb </w:t>
      </w:r>
      <w:r>
        <w:lastRenderedPageBreak/>
        <w:t>v rámci Původní smlouvy byly v nejvyšší možné míře použitelné Poskytovatelem pro plnění dle této Smlouvy.</w:t>
      </w:r>
    </w:p>
    <w:p w:rsidR="00D050A9" w:rsidRDefault="00D050A9" w:rsidP="00D050A9">
      <w:pPr>
        <w:pStyle w:val="MZVNadpis2"/>
      </w:pPr>
      <w:r>
        <w:t>Poskytovatel se v souvislosti s tím zavazuje, že převezme veškeré dosud provedené plnění Původním poskytovatelem dle Původní smlouvy, které převzít lze, a využije jej k plnění dle této Smlouvy.</w:t>
      </w:r>
    </w:p>
    <w:p w:rsidR="00D050A9" w:rsidRDefault="00D050A9" w:rsidP="00D050A9">
      <w:pPr>
        <w:pStyle w:val="MZVNadpis2"/>
      </w:pPr>
      <w:r>
        <w:rPr>
          <w:bCs/>
        </w:rPr>
        <w:t>P</w:t>
      </w:r>
      <w:r w:rsidRPr="001972F5">
        <w:rPr>
          <w:bCs/>
        </w:rPr>
        <w:t>ři plnění závazků z</w:t>
      </w:r>
      <w:r>
        <w:rPr>
          <w:bCs/>
        </w:rPr>
        <w:t> Původní s</w:t>
      </w:r>
      <w:r w:rsidRPr="001972F5">
        <w:rPr>
          <w:bCs/>
        </w:rPr>
        <w:t>mlouvy Původním poskytovatelem se vyskytla</w:t>
      </w:r>
      <w:r>
        <w:rPr>
          <w:bCs/>
        </w:rPr>
        <w:t xml:space="preserve"> také</w:t>
      </w:r>
      <w:r w:rsidRPr="001972F5">
        <w:rPr>
          <w:bCs/>
        </w:rPr>
        <w:t xml:space="preserve"> potřeba </w:t>
      </w:r>
      <w:r w:rsidRPr="000832CF">
        <w:rPr>
          <w:bCs/>
        </w:rPr>
        <w:t>Změn plnění</w:t>
      </w:r>
      <w:r>
        <w:rPr>
          <w:bCs/>
        </w:rPr>
        <w:t xml:space="preserve">. Tyto </w:t>
      </w:r>
      <w:r w:rsidRPr="000832CF">
        <w:rPr>
          <w:bCs/>
        </w:rPr>
        <w:t>Změny plnění</w:t>
      </w:r>
      <w:r>
        <w:rPr>
          <w:b/>
          <w:i/>
          <w:iCs/>
        </w:rPr>
        <w:t xml:space="preserve"> </w:t>
      </w:r>
      <w:r>
        <w:rPr>
          <w:bCs/>
        </w:rPr>
        <w:t xml:space="preserve">budou hrazeny na základě Smlouvy. </w:t>
      </w:r>
    </w:p>
    <w:p w:rsidR="00D050A9" w:rsidRPr="00F77EFA" w:rsidRDefault="00D050A9" w:rsidP="00D050A9">
      <w:pPr>
        <w:pStyle w:val="MZVNadpis1"/>
      </w:pPr>
      <w:r w:rsidRPr="00F77EFA">
        <w:t>Místo plnění</w:t>
      </w:r>
    </w:p>
    <w:p w:rsidR="00184961" w:rsidRDefault="00D050A9" w:rsidP="00184961">
      <w:pPr>
        <w:pStyle w:val="MZVNadpis2"/>
      </w:pPr>
      <w:bookmarkStart w:id="10" w:name="_Ref152161774"/>
      <w:r>
        <w:t>Místem plnění pro Služby dle Smlouvy jsou následující prostory:</w:t>
      </w:r>
      <w:bookmarkEnd w:id="10"/>
      <w:r w:rsidR="00184961" w:rsidRPr="00184961">
        <w:t xml:space="preserve"> </w:t>
      </w:r>
    </w:p>
    <w:p w:rsidR="00184961" w:rsidRPr="00782F79" w:rsidRDefault="00184961" w:rsidP="00184961">
      <w:pPr>
        <w:pStyle w:val="MZVNadpis3"/>
      </w:pPr>
      <w:r>
        <w:t>XXXXXXXXXXXXXXXXXXXXXXXXXXXXXXXXXXXXXXXXXXXXXXXXXXXXXXXXXXXXXXXXXXX</w:t>
      </w:r>
      <w:r w:rsidRPr="00782F79">
        <w:t>, a/nebo</w:t>
      </w:r>
    </w:p>
    <w:p w:rsidR="00184961" w:rsidRDefault="00184961" w:rsidP="00184961">
      <w:pPr>
        <w:pStyle w:val="MZVNadpis3"/>
      </w:pPr>
      <w:r>
        <w:t>XXXXXXXXXXXXXXXXXXXXXXXXXXXXXXXXXXXXXXXX, a/nebo</w:t>
      </w:r>
    </w:p>
    <w:p w:rsidR="00184961" w:rsidRDefault="00184961" w:rsidP="00184961">
      <w:pPr>
        <w:pStyle w:val="MZVNadpis3"/>
      </w:pPr>
      <w:r>
        <w:t>XXXXXXXXXXXXXXXXXXXXXXXXXXXXXXXXXXXXXXXX, a/nebo</w:t>
      </w:r>
    </w:p>
    <w:p w:rsidR="00184961" w:rsidRDefault="00184961" w:rsidP="00184961">
      <w:pPr>
        <w:pStyle w:val="MZVNadpis3"/>
      </w:pPr>
      <w:r>
        <w:t>XXXXXXXXXXXXXXXXXXXXXXXXXXXXXXXXXXXXXXXX, a/nebo</w:t>
      </w:r>
    </w:p>
    <w:p w:rsidR="00184961" w:rsidRPr="005C1A09" w:rsidRDefault="00184961" w:rsidP="00184961">
      <w:pPr>
        <w:pStyle w:val="MZVNadpis3"/>
        <w:rPr>
          <w:lang w:eastAsia="en-US"/>
        </w:rPr>
      </w:pPr>
      <w:bookmarkStart w:id="11" w:name="_Ref152849203"/>
      <w:r>
        <w:t>XXXXXXXXXXXXXXXXXXXXXXXXXXXXXXXXXXXXXXXX.</w:t>
      </w:r>
      <w:bookmarkEnd w:id="11"/>
    </w:p>
    <w:p w:rsidR="00D050A9" w:rsidRPr="00B90775" w:rsidRDefault="00D050A9" w:rsidP="00D050A9">
      <w:pPr>
        <w:pStyle w:val="MZVNadpis1"/>
      </w:pPr>
      <w:r>
        <w:t xml:space="preserve">Doba trvání Smlouvy a termíny pro poskytování Služeb </w:t>
      </w:r>
    </w:p>
    <w:p w:rsidR="00D050A9" w:rsidRPr="00DD3DE0" w:rsidRDefault="00D050A9" w:rsidP="00D050A9">
      <w:pPr>
        <w:pStyle w:val="MZVNadpis2"/>
      </w:pPr>
      <w:r>
        <w:t>Tato Smlouv</w:t>
      </w:r>
      <w:r w:rsidRPr="00CC64CC">
        <w:t>a</w:t>
      </w:r>
      <w:r w:rsidRPr="00DD3DE0">
        <w:t xml:space="preserve"> je uzavírána </w:t>
      </w:r>
      <w:r w:rsidRPr="00BE08BD">
        <w:t xml:space="preserve">na dobu určitou, a to </w:t>
      </w:r>
      <w:r>
        <w:t xml:space="preserve">s účinností </w:t>
      </w:r>
      <w:r w:rsidRPr="00BE08BD">
        <w:t>od</w:t>
      </w:r>
      <w:r>
        <w:t>e dne jejího uveřejnění v registru smluv d</w:t>
      </w:r>
      <w:r w:rsidRPr="00BE08BD">
        <w:t>o</w:t>
      </w:r>
      <w:r w:rsidR="00184961" w:rsidRPr="00184961">
        <w:t xml:space="preserve"> </w:t>
      </w:r>
      <w:proofErr w:type="spellStart"/>
      <w:r w:rsidR="00184961">
        <w:t>xxxxxxxxxxxxxxxxx</w:t>
      </w:r>
      <w:proofErr w:type="spellEnd"/>
      <w:r>
        <w:t>.</w:t>
      </w:r>
      <w:r w:rsidRPr="00DD3DE0">
        <w:t xml:space="preserve"> </w:t>
      </w:r>
    </w:p>
    <w:p w:rsidR="00D050A9" w:rsidRDefault="00D050A9" w:rsidP="00D050A9">
      <w:pPr>
        <w:pStyle w:val="MZVNadpis2"/>
      </w:pPr>
      <w:r w:rsidRPr="00DD3DE0">
        <w:t xml:space="preserve">Služby </w:t>
      </w:r>
      <w:proofErr w:type="spellStart"/>
      <w:r w:rsidR="00184961">
        <w:t>xxxxxxxxxxx</w:t>
      </w:r>
      <w:proofErr w:type="spellEnd"/>
      <w:r w:rsidR="00184961" w:rsidRPr="00DD3DE0">
        <w:t xml:space="preserve"> </w:t>
      </w:r>
      <w:r w:rsidRPr="00DD3DE0">
        <w:t>budou realizovány v </w:t>
      </w:r>
      <w:r>
        <w:t xml:space="preserve">následujících </w:t>
      </w:r>
      <w:r w:rsidRPr="00DD3DE0">
        <w:t>termínech</w:t>
      </w:r>
      <w:r>
        <w:t xml:space="preserve">: </w:t>
      </w:r>
    </w:p>
    <w:p w:rsidR="00184961" w:rsidRDefault="00D050A9" w:rsidP="00184961">
      <w:pPr>
        <w:pStyle w:val="MZVNadpis3"/>
      </w:pPr>
      <w:r>
        <w:t>instalace Vybavení do určených prostor a jejich předání Objednateli k užívání v následujících termínech:</w:t>
      </w:r>
      <w:r w:rsidR="00184961" w:rsidRPr="00184961">
        <w:t xml:space="preserve"> </w:t>
      </w:r>
    </w:p>
    <w:p w:rsidR="00184961" w:rsidRDefault="00184961" w:rsidP="00184961">
      <w:pPr>
        <w:pStyle w:val="MZVNadpis3"/>
        <w:numPr>
          <w:ilvl w:val="0"/>
          <w:numId w:val="0"/>
        </w:numPr>
        <w:ind w:left="1418"/>
      </w:pPr>
    </w:p>
    <w:p w:rsidR="00184961" w:rsidRDefault="00184961" w:rsidP="00184961">
      <w:pPr>
        <w:pStyle w:val="MZVNadpis3"/>
        <w:numPr>
          <w:ilvl w:val="0"/>
          <w:numId w:val="0"/>
        </w:numPr>
        <w:ind w:left="1418"/>
      </w:pPr>
      <w:proofErr w:type="gramStart"/>
      <w:r>
        <w:t>XXXXXXXXXXX,XXXXXXXXXXXXXXXXXXXXXXXXXXXXXXXXXXXXXXXXXXXXXXXXXXXXXXXXXXXXXXXXXXXXXXXXXXXXXXXXXXXXXXXXXXXXXXXXXXXXXXXXXXXXXXXXXXXXXXXXX</w:t>
      </w:r>
      <w:proofErr w:type="gramEnd"/>
      <w:r w:rsidRPr="009B2389">
        <w:t>;</w:t>
      </w:r>
    </w:p>
    <w:p w:rsidR="00184961" w:rsidRDefault="00184961" w:rsidP="00184961">
      <w:pPr>
        <w:pStyle w:val="MZVNadpis3"/>
        <w:numPr>
          <w:ilvl w:val="0"/>
          <w:numId w:val="0"/>
        </w:numPr>
        <w:ind w:left="1418"/>
      </w:pPr>
      <w:proofErr w:type="gramStart"/>
      <w:r>
        <w:t>XXXXXXXXXXX,XXXXXXXXXXXXXXXXXXXXXXXXXXXXXXXXXXXXXXXXXXXXXXXXXXXXXXXXXXXXXXXXXXXXXXXXXXXXXXXXXXXXXXXXXXXXXXXXXXXXXXXXXXXXXXXXXXXXXXXXX</w:t>
      </w:r>
      <w:proofErr w:type="gramEnd"/>
      <w:r>
        <w:t>;</w:t>
      </w:r>
    </w:p>
    <w:p w:rsidR="00184961" w:rsidRDefault="00184961" w:rsidP="00184961">
      <w:pPr>
        <w:pStyle w:val="MZVNadpis3"/>
        <w:numPr>
          <w:ilvl w:val="0"/>
          <w:numId w:val="0"/>
        </w:numPr>
        <w:ind w:left="1418"/>
      </w:pPr>
      <w:proofErr w:type="gramStart"/>
      <w:r>
        <w:t>XXXXXXXXXXX,XXXXXXXXXXXXXXXXXXXXXXXXXXXXXXXXXXXXXXXXXXXXXXXXXXXXXXXXXXXXXXXXXXXXXXXXXXXXXXXXXXXXXXXXXXXXXXXXXXXXXXXXXXXXXXXXXXXXXXXXX</w:t>
      </w:r>
      <w:proofErr w:type="gramEnd"/>
      <w:r>
        <w:t>;</w:t>
      </w:r>
    </w:p>
    <w:p w:rsidR="00D050A9" w:rsidRDefault="00184961" w:rsidP="00184961">
      <w:pPr>
        <w:pStyle w:val="MZVNadpis3"/>
        <w:numPr>
          <w:ilvl w:val="0"/>
          <w:numId w:val="0"/>
        </w:numPr>
        <w:ind w:left="1418"/>
      </w:pPr>
      <w:proofErr w:type="gramStart"/>
      <w:r>
        <w:t>XXXXXXXXXXX,XXXXXXXXXXXXXXXXXXXXXXXXXXXXXXXXXXXXXXXXXXXXXXXXXXXXXXXXXXXXXXXXXXXXXXXXXXXXXXXXXXXXXXXXXXXXXXXXXXXXXXXXXXXXXXXXXXXXXXXXX</w:t>
      </w:r>
      <w:proofErr w:type="gramEnd"/>
      <w:r>
        <w:t>;</w:t>
      </w:r>
    </w:p>
    <w:p w:rsidR="00D050A9" w:rsidRDefault="00D050A9" w:rsidP="00D050A9">
      <w:pPr>
        <w:pStyle w:val="MZVNadpis3"/>
      </w:pPr>
      <w:r w:rsidRPr="009B2389">
        <w:lastRenderedPageBreak/>
        <w:t>podpora a zajištění 100% funkčnosti Vybavení v průběhu realizace Akce</w:t>
      </w:r>
      <w:r w:rsidR="00184961" w:rsidRPr="00184961">
        <w:t xml:space="preserve"> </w:t>
      </w:r>
      <w:r w:rsidR="00184961">
        <w:t>XXXXXXXXXXXXXXXXXXXXXXXXX</w:t>
      </w:r>
      <w:r w:rsidRPr="009B2389">
        <w:t>;</w:t>
      </w:r>
    </w:p>
    <w:p w:rsidR="00D050A9" w:rsidRPr="005142F9" w:rsidRDefault="00184961" w:rsidP="00D050A9">
      <w:pPr>
        <w:pStyle w:val="MZVNadpis3"/>
      </w:pPr>
      <w:r>
        <w:t>XXXXXXXXXXXXXXXXXXXXXXXXXXXXXXXXXXXXXXXX</w:t>
      </w:r>
      <w:r w:rsidR="00D050A9">
        <w:t>.</w:t>
      </w:r>
    </w:p>
    <w:p w:rsidR="00D050A9" w:rsidRPr="005142F9" w:rsidRDefault="00D050A9" w:rsidP="00D050A9">
      <w:pPr>
        <w:pStyle w:val="MZVNadpis1"/>
      </w:pPr>
      <w:r>
        <w:t>Práva a povinnosti P</w:t>
      </w:r>
      <w:r w:rsidRPr="005503A6">
        <w:t>oskytovatele, realizace</w:t>
      </w:r>
      <w:r>
        <w:t xml:space="preserve"> plnění</w:t>
      </w:r>
      <w:bookmarkStart w:id="12" w:name="_Ref214333671"/>
      <w:bookmarkStart w:id="13" w:name="_Toc228190828"/>
      <w:bookmarkStart w:id="14" w:name="_Toc225565532"/>
    </w:p>
    <w:p w:rsidR="00D050A9" w:rsidRPr="006B6EAF" w:rsidRDefault="00D050A9" w:rsidP="00D050A9">
      <w:pPr>
        <w:pStyle w:val="MZVNadpis2"/>
      </w:pPr>
      <w:r>
        <w:t>S</w:t>
      </w:r>
      <w:r w:rsidRPr="0009032E">
        <w:t>lužby</w:t>
      </w:r>
      <w:r>
        <w:t xml:space="preserve"> musí být vzhledem k významu Akce na vysoké úrovni, pro které jsou Služby poskytovány, poskytovány po celou dobu účinnosti této Smlouvy v nejvyšší kvalitě a zkušenými i </w:t>
      </w:r>
      <w:r w:rsidRPr="00A57BCA">
        <w:t xml:space="preserve">dostatečně </w:t>
      </w:r>
      <w:r w:rsidRPr="00BE08BD">
        <w:t>jazykově vybavenými týmy</w:t>
      </w:r>
      <w:r>
        <w:t xml:space="preserve">. Při poskytování Služeb je dále vyžadováno dodržování aplikovatelných pravidel společenské etikety, včetně vhodného oblečení, které odpovídá typu akce nejvyšší politické důležitosti – muži: pevná obuv (ne sandály nebo </w:t>
      </w:r>
      <w:proofErr w:type="spellStart"/>
      <w:r>
        <w:t>crocsy</w:t>
      </w:r>
      <w:proofErr w:type="spellEnd"/>
      <w:r>
        <w:t xml:space="preserve">, apod.), dlouhé společenské kalhoty, košile s dlouhým rukávem; ženy: pevná obuv (ne sandály nebo </w:t>
      </w:r>
      <w:proofErr w:type="spellStart"/>
      <w:r>
        <w:t>crocsy</w:t>
      </w:r>
      <w:proofErr w:type="spellEnd"/>
      <w:r>
        <w:t xml:space="preserve">, apod.), halenka, košile, dlouhé společenské kalhoty nebo sukně vhodné délky. Toto platí i pro technické profese. Služby musí být zároveň </w:t>
      </w:r>
      <w:r w:rsidRPr="006B6EAF">
        <w:t>poskytovány v souladu se základními etickými pravidly a environmentálními přístupy.</w:t>
      </w:r>
    </w:p>
    <w:p w:rsidR="00D050A9" w:rsidRPr="004527A5" w:rsidRDefault="00E75EB0" w:rsidP="00D050A9">
      <w:pPr>
        <w:pStyle w:val="MZVNadpis2"/>
      </w:pPr>
      <w:r>
        <w:t xml:space="preserve">xxxxxxxxxxxxxxxxxxxxxxxxxxxxxxxxxxxxxxxxxxxxxxxxxxxxxxxxxxxxxxxxxxxxxxxxxxxxxxxxxxxxxxxxxxxxxxxxxxxxxxxxxxxxxxxxxxxxxxxxxxxxxxxxxxxxxxxxxxxxxxxxxxxxxxxxxxxxxxxxxxxxxxxxxxxx </w:t>
      </w:r>
      <w:r w:rsidR="00D050A9">
        <w:t xml:space="preserve">bude Vybavení </w:t>
      </w:r>
      <w:r w:rsidR="00D050A9" w:rsidRPr="00C35A31">
        <w:t xml:space="preserve">použito a umístěno v prostorách a prostředích, kde není zvýšená prašnost, vlhkost, extrémně zvýšená teplota a otřesy. </w:t>
      </w:r>
      <w:r w:rsidR="00D050A9" w:rsidRPr="004527A5">
        <w:t xml:space="preserve">Veškeré návrhy a dodávky technologie a kabelových tras ze strany Poskytovatele budou realizovány dle všech platných dotčených českých bezpečnostních norem (ČSN). Na konci každé instalace zařízení (komponentu, resp. systému) v požadované sestavě musí odpovědný pracovník Poskytovatele (technický personál) </w:t>
      </w:r>
      <w:proofErr w:type="spellStart"/>
      <w:r>
        <w:rPr>
          <w:color w:val="000000"/>
        </w:rPr>
        <w:t>xxxxxxxxxxxxxxx</w:t>
      </w:r>
      <w:proofErr w:type="spellEnd"/>
      <w:r w:rsidRPr="004527A5">
        <w:t xml:space="preserve"> </w:t>
      </w:r>
      <w:r w:rsidR="00D050A9" w:rsidRPr="004527A5">
        <w:t>důkladně vyzkoušet funkčnost celé nainstalované sestavy, zkouška bude zahrnovat zejména následující kroky:</w:t>
      </w:r>
    </w:p>
    <w:p w:rsidR="00D050A9" w:rsidRPr="001D6744" w:rsidRDefault="00D050A9" w:rsidP="00D050A9">
      <w:pPr>
        <w:pStyle w:val="MZVNadpis3"/>
        <w:rPr>
          <w:sz w:val="24"/>
          <w:szCs w:val="24"/>
        </w:rPr>
      </w:pPr>
      <w:r w:rsidRPr="001D6744">
        <w:t>Přístroje, které vyžadují uživatelská nastavení a vyladění, musí být před předáním instalace</w:t>
      </w:r>
      <w:r>
        <w:t xml:space="preserve"> </w:t>
      </w:r>
      <w:r w:rsidRPr="001D6744">
        <w:t>nastaveny a vyladěny.</w:t>
      </w:r>
    </w:p>
    <w:p w:rsidR="00D050A9" w:rsidRPr="004E5FC6" w:rsidRDefault="00D050A9" w:rsidP="00D050A9">
      <w:pPr>
        <w:pStyle w:val="MZVNadpis3"/>
        <w:rPr>
          <w:sz w:val="24"/>
          <w:szCs w:val="24"/>
        </w:rPr>
      </w:pPr>
      <w:r w:rsidRPr="004E5FC6">
        <w:t>Zdroj signálu</w:t>
      </w:r>
      <w:r>
        <w:t xml:space="preserve"> a světla</w:t>
      </w:r>
      <w:r w:rsidRPr="004E5FC6">
        <w:t xml:space="preserve"> musí být zapojen do všech přípojných míst a tím otestována jejich funkčnost.</w:t>
      </w:r>
    </w:p>
    <w:p w:rsidR="00D050A9" w:rsidRPr="004E5FC6" w:rsidRDefault="00D050A9" w:rsidP="00D050A9">
      <w:pPr>
        <w:pStyle w:val="MZVNadpis3"/>
        <w:rPr>
          <w:sz w:val="24"/>
          <w:szCs w:val="24"/>
        </w:rPr>
      </w:pPr>
      <w:r w:rsidRPr="004E5FC6">
        <w:t xml:space="preserve">Všechny </w:t>
      </w:r>
      <w:r>
        <w:t xml:space="preserve">kabelové a </w:t>
      </w:r>
      <w:r w:rsidRPr="004E5FC6">
        <w:t xml:space="preserve">signálové cesty a případně všechny používané kombinace musí být vyzkoušeny. </w:t>
      </w:r>
    </w:p>
    <w:p w:rsidR="00D050A9" w:rsidRPr="004E5FC6" w:rsidRDefault="00D050A9" w:rsidP="00D050A9">
      <w:pPr>
        <w:pStyle w:val="MZVNadpis3"/>
        <w:rPr>
          <w:sz w:val="24"/>
          <w:szCs w:val="24"/>
        </w:rPr>
      </w:pPr>
      <w:r w:rsidRPr="004E5FC6">
        <w:t>Všechna zobrazovací zařízení a signálové zdroje do nich zapojené musí být vyzkoušeny.</w:t>
      </w:r>
    </w:p>
    <w:p w:rsidR="00D050A9" w:rsidRPr="004E5FC6" w:rsidRDefault="00D050A9" w:rsidP="00D050A9">
      <w:pPr>
        <w:pStyle w:val="MZVNadpis3"/>
      </w:pPr>
      <w:r w:rsidRPr="004E5FC6">
        <w:t xml:space="preserve">Kompletní audio </w:t>
      </w:r>
      <w:r>
        <w:t xml:space="preserve">a video </w:t>
      </w:r>
      <w:r w:rsidRPr="004E5FC6">
        <w:t>řetězec musí být vyzkoušen.</w:t>
      </w:r>
    </w:p>
    <w:p w:rsidR="00D050A9" w:rsidRDefault="00D050A9" w:rsidP="00D050A9">
      <w:pPr>
        <w:pStyle w:val="MZVNadpis3"/>
      </w:pPr>
      <w:r w:rsidRPr="001D6744">
        <w:t>Obraz ze všech zdrojů signálů musí být stabilní a ostrý (dle zdroje použitého signálu), bez rušivých artefaktů (např. vlnění, moaré).</w:t>
      </w:r>
    </w:p>
    <w:p w:rsidR="00D050A9" w:rsidRPr="001D6744" w:rsidRDefault="00D050A9" w:rsidP="00D050A9">
      <w:pPr>
        <w:pStyle w:val="MZVNadpis3"/>
      </w:pPr>
      <w:r w:rsidRPr="001D6744">
        <w:t xml:space="preserve">Ozvučení musí být bez rušivých </w:t>
      </w:r>
      <w:proofErr w:type="spellStart"/>
      <w:r w:rsidRPr="001D6744">
        <w:t>brumů</w:t>
      </w:r>
      <w:proofErr w:type="spellEnd"/>
      <w:r w:rsidRPr="001D6744">
        <w:t xml:space="preserve"> a jiných artefaktů, musí být minimalizována možnost vzniku zpětné vazby, zvuk musí být spektrálně a úrovňově vyladěn.</w:t>
      </w:r>
    </w:p>
    <w:p w:rsidR="00D050A9" w:rsidRPr="00A92A92" w:rsidRDefault="00D050A9" w:rsidP="00D050A9">
      <w:pPr>
        <w:widowControl w:val="0"/>
        <w:autoSpaceDE w:val="0"/>
        <w:autoSpaceDN w:val="0"/>
        <w:adjustRightInd w:val="0"/>
        <w:spacing w:after="240"/>
        <w:ind w:left="567"/>
        <w:rPr>
          <w:rFonts w:ascii="Arial" w:hAnsi="Arial" w:cs="Arial"/>
          <w:bCs/>
          <w:color w:val="000000"/>
        </w:rPr>
      </w:pPr>
      <w:r>
        <w:rPr>
          <w:rFonts w:ascii="Arial" w:hAnsi="Arial" w:cs="Arial"/>
          <w:bCs/>
          <w:color w:val="000000"/>
        </w:rPr>
        <w:t>Při dodávce a instalaci Vybavení je Poskytovatel povinen dodržovat zejména následující požadavky:</w:t>
      </w:r>
    </w:p>
    <w:p w:rsidR="00D050A9" w:rsidRPr="009C5CA8" w:rsidRDefault="00D050A9" w:rsidP="00D050A9">
      <w:pPr>
        <w:pStyle w:val="MZVNadpis3"/>
      </w:pPr>
      <w:r w:rsidRPr="009C5CA8">
        <w:t>Ochrana před úrazem elektrickým proudem a ochranu před nebezpečným dotykovým napětím dle ČSN 33 2000-4-41</w:t>
      </w:r>
      <w:r>
        <w:t>.</w:t>
      </w:r>
    </w:p>
    <w:p w:rsidR="00D050A9" w:rsidRPr="009C5CA8" w:rsidRDefault="00D050A9" w:rsidP="00D050A9">
      <w:pPr>
        <w:pStyle w:val="MZVNadpis3"/>
      </w:pPr>
      <w:r w:rsidRPr="009C5CA8">
        <w:lastRenderedPageBreak/>
        <w:t>Z hlediska požární bezpečnosti musí být dodrženy prostupy kabelů a jiných elektrických rozvodů a ty musí být utěsněny tak, aby se zamezilo šíření požáru. Konstrukce utěsnění prostupů kabelových a jiných elektrických rozvodů musí odpovídat požadavkům ČSN 730810 čl. 6.2.1., požární odolnost těsnění musí odpovídat požadavkům čl. 8.6 ČSN 730802.</w:t>
      </w:r>
    </w:p>
    <w:p w:rsidR="00D050A9" w:rsidRPr="009C5CA8" w:rsidRDefault="00D050A9" w:rsidP="00D050A9">
      <w:pPr>
        <w:pStyle w:val="MZVNadpis3"/>
      </w:pPr>
      <w:r w:rsidRPr="009C5CA8">
        <w:t>Instalace zařízení a jejich používání nesmí mít vliv na zásadní změnu stávajícího životního prostředí. Při provozu systémů nesmí vznikat žádné odpadové nebo zdraví škodlivé látky.</w:t>
      </w:r>
    </w:p>
    <w:p w:rsidR="00D050A9" w:rsidRPr="002B5247" w:rsidRDefault="00D050A9" w:rsidP="00D050A9">
      <w:pPr>
        <w:pStyle w:val="MZVNadpis2"/>
        <w:rPr>
          <w:sz w:val="24"/>
          <w:szCs w:val="24"/>
        </w:rPr>
      </w:pPr>
      <w:r w:rsidRPr="009C5CA8">
        <w:t xml:space="preserve">Poskytovatel je povinen zajistit </w:t>
      </w:r>
      <w:r>
        <w:t xml:space="preserve">100% </w:t>
      </w:r>
      <w:r w:rsidRPr="001D6744">
        <w:t xml:space="preserve">funkčnost všech zařízení </w:t>
      </w:r>
      <w:r>
        <w:t xml:space="preserve">a příslušenství tvořících Vybavení </w:t>
      </w:r>
      <w:r w:rsidRPr="001D6744">
        <w:t>po celou dobu konání</w:t>
      </w:r>
      <w:r>
        <w:t xml:space="preserve"> Akce včetně vyzkoušení 100 % funkčnosti při předání uvedených prostor objednateli v termínech dle odst. 5.2.1. </w:t>
      </w:r>
      <w:r w:rsidRPr="00DF02BD">
        <w:t xml:space="preserve">Všechna zařízení </w:t>
      </w:r>
      <w:r>
        <w:t>a příslušenství tvořící Vybavení</w:t>
      </w:r>
      <w:r w:rsidRPr="00DF02BD">
        <w:t xml:space="preserve"> musí splňovat všechny normy a</w:t>
      </w:r>
      <w:r>
        <w:t> </w:t>
      </w:r>
      <w:r w:rsidRPr="00DF02BD">
        <w:t>předpisy, které se na ně vztahují. Všechna zařízení systému, způsob jejich instalace a</w:t>
      </w:r>
      <w:r>
        <w:t> </w:t>
      </w:r>
      <w:r w:rsidRPr="00DF02BD">
        <w:t>umístění musí respektovat příslušné požadavky na bezpečnost, spolehlivost a</w:t>
      </w:r>
      <w:r>
        <w:t> </w:t>
      </w:r>
      <w:r w:rsidRPr="00DF02BD">
        <w:t>bezproblémový provoz z hlediska platných zákonných ustanovení, hygienických předpisů a</w:t>
      </w:r>
      <w:r>
        <w:t> </w:t>
      </w:r>
      <w:r w:rsidRPr="00DF02BD">
        <w:t xml:space="preserve">dalších norem. Pokud některá zařízení projekční techniky budou patřit svou povahou mezi elektrická zařízení, jejichž obsluhu a údržbu </w:t>
      </w:r>
      <w:r>
        <w:t xml:space="preserve">je potřeba zabezpečit </w:t>
      </w:r>
      <w:r w:rsidRPr="00DF02BD">
        <w:t xml:space="preserve">proti nebezpečnému dotyku, zabezpečí </w:t>
      </w:r>
      <w:r>
        <w:t>Poskytovatel</w:t>
      </w:r>
      <w:r w:rsidRPr="00DF02BD">
        <w:t>, že manipulaci budou provádět pouze osoby splňující odstupňované kvalifikační předpoklady dané vyhláškou Českého úřadu bezpečnosti práce a Českého báňského úřadu č. 50/1978 Sb., o odborné způsobilosti v elektrotechnice, ve znění pozdějších předpisů.</w:t>
      </w:r>
    </w:p>
    <w:p w:rsidR="00D050A9" w:rsidRPr="002B5247" w:rsidRDefault="00D050A9" w:rsidP="00D050A9">
      <w:pPr>
        <w:pStyle w:val="MZVNadpis2"/>
        <w:rPr>
          <w:sz w:val="24"/>
          <w:szCs w:val="24"/>
        </w:rPr>
      </w:pPr>
      <w:r w:rsidRPr="002B5247">
        <w:t xml:space="preserve">K dosažení maximálních provozních výkonů systémů </w:t>
      </w:r>
      <w:r>
        <w:t>Vybavení</w:t>
      </w:r>
      <w:r w:rsidRPr="002B5247">
        <w:t xml:space="preserve">, </w:t>
      </w:r>
      <w:r>
        <w:t xml:space="preserve">všech </w:t>
      </w:r>
      <w:r w:rsidRPr="002B5247">
        <w:t xml:space="preserve">funkčních celků a zařízení po celou dobu jejich užívání pro účely stanovené touto </w:t>
      </w:r>
      <w:r>
        <w:t>Smlouv</w:t>
      </w:r>
      <w:r w:rsidRPr="002B5247">
        <w:t>ou, zejména k preventivnímu podchycení možných rizik v provozu systému, je nutná nepřetržitá kontrola všech zařízení Poskytovatelem.</w:t>
      </w:r>
      <w:r w:rsidRPr="002B5247">
        <w:rPr>
          <w:sz w:val="24"/>
          <w:szCs w:val="24"/>
        </w:rPr>
        <w:t xml:space="preserve"> </w:t>
      </w:r>
      <w:r w:rsidRPr="002B5247">
        <w:t xml:space="preserve">Nepřetržité prohlídky a kontroly všech zařízení a systémů Poskytovatelem budou </w:t>
      </w:r>
      <w:r>
        <w:t>zahrnovat</w:t>
      </w:r>
      <w:r w:rsidRPr="002B5247">
        <w:t xml:space="preserve"> zejména tyto činnosti: vizuální kontrola a očista zařízení, běžná údržba zařízení, běžné seřízení projektorů, kalibrace obrazu, čištění vzduchových filtrů projektorů, kontrolu světelných zdrojů, kontrolu a otestování základních parametrů funkčních celků, prověření běžných funkcí systému. </w:t>
      </w:r>
    </w:p>
    <w:p w:rsidR="00D050A9" w:rsidRPr="002B5247" w:rsidRDefault="00D050A9" w:rsidP="00D050A9">
      <w:pPr>
        <w:pStyle w:val="MZVNadpis2"/>
        <w:rPr>
          <w:sz w:val="24"/>
          <w:szCs w:val="24"/>
        </w:rPr>
      </w:pPr>
      <w:bookmarkStart w:id="15" w:name="_Ref152160273"/>
      <w:r w:rsidRPr="002B5247">
        <w:t>Poskytovatel</w:t>
      </w:r>
      <w:r>
        <w:rPr>
          <w:shd w:val="clear" w:color="auto" w:fill="FFFFFF"/>
        </w:rPr>
        <w:t xml:space="preserve"> je povinen poskytnout Vybavení a další Služby </w:t>
      </w:r>
      <w:r w:rsidRPr="002B5247">
        <w:rPr>
          <w:shd w:val="clear" w:color="auto" w:fill="FFFFFF"/>
        </w:rPr>
        <w:t xml:space="preserve">nejméně na úrovni srovnatelné s požadavky a aplikovatelností norem ČSN EN ISO </w:t>
      </w:r>
      <w:r>
        <w:rPr>
          <w:shd w:val="clear" w:color="auto" w:fill="FFFFFF"/>
        </w:rPr>
        <w:t xml:space="preserve">uvedených </w:t>
      </w:r>
      <w:r w:rsidRPr="002B5247">
        <w:rPr>
          <w:shd w:val="clear" w:color="auto" w:fill="FFFFFF"/>
        </w:rPr>
        <w:t>níže:</w:t>
      </w:r>
      <w:bookmarkEnd w:id="15"/>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D050A9" w:rsidRPr="004B5C84" w:rsidTr="00C6488C">
        <w:tc>
          <w:tcPr>
            <w:tcW w:w="4536" w:type="dxa"/>
            <w:shd w:val="clear" w:color="auto" w:fill="auto"/>
          </w:tcPr>
          <w:p w:rsidR="00D050A9" w:rsidRPr="004B5C84" w:rsidRDefault="00D050A9" w:rsidP="00C6488C">
            <w:pPr>
              <w:pStyle w:val="Textkomente"/>
              <w:spacing w:after="120"/>
              <w:jc w:val="center"/>
              <w:rPr>
                <w:rFonts w:ascii="Arial" w:hAnsi="Arial" w:cs="Arial"/>
                <w:b/>
              </w:rPr>
            </w:pPr>
            <w:r w:rsidRPr="004B5C84">
              <w:rPr>
                <w:rFonts w:ascii="Arial" w:hAnsi="Arial" w:cs="Arial"/>
                <w:b/>
              </w:rPr>
              <w:t>Popis a označení komponent</w:t>
            </w:r>
            <w:r>
              <w:rPr>
                <w:rFonts w:ascii="Arial" w:hAnsi="Arial" w:cs="Arial"/>
                <w:b/>
              </w:rPr>
              <w:t>ů</w:t>
            </w:r>
            <w:r w:rsidRPr="004B5C84">
              <w:rPr>
                <w:rFonts w:ascii="Arial" w:hAnsi="Arial" w:cs="Arial"/>
                <w:b/>
              </w:rPr>
              <w:t xml:space="preserve"> </w:t>
            </w:r>
            <w:r>
              <w:rPr>
                <w:rFonts w:ascii="Arial" w:hAnsi="Arial" w:cs="Arial"/>
                <w:b/>
              </w:rPr>
              <w:t>Vybavení</w:t>
            </w:r>
          </w:p>
        </w:tc>
        <w:tc>
          <w:tcPr>
            <w:tcW w:w="4536" w:type="dxa"/>
            <w:shd w:val="clear" w:color="auto" w:fill="auto"/>
          </w:tcPr>
          <w:p w:rsidR="00D050A9" w:rsidRPr="004B5C84" w:rsidRDefault="00D050A9" w:rsidP="00C6488C">
            <w:pPr>
              <w:pStyle w:val="Textkomente"/>
              <w:spacing w:after="120"/>
              <w:jc w:val="center"/>
              <w:rPr>
                <w:rFonts w:ascii="Arial" w:hAnsi="Arial" w:cs="Arial"/>
                <w:b/>
              </w:rPr>
            </w:pPr>
            <w:r w:rsidRPr="004B5C84">
              <w:rPr>
                <w:rFonts w:ascii="Arial" w:hAnsi="Arial" w:cs="Arial"/>
                <w:b/>
              </w:rPr>
              <w:t>Požadavek na ISO</w:t>
            </w:r>
          </w:p>
        </w:tc>
      </w:tr>
      <w:tr w:rsidR="00D050A9" w:rsidRPr="004B5C84" w:rsidTr="00C6488C">
        <w:tc>
          <w:tcPr>
            <w:tcW w:w="4536" w:type="dxa"/>
            <w:shd w:val="clear" w:color="auto" w:fill="auto"/>
          </w:tcPr>
          <w:p w:rsidR="00D050A9" w:rsidRPr="004B5C84" w:rsidRDefault="00D050A9" w:rsidP="00C6488C">
            <w:pPr>
              <w:rPr>
                <w:rFonts w:ascii="Arial" w:hAnsi="Arial" w:cs="Arial"/>
              </w:rPr>
            </w:pPr>
            <w:r w:rsidRPr="004B5C84">
              <w:rPr>
                <w:rFonts w:ascii="Arial" w:hAnsi="Arial" w:cs="Arial"/>
              </w:rPr>
              <w:t xml:space="preserve">Konferenční mikrofon </w:t>
            </w:r>
            <w:r w:rsidRPr="004B5C84">
              <w:rPr>
                <w:rFonts w:ascii="Arial" w:hAnsi="Arial" w:cs="Arial"/>
              </w:rPr>
              <w:br/>
              <w:t>vč. sluchátek pro poslech tlumočení</w:t>
            </w:r>
            <w:r w:rsidRPr="004B5C84">
              <w:rPr>
                <w:rFonts w:ascii="Arial" w:hAnsi="Arial" w:cs="Arial"/>
              </w:rPr>
              <w:br/>
            </w:r>
          </w:p>
        </w:tc>
        <w:tc>
          <w:tcPr>
            <w:tcW w:w="4536" w:type="dxa"/>
            <w:shd w:val="clear" w:color="auto" w:fill="auto"/>
          </w:tcPr>
          <w:p w:rsidR="00D050A9" w:rsidRPr="004B5C84" w:rsidRDefault="00D050A9" w:rsidP="00C6488C">
            <w:pPr>
              <w:jc w:val="center"/>
              <w:rPr>
                <w:rFonts w:ascii="Arial" w:hAnsi="Arial" w:cs="Arial"/>
              </w:rPr>
            </w:pPr>
            <w:r w:rsidRPr="0025307B">
              <w:rPr>
                <w:rFonts w:ascii="Arial" w:hAnsi="Arial" w:cs="Arial"/>
              </w:rPr>
              <w:t>EN</w:t>
            </w:r>
            <w:r>
              <w:rPr>
                <w:rFonts w:ascii="Arial" w:hAnsi="Arial" w:cs="Arial"/>
              </w:rPr>
              <w:t xml:space="preserve"> </w:t>
            </w:r>
            <w:r w:rsidRPr="004B5C84">
              <w:rPr>
                <w:rFonts w:ascii="Arial" w:hAnsi="Arial" w:cs="Arial"/>
              </w:rPr>
              <w:t>ISO 22259:2019</w:t>
            </w:r>
          </w:p>
          <w:p w:rsidR="00D050A9" w:rsidRPr="004B5C84" w:rsidRDefault="00D050A9" w:rsidP="00C6488C">
            <w:pPr>
              <w:pStyle w:val="Textkomente"/>
              <w:spacing w:after="120"/>
              <w:jc w:val="center"/>
              <w:rPr>
                <w:rFonts w:ascii="Arial" w:hAnsi="Arial" w:cs="Arial"/>
                <w:sz w:val="22"/>
                <w:szCs w:val="22"/>
              </w:rPr>
            </w:pPr>
          </w:p>
        </w:tc>
      </w:tr>
      <w:tr w:rsidR="00D050A9" w:rsidRPr="004B5C84" w:rsidTr="00C6488C">
        <w:trPr>
          <w:trHeight w:val="931"/>
        </w:trPr>
        <w:tc>
          <w:tcPr>
            <w:tcW w:w="4536" w:type="dxa"/>
            <w:shd w:val="clear" w:color="auto" w:fill="auto"/>
          </w:tcPr>
          <w:p w:rsidR="00D050A9" w:rsidRPr="004B5C84" w:rsidRDefault="00D050A9" w:rsidP="00C6488C">
            <w:pPr>
              <w:rPr>
                <w:rFonts w:ascii="Arial" w:hAnsi="Arial" w:cs="Arial"/>
              </w:rPr>
            </w:pPr>
            <w:r w:rsidRPr="004B5C84">
              <w:rPr>
                <w:rFonts w:ascii="Arial" w:hAnsi="Arial" w:cs="Arial"/>
              </w:rPr>
              <w:t>Tlumočnická kabina</w:t>
            </w:r>
            <w:r w:rsidRPr="004B5C84">
              <w:rPr>
                <w:rFonts w:ascii="Arial" w:hAnsi="Arial" w:cs="Arial"/>
              </w:rPr>
              <w:br/>
              <w:t xml:space="preserve">2,4 m (š), 1,6 m (h), 2,0 m (v) </w:t>
            </w:r>
            <w:r w:rsidRPr="004B5C84">
              <w:rPr>
                <w:rFonts w:ascii="Arial" w:hAnsi="Arial" w:cs="Arial"/>
              </w:rPr>
              <w:br/>
              <w:t>(pro dva tlumočníky)</w:t>
            </w:r>
            <w:r>
              <w:rPr>
                <w:rFonts w:ascii="Arial" w:hAnsi="Arial" w:cs="Arial"/>
              </w:rPr>
              <w:t>, případně tlumočnická kabina 1,6 m (š), 1,6 m (h), 2,0 m (v) (pro jednoho tlumočníka)</w:t>
            </w:r>
          </w:p>
          <w:p w:rsidR="00D050A9" w:rsidRPr="004B5C84" w:rsidRDefault="00D050A9" w:rsidP="00C6488C">
            <w:pPr>
              <w:rPr>
                <w:rFonts w:ascii="Arial" w:hAnsi="Arial" w:cs="Arial"/>
              </w:rPr>
            </w:pPr>
          </w:p>
        </w:tc>
        <w:tc>
          <w:tcPr>
            <w:tcW w:w="4536" w:type="dxa"/>
            <w:shd w:val="clear" w:color="auto" w:fill="auto"/>
          </w:tcPr>
          <w:p w:rsidR="00D050A9" w:rsidRPr="004B5C84" w:rsidRDefault="00D050A9" w:rsidP="00C6488C">
            <w:pPr>
              <w:pStyle w:val="Textkomente"/>
              <w:spacing w:after="120"/>
              <w:jc w:val="center"/>
              <w:rPr>
                <w:rFonts w:ascii="Arial" w:hAnsi="Arial" w:cs="Arial"/>
                <w:sz w:val="22"/>
                <w:szCs w:val="22"/>
              </w:rPr>
            </w:pPr>
            <w:r>
              <w:rPr>
                <w:rFonts w:ascii="Arial" w:hAnsi="Arial" w:cs="Arial"/>
                <w:sz w:val="22"/>
                <w:szCs w:val="22"/>
              </w:rPr>
              <w:t xml:space="preserve">EN </w:t>
            </w:r>
            <w:r w:rsidRPr="004B5C84">
              <w:rPr>
                <w:rFonts w:ascii="Arial" w:hAnsi="Arial" w:cs="Arial"/>
                <w:sz w:val="22"/>
                <w:szCs w:val="22"/>
              </w:rPr>
              <w:t>ISO 4043:2016</w:t>
            </w:r>
          </w:p>
        </w:tc>
      </w:tr>
      <w:tr w:rsidR="00D050A9" w:rsidRPr="004B5C84" w:rsidTr="00C6488C">
        <w:tc>
          <w:tcPr>
            <w:tcW w:w="4536" w:type="dxa"/>
            <w:shd w:val="clear" w:color="auto" w:fill="auto"/>
          </w:tcPr>
          <w:p w:rsidR="00D050A9" w:rsidRPr="004B5C84" w:rsidRDefault="00D050A9" w:rsidP="00C6488C">
            <w:pPr>
              <w:rPr>
                <w:rFonts w:ascii="Arial" w:hAnsi="Arial" w:cs="Arial"/>
              </w:rPr>
            </w:pPr>
            <w:r w:rsidRPr="004B5C84">
              <w:rPr>
                <w:rFonts w:ascii="Arial" w:hAnsi="Arial" w:cs="Arial"/>
              </w:rPr>
              <w:lastRenderedPageBreak/>
              <w:t>Vybavení kabiny - stanice pro tlumočníka</w:t>
            </w:r>
            <w:r w:rsidRPr="004B5C84">
              <w:rPr>
                <w:rFonts w:ascii="Arial" w:hAnsi="Arial" w:cs="Arial"/>
              </w:rPr>
              <w:br/>
            </w:r>
          </w:p>
        </w:tc>
        <w:tc>
          <w:tcPr>
            <w:tcW w:w="4536" w:type="dxa"/>
            <w:shd w:val="clear" w:color="auto" w:fill="auto"/>
          </w:tcPr>
          <w:p w:rsidR="00D050A9" w:rsidRPr="004B5C84" w:rsidRDefault="00D050A9" w:rsidP="00C6488C">
            <w:pPr>
              <w:jc w:val="center"/>
              <w:rPr>
                <w:rFonts w:ascii="Arial" w:hAnsi="Arial" w:cs="Arial"/>
              </w:rPr>
            </w:pPr>
            <w:r w:rsidRPr="004B5C84">
              <w:rPr>
                <w:rFonts w:ascii="Arial" w:hAnsi="Arial" w:cs="Arial"/>
              </w:rPr>
              <w:t>EN ISO 20109:2016</w:t>
            </w:r>
          </w:p>
        </w:tc>
      </w:tr>
      <w:tr w:rsidR="00D050A9" w:rsidRPr="004B5C84" w:rsidTr="00C6488C">
        <w:tc>
          <w:tcPr>
            <w:tcW w:w="4536" w:type="dxa"/>
            <w:shd w:val="clear" w:color="auto" w:fill="auto"/>
          </w:tcPr>
          <w:p w:rsidR="00D050A9" w:rsidRPr="004B5C84" w:rsidRDefault="00D050A9" w:rsidP="00C6488C">
            <w:pPr>
              <w:rPr>
                <w:rFonts w:ascii="Arial" w:hAnsi="Arial" w:cs="Arial"/>
              </w:rPr>
            </w:pPr>
            <w:r w:rsidRPr="004B5C84">
              <w:rPr>
                <w:rFonts w:ascii="Arial" w:hAnsi="Arial" w:cs="Arial"/>
              </w:rPr>
              <w:t>Vybavení kabiny - ostatní technika</w:t>
            </w:r>
            <w:r w:rsidRPr="004B5C84">
              <w:rPr>
                <w:rFonts w:ascii="Arial" w:hAnsi="Arial" w:cs="Arial"/>
              </w:rPr>
              <w:br/>
            </w:r>
          </w:p>
        </w:tc>
        <w:tc>
          <w:tcPr>
            <w:tcW w:w="4536" w:type="dxa"/>
            <w:shd w:val="clear" w:color="auto" w:fill="auto"/>
          </w:tcPr>
          <w:p w:rsidR="00D050A9" w:rsidRPr="004B5C84" w:rsidRDefault="00D050A9" w:rsidP="00C6488C">
            <w:pPr>
              <w:jc w:val="center"/>
              <w:rPr>
                <w:rFonts w:ascii="Arial" w:hAnsi="Arial" w:cs="Arial"/>
              </w:rPr>
            </w:pPr>
            <w:r w:rsidRPr="004B5C84">
              <w:rPr>
                <w:rFonts w:ascii="Arial" w:hAnsi="Arial" w:cs="Arial"/>
              </w:rPr>
              <w:t>EN ISO 20109:2016</w:t>
            </w:r>
          </w:p>
        </w:tc>
      </w:tr>
      <w:tr w:rsidR="00D050A9" w:rsidRPr="004B5C84" w:rsidTr="00C6488C">
        <w:tc>
          <w:tcPr>
            <w:tcW w:w="4536" w:type="dxa"/>
            <w:shd w:val="clear" w:color="auto" w:fill="auto"/>
          </w:tcPr>
          <w:p w:rsidR="00D050A9" w:rsidRDefault="00D050A9" w:rsidP="00C6488C">
            <w:pPr>
              <w:rPr>
                <w:rFonts w:ascii="Arial" w:hAnsi="Arial" w:cs="Arial"/>
              </w:rPr>
            </w:pPr>
            <w:r>
              <w:rPr>
                <w:rFonts w:ascii="Arial" w:hAnsi="Arial" w:cs="Arial"/>
              </w:rPr>
              <w:t>Systém environmentálního managementu</w:t>
            </w:r>
          </w:p>
        </w:tc>
        <w:tc>
          <w:tcPr>
            <w:tcW w:w="4536" w:type="dxa"/>
            <w:shd w:val="clear" w:color="auto" w:fill="auto"/>
          </w:tcPr>
          <w:p w:rsidR="00D050A9" w:rsidRDefault="00D050A9" w:rsidP="00C6488C">
            <w:pPr>
              <w:jc w:val="center"/>
              <w:rPr>
                <w:rFonts w:ascii="Arial" w:hAnsi="Arial" w:cs="Arial"/>
              </w:rPr>
            </w:pPr>
            <w:r>
              <w:rPr>
                <w:rFonts w:ascii="Arial" w:hAnsi="Arial" w:cs="Arial"/>
              </w:rPr>
              <w:t>ČSN EN ISO 14001</w:t>
            </w:r>
          </w:p>
        </w:tc>
      </w:tr>
      <w:tr w:rsidR="00D050A9" w:rsidRPr="004B5C84" w:rsidTr="00C6488C">
        <w:tc>
          <w:tcPr>
            <w:tcW w:w="4536" w:type="dxa"/>
            <w:shd w:val="clear" w:color="auto" w:fill="auto"/>
          </w:tcPr>
          <w:p w:rsidR="00D050A9" w:rsidRPr="004B5C84" w:rsidRDefault="00D050A9" w:rsidP="00C6488C">
            <w:pPr>
              <w:rPr>
                <w:rFonts w:ascii="Arial" w:hAnsi="Arial" w:cs="Arial"/>
              </w:rPr>
            </w:pPr>
            <w:r>
              <w:rPr>
                <w:rFonts w:ascii="Arial" w:hAnsi="Arial" w:cs="Arial"/>
              </w:rPr>
              <w:t>Systém řízení kvality</w:t>
            </w:r>
          </w:p>
        </w:tc>
        <w:tc>
          <w:tcPr>
            <w:tcW w:w="4536" w:type="dxa"/>
            <w:shd w:val="clear" w:color="auto" w:fill="auto"/>
          </w:tcPr>
          <w:p w:rsidR="00D050A9" w:rsidRPr="004B5C84" w:rsidRDefault="00D050A9" w:rsidP="00C6488C">
            <w:pPr>
              <w:jc w:val="center"/>
              <w:rPr>
                <w:rFonts w:ascii="Arial" w:hAnsi="Arial" w:cs="Arial"/>
              </w:rPr>
            </w:pPr>
            <w:r>
              <w:rPr>
                <w:rFonts w:ascii="Arial" w:hAnsi="Arial" w:cs="Arial"/>
              </w:rPr>
              <w:t>ČSN EN ISO 9001</w:t>
            </w:r>
          </w:p>
        </w:tc>
      </w:tr>
    </w:tbl>
    <w:p w:rsidR="00D050A9" w:rsidRDefault="00D050A9" w:rsidP="00D050A9">
      <w:pPr>
        <w:pStyle w:val="Textkomente"/>
        <w:spacing w:after="60"/>
        <w:rPr>
          <w:rFonts w:ascii="Arial" w:hAnsi="Arial" w:cs="Arial"/>
          <w:sz w:val="22"/>
          <w:szCs w:val="22"/>
          <w:u w:val="single"/>
          <w:shd w:val="clear" w:color="auto" w:fill="FFFFFF"/>
        </w:rPr>
      </w:pPr>
    </w:p>
    <w:p w:rsidR="00D050A9" w:rsidRPr="002B5247" w:rsidRDefault="00D050A9" w:rsidP="00D050A9">
      <w:pPr>
        <w:pStyle w:val="MZVNadpis2"/>
        <w:rPr>
          <w:bCs/>
        </w:rPr>
      </w:pPr>
      <w:r w:rsidRPr="002B5247">
        <w:rPr>
          <w:shd w:val="clear" w:color="auto" w:fill="FFFFFF"/>
        </w:rPr>
        <w:t>Poskytovatel</w:t>
      </w:r>
      <w:r w:rsidRPr="002B5247">
        <w:t xml:space="preserve"> je povinen, po celou dobu účinnosti této </w:t>
      </w:r>
      <w:r>
        <w:t>Smlouv</w:t>
      </w:r>
      <w:r w:rsidRPr="002B5247">
        <w:t>y</w:t>
      </w:r>
      <w:r w:rsidR="002E4C94">
        <w:t>,</w:t>
      </w:r>
      <w:r w:rsidRPr="002B5247">
        <w:t xml:space="preserve"> prokázat plnění všech norem uvedených v </w:t>
      </w:r>
      <w:proofErr w:type="gramStart"/>
      <w:r w:rsidRPr="002B5247">
        <w:t xml:space="preserve">článku </w:t>
      </w:r>
      <w:r w:rsidRPr="002B5247">
        <w:fldChar w:fldCharType="begin"/>
      </w:r>
      <w:r w:rsidRPr="002B5247">
        <w:instrText xml:space="preserve"> REF _Ref152160273 \r \h  \* MERGEFORMAT </w:instrText>
      </w:r>
      <w:r w:rsidRPr="002B5247">
        <w:fldChar w:fldCharType="separate"/>
      </w:r>
      <w:r>
        <w:t>6.5</w:t>
      </w:r>
      <w:r w:rsidRPr="002B5247">
        <w:fldChar w:fldCharType="end"/>
      </w:r>
      <w:r w:rsidRPr="002B5247">
        <w:t xml:space="preserve"> bez</w:t>
      </w:r>
      <w:proofErr w:type="gramEnd"/>
      <w:r w:rsidRPr="002B5247">
        <w:t xml:space="preserve"> zbytečného odkladu na základě písemné výzvy Objednatele.</w:t>
      </w:r>
    </w:p>
    <w:p w:rsidR="00D050A9" w:rsidRDefault="00D050A9" w:rsidP="00D050A9">
      <w:pPr>
        <w:pStyle w:val="MZVNadpis2"/>
      </w:pPr>
      <w:r>
        <w:t>Poskytovatel je po celou dobu trvání smluvního vztahu s Objednatelem při plnění této Smlouvy vázán zákony a dalšími obecně závaznými právními předpisy České republiky, jakož i pokyny Objednatele, resp. Objednatelem určených osob, které se podílejí na zajištění Akce</w:t>
      </w:r>
      <w:r w:rsidRPr="009D62CD">
        <w:rPr>
          <w:sz w:val="20"/>
          <w:szCs w:val="20"/>
        </w:rPr>
        <w:t xml:space="preserve">. </w:t>
      </w:r>
      <w:r>
        <w:t xml:space="preserve">Poskytovatel bere na vědomí, že z důvodu vysoké bezpečnostní citlivosti Akce budou ze strany Policie ČR či jiných bezpečnostních složek, resp. i </w:t>
      </w:r>
      <w:r w:rsidRPr="00BE08BD">
        <w:t>bezpečnostních složek NATO</w:t>
      </w:r>
      <w:r>
        <w:t xml:space="preserve"> stanovena režimová opatření, která je Poskytovatel povinen respektovat a poskytnout těmto subjektům nezbytnou součinnost pro zajištění bezpečnosti Akce a zde nacházejících se osob. Poskytovatel se dále zavazuje v případě, že na Akci budou projednávány utajované informace, svolit k prověření a monitoringu své techniky ze strany bezpečnostních orgánů.</w:t>
      </w:r>
    </w:p>
    <w:p w:rsidR="00D050A9" w:rsidRPr="00D73341" w:rsidRDefault="00D050A9" w:rsidP="00D050A9">
      <w:pPr>
        <w:pStyle w:val="MZVNadpis2"/>
      </w:pPr>
      <w:bookmarkStart w:id="16" w:name="_Ref152169344"/>
      <w:r w:rsidRPr="00D73341">
        <w:t xml:space="preserve">Poskytovatel se uzavřením této </w:t>
      </w:r>
      <w:r>
        <w:t>Smlouv</w:t>
      </w:r>
      <w:r w:rsidRPr="00D73341">
        <w:t>y zavazuje dodržovat při realizaci Služeb povinnosti</w:t>
      </w:r>
      <w:r>
        <w:t xml:space="preserve"> zaměstnavatele, a to zejména </w:t>
      </w:r>
      <w:r w:rsidRPr="00D73341">
        <w:t>v oblasti pravidel odměňování, pracovní doby a doby odpočinku, bezpečnosti a ochrany zdraví při práci, a to vůči všem osobám, které se na plnění veřejné zakázky podílejí v rozsahu stanoveném v dokumentaci výběrového řízení a zavazuje se tyto povinnosti přenést i na své poddodavatele</w:t>
      </w:r>
      <w:r>
        <w:t>; to platí i pro případ poddodavatelů poddodavatele</w:t>
      </w:r>
      <w:r w:rsidRPr="00D73341">
        <w:t>. Objednatel je oprávněn plnění těchto povinností průběžně namátkově kontrolovat a Poskytovatel je povinen mu k takové kontrole poskytnout součinnost.</w:t>
      </w:r>
      <w:bookmarkEnd w:id="16"/>
    </w:p>
    <w:p w:rsidR="00D050A9" w:rsidRDefault="00D050A9" w:rsidP="00D050A9">
      <w:pPr>
        <w:pStyle w:val="MZVNadpis2"/>
      </w:pPr>
      <w:r>
        <w:t>Poskytovatel</w:t>
      </w:r>
      <w:r w:rsidRPr="00EC1494">
        <w:t xml:space="preserve"> je povinen informovat </w:t>
      </w:r>
      <w:r>
        <w:t>Objednatele</w:t>
      </w:r>
      <w:r w:rsidRPr="00EC1494">
        <w:t xml:space="preserve"> o bezpečnostních incidentech souvisejících s</w:t>
      </w:r>
      <w:r>
        <w:t> </w:t>
      </w:r>
      <w:r w:rsidRPr="00EC1494">
        <w:t xml:space="preserve">plněním této </w:t>
      </w:r>
      <w:r>
        <w:t>Smlouvy</w:t>
      </w:r>
      <w:r w:rsidRPr="00EC1494">
        <w:t>, které mohou mít vliv na bezpečnost informací (např.</w:t>
      </w:r>
      <w:r>
        <w:t> </w:t>
      </w:r>
      <w:r w:rsidRPr="00EC1494">
        <w:t xml:space="preserve">napadení </w:t>
      </w:r>
      <w:r>
        <w:t>e-</w:t>
      </w:r>
      <w:r w:rsidRPr="00EC1494">
        <w:t xml:space="preserve">mailové komunikace </w:t>
      </w:r>
      <w:r>
        <w:t>Poskytovatele</w:t>
      </w:r>
      <w:r w:rsidRPr="00EC1494">
        <w:t xml:space="preserve"> příp. jeho poddodavatelů, napadení serverů </w:t>
      </w:r>
      <w:r>
        <w:t>Poskytovatele</w:t>
      </w:r>
      <w:r w:rsidRPr="00EC1494">
        <w:t xml:space="preserve"> příp. jeho poddodavatelů, ztráta informací v papírové podobě nebo na</w:t>
      </w:r>
      <w:r>
        <w:t> </w:t>
      </w:r>
      <w:r w:rsidRPr="00EC1494">
        <w:t>nosičích dat apod.).</w:t>
      </w:r>
      <w:r>
        <w:t xml:space="preserve"> Obdobné platí i pro případ poddodavatelů poddodavatele.</w:t>
      </w:r>
    </w:p>
    <w:p w:rsidR="00D050A9" w:rsidRDefault="00D050A9" w:rsidP="00D050A9">
      <w:pPr>
        <w:pStyle w:val="MZVNadpis2"/>
      </w:pPr>
      <w:r>
        <w:t>Poskytovatel je povinen včas, neprodleně a úplně informovat Objednatele o všech okolnostech důležitých pro řádné a včasné poskytování Služeb, jakož i poskytovat Objednateli plnou součinnost potřebnou pro řádné a úplné plnění předmětu této Smlouvy.</w:t>
      </w:r>
    </w:p>
    <w:p w:rsidR="00D050A9" w:rsidRPr="008C007E" w:rsidRDefault="00D050A9" w:rsidP="00D050A9">
      <w:pPr>
        <w:pStyle w:val="MZVNadpis2"/>
      </w:pPr>
      <w:r w:rsidRPr="008C007E">
        <w:lastRenderedPageBreak/>
        <w:t xml:space="preserve">Poskytovatel je povinen uchovat veškeré doklady a dokumentaci související s plněním této </w:t>
      </w:r>
      <w:r>
        <w:t>Smlouv</w:t>
      </w:r>
      <w:r w:rsidRPr="008C007E">
        <w:t xml:space="preserve">y nejméně po dobu účinnosti této </w:t>
      </w:r>
      <w:r>
        <w:t>Smlouv</w:t>
      </w:r>
      <w:r w:rsidRPr="008C007E">
        <w:t xml:space="preserve">y. Poskytovatel nejpozději do </w:t>
      </w:r>
      <w:r>
        <w:t>patnácti (</w:t>
      </w:r>
      <w:r w:rsidRPr="008C007E">
        <w:t>15</w:t>
      </w:r>
      <w:r>
        <w:t>)</w:t>
      </w:r>
      <w:r w:rsidRPr="008C007E">
        <w:t xml:space="preserve"> </w:t>
      </w:r>
      <w:r>
        <w:t xml:space="preserve">kalendářních </w:t>
      </w:r>
      <w:r w:rsidRPr="008C007E">
        <w:t xml:space="preserve">dnů od ukončení účinnosti </w:t>
      </w:r>
      <w:r>
        <w:t>této Smlouv</w:t>
      </w:r>
      <w:r w:rsidRPr="008C007E">
        <w:t xml:space="preserve">y předá Objednateli originály nebo ověřené kopie všech dokladů, které v souvislosti s plněním </w:t>
      </w:r>
      <w:r>
        <w:t>povinností dle</w:t>
      </w:r>
      <w:r w:rsidRPr="008C007E">
        <w:t xml:space="preserve"> </w:t>
      </w:r>
      <w:r>
        <w:t>této Smlouv</w:t>
      </w:r>
      <w:r w:rsidRPr="008C007E">
        <w:t xml:space="preserve">y pořídil, o které </w:t>
      </w:r>
      <w:r>
        <w:t>Objednatel</w:t>
      </w:r>
      <w:r w:rsidRPr="008C007E">
        <w:t xml:space="preserve"> písemně požádá, nebo tyto bude sám archivovat po dobu </w:t>
      </w:r>
      <w:r>
        <w:t>deseti (</w:t>
      </w:r>
      <w:r w:rsidRPr="008C007E">
        <w:t>10</w:t>
      </w:r>
      <w:r>
        <w:t>)</w:t>
      </w:r>
      <w:r w:rsidRPr="008C007E">
        <w:t xml:space="preserve"> let od 1. ledna následujícího kalendářního roku poté, kdy </w:t>
      </w:r>
      <w:r>
        <w:t>tato Smlouv</w:t>
      </w:r>
      <w:r w:rsidRPr="008C007E">
        <w:t>a</w:t>
      </w:r>
      <w:r>
        <w:t xml:space="preserve"> </w:t>
      </w:r>
      <w:r w:rsidRPr="008C007E">
        <w:t>pozbyl</w:t>
      </w:r>
      <w:r>
        <w:t>a</w:t>
      </w:r>
      <w:r w:rsidRPr="008C007E">
        <w:t xml:space="preserve"> účinnosti.</w:t>
      </w:r>
    </w:p>
    <w:p w:rsidR="00D050A9" w:rsidRDefault="00D050A9" w:rsidP="00D050A9">
      <w:pPr>
        <w:pStyle w:val="MZVNadpis2"/>
      </w:pPr>
      <w:bookmarkStart w:id="17" w:name="_Ref152161516"/>
      <w:r w:rsidRPr="009D0E7B">
        <w:t>Poskytovatel bere na vědomí, že členové jeho realizačního, technického a koordinačního týmu jsou povinni podstoupit bezpečnostní akreditaci pro Akci</w:t>
      </w:r>
      <w:r>
        <w:t xml:space="preserve"> s výhradou situace dle </w:t>
      </w:r>
      <w:proofErr w:type="gramStart"/>
      <w:r>
        <w:t xml:space="preserve">čl. </w:t>
      </w:r>
      <w:r>
        <w:fldChar w:fldCharType="begin"/>
      </w:r>
      <w:r>
        <w:instrText xml:space="preserve"> REF _Ref166516613 \r \h </w:instrText>
      </w:r>
      <w:r>
        <w:fldChar w:fldCharType="separate"/>
      </w:r>
      <w:r>
        <w:t>6.13</w:t>
      </w:r>
      <w:proofErr w:type="gramEnd"/>
      <w:r>
        <w:fldChar w:fldCharType="end"/>
      </w:r>
      <w:r>
        <w:t xml:space="preserve"> této Smlouvy</w:t>
      </w:r>
      <w:r w:rsidRPr="009D0E7B">
        <w:t xml:space="preserve">. Za účelem provedení bezpečnostní akreditace je Poskytovatel povinen předat Objednateli patřičné podklady </w:t>
      </w:r>
      <w:r w:rsidRPr="00DD4452">
        <w:t xml:space="preserve">bez zbytečného odkladu s ohledem na termíny dle této </w:t>
      </w:r>
      <w:r>
        <w:t>S</w:t>
      </w:r>
      <w:r w:rsidRPr="00DD4452">
        <w:t xml:space="preserve">mlouvy, nejpozději však do </w:t>
      </w:r>
      <w:r>
        <w:t>5</w:t>
      </w:r>
      <w:r w:rsidRPr="00DD4452">
        <w:t xml:space="preserve"> dnů</w:t>
      </w:r>
      <w:r>
        <w:t xml:space="preserve"> </w:t>
      </w:r>
      <w:r w:rsidRPr="009D0E7B">
        <w:t xml:space="preserve">před konáním Akce. Případný negativní výsledek bezpečnostní akreditace bezodkladně sdělí Objednatel Poskytovateli. Smluvní strany mohou v případě potřeby jednotlivé lhůty po vzájemné </w:t>
      </w:r>
      <w:r>
        <w:t xml:space="preserve">písemné </w:t>
      </w:r>
      <w:r w:rsidRPr="009D0E7B">
        <w:t>dohodě upravit.</w:t>
      </w:r>
      <w:r w:rsidRPr="00BE08BD">
        <w:t xml:space="preserve"> Neudělení akreditace jednotlivým pracovníkům Poskytovatele není překážkou poskytnutí objednané Služby, Poskytovatel však musí mít dostatečnou kapacitu pracovních sil pro úspěšnou </w:t>
      </w:r>
      <w:r w:rsidRPr="009D0E7B">
        <w:t>bezpečnostní akreditaci v</w:t>
      </w:r>
      <w:r>
        <w:t> </w:t>
      </w:r>
      <w:r w:rsidRPr="009D0E7B">
        <w:t>kapacitách objednaných Služeb. Dále bere Poskytovatel na vědomí, že členové realizačního týmu, popř. další osoby na straně Poskytovatele, budou v rámci bezpečnostní akreditace prověřováni bezpečnostními složkami České republiky a NATO, a to z důvodu vysoké bezpečnosti a citlivosti Akce. Objednatel bude bez zbytečného odkladu informovat Poskytovatele o režimových opatřeních přijatých ze strany bezpečnostních složek ČR či bezpečnostních složek NATO</w:t>
      </w:r>
      <w:r>
        <w:t>, které se Poskytovatele mohou týkat</w:t>
      </w:r>
      <w:r w:rsidRPr="009D0E7B">
        <w:t>.</w:t>
      </w:r>
      <w:bookmarkEnd w:id="17"/>
      <w:r>
        <w:t xml:space="preserve"> </w:t>
      </w:r>
    </w:p>
    <w:p w:rsidR="00D050A9" w:rsidRDefault="00D050A9" w:rsidP="00D050A9">
      <w:pPr>
        <w:pStyle w:val="MZVNadpis2"/>
      </w:pPr>
      <w:bookmarkStart w:id="18" w:name="_Ref166516613"/>
      <w:r w:rsidRPr="006039FC">
        <w:t>Objednatel bere na vědomí, že někteří členové realizačního, technického a koordinačního týmu Původního poskytovatele již podstoupili bezpečnostní akreditaci pro Akci a bezpečnostní akreditace jim byla udělena (dále jen „</w:t>
      </w:r>
      <w:r w:rsidRPr="006039FC">
        <w:rPr>
          <w:b/>
          <w:bCs/>
        </w:rPr>
        <w:t>Akreditované osoby</w:t>
      </w:r>
      <w:r w:rsidRPr="006039FC">
        <w:t xml:space="preserve">“) a že Poskytovatel tyto Akreditované osoby použije pro poskytování Služeb. Akreditované osoby již </w:t>
      </w:r>
      <w:r>
        <w:t>nejsou povinni opětovně absolvovat</w:t>
      </w:r>
      <w:r w:rsidRPr="006039FC">
        <w:t xml:space="preserve"> bezpečnostní akreditaci.</w:t>
      </w:r>
      <w:bookmarkEnd w:id="18"/>
    </w:p>
    <w:p w:rsidR="00D050A9" w:rsidRPr="00BC7689" w:rsidRDefault="00D050A9" w:rsidP="00D050A9">
      <w:pPr>
        <w:pStyle w:val="MZVNadpis2"/>
      </w:pPr>
      <w:r>
        <w:t xml:space="preserve">Objednatel nebude poskytovat osobám na straně Poskytovatele trvalé parkovací stání v místě předmětu plnění po dobu konání Akce. Poskytovateli bude umožněn pouze návoz požadovaného technického vybavení, následná vynáška do prostor místa plnění, po které Poskytovatel svá vozidla z prostor místa plnění odveze, případně si sám zajistí parkování. </w:t>
      </w:r>
      <w:r w:rsidRPr="008B4B6C">
        <w:t xml:space="preserve">Poskytovatel se zavazuje </w:t>
      </w:r>
      <w:r>
        <w:t>absolvovat</w:t>
      </w:r>
      <w:r w:rsidRPr="008B4B6C">
        <w:t xml:space="preserve"> před vjezdem do prostor případnou bezpečnostní prohlídku vozu ze strany Policie ČR</w:t>
      </w:r>
      <w:r>
        <w:t xml:space="preserve"> </w:t>
      </w:r>
      <w:r w:rsidRPr="00BE08BD">
        <w:t>či bezpečnostních složek NATO</w:t>
      </w:r>
      <w:r w:rsidRPr="00BC7689">
        <w:t xml:space="preserve">.  </w:t>
      </w:r>
    </w:p>
    <w:p w:rsidR="00D050A9" w:rsidRPr="004B320A" w:rsidRDefault="00D050A9" w:rsidP="00D050A9">
      <w:pPr>
        <w:pStyle w:val="MZVNadpis2"/>
      </w:pPr>
      <w:r w:rsidRPr="004B320A">
        <w:t>Poskytovatel se zavazuje dbát při plnění Služeb na aktuálně platná epidemická a hygienická opatření a doporučení.</w:t>
      </w:r>
    </w:p>
    <w:p w:rsidR="00D050A9" w:rsidRDefault="00D050A9" w:rsidP="00D050A9">
      <w:pPr>
        <w:pStyle w:val="MZVNadpis2"/>
      </w:pPr>
      <w:r>
        <w:t xml:space="preserve">Poskytovatel a všechny osoby podílející se na jeho straně na plnění předmětu této Smlouvy, jsou povinny řídit se dispozičními pokyny určených pracovníků Objednatele, resp. jím pověřených osob. Poskytovatel odpovídá za chování a činnost všech osob, které využije k poskytování Služeb. Poskytovatel je dále povinen </w:t>
      </w:r>
      <w:r w:rsidRPr="00BB6CBA">
        <w:t>komun</w:t>
      </w:r>
      <w:r>
        <w:t>ikovat</w:t>
      </w:r>
      <w:r w:rsidRPr="00BB6CBA">
        <w:t xml:space="preserve"> s ostatními dodavateli </w:t>
      </w:r>
      <w:r w:rsidRPr="00BB6CBA">
        <w:lastRenderedPageBreak/>
        <w:t>na</w:t>
      </w:r>
      <w:r>
        <w:t> </w:t>
      </w:r>
      <w:r w:rsidRPr="00BB6CBA">
        <w:t xml:space="preserve">straně </w:t>
      </w:r>
      <w:r>
        <w:t xml:space="preserve">Objednatele, stejně jako osobami určenými Objednatelem, které zodpovídají za technické vybavení inherentně spjaté s objektem (místem plnění dle </w:t>
      </w:r>
      <w:proofErr w:type="gramStart"/>
      <w:r>
        <w:t xml:space="preserve">článku </w:t>
      </w:r>
      <w:r>
        <w:fldChar w:fldCharType="begin"/>
      </w:r>
      <w:r>
        <w:instrText xml:space="preserve"> REF _Ref152161774 \r \h </w:instrText>
      </w:r>
      <w:r>
        <w:fldChar w:fldCharType="separate"/>
      </w:r>
      <w:r>
        <w:t>4.1</w:t>
      </w:r>
      <w:r>
        <w:fldChar w:fldCharType="end"/>
      </w:r>
      <w:r>
        <w:t>), resp.</w:t>
      </w:r>
      <w:proofErr w:type="gramEnd"/>
      <w:r>
        <w:t xml:space="preserve"> bezpečnostní a požární ochranu a spolupracovat s nimi na kompletním, funkčním, technickém, organizačním a logistickém zajištění Akce. Pro vyloučení všech pochybností smluvní strany uvádějí, že Objednatel, resp. jím určení pracovníci, jsou oprávněni udělovat pokyny rovněž pracovníkům Původního poskytovatele, kteří se podílejí na realizaci předmětu plnění. Tito pracovníci jsou povinni se pokyny Objednatele bezvýhradně řídit.  </w:t>
      </w:r>
    </w:p>
    <w:p w:rsidR="00D050A9" w:rsidRDefault="00D050A9" w:rsidP="00D050A9">
      <w:pPr>
        <w:pStyle w:val="MZVNadpis2"/>
      </w:pPr>
      <w:r w:rsidRPr="00685644">
        <w:rPr>
          <w:u w:val="single"/>
        </w:rPr>
        <w:t>Poskytovatel není oprávněn přemísťovat inventář budov či případně poskytnutý mobiliář, zasahovat do vnějších i vnitřních konstrukcí budov, jakož ani do instalace nebo elektroinstalace budovy či připojovat neschválené spotřebiče a zařízení.</w:t>
      </w:r>
      <w:r>
        <w:t xml:space="preserve"> Uvedené platí pro všechny budovy a prostory, ve kterých se Akce uskuteční. Výjimka z tohoto pravidla je možná po dohodě s Objednatelem, a to na základě Poskytovatelem předloženého organizačního scénáře, který musí být Objednatelem předem písemně schválen. </w:t>
      </w:r>
    </w:p>
    <w:p w:rsidR="00D050A9" w:rsidRDefault="00D050A9" w:rsidP="00D050A9">
      <w:pPr>
        <w:pStyle w:val="MZVNadpis2"/>
      </w:pPr>
      <w:r w:rsidRPr="00BE08BD">
        <w:t>Poskytovatel se zavazuje, že veškerou fotodokumentaci, audiovizuální či jiný obdobný záznam pořízený během Akce či v průběhu její přípravy a likvidace</w:t>
      </w:r>
      <w:r>
        <w:t>,</w:t>
      </w:r>
      <w:r w:rsidRPr="00BE08BD">
        <w:t xml:space="preserve"> nevyužije žádným způsobem pro komerční účely (tj. nevzniknou předměty či jiné výstupy určené k prodeji zboží či prodeji služby, které by výrazně zachycovaly uvedené prostory konání Akce). Takto pořízená fotodokumentace či záznam může sloužit pouze k účelům v rámci Poskytovatele, tj. k prezentaci a propagaci Poskytovatele</w:t>
      </w:r>
      <w:r>
        <w:t>, avšak jen na základě písemného souhlasu Objednatele</w:t>
      </w:r>
      <w:r w:rsidRPr="00A82CE7">
        <w:t xml:space="preserve">. </w:t>
      </w:r>
    </w:p>
    <w:p w:rsidR="00D050A9" w:rsidRPr="00A82CE7" w:rsidRDefault="00D050A9" w:rsidP="00D050A9">
      <w:pPr>
        <w:pStyle w:val="MZVNadpis2"/>
      </w:pPr>
      <w:r>
        <w:t>Poskytovatel bere na vědomí a výslovně prohlašuje, že veškeré Vybavení a zařízení včetně příslušného materiálu a technických prostředků použitých k poskytnutí a zajištění Služeb, jsou a po celou dobu plnění této Smlouvy zůstávají ve vlastnictví Poskytovatele, jsou určeny pouze za účelem plnění předmětu Smlouvy a Objednatel je oprávněn je za tímto účelem toliko užívat. Poskytovatel v tomto smyslu za svůj majetek odpovídá a bude jej chránit před poškozením, zničením či odcizením. Nejpozději do jedné (1) hodiny po skončení Akce Poskytovatel musí veškerý svůj majetek pod dohledem svých pracovníků a za případné vyžádané pomoci ze strany Objednatele přenést nejprve na jedno nebo několik k tomu určených míst, kde budou jednotlivé předměty nejprve shromážděny a identifikovány a teprve poté pod dohledem přemístěny do vozidel určených k jejich přepravě do míst uvedených Poskytovatelem.</w:t>
      </w:r>
    </w:p>
    <w:p w:rsidR="00D050A9" w:rsidRDefault="00D050A9" w:rsidP="00D050A9">
      <w:pPr>
        <w:pStyle w:val="MZVNadpis1"/>
      </w:pPr>
      <w:bookmarkStart w:id="19" w:name="_Ref242602711"/>
      <w:bookmarkEnd w:id="12"/>
      <w:bookmarkEnd w:id="13"/>
      <w:bookmarkEnd w:id="14"/>
      <w:r w:rsidRPr="0024110B">
        <w:t>Práva a povinnosti Objednatele</w:t>
      </w:r>
    </w:p>
    <w:p w:rsidR="00D050A9" w:rsidRDefault="00D050A9" w:rsidP="00D050A9">
      <w:pPr>
        <w:pStyle w:val="MZVNadpis2"/>
        <w:rPr>
          <w:b/>
          <w:bCs/>
          <w:lang w:eastAsia="cs-CZ"/>
        </w:rPr>
      </w:pPr>
      <w:r w:rsidRPr="000F60A7">
        <w:rPr>
          <w:lang w:eastAsia="cs-CZ"/>
        </w:rPr>
        <w:t xml:space="preserve">Objednatel se zavazuje informovat Poskytovatele o všech relevantních okolnostech důležitých pro řádné a včasné plnění této </w:t>
      </w:r>
      <w:r>
        <w:rPr>
          <w:lang w:eastAsia="cs-CZ"/>
        </w:rPr>
        <w:t>Smlouv</w:t>
      </w:r>
      <w:r w:rsidRPr="000F60A7">
        <w:rPr>
          <w:lang w:eastAsia="cs-CZ"/>
        </w:rPr>
        <w:t>y</w:t>
      </w:r>
      <w:r>
        <w:rPr>
          <w:lang w:eastAsia="cs-CZ"/>
        </w:rPr>
        <w:t xml:space="preserve"> </w:t>
      </w:r>
      <w:r w:rsidRPr="000F60A7">
        <w:rPr>
          <w:lang w:eastAsia="cs-CZ"/>
        </w:rPr>
        <w:t xml:space="preserve">a poskytovat </w:t>
      </w:r>
      <w:r w:rsidRPr="00333D36">
        <w:rPr>
          <w:lang w:eastAsia="cs-CZ"/>
        </w:rPr>
        <w:t>mu další</w:t>
      </w:r>
      <w:r>
        <w:rPr>
          <w:b/>
          <w:bCs/>
          <w:lang w:eastAsia="cs-CZ"/>
        </w:rPr>
        <w:t xml:space="preserve"> </w:t>
      </w:r>
      <w:r w:rsidRPr="000F60A7">
        <w:rPr>
          <w:lang w:eastAsia="cs-CZ"/>
        </w:rPr>
        <w:t>součinnost nezbytnou pro řádné a včasné poskytování Služby, včetně posk</w:t>
      </w:r>
      <w:r w:rsidRPr="001656DC">
        <w:rPr>
          <w:sz w:val="24"/>
          <w:szCs w:val="24"/>
          <w:lang w:eastAsia="cs-CZ"/>
        </w:rPr>
        <w:t xml:space="preserve">ytnutí </w:t>
      </w:r>
      <w:r w:rsidRPr="000F60A7">
        <w:rPr>
          <w:lang w:eastAsia="cs-CZ"/>
        </w:rPr>
        <w:t>souvisejících služeb</w:t>
      </w:r>
      <w:r>
        <w:rPr>
          <w:lang w:eastAsia="cs-CZ"/>
        </w:rPr>
        <w:t xml:space="preserve"> a plnění, které má </w:t>
      </w:r>
      <w:proofErr w:type="spellStart"/>
      <w:r w:rsidR="00784FA9">
        <w:rPr>
          <w:lang w:eastAsia="cs-CZ"/>
        </w:rPr>
        <w:t>xxxxxxxxxxxxxxxxxx</w:t>
      </w:r>
      <w:proofErr w:type="spellEnd"/>
      <w:r w:rsidR="00784FA9">
        <w:rPr>
          <w:lang w:eastAsia="cs-CZ"/>
        </w:rPr>
        <w:t xml:space="preserve"> </w:t>
      </w:r>
      <w:r>
        <w:rPr>
          <w:lang w:eastAsia="cs-CZ"/>
        </w:rPr>
        <w:t>dodat za účelem řádné realizace Služeb Objednatel</w:t>
      </w:r>
      <w:r w:rsidRPr="000F60A7">
        <w:rPr>
          <w:lang w:eastAsia="cs-CZ"/>
        </w:rPr>
        <w:t>.</w:t>
      </w:r>
    </w:p>
    <w:p w:rsidR="00D050A9" w:rsidRDefault="00D050A9" w:rsidP="00D050A9">
      <w:pPr>
        <w:pStyle w:val="MZVNadpis2"/>
        <w:rPr>
          <w:b/>
        </w:rPr>
      </w:pPr>
      <w:r>
        <w:rPr>
          <w:lang w:eastAsia="cs-CZ"/>
        </w:rPr>
        <w:t>Objednatel</w:t>
      </w:r>
      <w:r>
        <w:t xml:space="preserve"> </w:t>
      </w:r>
      <w:r w:rsidRPr="00150700">
        <w:t xml:space="preserve">se zavazuje za podmínek stanovených </w:t>
      </w:r>
      <w:r>
        <w:t>touto Smlouv</w:t>
      </w:r>
      <w:r w:rsidRPr="00150700">
        <w:t xml:space="preserve">ou zaplatit za řádně a včas </w:t>
      </w:r>
      <w:r>
        <w:t>poskytnuté Služby Poskytovateli</w:t>
      </w:r>
      <w:r w:rsidRPr="00150700">
        <w:t xml:space="preserve"> cenu sjednanou</w:t>
      </w:r>
      <w:r w:rsidR="00784FA9" w:rsidRPr="00784FA9">
        <w:t xml:space="preserve"> </w:t>
      </w:r>
      <w:proofErr w:type="spellStart"/>
      <w:r w:rsidR="00784FA9">
        <w:t>xxxxxxxxxxxxxxxxxxxxxxxxxxxxxxxxxxxxxx</w:t>
      </w:r>
      <w:proofErr w:type="spellEnd"/>
      <w:r>
        <w:t>.</w:t>
      </w:r>
    </w:p>
    <w:p w:rsidR="00D050A9" w:rsidRDefault="00D050A9" w:rsidP="00D050A9">
      <w:pPr>
        <w:pStyle w:val="MZVNadpis2"/>
      </w:pPr>
      <w:r w:rsidRPr="00DE4027">
        <w:lastRenderedPageBreak/>
        <w:t>Objednatel nebude zajišťovat Poskytovateli v místě plnění samostatné zázemí ve smyslu samostatné místnosti pro členy realizačního, technického, případně koordinačního týmu Poskytovatele. Osobám na straně Poskytovatele bude během konání akce poskytováno stravování</w:t>
      </w:r>
      <w:r>
        <w:t xml:space="preserve"> ve stravovacím zařízení Objednatele za úplatu. Všechny tyto potřeby si zajistí na své náklady Poskytovatel a tyto jsou již případně i zahrnuty v ceně Služeb. </w:t>
      </w:r>
    </w:p>
    <w:p w:rsidR="00D050A9" w:rsidRDefault="00D050A9" w:rsidP="00D050A9">
      <w:pPr>
        <w:pStyle w:val="MZVNadpis2"/>
      </w:pPr>
      <w:r>
        <w:t>Objednatel bude k žádosti Poskytovatele nápomocen při likvidaci Vybavení a zařízení včetně příslušného materiálu a technických prostředků Poskytovatele ve smyslu ustanovení článku 6.1</w:t>
      </w:r>
      <w:r w:rsidR="00EB0EAE">
        <w:t>9</w:t>
      </w:r>
      <w:r>
        <w:t>.</w:t>
      </w:r>
    </w:p>
    <w:p w:rsidR="00D050A9" w:rsidRDefault="00D050A9" w:rsidP="00D050A9">
      <w:pPr>
        <w:pStyle w:val="MZVNadpis1"/>
      </w:pPr>
      <w:r>
        <w:t>Změna rozsahu Služeb</w:t>
      </w:r>
    </w:p>
    <w:p w:rsidR="00D050A9" w:rsidRDefault="00D050A9" w:rsidP="00D050A9">
      <w:pPr>
        <w:pStyle w:val="MZVNadpis2"/>
      </w:pPr>
      <w:bookmarkStart w:id="20" w:name="_Ref152167527"/>
      <w:r w:rsidRPr="002254D0">
        <w:t>Pokud se v</w:t>
      </w:r>
      <w:r>
        <w:t xml:space="preserve"> době účinnosti této Smlouvy vyskytne potřeba poskytnutí dalších Služeb a/nebo Vybavení, </w:t>
      </w:r>
      <w:proofErr w:type="spellStart"/>
      <w:r w:rsidR="00784FA9">
        <w:t>xxxxxxxxxxxxxxxxx</w:t>
      </w:r>
      <w:proofErr w:type="spellEnd"/>
      <w:r>
        <w:t xml:space="preserve">, </w:t>
      </w:r>
      <w:r w:rsidRPr="002254D0">
        <w:t xml:space="preserve">přičemž realizace těchto </w:t>
      </w:r>
      <w:r>
        <w:t>Služeb a/nebo Vybavení</w:t>
      </w:r>
      <w:r w:rsidRPr="002254D0">
        <w:t xml:space="preserve"> </w:t>
      </w:r>
      <w:r>
        <w:t>bude</w:t>
      </w:r>
      <w:r w:rsidRPr="002254D0">
        <w:t xml:space="preserve"> </w:t>
      </w:r>
      <w:r>
        <w:t>potřebná</w:t>
      </w:r>
      <w:r w:rsidRPr="002254D0">
        <w:t xml:space="preserve"> pro </w:t>
      </w:r>
      <w:r>
        <w:t>úspěšnou realizaci Akce</w:t>
      </w:r>
      <w:r w:rsidRPr="002254D0">
        <w:t xml:space="preserve"> a zároveň nemění celkovou povahu </w:t>
      </w:r>
      <w:r>
        <w:t>Služby,</w:t>
      </w:r>
      <w:r w:rsidRPr="009D596B">
        <w:t xml:space="preserve"> přičemž takováto změna </w:t>
      </w:r>
      <w:r>
        <w:t>by znamenala navýšení</w:t>
      </w:r>
      <w:r w:rsidRPr="009D596B">
        <w:t xml:space="preserve"> cen</w:t>
      </w:r>
      <w:r>
        <w:t>y</w:t>
      </w:r>
      <w:r w:rsidRPr="009D596B">
        <w:t xml:space="preserve"> Služby </w:t>
      </w:r>
      <w:r>
        <w:t>a/nebo Vybavení</w:t>
      </w:r>
      <w:r w:rsidRPr="009D596B">
        <w:t xml:space="preserve"> o více jak 1.000.000 Kč</w:t>
      </w:r>
      <w:r>
        <w:t xml:space="preserve"> bez DPH</w:t>
      </w:r>
      <w:r w:rsidRPr="002254D0">
        <w:t xml:space="preserve">, </w:t>
      </w:r>
      <w:r>
        <w:t>oznámí Poskytovatel písemně tuto skutečnost Objednateli bez zbytečného odkladu (dále jen „</w:t>
      </w:r>
      <w:r>
        <w:rPr>
          <w:b/>
          <w:bCs/>
          <w:i/>
          <w:iCs/>
        </w:rPr>
        <w:t>Značná</w:t>
      </w:r>
      <w:r w:rsidRPr="00C07E74">
        <w:rPr>
          <w:b/>
          <w:bCs/>
          <w:i/>
          <w:iCs/>
        </w:rPr>
        <w:t xml:space="preserve"> změna rozsahu Služeb</w:t>
      </w:r>
      <w:r>
        <w:t xml:space="preserve">“). Obdobně bude postupováno i v případě, že Poskytovatel sezná, že některé z Vybavení či Služeb </w:t>
      </w:r>
      <w:proofErr w:type="spellStart"/>
      <w:r w:rsidR="00784FA9">
        <w:t>xxxxxxxxxxxxxxxxx</w:t>
      </w:r>
      <w:proofErr w:type="spellEnd"/>
      <w:r w:rsidR="00784FA9">
        <w:t xml:space="preserve"> </w:t>
      </w:r>
      <w:r>
        <w:t xml:space="preserve">nebude pro realizaci plnění předmětu této Smlouvy nezbytné.   </w:t>
      </w:r>
    </w:p>
    <w:p w:rsidR="00D050A9" w:rsidRPr="000832CF" w:rsidRDefault="00D050A9" w:rsidP="00D050A9">
      <w:pPr>
        <w:pStyle w:val="MZVNadpis2"/>
      </w:pPr>
      <w:bookmarkStart w:id="21" w:name="_Ref166517663"/>
      <w:r>
        <w:t xml:space="preserve">Značnou změnu rozsahu Služeb </w:t>
      </w:r>
      <w:r w:rsidRPr="001741F2">
        <w:t xml:space="preserve">lze provést pouze na základě nové úpravy smluvních vztahů mezi </w:t>
      </w:r>
      <w:r>
        <w:t>Poskytovatelem</w:t>
      </w:r>
      <w:r w:rsidRPr="001741F2">
        <w:t xml:space="preserve"> a Objednatelem</w:t>
      </w:r>
      <w:r>
        <w:t xml:space="preserve">, tedy poté, co bude k této Smlouvě uzavřen dodatek dle článku </w:t>
      </w:r>
      <w:r>
        <w:fldChar w:fldCharType="begin"/>
      </w:r>
      <w:r>
        <w:instrText xml:space="preserve"> REF _Ref152907548 \r \h </w:instrText>
      </w:r>
      <w:r>
        <w:fldChar w:fldCharType="separate"/>
      </w:r>
      <w:proofErr w:type="gramStart"/>
      <w:r>
        <w:t>18.3</w:t>
      </w:r>
      <w:r>
        <w:fldChar w:fldCharType="end"/>
      </w:r>
      <w:r w:rsidRPr="001741F2">
        <w:t>.</w:t>
      </w:r>
      <w:proofErr w:type="gramEnd"/>
      <w:r>
        <w:t xml:space="preserve"> Uhradit cenu takto změněného rozsahu Služeb lze </w:t>
      </w:r>
      <w:r w:rsidRPr="000832CF">
        <w:t>výhradně na základě písemného oboustranně podepsaného dodatku.</w:t>
      </w:r>
      <w:bookmarkEnd w:id="21"/>
      <w:r w:rsidRPr="000832CF">
        <w:t xml:space="preserve"> </w:t>
      </w:r>
    </w:p>
    <w:p w:rsidR="00D050A9" w:rsidRPr="000832CF" w:rsidRDefault="00D050A9" w:rsidP="00D050A9">
      <w:pPr>
        <w:pStyle w:val="MZVNadpis2"/>
      </w:pPr>
      <w:r w:rsidRPr="000832CF">
        <w:t>Smluvní strany pro vyloučení všech pochybností konstatují, že pakliže vyjde po podpisu této Smlouvy najevo, že některé Služby nejsou potřeba nebo nebudou využity, nebude mít tato skutečnost vliv na Cenu Služeb, pakliže v tomto směru Strany neuzavřou příslušný dodatek ke Smlouvě.</w:t>
      </w:r>
    </w:p>
    <w:p w:rsidR="00D050A9" w:rsidRPr="000832CF" w:rsidRDefault="00D050A9" w:rsidP="00D050A9">
      <w:pPr>
        <w:pStyle w:val="MZVNadpis2"/>
      </w:pPr>
      <w:bookmarkStart w:id="22" w:name="_Ref166570373"/>
      <w:r w:rsidRPr="000832CF">
        <w:t xml:space="preserve">Smluvní strany předpokládají, že se s ohledem na povahu realizace Akce může vyskytnout potřeba změny rozsahu Služeb a/nebo Vybavení spočívající zejména v jeho navýšení. Pro tyto účely si smluvní strany vyhradily změnu závazku až do částky 1.000.000 Kč bez DPH. Pro případ změn v rámci této vyhrazené změny závazku se postupuje dle </w:t>
      </w:r>
      <w:proofErr w:type="gramStart"/>
      <w:r w:rsidRPr="000832CF">
        <w:t xml:space="preserve">čl. </w:t>
      </w:r>
      <w:r w:rsidRPr="000832CF">
        <w:fldChar w:fldCharType="begin"/>
      </w:r>
      <w:r w:rsidRPr="000832CF">
        <w:instrText xml:space="preserve"> REF _Ref166570202 \r \h  \* MERGEFORMAT </w:instrText>
      </w:r>
      <w:r w:rsidRPr="000832CF">
        <w:fldChar w:fldCharType="separate"/>
      </w:r>
      <w:r w:rsidRPr="000832CF">
        <w:t>8.5</w:t>
      </w:r>
      <w:r w:rsidRPr="000832CF">
        <w:fldChar w:fldCharType="end"/>
      </w:r>
      <w:r w:rsidRPr="000832CF">
        <w:t xml:space="preserve"> a násl.</w:t>
      </w:r>
      <w:proofErr w:type="gramEnd"/>
      <w:r w:rsidRPr="000832CF">
        <w:t xml:space="preserve"> této Smlouvy.</w:t>
      </w:r>
      <w:bookmarkEnd w:id="22"/>
    </w:p>
    <w:p w:rsidR="00D050A9" w:rsidRDefault="00D050A9" w:rsidP="00D050A9">
      <w:pPr>
        <w:pStyle w:val="MZVNadpis2"/>
      </w:pPr>
      <w:bookmarkStart w:id="23" w:name="_Ref166570202"/>
      <w:r>
        <w:t>S přihlédnutím ke skutečnosti, že</w:t>
      </w:r>
      <w:r w:rsidRPr="009D596B">
        <w:t xml:space="preserve"> během</w:t>
      </w:r>
      <w:r>
        <w:t xml:space="preserve"> realizace</w:t>
      </w:r>
      <w:r w:rsidRPr="009D596B">
        <w:t xml:space="preserve"> Akce může dojít k potřebě urychleně</w:t>
      </w:r>
      <w:r>
        <w:t xml:space="preserve"> a operativně</w:t>
      </w:r>
      <w:r w:rsidRPr="009D596B">
        <w:t xml:space="preserve"> měnit rozsah Služeb</w:t>
      </w:r>
      <w:r>
        <w:t xml:space="preserve"> a/nebo Vybavení</w:t>
      </w:r>
      <w:r w:rsidRPr="009D596B">
        <w:t>, přičemž urgentnost takových změn nemusí umožnit uzavření písemného dodatku ke Smlouvě, jak je p</w:t>
      </w:r>
      <w:r>
        <w:t>ředvídáno</w:t>
      </w:r>
      <w:r w:rsidRPr="009D596B">
        <w:t xml:space="preserve"> v článku </w:t>
      </w:r>
      <w:proofErr w:type="gramStart"/>
      <w:r w:rsidRPr="009D596B">
        <w:t xml:space="preserve">8.1 </w:t>
      </w:r>
      <w:r>
        <w:t xml:space="preserve">a </w:t>
      </w:r>
      <w:r>
        <w:fldChar w:fldCharType="begin"/>
      </w:r>
      <w:r>
        <w:instrText xml:space="preserve"> REF _Ref166517663 \r \h </w:instrText>
      </w:r>
      <w:r>
        <w:fldChar w:fldCharType="separate"/>
      </w:r>
      <w:r>
        <w:t>8.2</w:t>
      </w:r>
      <w:r>
        <w:fldChar w:fldCharType="end"/>
      </w:r>
      <w:r>
        <w:t xml:space="preserve"> </w:t>
      </w:r>
      <w:r w:rsidRPr="009D596B">
        <w:t>Smlouvy</w:t>
      </w:r>
      <w:proofErr w:type="gramEnd"/>
      <w:r w:rsidRPr="009D596B">
        <w:t xml:space="preserve">, rozhodly se smluvní strany </w:t>
      </w:r>
      <w:r>
        <w:t xml:space="preserve">zároveň </w:t>
      </w:r>
      <w:r w:rsidRPr="009D596B">
        <w:t xml:space="preserve">stanovit mechanismus, prostřednictvím </w:t>
      </w:r>
      <w:r>
        <w:t>kterého</w:t>
      </w:r>
      <w:r w:rsidRPr="009D596B">
        <w:t xml:space="preserve"> bude možné urychleně</w:t>
      </w:r>
      <w:r>
        <w:t xml:space="preserve"> a operativně</w:t>
      </w:r>
      <w:r w:rsidRPr="009D596B">
        <w:t xml:space="preserve"> měnit rozsah Služeb </w:t>
      </w:r>
      <w:r>
        <w:t>a/nebo Vybavení, aniž by bylo nutné uzavírat před zahájením změněných Služeb písemný dodatek (tento bude uzavřen dle níže stanoveného mechanismu)</w:t>
      </w:r>
      <w:r w:rsidRPr="009D596B">
        <w:t xml:space="preserve">. </w:t>
      </w:r>
      <w:r>
        <w:t>Pokud</w:t>
      </w:r>
      <w:r w:rsidRPr="009D596B">
        <w:t xml:space="preserve"> se v době účinnosti této Smlouvy </w:t>
      </w:r>
      <w:r w:rsidRPr="009D596B">
        <w:lastRenderedPageBreak/>
        <w:t xml:space="preserve">vyskytne potřeba poskytnutí dalších Služeb a/nebo Vybavení, </w:t>
      </w:r>
      <w:proofErr w:type="spellStart"/>
      <w:r w:rsidR="00784FA9">
        <w:t>xxxxxxxxxxxxxxx</w:t>
      </w:r>
      <w:proofErr w:type="spellEnd"/>
      <w:r w:rsidRPr="009D596B">
        <w:t xml:space="preserve">, přičemž realizace těchto Služeb a/nebo Vybavení bude potřebná pro úspěšnou realizaci Akce a zároveň nemění celkovou povahu Služby, přičemž takováto změna </w:t>
      </w:r>
      <w:r>
        <w:t>ve spojení s předchozími změnami v celkovém souhrnu ne</w:t>
      </w:r>
      <w:r w:rsidRPr="009D596B">
        <w:t>navýší cenu Služby</w:t>
      </w:r>
      <w:r>
        <w:t xml:space="preserve"> a/nebo Vybavení</w:t>
      </w:r>
      <w:r w:rsidRPr="009D596B">
        <w:t xml:space="preserve"> o </w:t>
      </w:r>
      <w:r>
        <w:t>více</w:t>
      </w:r>
      <w:r w:rsidRPr="009D596B">
        <w:t xml:space="preserve"> jak 1.000.000 Kč</w:t>
      </w:r>
      <w:r>
        <w:t xml:space="preserve"> </w:t>
      </w:r>
      <w:r w:rsidRPr="000832CF">
        <w:t>bez DPH, tedy budou spadat do režimu vyhra</w:t>
      </w:r>
      <w:r w:rsidR="00EB0EAE">
        <w:t>ze</w:t>
      </w:r>
      <w:r w:rsidRPr="000832CF">
        <w:t xml:space="preserve">né změny dle </w:t>
      </w:r>
      <w:proofErr w:type="gramStart"/>
      <w:r w:rsidRPr="000832CF">
        <w:t xml:space="preserve">čl. </w:t>
      </w:r>
      <w:r w:rsidRPr="000832CF">
        <w:fldChar w:fldCharType="begin"/>
      </w:r>
      <w:r w:rsidRPr="000832CF">
        <w:instrText xml:space="preserve"> REF _Ref166570373 \r \h  \* MERGEFORMAT </w:instrText>
      </w:r>
      <w:r w:rsidRPr="000832CF">
        <w:fldChar w:fldCharType="separate"/>
      </w:r>
      <w:r w:rsidRPr="000832CF">
        <w:t>8.4</w:t>
      </w:r>
      <w:r w:rsidRPr="000832CF">
        <w:fldChar w:fldCharType="end"/>
      </w:r>
      <w:r w:rsidRPr="000832CF">
        <w:t xml:space="preserve"> této</w:t>
      </w:r>
      <w:proofErr w:type="gramEnd"/>
      <w:r w:rsidRPr="000832CF">
        <w:t xml:space="preserve"> Smlouvy, oznámí Poskytovatel písemně tuto skutečnost Objednateli bez zbytečného odkladu (dále jen</w:t>
      </w:r>
      <w:r w:rsidRPr="009D596B">
        <w:t xml:space="preserve"> „</w:t>
      </w:r>
      <w:r w:rsidRPr="00091E04">
        <w:rPr>
          <w:b/>
          <w:bCs/>
        </w:rPr>
        <w:t>Malá změna rozsahu Služeb</w:t>
      </w:r>
      <w:r w:rsidRPr="009D596B">
        <w:t>“). Obdobně bude postupováno i v případě, že Poskytovatel sezná, že některé z</w:t>
      </w:r>
      <w:r>
        <w:t xml:space="preserve">e Služeb </w:t>
      </w:r>
      <w:r w:rsidRPr="009D596B">
        <w:t xml:space="preserve">a/nebo Vybavení </w:t>
      </w:r>
      <w:proofErr w:type="spellStart"/>
      <w:r w:rsidR="00784FA9">
        <w:t>xxxxxxxxxxxxxxx</w:t>
      </w:r>
      <w:proofErr w:type="spellEnd"/>
      <w:r w:rsidR="00784FA9" w:rsidRPr="009D596B">
        <w:t xml:space="preserve"> </w:t>
      </w:r>
      <w:r w:rsidRPr="009D596B">
        <w:t>nebude pro realizaci plnění předmětu této Smlouvy nezbytné.</w:t>
      </w:r>
      <w:bookmarkEnd w:id="23"/>
    </w:p>
    <w:p w:rsidR="00D050A9" w:rsidRDefault="00D050A9" w:rsidP="00D050A9">
      <w:pPr>
        <w:pStyle w:val="MZVNadpis2"/>
      </w:pPr>
      <w:r w:rsidRPr="00091E04">
        <w:t xml:space="preserve">Malou změnu rozsahu Služeb lze </w:t>
      </w:r>
      <w:r>
        <w:t xml:space="preserve">realizovat na základě následujícího </w:t>
      </w:r>
      <w:r w:rsidRPr="00091E04">
        <w:t>postup</w:t>
      </w:r>
      <w:r>
        <w:t>u</w:t>
      </w:r>
      <w:r w:rsidRPr="00091E04">
        <w:t>:</w:t>
      </w:r>
    </w:p>
    <w:p w:rsidR="00D050A9" w:rsidRDefault="00D050A9" w:rsidP="00D050A9">
      <w:pPr>
        <w:pStyle w:val="MZVNadpis3"/>
      </w:pPr>
      <w:r w:rsidRPr="00091E04">
        <w:t>Objednatel určí fyzickou osobu, která bude pověřena k činění veškerých úkonů směřujících k Malé změně rozsahu Služeb</w:t>
      </w:r>
      <w:r>
        <w:t xml:space="preserve"> </w:t>
      </w:r>
      <w:r w:rsidRPr="009D596B">
        <w:t>a/nebo Vybavení</w:t>
      </w:r>
      <w:r w:rsidRPr="00091E04">
        <w:t>, a také určí příslušnou e-mailovou korespondenční adresu (dále jen „</w:t>
      </w:r>
      <w:r w:rsidRPr="00091E04">
        <w:rPr>
          <w:b/>
          <w:bCs/>
        </w:rPr>
        <w:t>Pověřená osoba Objednatele</w:t>
      </w:r>
      <w:r w:rsidRPr="00091E04">
        <w:t>“).</w:t>
      </w:r>
    </w:p>
    <w:p w:rsidR="00D050A9" w:rsidRDefault="00D050A9" w:rsidP="00D050A9">
      <w:pPr>
        <w:pStyle w:val="MZVNadpis3"/>
      </w:pPr>
      <w:r w:rsidRPr="00091E04">
        <w:t>Poskytovatel určí fyzickou osobu, která bude pověřena k činění veškerých úkonů směřujících k Malé změně rozsahu Služeb</w:t>
      </w:r>
      <w:r>
        <w:t xml:space="preserve"> </w:t>
      </w:r>
      <w:r w:rsidRPr="009D596B">
        <w:t>a/nebo Vybavení</w:t>
      </w:r>
      <w:r w:rsidRPr="00091E04">
        <w:t>, a také určí příslušnou e-mailovou korespondenční adresu (dále jen „</w:t>
      </w:r>
      <w:r w:rsidRPr="00091E04">
        <w:rPr>
          <w:b/>
          <w:bCs/>
        </w:rPr>
        <w:t>Pověřená osoba Poskytovatele</w:t>
      </w:r>
      <w:r w:rsidRPr="00091E04">
        <w:t>“).</w:t>
      </w:r>
    </w:p>
    <w:p w:rsidR="00D050A9" w:rsidRDefault="00D050A9" w:rsidP="00D050A9">
      <w:pPr>
        <w:pStyle w:val="MZVNadpis3"/>
      </w:pPr>
      <w:r w:rsidRPr="00091E04">
        <w:t xml:space="preserve">Pověřená osoba Poskytovatele přesně popíše požadovanou změnu </w:t>
      </w:r>
      <w:r>
        <w:t xml:space="preserve">v rámci změnového listu, který bude obsahovat popis a </w:t>
      </w:r>
      <w:r w:rsidRPr="00091E04">
        <w:t>rozsah</w:t>
      </w:r>
      <w:r>
        <w:t xml:space="preserve"> měněných</w:t>
      </w:r>
      <w:r w:rsidRPr="00091E04">
        <w:t xml:space="preserve"> Služeb </w:t>
      </w:r>
      <w:r w:rsidRPr="009D596B">
        <w:t>a/nebo Vybavení</w:t>
      </w:r>
      <w:r>
        <w:t>, dopad</w:t>
      </w:r>
      <w:r w:rsidRPr="00091E04">
        <w:t xml:space="preserve"> na cenu</w:t>
      </w:r>
      <w:r>
        <w:t>,</w:t>
      </w:r>
      <w:r w:rsidRPr="00091E04">
        <w:t xml:space="preserve"> resp. přesné vyčíslení ceny změněných Služeb </w:t>
      </w:r>
      <w:r w:rsidRPr="009D596B">
        <w:t>a/nebo Vybavení</w:t>
      </w:r>
      <w:r>
        <w:t xml:space="preserve"> a odůvodnění této změny (</w:t>
      </w:r>
      <w:r w:rsidRPr="00091E04">
        <w:t>dále jen „</w:t>
      </w:r>
      <w:r>
        <w:rPr>
          <w:b/>
          <w:bCs/>
        </w:rPr>
        <w:t>Změnový list</w:t>
      </w:r>
      <w:r w:rsidRPr="00091E04">
        <w:t>“)</w:t>
      </w:r>
      <w:r>
        <w:t xml:space="preserve">. </w:t>
      </w:r>
      <w:r w:rsidRPr="00091E04">
        <w:t xml:space="preserve"> </w:t>
      </w:r>
    </w:p>
    <w:p w:rsidR="00D050A9" w:rsidRDefault="00D050A9" w:rsidP="00D050A9">
      <w:pPr>
        <w:pStyle w:val="MZVNadpis3"/>
      </w:pPr>
      <w:r>
        <w:t>Změnový list Pověřená osoba Poskytovatele</w:t>
      </w:r>
      <w:r w:rsidRPr="00091E04">
        <w:t xml:space="preserve"> pošle</w:t>
      </w:r>
      <w:r>
        <w:t xml:space="preserve"> bezodkladně</w:t>
      </w:r>
      <w:r w:rsidRPr="00091E04">
        <w:t xml:space="preserve"> na příslušnou e-mailovou korespondenční adresu Pověřené osoby Objednatele.</w:t>
      </w:r>
      <w:r>
        <w:t xml:space="preserve"> </w:t>
      </w:r>
      <w:r w:rsidRPr="000D163E">
        <w:t xml:space="preserve">Pověřená osoba Objednatele bez zbytečného odkladu, nejpozději do </w:t>
      </w:r>
      <w:r>
        <w:t>4 hodin po obdržení příslušného Změnového listu</w:t>
      </w:r>
      <w:r w:rsidRPr="000D163E">
        <w:t>,</w:t>
      </w:r>
      <w:r>
        <w:t xml:space="preserve"> pokud Změnový list bude doručen v pracovních dnech v době od 7:45 hod. do 16:15 hod., a nejpozději do 11:00 hod. následujícího nebo téhož pracovního dne, bude-li Změnový list doručen mimo výše uvedenou pracovní dobu, </w:t>
      </w:r>
      <w:r w:rsidRPr="000D163E">
        <w:t>t</w:t>
      </w:r>
      <w:r>
        <w:t>ento Změnový list</w:t>
      </w:r>
      <w:r w:rsidRPr="000D163E">
        <w:t xml:space="preserve"> schválí, nebo neschválí, o čemž </w:t>
      </w:r>
      <w:r>
        <w:t>bezodkladně</w:t>
      </w:r>
      <w:r w:rsidRPr="000D163E">
        <w:t xml:space="preserve"> informuje Pověřenou osobu Poskytovatele na příslušnou e-mailovou korespondenční adresu.</w:t>
      </w:r>
    </w:p>
    <w:p w:rsidR="00D050A9" w:rsidRDefault="00D050A9" w:rsidP="00D050A9">
      <w:pPr>
        <w:pStyle w:val="MZVNadpis3"/>
      </w:pPr>
      <w:r w:rsidRPr="000D163E">
        <w:t>Pokud bude</w:t>
      </w:r>
      <w:r>
        <w:t xml:space="preserve"> Změnový list </w:t>
      </w:r>
      <w:r w:rsidRPr="000D163E">
        <w:t xml:space="preserve">schválen, stává se Malá změna rozsahu Služeb </w:t>
      </w:r>
      <w:r w:rsidRPr="009D596B">
        <w:t>a/nebo Vybavení</w:t>
      </w:r>
      <w:r w:rsidRPr="000D163E">
        <w:t xml:space="preserve"> účinnou k okamžiku schválení </w:t>
      </w:r>
      <w:r>
        <w:t>Změnového listu</w:t>
      </w:r>
      <w:r w:rsidRPr="000D163E">
        <w:t>.</w:t>
      </w:r>
    </w:p>
    <w:p w:rsidR="00D050A9" w:rsidRDefault="00D050A9" w:rsidP="00D050A9">
      <w:pPr>
        <w:pStyle w:val="MZVNadpis3"/>
      </w:pPr>
      <w:r w:rsidRPr="000D163E">
        <w:t>Malé změny rozsahu služeb se řídí touto Smlouvou a schválen</w:t>
      </w:r>
      <w:r>
        <w:t>ým</w:t>
      </w:r>
      <w:r w:rsidRPr="000D163E">
        <w:t xml:space="preserve"> </w:t>
      </w:r>
      <w:r>
        <w:t>Změnovým listem</w:t>
      </w:r>
      <w:r w:rsidRPr="000D163E">
        <w:t>. Pokud si bud</w:t>
      </w:r>
      <w:r>
        <w:t>e</w:t>
      </w:r>
      <w:r w:rsidRPr="000D163E">
        <w:t xml:space="preserve"> Smlouva a schválen</w:t>
      </w:r>
      <w:r>
        <w:t>ý</w:t>
      </w:r>
      <w:r w:rsidRPr="000D163E">
        <w:t xml:space="preserve"> </w:t>
      </w:r>
      <w:r>
        <w:t xml:space="preserve">Změnový list </w:t>
      </w:r>
      <w:r w:rsidRPr="000D163E">
        <w:t>v</w:t>
      </w:r>
      <w:r>
        <w:t> </w:t>
      </w:r>
      <w:r w:rsidRPr="000D163E">
        <w:t>někter</w:t>
      </w:r>
      <w:r>
        <w:t>ých aspektech</w:t>
      </w:r>
      <w:r w:rsidRPr="000D163E">
        <w:t xml:space="preserve"> odporovat, užije se </w:t>
      </w:r>
      <w:r>
        <w:t>primárně znění Smlouvy</w:t>
      </w:r>
      <w:r w:rsidRPr="000D163E">
        <w:t>.</w:t>
      </w:r>
    </w:p>
    <w:p w:rsidR="00D050A9" w:rsidRDefault="00D050A9" w:rsidP="00D050A9">
      <w:pPr>
        <w:pStyle w:val="MZVNadpis2"/>
      </w:pPr>
      <w:r>
        <w:t xml:space="preserve">K odsouhlaseným Změnovým listům smluvní strany uzavřou bezodkladně souhrnný písemný dodatek/dodatky, zpravidla nejpozději do 7 dnů od schválení Změnového listu Objednatelem. </w:t>
      </w:r>
      <w:r w:rsidRPr="000D163E">
        <w:t>Cena</w:t>
      </w:r>
      <w:r>
        <w:t xml:space="preserve"> za</w:t>
      </w:r>
      <w:r w:rsidRPr="000D163E">
        <w:t xml:space="preserve"> dodatečného plnění v rámci Malé změny </w:t>
      </w:r>
      <w:r>
        <w:t xml:space="preserve">rozsahu </w:t>
      </w:r>
      <w:r w:rsidRPr="000D163E">
        <w:t xml:space="preserve">Služeb </w:t>
      </w:r>
      <w:r>
        <w:t>nebude hrazena před uzavřením písemného dodatku/ů.</w:t>
      </w:r>
    </w:p>
    <w:p w:rsidR="00D050A9" w:rsidRPr="00DE4027" w:rsidRDefault="00D050A9" w:rsidP="00D050A9">
      <w:pPr>
        <w:pStyle w:val="MZVNadpis2"/>
      </w:pPr>
      <w:r w:rsidRPr="00923CE3">
        <w:t xml:space="preserve">Při úpravě ceny Služeb </w:t>
      </w:r>
      <w:r>
        <w:t>a/nebo Vybavení</w:t>
      </w:r>
      <w:r w:rsidRPr="00923CE3">
        <w:t xml:space="preserve"> dle tohoto článku bude cena těchto Služeb </w:t>
      </w:r>
      <w:r>
        <w:t>a/nebo Vybavení</w:t>
      </w:r>
      <w:r w:rsidRPr="00923CE3">
        <w:t xml:space="preserve"> vypočtena na základě jednotkových cen</w:t>
      </w:r>
      <w:r w:rsidR="00CC0FD6" w:rsidRPr="00CC0FD6">
        <w:t xml:space="preserve"> </w:t>
      </w:r>
      <w:proofErr w:type="spellStart"/>
      <w:r w:rsidR="00CC0FD6">
        <w:t>xxxxxxxxxxxxxxxxxxxxxxxxxxxxxxxxx</w:t>
      </w:r>
      <w:proofErr w:type="spellEnd"/>
      <w:r w:rsidRPr="00923CE3">
        <w:t xml:space="preserve">. V případě, že nebude možno použít jednotkových cen, uhradí Objednatel Poskytovateli za takové Služby cenu obvyklou v místě a čase dohodnutou mezi smluvními stranami. </w:t>
      </w:r>
      <w:bookmarkEnd w:id="20"/>
    </w:p>
    <w:p w:rsidR="00D050A9" w:rsidRPr="00E534BB" w:rsidRDefault="00D050A9" w:rsidP="00D050A9">
      <w:pPr>
        <w:pStyle w:val="MZVNadpis1"/>
      </w:pPr>
      <w:bookmarkStart w:id="24" w:name="_Ref152849565"/>
      <w:r w:rsidRPr="00E534BB">
        <w:lastRenderedPageBreak/>
        <w:t xml:space="preserve">Cena </w:t>
      </w:r>
      <w:r>
        <w:t>S</w:t>
      </w:r>
      <w:r w:rsidRPr="00E534BB">
        <w:t>lužby a platební podmínky</w:t>
      </w:r>
      <w:bookmarkEnd w:id="24"/>
    </w:p>
    <w:p w:rsidR="00D050A9" w:rsidRPr="00F4645E" w:rsidRDefault="00D050A9" w:rsidP="00D050A9">
      <w:pPr>
        <w:pStyle w:val="MZVNadpis2"/>
        <w:rPr>
          <w:b/>
        </w:rPr>
      </w:pPr>
      <w:r w:rsidRPr="006B376E">
        <w:t xml:space="preserve">Objednatel </w:t>
      </w:r>
      <w:r>
        <w:t>uhradí Poskytovateli</w:t>
      </w:r>
      <w:r w:rsidRPr="006B376E">
        <w:t xml:space="preserve"> </w:t>
      </w:r>
      <w:r>
        <w:t>cenu</w:t>
      </w:r>
      <w:r w:rsidRPr="00607ABB">
        <w:t xml:space="preserve"> za </w:t>
      </w:r>
      <w:r>
        <w:t>S</w:t>
      </w:r>
      <w:r w:rsidRPr="00607ABB">
        <w:t xml:space="preserve">lužby poskytnuté </w:t>
      </w:r>
      <w:r>
        <w:t>dle této Smlouvy</w:t>
      </w:r>
      <w:r w:rsidRPr="00607ABB">
        <w:t xml:space="preserve"> (dále jen „</w:t>
      </w:r>
      <w:r w:rsidRPr="0055365D">
        <w:rPr>
          <w:b/>
          <w:bCs/>
        </w:rPr>
        <w:t>cena Služby</w:t>
      </w:r>
      <w:r w:rsidRPr="00607ABB">
        <w:t>“)</w:t>
      </w:r>
      <w:r>
        <w:t xml:space="preserve"> ve výši stanovené </w:t>
      </w:r>
      <w:r w:rsidRPr="006B376E">
        <w:t>v souladu s</w:t>
      </w:r>
      <w:r>
        <w:t> jednotkovou cenou S</w:t>
      </w:r>
      <w:r w:rsidRPr="0009032E">
        <w:t>lužby</w:t>
      </w:r>
      <w:bookmarkEnd w:id="19"/>
      <w:r w:rsidR="00CC0FD6" w:rsidRPr="00CC0FD6">
        <w:t xml:space="preserve"> </w:t>
      </w:r>
      <w:proofErr w:type="spellStart"/>
      <w:r w:rsidR="00CC0FD6">
        <w:t>xxxxxxxxxxxxxxxxxxxxx</w:t>
      </w:r>
      <w:proofErr w:type="spellEnd"/>
      <w:r>
        <w:t>.</w:t>
      </w:r>
    </w:p>
    <w:p w:rsidR="00D050A9" w:rsidRPr="0055365D" w:rsidRDefault="00D050A9" w:rsidP="00D050A9">
      <w:pPr>
        <w:pStyle w:val="MZVNadpis2"/>
        <w:rPr>
          <w:b/>
        </w:rPr>
      </w:pPr>
      <w:r w:rsidRPr="0055365D">
        <w:t xml:space="preserve">Celková cena Služby bude přesně odpovídat počtu </w:t>
      </w:r>
      <w:r>
        <w:t xml:space="preserve">(rozsahu, např. ks, hodin,…) </w:t>
      </w:r>
      <w:r w:rsidRPr="0055365D">
        <w:t xml:space="preserve">Objednatelem objednaných a Poskytovatelem akceptovaných Služeb, vynásobených </w:t>
      </w:r>
      <w:r>
        <w:t xml:space="preserve">jednotkovou </w:t>
      </w:r>
      <w:r w:rsidRPr="0055365D">
        <w:t>cenou každé Služby</w:t>
      </w:r>
      <w:r w:rsidR="003B66C1" w:rsidRPr="003B66C1">
        <w:t xml:space="preserve"> </w:t>
      </w:r>
      <w:proofErr w:type="spellStart"/>
      <w:r w:rsidR="003B66C1">
        <w:t>xxxxxxxxxxxxxxxxxxxxx</w:t>
      </w:r>
      <w:proofErr w:type="spellEnd"/>
      <w:r w:rsidRPr="0055365D">
        <w:t>.</w:t>
      </w:r>
    </w:p>
    <w:p w:rsidR="00D050A9" w:rsidRDefault="00D050A9" w:rsidP="00D050A9">
      <w:pPr>
        <w:pStyle w:val="MZVNadpis2"/>
        <w:rPr>
          <w:b/>
        </w:rPr>
      </w:pPr>
      <w:r>
        <w:t xml:space="preserve">Jednotkové ceny </w:t>
      </w:r>
      <w:proofErr w:type="spellStart"/>
      <w:r w:rsidR="003B66C1">
        <w:t>xxxxxxxxxxxxxxxxxxxxx</w:t>
      </w:r>
      <w:proofErr w:type="spellEnd"/>
      <w:r w:rsidR="003B66C1">
        <w:t xml:space="preserve"> </w:t>
      </w:r>
      <w:r>
        <w:t xml:space="preserve">jsou konečné a závazné. Tyto konečné a závazné jednotkové ceny je možné měnit pouze v případě změny sazby </w:t>
      </w:r>
      <w:r w:rsidRPr="002327A8">
        <w:t>DPH u</w:t>
      </w:r>
      <w:r>
        <w:t> </w:t>
      </w:r>
      <w:r w:rsidRPr="002327A8">
        <w:t xml:space="preserve">předmětné poskytované </w:t>
      </w:r>
      <w:r>
        <w:t>S</w:t>
      </w:r>
      <w:r w:rsidRPr="002327A8">
        <w:t xml:space="preserve">lužby, kdy </w:t>
      </w:r>
      <w:r>
        <w:t xml:space="preserve">případná </w:t>
      </w:r>
      <w:r w:rsidRPr="002327A8">
        <w:t xml:space="preserve">změna bude </w:t>
      </w:r>
      <w:r>
        <w:t xml:space="preserve">přesně odpovídat </w:t>
      </w:r>
      <w:r w:rsidRPr="002327A8">
        <w:t>růstu</w:t>
      </w:r>
      <w:r>
        <w:t>/</w:t>
      </w:r>
      <w:r w:rsidRPr="002327A8">
        <w:t>poklesu sazby DPH</w:t>
      </w:r>
      <w:r>
        <w:rPr>
          <w:rStyle w:val="Znakapoznpodarou"/>
        </w:rPr>
        <w:footnoteReference w:id="3"/>
      </w:r>
      <w:r>
        <w:t>.</w:t>
      </w:r>
      <w:r w:rsidRPr="002327A8">
        <w:t xml:space="preserve"> </w:t>
      </w:r>
      <w:r>
        <w:t>Taková změna ceny Služby, resp. této Smlouvy, nevyžaduje uzavření písemného dodatku k této Smlouvě.</w:t>
      </w:r>
    </w:p>
    <w:p w:rsidR="00D050A9" w:rsidRPr="002254D0" w:rsidRDefault="00D050A9" w:rsidP="00D050A9">
      <w:pPr>
        <w:pStyle w:val="MZVNadpis2"/>
        <w:rPr>
          <w:b/>
        </w:rPr>
      </w:pPr>
      <w:r w:rsidRPr="009D0E7E">
        <w:t>C</w:t>
      </w:r>
      <w:r>
        <w:t>elková c</w:t>
      </w:r>
      <w:r w:rsidRPr="009D0E7E">
        <w:t xml:space="preserve">ena </w:t>
      </w:r>
      <w:r>
        <w:t>S</w:t>
      </w:r>
      <w:r w:rsidRPr="009D0E7E">
        <w:t xml:space="preserve">lužby </w:t>
      </w:r>
      <w:r>
        <w:t>dle této Smlouvy je</w:t>
      </w:r>
      <w:r w:rsidRPr="009D0E7E">
        <w:t xml:space="preserve"> stanovena jako nejvýše přípustná a nepřekročitelná. </w:t>
      </w:r>
      <w:r w:rsidRPr="00A9384E">
        <w:t xml:space="preserve">Cena Služby bude vždy zahrnovat všechny náklady Poskytovatele související s poskytnutím Služby, přičemž Poskytovatel nebude oprávněn požadovat po Objednateli jakékoli další platby za plnění jeho povinností dle </w:t>
      </w:r>
      <w:r>
        <w:t>této Smlouvy.</w:t>
      </w:r>
      <w:r w:rsidRPr="00A9384E">
        <w:t xml:space="preserve">  </w:t>
      </w:r>
    </w:p>
    <w:p w:rsidR="00D050A9" w:rsidRPr="00A9384E" w:rsidRDefault="00D050A9" w:rsidP="00D050A9">
      <w:pPr>
        <w:pStyle w:val="MZVNadpis2"/>
        <w:rPr>
          <w:b/>
        </w:rPr>
      </w:pPr>
      <w:bookmarkStart w:id="25" w:name="_Ref152166111"/>
      <w:r w:rsidRPr="00A9384E">
        <w:t xml:space="preserve">Za řádně a včas poskytnuté Služby vzniká Poskytovateli právo na zaplacení sjednané ceny Služby dle </w:t>
      </w:r>
      <w:r>
        <w:t>Smlouvy</w:t>
      </w:r>
      <w:r w:rsidRPr="00A9384E">
        <w:t xml:space="preserve">. </w:t>
      </w:r>
      <w:r>
        <w:t>Poskytnutí Služby v souladu se Smlouvou bude stvrzeno a akceptováno ze strany Objednatele protokolem</w:t>
      </w:r>
      <w:r w:rsidRPr="00A9384E">
        <w:t>. Daňový nebo účetní doklad je Poskytovatel povinen vystavit a Objednateli zaslat nejpozději do </w:t>
      </w:r>
      <w:r>
        <w:t>třiceti (</w:t>
      </w:r>
      <w:r w:rsidRPr="00A9384E">
        <w:t>30</w:t>
      </w:r>
      <w:r>
        <w:t>)</w:t>
      </w:r>
      <w:r w:rsidRPr="00A9384E">
        <w:t> pracovních dnů ode dne</w:t>
      </w:r>
      <w:r>
        <w:t>, kdy byl Objednatelem vystaven protokol o řádné</w:t>
      </w:r>
      <w:r w:rsidRPr="00A9384E">
        <w:t xml:space="preserve"> realizac</w:t>
      </w:r>
      <w:r>
        <w:t>i</w:t>
      </w:r>
      <w:r w:rsidRPr="00A9384E">
        <w:t xml:space="preserve"> (plnění) Služby dle </w:t>
      </w:r>
      <w:r>
        <w:t>Smlouvy</w:t>
      </w:r>
      <w:r w:rsidRPr="00A9384E">
        <w:t>.</w:t>
      </w:r>
      <w:bookmarkEnd w:id="25"/>
    </w:p>
    <w:p w:rsidR="00D050A9" w:rsidRPr="00340543" w:rsidRDefault="00D050A9" w:rsidP="00D050A9">
      <w:pPr>
        <w:pStyle w:val="MZVNadpis2"/>
        <w:rPr>
          <w:b/>
        </w:rPr>
      </w:pPr>
      <w:r w:rsidRPr="00340543">
        <w:t>Cen</w:t>
      </w:r>
      <w:r>
        <w:t>u</w:t>
      </w:r>
      <w:r w:rsidRPr="00340543">
        <w:t xml:space="preserve"> Služby uhradí Objednatel na základě faktur Poskytovatele</w:t>
      </w:r>
      <w:r>
        <w:t xml:space="preserve"> vystavených v souladu s článkem 9.8 </w:t>
      </w:r>
      <w:r w:rsidRPr="00340543">
        <w:t xml:space="preserve">bezhotovostním převodem, přičemž splatnost faktury je </w:t>
      </w:r>
      <w:r>
        <w:t>třicet (</w:t>
      </w:r>
      <w:r w:rsidRPr="00340543">
        <w:t>30</w:t>
      </w:r>
      <w:r>
        <w:t>)</w:t>
      </w:r>
      <w:r w:rsidRPr="00340543">
        <w:t xml:space="preserve"> </w:t>
      </w:r>
      <w:r>
        <w:t xml:space="preserve">kalendářních </w:t>
      </w:r>
      <w:r w:rsidRPr="00340543">
        <w:t xml:space="preserve">dnů ode dne jejího doručení Objednateli. </w:t>
      </w:r>
      <w:r w:rsidRPr="00340543">
        <w:rPr>
          <w:rFonts w:eastAsiaTheme="minorHAnsi"/>
        </w:rPr>
        <w:t xml:space="preserve">Povinnost Objednatele zaplatit fakturovanou částku je splněna </w:t>
      </w:r>
      <w:r>
        <w:rPr>
          <w:rFonts w:eastAsiaTheme="minorHAnsi"/>
        </w:rPr>
        <w:t xml:space="preserve">odepsáním </w:t>
      </w:r>
      <w:r w:rsidRPr="00340543">
        <w:rPr>
          <w:rFonts w:eastAsiaTheme="minorHAnsi"/>
        </w:rPr>
        <w:t xml:space="preserve">příslušné </w:t>
      </w:r>
      <w:r>
        <w:rPr>
          <w:rFonts w:eastAsiaTheme="minorHAnsi"/>
        </w:rPr>
        <w:t xml:space="preserve">správně účtované </w:t>
      </w:r>
      <w:r w:rsidRPr="00340543">
        <w:rPr>
          <w:rFonts w:eastAsiaTheme="minorHAnsi"/>
        </w:rPr>
        <w:t>částky z bankovního účtu Objednatele ve prospěch bankovního účtu Poskytovatele</w:t>
      </w:r>
      <w:r>
        <w:rPr>
          <w:rFonts w:eastAsiaTheme="minorHAnsi"/>
        </w:rPr>
        <w:t>, uvedeného v záhlaví této Smlouvy</w:t>
      </w:r>
      <w:r w:rsidRPr="00340543">
        <w:rPr>
          <w:rFonts w:eastAsiaTheme="minorHAnsi"/>
        </w:rPr>
        <w:t>.</w:t>
      </w:r>
    </w:p>
    <w:p w:rsidR="00D050A9" w:rsidRDefault="00D050A9" w:rsidP="00D050A9">
      <w:pPr>
        <w:pStyle w:val="MZVNadpis2"/>
        <w:rPr>
          <w:b/>
        </w:rPr>
      </w:pPr>
      <w:r w:rsidRPr="00595AB9">
        <w:t xml:space="preserve">Objednatel </w:t>
      </w:r>
      <w:r>
        <w:t>nebude poskytovat Poskytovateli žádné zálohové platby (zálohy) na úhradu sjednané ceny Služby.</w:t>
      </w:r>
    </w:p>
    <w:p w:rsidR="00D050A9" w:rsidRDefault="00D050A9" w:rsidP="00D050A9">
      <w:pPr>
        <w:pStyle w:val="MZVNadpis2"/>
        <w:rPr>
          <w:b/>
        </w:rPr>
      </w:pPr>
      <w:r>
        <w:t>Faktura Poskytovatele</w:t>
      </w:r>
      <w:r w:rsidRPr="000C194D">
        <w:t xml:space="preserve"> musí obsahovat náležitosti obchodní listiny dle § 435 </w:t>
      </w:r>
      <w:r>
        <w:t>O</w:t>
      </w:r>
      <w:r w:rsidRPr="000C194D">
        <w:t xml:space="preserve">bčanského zákoníku a daňového dokladu dle zák. č. 563/1991 Sb., o účetnictví, ve znění pozdějších předpisů, a dle zákona č. 235/2004 Sb., o dani z přidané hodnoty, ve znění pozdějších </w:t>
      </w:r>
      <w:r w:rsidRPr="000C194D">
        <w:lastRenderedPageBreak/>
        <w:t>předpisů (dále jen „</w:t>
      </w:r>
      <w:r w:rsidRPr="0080430C">
        <w:rPr>
          <w:b/>
          <w:bCs/>
        </w:rPr>
        <w:t>ZDPH“</w:t>
      </w:r>
      <w:r w:rsidRPr="000C194D">
        <w:t xml:space="preserve">). </w:t>
      </w:r>
      <w:r>
        <w:t xml:space="preserve">Přílohou faktury musí být doklad o akceptaci Objednatelem (protokol o řádné realizaci plnění – viz článek 9.5). </w:t>
      </w:r>
    </w:p>
    <w:p w:rsidR="00D050A9" w:rsidRDefault="00D050A9" w:rsidP="00D050A9">
      <w:pPr>
        <w:pStyle w:val="MZVNadpis2"/>
        <w:rPr>
          <w:b/>
        </w:rPr>
      </w:pPr>
      <w:r w:rsidRPr="000C194D">
        <w:t xml:space="preserve">V případě, že úhrada některé z částí ceny </w:t>
      </w:r>
      <w:r>
        <w:t xml:space="preserve">Služby </w:t>
      </w:r>
      <w:r w:rsidRPr="000C194D">
        <w:t xml:space="preserve">má být provedena zcela nebo zčásti bezhotovostním převodem na účet vedený </w:t>
      </w:r>
      <w:r>
        <w:t>P</w:t>
      </w:r>
      <w:r w:rsidRPr="000C194D">
        <w:t xml:space="preserve">oskytovatelem platebních služeb mimo tuzemsko ve smyslu § 109 odst. 2 písm. b) ZDPH, nebo číslo bankovního účtu </w:t>
      </w:r>
      <w:r>
        <w:t xml:space="preserve">Poskytovatele </w:t>
      </w:r>
      <w:r w:rsidRPr="000C194D">
        <w:t xml:space="preserve">uvedené v této </w:t>
      </w:r>
      <w:r>
        <w:t>Smlouvě</w:t>
      </w:r>
      <w:r w:rsidRPr="000C194D">
        <w:t xml:space="preserve"> nebo </w:t>
      </w:r>
      <w:r>
        <w:t xml:space="preserve">na daňovém dokladu vystaveném Poskytovatelem </w:t>
      </w:r>
      <w:r w:rsidRPr="000C194D">
        <w:t>nebude uveřejněno způsobem umožňujícím dálkový přístup ve smyslu §</w:t>
      </w:r>
      <w:r>
        <w:t> </w:t>
      </w:r>
      <w:r w:rsidRPr="000C194D">
        <w:t>109 odst. 2 písm. c) ZDP</w:t>
      </w:r>
      <w:r>
        <w:t>H a nebo stane-li se Poskytovatel</w:t>
      </w:r>
      <w:r w:rsidRPr="000C194D">
        <w:t xml:space="preserve"> nespolehlivým plát</w:t>
      </w:r>
      <w:r>
        <w:t>cem ve smyslu § 106a ZDPH, je Ob</w:t>
      </w:r>
      <w:r w:rsidRPr="000C194D">
        <w:t>jednat</w:t>
      </w:r>
      <w:r>
        <w:t xml:space="preserve">el oprávněn uhradit Poskytovateli </w:t>
      </w:r>
      <w:r w:rsidRPr="000C194D">
        <w:t>pouze tu část peněžitého závazku vyplývajícího z daňového dokladu, jež odpovídá výši základu daně, a zbylou část pak ve smyslu § 109a ZDPH uhradit přímo správci daně s tím, že se má za</w:t>
      </w:r>
      <w:r>
        <w:t> </w:t>
      </w:r>
      <w:r w:rsidRPr="000C194D">
        <w:t>to, že úhrada daňového dokladu (faktury) bez DPH je provedena ve správné výši.</w:t>
      </w:r>
    </w:p>
    <w:p w:rsidR="00D050A9" w:rsidRDefault="00D050A9" w:rsidP="00D050A9">
      <w:pPr>
        <w:pStyle w:val="MZVNadpis2"/>
        <w:rPr>
          <w:b/>
        </w:rPr>
      </w:pPr>
      <w:r w:rsidRPr="000C194D">
        <w:t xml:space="preserve">V případě, že faktura nebude </w:t>
      </w:r>
      <w:r>
        <w:t>obsahovat</w:t>
      </w:r>
      <w:r w:rsidRPr="000C194D">
        <w:t xml:space="preserve"> stanovené náležitosti nebo bude obsah</w:t>
      </w:r>
      <w:r>
        <w:t xml:space="preserve">ovat chybné údaje či bude jinak nesprávně, neúplně či neoprávněně vystavená, je Objednatel </w:t>
      </w:r>
      <w:r w:rsidRPr="000C194D">
        <w:t>oprávněn tuto fakturu ve lhůtě j</w:t>
      </w:r>
      <w:r>
        <w:t>ejí splatnosti vrátit Poskytovateli, aniž by se tím Objednatel d</w:t>
      </w:r>
      <w:r w:rsidRPr="000C194D">
        <w:t>ostal do prodlení s úhradou faktury. Nová lhůta splatnosti počíná běžet dnem obdržení opravené</w:t>
      </w:r>
      <w:r>
        <w:t>, doplněné</w:t>
      </w:r>
      <w:r w:rsidRPr="000C194D">
        <w:t xml:space="preserve"> nebo nově vystavené faktury. Důvod případného vráce</w:t>
      </w:r>
      <w:r>
        <w:t xml:space="preserve">ní faktury musí být Objednatelem </w:t>
      </w:r>
      <w:r w:rsidRPr="000C194D">
        <w:t>jednoznačně vymezen.</w:t>
      </w:r>
    </w:p>
    <w:p w:rsidR="00D050A9" w:rsidRPr="00BE08BD" w:rsidRDefault="00D050A9" w:rsidP="00D050A9">
      <w:pPr>
        <w:pStyle w:val="MZVNadpis2"/>
        <w:rPr>
          <w:b/>
        </w:rPr>
      </w:pPr>
      <w:r>
        <w:t xml:space="preserve">Poskytovatel </w:t>
      </w:r>
      <w:r w:rsidRPr="000C194D">
        <w:t>je oprávněn fakturu včetně všech jejích příloh vystavit v elektronické formě</w:t>
      </w:r>
      <w:r>
        <w:t xml:space="preserve"> </w:t>
      </w:r>
      <w:r w:rsidRPr="000C194D">
        <w:t>dle § 26 ZDPH, a to ve formátu ISDOC nebo ISDOCX verze 5.2 nebo vyšší</w:t>
      </w:r>
      <w:r w:rsidRPr="00A82CE7">
        <w:t xml:space="preserve">. </w:t>
      </w:r>
      <w:r w:rsidRPr="00BE08BD">
        <w:t xml:space="preserve">Elektronickou fakturu je možné zaslat datovou schránkou (identifikace: </w:t>
      </w:r>
      <w:r w:rsidRPr="00A82CE7">
        <w:t>e4xaaxh)</w:t>
      </w:r>
      <w:r w:rsidRPr="00BE08BD">
        <w:t xml:space="preserve"> nebo elektronickou poštou na adresu </w:t>
      </w:r>
      <w:r w:rsidRPr="00A82CE7">
        <w:t>epodatelna@mzv.</w:t>
      </w:r>
      <w:r>
        <w:t>gov.</w:t>
      </w:r>
      <w:r w:rsidRPr="00A82CE7">
        <w:t>cz</w:t>
      </w:r>
      <w:r>
        <w:t>.</w:t>
      </w:r>
    </w:p>
    <w:p w:rsidR="00D050A9" w:rsidRPr="00983E5E" w:rsidRDefault="00D050A9" w:rsidP="00D050A9">
      <w:pPr>
        <w:pStyle w:val="MZVNadpis2"/>
        <w:rPr>
          <w:b/>
        </w:rPr>
      </w:pPr>
      <w:r>
        <w:t>Poskytovatel prohlašuje</w:t>
      </w:r>
      <w:r w:rsidRPr="004F04A7">
        <w:t xml:space="preserve">, že správce daně před uzavřením </w:t>
      </w:r>
      <w:r>
        <w:t>této Smlouvy nerozhodl, že Poskytovatel</w:t>
      </w:r>
      <w:r w:rsidRPr="004F04A7">
        <w:t xml:space="preserve"> je nespolehlivým plátcem ve smyslu ustanovení § 106a </w:t>
      </w:r>
      <w:r>
        <w:t>Z</w:t>
      </w:r>
      <w:r w:rsidRPr="004F04A7">
        <w:t>DPH. V případě, že</w:t>
      </w:r>
      <w:r>
        <w:t> </w:t>
      </w:r>
      <w:r w:rsidRPr="004F04A7">
        <w:t xml:space="preserve">správce daně </w:t>
      </w:r>
      <w:r>
        <w:t>kdykoliv po uzavření této Smlouvy a po celou dobu její platnosti a účinnosti rozhodne o tom, že Poskytovatel</w:t>
      </w:r>
      <w:r w:rsidRPr="004F04A7">
        <w:t xml:space="preserve"> je nespolehlivým plátcem, zavazuje</w:t>
      </w:r>
      <w:r>
        <w:t xml:space="preserve"> se Poskytovatel o tomto písemně informovat Objednatele do tří (3) kalendářních dnů. </w:t>
      </w:r>
      <w:bookmarkStart w:id="26" w:name="_Toc228190836"/>
      <w:bookmarkStart w:id="27" w:name="_Toc225565540"/>
    </w:p>
    <w:bookmarkEnd w:id="26"/>
    <w:bookmarkEnd w:id="27"/>
    <w:p w:rsidR="00D050A9" w:rsidRPr="00B42268" w:rsidRDefault="00D050A9" w:rsidP="00D050A9">
      <w:pPr>
        <w:pStyle w:val="MZVNadpis1"/>
      </w:pPr>
      <w:r>
        <w:t xml:space="preserve">Členové realizačního týmu a kontaktní </w:t>
      </w:r>
      <w:r w:rsidRPr="00B70288">
        <w:t>osoby</w:t>
      </w:r>
      <w:r>
        <w:t xml:space="preserve"> smluvních stran</w:t>
      </w:r>
    </w:p>
    <w:p w:rsidR="00D050A9" w:rsidRDefault="00D050A9" w:rsidP="00D050A9">
      <w:pPr>
        <w:pStyle w:val="MZVNadpis2"/>
        <w:rPr>
          <w:lang w:eastAsia="cs-CZ"/>
        </w:rPr>
      </w:pPr>
      <w:r w:rsidRPr="00475B9D">
        <w:t xml:space="preserve">Manažer </w:t>
      </w:r>
      <w:r>
        <w:t xml:space="preserve">akce (nebo také „manažer zakázky“) </w:t>
      </w:r>
      <w:r w:rsidRPr="00475B9D">
        <w:t xml:space="preserve">a zástupce manažera </w:t>
      </w:r>
      <w:r>
        <w:t>akce (nebo také „zástupce manažera zakázky“)</w:t>
      </w:r>
      <w:r w:rsidRPr="00475B9D">
        <w:t xml:space="preserve"> zastupují Poskytovatele ve všech obchodních, provozních a technických záležitostech souvisejících s</w:t>
      </w:r>
      <w:r>
        <w:t> poskytováním Služeb dle</w:t>
      </w:r>
      <w:r w:rsidRPr="00475B9D">
        <w:t xml:space="preserve"> této </w:t>
      </w:r>
      <w:r>
        <w:t>Smlouv</w:t>
      </w:r>
      <w:r w:rsidRPr="00475B9D">
        <w:t>y</w:t>
      </w:r>
      <w:r w:rsidRPr="003C1F64">
        <w:t>. Manažer akce (manažer zakázky) a zástupce manažera akce (zástupce manažera zakázky) bud</w:t>
      </w:r>
      <w:r>
        <w:t>o</w:t>
      </w:r>
      <w:r w:rsidRPr="003C1F64">
        <w:t xml:space="preserve">u zejména poskytovat veškeré informace o průběhu poskytování </w:t>
      </w:r>
      <w:r>
        <w:t>S</w:t>
      </w:r>
      <w:r w:rsidRPr="003C1F64">
        <w:t>luž</w:t>
      </w:r>
      <w:r>
        <w:t>e</w:t>
      </w:r>
      <w:r w:rsidRPr="003C1F64">
        <w:t>b, komunikovat s</w:t>
      </w:r>
      <w:r>
        <w:t xml:space="preserve"> Objednatelem a </w:t>
      </w:r>
      <w:r w:rsidRPr="003C1F64">
        <w:t>dalšími dodavateli Poskytovatele a plně odpovídat za řádné a bezproblémové plnění předmětu veřejné zakázky.</w:t>
      </w:r>
      <w:r w:rsidRPr="003C1F64">
        <w:rPr>
          <w:lang w:eastAsia="cs-CZ"/>
        </w:rPr>
        <w:t xml:space="preserve"> </w:t>
      </w:r>
    </w:p>
    <w:p w:rsidR="00D050A9" w:rsidRPr="00AF6FDC" w:rsidRDefault="00D050A9" w:rsidP="00D050A9">
      <w:pPr>
        <w:pStyle w:val="MZVNadpis2"/>
        <w:rPr>
          <w:lang w:eastAsia="cs-CZ"/>
        </w:rPr>
      </w:pPr>
      <w:r w:rsidRPr="00A82CE7">
        <w:rPr>
          <w:lang w:eastAsia="cs-CZ"/>
        </w:rPr>
        <w:t>Poskytovatel</w:t>
      </w:r>
      <w:r w:rsidRPr="00BE08BD">
        <w:t xml:space="preserve"> dále jmenuje Koordinátora technického týmu a zástupce Koordinátora technického týmu, kteří budou odpovědní za kompletní zajištění Akce po technické </w:t>
      </w:r>
      <w:r w:rsidRPr="00BE08BD">
        <w:lastRenderedPageBreak/>
        <w:t>stránce, za sestavení technického týmu pro Akci, za rozdělování pracovních úkolů a předáv</w:t>
      </w:r>
      <w:r>
        <w:t>á</w:t>
      </w:r>
      <w:r w:rsidRPr="00BE08BD">
        <w:t>ní veškerých informací manažerovi akce, případně jeho zástupci</w:t>
      </w:r>
      <w:r>
        <w:rPr>
          <w:lang w:eastAsia="cs-CZ"/>
        </w:rPr>
        <w:t xml:space="preserve"> (</w:t>
      </w:r>
      <w:r w:rsidRPr="00A82CE7">
        <w:rPr>
          <w:lang w:eastAsia="cs-CZ"/>
        </w:rPr>
        <w:t>uveden</w:t>
      </w:r>
      <w:r>
        <w:rPr>
          <w:lang w:eastAsia="cs-CZ"/>
        </w:rPr>
        <w:t xml:space="preserve">í v článku </w:t>
      </w:r>
      <w:r>
        <w:rPr>
          <w:lang w:eastAsia="cs-CZ"/>
        </w:rPr>
        <w:fldChar w:fldCharType="begin"/>
      </w:r>
      <w:r>
        <w:rPr>
          <w:lang w:eastAsia="cs-CZ"/>
        </w:rPr>
        <w:instrText xml:space="preserve"> REF _Ref152904127 \r \h </w:instrText>
      </w:r>
      <w:r>
        <w:rPr>
          <w:lang w:eastAsia="cs-CZ"/>
        </w:rPr>
      </w:r>
      <w:r>
        <w:rPr>
          <w:lang w:eastAsia="cs-CZ"/>
        </w:rPr>
        <w:fldChar w:fldCharType="separate"/>
      </w:r>
      <w:proofErr w:type="gramStart"/>
      <w:r>
        <w:rPr>
          <w:lang w:eastAsia="cs-CZ"/>
        </w:rPr>
        <w:t>10.5</w:t>
      </w:r>
      <w:r>
        <w:rPr>
          <w:lang w:eastAsia="cs-CZ"/>
        </w:rPr>
        <w:fldChar w:fldCharType="end"/>
      </w:r>
      <w:r>
        <w:rPr>
          <w:lang w:eastAsia="cs-CZ"/>
        </w:rPr>
        <w:t>).</w:t>
      </w:r>
      <w:proofErr w:type="gramEnd"/>
    </w:p>
    <w:p w:rsidR="00D050A9" w:rsidRPr="00AF6FDC" w:rsidRDefault="00D050A9" w:rsidP="00D050A9">
      <w:pPr>
        <w:pStyle w:val="MZVNadpis2"/>
      </w:pPr>
      <w:bookmarkStart w:id="28" w:name="_Ref152167964"/>
      <w:r w:rsidRPr="00AF6FDC">
        <w:t xml:space="preserve">Poskytovatel se zavazuje, že Služby budou realizovány </w:t>
      </w:r>
      <w:r>
        <w:t xml:space="preserve">vysoce kvalifikovanými a zkušenými </w:t>
      </w:r>
      <w:r w:rsidRPr="00AF6FDC">
        <w:t>osobami</w:t>
      </w:r>
      <w:r>
        <w:rPr>
          <w:rFonts w:ascii="CIDFont+F2" w:hAnsi="CIDFont+F2" w:cs="CIDFont+F2"/>
          <w:color w:val="000000"/>
          <w:sz w:val="21"/>
          <w:szCs w:val="21"/>
        </w:rPr>
        <w:t>,</w:t>
      </w:r>
      <w:r w:rsidR="003B66C1" w:rsidRPr="003B66C1">
        <w:t xml:space="preserve"> </w:t>
      </w:r>
      <w:proofErr w:type="spellStart"/>
      <w:r w:rsidR="003B66C1">
        <w:t>xxxxxxxxxxxxxxxxxxxxxxxxx</w:t>
      </w:r>
      <w:proofErr w:type="spellEnd"/>
      <w:r w:rsidRPr="00AF6FDC">
        <w:t xml:space="preserve">. Členové realizačního týmu mohou být v průběhu plnění veřejné zakázky změněni, přičemž tato změna musí být písemně oznámena Objednateli </w:t>
      </w:r>
      <w:r>
        <w:t>nejméně</w:t>
      </w:r>
      <w:r w:rsidRPr="00AF6FDC">
        <w:t xml:space="preserve"> </w:t>
      </w:r>
      <w:r>
        <w:t>tři (</w:t>
      </w:r>
      <w:r w:rsidRPr="00AF6FDC">
        <w:t>3</w:t>
      </w:r>
      <w:r>
        <w:t>)</w:t>
      </w:r>
      <w:r w:rsidRPr="00AF6FDC">
        <w:t xml:space="preserve"> pracovní dny před provedením změny, avšak nejpozději do </w:t>
      </w:r>
      <w:r>
        <w:t xml:space="preserve">dvou (2) pracovních dnů před </w:t>
      </w:r>
      <w:r w:rsidRPr="00AF6FDC">
        <w:t>začátk</w:t>
      </w:r>
      <w:r>
        <w:t>em</w:t>
      </w:r>
      <w:r w:rsidRPr="00AF6FDC">
        <w:t xml:space="preserve"> Akce, a zajistí jeho akreditaci. Objednatel takovouto změnu schválí, pokud tyto nové osoby splňují minimáln</w:t>
      </w:r>
      <w:r>
        <w:t>ě stejnou úroveň kvalifikace a zkušenosti jako nahrazovaný člen realizačního týmu</w:t>
      </w:r>
      <w:r w:rsidRPr="00AF6FDC">
        <w:t>. Případné odmítnutí schválení musí Objednatel odůvodnit. V případě mimořádných okolností (např. smrt člena realizačního týmu, náhlá nemoc apod.) sdělí Poskytovatel změnu v osobách Objednateli</w:t>
      </w:r>
      <w:r>
        <w:t xml:space="preserve"> s odůvodněním</w:t>
      </w:r>
      <w:r w:rsidRPr="00AF6FDC">
        <w:t xml:space="preserve"> ihned poté, co takovou změnu provedl, není-li možné ze strany Poskytovatele dodržet lhůtu </w:t>
      </w:r>
      <w:r>
        <w:t>tří (</w:t>
      </w:r>
      <w:r w:rsidRPr="00AF6FDC">
        <w:t>3</w:t>
      </w:r>
      <w:r>
        <w:t>)</w:t>
      </w:r>
      <w:r w:rsidRPr="00AF6FDC">
        <w:t xml:space="preserve"> pracovních dnů před provedením změny.</w:t>
      </w:r>
      <w:bookmarkEnd w:id="28"/>
      <w:r w:rsidRPr="00AF6FDC">
        <w:t xml:space="preserve"> </w:t>
      </w:r>
      <w:r>
        <w:t xml:space="preserve">Za dodržení uvedených podmínek tyto změny nevyžadují uzavření písemného dodatku k této Smlouvě. </w:t>
      </w:r>
      <w:proofErr w:type="spellStart"/>
      <w:r w:rsidR="003B66C1">
        <w:t>xxxxxxxxxxxxxxx</w:t>
      </w:r>
      <w:proofErr w:type="spellEnd"/>
    </w:p>
    <w:p w:rsidR="00D050A9" w:rsidRDefault="00D050A9" w:rsidP="00D050A9">
      <w:pPr>
        <w:pStyle w:val="MZVNadpis2"/>
        <w:rPr>
          <w:b/>
        </w:rPr>
      </w:pPr>
      <w:r w:rsidRPr="00B416A6">
        <w:t xml:space="preserve">Poskytovatel </w:t>
      </w:r>
      <w:r>
        <w:t>není oprávněn jednostranně v průběhu plnění této Smlouvy rozšiřovat nebo zužovat počet členů realizačního týmu, a to jak minimální počet členů realizačního týmu, tak požadavky na odbornou způsobilost jednotlivých členů realizačního týmu</w:t>
      </w:r>
      <w:r w:rsidRPr="00B416A6">
        <w:t>.</w:t>
      </w:r>
    </w:p>
    <w:p w:rsidR="00D050A9" w:rsidRDefault="00D050A9" w:rsidP="00D050A9">
      <w:pPr>
        <w:pStyle w:val="MZVNadpis2"/>
      </w:pPr>
      <w:bookmarkStart w:id="29" w:name="_Ref152904127"/>
      <w:r>
        <w:t>P</w:t>
      </w:r>
      <w:r w:rsidRPr="000D05EC">
        <w:t xml:space="preserve">oskytovat </w:t>
      </w:r>
      <w:r>
        <w:t>informace o průběhu realizace S</w:t>
      </w:r>
      <w:r w:rsidRPr="0009032E">
        <w:t>luž</w:t>
      </w:r>
      <w:r>
        <w:t>e</w:t>
      </w:r>
      <w:r w:rsidRPr="0009032E">
        <w:t>b</w:t>
      </w:r>
      <w:r w:rsidRPr="00B15A17">
        <w:t xml:space="preserve"> </w:t>
      </w:r>
      <w:r>
        <w:t>mohou za Poskytovatele</w:t>
      </w:r>
      <w:r w:rsidRPr="000D05EC">
        <w:t xml:space="preserve"> i </w:t>
      </w:r>
      <w:r>
        <w:t xml:space="preserve">další kontaktní osoby, jejichž jméno, elektronickou adresu (e-mail) a telefonické spojení je uvedeno níže v tomto článku. </w:t>
      </w:r>
      <w:r w:rsidRPr="000D05EC">
        <w:t>Smluvní strany jsou oprávněn</w:t>
      </w:r>
      <w:r>
        <w:t>y jednostranně změnit své kontaktní</w:t>
      </w:r>
      <w:r w:rsidRPr="000D05EC">
        <w:t xml:space="preserve"> osoby, na tuto </w:t>
      </w:r>
      <w:r>
        <w:t>změnu jsou však povinny druhou s</w:t>
      </w:r>
      <w:r w:rsidRPr="000D05EC">
        <w:t>mluvní stranu písemně upozo</w:t>
      </w:r>
      <w:r>
        <w:t>rnit. Tato změna je vůči druhé s</w:t>
      </w:r>
      <w:r w:rsidRPr="000D05EC">
        <w:t>mluvní straně účinná ode dne doručení oznámení o změně</w:t>
      </w:r>
      <w:r>
        <w:t xml:space="preserve"> a</w:t>
      </w:r>
      <w:r w:rsidRPr="000D05EC">
        <w:t xml:space="preserve"> nevyžaduje uzavření píse</w:t>
      </w:r>
      <w:r>
        <w:t>mného dodatku k této Smlouvě.</w:t>
      </w:r>
      <w:bookmarkEnd w:id="29"/>
    </w:p>
    <w:p w:rsidR="00D050A9" w:rsidRDefault="00D050A9" w:rsidP="00D050A9">
      <w:pPr>
        <w:pStyle w:val="Nadpis11"/>
        <w:numPr>
          <w:ilvl w:val="0"/>
          <w:numId w:val="0"/>
        </w:numPr>
        <w:tabs>
          <w:tab w:val="clear" w:pos="851"/>
          <w:tab w:val="left" w:pos="3060"/>
        </w:tabs>
        <w:spacing w:after="0"/>
        <w:ind w:left="720" w:hanging="360"/>
      </w:pPr>
      <w:r>
        <w:tab/>
      </w:r>
      <w:r>
        <w:tab/>
      </w:r>
    </w:p>
    <w:p w:rsidR="00D050A9" w:rsidRPr="00571A83" w:rsidRDefault="00D050A9" w:rsidP="00D050A9">
      <w:pPr>
        <w:pStyle w:val="Nadpis11"/>
        <w:numPr>
          <w:ilvl w:val="0"/>
          <w:numId w:val="0"/>
        </w:numPr>
        <w:ind w:left="357"/>
      </w:pPr>
      <w:r w:rsidRPr="00571A83">
        <w:t>Kontaktní osoby Poskytovatele Bude doplněno před podpisem Smlouvy</w:t>
      </w:r>
    </w:p>
    <w:tbl>
      <w:tblPr>
        <w:tblStyle w:val="Mkatabulky"/>
        <w:tblW w:w="0" w:type="auto"/>
        <w:tblInd w:w="426" w:type="dxa"/>
        <w:tblLook w:val="04A0" w:firstRow="1" w:lastRow="0" w:firstColumn="1" w:lastColumn="0" w:noHBand="0" w:noVBand="1"/>
      </w:tblPr>
      <w:tblGrid>
        <w:gridCol w:w="1505"/>
        <w:gridCol w:w="1415"/>
        <w:gridCol w:w="1623"/>
        <w:gridCol w:w="2389"/>
        <w:gridCol w:w="1704"/>
      </w:tblGrid>
      <w:tr w:rsidR="00D050A9" w:rsidRPr="00571A83" w:rsidTr="00C6488C">
        <w:tc>
          <w:tcPr>
            <w:tcW w:w="1505" w:type="dxa"/>
          </w:tcPr>
          <w:p w:rsidR="00D050A9" w:rsidRPr="00571A83" w:rsidRDefault="00D050A9" w:rsidP="00C6488C">
            <w:pPr>
              <w:pStyle w:val="Odstavecseseznamem"/>
              <w:ind w:left="0"/>
              <w:rPr>
                <w:rFonts w:ascii="Arial" w:hAnsi="Arial" w:cs="Arial"/>
              </w:rPr>
            </w:pPr>
            <w:r w:rsidRPr="00571A83">
              <w:rPr>
                <w:rFonts w:ascii="Arial" w:hAnsi="Arial" w:cs="Arial"/>
              </w:rPr>
              <w:t>Příjmení, jméno, titul</w:t>
            </w:r>
          </w:p>
        </w:tc>
        <w:tc>
          <w:tcPr>
            <w:tcW w:w="1415" w:type="dxa"/>
          </w:tcPr>
          <w:p w:rsidR="00D050A9" w:rsidRPr="00571A83" w:rsidRDefault="00D050A9" w:rsidP="00C6488C">
            <w:pPr>
              <w:pStyle w:val="Odstavecseseznamem"/>
              <w:ind w:left="0"/>
              <w:rPr>
                <w:rFonts w:ascii="Arial" w:hAnsi="Arial" w:cs="Arial"/>
              </w:rPr>
            </w:pPr>
            <w:r w:rsidRPr="00571A83">
              <w:rPr>
                <w:rFonts w:ascii="Arial" w:hAnsi="Arial" w:cs="Arial"/>
              </w:rPr>
              <w:t>Pevná linka</w:t>
            </w:r>
          </w:p>
        </w:tc>
        <w:tc>
          <w:tcPr>
            <w:tcW w:w="1623" w:type="dxa"/>
          </w:tcPr>
          <w:p w:rsidR="00D050A9" w:rsidRPr="00571A83" w:rsidRDefault="00D050A9" w:rsidP="00C6488C">
            <w:pPr>
              <w:pStyle w:val="Odstavecseseznamem"/>
              <w:ind w:left="0"/>
              <w:rPr>
                <w:rFonts w:ascii="Arial" w:hAnsi="Arial" w:cs="Arial"/>
              </w:rPr>
            </w:pPr>
            <w:r w:rsidRPr="00571A83">
              <w:rPr>
                <w:rFonts w:ascii="Arial" w:hAnsi="Arial" w:cs="Arial"/>
              </w:rPr>
              <w:t>Mobilní telefon</w:t>
            </w:r>
          </w:p>
        </w:tc>
        <w:tc>
          <w:tcPr>
            <w:tcW w:w="2389" w:type="dxa"/>
          </w:tcPr>
          <w:p w:rsidR="00D050A9" w:rsidRPr="00571A83" w:rsidRDefault="00D050A9" w:rsidP="00C6488C">
            <w:pPr>
              <w:pStyle w:val="Odstavecseseznamem"/>
              <w:ind w:left="0"/>
              <w:rPr>
                <w:rFonts w:ascii="Arial" w:hAnsi="Arial" w:cs="Arial"/>
              </w:rPr>
            </w:pPr>
            <w:r w:rsidRPr="00571A83">
              <w:rPr>
                <w:rFonts w:ascii="Arial" w:hAnsi="Arial" w:cs="Arial"/>
              </w:rPr>
              <w:t>E-mail</w:t>
            </w:r>
          </w:p>
        </w:tc>
        <w:tc>
          <w:tcPr>
            <w:tcW w:w="1704" w:type="dxa"/>
          </w:tcPr>
          <w:p w:rsidR="00D050A9" w:rsidRPr="00571A83" w:rsidRDefault="00D050A9" w:rsidP="00C6488C">
            <w:pPr>
              <w:pStyle w:val="Odstavecseseznamem"/>
              <w:ind w:left="0"/>
              <w:rPr>
                <w:rFonts w:ascii="Arial" w:hAnsi="Arial" w:cs="Arial"/>
              </w:rPr>
            </w:pPr>
            <w:r w:rsidRPr="00571A83">
              <w:rPr>
                <w:rFonts w:ascii="Arial" w:hAnsi="Arial" w:cs="Arial"/>
              </w:rPr>
              <w:t>Pracovní nebo služební pozice</w:t>
            </w:r>
          </w:p>
        </w:tc>
      </w:tr>
      <w:tr w:rsidR="00D050A9" w:rsidRPr="00571A83" w:rsidTr="00C6488C">
        <w:tc>
          <w:tcPr>
            <w:tcW w:w="1505" w:type="dxa"/>
          </w:tcPr>
          <w:p w:rsidR="00D050A9" w:rsidRPr="00571A83" w:rsidRDefault="00D050A9" w:rsidP="00C6488C">
            <w:pPr>
              <w:pStyle w:val="Odstavecseseznamem"/>
              <w:ind w:left="0"/>
              <w:rPr>
                <w:rFonts w:ascii="Arial" w:hAnsi="Arial" w:cs="Arial"/>
              </w:rPr>
            </w:pPr>
          </w:p>
        </w:tc>
        <w:tc>
          <w:tcPr>
            <w:tcW w:w="1415" w:type="dxa"/>
          </w:tcPr>
          <w:p w:rsidR="00D050A9" w:rsidRPr="00571A83" w:rsidRDefault="00D050A9" w:rsidP="00C6488C">
            <w:pPr>
              <w:pStyle w:val="Odstavecseseznamem"/>
              <w:ind w:left="0"/>
              <w:rPr>
                <w:rFonts w:ascii="Arial" w:hAnsi="Arial" w:cs="Arial"/>
              </w:rPr>
            </w:pPr>
          </w:p>
        </w:tc>
        <w:tc>
          <w:tcPr>
            <w:tcW w:w="1623" w:type="dxa"/>
          </w:tcPr>
          <w:p w:rsidR="00D050A9" w:rsidRPr="00571A83" w:rsidRDefault="00D050A9" w:rsidP="00C6488C">
            <w:pPr>
              <w:pStyle w:val="Odstavecseseznamem"/>
              <w:ind w:left="0"/>
              <w:rPr>
                <w:rFonts w:ascii="Arial" w:hAnsi="Arial" w:cs="Arial"/>
              </w:rPr>
            </w:pPr>
          </w:p>
        </w:tc>
        <w:tc>
          <w:tcPr>
            <w:tcW w:w="2389" w:type="dxa"/>
          </w:tcPr>
          <w:p w:rsidR="00D050A9" w:rsidRPr="00571A83" w:rsidRDefault="00D050A9" w:rsidP="00C6488C">
            <w:pPr>
              <w:pStyle w:val="Odstavecseseznamem"/>
              <w:ind w:left="0"/>
              <w:rPr>
                <w:rFonts w:ascii="Arial" w:hAnsi="Arial" w:cs="Arial"/>
              </w:rPr>
            </w:pPr>
          </w:p>
        </w:tc>
        <w:tc>
          <w:tcPr>
            <w:tcW w:w="1704" w:type="dxa"/>
          </w:tcPr>
          <w:p w:rsidR="00D050A9" w:rsidRPr="00571A83" w:rsidRDefault="00D050A9" w:rsidP="00C6488C">
            <w:pPr>
              <w:pStyle w:val="Odstavecseseznamem"/>
              <w:ind w:left="0"/>
              <w:rPr>
                <w:rFonts w:ascii="Arial" w:hAnsi="Arial" w:cs="Arial"/>
              </w:rPr>
            </w:pPr>
          </w:p>
        </w:tc>
      </w:tr>
      <w:tr w:rsidR="00D050A9" w:rsidRPr="00571A83" w:rsidTr="00C6488C">
        <w:tc>
          <w:tcPr>
            <w:tcW w:w="1505" w:type="dxa"/>
          </w:tcPr>
          <w:p w:rsidR="00D050A9" w:rsidRPr="00571A83" w:rsidRDefault="00D050A9" w:rsidP="00C6488C">
            <w:pPr>
              <w:pStyle w:val="Odstavecseseznamem"/>
              <w:ind w:left="0"/>
              <w:rPr>
                <w:rFonts w:ascii="Arial" w:hAnsi="Arial" w:cs="Arial"/>
              </w:rPr>
            </w:pPr>
          </w:p>
        </w:tc>
        <w:tc>
          <w:tcPr>
            <w:tcW w:w="1415" w:type="dxa"/>
          </w:tcPr>
          <w:p w:rsidR="00D050A9" w:rsidRPr="00571A83" w:rsidRDefault="00D050A9" w:rsidP="00C6488C">
            <w:pPr>
              <w:pStyle w:val="Odstavecseseznamem"/>
              <w:ind w:left="0"/>
              <w:rPr>
                <w:rFonts w:ascii="Arial" w:hAnsi="Arial" w:cs="Arial"/>
              </w:rPr>
            </w:pPr>
          </w:p>
        </w:tc>
        <w:tc>
          <w:tcPr>
            <w:tcW w:w="1623" w:type="dxa"/>
          </w:tcPr>
          <w:p w:rsidR="00D050A9" w:rsidRPr="00571A83" w:rsidRDefault="00D050A9" w:rsidP="00C6488C">
            <w:pPr>
              <w:pStyle w:val="Odstavecseseznamem"/>
              <w:ind w:left="0"/>
              <w:rPr>
                <w:rFonts w:ascii="Arial" w:hAnsi="Arial" w:cs="Arial"/>
              </w:rPr>
            </w:pPr>
          </w:p>
        </w:tc>
        <w:tc>
          <w:tcPr>
            <w:tcW w:w="2389" w:type="dxa"/>
          </w:tcPr>
          <w:p w:rsidR="00D050A9" w:rsidRPr="00D06AC7" w:rsidRDefault="00D050A9" w:rsidP="00C6488C">
            <w:pPr>
              <w:pStyle w:val="Odstavecseseznamem"/>
              <w:ind w:left="0"/>
              <w:rPr>
                <w:rFonts w:ascii="Arial" w:hAnsi="Arial" w:cs="Arial"/>
                <w:lang w:val="en-US"/>
              </w:rPr>
            </w:pPr>
          </w:p>
        </w:tc>
        <w:tc>
          <w:tcPr>
            <w:tcW w:w="1704" w:type="dxa"/>
          </w:tcPr>
          <w:p w:rsidR="00D050A9" w:rsidRPr="00571A83" w:rsidRDefault="00D050A9" w:rsidP="00C6488C">
            <w:pPr>
              <w:pStyle w:val="Odstavecseseznamem"/>
              <w:ind w:left="0"/>
              <w:rPr>
                <w:rFonts w:ascii="Arial" w:hAnsi="Arial" w:cs="Arial"/>
              </w:rPr>
            </w:pPr>
          </w:p>
        </w:tc>
      </w:tr>
    </w:tbl>
    <w:p w:rsidR="00D050A9" w:rsidRDefault="00D050A9" w:rsidP="00D050A9">
      <w:pPr>
        <w:pStyle w:val="Nadpis11"/>
        <w:numPr>
          <w:ilvl w:val="0"/>
          <w:numId w:val="0"/>
        </w:numPr>
        <w:ind w:left="360"/>
      </w:pPr>
    </w:p>
    <w:p w:rsidR="00D050A9" w:rsidRDefault="00D050A9" w:rsidP="00D050A9">
      <w:pPr>
        <w:pStyle w:val="Nadpis11"/>
        <w:numPr>
          <w:ilvl w:val="0"/>
          <w:numId w:val="0"/>
        </w:numPr>
        <w:ind w:left="360"/>
      </w:pPr>
    </w:p>
    <w:p w:rsidR="00D050A9" w:rsidRPr="00571A83" w:rsidRDefault="00D050A9" w:rsidP="00D050A9">
      <w:pPr>
        <w:pStyle w:val="Nadpis11"/>
        <w:numPr>
          <w:ilvl w:val="0"/>
          <w:numId w:val="0"/>
        </w:numPr>
        <w:ind w:left="360"/>
      </w:pPr>
    </w:p>
    <w:p w:rsidR="00D050A9" w:rsidRPr="00571A83" w:rsidRDefault="00D050A9" w:rsidP="00D050A9">
      <w:pPr>
        <w:pStyle w:val="Nadpis11"/>
        <w:numPr>
          <w:ilvl w:val="0"/>
          <w:numId w:val="0"/>
        </w:numPr>
        <w:ind w:left="360"/>
      </w:pPr>
      <w:r w:rsidRPr="00571A83">
        <w:t xml:space="preserve">Kontaktní osoby Objednatele </w:t>
      </w:r>
    </w:p>
    <w:tbl>
      <w:tblPr>
        <w:tblStyle w:val="Mkatabulky"/>
        <w:tblW w:w="0" w:type="auto"/>
        <w:tblInd w:w="426" w:type="dxa"/>
        <w:tblLook w:val="04A0" w:firstRow="1" w:lastRow="0" w:firstColumn="1" w:lastColumn="0" w:noHBand="0" w:noVBand="1"/>
      </w:tblPr>
      <w:tblGrid>
        <w:gridCol w:w="1535"/>
        <w:gridCol w:w="1556"/>
        <w:gridCol w:w="1528"/>
        <w:gridCol w:w="2448"/>
        <w:gridCol w:w="1569"/>
      </w:tblGrid>
      <w:tr w:rsidR="00D050A9" w:rsidRPr="00571A83" w:rsidTr="00C6488C">
        <w:tc>
          <w:tcPr>
            <w:tcW w:w="1535" w:type="dxa"/>
          </w:tcPr>
          <w:p w:rsidR="00D050A9" w:rsidRPr="00571A83" w:rsidRDefault="00D050A9" w:rsidP="00C6488C">
            <w:pPr>
              <w:pStyle w:val="Odstavecseseznamem"/>
              <w:ind w:left="0"/>
              <w:rPr>
                <w:rFonts w:ascii="Arial" w:hAnsi="Arial" w:cs="Arial"/>
              </w:rPr>
            </w:pPr>
            <w:r w:rsidRPr="00571A83">
              <w:rPr>
                <w:rFonts w:ascii="Arial" w:hAnsi="Arial" w:cs="Arial"/>
              </w:rPr>
              <w:t>Příjmení, jméno, titul</w:t>
            </w:r>
          </w:p>
        </w:tc>
        <w:tc>
          <w:tcPr>
            <w:tcW w:w="1556" w:type="dxa"/>
          </w:tcPr>
          <w:p w:rsidR="00D050A9" w:rsidRPr="00571A83" w:rsidRDefault="00D050A9" w:rsidP="00C6488C">
            <w:pPr>
              <w:pStyle w:val="Odstavecseseznamem"/>
              <w:ind w:left="0"/>
              <w:rPr>
                <w:rFonts w:ascii="Arial" w:hAnsi="Arial" w:cs="Arial"/>
              </w:rPr>
            </w:pPr>
            <w:r w:rsidRPr="00571A83">
              <w:rPr>
                <w:rFonts w:ascii="Arial" w:hAnsi="Arial" w:cs="Arial"/>
              </w:rPr>
              <w:t>Pevná linka</w:t>
            </w:r>
          </w:p>
        </w:tc>
        <w:tc>
          <w:tcPr>
            <w:tcW w:w="1528" w:type="dxa"/>
          </w:tcPr>
          <w:p w:rsidR="00D050A9" w:rsidRPr="00571A83" w:rsidRDefault="00D050A9" w:rsidP="00C6488C">
            <w:pPr>
              <w:pStyle w:val="Odstavecseseznamem"/>
              <w:ind w:left="0"/>
              <w:rPr>
                <w:rFonts w:ascii="Arial" w:hAnsi="Arial" w:cs="Arial"/>
              </w:rPr>
            </w:pPr>
            <w:r w:rsidRPr="00571A83">
              <w:rPr>
                <w:rFonts w:ascii="Arial" w:hAnsi="Arial" w:cs="Arial"/>
              </w:rPr>
              <w:t>Mobilní telefon</w:t>
            </w:r>
          </w:p>
        </w:tc>
        <w:tc>
          <w:tcPr>
            <w:tcW w:w="2448" w:type="dxa"/>
          </w:tcPr>
          <w:p w:rsidR="00D050A9" w:rsidRPr="00571A83" w:rsidRDefault="00D050A9" w:rsidP="00C6488C">
            <w:pPr>
              <w:pStyle w:val="Odstavecseseznamem"/>
              <w:ind w:left="0"/>
              <w:rPr>
                <w:rFonts w:ascii="Arial" w:hAnsi="Arial" w:cs="Arial"/>
              </w:rPr>
            </w:pPr>
            <w:r w:rsidRPr="00571A83">
              <w:rPr>
                <w:rFonts w:ascii="Arial" w:hAnsi="Arial" w:cs="Arial"/>
              </w:rPr>
              <w:t>E-mail</w:t>
            </w:r>
          </w:p>
        </w:tc>
        <w:tc>
          <w:tcPr>
            <w:tcW w:w="1569" w:type="dxa"/>
          </w:tcPr>
          <w:p w:rsidR="00D050A9" w:rsidRPr="00571A83" w:rsidRDefault="00D050A9" w:rsidP="00C6488C">
            <w:pPr>
              <w:pStyle w:val="Odstavecseseznamem"/>
              <w:ind w:left="0"/>
              <w:rPr>
                <w:rFonts w:ascii="Arial" w:hAnsi="Arial" w:cs="Arial"/>
              </w:rPr>
            </w:pPr>
            <w:r w:rsidRPr="00571A83">
              <w:rPr>
                <w:rFonts w:ascii="Arial" w:hAnsi="Arial" w:cs="Arial"/>
              </w:rPr>
              <w:t>Pracovní nebo služební pozice</w:t>
            </w:r>
          </w:p>
        </w:tc>
      </w:tr>
      <w:tr w:rsidR="00D050A9" w:rsidRPr="00571A83" w:rsidTr="00C6488C">
        <w:tc>
          <w:tcPr>
            <w:tcW w:w="1535" w:type="dxa"/>
          </w:tcPr>
          <w:p w:rsidR="00D050A9" w:rsidRPr="00571A83" w:rsidRDefault="00D050A9" w:rsidP="00C6488C">
            <w:pPr>
              <w:pStyle w:val="Odstavecseseznamem"/>
              <w:ind w:left="0"/>
              <w:rPr>
                <w:rFonts w:ascii="Arial" w:hAnsi="Arial" w:cs="Arial"/>
              </w:rPr>
            </w:pPr>
          </w:p>
        </w:tc>
        <w:tc>
          <w:tcPr>
            <w:tcW w:w="1556" w:type="dxa"/>
          </w:tcPr>
          <w:p w:rsidR="00D050A9" w:rsidRPr="00571A83" w:rsidRDefault="00D050A9" w:rsidP="00C6488C">
            <w:pPr>
              <w:pStyle w:val="Odstavecseseznamem"/>
              <w:ind w:left="0"/>
              <w:rPr>
                <w:rFonts w:ascii="Arial" w:hAnsi="Arial" w:cs="Arial"/>
              </w:rPr>
            </w:pPr>
          </w:p>
        </w:tc>
        <w:tc>
          <w:tcPr>
            <w:tcW w:w="1528" w:type="dxa"/>
          </w:tcPr>
          <w:p w:rsidR="00D050A9" w:rsidRPr="00571A83" w:rsidRDefault="00D050A9" w:rsidP="00C6488C">
            <w:pPr>
              <w:pStyle w:val="Odstavecseseznamem"/>
              <w:ind w:left="0"/>
              <w:rPr>
                <w:rFonts w:ascii="Arial" w:hAnsi="Arial" w:cs="Arial"/>
              </w:rPr>
            </w:pPr>
          </w:p>
        </w:tc>
        <w:tc>
          <w:tcPr>
            <w:tcW w:w="2448" w:type="dxa"/>
          </w:tcPr>
          <w:p w:rsidR="00D050A9" w:rsidRPr="00571A83" w:rsidRDefault="00D050A9" w:rsidP="00C6488C">
            <w:pPr>
              <w:pStyle w:val="Odstavecseseznamem"/>
              <w:ind w:left="0"/>
              <w:rPr>
                <w:rFonts w:ascii="Arial" w:hAnsi="Arial" w:cs="Arial"/>
              </w:rPr>
            </w:pPr>
          </w:p>
        </w:tc>
        <w:tc>
          <w:tcPr>
            <w:tcW w:w="1569" w:type="dxa"/>
          </w:tcPr>
          <w:p w:rsidR="00D050A9" w:rsidRPr="00571A83" w:rsidRDefault="00D050A9" w:rsidP="00C6488C">
            <w:pPr>
              <w:pStyle w:val="Odstavecseseznamem"/>
              <w:ind w:left="0"/>
              <w:rPr>
                <w:rFonts w:ascii="Arial" w:hAnsi="Arial" w:cs="Arial"/>
              </w:rPr>
            </w:pPr>
          </w:p>
        </w:tc>
      </w:tr>
      <w:tr w:rsidR="00D050A9" w:rsidRPr="00571A83" w:rsidTr="00C6488C">
        <w:tc>
          <w:tcPr>
            <w:tcW w:w="1535" w:type="dxa"/>
          </w:tcPr>
          <w:p w:rsidR="00D050A9" w:rsidRPr="00571A83" w:rsidRDefault="00D050A9" w:rsidP="00C6488C">
            <w:pPr>
              <w:autoSpaceDE w:val="0"/>
              <w:autoSpaceDN w:val="0"/>
              <w:adjustRightInd w:val="0"/>
              <w:rPr>
                <w:rFonts w:ascii="Arial" w:hAnsi="Arial" w:cs="Arial"/>
              </w:rPr>
            </w:pPr>
          </w:p>
        </w:tc>
        <w:tc>
          <w:tcPr>
            <w:tcW w:w="1556" w:type="dxa"/>
          </w:tcPr>
          <w:p w:rsidR="00D050A9" w:rsidRPr="00571A83" w:rsidRDefault="00D050A9" w:rsidP="00C6488C">
            <w:pPr>
              <w:pStyle w:val="Odstavecseseznamem"/>
              <w:ind w:left="0"/>
              <w:rPr>
                <w:rFonts w:ascii="Arial" w:hAnsi="Arial" w:cs="Arial"/>
              </w:rPr>
            </w:pPr>
          </w:p>
        </w:tc>
        <w:tc>
          <w:tcPr>
            <w:tcW w:w="1528" w:type="dxa"/>
          </w:tcPr>
          <w:p w:rsidR="00D050A9" w:rsidRPr="00571A83" w:rsidRDefault="00D050A9" w:rsidP="00C6488C">
            <w:pPr>
              <w:pStyle w:val="Odstavecseseznamem"/>
              <w:ind w:left="0"/>
              <w:rPr>
                <w:rFonts w:ascii="Arial" w:hAnsi="Arial" w:cs="Arial"/>
              </w:rPr>
            </w:pPr>
          </w:p>
        </w:tc>
        <w:tc>
          <w:tcPr>
            <w:tcW w:w="2448" w:type="dxa"/>
          </w:tcPr>
          <w:p w:rsidR="00D050A9" w:rsidRPr="00571A83" w:rsidRDefault="00D050A9" w:rsidP="00C6488C">
            <w:pPr>
              <w:pStyle w:val="Odstavecseseznamem"/>
              <w:ind w:left="0"/>
              <w:rPr>
                <w:rFonts w:ascii="Arial" w:hAnsi="Arial" w:cs="Arial"/>
              </w:rPr>
            </w:pPr>
          </w:p>
        </w:tc>
        <w:tc>
          <w:tcPr>
            <w:tcW w:w="1569" w:type="dxa"/>
          </w:tcPr>
          <w:p w:rsidR="00D050A9" w:rsidRPr="00571A83" w:rsidRDefault="00D050A9" w:rsidP="00C6488C">
            <w:pPr>
              <w:pStyle w:val="Odstavecseseznamem"/>
              <w:ind w:left="0"/>
              <w:rPr>
                <w:rFonts w:ascii="Arial" w:hAnsi="Arial" w:cs="Arial"/>
              </w:rPr>
            </w:pPr>
          </w:p>
        </w:tc>
      </w:tr>
      <w:tr w:rsidR="00D050A9" w:rsidRPr="00571A83" w:rsidTr="00C6488C">
        <w:tc>
          <w:tcPr>
            <w:tcW w:w="1535" w:type="dxa"/>
          </w:tcPr>
          <w:p w:rsidR="00D050A9" w:rsidRPr="00571A83" w:rsidRDefault="00D050A9" w:rsidP="00C6488C">
            <w:pPr>
              <w:pStyle w:val="Odstavecseseznamem"/>
              <w:ind w:left="0"/>
              <w:rPr>
                <w:rFonts w:ascii="Arial" w:hAnsi="Arial" w:cs="Arial"/>
              </w:rPr>
            </w:pPr>
          </w:p>
        </w:tc>
        <w:tc>
          <w:tcPr>
            <w:tcW w:w="1556" w:type="dxa"/>
          </w:tcPr>
          <w:p w:rsidR="00D050A9" w:rsidRPr="00571A83" w:rsidRDefault="00D050A9" w:rsidP="00C6488C">
            <w:pPr>
              <w:pStyle w:val="Odstavecseseznamem"/>
              <w:ind w:left="0"/>
              <w:rPr>
                <w:rFonts w:ascii="Arial" w:hAnsi="Arial" w:cs="Arial"/>
              </w:rPr>
            </w:pPr>
          </w:p>
        </w:tc>
        <w:tc>
          <w:tcPr>
            <w:tcW w:w="1528" w:type="dxa"/>
          </w:tcPr>
          <w:p w:rsidR="00D050A9" w:rsidRPr="00571A83" w:rsidRDefault="00D050A9" w:rsidP="00C6488C">
            <w:pPr>
              <w:pStyle w:val="Odstavecseseznamem"/>
              <w:ind w:left="0"/>
              <w:rPr>
                <w:rFonts w:ascii="Arial" w:hAnsi="Arial" w:cs="Arial"/>
              </w:rPr>
            </w:pPr>
          </w:p>
        </w:tc>
        <w:tc>
          <w:tcPr>
            <w:tcW w:w="2448" w:type="dxa"/>
          </w:tcPr>
          <w:p w:rsidR="00D050A9" w:rsidRPr="00571A83" w:rsidRDefault="00D050A9" w:rsidP="00C6488C">
            <w:pPr>
              <w:pStyle w:val="Odstavecseseznamem"/>
              <w:ind w:left="0"/>
              <w:rPr>
                <w:rFonts w:ascii="Arial" w:hAnsi="Arial" w:cs="Arial"/>
              </w:rPr>
            </w:pPr>
          </w:p>
        </w:tc>
        <w:tc>
          <w:tcPr>
            <w:tcW w:w="1569" w:type="dxa"/>
          </w:tcPr>
          <w:p w:rsidR="00D050A9" w:rsidRPr="00571A83" w:rsidRDefault="00D050A9" w:rsidP="00C6488C">
            <w:pPr>
              <w:pStyle w:val="Odstavecseseznamem"/>
              <w:ind w:left="0"/>
              <w:rPr>
                <w:rFonts w:ascii="Arial" w:hAnsi="Arial" w:cs="Arial"/>
              </w:rPr>
            </w:pPr>
          </w:p>
        </w:tc>
      </w:tr>
      <w:tr w:rsidR="00D050A9" w:rsidRPr="00571A83" w:rsidTr="00C6488C">
        <w:tc>
          <w:tcPr>
            <w:tcW w:w="1535" w:type="dxa"/>
          </w:tcPr>
          <w:p w:rsidR="00D050A9" w:rsidRPr="00571A83" w:rsidRDefault="00D050A9" w:rsidP="00C6488C">
            <w:pPr>
              <w:pStyle w:val="Odstavecseseznamem"/>
              <w:ind w:left="0"/>
              <w:rPr>
                <w:rFonts w:ascii="Arial" w:hAnsi="Arial" w:cs="Arial"/>
              </w:rPr>
            </w:pPr>
          </w:p>
        </w:tc>
        <w:tc>
          <w:tcPr>
            <w:tcW w:w="1556" w:type="dxa"/>
          </w:tcPr>
          <w:p w:rsidR="00D050A9" w:rsidRPr="00571A83" w:rsidRDefault="00D050A9" w:rsidP="00C6488C">
            <w:pPr>
              <w:pStyle w:val="Odstavecseseznamem"/>
              <w:ind w:left="0"/>
              <w:rPr>
                <w:rFonts w:ascii="Arial" w:hAnsi="Arial" w:cs="Arial"/>
              </w:rPr>
            </w:pPr>
          </w:p>
        </w:tc>
        <w:tc>
          <w:tcPr>
            <w:tcW w:w="1528" w:type="dxa"/>
          </w:tcPr>
          <w:p w:rsidR="00D050A9" w:rsidRPr="00571A83" w:rsidRDefault="00D050A9" w:rsidP="00C6488C">
            <w:pPr>
              <w:pStyle w:val="Odstavecseseznamem"/>
              <w:ind w:left="0"/>
              <w:rPr>
                <w:rFonts w:ascii="Arial" w:hAnsi="Arial" w:cs="Arial"/>
              </w:rPr>
            </w:pPr>
          </w:p>
        </w:tc>
        <w:tc>
          <w:tcPr>
            <w:tcW w:w="2448" w:type="dxa"/>
          </w:tcPr>
          <w:p w:rsidR="00D050A9" w:rsidRPr="00571A83" w:rsidRDefault="00D050A9" w:rsidP="00C6488C">
            <w:pPr>
              <w:pStyle w:val="Odstavecseseznamem"/>
              <w:ind w:left="0"/>
              <w:rPr>
                <w:rFonts w:ascii="Arial" w:hAnsi="Arial" w:cs="Arial"/>
              </w:rPr>
            </w:pPr>
          </w:p>
        </w:tc>
        <w:tc>
          <w:tcPr>
            <w:tcW w:w="1569" w:type="dxa"/>
          </w:tcPr>
          <w:p w:rsidR="00D050A9" w:rsidRPr="00571A83" w:rsidRDefault="00D050A9" w:rsidP="00C6488C">
            <w:pPr>
              <w:pStyle w:val="Odstavecseseznamem"/>
              <w:ind w:left="0"/>
              <w:rPr>
                <w:rFonts w:ascii="Arial" w:hAnsi="Arial" w:cs="Arial"/>
              </w:rPr>
            </w:pPr>
          </w:p>
        </w:tc>
      </w:tr>
    </w:tbl>
    <w:p w:rsidR="00D050A9" w:rsidRPr="00571A83" w:rsidRDefault="00D050A9" w:rsidP="00D050A9">
      <w:pPr>
        <w:pStyle w:val="Nadpis10"/>
        <w:spacing w:before="0" w:after="0"/>
        <w:jc w:val="both"/>
      </w:pPr>
    </w:p>
    <w:p w:rsidR="00D050A9" w:rsidRPr="00571A83" w:rsidRDefault="00D050A9" w:rsidP="00D050A9">
      <w:pPr>
        <w:pStyle w:val="Nadpis10"/>
        <w:spacing w:before="0"/>
        <w:jc w:val="both"/>
        <w:rPr>
          <w:b w:val="0"/>
        </w:rPr>
      </w:pPr>
      <w:r w:rsidRPr="00571A83">
        <w:t xml:space="preserve">       </w:t>
      </w:r>
      <w:r w:rsidRPr="00571A83">
        <w:rPr>
          <w:b w:val="0"/>
        </w:rPr>
        <w:t>Manažer Poskytovatele (jsou mu podřízeny 2 osoby tzv. technické podpory)</w:t>
      </w:r>
    </w:p>
    <w:tbl>
      <w:tblPr>
        <w:tblStyle w:val="Mkatabulky"/>
        <w:tblW w:w="0" w:type="auto"/>
        <w:tblInd w:w="426" w:type="dxa"/>
        <w:tblLook w:val="04A0" w:firstRow="1" w:lastRow="0" w:firstColumn="1" w:lastColumn="0" w:noHBand="0" w:noVBand="1"/>
      </w:tblPr>
      <w:tblGrid>
        <w:gridCol w:w="1797"/>
        <w:gridCol w:w="1792"/>
        <w:gridCol w:w="1794"/>
        <w:gridCol w:w="1789"/>
        <w:gridCol w:w="1798"/>
      </w:tblGrid>
      <w:tr w:rsidR="00D050A9" w:rsidRPr="00571A83" w:rsidTr="00C6488C">
        <w:tc>
          <w:tcPr>
            <w:tcW w:w="1812" w:type="dxa"/>
          </w:tcPr>
          <w:p w:rsidR="00D050A9" w:rsidRPr="00571A83" w:rsidRDefault="00D050A9" w:rsidP="00C6488C">
            <w:pPr>
              <w:pStyle w:val="Odstavecseseznamem"/>
              <w:ind w:left="0"/>
              <w:rPr>
                <w:rFonts w:ascii="Arial" w:hAnsi="Arial" w:cs="Arial"/>
              </w:rPr>
            </w:pPr>
            <w:r w:rsidRPr="00571A83">
              <w:rPr>
                <w:rFonts w:ascii="Arial" w:hAnsi="Arial" w:cs="Arial"/>
              </w:rPr>
              <w:t>Příjmení, jméno, titul</w:t>
            </w:r>
          </w:p>
        </w:tc>
        <w:tc>
          <w:tcPr>
            <w:tcW w:w="1812" w:type="dxa"/>
          </w:tcPr>
          <w:p w:rsidR="00D050A9" w:rsidRPr="00571A83" w:rsidRDefault="00D050A9" w:rsidP="00C6488C">
            <w:pPr>
              <w:pStyle w:val="Odstavecseseznamem"/>
              <w:ind w:left="0"/>
              <w:rPr>
                <w:rFonts w:ascii="Arial" w:hAnsi="Arial" w:cs="Arial"/>
              </w:rPr>
            </w:pPr>
            <w:r w:rsidRPr="00571A83">
              <w:rPr>
                <w:rFonts w:ascii="Arial" w:hAnsi="Arial" w:cs="Arial"/>
              </w:rPr>
              <w:t>Pevná linka</w:t>
            </w:r>
          </w:p>
        </w:tc>
        <w:tc>
          <w:tcPr>
            <w:tcW w:w="1812" w:type="dxa"/>
          </w:tcPr>
          <w:p w:rsidR="00D050A9" w:rsidRPr="00571A83" w:rsidRDefault="00D050A9" w:rsidP="00C6488C">
            <w:pPr>
              <w:pStyle w:val="Odstavecseseznamem"/>
              <w:ind w:left="0"/>
              <w:rPr>
                <w:rFonts w:ascii="Arial" w:hAnsi="Arial" w:cs="Arial"/>
              </w:rPr>
            </w:pPr>
            <w:r w:rsidRPr="00571A83">
              <w:rPr>
                <w:rFonts w:ascii="Arial" w:hAnsi="Arial" w:cs="Arial"/>
              </w:rPr>
              <w:t>Mobilní telefon</w:t>
            </w:r>
          </w:p>
        </w:tc>
        <w:tc>
          <w:tcPr>
            <w:tcW w:w="1813" w:type="dxa"/>
          </w:tcPr>
          <w:p w:rsidR="00D050A9" w:rsidRPr="00571A83" w:rsidRDefault="00D050A9" w:rsidP="00C6488C">
            <w:pPr>
              <w:pStyle w:val="Odstavecseseznamem"/>
              <w:ind w:left="0"/>
              <w:rPr>
                <w:rFonts w:ascii="Arial" w:hAnsi="Arial" w:cs="Arial"/>
              </w:rPr>
            </w:pPr>
            <w:r w:rsidRPr="00571A83">
              <w:rPr>
                <w:rFonts w:ascii="Arial" w:hAnsi="Arial" w:cs="Arial"/>
              </w:rPr>
              <w:t>E-mail</w:t>
            </w:r>
          </w:p>
        </w:tc>
        <w:tc>
          <w:tcPr>
            <w:tcW w:w="1813" w:type="dxa"/>
          </w:tcPr>
          <w:p w:rsidR="00D050A9" w:rsidRPr="00571A83" w:rsidRDefault="00D050A9" w:rsidP="00C6488C">
            <w:pPr>
              <w:pStyle w:val="Odstavecseseznamem"/>
              <w:ind w:left="0"/>
              <w:rPr>
                <w:rFonts w:ascii="Arial" w:hAnsi="Arial" w:cs="Arial"/>
              </w:rPr>
            </w:pPr>
            <w:r w:rsidRPr="00571A83">
              <w:rPr>
                <w:rFonts w:ascii="Arial" w:hAnsi="Arial" w:cs="Arial"/>
              </w:rPr>
              <w:t>Pracovní nebo služební pozice</w:t>
            </w:r>
          </w:p>
        </w:tc>
      </w:tr>
      <w:tr w:rsidR="00D050A9" w:rsidRPr="00571A83" w:rsidTr="00C6488C">
        <w:tc>
          <w:tcPr>
            <w:tcW w:w="1812" w:type="dxa"/>
          </w:tcPr>
          <w:p w:rsidR="00D050A9" w:rsidRPr="00571A83" w:rsidRDefault="00D050A9" w:rsidP="00C6488C">
            <w:pPr>
              <w:pStyle w:val="Odstavecseseznamem"/>
              <w:ind w:left="0"/>
              <w:rPr>
                <w:rFonts w:ascii="Arial" w:hAnsi="Arial" w:cs="Arial"/>
              </w:rPr>
            </w:pPr>
          </w:p>
        </w:tc>
        <w:tc>
          <w:tcPr>
            <w:tcW w:w="1812" w:type="dxa"/>
          </w:tcPr>
          <w:p w:rsidR="00D050A9" w:rsidRPr="00571A83" w:rsidRDefault="00D050A9" w:rsidP="00C6488C">
            <w:pPr>
              <w:pStyle w:val="Odstavecseseznamem"/>
              <w:ind w:left="0"/>
              <w:rPr>
                <w:rFonts w:ascii="Arial" w:hAnsi="Arial" w:cs="Arial"/>
              </w:rPr>
            </w:pPr>
          </w:p>
        </w:tc>
        <w:tc>
          <w:tcPr>
            <w:tcW w:w="1812" w:type="dxa"/>
          </w:tcPr>
          <w:p w:rsidR="00D050A9" w:rsidRPr="00571A83" w:rsidRDefault="00D050A9" w:rsidP="00C6488C">
            <w:pPr>
              <w:pStyle w:val="Odstavecseseznamem"/>
              <w:ind w:left="0"/>
              <w:rPr>
                <w:rFonts w:ascii="Arial" w:hAnsi="Arial" w:cs="Arial"/>
              </w:rPr>
            </w:pPr>
          </w:p>
        </w:tc>
        <w:tc>
          <w:tcPr>
            <w:tcW w:w="1813" w:type="dxa"/>
          </w:tcPr>
          <w:p w:rsidR="00D050A9" w:rsidRPr="00571A83" w:rsidRDefault="00D050A9" w:rsidP="00C6488C">
            <w:pPr>
              <w:pStyle w:val="Odstavecseseznamem"/>
              <w:ind w:left="0"/>
              <w:rPr>
                <w:rFonts w:ascii="Arial" w:hAnsi="Arial" w:cs="Arial"/>
              </w:rPr>
            </w:pPr>
          </w:p>
        </w:tc>
        <w:tc>
          <w:tcPr>
            <w:tcW w:w="1813" w:type="dxa"/>
          </w:tcPr>
          <w:p w:rsidR="00D050A9" w:rsidRPr="00571A83" w:rsidRDefault="00D050A9" w:rsidP="00C6488C">
            <w:pPr>
              <w:pStyle w:val="Odstavecseseznamem"/>
              <w:ind w:left="0"/>
              <w:rPr>
                <w:rFonts w:ascii="Arial" w:hAnsi="Arial" w:cs="Arial"/>
              </w:rPr>
            </w:pPr>
          </w:p>
        </w:tc>
      </w:tr>
    </w:tbl>
    <w:p w:rsidR="00D050A9" w:rsidRPr="00571A83" w:rsidRDefault="00D050A9" w:rsidP="00D050A9">
      <w:pPr>
        <w:pStyle w:val="Nadpis10"/>
        <w:spacing w:before="0" w:after="0"/>
        <w:jc w:val="both"/>
      </w:pPr>
    </w:p>
    <w:p w:rsidR="00D050A9" w:rsidRPr="00571A83" w:rsidRDefault="00D050A9" w:rsidP="00D050A9">
      <w:pPr>
        <w:pStyle w:val="Nadpis10"/>
        <w:spacing w:before="0"/>
        <w:jc w:val="both"/>
        <w:rPr>
          <w:b w:val="0"/>
        </w:rPr>
      </w:pPr>
      <w:r w:rsidRPr="00571A83">
        <w:rPr>
          <w:b w:val="0"/>
        </w:rPr>
        <w:t xml:space="preserve">       Zástupce manažera Poskytovatele</w:t>
      </w:r>
      <w:r w:rsidRPr="00571A83" w:rsidDel="00AB127A">
        <w:rPr>
          <w:b w:val="0"/>
        </w:rPr>
        <w:t xml:space="preserve"> </w:t>
      </w:r>
    </w:p>
    <w:tbl>
      <w:tblPr>
        <w:tblStyle w:val="Mkatabulky"/>
        <w:tblW w:w="0" w:type="auto"/>
        <w:tblInd w:w="426" w:type="dxa"/>
        <w:tblLook w:val="04A0" w:firstRow="1" w:lastRow="0" w:firstColumn="1" w:lastColumn="0" w:noHBand="0" w:noVBand="1"/>
      </w:tblPr>
      <w:tblGrid>
        <w:gridCol w:w="1797"/>
        <w:gridCol w:w="1792"/>
        <w:gridCol w:w="1794"/>
        <w:gridCol w:w="1789"/>
        <w:gridCol w:w="1798"/>
      </w:tblGrid>
      <w:tr w:rsidR="00D050A9" w:rsidRPr="00571A83" w:rsidTr="00C6488C">
        <w:tc>
          <w:tcPr>
            <w:tcW w:w="1812" w:type="dxa"/>
          </w:tcPr>
          <w:p w:rsidR="00D050A9" w:rsidRPr="00571A83" w:rsidRDefault="00D050A9" w:rsidP="00C6488C">
            <w:pPr>
              <w:pStyle w:val="Odstavecseseznamem"/>
              <w:ind w:left="0"/>
              <w:rPr>
                <w:rFonts w:ascii="Arial" w:hAnsi="Arial" w:cs="Arial"/>
              </w:rPr>
            </w:pPr>
            <w:r w:rsidRPr="00571A83">
              <w:rPr>
                <w:rFonts w:ascii="Arial" w:hAnsi="Arial" w:cs="Arial"/>
              </w:rPr>
              <w:t>Příjmení, jméno, titul</w:t>
            </w:r>
          </w:p>
        </w:tc>
        <w:tc>
          <w:tcPr>
            <w:tcW w:w="1812" w:type="dxa"/>
          </w:tcPr>
          <w:p w:rsidR="00D050A9" w:rsidRPr="00571A83" w:rsidRDefault="00D050A9" w:rsidP="00C6488C">
            <w:pPr>
              <w:pStyle w:val="Odstavecseseznamem"/>
              <w:ind w:left="0"/>
              <w:rPr>
                <w:rFonts w:ascii="Arial" w:hAnsi="Arial" w:cs="Arial"/>
              </w:rPr>
            </w:pPr>
            <w:r w:rsidRPr="00571A83">
              <w:rPr>
                <w:rFonts w:ascii="Arial" w:hAnsi="Arial" w:cs="Arial"/>
              </w:rPr>
              <w:t>Pevná linka</w:t>
            </w:r>
          </w:p>
        </w:tc>
        <w:tc>
          <w:tcPr>
            <w:tcW w:w="1812" w:type="dxa"/>
          </w:tcPr>
          <w:p w:rsidR="00D050A9" w:rsidRPr="00571A83" w:rsidRDefault="00D050A9" w:rsidP="00C6488C">
            <w:pPr>
              <w:pStyle w:val="Odstavecseseznamem"/>
              <w:ind w:left="0"/>
              <w:rPr>
                <w:rFonts w:ascii="Arial" w:hAnsi="Arial" w:cs="Arial"/>
              </w:rPr>
            </w:pPr>
            <w:r w:rsidRPr="00571A83">
              <w:rPr>
                <w:rFonts w:ascii="Arial" w:hAnsi="Arial" w:cs="Arial"/>
              </w:rPr>
              <w:t>Mobilní telefon</w:t>
            </w:r>
          </w:p>
        </w:tc>
        <w:tc>
          <w:tcPr>
            <w:tcW w:w="1813" w:type="dxa"/>
          </w:tcPr>
          <w:p w:rsidR="00D050A9" w:rsidRPr="00571A83" w:rsidRDefault="00D050A9" w:rsidP="00C6488C">
            <w:pPr>
              <w:pStyle w:val="Odstavecseseznamem"/>
              <w:ind w:left="0"/>
              <w:rPr>
                <w:rFonts w:ascii="Arial" w:hAnsi="Arial" w:cs="Arial"/>
              </w:rPr>
            </w:pPr>
            <w:r w:rsidRPr="00571A83">
              <w:rPr>
                <w:rFonts w:ascii="Arial" w:hAnsi="Arial" w:cs="Arial"/>
              </w:rPr>
              <w:t>E-mail</w:t>
            </w:r>
          </w:p>
        </w:tc>
        <w:tc>
          <w:tcPr>
            <w:tcW w:w="1813" w:type="dxa"/>
          </w:tcPr>
          <w:p w:rsidR="00D050A9" w:rsidRPr="00571A83" w:rsidRDefault="00D050A9" w:rsidP="00C6488C">
            <w:pPr>
              <w:pStyle w:val="Odstavecseseznamem"/>
              <w:ind w:left="0"/>
              <w:rPr>
                <w:rFonts w:ascii="Arial" w:hAnsi="Arial" w:cs="Arial"/>
              </w:rPr>
            </w:pPr>
            <w:r w:rsidRPr="00571A83">
              <w:rPr>
                <w:rFonts w:ascii="Arial" w:hAnsi="Arial" w:cs="Arial"/>
              </w:rPr>
              <w:t>Pracovní nebo služební pozice</w:t>
            </w:r>
          </w:p>
        </w:tc>
      </w:tr>
      <w:tr w:rsidR="00D050A9" w:rsidRPr="00571A83" w:rsidTr="00C6488C">
        <w:tc>
          <w:tcPr>
            <w:tcW w:w="1812" w:type="dxa"/>
          </w:tcPr>
          <w:p w:rsidR="00D050A9" w:rsidRPr="00571A83" w:rsidRDefault="00D050A9" w:rsidP="00C6488C">
            <w:pPr>
              <w:pStyle w:val="Odstavecseseznamem"/>
              <w:ind w:left="0"/>
              <w:rPr>
                <w:rFonts w:ascii="Arial" w:hAnsi="Arial" w:cs="Arial"/>
              </w:rPr>
            </w:pPr>
          </w:p>
        </w:tc>
        <w:tc>
          <w:tcPr>
            <w:tcW w:w="1812" w:type="dxa"/>
          </w:tcPr>
          <w:p w:rsidR="00D050A9" w:rsidRPr="00571A83" w:rsidRDefault="00D050A9" w:rsidP="00C6488C">
            <w:pPr>
              <w:pStyle w:val="Odstavecseseznamem"/>
              <w:ind w:left="0"/>
              <w:rPr>
                <w:rFonts w:ascii="Arial" w:hAnsi="Arial" w:cs="Arial"/>
              </w:rPr>
            </w:pPr>
          </w:p>
        </w:tc>
        <w:tc>
          <w:tcPr>
            <w:tcW w:w="1812" w:type="dxa"/>
          </w:tcPr>
          <w:p w:rsidR="00D050A9" w:rsidRPr="00571A83" w:rsidRDefault="00D050A9" w:rsidP="00C6488C">
            <w:pPr>
              <w:pStyle w:val="Odstavecseseznamem"/>
              <w:ind w:left="0"/>
              <w:rPr>
                <w:rFonts w:ascii="Arial" w:hAnsi="Arial" w:cs="Arial"/>
              </w:rPr>
            </w:pPr>
          </w:p>
        </w:tc>
        <w:tc>
          <w:tcPr>
            <w:tcW w:w="1813" w:type="dxa"/>
          </w:tcPr>
          <w:p w:rsidR="00D050A9" w:rsidRPr="00571A83" w:rsidRDefault="00D050A9" w:rsidP="00C6488C">
            <w:pPr>
              <w:pStyle w:val="Odstavecseseznamem"/>
              <w:ind w:left="0"/>
              <w:rPr>
                <w:rFonts w:ascii="Arial" w:hAnsi="Arial" w:cs="Arial"/>
              </w:rPr>
            </w:pPr>
          </w:p>
        </w:tc>
        <w:tc>
          <w:tcPr>
            <w:tcW w:w="1813" w:type="dxa"/>
          </w:tcPr>
          <w:p w:rsidR="00D050A9" w:rsidRPr="00571A83" w:rsidRDefault="00D050A9" w:rsidP="00C6488C">
            <w:pPr>
              <w:pStyle w:val="Odstavecseseznamem"/>
              <w:ind w:left="0"/>
              <w:rPr>
                <w:rFonts w:ascii="Arial" w:hAnsi="Arial" w:cs="Arial"/>
              </w:rPr>
            </w:pPr>
          </w:p>
        </w:tc>
      </w:tr>
    </w:tbl>
    <w:p w:rsidR="00D050A9" w:rsidRPr="00571A83" w:rsidRDefault="00D050A9" w:rsidP="00D050A9">
      <w:pPr>
        <w:pStyle w:val="Nadpis10"/>
        <w:spacing w:before="120" w:after="60"/>
        <w:jc w:val="both"/>
        <w:rPr>
          <w:b w:val="0"/>
        </w:rPr>
      </w:pPr>
      <w:r w:rsidRPr="00571A83">
        <w:rPr>
          <w:b w:val="0"/>
        </w:rPr>
        <w:t xml:space="preserve">       Koordinátor technického týmu Poskytovatele:</w:t>
      </w:r>
    </w:p>
    <w:tbl>
      <w:tblPr>
        <w:tblStyle w:val="Mkatabulky"/>
        <w:tblW w:w="0" w:type="auto"/>
        <w:tblInd w:w="426" w:type="dxa"/>
        <w:tblLook w:val="04A0" w:firstRow="1" w:lastRow="0" w:firstColumn="1" w:lastColumn="0" w:noHBand="0" w:noVBand="1"/>
      </w:tblPr>
      <w:tblGrid>
        <w:gridCol w:w="1797"/>
        <w:gridCol w:w="1792"/>
        <w:gridCol w:w="1794"/>
        <w:gridCol w:w="1789"/>
        <w:gridCol w:w="1798"/>
      </w:tblGrid>
      <w:tr w:rsidR="00D050A9" w:rsidRPr="00571A83" w:rsidTr="00C6488C">
        <w:tc>
          <w:tcPr>
            <w:tcW w:w="1812" w:type="dxa"/>
          </w:tcPr>
          <w:p w:rsidR="00D050A9" w:rsidRPr="00571A83" w:rsidRDefault="00D050A9" w:rsidP="00C6488C">
            <w:pPr>
              <w:pStyle w:val="Odstavecseseznamem"/>
              <w:ind w:left="0"/>
              <w:rPr>
                <w:rFonts w:ascii="Arial" w:hAnsi="Arial"/>
              </w:rPr>
            </w:pPr>
            <w:r w:rsidRPr="00571A83">
              <w:rPr>
                <w:rFonts w:ascii="Arial" w:hAnsi="Arial"/>
              </w:rPr>
              <w:t>Příjmení, jméno, titul</w:t>
            </w:r>
          </w:p>
        </w:tc>
        <w:tc>
          <w:tcPr>
            <w:tcW w:w="1812" w:type="dxa"/>
          </w:tcPr>
          <w:p w:rsidR="00D050A9" w:rsidRPr="00571A83" w:rsidRDefault="00D050A9" w:rsidP="00C6488C">
            <w:pPr>
              <w:pStyle w:val="Odstavecseseznamem"/>
              <w:ind w:left="0"/>
              <w:rPr>
                <w:rFonts w:ascii="Arial" w:hAnsi="Arial"/>
              </w:rPr>
            </w:pPr>
            <w:r w:rsidRPr="00571A83">
              <w:rPr>
                <w:rFonts w:ascii="Arial" w:hAnsi="Arial"/>
              </w:rPr>
              <w:t>Pevná linka</w:t>
            </w:r>
          </w:p>
        </w:tc>
        <w:tc>
          <w:tcPr>
            <w:tcW w:w="1812" w:type="dxa"/>
          </w:tcPr>
          <w:p w:rsidR="00D050A9" w:rsidRPr="00571A83" w:rsidRDefault="00D050A9" w:rsidP="00C6488C">
            <w:pPr>
              <w:pStyle w:val="Odstavecseseznamem"/>
              <w:ind w:left="0"/>
              <w:rPr>
                <w:rFonts w:ascii="Arial" w:hAnsi="Arial"/>
              </w:rPr>
            </w:pPr>
            <w:r w:rsidRPr="00571A83">
              <w:rPr>
                <w:rFonts w:ascii="Arial" w:hAnsi="Arial"/>
              </w:rPr>
              <w:t>Mobilní telefon</w:t>
            </w:r>
          </w:p>
        </w:tc>
        <w:tc>
          <w:tcPr>
            <w:tcW w:w="1813" w:type="dxa"/>
          </w:tcPr>
          <w:p w:rsidR="00D050A9" w:rsidRPr="00571A83" w:rsidRDefault="00D050A9" w:rsidP="00C6488C">
            <w:pPr>
              <w:pStyle w:val="Odstavecseseznamem"/>
              <w:ind w:left="0"/>
              <w:rPr>
                <w:rFonts w:ascii="Arial" w:hAnsi="Arial"/>
              </w:rPr>
            </w:pPr>
            <w:r w:rsidRPr="00571A83">
              <w:rPr>
                <w:rFonts w:ascii="Arial" w:hAnsi="Arial"/>
              </w:rPr>
              <w:t>E-mail</w:t>
            </w:r>
          </w:p>
        </w:tc>
        <w:tc>
          <w:tcPr>
            <w:tcW w:w="1813" w:type="dxa"/>
          </w:tcPr>
          <w:p w:rsidR="00D050A9" w:rsidRPr="00571A83" w:rsidRDefault="00D050A9" w:rsidP="00C6488C">
            <w:pPr>
              <w:pStyle w:val="Odstavecseseznamem"/>
              <w:ind w:left="0"/>
              <w:rPr>
                <w:rFonts w:ascii="Arial" w:hAnsi="Arial"/>
              </w:rPr>
            </w:pPr>
            <w:r w:rsidRPr="00571A83">
              <w:rPr>
                <w:rFonts w:ascii="Arial" w:hAnsi="Arial"/>
              </w:rPr>
              <w:t>Pracovní nebo služební pozice</w:t>
            </w:r>
          </w:p>
        </w:tc>
      </w:tr>
      <w:tr w:rsidR="00D050A9" w:rsidRPr="00571A83" w:rsidTr="00C6488C">
        <w:tc>
          <w:tcPr>
            <w:tcW w:w="1812" w:type="dxa"/>
          </w:tcPr>
          <w:p w:rsidR="00D050A9" w:rsidRPr="00571A83" w:rsidRDefault="00D050A9" w:rsidP="00C6488C">
            <w:pPr>
              <w:pStyle w:val="Odstavecseseznamem"/>
              <w:ind w:left="0"/>
              <w:rPr>
                <w:rFonts w:ascii="Arial" w:hAnsi="Arial"/>
              </w:rPr>
            </w:pPr>
          </w:p>
        </w:tc>
        <w:tc>
          <w:tcPr>
            <w:tcW w:w="1812" w:type="dxa"/>
          </w:tcPr>
          <w:p w:rsidR="00D050A9" w:rsidRPr="00571A83" w:rsidRDefault="00D050A9" w:rsidP="00C6488C">
            <w:pPr>
              <w:pStyle w:val="Odstavecseseznamem"/>
              <w:ind w:left="0"/>
              <w:rPr>
                <w:rFonts w:ascii="Arial" w:hAnsi="Arial"/>
              </w:rPr>
            </w:pPr>
          </w:p>
        </w:tc>
        <w:tc>
          <w:tcPr>
            <w:tcW w:w="1812" w:type="dxa"/>
          </w:tcPr>
          <w:p w:rsidR="00D050A9" w:rsidRPr="00571A83" w:rsidRDefault="00D050A9" w:rsidP="00C6488C">
            <w:pPr>
              <w:pStyle w:val="Odstavecseseznamem"/>
              <w:ind w:left="0"/>
              <w:rPr>
                <w:rFonts w:ascii="Arial" w:hAnsi="Arial"/>
              </w:rPr>
            </w:pPr>
          </w:p>
        </w:tc>
        <w:tc>
          <w:tcPr>
            <w:tcW w:w="1813" w:type="dxa"/>
          </w:tcPr>
          <w:p w:rsidR="00D050A9" w:rsidRPr="00571A83" w:rsidRDefault="00D050A9" w:rsidP="00C6488C">
            <w:pPr>
              <w:pStyle w:val="Odstavecseseznamem"/>
              <w:ind w:left="0"/>
              <w:rPr>
                <w:rFonts w:ascii="Arial" w:hAnsi="Arial"/>
              </w:rPr>
            </w:pPr>
          </w:p>
        </w:tc>
        <w:tc>
          <w:tcPr>
            <w:tcW w:w="1813" w:type="dxa"/>
          </w:tcPr>
          <w:p w:rsidR="00D050A9" w:rsidRPr="00571A83" w:rsidRDefault="00D050A9" w:rsidP="00C6488C">
            <w:pPr>
              <w:pStyle w:val="Odstavecseseznamem"/>
              <w:ind w:left="0"/>
              <w:rPr>
                <w:rFonts w:ascii="Arial" w:hAnsi="Arial"/>
              </w:rPr>
            </w:pPr>
          </w:p>
        </w:tc>
      </w:tr>
    </w:tbl>
    <w:p w:rsidR="00D050A9" w:rsidRPr="00571A83" w:rsidRDefault="00D050A9" w:rsidP="00D050A9">
      <w:pPr>
        <w:pStyle w:val="Nadpis10"/>
        <w:spacing w:before="0" w:after="0"/>
        <w:jc w:val="both"/>
      </w:pPr>
    </w:p>
    <w:p w:rsidR="00D050A9" w:rsidRPr="00571A83" w:rsidRDefault="00D050A9" w:rsidP="00D050A9">
      <w:pPr>
        <w:pStyle w:val="Nadpis10"/>
        <w:spacing w:before="0" w:after="60"/>
        <w:jc w:val="both"/>
        <w:rPr>
          <w:b w:val="0"/>
        </w:rPr>
      </w:pPr>
      <w:r w:rsidRPr="00571A83">
        <w:rPr>
          <w:b w:val="0"/>
        </w:rPr>
        <w:t xml:space="preserve">      Zástupce koordinátora technického týmu Poskytovatele</w:t>
      </w:r>
      <w:r w:rsidRPr="00571A83">
        <w:rPr>
          <w:rStyle w:val="Znakapoznpodarou"/>
        </w:rPr>
        <w:t xml:space="preserve"> </w:t>
      </w:r>
      <w:r w:rsidRPr="00571A83">
        <w:rPr>
          <w:rStyle w:val="Znakapoznpodarou"/>
        </w:rPr>
        <w:footnoteReference w:id="4"/>
      </w:r>
      <w:r w:rsidRPr="00571A83">
        <w:rPr>
          <w:b w:val="0"/>
        </w:rPr>
        <w:t xml:space="preserve">: </w:t>
      </w:r>
    </w:p>
    <w:tbl>
      <w:tblPr>
        <w:tblStyle w:val="Mkatabulky"/>
        <w:tblW w:w="0" w:type="auto"/>
        <w:tblInd w:w="426" w:type="dxa"/>
        <w:tblLook w:val="04A0" w:firstRow="1" w:lastRow="0" w:firstColumn="1" w:lastColumn="0" w:noHBand="0" w:noVBand="1"/>
      </w:tblPr>
      <w:tblGrid>
        <w:gridCol w:w="1797"/>
        <w:gridCol w:w="1792"/>
        <w:gridCol w:w="1794"/>
        <w:gridCol w:w="1789"/>
        <w:gridCol w:w="1798"/>
      </w:tblGrid>
      <w:tr w:rsidR="00D050A9" w:rsidRPr="00571A83" w:rsidTr="00C6488C">
        <w:tc>
          <w:tcPr>
            <w:tcW w:w="1812" w:type="dxa"/>
          </w:tcPr>
          <w:p w:rsidR="00D050A9" w:rsidRPr="00571A83" w:rsidRDefault="00D050A9" w:rsidP="00C6488C">
            <w:pPr>
              <w:pStyle w:val="Odstavecseseznamem"/>
              <w:ind w:left="0"/>
              <w:rPr>
                <w:rFonts w:ascii="Arial" w:hAnsi="Arial"/>
              </w:rPr>
            </w:pPr>
            <w:r w:rsidRPr="00571A83">
              <w:rPr>
                <w:rFonts w:ascii="Arial" w:hAnsi="Arial"/>
              </w:rPr>
              <w:t>Příjmení, jméno, titul</w:t>
            </w:r>
          </w:p>
        </w:tc>
        <w:tc>
          <w:tcPr>
            <w:tcW w:w="1812" w:type="dxa"/>
          </w:tcPr>
          <w:p w:rsidR="00D050A9" w:rsidRPr="00571A83" w:rsidRDefault="00D050A9" w:rsidP="00C6488C">
            <w:pPr>
              <w:pStyle w:val="Odstavecseseznamem"/>
              <w:ind w:left="0"/>
              <w:rPr>
                <w:rFonts w:ascii="Arial" w:hAnsi="Arial"/>
              </w:rPr>
            </w:pPr>
            <w:r w:rsidRPr="00571A83">
              <w:rPr>
                <w:rFonts w:ascii="Arial" w:hAnsi="Arial"/>
              </w:rPr>
              <w:t>Pevná linka</w:t>
            </w:r>
          </w:p>
        </w:tc>
        <w:tc>
          <w:tcPr>
            <w:tcW w:w="1812" w:type="dxa"/>
          </w:tcPr>
          <w:p w:rsidR="00D050A9" w:rsidRPr="00571A83" w:rsidRDefault="00D050A9" w:rsidP="00C6488C">
            <w:pPr>
              <w:pStyle w:val="Odstavecseseznamem"/>
              <w:ind w:left="0"/>
              <w:rPr>
                <w:rFonts w:ascii="Arial" w:hAnsi="Arial"/>
              </w:rPr>
            </w:pPr>
            <w:r w:rsidRPr="00571A83">
              <w:rPr>
                <w:rFonts w:ascii="Arial" w:hAnsi="Arial"/>
              </w:rPr>
              <w:t>Mobilní telefon</w:t>
            </w:r>
          </w:p>
        </w:tc>
        <w:tc>
          <w:tcPr>
            <w:tcW w:w="1813" w:type="dxa"/>
          </w:tcPr>
          <w:p w:rsidR="00D050A9" w:rsidRPr="00571A83" w:rsidRDefault="00D050A9" w:rsidP="00C6488C">
            <w:pPr>
              <w:pStyle w:val="Odstavecseseznamem"/>
              <w:ind w:left="0"/>
              <w:rPr>
                <w:rFonts w:ascii="Arial" w:hAnsi="Arial"/>
              </w:rPr>
            </w:pPr>
            <w:r w:rsidRPr="00571A83">
              <w:rPr>
                <w:rFonts w:ascii="Arial" w:hAnsi="Arial"/>
              </w:rPr>
              <w:t>E-mail</w:t>
            </w:r>
          </w:p>
        </w:tc>
        <w:tc>
          <w:tcPr>
            <w:tcW w:w="1813" w:type="dxa"/>
          </w:tcPr>
          <w:p w:rsidR="00D050A9" w:rsidRPr="00571A83" w:rsidRDefault="00D050A9" w:rsidP="00C6488C">
            <w:pPr>
              <w:pStyle w:val="Odstavecseseznamem"/>
              <w:ind w:left="0"/>
              <w:rPr>
                <w:rFonts w:ascii="Arial" w:hAnsi="Arial"/>
              </w:rPr>
            </w:pPr>
            <w:r w:rsidRPr="00571A83">
              <w:rPr>
                <w:rFonts w:ascii="Arial" w:hAnsi="Arial"/>
              </w:rPr>
              <w:t>Pracovní nebo služební pozice</w:t>
            </w:r>
          </w:p>
        </w:tc>
      </w:tr>
      <w:tr w:rsidR="00D050A9" w:rsidRPr="00571A83" w:rsidTr="00C6488C">
        <w:tc>
          <w:tcPr>
            <w:tcW w:w="1812" w:type="dxa"/>
          </w:tcPr>
          <w:p w:rsidR="00D050A9" w:rsidRPr="00571A83" w:rsidRDefault="00D050A9" w:rsidP="00C6488C">
            <w:pPr>
              <w:pStyle w:val="Odstavecseseznamem"/>
              <w:ind w:left="0"/>
              <w:rPr>
                <w:rFonts w:ascii="Arial" w:hAnsi="Arial" w:cs="Arial"/>
              </w:rPr>
            </w:pPr>
          </w:p>
        </w:tc>
        <w:tc>
          <w:tcPr>
            <w:tcW w:w="1812" w:type="dxa"/>
          </w:tcPr>
          <w:p w:rsidR="00D050A9" w:rsidRPr="00571A83" w:rsidRDefault="00D050A9" w:rsidP="00C6488C">
            <w:pPr>
              <w:pStyle w:val="Odstavecseseznamem"/>
              <w:ind w:left="0"/>
              <w:rPr>
                <w:rFonts w:ascii="Arial" w:hAnsi="Arial" w:cs="Arial"/>
              </w:rPr>
            </w:pPr>
          </w:p>
        </w:tc>
        <w:tc>
          <w:tcPr>
            <w:tcW w:w="1812" w:type="dxa"/>
          </w:tcPr>
          <w:p w:rsidR="00D050A9" w:rsidRPr="00571A83" w:rsidRDefault="00D050A9" w:rsidP="00C6488C">
            <w:pPr>
              <w:pStyle w:val="Odstavecseseznamem"/>
              <w:ind w:left="0"/>
              <w:rPr>
                <w:rFonts w:ascii="Arial" w:hAnsi="Arial" w:cs="Arial"/>
              </w:rPr>
            </w:pPr>
          </w:p>
        </w:tc>
        <w:tc>
          <w:tcPr>
            <w:tcW w:w="1813" w:type="dxa"/>
          </w:tcPr>
          <w:p w:rsidR="00D050A9" w:rsidRPr="00571A83" w:rsidRDefault="00D050A9" w:rsidP="00C6488C">
            <w:pPr>
              <w:pStyle w:val="Odstavecseseznamem"/>
              <w:ind w:left="0"/>
              <w:rPr>
                <w:rFonts w:ascii="Arial" w:hAnsi="Arial" w:cs="Arial"/>
              </w:rPr>
            </w:pPr>
          </w:p>
        </w:tc>
        <w:tc>
          <w:tcPr>
            <w:tcW w:w="1813" w:type="dxa"/>
          </w:tcPr>
          <w:p w:rsidR="00D050A9" w:rsidRPr="00571A83" w:rsidRDefault="00D050A9" w:rsidP="00C6488C">
            <w:pPr>
              <w:pStyle w:val="Odstavecseseznamem"/>
              <w:ind w:left="0"/>
              <w:rPr>
                <w:rFonts w:ascii="Arial" w:hAnsi="Arial" w:cs="Arial"/>
              </w:rPr>
            </w:pPr>
          </w:p>
        </w:tc>
      </w:tr>
    </w:tbl>
    <w:p w:rsidR="00D050A9" w:rsidRPr="00571A83" w:rsidRDefault="00D050A9" w:rsidP="00D050A9">
      <w:pPr>
        <w:pStyle w:val="Nadpis11"/>
        <w:numPr>
          <w:ilvl w:val="0"/>
          <w:numId w:val="0"/>
        </w:numPr>
        <w:spacing w:after="0"/>
        <w:ind w:left="720" w:hanging="360"/>
      </w:pPr>
    </w:p>
    <w:p w:rsidR="00D050A9" w:rsidRPr="00571A83" w:rsidRDefault="00D050A9" w:rsidP="00D050A9">
      <w:pPr>
        <w:pStyle w:val="MZVNadpis2"/>
      </w:pPr>
      <w:bookmarkStart w:id="30" w:name="_Ref152158581"/>
      <w:r w:rsidRPr="00571A83">
        <w:t xml:space="preserve">Poskytovatel je dále povinen zajistit pro poskytování Služeb </w:t>
      </w:r>
      <w:r w:rsidRPr="00571A83">
        <w:rPr>
          <w:color w:val="000000"/>
        </w:rPr>
        <w:t>po celou dobu účinnosti této Smlouvy kvalifikovaný obslužný personál na pozicích:</w:t>
      </w:r>
      <w:bookmarkEnd w:id="30"/>
    </w:p>
    <w:p w:rsidR="00D050A9" w:rsidRPr="00571A83" w:rsidRDefault="00D050A9" w:rsidP="00D050A9">
      <w:pPr>
        <w:pStyle w:val="Nadpis11"/>
        <w:numPr>
          <w:ilvl w:val="0"/>
          <w:numId w:val="0"/>
        </w:numPr>
        <w:spacing w:after="0"/>
        <w:ind w:left="567"/>
      </w:pPr>
    </w:p>
    <w:p w:rsidR="00D050A9" w:rsidRPr="00571A83" w:rsidRDefault="00D050A9" w:rsidP="00D050A9">
      <w:pPr>
        <w:numPr>
          <w:ilvl w:val="0"/>
          <w:numId w:val="11"/>
        </w:numPr>
        <w:spacing w:after="120" w:line="240" w:lineRule="auto"/>
        <w:ind w:firstLine="289"/>
        <w:jc w:val="both"/>
        <w:rPr>
          <w:rFonts w:ascii="Arial" w:hAnsi="Arial"/>
        </w:rPr>
      </w:pPr>
      <w:r w:rsidRPr="00571A83">
        <w:rPr>
          <w:rFonts w:ascii="Arial" w:hAnsi="Arial"/>
        </w:rPr>
        <w:t>Technický vedoucí hlavního jednacího sálu (anglicky hovořící)</w:t>
      </w:r>
    </w:p>
    <w:p w:rsidR="00D050A9" w:rsidRPr="00571A83" w:rsidRDefault="00D050A9" w:rsidP="00D050A9">
      <w:pPr>
        <w:numPr>
          <w:ilvl w:val="0"/>
          <w:numId w:val="11"/>
        </w:numPr>
        <w:spacing w:after="120" w:line="240" w:lineRule="auto"/>
        <w:ind w:firstLine="289"/>
        <w:jc w:val="both"/>
        <w:rPr>
          <w:rFonts w:ascii="Arial" w:hAnsi="Arial"/>
        </w:rPr>
      </w:pPr>
      <w:r w:rsidRPr="00571A83">
        <w:rPr>
          <w:rFonts w:ascii="Arial" w:hAnsi="Arial"/>
        </w:rPr>
        <w:t>Technický vedoucí tiskového sálu (anglicky hovořící)</w:t>
      </w:r>
    </w:p>
    <w:p w:rsidR="00D050A9" w:rsidRPr="00571A83" w:rsidRDefault="00D050A9" w:rsidP="00D050A9">
      <w:pPr>
        <w:numPr>
          <w:ilvl w:val="0"/>
          <w:numId w:val="11"/>
        </w:numPr>
        <w:spacing w:after="120" w:line="240" w:lineRule="auto"/>
        <w:ind w:firstLine="289"/>
        <w:jc w:val="both"/>
        <w:rPr>
          <w:rFonts w:ascii="Arial" w:hAnsi="Arial"/>
        </w:rPr>
      </w:pPr>
      <w:r w:rsidRPr="00571A83">
        <w:rPr>
          <w:rFonts w:ascii="Arial" w:hAnsi="Arial"/>
        </w:rPr>
        <w:t>Technický vedoucí sálu pro neformální pracovní obědy (anglicky hovořící)</w:t>
      </w:r>
    </w:p>
    <w:p w:rsidR="00D050A9" w:rsidRPr="00571A83" w:rsidRDefault="00D050A9" w:rsidP="00D050A9">
      <w:pPr>
        <w:numPr>
          <w:ilvl w:val="0"/>
          <w:numId w:val="11"/>
        </w:numPr>
        <w:spacing w:after="120" w:line="240" w:lineRule="auto"/>
        <w:ind w:firstLine="289"/>
        <w:jc w:val="both"/>
        <w:rPr>
          <w:rFonts w:ascii="Arial" w:hAnsi="Arial"/>
        </w:rPr>
      </w:pPr>
      <w:r w:rsidRPr="00571A83">
        <w:rPr>
          <w:rFonts w:ascii="Arial" w:hAnsi="Arial"/>
        </w:rPr>
        <w:t>„</w:t>
      </w:r>
      <w:proofErr w:type="spellStart"/>
      <w:r w:rsidRPr="00571A83">
        <w:rPr>
          <w:rFonts w:ascii="Arial" w:hAnsi="Arial"/>
        </w:rPr>
        <w:t>Hotline</w:t>
      </w:r>
      <w:proofErr w:type="spellEnd"/>
      <w:r w:rsidRPr="00571A83">
        <w:rPr>
          <w:rFonts w:ascii="Arial" w:hAnsi="Arial"/>
        </w:rPr>
        <w:t xml:space="preserve">“ technická podpora delegací v případě hybridních či online akcí </w:t>
      </w:r>
    </w:p>
    <w:p w:rsidR="00D050A9" w:rsidRPr="00571A83" w:rsidRDefault="00D050A9" w:rsidP="00D050A9">
      <w:pPr>
        <w:spacing w:after="120"/>
        <w:ind w:left="709" w:firstLine="709"/>
        <w:rPr>
          <w:rFonts w:ascii="Arial" w:hAnsi="Arial"/>
        </w:rPr>
      </w:pPr>
      <w:r w:rsidRPr="00571A83">
        <w:rPr>
          <w:rFonts w:ascii="Arial" w:hAnsi="Arial"/>
        </w:rPr>
        <w:t>(anglicky hovořící)</w:t>
      </w:r>
    </w:p>
    <w:p w:rsidR="00D050A9" w:rsidRPr="00571A83" w:rsidRDefault="00D050A9" w:rsidP="00D050A9">
      <w:pPr>
        <w:numPr>
          <w:ilvl w:val="0"/>
          <w:numId w:val="11"/>
        </w:numPr>
        <w:spacing w:after="120" w:line="240" w:lineRule="auto"/>
        <w:ind w:firstLine="289"/>
        <w:jc w:val="both"/>
        <w:rPr>
          <w:rFonts w:ascii="Arial" w:hAnsi="Arial"/>
        </w:rPr>
      </w:pPr>
      <w:r w:rsidRPr="00571A83">
        <w:rPr>
          <w:rFonts w:ascii="Arial" w:hAnsi="Arial"/>
        </w:rPr>
        <w:t>Obsluha robotických kamer</w:t>
      </w:r>
    </w:p>
    <w:p w:rsidR="00D050A9" w:rsidRPr="00571A83" w:rsidRDefault="00D050A9" w:rsidP="00D050A9">
      <w:pPr>
        <w:numPr>
          <w:ilvl w:val="0"/>
          <w:numId w:val="11"/>
        </w:numPr>
        <w:spacing w:after="120" w:line="240" w:lineRule="auto"/>
        <w:ind w:firstLine="289"/>
        <w:jc w:val="both"/>
        <w:rPr>
          <w:rFonts w:ascii="Arial" w:hAnsi="Arial"/>
        </w:rPr>
      </w:pPr>
      <w:r w:rsidRPr="00571A83">
        <w:rPr>
          <w:rFonts w:ascii="Arial" w:hAnsi="Arial"/>
        </w:rPr>
        <w:t xml:space="preserve">Obsluha </w:t>
      </w:r>
      <w:proofErr w:type="spellStart"/>
      <w:r w:rsidRPr="00571A83">
        <w:rPr>
          <w:rFonts w:ascii="Arial" w:hAnsi="Arial"/>
        </w:rPr>
        <w:t>videorežie</w:t>
      </w:r>
      <w:proofErr w:type="spellEnd"/>
      <w:r w:rsidRPr="00571A83">
        <w:rPr>
          <w:rFonts w:ascii="Arial" w:hAnsi="Arial"/>
        </w:rPr>
        <w:t xml:space="preserve"> a projekcí</w:t>
      </w:r>
    </w:p>
    <w:p w:rsidR="00D050A9" w:rsidRPr="00571A83" w:rsidRDefault="00D050A9" w:rsidP="00D050A9">
      <w:pPr>
        <w:numPr>
          <w:ilvl w:val="0"/>
          <w:numId w:val="11"/>
        </w:numPr>
        <w:spacing w:after="120" w:line="240" w:lineRule="auto"/>
        <w:ind w:firstLine="289"/>
        <w:jc w:val="both"/>
        <w:rPr>
          <w:rFonts w:ascii="Arial" w:hAnsi="Arial"/>
        </w:rPr>
      </w:pPr>
      <w:r w:rsidRPr="00571A83">
        <w:rPr>
          <w:rFonts w:ascii="Arial" w:hAnsi="Arial"/>
        </w:rPr>
        <w:t>Obsluha videokonference</w:t>
      </w:r>
    </w:p>
    <w:p w:rsidR="00D050A9" w:rsidRPr="00571A83" w:rsidRDefault="00D050A9" w:rsidP="00D050A9">
      <w:pPr>
        <w:numPr>
          <w:ilvl w:val="0"/>
          <w:numId w:val="11"/>
        </w:numPr>
        <w:spacing w:after="120" w:line="240" w:lineRule="auto"/>
        <w:ind w:firstLine="289"/>
        <w:jc w:val="both"/>
        <w:rPr>
          <w:rFonts w:ascii="Arial" w:hAnsi="Arial"/>
        </w:rPr>
      </w:pPr>
      <w:r w:rsidRPr="00571A83">
        <w:rPr>
          <w:rFonts w:ascii="Arial" w:hAnsi="Arial"/>
        </w:rPr>
        <w:t xml:space="preserve">Obsluha </w:t>
      </w:r>
      <w:proofErr w:type="spellStart"/>
      <w:r w:rsidRPr="00571A83">
        <w:rPr>
          <w:rFonts w:ascii="Arial" w:hAnsi="Arial"/>
        </w:rPr>
        <w:t>mediaserveru</w:t>
      </w:r>
      <w:proofErr w:type="spellEnd"/>
      <w:r w:rsidRPr="00571A83">
        <w:rPr>
          <w:rFonts w:ascii="Arial" w:hAnsi="Arial"/>
        </w:rPr>
        <w:t xml:space="preserve"> / </w:t>
      </w:r>
      <w:proofErr w:type="spellStart"/>
      <w:r w:rsidRPr="00571A83">
        <w:rPr>
          <w:rFonts w:ascii="Arial" w:hAnsi="Arial"/>
        </w:rPr>
        <w:t>streamserv</w:t>
      </w:r>
      <w:r w:rsidR="002E4C94">
        <w:rPr>
          <w:rFonts w:ascii="Arial" w:hAnsi="Arial"/>
        </w:rPr>
        <w:t>e</w:t>
      </w:r>
      <w:r w:rsidRPr="00571A83">
        <w:rPr>
          <w:rFonts w:ascii="Arial" w:hAnsi="Arial"/>
        </w:rPr>
        <w:t>ru</w:t>
      </w:r>
      <w:proofErr w:type="spellEnd"/>
    </w:p>
    <w:p w:rsidR="00D050A9" w:rsidRPr="00571A83" w:rsidRDefault="00D050A9" w:rsidP="00D050A9">
      <w:pPr>
        <w:numPr>
          <w:ilvl w:val="0"/>
          <w:numId w:val="11"/>
        </w:numPr>
        <w:spacing w:after="120" w:line="240" w:lineRule="auto"/>
        <w:ind w:firstLine="289"/>
        <w:jc w:val="both"/>
        <w:rPr>
          <w:rFonts w:ascii="Arial" w:hAnsi="Arial"/>
        </w:rPr>
      </w:pPr>
      <w:r w:rsidRPr="00571A83">
        <w:rPr>
          <w:rFonts w:ascii="Arial" w:hAnsi="Arial"/>
        </w:rPr>
        <w:t>Obsluha tlumočnické techniky</w:t>
      </w:r>
    </w:p>
    <w:p w:rsidR="00D050A9" w:rsidRPr="00571A83" w:rsidRDefault="00D050A9" w:rsidP="00D050A9">
      <w:pPr>
        <w:numPr>
          <w:ilvl w:val="0"/>
          <w:numId w:val="11"/>
        </w:numPr>
        <w:spacing w:after="120" w:line="240" w:lineRule="auto"/>
        <w:ind w:firstLine="289"/>
        <w:jc w:val="both"/>
        <w:rPr>
          <w:rFonts w:ascii="Arial" w:hAnsi="Arial"/>
        </w:rPr>
      </w:pPr>
      <w:r w:rsidRPr="00571A83">
        <w:rPr>
          <w:rFonts w:ascii="Arial" w:hAnsi="Arial"/>
        </w:rPr>
        <w:t>Obsluha zvuku</w:t>
      </w:r>
    </w:p>
    <w:p w:rsidR="00D050A9" w:rsidRPr="00571A83" w:rsidRDefault="00D050A9" w:rsidP="00D050A9">
      <w:pPr>
        <w:numPr>
          <w:ilvl w:val="0"/>
          <w:numId w:val="11"/>
        </w:numPr>
        <w:spacing w:after="120" w:line="240" w:lineRule="auto"/>
        <w:ind w:firstLine="289"/>
        <w:jc w:val="both"/>
        <w:rPr>
          <w:rFonts w:ascii="Arial" w:hAnsi="Arial"/>
        </w:rPr>
      </w:pPr>
      <w:r w:rsidRPr="00571A83">
        <w:rPr>
          <w:rFonts w:ascii="Arial" w:hAnsi="Arial"/>
        </w:rPr>
        <w:lastRenderedPageBreak/>
        <w:t>Obsluha konferenčních mikrofonů</w:t>
      </w:r>
    </w:p>
    <w:p w:rsidR="00D050A9" w:rsidRPr="00571A83" w:rsidRDefault="00D050A9" w:rsidP="00D050A9">
      <w:pPr>
        <w:numPr>
          <w:ilvl w:val="0"/>
          <w:numId w:val="11"/>
        </w:numPr>
        <w:spacing w:after="120" w:line="240" w:lineRule="auto"/>
        <w:ind w:firstLine="289"/>
        <w:jc w:val="both"/>
        <w:rPr>
          <w:rFonts w:ascii="Arial" w:hAnsi="Arial"/>
        </w:rPr>
      </w:pPr>
      <w:r w:rsidRPr="00571A83">
        <w:rPr>
          <w:rFonts w:ascii="Arial" w:hAnsi="Arial"/>
        </w:rPr>
        <w:t>Obsluha světel</w:t>
      </w:r>
    </w:p>
    <w:p w:rsidR="00D050A9" w:rsidRPr="00571A83" w:rsidRDefault="00D050A9" w:rsidP="00D050A9">
      <w:pPr>
        <w:numPr>
          <w:ilvl w:val="0"/>
          <w:numId w:val="11"/>
        </w:numPr>
        <w:spacing w:after="120" w:line="240" w:lineRule="auto"/>
        <w:ind w:firstLine="289"/>
        <w:jc w:val="both"/>
        <w:rPr>
          <w:rFonts w:ascii="Arial" w:hAnsi="Arial"/>
        </w:rPr>
      </w:pPr>
      <w:r w:rsidRPr="00571A83">
        <w:rPr>
          <w:rFonts w:ascii="Arial" w:hAnsi="Arial"/>
        </w:rPr>
        <w:t xml:space="preserve">Obsluha platformy videokonference </w:t>
      </w:r>
      <w:proofErr w:type="spellStart"/>
      <w:r w:rsidRPr="00571A83">
        <w:rPr>
          <w:rFonts w:ascii="Arial" w:hAnsi="Arial"/>
        </w:rPr>
        <w:t>Interactio</w:t>
      </w:r>
      <w:proofErr w:type="spellEnd"/>
    </w:p>
    <w:p w:rsidR="00D050A9" w:rsidRPr="00571A83" w:rsidRDefault="00D050A9" w:rsidP="00D050A9">
      <w:pPr>
        <w:numPr>
          <w:ilvl w:val="0"/>
          <w:numId w:val="11"/>
        </w:numPr>
        <w:spacing w:after="60" w:line="240" w:lineRule="auto"/>
        <w:ind w:firstLine="289"/>
        <w:jc w:val="both"/>
        <w:rPr>
          <w:rFonts w:ascii="Arial" w:hAnsi="Arial"/>
        </w:rPr>
      </w:pPr>
      <w:r w:rsidRPr="00571A83">
        <w:rPr>
          <w:rFonts w:ascii="Arial" w:hAnsi="Arial"/>
        </w:rPr>
        <w:t>AV technik tzv. „</w:t>
      </w:r>
      <w:proofErr w:type="spellStart"/>
      <w:r w:rsidRPr="00571A83">
        <w:rPr>
          <w:rFonts w:ascii="Arial" w:hAnsi="Arial"/>
        </w:rPr>
        <w:t>All</w:t>
      </w:r>
      <w:proofErr w:type="spellEnd"/>
      <w:r w:rsidRPr="00571A83">
        <w:rPr>
          <w:rFonts w:ascii="Arial" w:hAnsi="Arial"/>
        </w:rPr>
        <w:t xml:space="preserve"> </w:t>
      </w:r>
      <w:proofErr w:type="spellStart"/>
      <w:r w:rsidRPr="00571A83">
        <w:rPr>
          <w:rFonts w:ascii="Arial" w:hAnsi="Arial"/>
        </w:rPr>
        <w:t>around</w:t>
      </w:r>
      <w:proofErr w:type="spellEnd"/>
      <w:r w:rsidRPr="00571A83">
        <w:rPr>
          <w:rFonts w:ascii="Arial" w:hAnsi="Arial"/>
        </w:rPr>
        <w:t>“ technik</w:t>
      </w:r>
    </w:p>
    <w:p w:rsidR="00D050A9" w:rsidRDefault="00D050A9" w:rsidP="00D050A9">
      <w:pPr>
        <w:pStyle w:val="Odstavecseseznamem"/>
        <w:widowControl w:val="0"/>
        <w:spacing w:before="120" w:after="240"/>
        <w:ind w:left="0"/>
        <w:contextualSpacing w:val="0"/>
        <w:rPr>
          <w:rFonts w:ascii="Arial" w:hAnsi="Arial" w:cs="Arial"/>
        </w:rPr>
      </w:pPr>
      <w:r w:rsidRPr="00571A83">
        <w:rPr>
          <w:rFonts w:ascii="Arial" w:hAnsi="Arial"/>
        </w:rPr>
        <w:t xml:space="preserve">Jednotlivé výše uvedené obslužné technické pozice a jejich pracovní náplň odpovídají seznamu Národní soustavy povolání Ministerstva práce a sociálních věcí dostupné na adrese: </w:t>
      </w:r>
      <w:hyperlink r:id="rId7" w:history="1">
        <w:r w:rsidRPr="00571A83">
          <w:rPr>
            <w:rStyle w:val="Hypertextovodkaz"/>
            <w:rFonts w:ascii="Arial" w:hAnsi="Arial"/>
          </w:rPr>
          <w:t>https://nsp.cz/</w:t>
        </w:r>
      </w:hyperlink>
      <w:r w:rsidRPr="00571A83">
        <w:rPr>
          <w:rFonts w:ascii="Arial" w:hAnsi="Arial"/>
        </w:rPr>
        <w:t>, např. technik (obsluha) zvuku</w:t>
      </w:r>
      <w:r w:rsidRPr="00571A83">
        <w:rPr>
          <w:rStyle w:val="Znakapoznpodarou"/>
          <w:rFonts w:ascii="Arial" w:hAnsi="Arial"/>
        </w:rPr>
        <w:footnoteReference w:id="5"/>
      </w:r>
      <w:r w:rsidRPr="00571A83">
        <w:rPr>
          <w:rFonts w:ascii="Arial" w:hAnsi="Arial"/>
        </w:rPr>
        <w:t>,</w:t>
      </w:r>
      <w:r>
        <w:rPr>
          <w:rFonts w:ascii="Arial" w:hAnsi="Arial"/>
        </w:rPr>
        <w:t xml:space="preserve"> </w:t>
      </w:r>
      <w:proofErr w:type="spellStart"/>
      <w:r w:rsidR="0080363E">
        <w:rPr>
          <w:rFonts w:ascii="Arial" w:hAnsi="Arial"/>
        </w:rPr>
        <w:t>xxxxxxxxxxxxxxxxxxxxxxxx</w:t>
      </w:r>
      <w:proofErr w:type="spellEnd"/>
      <w:r w:rsidR="0080363E">
        <w:rPr>
          <w:rFonts w:ascii="Arial" w:hAnsi="Arial"/>
        </w:rPr>
        <w:t>.</w:t>
      </w:r>
    </w:p>
    <w:p w:rsidR="00D050A9" w:rsidRPr="003F1C87" w:rsidRDefault="00D050A9" w:rsidP="00D050A9">
      <w:pPr>
        <w:pStyle w:val="MZVNadpis1"/>
      </w:pPr>
      <w:bookmarkStart w:id="31" w:name="_Ref152849573"/>
      <w:r>
        <w:t>S</w:t>
      </w:r>
      <w:r w:rsidRPr="003F1C87">
        <w:t>mluvní pokuty, úrok z</w:t>
      </w:r>
      <w:r>
        <w:t> </w:t>
      </w:r>
      <w:r w:rsidRPr="003F1C87">
        <w:t>prodlení</w:t>
      </w:r>
      <w:bookmarkEnd w:id="31"/>
    </w:p>
    <w:p w:rsidR="00D050A9" w:rsidRPr="0000445D" w:rsidRDefault="00D050A9" w:rsidP="00D050A9">
      <w:pPr>
        <w:pStyle w:val="MZVNadpis2"/>
      </w:pPr>
      <w:bookmarkStart w:id="32" w:name="_Ref230364864"/>
      <w:r>
        <w:t>Poskytovatel</w:t>
      </w:r>
      <w:r w:rsidRPr="0000445D">
        <w:t xml:space="preserve"> je v prodlení s plněním svého závazku</w:t>
      </w:r>
      <w:r>
        <w:t xml:space="preserve"> dle této Smlouvy, jestliže jej nesplní řádně, </w:t>
      </w:r>
      <w:r w:rsidRPr="0000445D">
        <w:t>včas a</w:t>
      </w:r>
      <w:r>
        <w:t> </w:t>
      </w:r>
      <w:r w:rsidRPr="0000445D">
        <w:t xml:space="preserve">v náležité </w:t>
      </w:r>
      <w:r>
        <w:t>kvalitě</w:t>
      </w:r>
      <w:r w:rsidRPr="0000445D">
        <w:t xml:space="preserve">. </w:t>
      </w:r>
    </w:p>
    <w:p w:rsidR="00D050A9" w:rsidRPr="007062E3" w:rsidRDefault="00D050A9" w:rsidP="00D050A9">
      <w:pPr>
        <w:pStyle w:val="MZVNadpis2"/>
      </w:pPr>
      <w:r w:rsidRPr="007062E3">
        <w:t>Objednatel je oprávněn požadovat na Poskytovateli uhrazení smluvní pokuty v níže uvedených případech porušení smluvní povinnosti ze strany Poskytovatele:</w:t>
      </w:r>
    </w:p>
    <w:p w:rsidR="00D050A9" w:rsidRDefault="00D050A9" w:rsidP="00D050A9">
      <w:pPr>
        <w:pStyle w:val="MZVNadpis3"/>
      </w:pPr>
      <w:r>
        <w:t>20 % z příslušné části ceny Služeb včetně DPH</w:t>
      </w:r>
      <w:r w:rsidRPr="007062E3">
        <w:t xml:space="preserve"> za každý jednotlivý případ porušení v případě, že </w:t>
      </w:r>
      <w:r>
        <w:t xml:space="preserve">se Poskytovatel ocitne v prodlení s řádným poskytnutím příslušné části Služeb či tato nebude poskytnuta řádně v rozsahu dle této Smlouvy, osvědčeném zkouškami dostatečné včas, nejméně však 24 hodin před okamžikem zahájení Akce; </w:t>
      </w:r>
    </w:p>
    <w:p w:rsidR="00D050A9" w:rsidRDefault="00D050A9" w:rsidP="00D050A9">
      <w:pPr>
        <w:pStyle w:val="MZVNadpis3"/>
      </w:pPr>
      <w:r>
        <w:t>100 % ceny Služeb včetně DPH, resp. nezaplacení příslušné části ceny Služeb, pokud nebude řádně v rozsahu této Smlouvy zajištěna 100 % funkčnost všech zařízení poskytovaných ze strany Poskytovatele po celou dobu trvání Akce;</w:t>
      </w:r>
    </w:p>
    <w:p w:rsidR="00D050A9" w:rsidRDefault="00D050A9" w:rsidP="00D050A9">
      <w:pPr>
        <w:pStyle w:val="MZVNadpis3"/>
      </w:pPr>
      <w:r>
        <w:t>5 % z příslušné části ceny Služeb včetně DPH za každou minutu nefunkčnosti všech zařízení poskytovaných ze strany Poskytovatele v době trvání Akce.</w:t>
      </w:r>
    </w:p>
    <w:p w:rsidR="00D050A9" w:rsidRPr="0085443A" w:rsidRDefault="00D050A9" w:rsidP="00D050A9">
      <w:pPr>
        <w:pStyle w:val="MZVNadpis2"/>
      </w:pPr>
      <w:r w:rsidRPr="00B91984">
        <w:t>V</w:t>
      </w:r>
      <w:r>
        <w:t> </w:t>
      </w:r>
      <w:r w:rsidRPr="00B91984">
        <w:t>případě</w:t>
      </w:r>
      <w:r>
        <w:t xml:space="preserve"> porušení povinnosti mít sjednané </w:t>
      </w:r>
      <w:r w:rsidRPr="00B91984">
        <w:t xml:space="preserve">platné a účinné pojištění Poskytovatele </w:t>
      </w:r>
      <w:r>
        <w:t xml:space="preserve">dle článku 12.5 </w:t>
      </w:r>
      <w:r w:rsidRPr="00B91984">
        <w:t xml:space="preserve">má Objednatel nárok </w:t>
      </w:r>
      <w:r w:rsidRPr="0085443A">
        <w:t xml:space="preserve">na smluvní pokutu </w:t>
      </w:r>
      <w:r w:rsidRPr="005C19B6">
        <w:t>ve</w:t>
      </w:r>
      <w:r>
        <w:t xml:space="preserve"> výši </w:t>
      </w:r>
      <w:r w:rsidRPr="0085443A">
        <w:t>1.000.000 Kč.</w:t>
      </w:r>
    </w:p>
    <w:p w:rsidR="00D050A9" w:rsidRDefault="00D050A9" w:rsidP="00D050A9">
      <w:pPr>
        <w:pStyle w:val="MZVNadpis2"/>
        <w:numPr>
          <w:ilvl w:val="1"/>
          <w:numId w:val="12"/>
        </w:numPr>
      </w:pPr>
      <w:r w:rsidRPr="005B58F9">
        <w:t xml:space="preserve">V případě, že Poskytovatel poruší svou povinnost dle článku </w:t>
      </w:r>
      <w:r>
        <w:t>10.3</w:t>
      </w:r>
      <w:r w:rsidRPr="005B58F9">
        <w:t xml:space="preserve"> a k poskytování Služeb využije osobu, která nesplňuje požadavky na minimální technickou </w:t>
      </w:r>
      <w:proofErr w:type="spellStart"/>
      <w:r w:rsidR="0080363E">
        <w:t>xxxxxxxxxxxxxxxxxxxxxxxxxxxxxxxx</w:t>
      </w:r>
      <w:proofErr w:type="spellEnd"/>
      <w:r w:rsidR="0080363E" w:rsidRPr="005B58F9">
        <w:t xml:space="preserve"> </w:t>
      </w:r>
      <w:r w:rsidRPr="005B58F9">
        <w:t>a nebyla schválena Objednatelem, je Poskytovatel povinen uhradit Objednateli smluvní pokutu ve výši 1</w:t>
      </w:r>
      <w:r>
        <w:t>0</w:t>
      </w:r>
      <w:r w:rsidRPr="005B58F9">
        <w:t>0.000 Kč za každou takovou osobu a Službu, na jejímž poskytování se taková osoba podílela.</w:t>
      </w:r>
    </w:p>
    <w:p w:rsidR="00D050A9" w:rsidRPr="005B58F9" w:rsidRDefault="00D050A9" w:rsidP="00D050A9">
      <w:pPr>
        <w:pStyle w:val="MZVNadpis2"/>
      </w:pPr>
      <w:r>
        <w:t>V případě porušení povinností stanovených v </w:t>
      </w:r>
      <w:proofErr w:type="gramStart"/>
      <w:r>
        <w:t xml:space="preserve">článcích </w:t>
      </w:r>
      <w:r>
        <w:fldChar w:fldCharType="begin"/>
      </w:r>
      <w:r>
        <w:instrText xml:space="preserve"> REF _Ref152169344 \r \h </w:instrText>
      </w:r>
      <w:r>
        <w:fldChar w:fldCharType="separate"/>
      </w:r>
      <w:r>
        <w:t>6.8</w:t>
      </w:r>
      <w:r>
        <w:fldChar w:fldCharType="end"/>
      </w:r>
      <w:r>
        <w:t xml:space="preserve"> či</w:t>
      </w:r>
      <w:proofErr w:type="gramEnd"/>
      <w:r>
        <w:t xml:space="preserve"> 9.12 je Poskytovatel povinen uhradit Objednateli smluvní pokutu ve výši 100.000 Kč za každé jednotlivé porušení povinností tam uvedených. </w:t>
      </w:r>
    </w:p>
    <w:p w:rsidR="00D050A9" w:rsidRPr="0085443A" w:rsidRDefault="00D050A9" w:rsidP="00D050A9">
      <w:pPr>
        <w:pStyle w:val="MZVNadpis2"/>
      </w:pPr>
      <w:bookmarkStart w:id="33" w:name="_Ref152172368"/>
      <w:r w:rsidRPr="0085443A">
        <w:t xml:space="preserve">V případě, že Poskytovatel poruší </w:t>
      </w:r>
      <w:r w:rsidRPr="0085443A">
        <w:rPr>
          <w:rFonts w:eastAsiaTheme="minorHAnsi"/>
        </w:rPr>
        <w:t>jakoukoliv povinnost uvedenou v</w:t>
      </w:r>
      <w:r>
        <w:rPr>
          <w:rFonts w:eastAsiaTheme="minorHAnsi"/>
        </w:rPr>
        <w:t> Č</w:t>
      </w:r>
      <w:r w:rsidRPr="0085443A">
        <w:rPr>
          <w:rFonts w:eastAsiaTheme="minorHAnsi"/>
        </w:rPr>
        <w:t>l</w:t>
      </w:r>
      <w:r>
        <w:rPr>
          <w:rFonts w:eastAsiaTheme="minorHAnsi"/>
        </w:rPr>
        <w:t>ánku 14</w:t>
      </w:r>
      <w:r w:rsidRPr="0085443A">
        <w:rPr>
          <w:rFonts w:eastAsiaTheme="minorHAnsi"/>
        </w:rPr>
        <w:t xml:space="preserve">, je povinen zaplatit Objednateli smluvní pokutu ve výši </w:t>
      </w:r>
      <w:r>
        <w:rPr>
          <w:rFonts w:eastAsiaTheme="minorHAnsi"/>
        </w:rPr>
        <w:t>20</w:t>
      </w:r>
      <w:r w:rsidRPr="0085443A">
        <w:rPr>
          <w:rFonts w:eastAsiaTheme="minorHAnsi"/>
        </w:rPr>
        <w:t>0.000 Kč za každý jednotlivý případ.</w:t>
      </w:r>
      <w:bookmarkEnd w:id="33"/>
    </w:p>
    <w:p w:rsidR="00D050A9" w:rsidRPr="00555C82" w:rsidRDefault="00D050A9" w:rsidP="00D050A9">
      <w:pPr>
        <w:pStyle w:val="MZVNadpis2"/>
      </w:pPr>
      <w:r w:rsidRPr="00756A0E">
        <w:lastRenderedPageBreak/>
        <w:t>Poskytovatel</w:t>
      </w:r>
      <w:r>
        <w:rPr>
          <w:rFonts w:eastAsiaTheme="minorHAnsi"/>
        </w:rPr>
        <w:t xml:space="preserve"> </w:t>
      </w:r>
      <w:r w:rsidRPr="00555C82">
        <w:rPr>
          <w:rFonts w:eastAsiaTheme="minorHAnsi"/>
        </w:rPr>
        <w:t xml:space="preserve">se zavazuje řádně a včas plnit své povinnosti vztahující se ke správě DPH po dobu trvání této </w:t>
      </w:r>
      <w:r>
        <w:rPr>
          <w:rFonts w:eastAsiaTheme="minorHAnsi"/>
        </w:rPr>
        <w:t>Smlouvy</w:t>
      </w:r>
      <w:r w:rsidRPr="00555C82">
        <w:rPr>
          <w:rFonts w:eastAsiaTheme="minorHAnsi"/>
        </w:rPr>
        <w:t xml:space="preserve">, zejména tuto daň řádně a včas zaplatit. Pokud </w:t>
      </w:r>
      <w:r>
        <w:rPr>
          <w:rFonts w:eastAsiaTheme="minorHAnsi"/>
        </w:rPr>
        <w:br/>
      </w:r>
      <w:r w:rsidRPr="00555C82">
        <w:rPr>
          <w:rFonts w:eastAsiaTheme="minorHAnsi"/>
        </w:rPr>
        <w:t>v důsledku porušení tohoto závazku přísl</w:t>
      </w:r>
      <w:r>
        <w:rPr>
          <w:rFonts w:eastAsiaTheme="minorHAnsi"/>
        </w:rPr>
        <w:t xml:space="preserve">ušný finanční úřad vyzve Objednatele </w:t>
      </w:r>
      <w:r w:rsidRPr="00555C82">
        <w:rPr>
          <w:rFonts w:eastAsiaTheme="minorHAnsi"/>
        </w:rPr>
        <w:t>k zaplacení DPH z důvodu jeho</w:t>
      </w:r>
      <w:r>
        <w:rPr>
          <w:rFonts w:eastAsiaTheme="minorHAnsi"/>
        </w:rPr>
        <w:t xml:space="preserve"> ručení, zavazuje se Poskytovatel</w:t>
      </w:r>
      <w:r w:rsidRPr="00555C82">
        <w:rPr>
          <w:rFonts w:eastAsiaTheme="minorHAnsi"/>
        </w:rPr>
        <w:t xml:space="preserve"> zaplatit </w:t>
      </w:r>
      <w:r>
        <w:rPr>
          <w:rFonts w:eastAsiaTheme="minorHAnsi"/>
        </w:rPr>
        <w:t>Objednateli</w:t>
      </w:r>
      <w:r w:rsidRPr="00555C82">
        <w:rPr>
          <w:rFonts w:eastAsiaTheme="minorHAnsi"/>
        </w:rPr>
        <w:t xml:space="preserve"> jednorázovou smluvní pokutu ve výši DPH vztahující se k</w:t>
      </w:r>
      <w:r>
        <w:rPr>
          <w:rFonts w:eastAsiaTheme="minorHAnsi"/>
        </w:rPr>
        <w:t xml:space="preserve"> porušení závazku Poskytovatele </w:t>
      </w:r>
      <w:r w:rsidRPr="00555C82">
        <w:rPr>
          <w:rFonts w:eastAsiaTheme="minorHAnsi"/>
        </w:rPr>
        <w:t>řádně a včas zaplatit DPH (včetně příslušenství), s</w:t>
      </w:r>
      <w:r>
        <w:rPr>
          <w:rFonts w:eastAsiaTheme="minorHAnsi"/>
        </w:rPr>
        <w:t xml:space="preserve"> níž je spojeno ručení Objednatele</w:t>
      </w:r>
      <w:r w:rsidRPr="00555C82">
        <w:rPr>
          <w:rFonts w:eastAsiaTheme="minorHAnsi"/>
        </w:rPr>
        <w:t>.</w:t>
      </w:r>
    </w:p>
    <w:bookmarkEnd w:id="32"/>
    <w:p w:rsidR="00D050A9" w:rsidRPr="00851228" w:rsidRDefault="00D050A9" w:rsidP="00D050A9">
      <w:pPr>
        <w:pStyle w:val="MZVNadpis2"/>
      </w:pPr>
      <w:r>
        <w:t>Smluvní</w:t>
      </w:r>
      <w:r w:rsidRPr="00851228">
        <w:t xml:space="preserve"> pokutu uplatní Objednatel zasláním oznámení o uložení smluvní pokuty Poskytovateli. Smluvní pokuta je splatná do </w:t>
      </w:r>
      <w:r>
        <w:t xml:space="preserve">21 kalendářních dnů </w:t>
      </w:r>
      <w:r w:rsidRPr="00851228">
        <w:t>ode dne doručení příslušného oznámení Poskytovateli. Pro</w:t>
      </w:r>
      <w:r>
        <w:t> </w:t>
      </w:r>
      <w:r w:rsidRPr="00851228">
        <w:t xml:space="preserve">případ pochybností o doručení oznámení o uložení smluvní pokuty se sjednává, že se oznámení považuje za doručené druhé straně třetím </w:t>
      </w:r>
      <w:r>
        <w:t xml:space="preserve">(3) kalendářním </w:t>
      </w:r>
      <w:r w:rsidRPr="00851228">
        <w:t>dnem od jeho odeslání.</w:t>
      </w:r>
    </w:p>
    <w:p w:rsidR="00D050A9" w:rsidRPr="00393657" w:rsidRDefault="00D050A9" w:rsidP="00D050A9">
      <w:pPr>
        <w:pStyle w:val="MZVNadpis2"/>
      </w:pPr>
      <w:r w:rsidRPr="00756A0E">
        <w:t>Celková</w:t>
      </w:r>
      <w:r w:rsidRPr="007E7A3B">
        <w:rPr>
          <w:rFonts w:eastAsiaTheme="minorHAnsi"/>
        </w:rPr>
        <w:t xml:space="preserve"> výše smluvních pokut není omezena jakýmkoliv limitem a smluvní pokuty mohou být kombinovány (tzn., že uplatnění jedné smluvní pokuty nevylučuje souběžné uplatnění jakékoliv jiné smluvní pokuty). </w:t>
      </w:r>
    </w:p>
    <w:p w:rsidR="00D050A9" w:rsidRDefault="00D050A9" w:rsidP="00D050A9">
      <w:pPr>
        <w:pStyle w:val="MZVNadpis2"/>
      </w:pPr>
      <w:r w:rsidRPr="00851228">
        <w:t>Zaplacením smluvní pokuty není dotčen nárok Objednatele na náhradu škody a nemajetkové újmy</w:t>
      </w:r>
      <w:r>
        <w:t xml:space="preserve"> nebo odstoupení od Smlouvy</w:t>
      </w:r>
      <w:r w:rsidRPr="00851228">
        <w:t xml:space="preserve">; nárok na náhradu škody a nemajetkové újmy je Objednatel oprávněn uplatnit vedle smluvní pokuty v plné výši. </w:t>
      </w:r>
      <w:r>
        <w:t>Z</w:t>
      </w:r>
      <w:r w:rsidRPr="00851228">
        <w:t xml:space="preserve">aplacením smluvní pokuty není dotčen </w:t>
      </w:r>
      <w:r>
        <w:t xml:space="preserve">Poskytovatelův závazek splnit povinnost, která je smluvní pokutou utvrzená. </w:t>
      </w:r>
    </w:p>
    <w:p w:rsidR="00D050A9" w:rsidRDefault="00D050A9" w:rsidP="00D050A9">
      <w:pPr>
        <w:pStyle w:val="MZVNadpis2"/>
      </w:pPr>
      <w:r w:rsidRPr="00A72C0E">
        <w:t xml:space="preserve">V případě prodlení </w:t>
      </w:r>
      <w:r>
        <w:t xml:space="preserve">smluvních stran s úhradou peněžitého plnění vzniká druhé smluvní straně nárok na úroky </w:t>
      </w:r>
      <w:r w:rsidRPr="00A72C0E">
        <w:t>z prodlení v zákonné výši za každý</w:t>
      </w:r>
      <w:r>
        <w:t>,</w:t>
      </w:r>
      <w:r w:rsidRPr="00A72C0E">
        <w:t xml:space="preserve"> byť i jen započatý den prodlení.</w:t>
      </w:r>
    </w:p>
    <w:p w:rsidR="00D050A9" w:rsidRPr="001D5C37" w:rsidRDefault="00D050A9" w:rsidP="00D050A9">
      <w:pPr>
        <w:pStyle w:val="MZVNadpis1"/>
      </w:pPr>
      <w:bookmarkStart w:id="34" w:name="_Ref202762701"/>
      <w:r w:rsidRPr="001D5C37">
        <w:t>Odpovědnost za škodu</w:t>
      </w:r>
      <w:r>
        <w:t xml:space="preserve"> </w:t>
      </w:r>
    </w:p>
    <w:p w:rsidR="00D050A9" w:rsidRDefault="00D050A9" w:rsidP="00D050A9">
      <w:pPr>
        <w:pStyle w:val="MZVNadpis2"/>
      </w:pPr>
      <w:r w:rsidRPr="002256AE">
        <w:t xml:space="preserve">Na odpovědnost za škodu či jinou újmu prokazatelně způsobenou činností příslušné smluvní </w:t>
      </w:r>
      <w:r w:rsidRPr="004B320A">
        <w:t xml:space="preserve">strany a náhradu škody či jiné újmy se vztahují příslušná ustanovení </w:t>
      </w:r>
      <w:r>
        <w:t>O</w:t>
      </w:r>
      <w:r w:rsidRPr="004B320A">
        <w:t xml:space="preserve">bčanského zákoníku. </w:t>
      </w:r>
    </w:p>
    <w:p w:rsidR="00D050A9" w:rsidRDefault="00D050A9" w:rsidP="00D050A9">
      <w:pPr>
        <w:pStyle w:val="MZVNadpis2"/>
      </w:pPr>
      <w:r>
        <w:t xml:space="preserve">Poskytovatel odpovídá za všechny škody, úrazy a způsobenou újmu (a to výslovně i za újmu nemajetkovou), které vzniknou po dobu trvání příprav Akce, samotné Akce a její likvidace a neplněním nebo porušením smluvních či zákonem stanovených povinností, a to i ze strany jeho dodavatelů, resp. pracovníků dodavatelů, dalších pracovníků a zavazuje se k bezodkladnému zajištění odstranění vzniklé škody i újmy na vlastní náklady, nebude-li požadováno jinak. </w:t>
      </w:r>
      <w:r w:rsidRPr="00C973D8">
        <w:t>Poskytovatel plně odpovídá za</w:t>
      </w:r>
      <w:r>
        <w:t> </w:t>
      </w:r>
      <w:r w:rsidRPr="00C973D8">
        <w:t xml:space="preserve">plnění povinností </w:t>
      </w:r>
      <w:r>
        <w:t xml:space="preserve">při poskytování Služeb </w:t>
      </w:r>
      <w:r w:rsidRPr="00C973D8">
        <w:t>rovněž v případě, že</w:t>
      </w:r>
      <w:r>
        <w:t> </w:t>
      </w:r>
      <w:r w:rsidRPr="00C973D8">
        <w:t xml:space="preserve">příslušnou část </w:t>
      </w:r>
      <w:r>
        <w:t>Služby</w:t>
      </w:r>
      <w:r w:rsidRPr="00C973D8">
        <w:t xml:space="preserve"> poskytuje prostřednictvím třetí osoby.</w:t>
      </w:r>
    </w:p>
    <w:p w:rsidR="00D050A9" w:rsidRDefault="00D050A9" w:rsidP="00D050A9">
      <w:pPr>
        <w:pStyle w:val="MZVNadpis2"/>
      </w:pPr>
      <w:r>
        <w:t xml:space="preserve">O vzniku škody je Poskytovatel povinen neprodleně informovat Objednatele a vyčkat na jeho vyjádření ve věci odstranění škody. Jestliže dojde k poškození prostor, ve kterých je Akce pořádána, a to včetně inventáře, poskytnutého mobiliáře a technologického zařízení, </w:t>
      </w:r>
      <w:r>
        <w:lastRenderedPageBreak/>
        <w:t>bude oprava provedena na náklady Poskytovatele, přičemž Objednatel si vyhrazuje právo volby restaurátora či odborné firmy.</w:t>
      </w:r>
    </w:p>
    <w:p w:rsidR="00D050A9" w:rsidRDefault="00D050A9" w:rsidP="00D050A9">
      <w:pPr>
        <w:pStyle w:val="MZVNadpis2"/>
      </w:pPr>
      <w:r>
        <w:t>Nezvolí-li Objednatel náhradu škody uvedením do předešlého stavu, hradí se š</w:t>
      </w:r>
      <w:r w:rsidRPr="002256AE">
        <w:t>koda v</w:t>
      </w:r>
      <w:r>
        <w:t> </w:t>
      </w:r>
      <w:r w:rsidRPr="002256AE">
        <w:t>penězí</w:t>
      </w:r>
      <w:r>
        <w:t xml:space="preserve">ch. </w:t>
      </w:r>
    </w:p>
    <w:p w:rsidR="00D050A9" w:rsidRPr="009663EF" w:rsidRDefault="00D050A9" w:rsidP="00D050A9">
      <w:pPr>
        <w:pStyle w:val="MZVNadpis2"/>
      </w:pPr>
      <w:bookmarkStart w:id="35" w:name="_Ref152167877"/>
      <w:bookmarkStart w:id="36" w:name="_Ref213826523"/>
      <w:bookmarkEnd w:id="34"/>
      <w:r w:rsidRPr="009663EF">
        <w:t xml:space="preserve">Poskytovatel je povinen, po celou dobu platnosti a účinnosti této </w:t>
      </w:r>
      <w:r>
        <w:t>Smlouv</w:t>
      </w:r>
      <w:r w:rsidRPr="009663EF">
        <w:t xml:space="preserve">y, mít sjednáno platné a účinné pojištění odpovědnosti za škodu způsobenou třetím osobám (Objednatel se pro tyto účely považuje za </w:t>
      </w:r>
      <w:r>
        <w:t>třetí</w:t>
      </w:r>
      <w:r w:rsidRPr="009663EF">
        <w:t xml:space="preserve"> osobu) při výkonu své podnikatelské činnosti s limitem pojistného plnění ve výši </w:t>
      </w:r>
      <w:r w:rsidRPr="003B745E">
        <w:t>nejméně 50</w:t>
      </w:r>
      <w:r w:rsidRPr="00BE08BD">
        <w:t xml:space="preserve"> mil. Kč.</w:t>
      </w:r>
      <w:r w:rsidRPr="009663EF">
        <w:t xml:space="preserve"> </w:t>
      </w:r>
      <w:r>
        <w:t xml:space="preserve">Existenci takového platného a účinného pojištění Poskytovatel doložil Objednateli před podpisem této Smlouvy a dále je povinen ji prokázat </w:t>
      </w:r>
      <w:r w:rsidRPr="009663EF">
        <w:t xml:space="preserve">kdykoliv po dobu účinnosti </w:t>
      </w:r>
      <w:r>
        <w:t>této Smlouv</w:t>
      </w:r>
      <w:r w:rsidRPr="009663EF">
        <w:t xml:space="preserve">y na základě písemné výzvy Objednatele nejpozději do </w:t>
      </w:r>
      <w:r>
        <w:t>tří (</w:t>
      </w:r>
      <w:r w:rsidRPr="009663EF">
        <w:t>3</w:t>
      </w:r>
      <w:r>
        <w:t>) kalendářních</w:t>
      </w:r>
      <w:r w:rsidRPr="009663EF">
        <w:t xml:space="preserve"> dnů od doručení písemné výzvy Objednatele. V případě porušení těchto povinností Poskytovatelem je Objednatel oprávněn od </w:t>
      </w:r>
      <w:r>
        <w:t>této Smlouv</w:t>
      </w:r>
      <w:r w:rsidRPr="009663EF">
        <w:t xml:space="preserve">y odstoupit v souladu s článkem </w:t>
      </w:r>
      <w:r w:rsidRPr="009663EF">
        <w:fldChar w:fldCharType="begin"/>
      </w:r>
      <w:r w:rsidRPr="009663EF">
        <w:instrText xml:space="preserve"> REF _Ref152169018 \r \h </w:instrText>
      </w:r>
      <w:r>
        <w:instrText xml:space="preserve"> \* MERGEFORMAT </w:instrText>
      </w:r>
      <w:r w:rsidRPr="009663EF">
        <w:fldChar w:fldCharType="separate"/>
      </w:r>
      <w:proofErr w:type="gramStart"/>
      <w:r>
        <w:t>13.2</w:t>
      </w:r>
      <w:r w:rsidRPr="009663EF">
        <w:fldChar w:fldCharType="end"/>
      </w:r>
      <w:bookmarkEnd w:id="35"/>
      <w:r>
        <w:t>.</w:t>
      </w:r>
      <w:proofErr w:type="gramEnd"/>
    </w:p>
    <w:p w:rsidR="00D050A9" w:rsidRDefault="00D050A9" w:rsidP="00D050A9">
      <w:pPr>
        <w:pStyle w:val="MZVNadpis2"/>
      </w:pPr>
      <w:r>
        <w:t xml:space="preserve">Poskytovatel bere na vědomí, že Objednatel nenese odpovědnost za škodu, popř. za ušlý zisk, ke kterým by mohlo dojít v souvislosti s přijatými bezpečnostními a dalšími režimovými opatřeními. </w:t>
      </w:r>
    </w:p>
    <w:p w:rsidR="00D050A9" w:rsidRPr="00B42268" w:rsidRDefault="00D050A9" w:rsidP="00D050A9">
      <w:pPr>
        <w:pStyle w:val="MZVNadpis1"/>
      </w:pPr>
      <w:r>
        <w:t>Ukončení smluvního vztahu</w:t>
      </w:r>
    </w:p>
    <w:p w:rsidR="00D050A9" w:rsidRDefault="00D050A9" w:rsidP="00D050A9">
      <w:pPr>
        <w:pStyle w:val="MZVNadpis2"/>
      </w:pPr>
      <w:r w:rsidRPr="00C65A7B">
        <w:t xml:space="preserve">Smluvní vztah vzniklý na základě této </w:t>
      </w:r>
      <w:r>
        <w:t>Smlouvy zanikne v následujících případech</w:t>
      </w:r>
      <w:r w:rsidRPr="00C65A7B">
        <w:t>:</w:t>
      </w:r>
    </w:p>
    <w:p w:rsidR="00D050A9" w:rsidRDefault="00D050A9" w:rsidP="00D050A9">
      <w:pPr>
        <w:pStyle w:val="MZVNadpis3"/>
      </w:pPr>
      <w:r w:rsidRPr="009D77EF">
        <w:t>dohodou</w:t>
      </w:r>
      <w:r>
        <w:t xml:space="preserve"> smluvních stran</w:t>
      </w:r>
      <w:r w:rsidRPr="009D77EF">
        <w:t>;</w:t>
      </w:r>
    </w:p>
    <w:p w:rsidR="00D050A9" w:rsidRPr="0078059C" w:rsidRDefault="00D050A9" w:rsidP="00D050A9">
      <w:pPr>
        <w:pStyle w:val="MZVNadpis3"/>
      </w:pPr>
      <w:bookmarkStart w:id="37" w:name="_Ref152159435"/>
      <w:r w:rsidRPr="0078059C">
        <w:t>odstoupením ze strany Objednatele z důvodu podstatného porušení povinností Poskytovatelem</w:t>
      </w:r>
      <w:r>
        <w:t xml:space="preserve"> (viz dále článek 13.2)</w:t>
      </w:r>
      <w:r w:rsidRPr="0078059C">
        <w:t>;</w:t>
      </w:r>
      <w:bookmarkEnd w:id="37"/>
    </w:p>
    <w:p w:rsidR="00D050A9" w:rsidRPr="0078059C" w:rsidRDefault="00D050A9" w:rsidP="00D050A9">
      <w:pPr>
        <w:pStyle w:val="MZVNadpis3"/>
      </w:pPr>
      <w:r w:rsidRPr="0078059C">
        <w:t>odstoupením ze strany Poskytovatele z důvodu podstatného porušení p</w:t>
      </w:r>
      <w:r>
        <w:t>o</w:t>
      </w:r>
      <w:r w:rsidRPr="0078059C">
        <w:t>vi</w:t>
      </w:r>
      <w:r>
        <w:t>n</w:t>
      </w:r>
      <w:r w:rsidRPr="0078059C">
        <w:t xml:space="preserve">ností Objednatelem; </w:t>
      </w:r>
    </w:p>
    <w:p w:rsidR="00D050A9" w:rsidRPr="0078059C" w:rsidRDefault="00D050A9" w:rsidP="00D050A9">
      <w:pPr>
        <w:pStyle w:val="MZVNadpis3"/>
      </w:pPr>
      <w:r w:rsidRPr="0078059C">
        <w:t>zánik</w:t>
      </w:r>
      <w:r>
        <w:t>em</w:t>
      </w:r>
      <w:r w:rsidRPr="0078059C">
        <w:t xml:space="preserve"> závazku pro následnou nemožnost plnění</w:t>
      </w:r>
      <w:r w:rsidRPr="00315261">
        <w:t>;</w:t>
      </w:r>
    </w:p>
    <w:p w:rsidR="00D050A9" w:rsidRPr="0078059C" w:rsidRDefault="00D050A9" w:rsidP="00D050A9">
      <w:pPr>
        <w:pStyle w:val="MZVNadpis3"/>
      </w:pPr>
      <w:r w:rsidRPr="00315261">
        <w:t>zánikem právnické osoby bez právního nástupce</w:t>
      </w:r>
      <w:r>
        <w:t>, přičemž převod či postoupení práv a povinností na jinou osobu jsou možné jen s předchozím písemným souhlasem druhé smluvní strany</w:t>
      </w:r>
      <w:r w:rsidRPr="00315261">
        <w:t>;</w:t>
      </w:r>
    </w:p>
    <w:p w:rsidR="00D050A9" w:rsidRDefault="00D050A9" w:rsidP="00D050A9">
      <w:pPr>
        <w:pStyle w:val="MZVNadpis3"/>
      </w:pPr>
      <w:r w:rsidRPr="00315261">
        <w:t xml:space="preserve">v důsledku právního nástupnictví v souvislosti s přeměnou </w:t>
      </w:r>
      <w:r>
        <w:t>Poskytovatele</w:t>
      </w:r>
      <w:r w:rsidRPr="00315261">
        <w:t xml:space="preserve">, jeho smrtí nebo převodem jeho závodu, popřípadě části závodu, kdy právní nástupce dodavatele </w:t>
      </w:r>
      <w:r>
        <w:t xml:space="preserve">– Poskytovatele </w:t>
      </w:r>
      <w:r w:rsidRPr="00315261">
        <w:t xml:space="preserve">jako nový dodavatel </w:t>
      </w:r>
      <w:r>
        <w:t xml:space="preserve">– Poskytovatel </w:t>
      </w:r>
      <w:r w:rsidRPr="00315261">
        <w:t>nesplňuje kritéria kvalifikace stanovená v</w:t>
      </w:r>
      <w:r>
        <w:t> </w:t>
      </w:r>
      <w:r w:rsidRPr="00315261">
        <w:t>dokumentaci</w:t>
      </w:r>
      <w:r>
        <w:t xml:space="preserve"> výběrového řízení;</w:t>
      </w:r>
    </w:p>
    <w:p w:rsidR="00D050A9" w:rsidRPr="0078059C" w:rsidRDefault="00D050A9" w:rsidP="00D050A9">
      <w:pPr>
        <w:pStyle w:val="MZVNadpis3"/>
      </w:pPr>
      <w:r>
        <w:t>úplným splněním předmětu této Smlouvy.</w:t>
      </w:r>
      <w:r w:rsidRPr="00315261">
        <w:t xml:space="preserve"> </w:t>
      </w:r>
    </w:p>
    <w:p w:rsidR="00D050A9" w:rsidRDefault="00D050A9" w:rsidP="00D050A9">
      <w:pPr>
        <w:pStyle w:val="MZVNadpis2"/>
      </w:pPr>
      <w:bookmarkStart w:id="38" w:name="_Ref152173816"/>
      <w:bookmarkStart w:id="39" w:name="_Ref152169018"/>
      <w:r>
        <w:t>Objednatel je oprávněn od této Smlouvy odstoupit zejména v následujících případech:</w:t>
      </w:r>
      <w:bookmarkEnd w:id="38"/>
      <w:r>
        <w:t xml:space="preserve"> </w:t>
      </w:r>
    </w:p>
    <w:p w:rsidR="00D050A9" w:rsidRPr="00C77662" w:rsidRDefault="00D050A9" w:rsidP="00D050A9">
      <w:pPr>
        <w:pStyle w:val="MZVNadpis3"/>
      </w:pPr>
      <w:bookmarkStart w:id="40" w:name="_Ref152170775"/>
      <w:r>
        <w:t>p</w:t>
      </w:r>
      <w:r w:rsidRPr="00A72C0E">
        <w:t xml:space="preserve">oskytnutí </w:t>
      </w:r>
      <w:r>
        <w:t xml:space="preserve">Služby či jakékoli její části </w:t>
      </w:r>
      <w:r w:rsidRPr="00A72C0E">
        <w:t>v</w:t>
      </w:r>
      <w:r>
        <w:t> </w:t>
      </w:r>
      <w:r w:rsidRPr="00A72C0E">
        <w:t>kvalitě</w:t>
      </w:r>
      <w:r>
        <w:t xml:space="preserve"> a kvantitě</w:t>
      </w:r>
      <w:r w:rsidRPr="00A72C0E">
        <w:t xml:space="preserve">, která neodpovídá požadavkům této </w:t>
      </w:r>
      <w:r>
        <w:t>Smlouvy;</w:t>
      </w:r>
      <w:bookmarkEnd w:id="40"/>
      <w:r w:rsidRPr="00C77662">
        <w:t xml:space="preserve"> </w:t>
      </w:r>
      <w:bookmarkEnd w:id="39"/>
    </w:p>
    <w:p w:rsidR="00D050A9" w:rsidRPr="00315261" w:rsidRDefault="00D050A9" w:rsidP="00D050A9">
      <w:pPr>
        <w:pStyle w:val="MZVNadpis3"/>
        <w:rPr>
          <w:color w:val="000000"/>
        </w:rPr>
      </w:pPr>
      <w:r>
        <w:t xml:space="preserve">při </w:t>
      </w:r>
      <w:r w:rsidRPr="00315261">
        <w:t>zániku účasti některého z</w:t>
      </w:r>
      <w:r>
        <w:t xml:space="preserve"> Poskytovatelů </w:t>
      </w:r>
      <w:r w:rsidRPr="00315261">
        <w:t xml:space="preserve">v případě společné účasti dodavatelů; </w:t>
      </w:r>
    </w:p>
    <w:p w:rsidR="00D050A9" w:rsidRPr="002A138F" w:rsidRDefault="00D050A9" w:rsidP="00D050A9">
      <w:pPr>
        <w:pStyle w:val="MZVNadpis3"/>
        <w:rPr>
          <w:color w:val="000000"/>
        </w:rPr>
      </w:pPr>
      <w:r w:rsidRPr="00315261">
        <w:lastRenderedPageBreak/>
        <w:t xml:space="preserve">v případě prohlášení insolvence na </w:t>
      </w:r>
      <w:r>
        <w:t>Poskytovatele</w:t>
      </w:r>
      <w:r w:rsidRPr="00315261">
        <w:t xml:space="preserve">, vstupu </w:t>
      </w:r>
      <w:r>
        <w:t xml:space="preserve">Poskytovatele </w:t>
      </w:r>
      <w:r w:rsidRPr="00315261">
        <w:t xml:space="preserve">do likvidace, vydání pravomocného rozhodnutí o úpadku </w:t>
      </w:r>
      <w:r>
        <w:t>Poskytovatele</w:t>
      </w:r>
      <w:r w:rsidRPr="00315261">
        <w:t xml:space="preserve">, nařízení nucené správy podle jiného právního předpisu na </w:t>
      </w:r>
      <w:r>
        <w:t xml:space="preserve">Poskytovatele </w:t>
      </w:r>
      <w:r w:rsidRPr="00315261">
        <w:t xml:space="preserve">nebo nastane-li u </w:t>
      </w:r>
      <w:r>
        <w:t xml:space="preserve">Poskytovatele </w:t>
      </w:r>
      <w:r w:rsidRPr="00315261">
        <w:t>obdobná situace podle právního řádu země jeho sídla;</w:t>
      </w:r>
    </w:p>
    <w:p w:rsidR="00D050A9" w:rsidRPr="0043177B" w:rsidRDefault="00D050A9" w:rsidP="00D050A9">
      <w:pPr>
        <w:pStyle w:val="MZVNadpis3"/>
      </w:pPr>
      <w:r w:rsidRPr="0043177B">
        <w:t xml:space="preserve">proti </w:t>
      </w:r>
      <w:r w:rsidRPr="002A138F">
        <w:t>Poskytovateli</w:t>
      </w:r>
      <w:r w:rsidRPr="0043177B">
        <w:t xml:space="preserve"> je zahájeno trestní řízení podle zákona č. 418/2011 Sb., o trestní</w:t>
      </w:r>
      <w:r>
        <w:t xml:space="preserve"> </w:t>
      </w:r>
      <w:r w:rsidRPr="0043177B">
        <w:t xml:space="preserve">odpovědnosti právnických osob a řízení proti nim, ve znění pozdějších předpisů; </w:t>
      </w:r>
    </w:p>
    <w:p w:rsidR="00D050A9" w:rsidRPr="00927628" w:rsidRDefault="00D050A9" w:rsidP="00D050A9">
      <w:pPr>
        <w:pStyle w:val="MZVNadpis3"/>
      </w:pPr>
      <w:r>
        <w:t>v případě porušení, se kterými takové oprávnění Objednatele výslovně spojuje některé z ustanovení této Smlouvy;</w:t>
      </w:r>
    </w:p>
    <w:p w:rsidR="00D050A9" w:rsidRPr="002A138F" w:rsidRDefault="00D050A9" w:rsidP="00D050A9">
      <w:pPr>
        <w:pStyle w:val="MZVNadpis3"/>
        <w:rPr>
          <w:color w:val="000000"/>
        </w:rPr>
      </w:pPr>
      <w:bookmarkStart w:id="41" w:name="_Ref152170778"/>
      <w:r w:rsidRPr="00315261">
        <w:t xml:space="preserve">v důsledku zániku právnické osoby nebo smrti fyzické osoby, která je jinou osobou, prostřednictvím níž prokazoval </w:t>
      </w:r>
      <w:r>
        <w:t xml:space="preserve">Poskytovatel </w:t>
      </w:r>
      <w:r w:rsidRPr="00315261">
        <w:t>splnění kvalifikace</w:t>
      </w:r>
      <w:r>
        <w:t>;</w:t>
      </w:r>
      <w:bookmarkEnd w:id="41"/>
    </w:p>
    <w:p w:rsidR="00D050A9" w:rsidRDefault="00D050A9" w:rsidP="00D050A9">
      <w:pPr>
        <w:pStyle w:val="MZVNadpis3"/>
      </w:pPr>
      <w:bookmarkStart w:id="42" w:name="_Ref152170142"/>
      <w:r w:rsidRPr="00E81AD6">
        <w:t xml:space="preserve">Poskytovatel uvedl v rámci </w:t>
      </w:r>
      <w:r>
        <w:t>výběrového</w:t>
      </w:r>
      <w:r w:rsidRPr="00E81AD6">
        <w:t xml:space="preserve"> řízení, na jehož základě byla uzavřena </w:t>
      </w:r>
      <w:r>
        <w:t>tato Smlouv</w:t>
      </w:r>
      <w:r w:rsidRPr="00927628">
        <w:t xml:space="preserve">a, nepravdivé či zkreslené informace, které by měly zřejmý vliv </w:t>
      </w:r>
      <w:r w:rsidRPr="00927628">
        <w:br/>
        <w:t xml:space="preserve">na výběr Poskytovatele pro uzavření této </w:t>
      </w:r>
      <w:r>
        <w:t>Smlouv</w:t>
      </w:r>
      <w:r w:rsidRPr="00927628">
        <w:t>y</w:t>
      </w:r>
      <w:r>
        <w:t>;</w:t>
      </w:r>
    </w:p>
    <w:p w:rsidR="00D050A9" w:rsidRDefault="00D050A9" w:rsidP="00D050A9">
      <w:pPr>
        <w:pStyle w:val="MZVNadpis3"/>
      </w:pPr>
      <w:r>
        <w:t xml:space="preserve">v případě, že Poskytovatel pozbyde osvědčení pro přístup k utajovaným informacím stupně utajení Tajné uvedená v článku 1.2 </w:t>
      </w:r>
      <w:proofErr w:type="gramStart"/>
      <w:r>
        <w:t xml:space="preserve">bodě </w:t>
      </w:r>
      <w:r>
        <w:fldChar w:fldCharType="begin"/>
      </w:r>
      <w:r>
        <w:instrText xml:space="preserve"> REF _Ref152903333 \r \h </w:instrText>
      </w:r>
      <w:r>
        <w:fldChar w:fldCharType="separate"/>
      </w:r>
      <w:r>
        <w:t>1.2.5</w:t>
      </w:r>
      <w:proofErr w:type="gramEnd"/>
      <w:r>
        <w:fldChar w:fldCharType="end"/>
      </w:r>
      <w:r>
        <w:t>.</w:t>
      </w:r>
      <w:bookmarkEnd w:id="42"/>
    </w:p>
    <w:p w:rsidR="00D050A9" w:rsidRPr="0043177B" w:rsidRDefault="00D050A9" w:rsidP="00D050A9">
      <w:pPr>
        <w:pStyle w:val="MZVNadpis2"/>
      </w:pPr>
      <w:r w:rsidRPr="0043177B">
        <w:t xml:space="preserve">Objednatel je oprávněn odstoupit od této </w:t>
      </w:r>
      <w:r>
        <w:t>Smlouvy</w:t>
      </w:r>
      <w:r w:rsidRPr="002A138F">
        <w:t xml:space="preserve"> </w:t>
      </w:r>
      <w:r w:rsidRPr="0043177B">
        <w:t>jako celku, pokud</w:t>
      </w:r>
      <w:bookmarkEnd w:id="36"/>
      <w:r w:rsidRPr="0043177B">
        <w:t xml:space="preserve"> bylo příslušným orgánem vydáno pravomocné rozhodnutí zakazující plnění této </w:t>
      </w:r>
      <w:r>
        <w:t>Smlouvy</w:t>
      </w:r>
      <w:r w:rsidRPr="0043177B">
        <w:t>.</w:t>
      </w:r>
    </w:p>
    <w:p w:rsidR="00D050A9" w:rsidRPr="00A20753" w:rsidRDefault="00D050A9" w:rsidP="00D050A9">
      <w:pPr>
        <w:pStyle w:val="MZVNadpis2"/>
      </w:pPr>
      <w:bookmarkStart w:id="43" w:name="_Ref152170903"/>
      <w:r>
        <w:t xml:space="preserve">Odstoupení </w:t>
      </w:r>
      <w:r w:rsidRPr="0007719D">
        <w:t>je účinné</w:t>
      </w:r>
      <w:r>
        <w:t xml:space="preserve"> </w:t>
      </w:r>
      <w:r w:rsidRPr="0007719D">
        <w:t>okamžikem doručení písemné</w:t>
      </w:r>
      <w:r>
        <w:t>ho oznámení o odstoupení druhé s</w:t>
      </w:r>
      <w:r w:rsidRPr="0007719D">
        <w:t xml:space="preserve">mluvní straně s tím, že Objednatel je oprávněn dle vlastního rozhodnutí odložit účinnost odstoupení </w:t>
      </w:r>
      <w:r>
        <w:t xml:space="preserve">Poskytovatele </w:t>
      </w:r>
      <w:r w:rsidRPr="0007719D">
        <w:t>o</w:t>
      </w:r>
      <w:r>
        <w:t xml:space="preserve">d této Smlouvy až na třicet (30) kalendářních </w:t>
      </w:r>
      <w:r w:rsidRPr="0007719D">
        <w:t>dnů od okamžiku doručení ozn</w:t>
      </w:r>
      <w:r>
        <w:t xml:space="preserve">ámení o odstoupení Poskytovateli.  </w:t>
      </w:r>
    </w:p>
    <w:bookmarkEnd w:id="43"/>
    <w:p w:rsidR="00D050A9" w:rsidRDefault="00D050A9" w:rsidP="00D050A9">
      <w:pPr>
        <w:pStyle w:val="MZVNadpis2"/>
      </w:pPr>
      <w:r w:rsidRPr="00E86F19">
        <w:t xml:space="preserve">V případě odstoupení od této </w:t>
      </w:r>
      <w:r>
        <w:t>Smlouv</w:t>
      </w:r>
      <w:r w:rsidRPr="00E86F19">
        <w:t>y z důvodu uveden</w:t>
      </w:r>
      <w:r>
        <w:t xml:space="preserve">ého zde výše </w:t>
      </w:r>
      <w:r w:rsidRPr="00E86F19">
        <w:t>v</w:t>
      </w:r>
      <w:r>
        <w:t> bodě 13.2.8</w:t>
      </w:r>
      <w:r w:rsidRPr="00E86F19">
        <w:t xml:space="preserve"> je Objednatel povinen zaplatit Poskytovateli 50 % nákladů účelně vynaložených na již zahájená plněn</w:t>
      </w:r>
      <w:r>
        <w:t>í</w:t>
      </w:r>
      <w:r w:rsidRPr="00E86F19">
        <w:t xml:space="preserve">. Vyčíslení těchto nákladů a doklady o jejich účelném vynaložení </w:t>
      </w:r>
      <w:r>
        <w:t xml:space="preserve">musí </w:t>
      </w:r>
      <w:r w:rsidRPr="00E86F19">
        <w:t>Poskytovatel doručit Objednateli do </w:t>
      </w:r>
      <w:r>
        <w:t>patnácti (</w:t>
      </w:r>
      <w:r w:rsidRPr="00E86F19">
        <w:t>15</w:t>
      </w:r>
      <w:r>
        <w:t>)</w:t>
      </w:r>
      <w:r w:rsidRPr="00E86F19">
        <w:t> </w:t>
      </w:r>
      <w:r>
        <w:t xml:space="preserve">kalendářních </w:t>
      </w:r>
      <w:r w:rsidRPr="00E86F19">
        <w:t xml:space="preserve">dnů od doručení odstoupení Objednatele. </w:t>
      </w:r>
      <w:r>
        <w:t>Ustanovení článku 9.9 tím není dotčeno.</w:t>
      </w:r>
    </w:p>
    <w:p w:rsidR="00D050A9" w:rsidRPr="00D92E8A" w:rsidRDefault="00D050A9" w:rsidP="00D050A9">
      <w:pPr>
        <w:pStyle w:val="MZVNadpis2"/>
      </w:pPr>
      <w:r>
        <w:t xml:space="preserve">Objednatel je oprávněn tuto Smlouvu vypovědět i bez uvedení důvodů. Výpovědní doba činí jeden (1) měsíc a začíná běžet prvním kalendářním dnem měsíce následujícího po dni doručení výpovědi Poskytovateli. </w:t>
      </w:r>
    </w:p>
    <w:p w:rsidR="00D050A9" w:rsidRPr="003938C5" w:rsidRDefault="00D050A9" w:rsidP="00D050A9">
      <w:pPr>
        <w:pStyle w:val="MZVNadpis1"/>
      </w:pPr>
      <w:bookmarkStart w:id="44" w:name="_Ref152168176"/>
      <w:r w:rsidRPr="003938C5">
        <w:t>Ochrana informací</w:t>
      </w:r>
      <w:bookmarkEnd w:id="44"/>
    </w:p>
    <w:p w:rsidR="00D050A9" w:rsidRPr="00C973D8" w:rsidRDefault="00D050A9" w:rsidP="00D050A9">
      <w:pPr>
        <w:pStyle w:val="MZVNadpis2"/>
      </w:pPr>
      <w:bookmarkStart w:id="45" w:name="_Ref152849389"/>
      <w:r w:rsidRPr="00C973D8">
        <w:t xml:space="preserve">Smluvní strany jsou si vědomy toho, že v rámci plnění </w:t>
      </w:r>
      <w:r>
        <w:t xml:space="preserve">svých </w:t>
      </w:r>
      <w:r w:rsidRPr="00C973D8">
        <w:t xml:space="preserve">závazků z této </w:t>
      </w:r>
      <w:r>
        <w:t>Smlouvy stejně jako v průběhu výběrového řízení, které vedlo k uzavření této Smlouvy smluvními stranami</w:t>
      </w:r>
      <w:bookmarkEnd w:id="45"/>
      <w:r>
        <w:t>,</w:t>
      </w:r>
    </w:p>
    <w:p w:rsidR="00D050A9" w:rsidRDefault="00D050A9" w:rsidP="00D050A9">
      <w:pPr>
        <w:pStyle w:val="MZVNadpis3"/>
      </w:pPr>
      <w:proofErr w:type="gramStart"/>
      <w:r w:rsidRPr="00C973D8">
        <w:t>si</w:t>
      </w:r>
      <w:proofErr w:type="gramEnd"/>
      <w:r w:rsidRPr="00C973D8">
        <w:t xml:space="preserve"> </w:t>
      </w:r>
      <w:r>
        <w:t>mohly</w:t>
      </w:r>
      <w:r w:rsidRPr="00C973D8">
        <w:t xml:space="preserve"> vzájemně vědomě nebo opominutím poskytnout informace, které </w:t>
      </w:r>
      <w:r>
        <w:t>jsou</w:t>
      </w:r>
      <w:r w:rsidRPr="00C973D8">
        <w:t xml:space="preserve"> považovány za důvěrné (dále jen </w:t>
      </w:r>
      <w:r w:rsidRPr="00195B8F">
        <w:rPr>
          <w:b/>
        </w:rPr>
        <w:t>„</w:t>
      </w:r>
      <w:r w:rsidRPr="00305D32">
        <w:rPr>
          <w:rStyle w:val="RLProhlensmluvnchstranChar"/>
          <w:bCs/>
        </w:rPr>
        <w:t>Důvěrné informace</w:t>
      </w:r>
      <w:r>
        <w:rPr>
          <w:rStyle w:val="Znakapoznpodarou"/>
        </w:rPr>
        <w:footnoteReference w:id="6"/>
      </w:r>
      <w:r w:rsidRPr="00195B8F">
        <w:rPr>
          <w:b/>
        </w:rPr>
        <w:t>“</w:t>
      </w:r>
      <w:r w:rsidRPr="00C973D8">
        <w:t>),</w:t>
      </w:r>
    </w:p>
    <w:p w:rsidR="00D050A9" w:rsidRDefault="00D050A9" w:rsidP="00D050A9">
      <w:pPr>
        <w:pStyle w:val="MZVNadpis3"/>
      </w:pPr>
      <w:r>
        <w:t>mohly</w:t>
      </w:r>
      <w:r w:rsidRPr="00B92285">
        <w:t xml:space="preserve"> jejich zaměstnanci a osoby v obdobném postavení získat vědomou činností druhé strany nebo i jejím opominutím přístup k Důvěrným informacím druhé </w:t>
      </w:r>
      <w:r>
        <w:t>s</w:t>
      </w:r>
      <w:r w:rsidRPr="00B92285">
        <w:t>mluvní strany,</w:t>
      </w:r>
    </w:p>
    <w:p w:rsidR="00D050A9" w:rsidRPr="00B92285" w:rsidRDefault="00D050A9" w:rsidP="00D050A9">
      <w:pPr>
        <w:pStyle w:val="MZVNadpis3"/>
      </w:pPr>
      <w:r w:rsidRPr="00B92285">
        <w:lastRenderedPageBreak/>
        <w:t xml:space="preserve">budou všechny dokumenty poskytnuté Objednatelem Poskytovateli za účelem plnění předmětu této </w:t>
      </w:r>
      <w:r>
        <w:t>Smlouvy</w:t>
      </w:r>
      <w:r w:rsidRPr="00B92285">
        <w:t xml:space="preserve"> obsahovat Důvěrné informace, které je nutné považovat za přísně důvěrné.  </w:t>
      </w:r>
    </w:p>
    <w:p w:rsidR="00D050A9" w:rsidRDefault="00D050A9" w:rsidP="00D050A9">
      <w:pPr>
        <w:pStyle w:val="MZVNadpis2"/>
      </w:pPr>
      <w:bookmarkStart w:id="46" w:name="_Ref202765128"/>
      <w:r w:rsidRPr="00C973D8">
        <w:t>Smluvní strany se zavazují, že žádná z nich nezpřístupní třetí osobě Důvěrné informace</w:t>
      </w:r>
      <w:r>
        <w:t xml:space="preserve"> (bez ohledu na formu jejich zachycení)</w:t>
      </w:r>
      <w:r w:rsidRPr="00C973D8">
        <w:t xml:space="preserve">, které </w:t>
      </w:r>
      <w:r>
        <w:t>získaly během jednání vedoucích k uzavření této Smlouvy</w:t>
      </w:r>
      <w:r w:rsidRPr="00C973D8">
        <w:t xml:space="preserve"> </w:t>
      </w:r>
      <w:r>
        <w:t xml:space="preserve">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bookmarkEnd w:id="46"/>
    </w:p>
    <w:p w:rsidR="00D050A9" w:rsidRPr="00D92E8A" w:rsidRDefault="00D050A9" w:rsidP="00D050A9">
      <w:pPr>
        <w:pStyle w:val="MZVNadpis2"/>
      </w:pPr>
      <w:r w:rsidRPr="00D92E8A">
        <w:t xml:space="preserve">Za třetí osoby </w:t>
      </w:r>
      <w:r>
        <w:t>dle</w:t>
      </w:r>
      <w:r w:rsidRPr="00D92E8A">
        <w:t xml:space="preserve"> čl</w:t>
      </w:r>
      <w:r>
        <w:t>ánku</w:t>
      </w:r>
      <w:r w:rsidRPr="00D92E8A">
        <w:t xml:space="preserve"> </w:t>
      </w:r>
      <w:r>
        <w:t xml:space="preserve">14.2 </w:t>
      </w:r>
      <w:r w:rsidRPr="00D92E8A">
        <w:t>se nepovažují:</w:t>
      </w:r>
    </w:p>
    <w:p w:rsidR="00D050A9" w:rsidRPr="00DD3DE0" w:rsidRDefault="00D050A9" w:rsidP="00D050A9">
      <w:pPr>
        <w:pStyle w:val="MZVNadpis3"/>
      </w:pPr>
      <w:bookmarkStart w:id="47" w:name="_Ref202766324"/>
      <w:r w:rsidRPr="00DD3DE0">
        <w:t>zaměstnanci smluvních stran a osoby v obdobném postavení,</w:t>
      </w:r>
      <w:bookmarkStart w:id="48" w:name="_Ref202766325"/>
      <w:bookmarkEnd w:id="47"/>
    </w:p>
    <w:p w:rsidR="00D050A9" w:rsidRPr="00DD3DE0" w:rsidRDefault="00D050A9" w:rsidP="00D050A9">
      <w:pPr>
        <w:pStyle w:val="MZVNadpis3"/>
      </w:pPr>
      <w:r w:rsidRPr="00DD3DE0">
        <w:t>orgány smluvních stran a jejich členové,</w:t>
      </w:r>
      <w:bookmarkEnd w:id="48"/>
    </w:p>
    <w:p w:rsidR="00D050A9" w:rsidRPr="00DD3DE0" w:rsidRDefault="00D050A9" w:rsidP="00D050A9">
      <w:pPr>
        <w:pStyle w:val="MZVNadpis3"/>
      </w:pPr>
      <w:r w:rsidRPr="00DD3DE0">
        <w:t>ve vztahu k důvěrným informacím Objednatele případní poddodavatelé Poskytovatele</w:t>
      </w:r>
      <w:r>
        <w:t xml:space="preserve"> či poddodavatelé poddodavatele</w:t>
      </w:r>
      <w:r w:rsidRPr="00DD3DE0">
        <w:t>,</w:t>
      </w:r>
    </w:p>
    <w:p w:rsidR="00D050A9" w:rsidRPr="00DD3DE0" w:rsidRDefault="00D050A9" w:rsidP="00D050A9">
      <w:pPr>
        <w:pStyle w:val="MZVNadpis3"/>
      </w:pPr>
      <w:r w:rsidRPr="00DD3DE0">
        <w:t>ve vztahu k důvěrným informacím Poskytovatele externí dodavatelé Objednatele, a to i potenciální,</w:t>
      </w:r>
    </w:p>
    <w:p w:rsidR="00D050A9" w:rsidRPr="00DD3DE0" w:rsidRDefault="00D050A9" w:rsidP="00D050A9">
      <w:pPr>
        <w:pStyle w:val="MZVNadpis2"/>
        <w:numPr>
          <w:ilvl w:val="0"/>
          <w:numId w:val="0"/>
        </w:numPr>
        <w:ind w:left="737"/>
      </w:pPr>
      <w:r w:rsidRPr="00DD3DE0">
        <w:t xml:space="preserve">za předpokladu, že se podílejí na plnění této </w:t>
      </w:r>
      <w:r>
        <w:t>Smlouvy</w:t>
      </w:r>
      <w:r w:rsidRPr="00DD3DE0">
        <w:t xml:space="preserve">, Důvěrné informace jsou jim zpřístupněny výhradně za tímto účelem a zpřístupnění důvěrných informací je provedeno v rozsahu nezbytně nutném pro naplnění jeho účelu a za stejných podmínek, jaké jsou stanoveny smluvním stranám v této </w:t>
      </w:r>
      <w:r>
        <w:t>Smlouvě</w:t>
      </w:r>
      <w:r w:rsidRPr="00DD3DE0">
        <w:t>.</w:t>
      </w:r>
    </w:p>
    <w:p w:rsidR="00D050A9" w:rsidRDefault="00D050A9" w:rsidP="00D050A9">
      <w:pPr>
        <w:pStyle w:val="MZVNadpis2"/>
      </w:pPr>
      <w:r w:rsidRPr="006E3552">
        <w:t>Smluvní</w:t>
      </w:r>
      <w:r w:rsidRPr="00C973D8">
        <w:t xml:space="preserve"> strany se zavazují v plném rozsahu zachovávat povinnost mlčenlivosti a povinnost chránit Důvěrné informace vyplývající z této </w:t>
      </w:r>
      <w:r>
        <w:t>Smlouvy</w:t>
      </w:r>
      <w:r w:rsidRPr="00C973D8">
        <w:t xml:space="preserve"> a též z příslušných právních předpisů, zejména povinnosti vyplývající</w:t>
      </w:r>
      <w:r>
        <w:t xml:space="preserve"> z Nařízení Evropského parlamentu a Rady (EU) 2016/679 ze dne 27. dubna 2016 o ochraně fyzických osob v souvislosti se zpracováním osobních údajů a o volném pohybu těchto údajů a o zrušení směrnice 95/46/ES (dále jen „obecné nařízení“). </w:t>
      </w:r>
    </w:p>
    <w:p w:rsidR="00D050A9" w:rsidRDefault="00D050A9" w:rsidP="00D050A9">
      <w:pPr>
        <w:pStyle w:val="MZVNadpis2"/>
      </w:pPr>
      <w:r w:rsidRPr="00C973D8">
        <w:t>Smluvní strany se v této souvislosti zavazují poučit veškeré osoby, které se budou podílet na</w:t>
      </w:r>
      <w:r>
        <w:t> </w:t>
      </w:r>
      <w:r w:rsidRPr="00C973D8">
        <w:t xml:space="preserve">plnění této </w:t>
      </w:r>
      <w:r>
        <w:t>Smlouvy,</w:t>
      </w:r>
      <w:r w:rsidRPr="00C973D8">
        <w:t xml:space="preserve"> o výše uvedených povinnostech mlčenlivosti a ochrany Důvěrných informací a dále se zavazují vhodným způsobem zajistit dodržování těchto povinností všemi osobami podílejícími se na plnění </w:t>
      </w:r>
      <w:r>
        <w:t xml:space="preserve">povinností dle </w:t>
      </w:r>
      <w:r w:rsidRPr="00C973D8">
        <w:t xml:space="preserve">této </w:t>
      </w:r>
      <w:r>
        <w:t>Smlouvy</w:t>
      </w:r>
      <w:r w:rsidRPr="00C973D8">
        <w:t>.</w:t>
      </w:r>
    </w:p>
    <w:p w:rsidR="00D050A9" w:rsidRDefault="00D050A9" w:rsidP="00D050A9">
      <w:pPr>
        <w:pStyle w:val="MZVNadpis2"/>
      </w:pPr>
      <w:r>
        <w:t xml:space="preserve">Budou-li informace poskytnuté Objednatelem, Poskytovatelem nebo třetími stranami, které jsou nezbytné pro poskytování Služeb, obsahovat data podléhající režimu zvláštní ochrany dle obecného nařízení, zavazují se smluvní strany plnit všechny povinnosti, které obecné nařízení vyžaduje, a obstarat předepsané souhlasy subjektů osobních údajů předaných ke zpracování. </w:t>
      </w:r>
    </w:p>
    <w:p w:rsidR="00D050A9" w:rsidRDefault="00D050A9" w:rsidP="00D050A9">
      <w:pPr>
        <w:pStyle w:val="MZVNadpis2"/>
      </w:pPr>
      <w:r w:rsidRPr="00ED524A">
        <w:t xml:space="preserve">Veškeré Důvěrné informace </w:t>
      </w:r>
      <w:r>
        <w:t xml:space="preserve">zůstávají výhradním vlastnictvím </w:t>
      </w:r>
      <w:r w:rsidRPr="00ED524A">
        <w:t xml:space="preserve">předávající </w:t>
      </w:r>
      <w:r>
        <w:t xml:space="preserve">smluvní </w:t>
      </w:r>
      <w:r w:rsidRPr="00ED524A">
        <w:t>strany</w:t>
      </w:r>
      <w:r>
        <w:t xml:space="preserve"> </w:t>
      </w:r>
      <w:r w:rsidRPr="00ED524A">
        <w:t xml:space="preserve">a přijímající </w:t>
      </w:r>
      <w:r>
        <w:t xml:space="preserve">smluvní </w:t>
      </w:r>
      <w:r w:rsidRPr="00ED524A">
        <w:t>strana vyvine pro zachování jejich důvěrnosti a</w:t>
      </w:r>
      <w:r>
        <w:t xml:space="preserve"> </w:t>
      </w:r>
      <w:r w:rsidRPr="00ED524A">
        <w:t xml:space="preserve">pro jejich ochranu stejné úsilí, jako by se jednalo o její vlastní Důvěrné informace. S výjimkou rozsahu, který </w:t>
      </w:r>
      <w:r w:rsidRPr="00ED524A">
        <w:lastRenderedPageBreak/>
        <w:t xml:space="preserve">je nezbytný pro plnění </w:t>
      </w:r>
      <w:r>
        <w:t xml:space="preserve">povinností dle </w:t>
      </w:r>
      <w:r w:rsidRPr="00ED524A">
        <w:t xml:space="preserve">této </w:t>
      </w:r>
      <w:r>
        <w:t>Smlouvy</w:t>
      </w:r>
      <w:r w:rsidRPr="00ED524A">
        <w:t xml:space="preserve">, se </w:t>
      </w:r>
      <w:r>
        <w:t>s</w:t>
      </w:r>
      <w:r w:rsidRPr="00ED524A">
        <w:t>mluvní strany zavazují ne</w:t>
      </w:r>
      <w:r>
        <w:t>p</w:t>
      </w:r>
      <w:r w:rsidRPr="00ED524A">
        <w:t>u</w:t>
      </w:r>
      <w:r>
        <w:t>b</w:t>
      </w:r>
      <w:r w:rsidRPr="00ED524A">
        <w:t xml:space="preserve">likovat žádným způsobem Důvěrné informace druhé </w:t>
      </w:r>
      <w:r>
        <w:t xml:space="preserve">smluvní </w:t>
      </w:r>
      <w:r w:rsidRPr="00ED524A">
        <w:t>strany, nepředat je třetí straně ani svým vlastním zaměstnancům a zástupcům s výjimkou těch, kteří s nimi potřebují být seznámeni, aby m</w:t>
      </w:r>
      <w:r>
        <w:t>ohli plnit tuto Smlouvu</w:t>
      </w:r>
      <w:r w:rsidRPr="00ED524A">
        <w:t>. Smluvní strany se zároveň zavazují ne</w:t>
      </w:r>
      <w:r>
        <w:t>použít Důvěrné informace druhé s</w:t>
      </w:r>
      <w:r w:rsidRPr="00ED524A">
        <w:t xml:space="preserve">mluvní strany jinak než za účelem plnění </w:t>
      </w:r>
      <w:r>
        <w:t xml:space="preserve">povinností </w:t>
      </w:r>
      <w:r w:rsidRPr="00ED524A">
        <w:t xml:space="preserve">této </w:t>
      </w:r>
      <w:r>
        <w:t>Smlouvy</w:t>
      </w:r>
      <w:r w:rsidRPr="00ED524A">
        <w:t xml:space="preserve">. </w:t>
      </w:r>
    </w:p>
    <w:p w:rsidR="00D050A9" w:rsidRDefault="00D050A9" w:rsidP="00D050A9">
      <w:pPr>
        <w:pStyle w:val="MZVNadpis2"/>
      </w:pPr>
      <w:r>
        <w:t>Nedohodnou-li se s</w:t>
      </w:r>
      <w:r w:rsidRPr="00ED524A">
        <w:t>mluvní strany výslovně písemnou formou jinak, považují se za</w:t>
      </w:r>
      <w:r>
        <w:t> </w:t>
      </w:r>
      <w:r w:rsidRPr="00ED524A">
        <w:t>důvěrné implicitně zejména všechny informace, které jsou anebo by mohly být součástí obchodního tajemství</w:t>
      </w:r>
      <w:r>
        <w:rPr>
          <w:rStyle w:val="Znakapoznpodarou"/>
        </w:rPr>
        <w:footnoteReference w:id="7"/>
      </w:r>
      <w:r>
        <w:t xml:space="preserve">, tj. například, ale nejenom, popisy nebo části popisů technologických procesů a vzorců, technických vzorců a technického know-how, informace o provozních metodách, procedurách a provozních postupech, obchodní nebo marketingové plány, koncepce a strategie nebo jejich čísti, nabídky, kontakty, rámcové dohody, dohody nebo jiná ujednání s třetími stranami, informace o výsledcích hospodaření, o vztazích s obchodními partnery, o pracovních otázkách, o případných bezpečnostních opatřeních přijímaných ze strany Policie ČR a </w:t>
      </w:r>
      <w:r w:rsidRPr="00ED524A">
        <w:t xml:space="preserve">všechny další informace, jejichž zveřejnění přijímající </w:t>
      </w:r>
      <w:r>
        <w:t xml:space="preserve">smluvní </w:t>
      </w:r>
      <w:r w:rsidRPr="00ED524A">
        <w:t>stranou by předávaj</w:t>
      </w:r>
      <w:r>
        <w:t>ící smluvní straně mohlo způsobit škodu.</w:t>
      </w:r>
    </w:p>
    <w:p w:rsidR="00D050A9" w:rsidRPr="007E7A3B" w:rsidRDefault="00D050A9" w:rsidP="00D050A9">
      <w:pPr>
        <w:pStyle w:val="MZVNadpis2"/>
        <w:rPr>
          <w:rFonts w:eastAsiaTheme="minorHAnsi"/>
        </w:rPr>
      </w:pPr>
      <w:r w:rsidRPr="007E7A3B">
        <w:rPr>
          <w:rFonts w:eastAsiaTheme="minorHAnsi"/>
        </w:rPr>
        <w:t xml:space="preserve">Bez </w:t>
      </w:r>
      <w:r w:rsidRPr="006E3552">
        <w:t>ohledu</w:t>
      </w:r>
      <w:r w:rsidRPr="007E7A3B">
        <w:rPr>
          <w:rFonts w:eastAsiaTheme="minorHAnsi"/>
        </w:rPr>
        <w:t xml:space="preserve"> na výše uvedená ustanovení se za důvěrné nepovažují informace, které:</w:t>
      </w:r>
    </w:p>
    <w:p w:rsidR="00D050A9" w:rsidRPr="007E7A3B" w:rsidRDefault="00D050A9" w:rsidP="00D050A9">
      <w:pPr>
        <w:pStyle w:val="MZVNadpis3"/>
        <w:rPr>
          <w:rFonts w:eastAsia="@Arial Unicode MS"/>
        </w:rPr>
      </w:pPr>
      <w:proofErr w:type="gramStart"/>
      <w:r>
        <w:rPr>
          <w:rFonts w:eastAsia="@Arial Unicode MS"/>
        </w:rPr>
        <w:t xml:space="preserve">se </w:t>
      </w:r>
      <w:r w:rsidRPr="007E7A3B">
        <w:rPr>
          <w:rFonts w:eastAsia="@Arial Unicode MS"/>
        </w:rPr>
        <w:t>staly</w:t>
      </w:r>
      <w:proofErr w:type="gramEnd"/>
      <w:r w:rsidRPr="007E7A3B">
        <w:rPr>
          <w:rFonts w:eastAsia="@Arial Unicode MS"/>
        </w:rPr>
        <w:t xml:space="preserve"> veřejně známými, aniž by jejich zveřejněním došlo </w:t>
      </w:r>
      <w:r>
        <w:rPr>
          <w:rFonts w:eastAsia="@Arial Unicode MS"/>
        </w:rPr>
        <w:t>k porušení závazků přijímající s</w:t>
      </w:r>
      <w:r w:rsidRPr="007E7A3B">
        <w:rPr>
          <w:rFonts w:eastAsia="@Arial Unicode MS"/>
        </w:rPr>
        <w:t>mluvní strany či právních předpisů</w:t>
      </w:r>
      <w:r>
        <w:rPr>
          <w:rFonts w:eastAsia="@Arial Unicode MS"/>
        </w:rPr>
        <w:t>;</w:t>
      </w:r>
    </w:p>
    <w:p w:rsidR="00D050A9" w:rsidRPr="007E7A3B" w:rsidRDefault="00D050A9" w:rsidP="00D050A9">
      <w:pPr>
        <w:pStyle w:val="MZVNadpis3"/>
        <w:rPr>
          <w:rFonts w:eastAsia="@Arial Unicode MS"/>
        </w:rPr>
      </w:pPr>
      <w:r w:rsidRPr="007E7A3B">
        <w:rPr>
          <w:rFonts w:eastAsia="@Arial Unicode MS"/>
        </w:rPr>
        <w:t xml:space="preserve">měla přijímající </w:t>
      </w:r>
      <w:r>
        <w:rPr>
          <w:rFonts w:eastAsia="@Arial Unicode MS"/>
        </w:rPr>
        <w:t xml:space="preserve">smluvní </w:t>
      </w:r>
      <w:r w:rsidRPr="007E7A3B">
        <w:rPr>
          <w:rFonts w:eastAsia="@Arial Unicode MS"/>
        </w:rPr>
        <w:t xml:space="preserve">strana prokazatelně legálně k dispozici před uzavřením této </w:t>
      </w:r>
      <w:r>
        <w:rPr>
          <w:rFonts w:eastAsia="@Arial Unicode MS"/>
        </w:rPr>
        <w:t>Smlouvy</w:t>
      </w:r>
      <w:r w:rsidRPr="007E7A3B">
        <w:rPr>
          <w:rFonts w:eastAsia="@Arial Unicode MS"/>
        </w:rPr>
        <w:t>, pokud takové informace neb</w:t>
      </w:r>
      <w:r>
        <w:rPr>
          <w:rFonts w:eastAsia="@Arial Unicode MS"/>
        </w:rPr>
        <w:t>yly předmětem jiné dříve mezi s</w:t>
      </w:r>
      <w:r w:rsidRPr="007E7A3B">
        <w:rPr>
          <w:rFonts w:eastAsia="@Arial Unicode MS"/>
        </w:rPr>
        <w:t xml:space="preserve">mluvními stranami uzavřené </w:t>
      </w:r>
      <w:r>
        <w:rPr>
          <w:rFonts w:eastAsia="@Arial Unicode MS"/>
        </w:rPr>
        <w:t>dohody</w:t>
      </w:r>
      <w:r w:rsidRPr="007E7A3B">
        <w:rPr>
          <w:rFonts w:eastAsia="@Arial Unicode MS"/>
        </w:rPr>
        <w:t xml:space="preserve"> o ochraně informací,</w:t>
      </w:r>
      <w:r>
        <w:rPr>
          <w:rFonts w:eastAsia="@Arial Unicode MS"/>
        </w:rPr>
        <w:t xml:space="preserve"> resp. prohlášení Poskytovatele o zachování mlčenlivosti o důvěrných informacích, které Poskytovatel předložil Objednateli v rámci výběrového řízení; </w:t>
      </w:r>
    </w:p>
    <w:p w:rsidR="00D050A9" w:rsidRPr="007E7A3B" w:rsidRDefault="00D050A9" w:rsidP="00D050A9">
      <w:pPr>
        <w:pStyle w:val="MZVNadpis3"/>
        <w:rPr>
          <w:rFonts w:eastAsia="@Arial Unicode MS"/>
        </w:rPr>
      </w:pPr>
      <w:r w:rsidRPr="007E7A3B">
        <w:rPr>
          <w:rFonts w:eastAsia="@Arial Unicode MS"/>
        </w:rPr>
        <w:t xml:space="preserve">jsou výsledkem postupu, při kterém k nim přijímající </w:t>
      </w:r>
      <w:r>
        <w:rPr>
          <w:rFonts w:eastAsia="@Arial Unicode MS"/>
        </w:rPr>
        <w:t xml:space="preserve">smluvní </w:t>
      </w:r>
      <w:r w:rsidRPr="007E7A3B">
        <w:rPr>
          <w:rFonts w:eastAsia="@Arial Unicode MS"/>
        </w:rPr>
        <w:t xml:space="preserve">strana dospěje nezávisle a je schopna </w:t>
      </w:r>
      <w:r>
        <w:rPr>
          <w:rFonts w:eastAsia="@Arial Unicode MS"/>
        </w:rPr>
        <w:t xml:space="preserve">toto </w:t>
      </w:r>
      <w:r w:rsidRPr="007E7A3B">
        <w:rPr>
          <w:rFonts w:eastAsia="@Arial Unicode MS"/>
        </w:rPr>
        <w:t>doložit svými záznamy nebo informacemi, včetně důvěrných, třetí strany</w:t>
      </w:r>
      <w:r>
        <w:rPr>
          <w:rFonts w:eastAsia="@Arial Unicode MS"/>
        </w:rPr>
        <w:t>;</w:t>
      </w:r>
    </w:p>
    <w:p w:rsidR="00D050A9" w:rsidRPr="007E7A3B" w:rsidRDefault="00D050A9" w:rsidP="00D050A9">
      <w:pPr>
        <w:pStyle w:val="MZVNadpis3"/>
        <w:rPr>
          <w:rFonts w:eastAsia="@Arial Unicode MS"/>
        </w:rPr>
      </w:pPr>
      <w:r w:rsidRPr="007E7A3B">
        <w:rPr>
          <w:rFonts w:eastAsia="@Arial Unicode MS"/>
        </w:rPr>
        <w:t xml:space="preserve">po podpisu této </w:t>
      </w:r>
      <w:r>
        <w:rPr>
          <w:rFonts w:eastAsia="@Arial Unicode MS"/>
        </w:rPr>
        <w:t>Smlouvy</w:t>
      </w:r>
      <w:r w:rsidRPr="007E7A3B">
        <w:rPr>
          <w:rFonts w:eastAsia="@Arial Unicode MS"/>
        </w:rPr>
        <w:t xml:space="preserve"> poskytne přijímající </w:t>
      </w:r>
      <w:r>
        <w:rPr>
          <w:rFonts w:eastAsia="@Arial Unicode MS"/>
        </w:rPr>
        <w:t xml:space="preserve">smluvní </w:t>
      </w:r>
      <w:r w:rsidRPr="007E7A3B">
        <w:rPr>
          <w:rFonts w:eastAsia="@Arial Unicode MS"/>
        </w:rPr>
        <w:t>straně třetí osoba, jež není omezena v takovém nakládání s</w:t>
      </w:r>
      <w:r>
        <w:rPr>
          <w:rFonts w:eastAsia="@Arial Unicode MS"/>
        </w:rPr>
        <w:t> </w:t>
      </w:r>
      <w:r w:rsidRPr="007E7A3B">
        <w:rPr>
          <w:rFonts w:eastAsia="@Arial Unicode MS"/>
        </w:rPr>
        <w:t>informacemi</w:t>
      </w:r>
      <w:r>
        <w:rPr>
          <w:rFonts w:eastAsia="@Arial Unicode MS"/>
        </w:rPr>
        <w:t>;</w:t>
      </w:r>
    </w:p>
    <w:p w:rsidR="00D050A9" w:rsidRPr="00CE456C" w:rsidRDefault="00D050A9" w:rsidP="00D050A9">
      <w:pPr>
        <w:pStyle w:val="MZVNadpis3"/>
        <w:rPr>
          <w:rFonts w:eastAsia="@Arial Unicode MS"/>
        </w:rPr>
      </w:pPr>
      <w:r w:rsidRPr="00CE456C">
        <w:rPr>
          <w:rFonts w:eastAsia="@Arial Unicode MS"/>
        </w:rPr>
        <w:t xml:space="preserve">mají být zpřístupněny na základě zákona či jiného právního předpisu včetně práva Evropské unie (EU) nebo závazného rozhodnutí oprávněného orgánu veřejné moci. </w:t>
      </w:r>
    </w:p>
    <w:p w:rsidR="00D050A9" w:rsidRPr="007E7A3B" w:rsidRDefault="00D050A9" w:rsidP="00D050A9">
      <w:pPr>
        <w:pStyle w:val="MZVNadpis2"/>
        <w:rPr>
          <w:rFonts w:eastAsiaTheme="minorHAnsi"/>
        </w:rPr>
      </w:pPr>
      <w:r w:rsidRPr="006E3552">
        <w:t>Každá</w:t>
      </w:r>
      <w:r>
        <w:rPr>
          <w:rFonts w:eastAsiaTheme="minorHAnsi"/>
        </w:rPr>
        <w:t xml:space="preserve"> s</w:t>
      </w:r>
      <w:r w:rsidRPr="007E7A3B">
        <w:rPr>
          <w:rFonts w:eastAsiaTheme="minorHAnsi"/>
        </w:rPr>
        <w:t xml:space="preserve">mluvní strana se zavazuje přijmout technická a organizační vnitřní opatření nezbytná k ochraně </w:t>
      </w:r>
      <w:r>
        <w:rPr>
          <w:rFonts w:eastAsiaTheme="minorHAnsi"/>
        </w:rPr>
        <w:t>Důvěrných informací. Poskytovatel</w:t>
      </w:r>
      <w:r w:rsidRPr="007E7A3B">
        <w:rPr>
          <w:rFonts w:eastAsiaTheme="minorHAnsi"/>
        </w:rPr>
        <w:t xml:space="preserve"> je povinen poučit své zaměstnance a</w:t>
      </w:r>
      <w:r>
        <w:rPr>
          <w:rFonts w:eastAsiaTheme="minorHAnsi"/>
        </w:rPr>
        <w:t> </w:t>
      </w:r>
      <w:r w:rsidRPr="007E7A3B">
        <w:rPr>
          <w:rFonts w:eastAsiaTheme="minorHAnsi"/>
        </w:rPr>
        <w:t>členy svých orgánů o povinnosti zachovávat mlčenlivost</w:t>
      </w:r>
      <w:r>
        <w:rPr>
          <w:rFonts w:eastAsiaTheme="minorHAnsi"/>
        </w:rPr>
        <w:t xml:space="preserve"> </w:t>
      </w:r>
      <w:r w:rsidRPr="007E7A3B">
        <w:rPr>
          <w:rFonts w:eastAsiaTheme="minorHAnsi"/>
        </w:rPr>
        <w:t xml:space="preserve">a je povinen zachování mlčenlivosti z jejich strany řádně kontrolovat. Zaměstnanci </w:t>
      </w:r>
      <w:r>
        <w:rPr>
          <w:rFonts w:eastAsiaTheme="minorHAnsi"/>
        </w:rPr>
        <w:t xml:space="preserve">Poskytovatele </w:t>
      </w:r>
      <w:r w:rsidRPr="007E7A3B">
        <w:rPr>
          <w:rFonts w:eastAsiaTheme="minorHAnsi"/>
        </w:rPr>
        <w:t xml:space="preserve">nesmí důvěrné skutečnosti, které se dozvěděli v souvislosti s touto </w:t>
      </w:r>
      <w:r>
        <w:rPr>
          <w:rFonts w:eastAsiaTheme="minorHAnsi"/>
        </w:rPr>
        <w:t>Smlouvou</w:t>
      </w:r>
      <w:r w:rsidRPr="007E7A3B">
        <w:rPr>
          <w:rFonts w:eastAsiaTheme="minorHAnsi"/>
        </w:rPr>
        <w:t xml:space="preserve">, sdělovat ani jiným </w:t>
      </w:r>
      <w:r w:rsidRPr="007E7A3B">
        <w:rPr>
          <w:rFonts w:eastAsiaTheme="minorHAnsi"/>
        </w:rPr>
        <w:lastRenderedPageBreak/>
        <w:t xml:space="preserve">zaměstnancům </w:t>
      </w:r>
      <w:r>
        <w:rPr>
          <w:rFonts w:eastAsiaTheme="minorHAnsi"/>
        </w:rPr>
        <w:t xml:space="preserve">Poskytovatele </w:t>
      </w:r>
      <w:r w:rsidRPr="007E7A3B">
        <w:rPr>
          <w:rFonts w:eastAsiaTheme="minorHAnsi"/>
        </w:rPr>
        <w:t xml:space="preserve">nebo členům orgánů </w:t>
      </w:r>
      <w:r>
        <w:rPr>
          <w:rFonts w:eastAsiaTheme="minorHAnsi"/>
        </w:rPr>
        <w:t>Poskytovatele</w:t>
      </w:r>
      <w:r w:rsidRPr="007E7A3B">
        <w:rPr>
          <w:rFonts w:eastAsiaTheme="minorHAnsi"/>
        </w:rPr>
        <w:t>, není-li to nezbytné k plnění jejich pracovních úkolů nebo z hlediska funkčního zařazení.</w:t>
      </w:r>
    </w:p>
    <w:p w:rsidR="00D050A9" w:rsidRPr="007E7A3B" w:rsidRDefault="00D050A9" w:rsidP="00D050A9">
      <w:pPr>
        <w:pStyle w:val="MZVNadpis2"/>
        <w:rPr>
          <w:rFonts w:eastAsiaTheme="minorHAnsi"/>
        </w:rPr>
      </w:pPr>
      <w:r>
        <w:rPr>
          <w:rFonts w:eastAsiaTheme="minorHAnsi"/>
        </w:rPr>
        <w:t xml:space="preserve">Poskytovatel </w:t>
      </w:r>
      <w:r w:rsidRPr="007E7A3B">
        <w:rPr>
          <w:rFonts w:eastAsiaTheme="minorHAnsi"/>
        </w:rPr>
        <w:t>je povinen zavázat povinností mlčenlivosti a ochrany důvěrných informací dle tohoto článku rovněž všechny poddodavatele</w:t>
      </w:r>
      <w:r>
        <w:rPr>
          <w:rFonts w:eastAsiaTheme="minorHAnsi"/>
        </w:rPr>
        <w:t xml:space="preserve"> a poddodavatele </w:t>
      </w:r>
      <w:proofErr w:type="spellStart"/>
      <w:r>
        <w:rPr>
          <w:rFonts w:eastAsiaTheme="minorHAnsi"/>
        </w:rPr>
        <w:t>poddodavatele</w:t>
      </w:r>
      <w:proofErr w:type="spellEnd"/>
      <w:r w:rsidRPr="007E7A3B">
        <w:rPr>
          <w:rFonts w:eastAsiaTheme="minorHAnsi"/>
        </w:rPr>
        <w:t xml:space="preserve">, kteří se budou </w:t>
      </w:r>
      <w:r>
        <w:rPr>
          <w:rFonts w:eastAsiaTheme="minorHAnsi"/>
        </w:rPr>
        <w:t xml:space="preserve">případně </w:t>
      </w:r>
      <w:r w:rsidRPr="007E7A3B">
        <w:rPr>
          <w:rFonts w:eastAsiaTheme="minorHAnsi"/>
        </w:rPr>
        <w:t xml:space="preserve">podílet na </w:t>
      </w:r>
      <w:r>
        <w:rPr>
          <w:rFonts w:eastAsiaTheme="minorHAnsi"/>
        </w:rPr>
        <w:t>poskytování Služeb</w:t>
      </w:r>
      <w:r w:rsidRPr="007E7A3B">
        <w:rPr>
          <w:rFonts w:eastAsiaTheme="minorHAnsi"/>
        </w:rPr>
        <w:t xml:space="preserve">. </w:t>
      </w:r>
    </w:p>
    <w:p w:rsidR="00D050A9" w:rsidRPr="00E04B97" w:rsidRDefault="00D050A9" w:rsidP="00D050A9">
      <w:pPr>
        <w:pStyle w:val="MZVNadpis2"/>
        <w:rPr>
          <w:rFonts w:eastAsiaTheme="minorHAnsi"/>
        </w:rPr>
      </w:pPr>
      <w:r w:rsidRPr="007E7A3B">
        <w:rPr>
          <w:rFonts w:eastAsiaTheme="minorHAnsi"/>
        </w:rPr>
        <w:t xml:space="preserve">Za porušení </w:t>
      </w:r>
      <w:r w:rsidRPr="00E04B97">
        <w:rPr>
          <w:rFonts w:eastAsiaTheme="minorHAnsi"/>
        </w:rPr>
        <w:t>povinnosti mlčenlivosti osobami, které se budou podílet na </w:t>
      </w:r>
      <w:r>
        <w:rPr>
          <w:rFonts w:eastAsiaTheme="minorHAnsi"/>
        </w:rPr>
        <w:t>poskytování Služeb</w:t>
      </w:r>
      <w:r w:rsidRPr="00E04B97">
        <w:rPr>
          <w:rFonts w:eastAsiaTheme="minorHAnsi"/>
        </w:rPr>
        <w:t>, odpovídá Poskytovatel, jako by povinnost porušil sám.</w:t>
      </w:r>
    </w:p>
    <w:p w:rsidR="00D050A9" w:rsidRDefault="00D050A9" w:rsidP="00D050A9">
      <w:pPr>
        <w:pStyle w:val="MZVNadpis2"/>
      </w:pPr>
      <w:r w:rsidRPr="00E13FC9">
        <w:rPr>
          <w:rFonts w:eastAsiaTheme="minorHAnsi"/>
        </w:rPr>
        <w:t xml:space="preserve">V případě, že Důvěrné informace předávané v </w:t>
      </w:r>
      <w:r w:rsidRPr="00C973D8">
        <w:t xml:space="preserve">rámci plnění závazků z této </w:t>
      </w:r>
      <w:r>
        <w:t>Smlouvy podléhají ochraně dle Zákona o bezpečnostní způsobilosti, má úprava ochrany takových informací dle Zákona o bezpečnostní způsobilosti přednost. Ustanovení článku 11.6 se aplikuje i pro případ porušení povinností dle Zákona o bezpečnostní způsobilosti.</w:t>
      </w:r>
    </w:p>
    <w:p w:rsidR="00D050A9" w:rsidRDefault="00D050A9" w:rsidP="00D050A9">
      <w:pPr>
        <w:pStyle w:val="MZVNadpis2"/>
        <w:rPr>
          <w:rFonts w:eastAsiaTheme="minorHAnsi"/>
        </w:rPr>
      </w:pPr>
      <w:r w:rsidRPr="007E7A3B">
        <w:rPr>
          <w:rFonts w:eastAsiaTheme="minorHAnsi"/>
        </w:rPr>
        <w:t xml:space="preserve">Ukončení účinnosti této </w:t>
      </w:r>
      <w:r>
        <w:rPr>
          <w:rFonts w:eastAsiaTheme="minorHAnsi"/>
        </w:rPr>
        <w:t>Smlouvy</w:t>
      </w:r>
      <w:r w:rsidRPr="007E7A3B">
        <w:rPr>
          <w:rFonts w:eastAsiaTheme="minorHAnsi"/>
        </w:rPr>
        <w:t xml:space="preserve"> z jakéhokoliv důvodu se nedotkne ustanovení tohoto článku a jeho účinnost přetrvá i po ukončení účinnosti této </w:t>
      </w:r>
      <w:r>
        <w:rPr>
          <w:rFonts w:eastAsiaTheme="minorHAnsi"/>
        </w:rPr>
        <w:t>Smlouvy</w:t>
      </w:r>
      <w:r w:rsidRPr="007E7A3B">
        <w:rPr>
          <w:rFonts w:eastAsiaTheme="minorHAnsi"/>
        </w:rPr>
        <w:t>.</w:t>
      </w:r>
    </w:p>
    <w:p w:rsidR="00D050A9" w:rsidRDefault="00D050A9" w:rsidP="00D050A9">
      <w:pPr>
        <w:pStyle w:val="MZVNadpis2"/>
        <w:rPr>
          <w:rFonts w:eastAsiaTheme="minorHAnsi"/>
        </w:rPr>
      </w:pPr>
      <w:r>
        <w:t>Smluvní strany výslovně uvádějí, že tato Smlouva včetně jejích příloh podléhá povinnosti mlčenlivosti s ohledem na její souvislost se zajištěním bezpečnosti Akce</w:t>
      </w:r>
      <w:r w:rsidRPr="00585404">
        <w:t>.</w:t>
      </w:r>
    </w:p>
    <w:p w:rsidR="00D050A9" w:rsidRPr="00B42268" w:rsidRDefault="00D050A9" w:rsidP="00D050A9">
      <w:pPr>
        <w:pStyle w:val="MZVNadpis1"/>
      </w:pPr>
      <w:r w:rsidRPr="00FF3627">
        <w:t>Vyšší moc</w:t>
      </w:r>
    </w:p>
    <w:p w:rsidR="00D050A9" w:rsidRPr="008A0930" w:rsidRDefault="00D050A9" w:rsidP="00D050A9">
      <w:pPr>
        <w:pStyle w:val="MZVNadpis2"/>
        <w:rPr>
          <w:rFonts w:eastAsiaTheme="minorHAnsi"/>
          <w:lang w:eastAsia="cs-CZ"/>
        </w:rPr>
      </w:pPr>
      <w:r w:rsidRPr="00583D65">
        <w:rPr>
          <w:rFonts w:eastAsiaTheme="minorHAnsi"/>
          <w:lang w:eastAsia="cs-CZ"/>
        </w:rPr>
        <w:t xml:space="preserve">Smluvní strany jsou zproštěny odpovědnosti za </w:t>
      </w:r>
      <w:r>
        <w:rPr>
          <w:rFonts w:eastAsiaTheme="minorHAnsi"/>
          <w:lang w:eastAsia="cs-CZ"/>
        </w:rPr>
        <w:t xml:space="preserve">škodu způsobenou vyšší mocí. </w:t>
      </w:r>
      <w:r w:rsidRPr="00583D65">
        <w:rPr>
          <w:rFonts w:eastAsiaTheme="minorHAnsi"/>
          <w:lang w:eastAsia="cs-CZ"/>
        </w:rPr>
        <w:t xml:space="preserve">Za vyšší moc se pro účely této </w:t>
      </w:r>
      <w:r>
        <w:rPr>
          <w:rFonts w:eastAsiaTheme="minorHAnsi"/>
          <w:lang w:eastAsia="cs-CZ"/>
        </w:rPr>
        <w:t>Smlouv</w:t>
      </w:r>
      <w:r w:rsidRPr="00583D65">
        <w:rPr>
          <w:rFonts w:eastAsiaTheme="minorHAnsi"/>
          <w:lang w:eastAsia="cs-CZ"/>
        </w:rPr>
        <w:t>y považují mimořádné</w:t>
      </w:r>
      <w:r>
        <w:rPr>
          <w:rFonts w:eastAsiaTheme="minorHAnsi"/>
          <w:lang w:eastAsia="cs-CZ"/>
        </w:rPr>
        <w:t xml:space="preserve"> </w:t>
      </w:r>
      <w:r w:rsidRPr="008A0930">
        <w:rPr>
          <w:rFonts w:eastAsiaTheme="minorHAnsi"/>
          <w:lang w:eastAsia="cs-CZ"/>
        </w:rPr>
        <w:t xml:space="preserve">nepředvídatelné a nepřekonatelná překážky vzniklé nezávisle na vůli strany, která škodu způsobila, </w:t>
      </w:r>
      <w:r w:rsidRPr="00583D65">
        <w:rPr>
          <w:rFonts w:eastAsiaTheme="minorHAnsi"/>
          <w:lang w:eastAsia="cs-CZ"/>
        </w:rPr>
        <w:t>které nemohla předvídat ani j</w:t>
      </w:r>
      <w:r>
        <w:rPr>
          <w:rFonts w:eastAsiaTheme="minorHAnsi"/>
          <w:lang w:eastAsia="cs-CZ"/>
        </w:rPr>
        <w:t>im</w:t>
      </w:r>
      <w:r w:rsidRPr="00583D65">
        <w:rPr>
          <w:rFonts w:eastAsiaTheme="minorHAnsi"/>
          <w:lang w:eastAsia="cs-CZ"/>
        </w:rPr>
        <w:t xml:space="preserve"> předejít přijetím preventivního opatření, </w:t>
      </w:r>
      <w:r w:rsidRPr="008A0930">
        <w:rPr>
          <w:rFonts w:eastAsiaTheme="minorHAnsi"/>
          <w:lang w:eastAsia="cs-CZ"/>
        </w:rPr>
        <w:t xml:space="preserve">a která podstatným způsobem ztěžuje nebo znemožňuje plnění povinností dle této </w:t>
      </w:r>
      <w:r>
        <w:rPr>
          <w:rFonts w:eastAsiaTheme="minorHAnsi"/>
          <w:lang w:eastAsia="cs-CZ"/>
        </w:rPr>
        <w:t>Smlouv</w:t>
      </w:r>
      <w:r w:rsidRPr="008A0930">
        <w:rPr>
          <w:rFonts w:eastAsiaTheme="minorHAnsi"/>
          <w:lang w:eastAsia="cs-CZ"/>
        </w:rPr>
        <w:t>y.</w:t>
      </w:r>
      <w:r>
        <w:rPr>
          <w:rFonts w:eastAsiaTheme="minorHAnsi"/>
          <w:lang w:eastAsia="cs-CZ"/>
        </w:rPr>
        <w:t xml:space="preserve"> Překážka </w:t>
      </w:r>
      <w:r w:rsidRPr="008A0930">
        <w:rPr>
          <w:rFonts w:eastAsiaTheme="minorHAnsi"/>
          <w:lang w:eastAsia="cs-CZ"/>
        </w:rPr>
        <w:t xml:space="preserve">vzniklá z osobních poměrů </w:t>
      </w:r>
      <w:r>
        <w:rPr>
          <w:rFonts w:eastAsiaTheme="minorHAnsi"/>
          <w:lang w:eastAsia="cs-CZ"/>
        </w:rPr>
        <w:t xml:space="preserve">smluvní strany, jež se v důsledku vyšší moci ocitla v prodlení </w:t>
      </w:r>
      <w:r w:rsidRPr="008A0930">
        <w:rPr>
          <w:rFonts w:eastAsiaTheme="minorHAnsi"/>
          <w:lang w:eastAsia="cs-CZ"/>
        </w:rPr>
        <w:t xml:space="preserve">nebo vzniklá až v době, kdy </w:t>
      </w:r>
      <w:r>
        <w:rPr>
          <w:rFonts w:eastAsiaTheme="minorHAnsi"/>
          <w:lang w:eastAsia="cs-CZ"/>
        </w:rPr>
        <w:t xml:space="preserve">tato smluvní strana již byla </w:t>
      </w:r>
      <w:r w:rsidRPr="008A0930">
        <w:rPr>
          <w:rFonts w:eastAsiaTheme="minorHAnsi"/>
          <w:lang w:eastAsia="cs-CZ"/>
        </w:rPr>
        <w:t>v prodlení</w:t>
      </w:r>
      <w:r w:rsidRPr="005970AB">
        <w:rPr>
          <w:rFonts w:eastAsiaTheme="minorHAnsi"/>
          <w:lang w:eastAsia="cs-CZ"/>
        </w:rPr>
        <w:t xml:space="preserve"> </w:t>
      </w:r>
      <w:r w:rsidRPr="008A0930">
        <w:rPr>
          <w:rFonts w:eastAsiaTheme="minorHAnsi"/>
          <w:lang w:eastAsia="cs-CZ"/>
        </w:rPr>
        <w:t>s plněním smluvené povinnosti, ani překážka, kterou byl</w:t>
      </w:r>
      <w:r>
        <w:rPr>
          <w:rFonts w:eastAsiaTheme="minorHAnsi"/>
          <w:lang w:eastAsia="cs-CZ"/>
        </w:rPr>
        <w:t xml:space="preserve">a taková smluvní strana </w:t>
      </w:r>
      <w:r w:rsidRPr="008A0930">
        <w:rPr>
          <w:rFonts w:eastAsiaTheme="minorHAnsi"/>
          <w:lang w:eastAsia="cs-CZ"/>
        </w:rPr>
        <w:t>podle smlouvy povinn</w:t>
      </w:r>
      <w:r>
        <w:rPr>
          <w:rFonts w:eastAsiaTheme="minorHAnsi"/>
          <w:lang w:eastAsia="cs-CZ"/>
        </w:rPr>
        <w:t>a</w:t>
      </w:r>
      <w:r w:rsidRPr="008A0930">
        <w:rPr>
          <w:rFonts w:eastAsiaTheme="minorHAnsi"/>
          <w:lang w:eastAsia="cs-CZ"/>
        </w:rPr>
        <w:t xml:space="preserve"> překonat, </w:t>
      </w:r>
      <w:r>
        <w:rPr>
          <w:rFonts w:eastAsiaTheme="minorHAnsi"/>
          <w:lang w:eastAsia="cs-CZ"/>
        </w:rPr>
        <w:t>není považována za vyšší moc.</w:t>
      </w:r>
      <w:r w:rsidRPr="008A0930">
        <w:rPr>
          <w:rFonts w:eastAsiaTheme="minorHAnsi"/>
          <w:lang w:eastAsia="cs-CZ"/>
        </w:rPr>
        <w:t xml:space="preserve"> </w:t>
      </w:r>
    </w:p>
    <w:p w:rsidR="00D050A9" w:rsidRPr="004B66C1" w:rsidRDefault="00D050A9" w:rsidP="00D050A9">
      <w:pPr>
        <w:pStyle w:val="MZVNadpis2"/>
        <w:rPr>
          <w:rFonts w:eastAsiaTheme="minorHAnsi"/>
          <w:lang w:eastAsia="cs-CZ"/>
        </w:rPr>
      </w:pPr>
      <w:r w:rsidRPr="004B66C1">
        <w:rPr>
          <w:rFonts w:eastAsiaTheme="minorHAnsi"/>
          <w:lang w:eastAsia="cs-CZ"/>
        </w:rPr>
        <w:t>Za vyšší moc se považuj</w:t>
      </w:r>
      <w:r>
        <w:rPr>
          <w:rFonts w:eastAsiaTheme="minorHAnsi"/>
          <w:lang w:eastAsia="cs-CZ"/>
        </w:rPr>
        <w:t>e zejména</w:t>
      </w:r>
      <w:r w:rsidRPr="004B66C1">
        <w:rPr>
          <w:rFonts w:eastAsiaTheme="minorHAnsi"/>
          <w:lang w:eastAsia="cs-CZ"/>
        </w:rPr>
        <w:t xml:space="preserve"> válka, nepřátelské vojenské akce, teroristické útoky, povstání, </w:t>
      </w:r>
      <w:r>
        <w:rPr>
          <w:rFonts w:eastAsiaTheme="minorHAnsi"/>
          <w:lang w:eastAsia="cs-CZ"/>
        </w:rPr>
        <w:t xml:space="preserve">rozšířené pandemie a rozsáhlé epidemie, </w:t>
      </w:r>
      <w:r w:rsidRPr="004B66C1">
        <w:rPr>
          <w:rFonts w:eastAsiaTheme="minorHAnsi"/>
          <w:lang w:eastAsia="cs-CZ"/>
        </w:rPr>
        <w:t>občanské nepokoje, vzpoury</w:t>
      </w:r>
      <w:r>
        <w:rPr>
          <w:rFonts w:eastAsiaTheme="minorHAnsi"/>
          <w:lang w:eastAsia="cs-CZ"/>
        </w:rPr>
        <w:t xml:space="preserve"> a revoluce</w:t>
      </w:r>
      <w:r w:rsidRPr="004B66C1">
        <w:rPr>
          <w:rFonts w:eastAsiaTheme="minorHAnsi"/>
          <w:lang w:eastAsia="cs-CZ"/>
        </w:rPr>
        <w:t>, vyhlášení nouzového stavu, omezení pohybu osob, přítomnost ionizujícího nebo radioaktivního záření, požár, výbuch, záplava a jiné živeln</w:t>
      </w:r>
      <w:r>
        <w:rPr>
          <w:rFonts w:eastAsiaTheme="minorHAnsi"/>
          <w:lang w:eastAsia="cs-CZ"/>
        </w:rPr>
        <w:t>í</w:t>
      </w:r>
      <w:r w:rsidRPr="004B66C1">
        <w:rPr>
          <w:rFonts w:eastAsiaTheme="minorHAnsi"/>
          <w:lang w:eastAsia="cs-CZ"/>
        </w:rPr>
        <w:t xml:space="preserve"> </w:t>
      </w:r>
      <w:r>
        <w:rPr>
          <w:rFonts w:eastAsiaTheme="minorHAnsi"/>
          <w:lang w:eastAsia="cs-CZ"/>
        </w:rPr>
        <w:t>či</w:t>
      </w:r>
      <w:r w:rsidRPr="004B66C1">
        <w:rPr>
          <w:rFonts w:eastAsiaTheme="minorHAnsi"/>
          <w:lang w:eastAsia="cs-CZ"/>
        </w:rPr>
        <w:t xml:space="preserve"> přírodní katastrofy. </w:t>
      </w:r>
    </w:p>
    <w:p w:rsidR="00D050A9" w:rsidRPr="004B66C1" w:rsidRDefault="00D050A9" w:rsidP="00D050A9">
      <w:pPr>
        <w:pStyle w:val="MZVNadpis2"/>
        <w:rPr>
          <w:rFonts w:eastAsiaTheme="minorHAnsi"/>
          <w:lang w:eastAsia="cs-CZ"/>
        </w:rPr>
      </w:pPr>
      <w:r w:rsidRPr="004B66C1">
        <w:rPr>
          <w:rFonts w:eastAsiaTheme="minorHAnsi"/>
          <w:lang w:eastAsia="cs-CZ"/>
        </w:rPr>
        <w:t>Výslovně se stanovuje, že vyšší mocí není stávka zaměstnanců Poskytovatele nebo jeho poddodavatelů, nebo zaměstnanců Obje</w:t>
      </w:r>
      <w:r>
        <w:rPr>
          <w:rFonts w:eastAsiaTheme="minorHAnsi"/>
          <w:lang w:eastAsia="cs-CZ"/>
        </w:rPr>
        <w:t>dnatele ani (složité) hospodářské poměry s</w:t>
      </w:r>
      <w:r w:rsidRPr="004B66C1">
        <w:rPr>
          <w:rFonts w:eastAsiaTheme="minorHAnsi"/>
          <w:lang w:eastAsia="cs-CZ"/>
        </w:rPr>
        <w:t xml:space="preserve">mluvních stran.  </w:t>
      </w:r>
    </w:p>
    <w:p w:rsidR="00D050A9" w:rsidRPr="004B66C1" w:rsidRDefault="00D050A9" w:rsidP="00D050A9">
      <w:pPr>
        <w:pStyle w:val="MZVNadpis2"/>
        <w:rPr>
          <w:rFonts w:eastAsiaTheme="minorHAnsi"/>
          <w:lang w:eastAsia="cs-CZ"/>
        </w:rPr>
      </w:pPr>
      <w:r>
        <w:rPr>
          <w:rFonts w:eastAsiaTheme="minorHAnsi"/>
          <w:lang w:eastAsia="cs-CZ"/>
        </w:rPr>
        <w:t>V případě, že některá s</w:t>
      </w:r>
      <w:r w:rsidRPr="004B66C1">
        <w:rPr>
          <w:rFonts w:eastAsiaTheme="minorHAnsi"/>
          <w:lang w:eastAsia="cs-CZ"/>
        </w:rPr>
        <w:t xml:space="preserve">mluvní strana nebude schopna plnit své závazky z této </w:t>
      </w:r>
      <w:r>
        <w:rPr>
          <w:rFonts w:eastAsiaTheme="minorHAnsi"/>
          <w:lang w:eastAsia="cs-CZ"/>
        </w:rPr>
        <w:t>Smlouvy</w:t>
      </w:r>
      <w:r w:rsidRPr="004B66C1">
        <w:rPr>
          <w:rFonts w:eastAsiaTheme="minorHAnsi"/>
          <w:lang w:eastAsia="cs-CZ"/>
        </w:rPr>
        <w:t xml:space="preserve"> v důsledku vyšší moci, bude povinna neprodleně a písemně o této skutečnosti </w:t>
      </w:r>
      <w:r>
        <w:rPr>
          <w:rFonts w:eastAsiaTheme="minorHAnsi"/>
          <w:lang w:eastAsia="cs-CZ"/>
        </w:rPr>
        <w:t>vyrozumět druhou s</w:t>
      </w:r>
      <w:r w:rsidRPr="004B66C1">
        <w:rPr>
          <w:rFonts w:eastAsiaTheme="minorHAnsi"/>
          <w:lang w:eastAsia="cs-CZ"/>
        </w:rPr>
        <w:t>mluvní stranu. Obdobně poté, co ú</w:t>
      </w:r>
      <w:r>
        <w:rPr>
          <w:rFonts w:eastAsiaTheme="minorHAnsi"/>
          <w:lang w:eastAsia="cs-CZ"/>
        </w:rPr>
        <w:t>činky vyšší moci pominou, bude s</w:t>
      </w:r>
      <w:r w:rsidRPr="004B66C1">
        <w:rPr>
          <w:rFonts w:eastAsiaTheme="minorHAnsi"/>
          <w:lang w:eastAsia="cs-CZ"/>
        </w:rPr>
        <w:t xml:space="preserve">mluvní strana, </w:t>
      </w:r>
      <w:r w:rsidRPr="004B66C1">
        <w:rPr>
          <w:rFonts w:eastAsiaTheme="minorHAnsi"/>
          <w:lang w:eastAsia="cs-CZ"/>
        </w:rPr>
        <w:lastRenderedPageBreak/>
        <w:t>jež byla vyšší mocí dotčena, povinna neprodl</w:t>
      </w:r>
      <w:r>
        <w:rPr>
          <w:rFonts w:eastAsiaTheme="minorHAnsi"/>
          <w:lang w:eastAsia="cs-CZ"/>
        </w:rPr>
        <w:t>eně a písemně vyrozumět druhou s</w:t>
      </w:r>
      <w:r w:rsidRPr="004B66C1">
        <w:rPr>
          <w:rFonts w:eastAsiaTheme="minorHAnsi"/>
          <w:lang w:eastAsia="cs-CZ"/>
        </w:rPr>
        <w:t>mluvní stranu o této skutečnosti.</w:t>
      </w:r>
    </w:p>
    <w:p w:rsidR="00D050A9" w:rsidRDefault="00D050A9" w:rsidP="00D050A9">
      <w:pPr>
        <w:pStyle w:val="MZVNadpis1"/>
      </w:pPr>
      <w:r>
        <w:t>Komunikace mezi smluvními stranami, rozhodné právo</w:t>
      </w:r>
    </w:p>
    <w:p w:rsidR="00D050A9" w:rsidRDefault="00D050A9" w:rsidP="00D050A9">
      <w:pPr>
        <w:pStyle w:val="MZVNadpis2"/>
      </w:pPr>
      <w:r w:rsidRPr="00D844DC">
        <w:t xml:space="preserve">Komunikace na základě </w:t>
      </w:r>
      <w:r>
        <w:t>této Smlouv</w:t>
      </w:r>
      <w:r w:rsidRPr="00D844DC">
        <w:t>y bude probíhat písemně, elektronicky na adresy smluvních stran uvedené v</w:t>
      </w:r>
      <w:r>
        <w:t> této Smlouv</w:t>
      </w:r>
      <w:r w:rsidRPr="00D844DC">
        <w:t>ě, nebo na tak</w:t>
      </w:r>
      <w:r>
        <w:t>ové adresy, které si Objednatel a Poskytovatel</w:t>
      </w:r>
      <w:r w:rsidRPr="00D844DC">
        <w:t xml:space="preserve"> vzájemně písemně oznámí. </w:t>
      </w:r>
    </w:p>
    <w:p w:rsidR="00D050A9" w:rsidRDefault="00D050A9" w:rsidP="00D050A9">
      <w:pPr>
        <w:pStyle w:val="MZVNadpis2"/>
      </w:pPr>
      <w:r w:rsidRPr="00D844DC">
        <w:t xml:space="preserve">Smluvní strany sjednávají, že vztahy mezi smluvními stranami </w:t>
      </w:r>
      <w:r>
        <w:t>touto Smlouv</w:t>
      </w:r>
      <w:r w:rsidRPr="00D844DC">
        <w:t>ou výslovně neupravené se řídí obecně závaznými právními pře</w:t>
      </w:r>
      <w:r>
        <w:t>dpisy České republiky, zejména O</w:t>
      </w:r>
      <w:r w:rsidRPr="00D844DC">
        <w:t>bčanským zákoníkem.</w:t>
      </w:r>
    </w:p>
    <w:p w:rsidR="00D050A9" w:rsidRDefault="00D050A9" w:rsidP="00D050A9">
      <w:pPr>
        <w:pStyle w:val="MZVNadpis2"/>
      </w:pPr>
      <w:r w:rsidRPr="00D844DC">
        <w:t xml:space="preserve">Smluvní strany sjednávají, že k rozhodování případných sporů, vzniklých ze závazkových vztahů založených </w:t>
      </w:r>
      <w:r>
        <w:t>touto Smlouv</w:t>
      </w:r>
      <w:r w:rsidRPr="00D844DC">
        <w:t xml:space="preserve">ou jsou věcně a místně příslušné </w:t>
      </w:r>
      <w:r>
        <w:t xml:space="preserve">obecné </w:t>
      </w:r>
      <w:r w:rsidRPr="00D844DC">
        <w:t>soudy České republiky.</w:t>
      </w:r>
    </w:p>
    <w:p w:rsidR="00D050A9" w:rsidRDefault="00D050A9" w:rsidP="00D050A9">
      <w:pPr>
        <w:pStyle w:val="MZVNadpis2"/>
      </w:pPr>
      <w:r>
        <w:t>P</w:t>
      </w:r>
      <w:r w:rsidRPr="000409B6">
        <w:t xml:space="preserve">o uzavření </w:t>
      </w:r>
      <w:r>
        <w:t>této Smlouv</w:t>
      </w:r>
      <w:r w:rsidRPr="000409B6">
        <w:t>y</w:t>
      </w:r>
      <w:r>
        <w:t>,</w:t>
      </w:r>
      <w:r w:rsidRPr="000409B6">
        <w:t xml:space="preserve"> v rámci běžného obchodního styku, může požadovat</w:t>
      </w:r>
      <w:r>
        <w:t xml:space="preserve"> Objednatel</w:t>
      </w:r>
      <w:r w:rsidRPr="000409B6">
        <w:t xml:space="preserve"> o</w:t>
      </w:r>
      <w:r>
        <w:t>d</w:t>
      </w:r>
      <w:r w:rsidRPr="000409B6">
        <w:t xml:space="preserve"> </w:t>
      </w:r>
      <w:r>
        <w:t>P</w:t>
      </w:r>
      <w:r w:rsidRPr="000409B6">
        <w:t>oskytovatel</w:t>
      </w:r>
      <w:r>
        <w:t>e</w:t>
      </w:r>
      <w:r w:rsidRPr="000409B6">
        <w:t xml:space="preserve"> opakované koordinační schůzky s organizačním týmem </w:t>
      </w:r>
      <w:r>
        <w:t>O</w:t>
      </w:r>
      <w:r w:rsidRPr="000409B6">
        <w:t xml:space="preserve">bjednatele (kde budou odstraněny případné nesoulady a nejasnosti panující např. mezi </w:t>
      </w:r>
      <w:r>
        <w:t>Objednatelem a P</w:t>
      </w:r>
      <w:r w:rsidRPr="000409B6">
        <w:t>oskytovatelem</w:t>
      </w:r>
      <w:r>
        <w:t>, případně dalšími poddodavateli v poddodavatelském řetězci</w:t>
      </w:r>
      <w:r w:rsidRPr="000409B6">
        <w:t xml:space="preserve">). Poskytovatel je povinen neprodleně vyhovět žádosti </w:t>
      </w:r>
      <w:r>
        <w:t>O</w:t>
      </w:r>
      <w:r w:rsidRPr="000409B6">
        <w:t>bjednatele o koordinační schůzku.</w:t>
      </w:r>
      <w:r w:rsidRPr="000409B6">
        <w:rPr>
          <w:b/>
        </w:rPr>
        <w:t xml:space="preserve"> </w:t>
      </w:r>
    </w:p>
    <w:p w:rsidR="00D050A9" w:rsidRPr="005B6B31" w:rsidRDefault="00D050A9" w:rsidP="00D050A9">
      <w:pPr>
        <w:pStyle w:val="MZVNadpis1"/>
      </w:pPr>
      <w:r w:rsidRPr="005B6B31">
        <w:t>Využití poddodavatelů</w:t>
      </w:r>
    </w:p>
    <w:p w:rsidR="00D050A9" w:rsidRPr="00585404" w:rsidRDefault="00D050A9" w:rsidP="00D050A9">
      <w:pPr>
        <w:pStyle w:val="MZVNadpis2"/>
      </w:pPr>
      <w:r w:rsidRPr="005B6B31">
        <w:t xml:space="preserve">Poddodavatelé </w:t>
      </w:r>
      <w:r w:rsidRPr="0030204D">
        <w:t xml:space="preserve">uvedení v </w:t>
      </w:r>
      <w:proofErr w:type="spellStart"/>
      <w:r w:rsidR="0080363E">
        <w:t>xxxxxxxxxxxxxxx</w:t>
      </w:r>
      <w:proofErr w:type="spellEnd"/>
      <w:r w:rsidR="0080363E" w:rsidRPr="005B6B31">
        <w:t xml:space="preserve"> </w:t>
      </w:r>
      <w:r w:rsidRPr="005B6B31">
        <w:t>se musí aktivně podílet na plnění předmětu této</w:t>
      </w:r>
      <w:r w:rsidRPr="00585404">
        <w:t xml:space="preserve"> </w:t>
      </w:r>
      <w:r>
        <w:t>Smlouv</w:t>
      </w:r>
      <w:r w:rsidRPr="00585404">
        <w:t>y v</w:t>
      </w:r>
      <w:r>
        <w:t> </w:t>
      </w:r>
      <w:r w:rsidRPr="00585404">
        <w:t>rozsahu</w:t>
      </w:r>
      <w:r>
        <w:t xml:space="preserve"> odpovídajícím jejich zařazení. </w:t>
      </w:r>
      <w:r w:rsidRPr="00585404">
        <w:t>Změna poddodavatele</w:t>
      </w:r>
      <w:r>
        <w:t xml:space="preserve"> </w:t>
      </w:r>
      <w:r w:rsidRPr="00E62D65">
        <w:t>uvedeného</w:t>
      </w:r>
      <w:r>
        <w:t xml:space="preserve"> </w:t>
      </w:r>
      <w:r w:rsidRPr="00E62D65">
        <w:t xml:space="preserve">v </w:t>
      </w:r>
      <w:proofErr w:type="spellStart"/>
      <w:r w:rsidR="0080363E">
        <w:t>xxxxxxxxxxxxxxx</w:t>
      </w:r>
      <w:proofErr w:type="spellEnd"/>
      <w:r w:rsidR="0080363E" w:rsidRPr="00585404">
        <w:t xml:space="preserve"> </w:t>
      </w:r>
      <w:r w:rsidRPr="00585404">
        <w:t>je možná pouze s</w:t>
      </w:r>
      <w:r>
        <w:t> předchozím písemným</w:t>
      </w:r>
      <w:r w:rsidRPr="00585404">
        <w:t xml:space="preserve"> souhlasem Objednatele</w:t>
      </w:r>
      <w:r>
        <w:t>; za těchto okolností se nevyžaduje uzavření písemného dodatku k této Smlouvě</w:t>
      </w:r>
      <w:r w:rsidRPr="00585404">
        <w:t>. Objednatel tento souhlas neudělí v</w:t>
      </w:r>
      <w:r>
        <w:t xml:space="preserve"> odůvodněných </w:t>
      </w:r>
      <w:r w:rsidRPr="00585404">
        <w:t>případ</w:t>
      </w:r>
      <w:r>
        <w:t>ech.</w:t>
      </w:r>
      <w:r w:rsidRPr="00585404">
        <w:t xml:space="preserve"> </w:t>
      </w:r>
      <w:r>
        <w:t xml:space="preserve">Smluvní strany konstatují, i s ohledem na skutečnosti uvedené v preambuli této Smlouvy, že Poskytovatel zajišťuje splnění podstatné části Služeb prostřednictvím Původního poskytovatele, jakožto poddodavatele. V rámci </w:t>
      </w:r>
      <w:proofErr w:type="spellStart"/>
      <w:r w:rsidR="0080363E">
        <w:t>xxxxxxxxxxxxxxx</w:t>
      </w:r>
      <w:proofErr w:type="spellEnd"/>
      <w:r w:rsidR="0080363E">
        <w:t xml:space="preserve"> </w:t>
      </w:r>
      <w:r>
        <w:t xml:space="preserve">nemusí být povinně uvedeni případní poddodavatelé poddodavatele.   </w:t>
      </w:r>
    </w:p>
    <w:p w:rsidR="00D050A9" w:rsidRPr="00585404" w:rsidRDefault="00D050A9" w:rsidP="00D050A9">
      <w:pPr>
        <w:pStyle w:val="MZVNadpis2"/>
      </w:pPr>
      <w:r w:rsidRPr="00585404">
        <w:t xml:space="preserve">V případě potřeby změny poddodavatele Poskytovatel písemně požádá o </w:t>
      </w:r>
      <w:r>
        <w:t xml:space="preserve">předchozí písemný </w:t>
      </w:r>
      <w:r w:rsidRPr="00585404">
        <w:t xml:space="preserve">souhlas Objednatele s touto změnou alespoň </w:t>
      </w:r>
      <w:r>
        <w:t>čtrnáct (</w:t>
      </w:r>
      <w:r w:rsidRPr="00585404">
        <w:t>14</w:t>
      </w:r>
      <w:r>
        <w:t>) kalendářních dnů</w:t>
      </w:r>
      <w:r w:rsidRPr="00585404">
        <w:t xml:space="preserve"> před touto změnou. Výjimkou je situace, kdy Poskytovatel jednoznačně prokáže, že lhůtu dle předchozí věty nemohl dodržet z důvodu nespočívající na jeho straně; v takovém případě je povinen požádat o souhlas bezodkladně po zjištění těchto důvodů. Součástí žádosti o souhlas se změnou poddodavatele musí být </w:t>
      </w:r>
      <w:r>
        <w:t xml:space="preserve">uvedení důvodů pro takovou změnu. </w:t>
      </w:r>
    </w:p>
    <w:p w:rsidR="00D050A9" w:rsidRDefault="00D050A9" w:rsidP="00D050A9">
      <w:pPr>
        <w:pStyle w:val="MZVNadpis2"/>
      </w:pPr>
      <w:r w:rsidRPr="001A1782">
        <w:lastRenderedPageBreak/>
        <w:t>Změna poddod</w:t>
      </w:r>
      <w:r>
        <w:t>avatele Poskytovatelem bez předchozího souhlasu Objednatele</w:t>
      </w:r>
      <w:r w:rsidRPr="001A1782">
        <w:t xml:space="preserve"> se považuje za</w:t>
      </w:r>
      <w:r>
        <w:t> </w:t>
      </w:r>
      <w:r w:rsidRPr="001A1782">
        <w:t xml:space="preserve">podstatné porušení </w:t>
      </w:r>
      <w:r>
        <w:t>této Smlouvy, jež opravňuje Objednatele odstoupit od této Smlouvy ve smyslu článku 13.2</w:t>
      </w:r>
      <w:r w:rsidRPr="00D13440">
        <w:t>.</w:t>
      </w:r>
    </w:p>
    <w:p w:rsidR="00D050A9" w:rsidRPr="00FB1BB8" w:rsidRDefault="00D050A9" w:rsidP="00D050A9">
      <w:pPr>
        <w:pStyle w:val="MZVNadpis1"/>
      </w:pPr>
      <w:r w:rsidRPr="00FB1BB8">
        <w:t>Závěrečná ustanovení</w:t>
      </w:r>
    </w:p>
    <w:p w:rsidR="00D050A9" w:rsidRPr="00F87CDD" w:rsidRDefault="00D050A9" w:rsidP="00D050A9">
      <w:pPr>
        <w:pStyle w:val="MZVNadpis2"/>
      </w:pPr>
      <w:r w:rsidRPr="00F87CDD">
        <w:t xml:space="preserve">Objednatel a Poskytovatel vylučují, aby nad rámec výslovných ustanovení této </w:t>
      </w:r>
      <w:r>
        <w:t>Smlouv</w:t>
      </w:r>
      <w:r w:rsidRPr="00F87CDD">
        <w:t xml:space="preserve">y byla jakákoliv práva a povinnosti dovozovány z dosavadní či budoucí praxe zavedené mezi Objednatelem a Poskytovatelem či zvyklostí zachovávaných obecně či v odvětví týkajícím se předmětu plnění této </w:t>
      </w:r>
      <w:r>
        <w:t>Smlouv</w:t>
      </w:r>
      <w:r w:rsidRPr="00F87CDD">
        <w:t>y, ledaže je v</w:t>
      </w:r>
      <w:r>
        <w:t> této Smlouv</w:t>
      </w:r>
      <w:r w:rsidRPr="00F87CDD">
        <w:t>ě sjednáno jinak.</w:t>
      </w:r>
    </w:p>
    <w:p w:rsidR="00D050A9" w:rsidRPr="00F87CDD" w:rsidRDefault="00D050A9" w:rsidP="00D050A9">
      <w:pPr>
        <w:pStyle w:val="MZVNadpis2"/>
      </w:pPr>
      <w:r w:rsidRPr="00F87CDD">
        <w:t xml:space="preserve">Jednotlivá ustanovení této </w:t>
      </w:r>
      <w:r>
        <w:t>Smlouv</w:t>
      </w:r>
      <w:r w:rsidRPr="00F87CDD">
        <w:t xml:space="preserve">y jsou oddělitelná v tom smyslu, že neplatnost některého z nich nepůsobí neplatnost </w:t>
      </w:r>
      <w:r>
        <w:t>této Smlouv</w:t>
      </w:r>
      <w:r w:rsidRPr="00F87CDD">
        <w:t xml:space="preserve">y jako celku. Pokud jakýkoli závazek dle této </w:t>
      </w:r>
      <w:r>
        <w:t>Smlouv</w:t>
      </w:r>
      <w:r w:rsidRPr="00F87CDD">
        <w:t xml:space="preserve">y nebo kterékoli ustanovení </w:t>
      </w:r>
      <w:r>
        <w:t>této Smlouv</w:t>
      </w:r>
      <w:r w:rsidRPr="00F87CDD">
        <w:t>y je nebo se stane neplatným či nevymahatelným, nebude to mít vliv na platnost a vymahatelnost ostatních závazků a ustanovení dle </w:t>
      </w:r>
      <w:r>
        <w:t>této Smlouv</w:t>
      </w:r>
      <w:r w:rsidRPr="00F87CDD">
        <w:t xml:space="preserve">y a smluvní strany se zavazují takovýto neplatný nebo nevymahatelný závazek či ustanovení </w:t>
      </w:r>
      <w:r>
        <w:t xml:space="preserve">bez zbytečného odkladu </w:t>
      </w:r>
      <w:r w:rsidRPr="00F87CDD">
        <w:t>nahradit novým, platným a vymahatelným závazkem, nebo ustanovením, jehož předmět bude nejlépe odpovídat předmětu a ekonomickému účelu původního závazku či ustanovení.</w:t>
      </w:r>
    </w:p>
    <w:p w:rsidR="00D050A9" w:rsidRPr="00F87CDD" w:rsidRDefault="00D050A9" w:rsidP="00D050A9">
      <w:pPr>
        <w:pStyle w:val="MZVNadpis2"/>
      </w:pPr>
      <w:r>
        <w:t>Tuto Smlouv</w:t>
      </w:r>
      <w:r w:rsidRPr="00F87CDD">
        <w:t xml:space="preserve">u lze měnit nebo zrušit pouze po dohodě smluvních stran, která musí mít formu písemných, </w:t>
      </w:r>
      <w:r>
        <w:t xml:space="preserve">postupně </w:t>
      </w:r>
      <w:r w:rsidRPr="00F87CDD">
        <w:t>číslovaných a datovaných dodatků, které musí být podepsány oběma smluvními stranami</w:t>
      </w:r>
      <w:r>
        <w:t xml:space="preserve">, </w:t>
      </w:r>
      <w:r w:rsidRPr="002679FA">
        <w:t xml:space="preserve">přičemž rozsah Služeb může být měněn také postupem uvedeným v </w:t>
      </w:r>
      <w:proofErr w:type="gramStart"/>
      <w:r w:rsidRPr="002679FA">
        <w:t xml:space="preserve">článku </w:t>
      </w:r>
      <w:r>
        <w:fldChar w:fldCharType="begin"/>
      </w:r>
      <w:r>
        <w:instrText xml:space="preserve"> REF _Ref166570373 \r \h </w:instrText>
      </w:r>
      <w:r>
        <w:fldChar w:fldCharType="separate"/>
      </w:r>
      <w:r>
        <w:t>8.4</w:t>
      </w:r>
      <w:r>
        <w:fldChar w:fldCharType="end"/>
      </w:r>
      <w:r w:rsidRPr="002679FA">
        <w:t xml:space="preserve"> a </w:t>
      </w:r>
      <w:r>
        <w:t>násl.</w:t>
      </w:r>
      <w:proofErr w:type="gramEnd"/>
      <w:r>
        <w:t>, tj.</w:t>
      </w:r>
      <w:r w:rsidRPr="002679FA">
        <w:t xml:space="preserve"> </w:t>
      </w:r>
      <w:r>
        <w:t xml:space="preserve">skrze </w:t>
      </w:r>
      <w:r w:rsidRPr="002679FA">
        <w:t>Malou změnu rozsahu Služeb</w:t>
      </w:r>
      <w:r>
        <w:t>.</w:t>
      </w:r>
    </w:p>
    <w:p w:rsidR="00D050A9" w:rsidRPr="00F87CDD" w:rsidRDefault="00D050A9" w:rsidP="00D050A9">
      <w:pPr>
        <w:pStyle w:val="MZVNadpis2"/>
      </w:pPr>
      <w:r w:rsidRPr="00F87CDD">
        <w:t xml:space="preserve">Poskytovatel tímto dává Objednateli výslovný souhlas se zpracováním a uchováváním, popř. uveřejněním (pokud takové uveřejní zvláštní právní předpisy vyžadují) osobních údajů dle obecného nařízení, a to v rozsahu, v jakém Poskytovatel poskytl tyto údaje Objednateli v rámci </w:t>
      </w:r>
      <w:r>
        <w:t>výběrového</w:t>
      </w:r>
      <w:r w:rsidRPr="00F87CDD">
        <w:t xml:space="preserve"> řízení na uzavření </w:t>
      </w:r>
      <w:r>
        <w:t>této Smlouv</w:t>
      </w:r>
      <w:r w:rsidRPr="00F87CDD">
        <w:t xml:space="preserve">y (zejména doklady o kvalifikaci Poskytovatele, jména a kontaktní údaje osob zastupujících Poskytovatele a kontaktních osob, jména skutečných vlastníků právnických osob, údajů, jejichž předložení si Objednatel vyhradil jako podmínku uzavření </w:t>
      </w:r>
      <w:r>
        <w:t>této Smlouv</w:t>
      </w:r>
      <w:r w:rsidRPr="00F87CDD">
        <w:t>y atd.) a v rozsahu, v jakém jsou nezbytně nutné pro plnění zákonných povinností ze strany Objednatele</w:t>
      </w:r>
      <w:r>
        <w:t>,</w:t>
      </w:r>
      <w:r w:rsidRPr="00F87CDD">
        <w:t xml:space="preserve"> vztahujících se k</w:t>
      </w:r>
      <w:r>
        <w:t> výběrovému</w:t>
      </w:r>
      <w:r w:rsidRPr="00F87CDD">
        <w:t xml:space="preserve"> řízení a plnění předmětu </w:t>
      </w:r>
      <w:r>
        <w:t>v</w:t>
      </w:r>
      <w:r w:rsidRPr="00F87CDD">
        <w:t>eřejné zakázky a plnění smluvních povinností ze strany Poskytovatele.</w:t>
      </w:r>
    </w:p>
    <w:p w:rsidR="00D050A9" w:rsidRPr="00F87CDD" w:rsidRDefault="00D050A9" w:rsidP="00D050A9">
      <w:pPr>
        <w:pStyle w:val="MZVNadpis2"/>
      </w:pPr>
      <w:r w:rsidRPr="00F87CDD">
        <w:t xml:space="preserve">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poskytnutého plnění z veřejných výdajů. </w:t>
      </w:r>
    </w:p>
    <w:p w:rsidR="00D050A9" w:rsidRPr="00A94511" w:rsidRDefault="00D050A9" w:rsidP="00D050A9">
      <w:pPr>
        <w:pStyle w:val="MZVNadpis2"/>
      </w:pPr>
      <w:r>
        <w:t xml:space="preserve">Tato Smlouva nabývá platnosti dnem jejího uzavření. Poskytovatel bere na vědomí, že </w:t>
      </w:r>
      <w:r w:rsidRPr="00585404">
        <w:t>Objednatel je povinným subjektem ve smyslu zákona č.</w:t>
      </w:r>
      <w:r>
        <w:t> </w:t>
      </w:r>
      <w:r w:rsidRPr="00585404">
        <w:t>340/2015 Sb., o</w:t>
      </w:r>
      <w:r>
        <w:t xml:space="preserve"> zvláštních podmínkách účinnosti některých smluv, uveřejňování těchto smluv a o registru smluv, ve </w:t>
      </w:r>
      <w:r>
        <w:lastRenderedPageBreak/>
        <w:t>znění pozdějších předpisů (dále jen „</w:t>
      </w:r>
      <w:r>
        <w:rPr>
          <w:b/>
          <w:bCs/>
          <w:i/>
          <w:iCs/>
        </w:rPr>
        <w:t>Zákon o registru smluv</w:t>
      </w:r>
      <w:r>
        <w:t>“)</w:t>
      </w:r>
      <w:r w:rsidRPr="00585404">
        <w:t>.</w:t>
      </w:r>
      <w:r w:rsidRPr="00BE08BD">
        <w:t xml:space="preserve"> </w:t>
      </w:r>
      <w:r>
        <w:t>Smluvní strana, která podepíše tuto Smlouvu jako poslední, se zavazuje o svém podpisu neprodleně informovat Objednatele a podepsanou Smlouvu mu zaslat, přičemž Objednatel se zavazuje podepsanou Smlouvu bez zbytečného odkladu v registru smluv uveřejnit</w:t>
      </w:r>
      <w:r w:rsidRPr="00585404">
        <w:t>.</w:t>
      </w:r>
      <w:r w:rsidRPr="00BE08BD">
        <w:t xml:space="preserve"> </w:t>
      </w:r>
    </w:p>
    <w:p w:rsidR="00D050A9" w:rsidRPr="00F87CDD" w:rsidRDefault="00D050A9" w:rsidP="00D050A9">
      <w:pPr>
        <w:pStyle w:val="MZVNadpis2"/>
      </w:pPr>
      <w:r>
        <w:t xml:space="preserve">Poskytovatel přebírá nebezpečí změny okolností ve smyslu ustanovení § 1765 odst. 2 Občanského zákoníku. </w:t>
      </w:r>
    </w:p>
    <w:p w:rsidR="00D050A9" w:rsidRPr="00F87CDD" w:rsidRDefault="00D050A9" w:rsidP="00D050A9">
      <w:pPr>
        <w:pStyle w:val="MZVNadpis2"/>
      </w:pPr>
      <w:r w:rsidRPr="00585404">
        <w:t>Smluvní</w:t>
      </w:r>
      <w:r w:rsidRPr="00F87CDD">
        <w:rPr>
          <w:rFonts w:eastAsiaTheme="minorHAnsi"/>
        </w:rPr>
        <w:t xml:space="preserve"> strany prohlašují, že si tuto </w:t>
      </w:r>
      <w:r>
        <w:rPr>
          <w:rFonts w:eastAsiaTheme="minorHAnsi"/>
        </w:rPr>
        <w:t>Smlouv</w:t>
      </w:r>
      <w:r w:rsidRPr="00F87CDD">
        <w:rPr>
          <w:rFonts w:eastAsiaTheme="minorHAnsi"/>
        </w:rPr>
        <w:t xml:space="preserve">u přečetly, že rozumí jejímu obsahu, souhlasí s ním, a dále prohlašují, že tuto </w:t>
      </w:r>
      <w:r>
        <w:rPr>
          <w:rFonts w:eastAsiaTheme="minorHAnsi"/>
        </w:rPr>
        <w:t>Smlouv</w:t>
      </w:r>
      <w:r w:rsidRPr="00F87CDD">
        <w:rPr>
          <w:rFonts w:eastAsiaTheme="minorHAnsi"/>
        </w:rPr>
        <w:t>u neuzavřely v</w:t>
      </w:r>
      <w:r>
        <w:rPr>
          <w:rFonts w:eastAsiaTheme="minorHAnsi"/>
        </w:rPr>
        <w:t> </w:t>
      </w:r>
      <w:r w:rsidRPr="00F87CDD">
        <w:rPr>
          <w:rFonts w:eastAsiaTheme="minorHAnsi"/>
        </w:rPr>
        <w:t>tísni, ani za nápadně nevýhodných podmínek.</w:t>
      </w:r>
    </w:p>
    <w:p w:rsidR="00D050A9" w:rsidRPr="00F87CDD" w:rsidRDefault="00D050A9" w:rsidP="00D050A9">
      <w:pPr>
        <w:pStyle w:val="MZVNadpis2"/>
      </w:pPr>
      <w:r>
        <w:t>Tato Smlouv</w:t>
      </w:r>
      <w:r w:rsidRPr="00585404">
        <w:rPr>
          <w:color w:val="000000"/>
        </w:rPr>
        <w:t>a</w:t>
      </w:r>
      <w:r w:rsidRPr="00F87CDD">
        <w:rPr>
          <w:rFonts w:eastAsiaTheme="minorHAnsi"/>
          <w:color w:val="000000"/>
        </w:rPr>
        <w:t xml:space="preserve"> je v</w:t>
      </w:r>
      <w:r>
        <w:rPr>
          <w:rFonts w:eastAsiaTheme="minorHAnsi"/>
          <w:color w:val="000000"/>
        </w:rPr>
        <w:t> </w:t>
      </w:r>
      <w:r w:rsidRPr="00F87CDD">
        <w:rPr>
          <w:rFonts w:eastAsiaTheme="minorHAnsi"/>
          <w:color w:val="000000"/>
        </w:rPr>
        <w:t xml:space="preserve">případě jejího listinného vyhotovení vyhotovena ve </w:t>
      </w:r>
      <w:r>
        <w:rPr>
          <w:rFonts w:eastAsiaTheme="minorHAnsi"/>
          <w:color w:val="000000"/>
        </w:rPr>
        <w:t>čtyřech (</w:t>
      </w:r>
      <w:r w:rsidRPr="00F87CDD">
        <w:rPr>
          <w:rFonts w:eastAsiaTheme="minorHAnsi"/>
          <w:color w:val="000000"/>
        </w:rPr>
        <w:t>4</w:t>
      </w:r>
      <w:r>
        <w:rPr>
          <w:rFonts w:eastAsiaTheme="minorHAnsi"/>
          <w:color w:val="000000"/>
        </w:rPr>
        <w:t>)</w:t>
      </w:r>
      <w:r w:rsidRPr="00F87CDD">
        <w:rPr>
          <w:rFonts w:eastAsiaTheme="minorHAnsi"/>
          <w:color w:val="000000"/>
        </w:rPr>
        <w:t xml:space="preserve"> výtiscích, z nichž </w:t>
      </w:r>
      <w:r>
        <w:rPr>
          <w:rFonts w:eastAsiaTheme="minorHAnsi"/>
          <w:color w:val="000000"/>
        </w:rPr>
        <w:t>jeden (</w:t>
      </w:r>
      <w:r w:rsidRPr="00F87CDD">
        <w:rPr>
          <w:rFonts w:eastAsiaTheme="minorHAnsi"/>
          <w:color w:val="000000"/>
        </w:rPr>
        <w:t>1</w:t>
      </w:r>
      <w:r>
        <w:rPr>
          <w:rFonts w:eastAsiaTheme="minorHAnsi"/>
          <w:color w:val="000000"/>
        </w:rPr>
        <w:t>)</w:t>
      </w:r>
      <w:r w:rsidRPr="00F87CDD">
        <w:rPr>
          <w:rFonts w:eastAsiaTheme="minorHAnsi"/>
          <w:color w:val="000000"/>
        </w:rPr>
        <w:t xml:space="preserve"> obdrží Poskytovatel a </w:t>
      </w:r>
      <w:r>
        <w:rPr>
          <w:rFonts w:eastAsiaTheme="minorHAnsi"/>
          <w:color w:val="000000"/>
        </w:rPr>
        <w:t>tři (</w:t>
      </w:r>
      <w:r w:rsidRPr="00F87CDD">
        <w:rPr>
          <w:rFonts w:eastAsiaTheme="minorHAnsi"/>
          <w:color w:val="000000"/>
        </w:rPr>
        <w:t>3</w:t>
      </w:r>
      <w:r>
        <w:rPr>
          <w:rFonts w:eastAsiaTheme="minorHAnsi"/>
          <w:color w:val="000000"/>
        </w:rPr>
        <w:t>)</w:t>
      </w:r>
      <w:r w:rsidRPr="00F87CDD">
        <w:rPr>
          <w:rFonts w:eastAsiaTheme="minorHAnsi"/>
          <w:color w:val="000000"/>
        </w:rPr>
        <w:t xml:space="preserve"> obdrží Objednatel.</w:t>
      </w:r>
      <w:r w:rsidRPr="00F87CDD">
        <w:rPr>
          <w:color w:val="000000"/>
        </w:rPr>
        <w:t xml:space="preserve"> </w:t>
      </w:r>
    </w:p>
    <w:p w:rsidR="00D050A9" w:rsidRPr="00637327" w:rsidRDefault="00D050A9" w:rsidP="00D050A9">
      <w:pPr>
        <w:pStyle w:val="MZVNadpis2"/>
      </w:pPr>
      <w:r>
        <w:rPr>
          <w:color w:val="000000"/>
        </w:rPr>
        <w:t>S</w:t>
      </w:r>
      <w:r w:rsidRPr="00585404">
        <w:rPr>
          <w:color w:val="000000"/>
        </w:rPr>
        <w:t>oučást</w:t>
      </w:r>
      <w:r w:rsidRPr="00F87CDD">
        <w:t xml:space="preserve"> této </w:t>
      </w:r>
      <w:r>
        <w:t>Smlouv</w:t>
      </w:r>
      <w:r w:rsidRPr="00F87CDD">
        <w:t>y tvoří tyto přílohy</w:t>
      </w:r>
      <w:r w:rsidRPr="00F87CDD">
        <w:rPr>
          <w:bCs/>
          <w:iCs/>
        </w:rPr>
        <w:t>:</w:t>
      </w:r>
      <w:r>
        <w:rPr>
          <w:bCs/>
          <w:iCs/>
        </w:rPr>
        <w:t xml:space="preserve"> </w:t>
      </w:r>
    </w:p>
    <w:p w:rsidR="00637327" w:rsidRPr="008461A1" w:rsidRDefault="00637327" w:rsidP="00637327">
      <w:pPr>
        <w:pStyle w:val="MZVNadpis2"/>
        <w:numPr>
          <w:ilvl w:val="0"/>
          <w:numId w:val="0"/>
        </w:numPr>
        <w:ind w:left="737"/>
      </w:pPr>
      <w:proofErr w:type="spellStart"/>
      <w:r>
        <w:t>xxxxxxxxxxxxxxxxxxxxxxxxx</w:t>
      </w:r>
      <w:proofErr w:type="spellEnd"/>
    </w:p>
    <w:p w:rsidR="00D050A9" w:rsidRDefault="00D050A9" w:rsidP="00D050A9">
      <w:pPr>
        <w:pStyle w:val="MZVNadpis3"/>
        <w:numPr>
          <w:ilvl w:val="0"/>
          <w:numId w:val="0"/>
        </w:numPr>
        <w:ind w:left="1418" w:hanging="851"/>
        <w:rPr>
          <w:bCs/>
          <w:iCs/>
        </w:rPr>
      </w:pPr>
      <w:r>
        <w:rPr>
          <w:bCs/>
          <w:iCs/>
        </w:rPr>
        <w:br/>
      </w:r>
      <w:r>
        <w:rPr>
          <w:bCs/>
          <w:iCs/>
        </w:rPr>
        <w:br/>
      </w:r>
      <w:r w:rsidRPr="0093227D">
        <w:t xml:space="preserve"> </w:t>
      </w:r>
      <w:r w:rsidRPr="008420F0">
        <w:rPr>
          <w:bCs/>
          <w:iCs/>
        </w:rPr>
        <w:t xml:space="preserve">           </w:t>
      </w:r>
    </w:p>
    <w:p w:rsidR="00D050A9" w:rsidRDefault="00D050A9" w:rsidP="002E4C94">
      <w:pPr>
        <w:tabs>
          <w:tab w:val="left" w:pos="0"/>
          <w:tab w:val="left" w:pos="4536"/>
        </w:tabs>
        <w:spacing w:after="120"/>
        <w:rPr>
          <w:rFonts w:ascii="Arial" w:hAnsi="Arial" w:cs="Arial"/>
        </w:rPr>
      </w:pPr>
      <w:r>
        <w:rPr>
          <w:rFonts w:ascii="Arial" w:hAnsi="Arial" w:cs="Arial"/>
        </w:rPr>
        <w:t>za Poskytovatele</w:t>
      </w:r>
      <w:r>
        <w:rPr>
          <w:rFonts w:ascii="Arial" w:hAnsi="Arial" w:cs="Arial"/>
        </w:rPr>
        <w:tab/>
        <w:t>za O</w:t>
      </w:r>
      <w:r w:rsidRPr="00AE1681">
        <w:rPr>
          <w:rFonts w:ascii="Arial" w:hAnsi="Arial" w:cs="Arial"/>
        </w:rPr>
        <w:t>bjednatele</w:t>
      </w:r>
    </w:p>
    <w:p w:rsidR="00D050A9" w:rsidRDefault="00D050A9" w:rsidP="002E4C94">
      <w:pPr>
        <w:tabs>
          <w:tab w:val="left" w:pos="0"/>
          <w:tab w:val="left" w:pos="4536"/>
        </w:tabs>
        <w:spacing w:after="1200"/>
        <w:rPr>
          <w:rFonts w:ascii="Arial" w:hAnsi="Arial" w:cs="Arial"/>
        </w:rPr>
      </w:pPr>
      <w:r>
        <w:rPr>
          <w:rFonts w:ascii="Arial" w:hAnsi="Arial" w:cs="Arial"/>
        </w:rPr>
        <w:br/>
      </w:r>
      <w:r w:rsidRPr="00337B52">
        <w:rPr>
          <w:rFonts w:ascii="Arial" w:hAnsi="Arial" w:cs="Arial"/>
        </w:rPr>
        <w:t>David Řezáč</w:t>
      </w:r>
      <w:r>
        <w:rPr>
          <w:rFonts w:ascii="Arial" w:hAnsi="Arial" w:cs="Arial"/>
        </w:rPr>
        <w:tab/>
        <w:t>Mgr. Monika Machová</w:t>
      </w:r>
      <w:r>
        <w:rPr>
          <w:rFonts w:ascii="Arial" w:hAnsi="Arial" w:cs="Arial"/>
        </w:rPr>
        <w:br/>
        <w:t>jednatel</w:t>
      </w:r>
      <w:r>
        <w:rPr>
          <w:rFonts w:ascii="Arial" w:hAnsi="Arial" w:cs="Arial"/>
        </w:rPr>
        <w:tab/>
        <w:t>vrchní ředitelka sekce ekonomicko-provozní</w:t>
      </w:r>
    </w:p>
    <w:p w:rsidR="00D050A9" w:rsidRDefault="00D050A9" w:rsidP="00D050A9">
      <w:pPr>
        <w:tabs>
          <w:tab w:val="left" w:pos="0"/>
          <w:tab w:val="left" w:leader="dot" w:pos="3402"/>
          <w:tab w:val="left" w:pos="4536"/>
          <w:tab w:val="left" w:leader="dot" w:pos="7938"/>
        </w:tabs>
        <w:spacing w:after="120"/>
        <w:rPr>
          <w:rFonts w:ascii="Arial" w:hAnsi="Arial" w:cs="Arial"/>
        </w:rPr>
      </w:pPr>
      <w:r w:rsidRPr="00F25F41">
        <w:rPr>
          <w:rFonts w:ascii="Arial" w:hAnsi="Arial" w:cs="Arial"/>
        </w:rPr>
        <w:tab/>
      </w:r>
      <w:r>
        <w:rPr>
          <w:rFonts w:ascii="Arial" w:hAnsi="Arial" w:cs="Arial"/>
        </w:rPr>
        <w:tab/>
      </w:r>
      <w:r>
        <w:rPr>
          <w:rFonts w:ascii="Arial" w:hAnsi="Arial" w:cs="Arial"/>
        </w:rPr>
        <w:tab/>
      </w:r>
    </w:p>
    <w:p w:rsidR="00DF7299" w:rsidRDefault="00DF7299" w:rsidP="0007652E">
      <w:pPr>
        <w:rPr>
          <w:sz w:val="20"/>
        </w:rPr>
      </w:pPr>
    </w:p>
    <w:p w:rsidR="00461144" w:rsidRDefault="00461144" w:rsidP="0007652E">
      <w:pPr>
        <w:rPr>
          <w:sz w:val="20"/>
        </w:rPr>
      </w:pPr>
    </w:p>
    <w:p w:rsidR="00461144" w:rsidRDefault="00461144" w:rsidP="0007652E">
      <w:pPr>
        <w:rPr>
          <w:sz w:val="20"/>
        </w:rPr>
      </w:pPr>
    </w:p>
    <w:p w:rsidR="00461144" w:rsidRDefault="00461144" w:rsidP="0007652E">
      <w:pPr>
        <w:rPr>
          <w:sz w:val="20"/>
        </w:rPr>
      </w:pPr>
    </w:p>
    <w:p w:rsidR="00461144" w:rsidRDefault="00461144" w:rsidP="0007652E">
      <w:pPr>
        <w:rPr>
          <w:sz w:val="20"/>
        </w:rPr>
      </w:pPr>
    </w:p>
    <w:p w:rsidR="00461144" w:rsidRDefault="00461144" w:rsidP="0007652E">
      <w:pPr>
        <w:rPr>
          <w:sz w:val="20"/>
        </w:rPr>
      </w:pPr>
    </w:p>
    <w:p w:rsidR="00461144" w:rsidRDefault="00461144" w:rsidP="0007652E">
      <w:pPr>
        <w:rPr>
          <w:sz w:val="20"/>
        </w:rPr>
      </w:pPr>
    </w:p>
    <w:p w:rsidR="00461144" w:rsidRPr="0007652E" w:rsidRDefault="00461144" w:rsidP="0007652E">
      <w:pPr>
        <w:rPr>
          <w:sz w:val="20"/>
        </w:rPr>
      </w:pPr>
      <w:bookmarkStart w:id="49" w:name="_GoBack"/>
      <w:bookmarkEnd w:id="49"/>
    </w:p>
    <w:p w:rsidR="00DF7299" w:rsidRPr="002E4C94" w:rsidRDefault="00DF7299" w:rsidP="002E4C94">
      <w:pPr>
        <w:keepNext/>
        <w:keepLines/>
        <w:spacing w:before="120" w:after="80"/>
        <w:jc w:val="center"/>
        <w:outlineLvl w:val="0"/>
        <w:rPr>
          <w:rFonts w:ascii="Segoe UI" w:eastAsiaTheme="majorEastAsia" w:hAnsi="Segoe UI" w:cs="Segoe UI"/>
          <w:b/>
          <w:bCs/>
          <w:sz w:val="28"/>
          <w:szCs w:val="28"/>
          <w14:ligatures w14:val="standardContextual"/>
        </w:rPr>
      </w:pPr>
      <w:r w:rsidRPr="002E4C94">
        <w:rPr>
          <w:rFonts w:ascii="Segoe UI" w:eastAsiaTheme="majorEastAsia" w:hAnsi="Segoe UI" w:cs="Segoe UI"/>
          <w:b/>
          <w:bCs/>
          <w:sz w:val="28"/>
          <w:szCs w:val="28"/>
          <w14:ligatures w14:val="standardContextual"/>
        </w:rPr>
        <w:lastRenderedPageBreak/>
        <w:t>Příloha č. 2 k Dohodě o ukončení smlouvy a o záva</w:t>
      </w:r>
      <w:r w:rsidR="002E4C94" w:rsidRPr="002E4C94">
        <w:rPr>
          <w:rFonts w:ascii="Segoe UI" w:eastAsiaTheme="majorEastAsia" w:hAnsi="Segoe UI" w:cs="Segoe UI"/>
          <w:b/>
          <w:bCs/>
          <w:sz w:val="28"/>
          <w:szCs w:val="28"/>
          <w14:ligatures w14:val="standardContextual"/>
        </w:rPr>
        <w:t>zku uzavřít budoucí smlouvu a o </w:t>
      </w:r>
      <w:r w:rsidRPr="002E4C94">
        <w:rPr>
          <w:rFonts w:ascii="Segoe UI" w:eastAsiaTheme="majorEastAsia" w:hAnsi="Segoe UI" w:cs="Segoe UI"/>
          <w:b/>
          <w:bCs/>
          <w:sz w:val="28"/>
          <w:szCs w:val="28"/>
          <w14:ligatures w14:val="standardContextual"/>
        </w:rPr>
        <w:t>vyřešení a koordinaci dalších záležitostí v souvislosti s kongresovými službami pro akci na vysoké úrovni</w:t>
      </w:r>
    </w:p>
    <w:p w:rsidR="00DF7299" w:rsidRDefault="00DF7299" w:rsidP="00DF7299">
      <w:pPr>
        <w:rPr>
          <w:rFonts w:ascii="Calibri" w:hAnsi="Calibri" w:cs="Calibri"/>
          <w:b/>
          <w:sz w:val="24"/>
          <w:szCs w:val="24"/>
        </w:rPr>
      </w:pPr>
      <w:r>
        <w:rPr>
          <w:sz w:val="24"/>
          <w:szCs w:val="24"/>
        </w:rPr>
        <w:br w:type="page"/>
      </w:r>
    </w:p>
    <w:p w:rsidR="00DF7299" w:rsidRDefault="00DF7299" w:rsidP="00DF7299">
      <w:pPr>
        <w:jc w:val="center"/>
        <w:rPr>
          <w:rFonts w:ascii="Calibri" w:hAnsi="Calibri" w:cs="Calibri"/>
          <w:b/>
          <w:sz w:val="24"/>
          <w:szCs w:val="24"/>
        </w:rPr>
      </w:pPr>
      <w:r w:rsidRPr="00394B4C">
        <w:rPr>
          <w:rFonts w:ascii="Calibri" w:hAnsi="Calibri" w:cs="Calibri"/>
          <w:b/>
          <w:sz w:val="24"/>
          <w:szCs w:val="24"/>
        </w:rPr>
        <w:lastRenderedPageBreak/>
        <w:t>Seznam akreditovaných techniků</w:t>
      </w:r>
    </w:p>
    <w:tbl>
      <w:tblPr>
        <w:tblStyle w:val="Mkatabulky"/>
        <w:tblpPr w:leftFromText="141" w:rightFromText="141" w:vertAnchor="text" w:horzAnchor="margin" w:tblpXSpec="center" w:tblpY="-42"/>
        <w:tblW w:w="0" w:type="auto"/>
        <w:tblLook w:val="04A0" w:firstRow="1" w:lastRow="0" w:firstColumn="1" w:lastColumn="0" w:noHBand="0" w:noVBand="1"/>
      </w:tblPr>
      <w:tblGrid>
        <w:gridCol w:w="3685"/>
        <w:gridCol w:w="3686"/>
      </w:tblGrid>
      <w:tr w:rsidR="00DF7299" w:rsidTr="00DF7299">
        <w:tc>
          <w:tcPr>
            <w:tcW w:w="3685" w:type="dxa"/>
            <w:shd w:val="clear" w:color="auto" w:fill="D9D9D9" w:themeFill="background1" w:themeFillShade="D9"/>
          </w:tcPr>
          <w:p w:rsidR="00DF7299" w:rsidRPr="00394B4C" w:rsidRDefault="00DF7299" w:rsidP="00DF7299">
            <w:pPr>
              <w:spacing w:before="120" w:after="120"/>
              <w:jc w:val="center"/>
              <w:rPr>
                <w:rFonts w:cstheme="minorHAnsi"/>
                <w:b/>
              </w:rPr>
            </w:pPr>
            <w:r w:rsidRPr="00394B4C">
              <w:rPr>
                <w:rFonts w:cstheme="minorHAnsi"/>
                <w:b/>
              </w:rPr>
              <w:t>Příjmení a jméno</w:t>
            </w:r>
          </w:p>
        </w:tc>
        <w:tc>
          <w:tcPr>
            <w:tcW w:w="3686" w:type="dxa"/>
            <w:shd w:val="clear" w:color="auto" w:fill="D9D9D9" w:themeFill="background1" w:themeFillShade="D9"/>
          </w:tcPr>
          <w:p w:rsidR="00DF7299" w:rsidRPr="00394B4C" w:rsidRDefault="00DF7299" w:rsidP="00DF7299">
            <w:pPr>
              <w:spacing w:before="120" w:after="120"/>
              <w:jc w:val="center"/>
              <w:rPr>
                <w:rFonts w:cstheme="minorHAnsi"/>
                <w:b/>
              </w:rPr>
            </w:pPr>
            <w:r w:rsidRPr="00394B4C">
              <w:rPr>
                <w:rFonts w:cstheme="minorHAnsi"/>
                <w:b/>
              </w:rPr>
              <w:t>Příjmení a jméno</w:t>
            </w:r>
          </w:p>
        </w:tc>
      </w:tr>
      <w:tr w:rsidR="00DF7299" w:rsidTr="00DF7299">
        <w:trPr>
          <w:trHeight w:val="11326"/>
        </w:trPr>
        <w:tc>
          <w:tcPr>
            <w:tcW w:w="3685" w:type="dxa"/>
          </w:tcPr>
          <w:p w:rsidR="00DF7299" w:rsidRPr="00394B4C" w:rsidRDefault="00DF7299" w:rsidP="00DF7299">
            <w:pPr>
              <w:rPr>
                <w:rFonts w:cstheme="minorHAnsi"/>
              </w:rPr>
            </w:pPr>
          </w:p>
        </w:tc>
        <w:tc>
          <w:tcPr>
            <w:tcW w:w="3686" w:type="dxa"/>
          </w:tcPr>
          <w:tbl>
            <w:tblPr>
              <w:tblW w:w="3341" w:type="dxa"/>
              <w:tblCellMar>
                <w:left w:w="0" w:type="dxa"/>
                <w:right w:w="0" w:type="dxa"/>
              </w:tblCellMar>
              <w:tblLook w:val="04A0" w:firstRow="1" w:lastRow="0" w:firstColumn="1" w:lastColumn="0" w:noHBand="0" w:noVBand="1"/>
            </w:tblPr>
            <w:tblGrid>
              <w:gridCol w:w="1186"/>
              <w:gridCol w:w="95"/>
              <w:gridCol w:w="1965"/>
              <w:gridCol w:w="95"/>
            </w:tblGrid>
            <w:tr w:rsidR="00DF7299" w:rsidRPr="00394B4C" w:rsidTr="00637327">
              <w:trPr>
                <w:gridAfter w:val="1"/>
                <w:wAfter w:w="95" w:type="dxa"/>
                <w:trHeight w:val="340"/>
              </w:trPr>
              <w:tc>
                <w:tcPr>
                  <w:tcW w:w="1186" w:type="dxa"/>
                  <w:noWrap/>
                  <w:tcMar>
                    <w:top w:w="0" w:type="dxa"/>
                    <w:left w:w="70" w:type="dxa"/>
                    <w:bottom w:w="0" w:type="dxa"/>
                    <w:right w:w="70" w:type="dxa"/>
                  </w:tcMar>
                </w:tcPr>
                <w:p w:rsidR="00DF7299" w:rsidRPr="00394B4C" w:rsidRDefault="00DF7299" w:rsidP="00461144">
                  <w:pPr>
                    <w:framePr w:hSpace="141" w:wrap="around" w:vAnchor="text" w:hAnchor="margin" w:xAlign="center" w:y="-42"/>
                    <w:rPr>
                      <w:rFonts w:cstheme="minorHAnsi"/>
                    </w:rPr>
                  </w:pPr>
                </w:p>
              </w:tc>
              <w:tc>
                <w:tcPr>
                  <w:tcW w:w="2060" w:type="dxa"/>
                  <w:gridSpan w:val="2"/>
                  <w:noWrap/>
                  <w:tcMar>
                    <w:top w:w="0" w:type="dxa"/>
                    <w:left w:w="70" w:type="dxa"/>
                    <w:bottom w:w="0" w:type="dxa"/>
                    <w:right w:w="70" w:type="dxa"/>
                  </w:tcMar>
                  <w:vAlign w:val="center"/>
                </w:tcPr>
                <w:p w:rsidR="00DF7299" w:rsidRPr="00394B4C" w:rsidRDefault="00DF7299" w:rsidP="00461144">
                  <w:pPr>
                    <w:framePr w:hSpace="141" w:wrap="around" w:vAnchor="text" w:hAnchor="margin" w:xAlign="center" w:y="-42"/>
                    <w:rPr>
                      <w:rFonts w:cstheme="minorHAnsi"/>
                    </w:rPr>
                  </w:pPr>
                </w:p>
              </w:tc>
            </w:tr>
            <w:tr w:rsidR="00DF7299" w:rsidRPr="00394B4C" w:rsidTr="00637327">
              <w:trPr>
                <w:trHeight w:val="340"/>
              </w:trPr>
              <w:tc>
                <w:tcPr>
                  <w:tcW w:w="1281" w:type="dxa"/>
                  <w:gridSpan w:val="2"/>
                  <w:noWrap/>
                  <w:tcMar>
                    <w:top w:w="0" w:type="dxa"/>
                    <w:left w:w="70" w:type="dxa"/>
                    <w:bottom w:w="0" w:type="dxa"/>
                    <w:right w:w="70" w:type="dxa"/>
                  </w:tcMar>
                  <w:vAlign w:val="center"/>
                </w:tcPr>
                <w:p w:rsidR="00DF7299" w:rsidRPr="00394B4C" w:rsidRDefault="00DF7299" w:rsidP="00461144">
                  <w:pPr>
                    <w:framePr w:hSpace="141" w:wrap="around" w:vAnchor="text" w:hAnchor="margin" w:xAlign="center" w:y="-42"/>
                    <w:rPr>
                      <w:rFonts w:cstheme="minorHAnsi"/>
                    </w:rPr>
                  </w:pPr>
                </w:p>
              </w:tc>
              <w:tc>
                <w:tcPr>
                  <w:tcW w:w="2060" w:type="dxa"/>
                  <w:gridSpan w:val="2"/>
                  <w:noWrap/>
                  <w:tcMar>
                    <w:top w:w="0" w:type="dxa"/>
                    <w:left w:w="70" w:type="dxa"/>
                    <w:bottom w:w="0" w:type="dxa"/>
                    <w:right w:w="70" w:type="dxa"/>
                  </w:tcMar>
                  <w:vAlign w:val="center"/>
                </w:tcPr>
                <w:p w:rsidR="00DF7299" w:rsidRPr="00394B4C" w:rsidRDefault="00DF7299" w:rsidP="00461144">
                  <w:pPr>
                    <w:framePr w:hSpace="141" w:wrap="around" w:vAnchor="text" w:hAnchor="margin" w:xAlign="center" w:y="-42"/>
                    <w:rPr>
                      <w:rFonts w:cstheme="minorHAnsi"/>
                    </w:rPr>
                  </w:pPr>
                </w:p>
              </w:tc>
            </w:tr>
            <w:tr w:rsidR="00DF7299" w:rsidRPr="00394B4C" w:rsidTr="00637327">
              <w:trPr>
                <w:trHeight w:val="340"/>
              </w:trPr>
              <w:tc>
                <w:tcPr>
                  <w:tcW w:w="1281" w:type="dxa"/>
                  <w:gridSpan w:val="2"/>
                  <w:noWrap/>
                  <w:tcMar>
                    <w:top w:w="0" w:type="dxa"/>
                    <w:left w:w="70" w:type="dxa"/>
                    <w:bottom w:w="0" w:type="dxa"/>
                    <w:right w:w="70" w:type="dxa"/>
                  </w:tcMar>
                  <w:vAlign w:val="center"/>
                </w:tcPr>
                <w:p w:rsidR="00DF7299" w:rsidRPr="00394B4C" w:rsidRDefault="00DF7299" w:rsidP="00461144">
                  <w:pPr>
                    <w:framePr w:hSpace="141" w:wrap="around" w:vAnchor="text" w:hAnchor="margin" w:xAlign="center" w:y="-42"/>
                    <w:rPr>
                      <w:rFonts w:cstheme="minorHAnsi"/>
                    </w:rPr>
                  </w:pPr>
                </w:p>
              </w:tc>
              <w:tc>
                <w:tcPr>
                  <w:tcW w:w="2060" w:type="dxa"/>
                  <w:gridSpan w:val="2"/>
                  <w:noWrap/>
                  <w:tcMar>
                    <w:top w:w="0" w:type="dxa"/>
                    <w:left w:w="70" w:type="dxa"/>
                    <w:bottom w:w="0" w:type="dxa"/>
                    <w:right w:w="70" w:type="dxa"/>
                  </w:tcMar>
                  <w:vAlign w:val="center"/>
                </w:tcPr>
                <w:p w:rsidR="00DF7299" w:rsidRPr="00394B4C" w:rsidRDefault="00DF7299" w:rsidP="00461144">
                  <w:pPr>
                    <w:framePr w:hSpace="141" w:wrap="around" w:vAnchor="text" w:hAnchor="margin" w:xAlign="center" w:y="-42"/>
                    <w:rPr>
                      <w:rFonts w:cstheme="minorHAnsi"/>
                    </w:rPr>
                  </w:pPr>
                </w:p>
              </w:tc>
            </w:tr>
            <w:tr w:rsidR="00DF7299" w:rsidRPr="00394B4C" w:rsidTr="00637327">
              <w:trPr>
                <w:trHeight w:val="340"/>
              </w:trPr>
              <w:tc>
                <w:tcPr>
                  <w:tcW w:w="1281" w:type="dxa"/>
                  <w:gridSpan w:val="2"/>
                  <w:noWrap/>
                  <w:tcMar>
                    <w:top w:w="0" w:type="dxa"/>
                    <w:left w:w="70" w:type="dxa"/>
                    <w:bottom w:w="0" w:type="dxa"/>
                    <w:right w:w="70" w:type="dxa"/>
                  </w:tcMar>
                  <w:vAlign w:val="center"/>
                </w:tcPr>
                <w:p w:rsidR="00DF7299" w:rsidRPr="00394B4C" w:rsidRDefault="00DF7299" w:rsidP="00461144">
                  <w:pPr>
                    <w:framePr w:hSpace="141" w:wrap="around" w:vAnchor="text" w:hAnchor="margin" w:xAlign="center" w:y="-42"/>
                    <w:rPr>
                      <w:rFonts w:cstheme="minorHAnsi"/>
                    </w:rPr>
                  </w:pPr>
                </w:p>
              </w:tc>
              <w:tc>
                <w:tcPr>
                  <w:tcW w:w="2060" w:type="dxa"/>
                  <w:gridSpan w:val="2"/>
                  <w:noWrap/>
                  <w:tcMar>
                    <w:top w:w="0" w:type="dxa"/>
                    <w:left w:w="70" w:type="dxa"/>
                    <w:bottom w:w="0" w:type="dxa"/>
                    <w:right w:w="70" w:type="dxa"/>
                  </w:tcMar>
                  <w:vAlign w:val="center"/>
                </w:tcPr>
                <w:p w:rsidR="00DF7299" w:rsidRPr="00394B4C" w:rsidRDefault="00DF7299" w:rsidP="00461144">
                  <w:pPr>
                    <w:framePr w:hSpace="141" w:wrap="around" w:vAnchor="text" w:hAnchor="margin" w:xAlign="center" w:y="-42"/>
                    <w:rPr>
                      <w:rFonts w:cstheme="minorHAnsi"/>
                    </w:rPr>
                  </w:pPr>
                </w:p>
              </w:tc>
            </w:tr>
            <w:tr w:rsidR="00DF7299" w:rsidRPr="00394B4C" w:rsidTr="00637327">
              <w:trPr>
                <w:trHeight w:val="340"/>
              </w:trPr>
              <w:tc>
                <w:tcPr>
                  <w:tcW w:w="1281" w:type="dxa"/>
                  <w:gridSpan w:val="2"/>
                  <w:noWrap/>
                  <w:tcMar>
                    <w:top w:w="0" w:type="dxa"/>
                    <w:left w:w="70" w:type="dxa"/>
                    <w:bottom w:w="0" w:type="dxa"/>
                    <w:right w:w="70" w:type="dxa"/>
                  </w:tcMar>
                </w:tcPr>
                <w:p w:rsidR="00DF7299" w:rsidRPr="00394B4C" w:rsidRDefault="00DF7299" w:rsidP="00461144">
                  <w:pPr>
                    <w:framePr w:hSpace="141" w:wrap="around" w:vAnchor="text" w:hAnchor="margin" w:xAlign="center" w:y="-42"/>
                    <w:rPr>
                      <w:rFonts w:cstheme="minorHAnsi"/>
                    </w:rPr>
                  </w:pPr>
                </w:p>
              </w:tc>
              <w:tc>
                <w:tcPr>
                  <w:tcW w:w="2060" w:type="dxa"/>
                  <w:gridSpan w:val="2"/>
                  <w:noWrap/>
                  <w:tcMar>
                    <w:top w:w="0" w:type="dxa"/>
                    <w:left w:w="70" w:type="dxa"/>
                    <w:bottom w:w="0" w:type="dxa"/>
                    <w:right w:w="70" w:type="dxa"/>
                  </w:tcMar>
                  <w:vAlign w:val="center"/>
                </w:tcPr>
                <w:p w:rsidR="00DF7299" w:rsidRPr="00394B4C" w:rsidRDefault="00DF7299" w:rsidP="00461144">
                  <w:pPr>
                    <w:framePr w:hSpace="141" w:wrap="around" w:vAnchor="text" w:hAnchor="margin" w:xAlign="center" w:y="-42"/>
                    <w:rPr>
                      <w:rFonts w:cstheme="minorHAnsi"/>
                    </w:rPr>
                  </w:pPr>
                </w:p>
              </w:tc>
            </w:tr>
            <w:tr w:rsidR="00DF7299" w:rsidRPr="00394B4C" w:rsidTr="00637327">
              <w:trPr>
                <w:trHeight w:val="340"/>
              </w:trPr>
              <w:tc>
                <w:tcPr>
                  <w:tcW w:w="1281" w:type="dxa"/>
                  <w:gridSpan w:val="2"/>
                  <w:noWrap/>
                  <w:tcMar>
                    <w:top w:w="0" w:type="dxa"/>
                    <w:left w:w="70" w:type="dxa"/>
                    <w:bottom w:w="0" w:type="dxa"/>
                    <w:right w:w="70" w:type="dxa"/>
                  </w:tcMar>
                  <w:vAlign w:val="center"/>
                </w:tcPr>
                <w:p w:rsidR="00DF7299" w:rsidRPr="00394B4C" w:rsidRDefault="00DF7299" w:rsidP="00461144">
                  <w:pPr>
                    <w:framePr w:hSpace="141" w:wrap="around" w:vAnchor="text" w:hAnchor="margin" w:xAlign="center" w:y="-42"/>
                    <w:rPr>
                      <w:rFonts w:cstheme="minorHAnsi"/>
                    </w:rPr>
                  </w:pPr>
                </w:p>
              </w:tc>
              <w:tc>
                <w:tcPr>
                  <w:tcW w:w="2060" w:type="dxa"/>
                  <w:gridSpan w:val="2"/>
                  <w:noWrap/>
                  <w:tcMar>
                    <w:top w:w="0" w:type="dxa"/>
                    <w:left w:w="70" w:type="dxa"/>
                    <w:bottom w:w="0" w:type="dxa"/>
                    <w:right w:w="70" w:type="dxa"/>
                  </w:tcMar>
                  <w:vAlign w:val="center"/>
                </w:tcPr>
                <w:p w:rsidR="00DF7299" w:rsidRPr="00394B4C" w:rsidRDefault="00DF7299" w:rsidP="00461144">
                  <w:pPr>
                    <w:framePr w:hSpace="141" w:wrap="around" w:vAnchor="text" w:hAnchor="margin" w:xAlign="center" w:y="-42"/>
                    <w:rPr>
                      <w:rFonts w:cstheme="minorHAnsi"/>
                    </w:rPr>
                  </w:pPr>
                </w:p>
              </w:tc>
            </w:tr>
            <w:tr w:rsidR="00DF7299" w:rsidRPr="00394B4C" w:rsidTr="00637327">
              <w:trPr>
                <w:trHeight w:val="340"/>
              </w:trPr>
              <w:tc>
                <w:tcPr>
                  <w:tcW w:w="1281" w:type="dxa"/>
                  <w:gridSpan w:val="2"/>
                  <w:noWrap/>
                  <w:tcMar>
                    <w:top w:w="0" w:type="dxa"/>
                    <w:left w:w="70" w:type="dxa"/>
                    <w:bottom w:w="0" w:type="dxa"/>
                    <w:right w:w="70" w:type="dxa"/>
                  </w:tcMar>
                  <w:vAlign w:val="center"/>
                </w:tcPr>
                <w:p w:rsidR="00DF7299" w:rsidRPr="00394B4C" w:rsidRDefault="00DF7299" w:rsidP="00461144">
                  <w:pPr>
                    <w:framePr w:hSpace="141" w:wrap="around" w:vAnchor="text" w:hAnchor="margin" w:xAlign="center" w:y="-42"/>
                    <w:rPr>
                      <w:rFonts w:cstheme="minorHAnsi"/>
                    </w:rPr>
                  </w:pPr>
                </w:p>
              </w:tc>
              <w:tc>
                <w:tcPr>
                  <w:tcW w:w="2060" w:type="dxa"/>
                  <w:gridSpan w:val="2"/>
                  <w:noWrap/>
                  <w:tcMar>
                    <w:top w:w="0" w:type="dxa"/>
                    <w:left w:w="70" w:type="dxa"/>
                    <w:bottom w:w="0" w:type="dxa"/>
                    <w:right w:w="70" w:type="dxa"/>
                  </w:tcMar>
                  <w:vAlign w:val="center"/>
                </w:tcPr>
                <w:p w:rsidR="00DF7299" w:rsidRPr="00394B4C" w:rsidRDefault="00DF7299" w:rsidP="00461144">
                  <w:pPr>
                    <w:framePr w:hSpace="141" w:wrap="around" w:vAnchor="text" w:hAnchor="margin" w:xAlign="center" w:y="-42"/>
                    <w:rPr>
                      <w:rFonts w:cstheme="minorHAnsi"/>
                    </w:rPr>
                  </w:pPr>
                </w:p>
              </w:tc>
            </w:tr>
            <w:tr w:rsidR="00DF7299" w:rsidRPr="00394B4C" w:rsidTr="00637327">
              <w:trPr>
                <w:trHeight w:val="340"/>
              </w:trPr>
              <w:tc>
                <w:tcPr>
                  <w:tcW w:w="1281" w:type="dxa"/>
                  <w:gridSpan w:val="2"/>
                  <w:noWrap/>
                  <w:tcMar>
                    <w:top w:w="0" w:type="dxa"/>
                    <w:left w:w="70" w:type="dxa"/>
                    <w:bottom w:w="0" w:type="dxa"/>
                    <w:right w:w="70" w:type="dxa"/>
                  </w:tcMar>
                  <w:vAlign w:val="center"/>
                </w:tcPr>
                <w:p w:rsidR="00DF7299" w:rsidRPr="00394B4C" w:rsidRDefault="00DF7299" w:rsidP="00461144">
                  <w:pPr>
                    <w:framePr w:hSpace="141" w:wrap="around" w:vAnchor="text" w:hAnchor="margin" w:xAlign="center" w:y="-42"/>
                    <w:rPr>
                      <w:rFonts w:cstheme="minorHAnsi"/>
                    </w:rPr>
                  </w:pPr>
                </w:p>
              </w:tc>
              <w:tc>
                <w:tcPr>
                  <w:tcW w:w="2060" w:type="dxa"/>
                  <w:gridSpan w:val="2"/>
                  <w:noWrap/>
                  <w:tcMar>
                    <w:top w:w="0" w:type="dxa"/>
                    <w:left w:w="70" w:type="dxa"/>
                    <w:bottom w:w="0" w:type="dxa"/>
                    <w:right w:w="70" w:type="dxa"/>
                  </w:tcMar>
                  <w:vAlign w:val="center"/>
                </w:tcPr>
                <w:p w:rsidR="00DF7299" w:rsidRPr="00394B4C" w:rsidRDefault="00DF7299" w:rsidP="00461144">
                  <w:pPr>
                    <w:framePr w:hSpace="141" w:wrap="around" w:vAnchor="text" w:hAnchor="margin" w:xAlign="center" w:y="-42"/>
                    <w:rPr>
                      <w:rFonts w:cstheme="minorHAnsi"/>
                    </w:rPr>
                  </w:pPr>
                </w:p>
              </w:tc>
            </w:tr>
            <w:tr w:rsidR="00DF7299" w:rsidRPr="00394B4C" w:rsidTr="00637327">
              <w:trPr>
                <w:trHeight w:val="340"/>
              </w:trPr>
              <w:tc>
                <w:tcPr>
                  <w:tcW w:w="1281" w:type="dxa"/>
                  <w:gridSpan w:val="2"/>
                  <w:tcMar>
                    <w:top w:w="0" w:type="dxa"/>
                    <w:left w:w="70" w:type="dxa"/>
                    <w:bottom w:w="0" w:type="dxa"/>
                    <w:right w:w="70" w:type="dxa"/>
                  </w:tcMar>
                </w:tcPr>
                <w:p w:rsidR="00DF7299" w:rsidRPr="00394B4C" w:rsidRDefault="00DF7299" w:rsidP="00461144">
                  <w:pPr>
                    <w:framePr w:hSpace="141" w:wrap="around" w:vAnchor="text" w:hAnchor="margin" w:xAlign="center" w:y="-42"/>
                    <w:rPr>
                      <w:rFonts w:cstheme="minorHAnsi"/>
                    </w:rPr>
                  </w:pPr>
                </w:p>
              </w:tc>
              <w:tc>
                <w:tcPr>
                  <w:tcW w:w="2060" w:type="dxa"/>
                  <w:gridSpan w:val="2"/>
                  <w:tcMar>
                    <w:top w:w="0" w:type="dxa"/>
                    <w:left w:w="70" w:type="dxa"/>
                    <w:bottom w:w="0" w:type="dxa"/>
                    <w:right w:w="70" w:type="dxa"/>
                  </w:tcMar>
                  <w:vAlign w:val="center"/>
                </w:tcPr>
                <w:p w:rsidR="00DF7299" w:rsidRPr="00394B4C" w:rsidRDefault="00DF7299" w:rsidP="00461144">
                  <w:pPr>
                    <w:framePr w:hSpace="141" w:wrap="around" w:vAnchor="text" w:hAnchor="margin" w:xAlign="center" w:y="-42"/>
                    <w:rPr>
                      <w:rFonts w:cstheme="minorHAnsi"/>
                    </w:rPr>
                  </w:pPr>
                </w:p>
              </w:tc>
            </w:tr>
            <w:tr w:rsidR="00DF7299" w:rsidRPr="00394B4C" w:rsidTr="00637327">
              <w:trPr>
                <w:trHeight w:val="340"/>
              </w:trPr>
              <w:tc>
                <w:tcPr>
                  <w:tcW w:w="1281" w:type="dxa"/>
                  <w:gridSpan w:val="2"/>
                  <w:noWrap/>
                  <w:tcMar>
                    <w:top w:w="0" w:type="dxa"/>
                    <w:left w:w="70" w:type="dxa"/>
                    <w:bottom w:w="0" w:type="dxa"/>
                    <w:right w:w="70" w:type="dxa"/>
                  </w:tcMar>
                  <w:vAlign w:val="center"/>
                </w:tcPr>
                <w:p w:rsidR="00DF7299" w:rsidRPr="00394B4C" w:rsidRDefault="00DF7299" w:rsidP="00461144">
                  <w:pPr>
                    <w:framePr w:hSpace="141" w:wrap="around" w:vAnchor="text" w:hAnchor="margin" w:xAlign="center" w:y="-42"/>
                    <w:rPr>
                      <w:rFonts w:cstheme="minorHAnsi"/>
                    </w:rPr>
                  </w:pPr>
                </w:p>
              </w:tc>
              <w:tc>
                <w:tcPr>
                  <w:tcW w:w="2060" w:type="dxa"/>
                  <w:gridSpan w:val="2"/>
                  <w:noWrap/>
                  <w:tcMar>
                    <w:top w:w="0" w:type="dxa"/>
                    <w:left w:w="70" w:type="dxa"/>
                    <w:bottom w:w="0" w:type="dxa"/>
                    <w:right w:w="70" w:type="dxa"/>
                  </w:tcMar>
                  <w:vAlign w:val="center"/>
                </w:tcPr>
                <w:p w:rsidR="00DF7299" w:rsidRPr="00394B4C" w:rsidRDefault="00DF7299" w:rsidP="00461144">
                  <w:pPr>
                    <w:framePr w:hSpace="141" w:wrap="around" w:vAnchor="text" w:hAnchor="margin" w:xAlign="center" w:y="-42"/>
                    <w:rPr>
                      <w:rFonts w:cstheme="minorHAnsi"/>
                    </w:rPr>
                  </w:pPr>
                </w:p>
              </w:tc>
            </w:tr>
            <w:tr w:rsidR="00DF7299" w:rsidRPr="00394B4C" w:rsidTr="00637327">
              <w:trPr>
                <w:trHeight w:val="340"/>
              </w:trPr>
              <w:tc>
                <w:tcPr>
                  <w:tcW w:w="1281" w:type="dxa"/>
                  <w:gridSpan w:val="2"/>
                  <w:noWrap/>
                  <w:tcMar>
                    <w:top w:w="0" w:type="dxa"/>
                    <w:left w:w="70" w:type="dxa"/>
                    <w:bottom w:w="0" w:type="dxa"/>
                    <w:right w:w="70" w:type="dxa"/>
                  </w:tcMar>
                </w:tcPr>
                <w:p w:rsidR="00DF7299" w:rsidRPr="00394B4C" w:rsidRDefault="00DF7299" w:rsidP="00461144">
                  <w:pPr>
                    <w:framePr w:hSpace="141" w:wrap="around" w:vAnchor="text" w:hAnchor="margin" w:xAlign="center" w:y="-42"/>
                    <w:rPr>
                      <w:rFonts w:cstheme="minorHAnsi"/>
                    </w:rPr>
                  </w:pPr>
                </w:p>
              </w:tc>
              <w:tc>
                <w:tcPr>
                  <w:tcW w:w="2060" w:type="dxa"/>
                  <w:gridSpan w:val="2"/>
                  <w:noWrap/>
                  <w:tcMar>
                    <w:top w:w="0" w:type="dxa"/>
                    <w:left w:w="70" w:type="dxa"/>
                    <w:bottom w:w="0" w:type="dxa"/>
                    <w:right w:w="70" w:type="dxa"/>
                  </w:tcMar>
                  <w:vAlign w:val="center"/>
                </w:tcPr>
                <w:p w:rsidR="00DF7299" w:rsidRPr="00394B4C" w:rsidRDefault="00DF7299" w:rsidP="00461144">
                  <w:pPr>
                    <w:framePr w:hSpace="141" w:wrap="around" w:vAnchor="text" w:hAnchor="margin" w:xAlign="center" w:y="-42"/>
                    <w:rPr>
                      <w:rFonts w:cstheme="minorHAnsi"/>
                    </w:rPr>
                  </w:pPr>
                </w:p>
              </w:tc>
            </w:tr>
            <w:tr w:rsidR="00DF7299" w:rsidRPr="00394B4C" w:rsidTr="00637327">
              <w:trPr>
                <w:trHeight w:val="340"/>
              </w:trPr>
              <w:tc>
                <w:tcPr>
                  <w:tcW w:w="1281" w:type="dxa"/>
                  <w:gridSpan w:val="2"/>
                  <w:tcMar>
                    <w:top w:w="0" w:type="dxa"/>
                    <w:left w:w="70" w:type="dxa"/>
                    <w:bottom w:w="0" w:type="dxa"/>
                    <w:right w:w="70" w:type="dxa"/>
                  </w:tcMar>
                  <w:vAlign w:val="center"/>
                </w:tcPr>
                <w:p w:rsidR="00DF7299" w:rsidRPr="00394B4C" w:rsidRDefault="00DF7299" w:rsidP="00461144">
                  <w:pPr>
                    <w:framePr w:hSpace="141" w:wrap="around" w:vAnchor="text" w:hAnchor="margin" w:xAlign="center" w:y="-42"/>
                    <w:rPr>
                      <w:rFonts w:cstheme="minorHAnsi"/>
                    </w:rPr>
                  </w:pPr>
                </w:p>
              </w:tc>
              <w:tc>
                <w:tcPr>
                  <w:tcW w:w="2060" w:type="dxa"/>
                  <w:gridSpan w:val="2"/>
                  <w:tcMar>
                    <w:top w:w="0" w:type="dxa"/>
                    <w:left w:w="70" w:type="dxa"/>
                    <w:bottom w:w="0" w:type="dxa"/>
                    <w:right w:w="70" w:type="dxa"/>
                  </w:tcMar>
                  <w:vAlign w:val="center"/>
                </w:tcPr>
                <w:p w:rsidR="00DF7299" w:rsidRPr="00394B4C" w:rsidRDefault="00DF7299" w:rsidP="00461144">
                  <w:pPr>
                    <w:framePr w:hSpace="141" w:wrap="around" w:vAnchor="text" w:hAnchor="margin" w:xAlign="center" w:y="-42"/>
                    <w:rPr>
                      <w:rFonts w:cstheme="minorHAnsi"/>
                    </w:rPr>
                  </w:pPr>
                </w:p>
              </w:tc>
            </w:tr>
            <w:tr w:rsidR="00DF7299" w:rsidRPr="00394B4C" w:rsidTr="00637327">
              <w:trPr>
                <w:trHeight w:val="340"/>
              </w:trPr>
              <w:tc>
                <w:tcPr>
                  <w:tcW w:w="1281" w:type="dxa"/>
                  <w:gridSpan w:val="2"/>
                  <w:noWrap/>
                  <w:tcMar>
                    <w:top w:w="0" w:type="dxa"/>
                    <w:left w:w="70" w:type="dxa"/>
                    <w:bottom w:w="0" w:type="dxa"/>
                    <w:right w:w="70" w:type="dxa"/>
                  </w:tcMar>
                </w:tcPr>
                <w:p w:rsidR="00DF7299" w:rsidRPr="00394B4C" w:rsidRDefault="00DF7299" w:rsidP="00461144">
                  <w:pPr>
                    <w:framePr w:hSpace="141" w:wrap="around" w:vAnchor="text" w:hAnchor="margin" w:xAlign="center" w:y="-42"/>
                    <w:rPr>
                      <w:rFonts w:cstheme="minorHAnsi"/>
                    </w:rPr>
                  </w:pPr>
                </w:p>
              </w:tc>
              <w:tc>
                <w:tcPr>
                  <w:tcW w:w="2060" w:type="dxa"/>
                  <w:gridSpan w:val="2"/>
                  <w:noWrap/>
                  <w:tcMar>
                    <w:top w:w="0" w:type="dxa"/>
                    <w:left w:w="70" w:type="dxa"/>
                    <w:bottom w:w="0" w:type="dxa"/>
                    <w:right w:w="70" w:type="dxa"/>
                  </w:tcMar>
                  <w:vAlign w:val="center"/>
                </w:tcPr>
                <w:p w:rsidR="00DF7299" w:rsidRPr="00394B4C" w:rsidRDefault="00DF7299" w:rsidP="00461144">
                  <w:pPr>
                    <w:framePr w:hSpace="141" w:wrap="around" w:vAnchor="text" w:hAnchor="margin" w:xAlign="center" w:y="-42"/>
                    <w:rPr>
                      <w:rFonts w:cstheme="minorHAnsi"/>
                    </w:rPr>
                  </w:pPr>
                </w:p>
              </w:tc>
            </w:tr>
            <w:tr w:rsidR="00DF7299" w:rsidRPr="00394B4C" w:rsidTr="00637327">
              <w:trPr>
                <w:trHeight w:val="340"/>
              </w:trPr>
              <w:tc>
                <w:tcPr>
                  <w:tcW w:w="1281" w:type="dxa"/>
                  <w:gridSpan w:val="2"/>
                  <w:noWrap/>
                  <w:tcMar>
                    <w:top w:w="0" w:type="dxa"/>
                    <w:left w:w="70" w:type="dxa"/>
                    <w:bottom w:w="0" w:type="dxa"/>
                    <w:right w:w="70" w:type="dxa"/>
                  </w:tcMar>
                </w:tcPr>
                <w:p w:rsidR="00DF7299" w:rsidRPr="00394B4C" w:rsidRDefault="00DF7299" w:rsidP="00461144">
                  <w:pPr>
                    <w:framePr w:hSpace="141" w:wrap="around" w:vAnchor="text" w:hAnchor="margin" w:xAlign="center" w:y="-42"/>
                    <w:rPr>
                      <w:rFonts w:cstheme="minorHAnsi"/>
                    </w:rPr>
                  </w:pPr>
                </w:p>
              </w:tc>
              <w:tc>
                <w:tcPr>
                  <w:tcW w:w="2060" w:type="dxa"/>
                  <w:gridSpan w:val="2"/>
                  <w:noWrap/>
                  <w:tcMar>
                    <w:top w:w="0" w:type="dxa"/>
                    <w:left w:w="70" w:type="dxa"/>
                    <w:bottom w:w="0" w:type="dxa"/>
                    <w:right w:w="70" w:type="dxa"/>
                  </w:tcMar>
                  <w:vAlign w:val="center"/>
                </w:tcPr>
                <w:p w:rsidR="00DF7299" w:rsidRPr="00394B4C" w:rsidRDefault="00DF7299" w:rsidP="00461144">
                  <w:pPr>
                    <w:framePr w:hSpace="141" w:wrap="around" w:vAnchor="text" w:hAnchor="margin" w:xAlign="center" w:y="-42"/>
                    <w:rPr>
                      <w:rFonts w:cstheme="minorHAnsi"/>
                    </w:rPr>
                  </w:pPr>
                </w:p>
              </w:tc>
            </w:tr>
            <w:tr w:rsidR="00DF7299" w:rsidRPr="00394B4C" w:rsidTr="00637327">
              <w:trPr>
                <w:trHeight w:val="340"/>
              </w:trPr>
              <w:tc>
                <w:tcPr>
                  <w:tcW w:w="1281" w:type="dxa"/>
                  <w:gridSpan w:val="2"/>
                  <w:noWrap/>
                  <w:tcMar>
                    <w:top w:w="0" w:type="dxa"/>
                    <w:left w:w="70" w:type="dxa"/>
                    <w:bottom w:w="0" w:type="dxa"/>
                    <w:right w:w="70" w:type="dxa"/>
                  </w:tcMar>
                </w:tcPr>
                <w:p w:rsidR="00DF7299" w:rsidRPr="00394B4C" w:rsidRDefault="00DF7299" w:rsidP="00461144">
                  <w:pPr>
                    <w:framePr w:hSpace="141" w:wrap="around" w:vAnchor="text" w:hAnchor="margin" w:xAlign="center" w:y="-42"/>
                    <w:rPr>
                      <w:rFonts w:cstheme="minorHAnsi"/>
                    </w:rPr>
                  </w:pPr>
                </w:p>
              </w:tc>
              <w:tc>
                <w:tcPr>
                  <w:tcW w:w="2060" w:type="dxa"/>
                  <w:gridSpan w:val="2"/>
                  <w:noWrap/>
                  <w:tcMar>
                    <w:top w:w="0" w:type="dxa"/>
                    <w:left w:w="70" w:type="dxa"/>
                    <w:bottom w:w="0" w:type="dxa"/>
                    <w:right w:w="70" w:type="dxa"/>
                  </w:tcMar>
                  <w:vAlign w:val="center"/>
                </w:tcPr>
                <w:p w:rsidR="00DF7299" w:rsidRPr="00394B4C" w:rsidRDefault="00DF7299" w:rsidP="00461144">
                  <w:pPr>
                    <w:framePr w:hSpace="141" w:wrap="around" w:vAnchor="text" w:hAnchor="margin" w:xAlign="center" w:y="-42"/>
                    <w:rPr>
                      <w:rFonts w:cstheme="minorHAnsi"/>
                    </w:rPr>
                  </w:pPr>
                </w:p>
              </w:tc>
            </w:tr>
            <w:tr w:rsidR="00DF7299" w:rsidRPr="00394B4C" w:rsidTr="00637327">
              <w:trPr>
                <w:trHeight w:val="340"/>
              </w:trPr>
              <w:tc>
                <w:tcPr>
                  <w:tcW w:w="1281" w:type="dxa"/>
                  <w:gridSpan w:val="2"/>
                  <w:noWrap/>
                  <w:tcMar>
                    <w:top w:w="0" w:type="dxa"/>
                    <w:left w:w="70" w:type="dxa"/>
                    <w:bottom w:w="0" w:type="dxa"/>
                    <w:right w:w="70" w:type="dxa"/>
                  </w:tcMar>
                </w:tcPr>
                <w:p w:rsidR="00DF7299" w:rsidRPr="00394B4C" w:rsidRDefault="00DF7299" w:rsidP="00461144">
                  <w:pPr>
                    <w:framePr w:hSpace="141" w:wrap="around" w:vAnchor="text" w:hAnchor="margin" w:xAlign="center" w:y="-42"/>
                    <w:rPr>
                      <w:rFonts w:cstheme="minorHAnsi"/>
                    </w:rPr>
                  </w:pPr>
                </w:p>
              </w:tc>
              <w:tc>
                <w:tcPr>
                  <w:tcW w:w="2060" w:type="dxa"/>
                  <w:gridSpan w:val="2"/>
                  <w:noWrap/>
                  <w:tcMar>
                    <w:top w:w="0" w:type="dxa"/>
                    <w:left w:w="70" w:type="dxa"/>
                    <w:bottom w:w="0" w:type="dxa"/>
                    <w:right w:w="70" w:type="dxa"/>
                  </w:tcMar>
                  <w:vAlign w:val="center"/>
                </w:tcPr>
                <w:p w:rsidR="00DF7299" w:rsidRPr="00394B4C" w:rsidRDefault="00DF7299" w:rsidP="00461144">
                  <w:pPr>
                    <w:framePr w:hSpace="141" w:wrap="around" w:vAnchor="text" w:hAnchor="margin" w:xAlign="center" w:y="-42"/>
                    <w:rPr>
                      <w:rFonts w:cstheme="minorHAnsi"/>
                    </w:rPr>
                  </w:pPr>
                </w:p>
              </w:tc>
            </w:tr>
            <w:tr w:rsidR="00DF7299" w:rsidRPr="00394B4C" w:rsidTr="00637327">
              <w:trPr>
                <w:trHeight w:val="340"/>
              </w:trPr>
              <w:tc>
                <w:tcPr>
                  <w:tcW w:w="1281" w:type="dxa"/>
                  <w:gridSpan w:val="2"/>
                  <w:noWrap/>
                  <w:tcMar>
                    <w:top w:w="0" w:type="dxa"/>
                    <w:left w:w="70" w:type="dxa"/>
                    <w:bottom w:w="0" w:type="dxa"/>
                    <w:right w:w="70" w:type="dxa"/>
                  </w:tcMar>
                </w:tcPr>
                <w:p w:rsidR="00DF7299" w:rsidRPr="00394B4C" w:rsidRDefault="00DF7299" w:rsidP="00461144">
                  <w:pPr>
                    <w:framePr w:hSpace="141" w:wrap="around" w:vAnchor="text" w:hAnchor="margin" w:xAlign="center" w:y="-42"/>
                    <w:rPr>
                      <w:rFonts w:cstheme="minorHAnsi"/>
                    </w:rPr>
                  </w:pPr>
                </w:p>
              </w:tc>
              <w:tc>
                <w:tcPr>
                  <w:tcW w:w="2060" w:type="dxa"/>
                  <w:gridSpan w:val="2"/>
                  <w:noWrap/>
                  <w:tcMar>
                    <w:top w:w="0" w:type="dxa"/>
                    <w:left w:w="70" w:type="dxa"/>
                    <w:bottom w:w="0" w:type="dxa"/>
                    <w:right w:w="70" w:type="dxa"/>
                  </w:tcMar>
                  <w:vAlign w:val="center"/>
                </w:tcPr>
                <w:p w:rsidR="00DF7299" w:rsidRPr="00394B4C" w:rsidRDefault="00DF7299" w:rsidP="00461144">
                  <w:pPr>
                    <w:framePr w:hSpace="141" w:wrap="around" w:vAnchor="text" w:hAnchor="margin" w:xAlign="center" w:y="-42"/>
                    <w:rPr>
                      <w:rFonts w:cstheme="minorHAnsi"/>
                    </w:rPr>
                  </w:pPr>
                </w:p>
              </w:tc>
            </w:tr>
            <w:tr w:rsidR="00DF7299" w:rsidRPr="00394B4C" w:rsidTr="00637327">
              <w:trPr>
                <w:trHeight w:val="340"/>
              </w:trPr>
              <w:tc>
                <w:tcPr>
                  <w:tcW w:w="1281" w:type="dxa"/>
                  <w:gridSpan w:val="2"/>
                  <w:noWrap/>
                  <w:tcMar>
                    <w:top w:w="0" w:type="dxa"/>
                    <w:left w:w="70" w:type="dxa"/>
                    <w:bottom w:w="0" w:type="dxa"/>
                    <w:right w:w="70" w:type="dxa"/>
                  </w:tcMar>
                </w:tcPr>
                <w:p w:rsidR="00DF7299" w:rsidRPr="00394B4C" w:rsidRDefault="00DF7299" w:rsidP="00461144">
                  <w:pPr>
                    <w:framePr w:hSpace="141" w:wrap="around" w:vAnchor="text" w:hAnchor="margin" w:xAlign="center" w:y="-42"/>
                    <w:rPr>
                      <w:rFonts w:cstheme="minorHAnsi"/>
                    </w:rPr>
                  </w:pPr>
                </w:p>
              </w:tc>
              <w:tc>
                <w:tcPr>
                  <w:tcW w:w="2060" w:type="dxa"/>
                  <w:gridSpan w:val="2"/>
                  <w:noWrap/>
                  <w:tcMar>
                    <w:top w:w="0" w:type="dxa"/>
                    <w:left w:w="70" w:type="dxa"/>
                    <w:bottom w:w="0" w:type="dxa"/>
                    <w:right w:w="70" w:type="dxa"/>
                  </w:tcMar>
                  <w:vAlign w:val="center"/>
                </w:tcPr>
                <w:p w:rsidR="00DF7299" w:rsidRPr="00394B4C" w:rsidRDefault="00DF7299" w:rsidP="00461144">
                  <w:pPr>
                    <w:framePr w:hSpace="141" w:wrap="around" w:vAnchor="text" w:hAnchor="margin" w:xAlign="center" w:y="-42"/>
                    <w:rPr>
                      <w:rFonts w:cstheme="minorHAnsi"/>
                    </w:rPr>
                  </w:pPr>
                </w:p>
              </w:tc>
            </w:tr>
            <w:tr w:rsidR="00DF7299" w:rsidRPr="00394B4C" w:rsidTr="00637327">
              <w:trPr>
                <w:trHeight w:val="340"/>
              </w:trPr>
              <w:tc>
                <w:tcPr>
                  <w:tcW w:w="1281" w:type="dxa"/>
                  <w:gridSpan w:val="2"/>
                  <w:noWrap/>
                  <w:tcMar>
                    <w:top w:w="0" w:type="dxa"/>
                    <w:left w:w="70" w:type="dxa"/>
                    <w:bottom w:w="0" w:type="dxa"/>
                    <w:right w:w="70" w:type="dxa"/>
                  </w:tcMar>
                </w:tcPr>
                <w:p w:rsidR="00DF7299" w:rsidRPr="00394B4C" w:rsidRDefault="00DF7299" w:rsidP="00461144">
                  <w:pPr>
                    <w:framePr w:hSpace="141" w:wrap="around" w:vAnchor="text" w:hAnchor="margin" w:xAlign="center" w:y="-42"/>
                    <w:rPr>
                      <w:rFonts w:cstheme="minorHAnsi"/>
                    </w:rPr>
                  </w:pPr>
                </w:p>
              </w:tc>
              <w:tc>
                <w:tcPr>
                  <w:tcW w:w="2060" w:type="dxa"/>
                  <w:gridSpan w:val="2"/>
                  <w:noWrap/>
                  <w:tcMar>
                    <w:top w:w="0" w:type="dxa"/>
                    <w:left w:w="70" w:type="dxa"/>
                    <w:bottom w:w="0" w:type="dxa"/>
                    <w:right w:w="70" w:type="dxa"/>
                  </w:tcMar>
                  <w:vAlign w:val="center"/>
                </w:tcPr>
                <w:p w:rsidR="00DF7299" w:rsidRPr="00394B4C" w:rsidRDefault="00DF7299" w:rsidP="00461144">
                  <w:pPr>
                    <w:framePr w:hSpace="141" w:wrap="around" w:vAnchor="text" w:hAnchor="margin" w:xAlign="center" w:y="-42"/>
                    <w:rPr>
                      <w:rFonts w:cstheme="minorHAnsi"/>
                    </w:rPr>
                  </w:pPr>
                </w:p>
              </w:tc>
            </w:tr>
            <w:tr w:rsidR="00DF7299" w:rsidRPr="00394B4C" w:rsidTr="00637327">
              <w:trPr>
                <w:trHeight w:val="340"/>
              </w:trPr>
              <w:tc>
                <w:tcPr>
                  <w:tcW w:w="1281" w:type="dxa"/>
                  <w:gridSpan w:val="2"/>
                  <w:noWrap/>
                  <w:tcMar>
                    <w:top w:w="0" w:type="dxa"/>
                    <w:left w:w="70" w:type="dxa"/>
                    <w:bottom w:w="0" w:type="dxa"/>
                    <w:right w:w="70" w:type="dxa"/>
                  </w:tcMar>
                </w:tcPr>
                <w:p w:rsidR="00DF7299" w:rsidRPr="00394B4C" w:rsidRDefault="00DF7299" w:rsidP="00461144">
                  <w:pPr>
                    <w:framePr w:hSpace="141" w:wrap="around" w:vAnchor="text" w:hAnchor="margin" w:xAlign="center" w:y="-42"/>
                    <w:rPr>
                      <w:rFonts w:cstheme="minorHAnsi"/>
                    </w:rPr>
                  </w:pPr>
                </w:p>
              </w:tc>
              <w:tc>
                <w:tcPr>
                  <w:tcW w:w="2060" w:type="dxa"/>
                  <w:gridSpan w:val="2"/>
                  <w:noWrap/>
                  <w:tcMar>
                    <w:top w:w="0" w:type="dxa"/>
                    <w:left w:w="70" w:type="dxa"/>
                    <w:bottom w:w="0" w:type="dxa"/>
                    <w:right w:w="70" w:type="dxa"/>
                  </w:tcMar>
                  <w:vAlign w:val="center"/>
                </w:tcPr>
                <w:p w:rsidR="00DF7299" w:rsidRPr="00394B4C" w:rsidRDefault="00DF7299" w:rsidP="00461144">
                  <w:pPr>
                    <w:framePr w:hSpace="141" w:wrap="around" w:vAnchor="text" w:hAnchor="margin" w:xAlign="center" w:y="-42"/>
                    <w:rPr>
                      <w:rFonts w:cstheme="minorHAnsi"/>
                    </w:rPr>
                  </w:pPr>
                </w:p>
              </w:tc>
            </w:tr>
            <w:tr w:rsidR="00DF7299" w:rsidRPr="00394B4C" w:rsidTr="00637327">
              <w:trPr>
                <w:trHeight w:val="340"/>
              </w:trPr>
              <w:tc>
                <w:tcPr>
                  <w:tcW w:w="1281" w:type="dxa"/>
                  <w:gridSpan w:val="2"/>
                  <w:noWrap/>
                  <w:tcMar>
                    <w:top w:w="0" w:type="dxa"/>
                    <w:left w:w="70" w:type="dxa"/>
                    <w:bottom w:w="0" w:type="dxa"/>
                    <w:right w:w="70" w:type="dxa"/>
                  </w:tcMar>
                </w:tcPr>
                <w:p w:rsidR="00DF7299" w:rsidRPr="00394B4C" w:rsidRDefault="00DF7299" w:rsidP="00461144">
                  <w:pPr>
                    <w:framePr w:hSpace="141" w:wrap="around" w:vAnchor="text" w:hAnchor="margin" w:xAlign="center" w:y="-42"/>
                    <w:rPr>
                      <w:rFonts w:cstheme="minorHAnsi"/>
                    </w:rPr>
                  </w:pPr>
                </w:p>
              </w:tc>
              <w:tc>
                <w:tcPr>
                  <w:tcW w:w="2060" w:type="dxa"/>
                  <w:gridSpan w:val="2"/>
                  <w:noWrap/>
                  <w:tcMar>
                    <w:top w:w="0" w:type="dxa"/>
                    <w:left w:w="70" w:type="dxa"/>
                    <w:bottom w:w="0" w:type="dxa"/>
                    <w:right w:w="70" w:type="dxa"/>
                  </w:tcMar>
                  <w:vAlign w:val="center"/>
                </w:tcPr>
                <w:p w:rsidR="00DF7299" w:rsidRPr="00394B4C" w:rsidRDefault="00DF7299" w:rsidP="00461144">
                  <w:pPr>
                    <w:framePr w:hSpace="141" w:wrap="around" w:vAnchor="text" w:hAnchor="margin" w:xAlign="center" w:y="-42"/>
                    <w:rPr>
                      <w:rFonts w:cstheme="minorHAnsi"/>
                    </w:rPr>
                  </w:pPr>
                </w:p>
              </w:tc>
            </w:tr>
            <w:tr w:rsidR="00DF7299" w:rsidRPr="00394B4C" w:rsidTr="00637327">
              <w:trPr>
                <w:trHeight w:val="340"/>
              </w:trPr>
              <w:tc>
                <w:tcPr>
                  <w:tcW w:w="1281" w:type="dxa"/>
                  <w:gridSpan w:val="2"/>
                  <w:noWrap/>
                  <w:tcMar>
                    <w:top w:w="0" w:type="dxa"/>
                    <w:left w:w="70" w:type="dxa"/>
                    <w:bottom w:w="0" w:type="dxa"/>
                    <w:right w:w="70" w:type="dxa"/>
                  </w:tcMar>
                </w:tcPr>
                <w:p w:rsidR="00DF7299" w:rsidRPr="00394B4C" w:rsidRDefault="00DF7299" w:rsidP="00461144">
                  <w:pPr>
                    <w:framePr w:hSpace="141" w:wrap="around" w:vAnchor="text" w:hAnchor="margin" w:xAlign="center" w:y="-42"/>
                    <w:rPr>
                      <w:rFonts w:cstheme="minorHAnsi"/>
                    </w:rPr>
                  </w:pPr>
                </w:p>
              </w:tc>
              <w:tc>
                <w:tcPr>
                  <w:tcW w:w="2060" w:type="dxa"/>
                  <w:gridSpan w:val="2"/>
                  <w:noWrap/>
                  <w:tcMar>
                    <w:top w:w="0" w:type="dxa"/>
                    <w:left w:w="70" w:type="dxa"/>
                    <w:bottom w:w="0" w:type="dxa"/>
                    <w:right w:w="70" w:type="dxa"/>
                  </w:tcMar>
                  <w:vAlign w:val="center"/>
                </w:tcPr>
                <w:p w:rsidR="00DF7299" w:rsidRPr="00394B4C" w:rsidRDefault="00DF7299" w:rsidP="00461144">
                  <w:pPr>
                    <w:framePr w:hSpace="141" w:wrap="around" w:vAnchor="text" w:hAnchor="margin" w:xAlign="center" w:y="-42"/>
                    <w:rPr>
                      <w:rFonts w:cstheme="minorHAnsi"/>
                    </w:rPr>
                  </w:pPr>
                </w:p>
              </w:tc>
            </w:tr>
            <w:tr w:rsidR="00DF7299" w:rsidRPr="00394B4C" w:rsidTr="00637327">
              <w:trPr>
                <w:trHeight w:val="340"/>
              </w:trPr>
              <w:tc>
                <w:tcPr>
                  <w:tcW w:w="1281" w:type="dxa"/>
                  <w:gridSpan w:val="2"/>
                  <w:noWrap/>
                  <w:tcMar>
                    <w:top w:w="0" w:type="dxa"/>
                    <w:left w:w="70" w:type="dxa"/>
                    <w:bottom w:w="0" w:type="dxa"/>
                    <w:right w:w="70" w:type="dxa"/>
                  </w:tcMar>
                </w:tcPr>
                <w:p w:rsidR="00DF7299" w:rsidRPr="00394B4C" w:rsidRDefault="00DF7299" w:rsidP="00461144">
                  <w:pPr>
                    <w:framePr w:hSpace="141" w:wrap="around" w:vAnchor="text" w:hAnchor="margin" w:xAlign="center" w:y="-42"/>
                    <w:rPr>
                      <w:rFonts w:cstheme="minorHAnsi"/>
                    </w:rPr>
                  </w:pPr>
                </w:p>
              </w:tc>
              <w:tc>
                <w:tcPr>
                  <w:tcW w:w="2060" w:type="dxa"/>
                  <w:gridSpan w:val="2"/>
                  <w:noWrap/>
                  <w:tcMar>
                    <w:top w:w="0" w:type="dxa"/>
                    <w:left w:w="70" w:type="dxa"/>
                    <w:bottom w:w="0" w:type="dxa"/>
                    <w:right w:w="70" w:type="dxa"/>
                  </w:tcMar>
                  <w:vAlign w:val="center"/>
                </w:tcPr>
                <w:p w:rsidR="00DF7299" w:rsidRPr="00394B4C" w:rsidRDefault="00DF7299" w:rsidP="00461144">
                  <w:pPr>
                    <w:framePr w:hSpace="141" w:wrap="around" w:vAnchor="text" w:hAnchor="margin" w:xAlign="center" w:y="-42"/>
                    <w:rPr>
                      <w:rFonts w:cstheme="minorHAnsi"/>
                    </w:rPr>
                  </w:pPr>
                </w:p>
              </w:tc>
            </w:tr>
            <w:tr w:rsidR="00DF7299" w:rsidRPr="00394B4C" w:rsidTr="00637327">
              <w:trPr>
                <w:trHeight w:val="340"/>
              </w:trPr>
              <w:tc>
                <w:tcPr>
                  <w:tcW w:w="1281" w:type="dxa"/>
                  <w:gridSpan w:val="2"/>
                  <w:noWrap/>
                  <w:tcMar>
                    <w:top w:w="0" w:type="dxa"/>
                    <w:left w:w="70" w:type="dxa"/>
                    <w:bottom w:w="0" w:type="dxa"/>
                    <w:right w:w="70" w:type="dxa"/>
                  </w:tcMar>
                </w:tcPr>
                <w:p w:rsidR="00DF7299" w:rsidRPr="00394B4C" w:rsidRDefault="00DF7299" w:rsidP="00461144">
                  <w:pPr>
                    <w:framePr w:hSpace="141" w:wrap="around" w:vAnchor="text" w:hAnchor="margin" w:xAlign="center" w:y="-42"/>
                    <w:rPr>
                      <w:rFonts w:cstheme="minorHAnsi"/>
                    </w:rPr>
                  </w:pPr>
                </w:p>
              </w:tc>
              <w:tc>
                <w:tcPr>
                  <w:tcW w:w="2060" w:type="dxa"/>
                  <w:gridSpan w:val="2"/>
                  <w:noWrap/>
                  <w:tcMar>
                    <w:top w:w="0" w:type="dxa"/>
                    <w:left w:w="70" w:type="dxa"/>
                    <w:bottom w:w="0" w:type="dxa"/>
                    <w:right w:w="70" w:type="dxa"/>
                  </w:tcMar>
                  <w:vAlign w:val="center"/>
                </w:tcPr>
                <w:p w:rsidR="00DF7299" w:rsidRPr="00394B4C" w:rsidRDefault="00DF7299" w:rsidP="00461144">
                  <w:pPr>
                    <w:framePr w:hSpace="141" w:wrap="around" w:vAnchor="text" w:hAnchor="margin" w:xAlign="center" w:y="-42"/>
                    <w:rPr>
                      <w:rFonts w:cstheme="minorHAnsi"/>
                    </w:rPr>
                  </w:pPr>
                </w:p>
              </w:tc>
            </w:tr>
            <w:tr w:rsidR="00DF7299" w:rsidRPr="00394B4C" w:rsidTr="00637327">
              <w:trPr>
                <w:trHeight w:val="340"/>
              </w:trPr>
              <w:tc>
                <w:tcPr>
                  <w:tcW w:w="1281" w:type="dxa"/>
                  <w:gridSpan w:val="2"/>
                  <w:noWrap/>
                  <w:tcMar>
                    <w:top w:w="0" w:type="dxa"/>
                    <w:left w:w="70" w:type="dxa"/>
                    <w:bottom w:w="0" w:type="dxa"/>
                    <w:right w:w="70" w:type="dxa"/>
                  </w:tcMar>
                </w:tcPr>
                <w:p w:rsidR="00DF7299" w:rsidRPr="00394B4C" w:rsidRDefault="00DF7299" w:rsidP="00461144">
                  <w:pPr>
                    <w:framePr w:hSpace="141" w:wrap="around" w:vAnchor="text" w:hAnchor="margin" w:xAlign="center" w:y="-42"/>
                    <w:rPr>
                      <w:rFonts w:cstheme="minorHAnsi"/>
                    </w:rPr>
                  </w:pPr>
                </w:p>
              </w:tc>
              <w:tc>
                <w:tcPr>
                  <w:tcW w:w="2060" w:type="dxa"/>
                  <w:gridSpan w:val="2"/>
                  <w:noWrap/>
                  <w:tcMar>
                    <w:top w:w="0" w:type="dxa"/>
                    <w:left w:w="70" w:type="dxa"/>
                    <w:bottom w:w="0" w:type="dxa"/>
                    <w:right w:w="70" w:type="dxa"/>
                  </w:tcMar>
                  <w:vAlign w:val="center"/>
                </w:tcPr>
                <w:p w:rsidR="00DF7299" w:rsidRPr="00394B4C" w:rsidRDefault="00DF7299" w:rsidP="00461144">
                  <w:pPr>
                    <w:framePr w:hSpace="141" w:wrap="around" w:vAnchor="text" w:hAnchor="margin" w:xAlign="center" w:y="-42"/>
                    <w:rPr>
                      <w:rFonts w:cstheme="minorHAnsi"/>
                    </w:rPr>
                  </w:pPr>
                </w:p>
              </w:tc>
            </w:tr>
          </w:tbl>
          <w:p w:rsidR="00DF7299" w:rsidRPr="00394B4C" w:rsidRDefault="00DF7299" w:rsidP="00DF7299">
            <w:pPr>
              <w:rPr>
                <w:rFonts w:cstheme="minorHAnsi"/>
              </w:rPr>
            </w:pPr>
          </w:p>
        </w:tc>
      </w:tr>
    </w:tbl>
    <w:p w:rsidR="00DF7299" w:rsidRPr="00394B4C" w:rsidRDefault="00DF7299" w:rsidP="00DF7299">
      <w:pPr>
        <w:spacing w:after="0"/>
        <w:jc w:val="center"/>
        <w:rPr>
          <w:rFonts w:ascii="Calibri" w:hAnsi="Calibri" w:cs="Calibri"/>
          <w:b/>
          <w:sz w:val="24"/>
          <w:szCs w:val="24"/>
        </w:rPr>
      </w:pPr>
    </w:p>
    <w:p w:rsidR="00DF7299" w:rsidRDefault="00DF7299" w:rsidP="00DF7299"/>
    <w:p w:rsidR="00CB4457" w:rsidRPr="004625DD" w:rsidRDefault="00CB4457" w:rsidP="00DF7299">
      <w:pPr>
        <w:rPr>
          <w:sz w:val="20"/>
        </w:rPr>
      </w:pPr>
    </w:p>
    <w:sectPr w:rsidR="00CB4457" w:rsidRPr="004625DD" w:rsidSect="003C6548">
      <w:footerReference w:type="default" r:id="rId8"/>
      <w:pgSz w:w="12240" w:h="15840"/>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961" w:rsidRDefault="00184961" w:rsidP="00D050A9">
      <w:pPr>
        <w:spacing w:after="0" w:line="240" w:lineRule="auto"/>
      </w:pPr>
      <w:r>
        <w:separator/>
      </w:r>
    </w:p>
  </w:endnote>
  <w:endnote w:type="continuationSeparator" w:id="0">
    <w:p w:rsidR="00184961" w:rsidRDefault="00184961" w:rsidP="00D05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IDFont+F2">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rPr>
      <w:id w:val="-1361275492"/>
      <w:docPartObj>
        <w:docPartGallery w:val="Page Numbers (Bottom of Page)"/>
        <w:docPartUnique/>
      </w:docPartObj>
    </w:sdtPr>
    <w:sdtEndPr/>
    <w:sdtContent>
      <w:p w:rsidR="00184961" w:rsidRPr="00194B66" w:rsidRDefault="00184961">
        <w:pPr>
          <w:pStyle w:val="Zpat"/>
          <w:jc w:val="center"/>
          <w:rPr>
            <w:rFonts w:ascii="Segoe UI" w:hAnsi="Segoe UI" w:cs="Segoe UI"/>
          </w:rPr>
        </w:pPr>
        <w:r w:rsidRPr="00194B66">
          <w:rPr>
            <w:rFonts w:ascii="Segoe UI" w:hAnsi="Segoe UI" w:cs="Segoe UI"/>
          </w:rPr>
          <w:fldChar w:fldCharType="begin"/>
        </w:r>
        <w:r w:rsidRPr="00194B66">
          <w:rPr>
            <w:rFonts w:ascii="Segoe UI" w:hAnsi="Segoe UI" w:cs="Segoe UI"/>
          </w:rPr>
          <w:instrText>PAGE   \* MERGEFORMAT</w:instrText>
        </w:r>
        <w:r w:rsidRPr="00194B66">
          <w:rPr>
            <w:rFonts w:ascii="Segoe UI" w:hAnsi="Segoe UI" w:cs="Segoe UI"/>
          </w:rPr>
          <w:fldChar w:fldCharType="separate"/>
        </w:r>
        <w:r w:rsidR="00461144">
          <w:rPr>
            <w:rFonts w:ascii="Segoe UI" w:hAnsi="Segoe UI" w:cs="Segoe UI"/>
            <w:noProof/>
          </w:rPr>
          <w:t>36</w:t>
        </w:r>
        <w:r w:rsidRPr="00194B66">
          <w:rPr>
            <w:rFonts w:ascii="Segoe UI" w:hAnsi="Segoe UI" w:cs="Segoe UI"/>
          </w:rPr>
          <w:fldChar w:fldCharType="end"/>
        </w:r>
      </w:p>
    </w:sdtContent>
  </w:sdt>
  <w:p w:rsidR="00184961" w:rsidRDefault="001849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961" w:rsidRDefault="00184961" w:rsidP="00D050A9">
      <w:pPr>
        <w:spacing w:after="0" w:line="240" w:lineRule="auto"/>
      </w:pPr>
      <w:r>
        <w:separator/>
      </w:r>
    </w:p>
  </w:footnote>
  <w:footnote w:type="continuationSeparator" w:id="0">
    <w:p w:rsidR="00184961" w:rsidRDefault="00184961" w:rsidP="00D050A9">
      <w:pPr>
        <w:spacing w:after="0" w:line="240" w:lineRule="auto"/>
      </w:pPr>
      <w:r>
        <w:continuationSeparator/>
      </w:r>
    </w:p>
  </w:footnote>
  <w:footnote w:id="1">
    <w:p w:rsidR="00184961" w:rsidRPr="00831E48" w:rsidRDefault="00184961" w:rsidP="00D050A9">
      <w:pPr>
        <w:rPr>
          <w:rStyle w:val="MZVPoznmkapodarouChar"/>
          <w:rFonts w:eastAsiaTheme="minorHAnsi"/>
        </w:rPr>
      </w:pPr>
      <w:r w:rsidRPr="00DC058E">
        <w:footnoteRef/>
      </w:r>
      <w:r w:rsidRPr="008405BE">
        <w:rPr>
          <w:rFonts w:ascii="Arial" w:hAnsi="Arial" w:cs="Arial"/>
          <w:sz w:val="18"/>
          <w:szCs w:val="18"/>
        </w:rPr>
        <w:t xml:space="preserve"> </w:t>
      </w:r>
      <w:r w:rsidRPr="00831E48">
        <w:rPr>
          <w:rStyle w:val="MZVPoznmkapodarouChar"/>
          <w:rFonts w:eastAsiaTheme="minorHAnsi"/>
        </w:rPr>
        <w:t>Pokud je v </w:t>
      </w:r>
      <w:r>
        <w:rPr>
          <w:rStyle w:val="MZVPoznmkapodarouChar"/>
          <w:rFonts w:eastAsiaTheme="minorHAnsi"/>
        </w:rPr>
        <w:t>Smlouv</w:t>
      </w:r>
      <w:r w:rsidRPr="00831E48">
        <w:rPr>
          <w:rStyle w:val="MZVPoznmkapodarouChar"/>
          <w:rFonts w:eastAsiaTheme="minorHAnsi"/>
        </w:rPr>
        <w:t xml:space="preserve">ě odkazováno na dokumentaci výběrového řízení, podmínky výběru nebo na nabídku dodavatele jsou tím myšleny dokumenty související s výběrovým řízením, vedeným u zadavatele pod </w:t>
      </w:r>
      <w:proofErr w:type="gramStart"/>
      <w:r>
        <w:rPr>
          <w:rStyle w:val="MZVPoznmkapodarouChar"/>
          <w:rFonts w:eastAsiaTheme="minorHAnsi"/>
        </w:rPr>
        <w:t>č.j.</w:t>
      </w:r>
      <w:proofErr w:type="gramEnd"/>
      <w:r>
        <w:rPr>
          <w:rStyle w:val="MZVPoznmkapodarouChar"/>
          <w:rFonts w:eastAsiaTheme="minorHAnsi"/>
        </w:rPr>
        <w:t xml:space="preserve"> 132144/2023-MZV/OKZ.</w:t>
      </w:r>
    </w:p>
  </w:footnote>
  <w:footnote w:id="2">
    <w:p w:rsidR="00184961" w:rsidRPr="00831E48" w:rsidRDefault="00184961" w:rsidP="00D050A9">
      <w:pPr>
        <w:pStyle w:val="Textpoznpodarou"/>
        <w:rPr>
          <w:rStyle w:val="MZVPoznmkapodarouChar"/>
        </w:rPr>
      </w:pPr>
      <w:r w:rsidRPr="00831E48">
        <w:rPr>
          <w:rStyle w:val="MZVPoznmkapodarouChar"/>
        </w:rPr>
        <w:footnoteRef/>
      </w:r>
      <w:r w:rsidRPr="00831E48">
        <w:rPr>
          <w:rStyle w:val="MZVPoznmkapodarouChar"/>
        </w:rPr>
        <w:t xml:space="preserve"> Ve výběrovém řízení na uzavření </w:t>
      </w:r>
      <w:r>
        <w:rPr>
          <w:rStyle w:val="MZVPoznmkapodarouChar"/>
        </w:rPr>
        <w:t>Smlouv</w:t>
      </w:r>
      <w:r w:rsidRPr="00831E48">
        <w:rPr>
          <w:rStyle w:val="MZVPoznmkapodarouChar"/>
        </w:rPr>
        <w:t>y u zadavatele/objednatele.</w:t>
      </w:r>
    </w:p>
  </w:footnote>
  <w:footnote w:id="3">
    <w:p w:rsidR="00184961" w:rsidRPr="00831E48" w:rsidRDefault="00184961" w:rsidP="00D050A9">
      <w:pPr>
        <w:pStyle w:val="Textpoznpodarou"/>
        <w:rPr>
          <w:rStyle w:val="MZVPoznmkapodarouChar"/>
        </w:rPr>
      </w:pPr>
      <w:r w:rsidRPr="002327A8">
        <w:rPr>
          <w:rStyle w:val="Znakapoznpodarou"/>
          <w:rFonts w:ascii="Arial" w:hAnsi="Arial" w:cs="Arial"/>
          <w:sz w:val="18"/>
          <w:szCs w:val="18"/>
        </w:rPr>
        <w:footnoteRef/>
      </w:r>
      <w:r w:rsidRPr="002327A8">
        <w:rPr>
          <w:rFonts w:ascii="Arial" w:hAnsi="Arial" w:cs="Arial"/>
          <w:sz w:val="18"/>
          <w:szCs w:val="18"/>
        </w:rPr>
        <w:t xml:space="preserve"> </w:t>
      </w:r>
      <w:r w:rsidRPr="00831E48">
        <w:rPr>
          <w:rStyle w:val="MZVPoznmkapodarouChar"/>
        </w:rPr>
        <w:t>Zcela obdobně se bude postupovat v případě změny legislativních nebo technických předpisů a norem, které by měly relevantní vliv na výši ceny.</w:t>
      </w:r>
    </w:p>
  </w:footnote>
  <w:footnote w:id="4">
    <w:p w:rsidR="00184961" w:rsidRPr="00290470" w:rsidRDefault="00184961" w:rsidP="00D050A9">
      <w:pPr>
        <w:pStyle w:val="Textpoznpodarou"/>
        <w:rPr>
          <w:rFonts w:ascii="Arial" w:hAnsi="Arial" w:cs="Arial"/>
          <w:sz w:val="18"/>
          <w:szCs w:val="18"/>
        </w:rPr>
      </w:pPr>
      <w:r w:rsidRPr="00290470">
        <w:rPr>
          <w:rStyle w:val="Znakapoznpodarou"/>
          <w:rFonts w:ascii="Arial" w:hAnsi="Arial" w:cs="Arial"/>
          <w:sz w:val="18"/>
          <w:szCs w:val="18"/>
        </w:rPr>
        <w:footnoteRef/>
      </w:r>
      <w:r>
        <w:rPr>
          <w:rFonts w:ascii="Arial" w:hAnsi="Arial" w:cs="Arial"/>
          <w:sz w:val="18"/>
          <w:szCs w:val="18"/>
        </w:rPr>
        <w:t xml:space="preserve"> </w:t>
      </w:r>
      <w:r w:rsidRPr="007E4AEA">
        <w:rPr>
          <w:rFonts w:ascii="Arial" w:hAnsi="Arial" w:cs="Arial"/>
          <w:sz w:val="18"/>
          <w:szCs w:val="18"/>
        </w:rPr>
        <w:t>Koordinátor technického týmu a zástupce koordinátora technického týmu jsou uvedeni také v samostatné příloze č. 5 – Seznam členů realizačního týmu.</w:t>
      </w:r>
    </w:p>
  </w:footnote>
  <w:footnote w:id="5">
    <w:p w:rsidR="00184961" w:rsidRPr="00E0017C" w:rsidRDefault="00184961" w:rsidP="00D050A9">
      <w:pPr>
        <w:pStyle w:val="Textpoznpodarou"/>
        <w:rPr>
          <w:rFonts w:ascii="Arial" w:hAnsi="Arial" w:cs="Arial"/>
          <w:sz w:val="18"/>
        </w:rPr>
      </w:pPr>
      <w:r w:rsidRPr="00E0017C">
        <w:rPr>
          <w:rStyle w:val="Znakapoznpodarou"/>
          <w:rFonts w:ascii="Arial" w:hAnsi="Arial" w:cs="Arial"/>
          <w:sz w:val="18"/>
        </w:rPr>
        <w:footnoteRef/>
      </w:r>
      <w:r w:rsidRPr="00E0017C">
        <w:rPr>
          <w:rFonts w:ascii="Arial" w:hAnsi="Arial" w:cs="Arial"/>
          <w:sz w:val="18"/>
        </w:rPr>
        <w:t xml:space="preserve"> </w:t>
      </w:r>
      <w:hyperlink r:id="rId1" w:history="1">
        <w:r w:rsidRPr="00E0017C">
          <w:rPr>
            <w:rStyle w:val="Hypertextovodkaz"/>
            <w:rFonts w:ascii="Arial" w:hAnsi="Arial" w:cs="Arial"/>
            <w:sz w:val="18"/>
          </w:rPr>
          <w:t>https://nsp.cz/jednotka-prace/samostatny-technik-zvuku</w:t>
        </w:r>
      </w:hyperlink>
      <w:r w:rsidRPr="00E0017C">
        <w:rPr>
          <w:rFonts w:ascii="Arial" w:hAnsi="Arial" w:cs="Arial"/>
          <w:sz w:val="18"/>
        </w:rPr>
        <w:t xml:space="preserve"> </w:t>
      </w:r>
    </w:p>
  </w:footnote>
  <w:footnote w:id="6">
    <w:p w:rsidR="00184961" w:rsidRPr="000D05FF" w:rsidRDefault="00184961" w:rsidP="00D050A9">
      <w:pPr>
        <w:pStyle w:val="Textpoznpodarou"/>
        <w:rPr>
          <w:rFonts w:ascii="Arial" w:hAnsi="Arial" w:cs="Arial"/>
          <w:sz w:val="18"/>
          <w:szCs w:val="18"/>
        </w:rPr>
      </w:pPr>
      <w:r w:rsidRPr="000D05FF">
        <w:rPr>
          <w:rStyle w:val="Znakapoznpodarou"/>
          <w:rFonts w:ascii="Arial" w:hAnsi="Arial" w:cs="Arial"/>
          <w:sz w:val="18"/>
          <w:szCs w:val="18"/>
        </w:rPr>
        <w:footnoteRef/>
      </w:r>
      <w:r w:rsidRPr="000D05FF">
        <w:rPr>
          <w:rFonts w:ascii="Arial" w:hAnsi="Arial" w:cs="Arial"/>
          <w:sz w:val="18"/>
          <w:szCs w:val="18"/>
        </w:rPr>
        <w:t xml:space="preserve"> </w:t>
      </w:r>
      <w:r>
        <w:rPr>
          <w:rFonts w:ascii="Arial" w:hAnsi="Arial" w:cs="Arial"/>
          <w:sz w:val="18"/>
          <w:szCs w:val="18"/>
        </w:rPr>
        <w:t>Z</w:t>
      </w:r>
      <w:r w:rsidRPr="000D05FF">
        <w:rPr>
          <w:rFonts w:ascii="Arial" w:hAnsi="Arial" w:cs="Arial"/>
          <w:sz w:val="18"/>
          <w:szCs w:val="18"/>
        </w:rPr>
        <w:t xml:space="preserve">ejména dle ustanovení § 1730 </w:t>
      </w:r>
      <w:r>
        <w:rPr>
          <w:rFonts w:ascii="Arial" w:hAnsi="Arial" w:cs="Arial"/>
          <w:sz w:val="18"/>
          <w:szCs w:val="18"/>
        </w:rPr>
        <w:t>O</w:t>
      </w:r>
      <w:r w:rsidRPr="000D05FF">
        <w:rPr>
          <w:rFonts w:ascii="Arial" w:hAnsi="Arial" w:cs="Arial"/>
          <w:sz w:val="18"/>
          <w:szCs w:val="18"/>
        </w:rPr>
        <w:t>bčanského zákoníku</w:t>
      </w:r>
      <w:r>
        <w:rPr>
          <w:rFonts w:ascii="Arial" w:hAnsi="Arial" w:cs="Arial"/>
          <w:sz w:val="18"/>
          <w:szCs w:val="18"/>
        </w:rPr>
        <w:t>.</w:t>
      </w:r>
    </w:p>
  </w:footnote>
  <w:footnote w:id="7">
    <w:p w:rsidR="00184961" w:rsidRPr="00796B7A" w:rsidRDefault="00184961" w:rsidP="00D050A9">
      <w:pPr>
        <w:pStyle w:val="Textpoznpodarou"/>
        <w:rPr>
          <w:rFonts w:ascii="Arial" w:hAnsi="Arial" w:cs="Arial"/>
          <w:sz w:val="18"/>
          <w:szCs w:val="18"/>
        </w:rPr>
      </w:pPr>
      <w:r w:rsidRPr="00796B7A">
        <w:rPr>
          <w:rStyle w:val="Znakapoznpodarou"/>
          <w:rFonts w:ascii="Arial" w:hAnsi="Arial" w:cs="Arial"/>
          <w:sz w:val="18"/>
          <w:szCs w:val="18"/>
        </w:rPr>
        <w:footnoteRef/>
      </w:r>
      <w:r w:rsidRPr="00796B7A">
        <w:rPr>
          <w:rFonts w:ascii="Arial" w:hAnsi="Arial" w:cs="Arial"/>
          <w:sz w:val="18"/>
          <w:szCs w:val="18"/>
        </w:rPr>
        <w:t xml:space="preserve"> </w:t>
      </w:r>
      <w:r>
        <w:rPr>
          <w:rFonts w:ascii="Arial" w:hAnsi="Arial" w:cs="Arial"/>
          <w:sz w:val="18"/>
          <w:szCs w:val="18"/>
        </w:rPr>
        <w:t>O</w:t>
      </w:r>
      <w:r w:rsidRPr="00796B7A">
        <w:rPr>
          <w:rFonts w:ascii="Arial" w:hAnsi="Arial" w:cs="Arial"/>
          <w:sz w:val="18"/>
          <w:szCs w:val="18"/>
        </w:rPr>
        <w:t xml:space="preserve">bchodní tajemství dle § 504 </w:t>
      </w:r>
      <w:r>
        <w:rPr>
          <w:rFonts w:ascii="Arial" w:hAnsi="Arial" w:cs="Arial"/>
          <w:sz w:val="18"/>
          <w:szCs w:val="18"/>
        </w:rPr>
        <w:t>O</w:t>
      </w:r>
      <w:r w:rsidRPr="00796B7A">
        <w:rPr>
          <w:rFonts w:ascii="Arial" w:hAnsi="Arial" w:cs="Arial"/>
          <w:sz w:val="18"/>
          <w:szCs w:val="18"/>
        </w:rPr>
        <w:t>bčanského zákoníku</w:t>
      </w:r>
      <w:r>
        <w:rPr>
          <w:rFonts w:ascii="Arial" w:hAnsi="Arial" w:cs="Arial"/>
          <w:sz w:val="18"/>
          <w:szCs w:val="18"/>
        </w:rPr>
        <w:t xml:space="preserve">. </w:t>
      </w:r>
      <w:r w:rsidRPr="00C44114">
        <w:rPr>
          <w:rFonts w:ascii="Arial" w:hAnsi="Arial" w:cs="Arial"/>
          <w:sz w:val="18"/>
          <w:szCs w:val="18"/>
        </w:rPr>
        <w:t>Obchodní tajemství tvoří konkurenčně významné, určitelné, ocenitelné a v příslušných obchodních kruzích běžně nedostupné skutečnosti, které souvisejí se závodem a jejichž vlastník zajišťuje ve svém zájmu odpovídajícím způsobem jejich utajení.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singleLevel"/>
    <w:tmpl w:val="CA00E15E"/>
    <w:lvl w:ilvl="0">
      <w:numFmt w:val="bullet"/>
      <w:pStyle w:val="odrazky"/>
      <w:lvlText w:val="−"/>
      <w:lvlJc w:val="left"/>
      <w:pPr>
        <w:tabs>
          <w:tab w:val="num" w:pos="360"/>
        </w:tabs>
        <w:ind w:left="360" w:hanging="360"/>
      </w:pPr>
      <w:rPr>
        <w:rFonts w:ascii="Times New Roman" w:hAnsi="Times New Roman" w:hint="default"/>
      </w:rPr>
    </w:lvl>
  </w:abstractNum>
  <w:abstractNum w:abstractNumId="1" w15:restartNumberingAfterBreak="0">
    <w:nsid w:val="034E0818"/>
    <w:multiLevelType w:val="multilevel"/>
    <w:tmpl w:val="D3EA628A"/>
    <w:lvl w:ilvl="0">
      <w:start w:val="1"/>
      <w:numFmt w:val="decimal"/>
      <w:lvlText w:val="%1"/>
      <w:lvlJc w:val="left"/>
      <w:pPr>
        <w:ind w:left="360" w:hanging="360"/>
      </w:pPr>
      <w:rPr>
        <w:rFonts w:hint="default"/>
      </w:rPr>
    </w:lvl>
    <w:lvl w:ilvl="1">
      <w:start w:val="1"/>
      <w:numFmt w:val="decimal"/>
      <w:pStyle w:val="Nadpis11"/>
      <w:lvlText w:val="5.%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3631E0C"/>
    <w:multiLevelType w:val="hybridMultilevel"/>
    <w:tmpl w:val="84A88D0A"/>
    <w:lvl w:ilvl="0" w:tplc="7C22AFB4">
      <w:start w:val="1"/>
      <w:numFmt w:val="decimal"/>
      <w:pStyle w:val="model"/>
      <w:lvlText w:val="%1."/>
      <w:lvlJc w:val="left"/>
      <w:pPr>
        <w:tabs>
          <w:tab w:val="num" w:pos="1494"/>
        </w:tabs>
        <w:ind w:left="1494" w:hanging="360"/>
      </w:pPr>
      <w:rPr>
        <w:rFonts w:ascii="Arial" w:hAnsi="Arial" w:hint="default"/>
        <w:b/>
        <w:i w:val="0"/>
        <w:sz w:val="20"/>
        <w:szCs w:val="22"/>
      </w:rPr>
    </w:lvl>
    <w:lvl w:ilvl="1" w:tplc="0809000F">
      <w:start w:val="1"/>
      <w:numFmt w:val="decimal"/>
      <w:lvlText w:val="%2."/>
      <w:lvlJc w:val="left"/>
      <w:pPr>
        <w:tabs>
          <w:tab w:val="num" w:pos="1080"/>
        </w:tabs>
        <w:ind w:left="1080" w:hanging="360"/>
      </w:pPr>
      <w:rPr>
        <w:rFonts w:hint="default"/>
        <w:b/>
        <w:i w:val="0"/>
        <w:sz w:val="20"/>
        <w:szCs w:val="22"/>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AFD387A"/>
    <w:multiLevelType w:val="multilevel"/>
    <w:tmpl w:val="1972B074"/>
    <w:lvl w:ilvl="0">
      <w:start w:val="1"/>
      <w:numFmt w:val="decimal"/>
      <w:pStyle w:val="StylNadpis111b"/>
      <w:lvlText w:val="%1"/>
      <w:lvlJc w:val="left"/>
      <w:pPr>
        <w:tabs>
          <w:tab w:val="num" w:pos="432"/>
        </w:tabs>
        <w:ind w:left="432" w:hanging="432"/>
      </w:pPr>
      <w:rPr>
        <w:rFonts w:ascii="Arial" w:hAnsi="Arial" w:hint="default"/>
        <w:b/>
        <w:i w:val="0"/>
        <w:sz w:val="22"/>
        <w:szCs w:val="22"/>
      </w:rPr>
    </w:lvl>
    <w:lvl w:ilvl="1">
      <w:start w:val="1"/>
      <w:numFmt w:val="decimal"/>
      <w:lvlText w:val="%1.%2"/>
      <w:lvlJc w:val="left"/>
      <w:pPr>
        <w:tabs>
          <w:tab w:val="num" w:pos="576"/>
        </w:tabs>
        <w:ind w:left="576" w:hanging="576"/>
      </w:pPr>
      <w:rPr>
        <w:rFonts w:ascii="Arial" w:hAnsi="Arial" w:hint="default"/>
        <w:b/>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C1F0CEC"/>
    <w:multiLevelType w:val="multilevel"/>
    <w:tmpl w:val="BFC0B904"/>
    <w:lvl w:ilvl="0">
      <w:start w:val="1"/>
      <w:numFmt w:val="decimal"/>
      <w:pStyle w:val="novstyl"/>
      <w:lvlText w:val="%1."/>
      <w:lvlJc w:val="left"/>
      <w:pPr>
        <w:tabs>
          <w:tab w:val="num" w:pos="432"/>
        </w:tabs>
        <w:ind w:left="432" w:hanging="432"/>
      </w:pPr>
      <w:rPr>
        <w:rFonts w:ascii="Arial" w:hAnsi="Arial" w:hint="default"/>
        <w:b/>
        <w:i w:val="0"/>
        <w:sz w:val="32"/>
        <w:szCs w:val="32"/>
      </w:rPr>
    </w:lvl>
    <w:lvl w:ilvl="1">
      <w:start w:val="1"/>
      <w:numFmt w:val="decimal"/>
      <w:lvlText w:val="%2.1."/>
      <w:lvlJc w:val="left"/>
      <w:pPr>
        <w:tabs>
          <w:tab w:val="num" w:pos="576"/>
        </w:tabs>
        <w:ind w:left="576" w:hanging="576"/>
      </w:pPr>
      <w:rPr>
        <w:rFonts w:ascii="Arial" w:hAnsi="Arial" w:hint="default"/>
        <w:b/>
        <w:i w:val="0"/>
        <w:sz w:val="22"/>
        <w:szCs w:val="22"/>
      </w:rPr>
    </w:lvl>
    <w:lvl w:ilvl="2">
      <w:start w:val="1"/>
      <w:numFmt w:val="decimal"/>
      <w:lvlText w:val="%3.2."/>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Restart w:val="2"/>
      <w:lvlText w:val="%1.2%3.%4"/>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2D95D1D"/>
    <w:multiLevelType w:val="multilevel"/>
    <w:tmpl w:val="087CCAFA"/>
    <w:lvl w:ilvl="0">
      <w:start w:val="2"/>
      <w:numFmt w:val="decimal"/>
      <w:lvlText w:val="%1."/>
      <w:lvlJc w:val="left"/>
      <w:pPr>
        <w:tabs>
          <w:tab w:val="num" w:pos="432"/>
        </w:tabs>
        <w:ind w:left="432" w:hanging="432"/>
      </w:pPr>
      <w:rPr>
        <w:rFonts w:ascii="Arial" w:hAnsi="Arial" w:hint="default"/>
        <w:b/>
        <w:i w:val="0"/>
        <w:sz w:val="32"/>
        <w:szCs w:val="32"/>
      </w:rPr>
    </w:lvl>
    <w:lvl w:ilvl="1">
      <w:start w:val="2"/>
      <w:numFmt w:val="decimal"/>
      <w:lvlRestart w:val="0"/>
      <w:pStyle w:val="StylNadpis2nenKurzva"/>
      <w:lvlText w:val="%2.1."/>
      <w:lvlJc w:val="left"/>
      <w:pPr>
        <w:tabs>
          <w:tab w:val="num" w:pos="576"/>
        </w:tabs>
        <w:ind w:left="576" w:hanging="576"/>
      </w:pPr>
      <w:rPr>
        <w:rFonts w:ascii="Arial" w:hAnsi="Arial" w:hint="default"/>
        <w:b/>
        <w:i w:val="0"/>
        <w:sz w:val="22"/>
        <w:szCs w:val="22"/>
      </w:rPr>
    </w:lvl>
    <w:lvl w:ilvl="2">
      <w:start w:val="2"/>
      <w:numFmt w:val="decimal"/>
      <w:lvlText w:val="%3.1.1."/>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1%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9F1625A"/>
    <w:multiLevelType w:val="multilevel"/>
    <w:tmpl w:val="9FAE737C"/>
    <w:lvl w:ilvl="0">
      <w:start w:val="1"/>
      <w:numFmt w:val="bullet"/>
      <w:lvlText w:val=""/>
      <w:lvlJc w:val="left"/>
      <w:pPr>
        <w:ind w:left="420" w:hanging="420"/>
      </w:pPr>
      <w:rPr>
        <w:rFonts w:ascii="Wingdings" w:hAnsi="Wingding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6CD3EA8"/>
    <w:multiLevelType w:val="multilevel"/>
    <w:tmpl w:val="1CEC0D6E"/>
    <w:lvl w:ilvl="0">
      <w:start w:val="1"/>
      <w:numFmt w:val="decimal"/>
      <w:pStyle w:val="MZVNadpis1"/>
      <w:lvlText w:val="Článek %1"/>
      <w:lvlJc w:val="center"/>
      <w:pPr>
        <w:ind w:left="567" w:firstLine="0"/>
      </w:pPr>
      <w:rPr>
        <w:rFonts w:ascii="Segoe UI" w:hAnsi="Segoe UI" w:cs="Segoe UI" w:hint="default"/>
        <w:b/>
        <w:i w:val="0"/>
        <w:strike w:val="0"/>
        <w:dstrike w:val="0"/>
        <w:sz w:val="22"/>
      </w:rPr>
    </w:lvl>
    <w:lvl w:ilvl="1">
      <w:start w:val="1"/>
      <w:numFmt w:val="decimal"/>
      <w:pStyle w:val="MZVNadpis2"/>
      <w:lvlText w:val="%1.%2"/>
      <w:lvlJc w:val="left"/>
      <w:pPr>
        <w:tabs>
          <w:tab w:val="num" w:pos="737"/>
        </w:tabs>
        <w:ind w:left="737" w:hanging="737"/>
      </w:pPr>
      <w:rPr>
        <w:rFonts w:hint="default"/>
        <w:b w:val="0"/>
        <w:sz w:val="22"/>
        <w:szCs w:val="22"/>
        <w:u w:val="none"/>
      </w:rPr>
    </w:lvl>
    <w:lvl w:ilvl="2">
      <w:start w:val="1"/>
      <w:numFmt w:val="decimal"/>
      <w:pStyle w:val="MZVNadpis3"/>
      <w:lvlText w:val="%1.%2.%3"/>
      <w:lvlJc w:val="left"/>
      <w:pPr>
        <w:tabs>
          <w:tab w:val="num" w:pos="1418"/>
        </w:tabs>
        <w:ind w:left="1418" w:hanging="851"/>
      </w:pPr>
      <w:rPr>
        <w:rFonts w:hint="default"/>
      </w:rPr>
    </w:lvl>
    <w:lvl w:ilvl="3">
      <w:start w:val="1"/>
      <w:numFmt w:val="upperRoman"/>
      <w:lvlRestart w:val="0"/>
      <w:pStyle w:val="MZVvodnustanovenodrky"/>
      <w:lvlText w:val="%4."/>
      <w:lvlJc w:val="left"/>
      <w:pPr>
        <w:tabs>
          <w:tab w:val="num" w:pos="720"/>
        </w:tabs>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D647E23"/>
    <w:multiLevelType w:val="multilevel"/>
    <w:tmpl w:val="1C4CDB88"/>
    <w:lvl w:ilvl="0">
      <w:start w:val="1"/>
      <w:numFmt w:val="decimal"/>
      <w:pStyle w:val="1Nadpis"/>
      <w:lvlText w:val="%1"/>
      <w:lvlJc w:val="left"/>
      <w:pPr>
        <w:tabs>
          <w:tab w:val="num" w:pos="792"/>
        </w:tabs>
        <w:ind w:left="792" w:hanging="432"/>
      </w:pPr>
      <w:rPr>
        <w:rFonts w:hint="default"/>
        <w:b/>
        <w:i w:val="0"/>
        <w:sz w:val="32"/>
        <w:szCs w:val="32"/>
      </w:rPr>
    </w:lvl>
    <w:lvl w:ilvl="1">
      <w:start w:val="1"/>
      <w:numFmt w:val="decimal"/>
      <w:lvlText w:val="%1.%2"/>
      <w:lvlJc w:val="left"/>
      <w:pPr>
        <w:tabs>
          <w:tab w:val="num" w:pos="936"/>
        </w:tabs>
        <w:ind w:left="936" w:hanging="576"/>
      </w:pPr>
      <w:rPr>
        <w:rFonts w:hint="default"/>
        <w:b/>
        <w:i w:val="0"/>
        <w:sz w:val="22"/>
        <w:szCs w:val="22"/>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9" w15:restartNumberingAfterBreak="0">
    <w:nsid w:val="7BDF7533"/>
    <w:multiLevelType w:val="hybridMultilevel"/>
    <w:tmpl w:val="3AF4F76C"/>
    <w:lvl w:ilvl="0" w:tplc="A9DCDBDA">
      <w:start w:val="1"/>
      <w:numFmt w:val="lowerLetter"/>
      <w:pStyle w:val="AAALNEK"/>
      <w:lvlText w:val="%1)"/>
      <w:lvlJc w:val="left"/>
      <w:pPr>
        <w:tabs>
          <w:tab w:val="num" w:pos="2160"/>
        </w:tabs>
        <w:ind w:left="2160" w:hanging="360"/>
      </w:pPr>
      <w:rPr>
        <w:rFonts w:cs="Times New Roman"/>
      </w:rPr>
    </w:lvl>
    <w:lvl w:ilvl="1" w:tplc="02166D68">
      <w:start w:val="1"/>
      <w:numFmt w:val="lowerLetter"/>
      <w:lvlText w:val="%2."/>
      <w:lvlJc w:val="left"/>
      <w:pPr>
        <w:tabs>
          <w:tab w:val="num" w:pos="2160"/>
        </w:tabs>
        <w:ind w:left="2160" w:hanging="360"/>
      </w:pPr>
      <w:rPr>
        <w:rFonts w:cs="Times New Roman"/>
        <w:b/>
        <w:bCs/>
      </w:rPr>
    </w:lvl>
    <w:lvl w:ilvl="2" w:tplc="EEA02D96">
      <w:start w:val="1"/>
      <w:numFmt w:val="bullet"/>
      <w:lvlText w:val=""/>
      <w:lvlJc w:val="left"/>
      <w:pPr>
        <w:tabs>
          <w:tab w:val="num" w:pos="3060"/>
        </w:tabs>
        <w:ind w:left="3060" w:hanging="360"/>
      </w:pPr>
      <w:rPr>
        <w:rFonts w:ascii="Symbol" w:hAnsi="Symbol" w:hint="default"/>
        <w:strike w:val="0"/>
        <w:dstrike w:val="0"/>
        <w:color w:val="auto"/>
        <w:spacing w:val="0"/>
        <w:u w:val="none"/>
        <w:effect w:val="none"/>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4"/>
  </w:num>
  <w:num w:numId="7">
    <w:abstractNumId w:val="3"/>
  </w:num>
  <w:num w:numId="8">
    <w:abstractNumId w:val="2"/>
  </w:num>
  <w:num w:numId="9">
    <w:abstractNumId w:val="8"/>
  </w:num>
  <w:num w:numId="10">
    <w:abstractNumId w:val="1"/>
    <w:lvlOverride w:ilvl="0">
      <w:lvl w:ilvl="0">
        <w:start w:val="1"/>
        <w:numFmt w:val="decimal"/>
        <w:lvlText w:val="%1"/>
        <w:lvlJc w:val="left"/>
        <w:pPr>
          <w:ind w:left="360" w:hanging="360"/>
        </w:pPr>
        <w:rPr>
          <w:rFonts w:hint="default"/>
        </w:rPr>
      </w:lvl>
    </w:lvlOverride>
    <w:lvlOverride w:ilvl="1">
      <w:lvl w:ilvl="1">
        <w:start w:val="1"/>
        <w:numFmt w:val="decimal"/>
        <w:pStyle w:val="Nadpis11"/>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11">
    <w:abstractNumId w:val="6"/>
  </w:num>
  <w:num w:numId="12">
    <w:abstractNumId w:val="7"/>
    <w:lvlOverride w:ilvl="0">
      <w:startOverride w:val="10"/>
    </w:lvlOverride>
    <w:lvlOverride w:ilvl="1">
      <w:startOverride w:val="4"/>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34"/>
    <w:rsid w:val="000367BD"/>
    <w:rsid w:val="00056805"/>
    <w:rsid w:val="00072F75"/>
    <w:rsid w:val="0007652E"/>
    <w:rsid w:val="00184961"/>
    <w:rsid w:val="001E305E"/>
    <w:rsid w:val="001F6C22"/>
    <w:rsid w:val="002351C6"/>
    <w:rsid w:val="002E4C94"/>
    <w:rsid w:val="003B4ECE"/>
    <w:rsid w:val="003B66C1"/>
    <w:rsid w:val="003C6548"/>
    <w:rsid w:val="00461144"/>
    <w:rsid w:val="004625DD"/>
    <w:rsid w:val="005A5D34"/>
    <w:rsid w:val="00601F7C"/>
    <w:rsid w:val="00637327"/>
    <w:rsid w:val="00671C4B"/>
    <w:rsid w:val="00784FA9"/>
    <w:rsid w:val="00795AA8"/>
    <w:rsid w:val="0080363E"/>
    <w:rsid w:val="00887274"/>
    <w:rsid w:val="00AE5019"/>
    <w:rsid w:val="00BD5832"/>
    <w:rsid w:val="00C6488C"/>
    <w:rsid w:val="00CA5E7E"/>
    <w:rsid w:val="00CB4457"/>
    <w:rsid w:val="00CC0FD6"/>
    <w:rsid w:val="00D050A9"/>
    <w:rsid w:val="00D25A01"/>
    <w:rsid w:val="00DA0CDE"/>
    <w:rsid w:val="00DC50D6"/>
    <w:rsid w:val="00DF7299"/>
    <w:rsid w:val="00E5461D"/>
    <w:rsid w:val="00E75EB0"/>
    <w:rsid w:val="00EB0EAE"/>
    <w:rsid w:val="00F86A96"/>
    <w:rsid w:val="00F928B4"/>
    <w:rsid w:val="00F95617"/>
    <w:rsid w:val="00FC27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96C27"/>
  <w15:chartTrackingRefBased/>
  <w15:docId w15:val="{0BA436B8-B6E9-4310-9803-C657E7264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671C4B"/>
    <w:pPr>
      <w:keepNext/>
      <w:keepLines/>
      <w:spacing w:before="360" w:after="80"/>
      <w:jc w:val="center"/>
      <w:outlineLvl w:val="0"/>
    </w:pPr>
    <w:rPr>
      <w:rFonts w:ascii="Segoe UI" w:eastAsiaTheme="majorEastAsia" w:hAnsi="Segoe UI" w:cs="Segoe UI"/>
      <w:b/>
      <w:bCs/>
      <w:sz w:val="28"/>
      <w:szCs w:val="28"/>
      <w14:ligatures w14:val="standardContextual"/>
    </w:rPr>
  </w:style>
  <w:style w:type="paragraph" w:styleId="Nadpis2">
    <w:name w:val="heading 2"/>
    <w:aliases w:val="nový styl1"/>
    <w:basedOn w:val="Normln"/>
    <w:next w:val="Normln"/>
    <w:link w:val="Nadpis2Char"/>
    <w:qFormat/>
    <w:rsid w:val="00D050A9"/>
    <w:pPr>
      <w:keepNext/>
      <w:spacing w:before="240" w:after="60" w:line="240" w:lineRule="auto"/>
      <w:jc w:val="both"/>
      <w:outlineLvl w:val="1"/>
    </w:pPr>
    <w:rPr>
      <w:rFonts w:ascii="Cambria" w:eastAsia="Calibri" w:hAnsi="Cambria" w:cs="Times New Roman"/>
      <w:b/>
      <w:bCs/>
      <w:i/>
      <w:iCs/>
      <w:sz w:val="28"/>
      <w:szCs w:val="28"/>
    </w:rPr>
  </w:style>
  <w:style w:type="paragraph" w:styleId="Nadpis3">
    <w:name w:val="heading 3"/>
    <w:basedOn w:val="Normln"/>
    <w:next w:val="Normln"/>
    <w:link w:val="Nadpis3Char"/>
    <w:qFormat/>
    <w:rsid w:val="00D050A9"/>
    <w:pPr>
      <w:keepNext/>
      <w:spacing w:before="240" w:after="60" w:line="240" w:lineRule="auto"/>
      <w:jc w:val="both"/>
      <w:outlineLvl w:val="2"/>
    </w:pPr>
    <w:rPr>
      <w:rFonts w:ascii="Cambria" w:eastAsia="Calibri" w:hAnsi="Cambria" w:cs="Times New Roman"/>
      <w:b/>
      <w:bCs/>
      <w:sz w:val="26"/>
      <w:szCs w:val="26"/>
    </w:rPr>
  </w:style>
  <w:style w:type="paragraph" w:styleId="Nadpis4">
    <w:name w:val="heading 4"/>
    <w:basedOn w:val="Normln"/>
    <w:next w:val="Normln"/>
    <w:link w:val="Nadpis4Char"/>
    <w:uiPriority w:val="99"/>
    <w:qFormat/>
    <w:rsid w:val="00D050A9"/>
    <w:pPr>
      <w:keepNext/>
      <w:keepLines/>
      <w:spacing w:before="200" w:after="0" w:line="240" w:lineRule="auto"/>
      <w:jc w:val="both"/>
      <w:outlineLvl w:val="3"/>
    </w:pPr>
    <w:rPr>
      <w:rFonts w:ascii="Cambria" w:eastAsia="Times New Roman" w:hAnsi="Cambria" w:cs="Times New Roman"/>
      <w:b/>
      <w:bCs/>
      <w:i/>
      <w:iCs/>
      <w:color w:val="4F81BD"/>
      <w:sz w:val="20"/>
      <w:szCs w:val="20"/>
    </w:rPr>
  </w:style>
  <w:style w:type="paragraph" w:styleId="Nadpis6">
    <w:name w:val="heading 6"/>
    <w:basedOn w:val="Normln"/>
    <w:next w:val="Normln"/>
    <w:link w:val="Nadpis6Char"/>
    <w:semiHidden/>
    <w:unhideWhenUsed/>
    <w:qFormat/>
    <w:rsid w:val="00D050A9"/>
    <w:pPr>
      <w:keepNext/>
      <w:keepLines/>
      <w:spacing w:before="40" w:after="0" w:line="240" w:lineRule="auto"/>
      <w:jc w:val="both"/>
      <w:outlineLvl w:val="5"/>
    </w:pPr>
    <w:rPr>
      <w:rFonts w:asciiTheme="majorHAnsi" w:eastAsiaTheme="majorEastAsia" w:hAnsiTheme="majorHAnsi" w:cstheme="majorBidi"/>
      <w:color w:val="1F4D78" w:themeColor="accent1" w:themeShade="7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71C4B"/>
    <w:rPr>
      <w:rFonts w:ascii="Segoe UI" w:eastAsiaTheme="majorEastAsia" w:hAnsi="Segoe UI" w:cs="Segoe UI"/>
      <w:b/>
      <w:bCs/>
      <w:sz w:val="28"/>
      <w:szCs w:val="28"/>
      <w14:ligatures w14:val="standardContextual"/>
    </w:rPr>
  </w:style>
  <w:style w:type="paragraph" w:customStyle="1" w:styleId="MZVNadpis1">
    <w:name w:val="MZV Nadpis 1"/>
    <w:basedOn w:val="Normln"/>
    <w:link w:val="MZVNadpis1Char"/>
    <w:qFormat/>
    <w:rsid w:val="00671C4B"/>
    <w:pPr>
      <w:keepNext/>
      <w:numPr>
        <w:numId w:val="1"/>
      </w:numPr>
      <w:spacing w:before="480" w:after="360" w:line="240" w:lineRule="auto"/>
      <w:jc w:val="center"/>
      <w:outlineLvl w:val="2"/>
    </w:pPr>
    <w:rPr>
      <w:rFonts w:ascii="Arial" w:eastAsia="Calibri" w:hAnsi="Arial" w:cs="Arial"/>
      <w:b/>
      <w:bCs/>
    </w:rPr>
  </w:style>
  <w:style w:type="character" w:customStyle="1" w:styleId="MZVNadpis1Char">
    <w:name w:val="MZV Nadpis 1 Char"/>
    <w:basedOn w:val="Standardnpsmoodstavce"/>
    <w:link w:val="MZVNadpis1"/>
    <w:rsid w:val="00671C4B"/>
    <w:rPr>
      <w:rFonts w:ascii="Arial" w:eastAsia="Calibri" w:hAnsi="Arial" w:cs="Arial"/>
      <w:b/>
      <w:bCs/>
    </w:rPr>
  </w:style>
  <w:style w:type="paragraph" w:customStyle="1" w:styleId="MZVNadpis2">
    <w:name w:val="MZV Nadpis 2"/>
    <w:basedOn w:val="Odstavecseseznamem"/>
    <w:link w:val="MZVNadpis2Char"/>
    <w:qFormat/>
    <w:rsid w:val="00671C4B"/>
    <w:pPr>
      <w:numPr>
        <w:ilvl w:val="1"/>
        <w:numId w:val="1"/>
      </w:numPr>
      <w:spacing w:before="240" w:after="240" w:line="240" w:lineRule="auto"/>
      <w:contextualSpacing w:val="0"/>
      <w:jc w:val="both"/>
    </w:pPr>
    <w:rPr>
      <w:rFonts w:ascii="Segoe UI" w:eastAsia="Calibri" w:hAnsi="Segoe UI" w:cs="Segoe UI"/>
    </w:rPr>
  </w:style>
  <w:style w:type="character" w:customStyle="1" w:styleId="MZVNadpis2Char">
    <w:name w:val="MZV Nadpis 2 Char"/>
    <w:basedOn w:val="Standardnpsmoodstavce"/>
    <w:link w:val="MZVNadpis2"/>
    <w:rsid w:val="00671C4B"/>
    <w:rPr>
      <w:rFonts w:ascii="Segoe UI" w:eastAsia="Calibri" w:hAnsi="Segoe UI" w:cs="Segoe UI"/>
    </w:rPr>
  </w:style>
  <w:style w:type="paragraph" w:customStyle="1" w:styleId="MZVNadpis3">
    <w:name w:val="MZV Nadpis 3"/>
    <w:basedOn w:val="Normln"/>
    <w:link w:val="MZVNadpis3Char"/>
    <w:qFormat/>
    <w:rsid w:val="00671C4B"/>
    <w:pPr>
      <w:numPr>
        <w:ilvl w:val="2"/>
        <w:numId w:val="1"/>
      </w:numPr>
      <w:spacing w:after="60" w:line="240" w:lineRule="auto"/>
      <w:jc w:val="both"/>
    </w:pPr>
    <w:rPr>
      <w:rFonts w:ascii="Arial" w:eastAsia="Times New Roman" w:hAnsi="Arial" w:cs="Arial"/>
      <w:lang w:eastAsia="cs-CZ"/>
    </w:rPr>
  </w:style>
  <w:style w:type="paragraph" w:customStyle="1" w:styleId="MZVvodnustanovenodrky">
    <w:name w:val="MZV Úvodní ustanovení odrážky"/>
    <w:basedOn w:val="Normln"/>
    <w:link w:val="MZVvodnustanovenodrkyChar"/>
    <w:qFormat/>
    <w:rsid w:val="00671C4B"/>
    <w:pPr>
      <w:numPr>
        <w:ilvl w:val="3"/>
        <w:numId w:val="1"/>
      </w:numPr>
      <w:tabs>
        <w:tab w:val="clear" w:pos="720"/>
      </w:tabs>
      <w:spacing w:before="120" w:after="0" w:line="240" w:lineRule="auto"/>
      <w:jc w:val="both"/>
    </w:pPr>
    <w:rPr>
      <w:rFonts w:ascii="Arial" w:eastAsia="Times New Roman" w:hAnsi="Arial" w:cs="Arial"/>
    </w:rPr>
  </w:style>
  <w:style w:type="paragraph" w:styleId="Zpat">
    <w:name w:val="footer"/>
    <w:basedOn w:val="Normln"/>
    <w:link w:val="ZpatChar"/>
    <w:uiPriority w:val="99"/>
    <w:unhideWhenUsed/>
    <w:rsid w:val="00671C4B"/>
    <w:pPr>
      <w:tabs>
        <w:tab w:val="center" w:pos="4536"/>
        <w:tab w:val="right" w:pos="9072"/>
      </w:tabs>
      <w:spacing w:after="0" w:line="240" w:lineRule="auto"/>
      <w:jc w:val="both"/>
    </w:pPr>
    <w:rPr>
      <w:rFonts w:ascii="Times New Roman" w:eastAsia="Times New Roman" w:hAnsi="Times New Roman" w:cs="Times New Roman"/>
      <w:sz w:val="20"/>
      <w:szCs w:val="20"/>
    </w:rPr>
  </w:style>
  <w:style w:type="character" w:customStyle="1" w:styleId="ZpatChar">
    <w:name w:val="Zápatí Char"/>
    <w:basedOn w:val="Standardnpsmoodstavce"/>
    <w:link w:val="Zpat"/>
    <w:uiPriority w:val="99"/>
    <w:rsid w:val="00671C4B"/>
    <w:rPr>
      <w:rFonts w:ascii="Times New Roman" w:eastAsia="Times New Roman" w:hAnsi="Times New Roman" w:cs="Times New Roman"/>
      <w:sz w:val="20"/>
      <w:szCs w:val="20"/>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FooterTe"/>
    <w:basedOn w:val="Normln"/>
    <w:link w:val="OdstavecseseznamemChar"/>
    <w:qFormat/>
    <w:rsid w:val="00671C4B"/>
    <w:pPr>
      <w:ind w:left="720"/>
      <w:contextualSpacing/>
    </w:pPr>
  </w:style>
  <w:style w:type="character" w:customStyle="1" w:styleId="Nadpis2Char">
    <w:name w:val="Nadpis 2 Char"/>
    <w:aliases w:val="nový styl1 Char"/>
    <w:basedOn w:val="Standardnpsmoodstavce"/>
    <w:link w:val="Nadpis2"/>
    <w:rsid w:val="00D050A9"/>
    <w:rPr>
      <w:rFonts w:ascii="Cambria" w:eastAsia="Calibri" w:hAnsi="Cambria" w:cs="Times New Roman"/>
      <w:b/>
      <w:bCs/>
      <w:i/>
      <w:iCs/>
      <w:sz w:val="28"/>
      <w:szCs w:val="28"/>
    </w:rPr>
  </w:style>
  <w:style w:type="character" w:customStyle="1" w:styleId="Nadpis3Char">
    <w:name w:val="Nadpis 3 Char"/>
    <w:basedOn w:val="Standardnpsmoodstavce"/>
    <w:link w:val="Nadpis3"/>
    <w:rsid w:val="00D050A9"/>
    <w:rPr>
      <w:rFonts w:ascii="Cambria" w:eastAsia="Calibri" w:hAnsi="Cambria" w:cs="Times New Roman"/>
      <w:b/>
      <w:bCs/>
      <w:sz w:val="26"/>
      <w:szCs w:val="26"/>
    </w:rPr>
  </w:style>
  <w:style w:type="character" w:customStyle="1" w:styleId="Nadpis4Char">
    <w:name w:val="Nadpis 4 Char"/>
    <w:basedOn w:val="Standardnpsmoodstavce"/>
    <w:link w:val="Nadpis4"/>
    <w:uiPriority w:val="99"/>
    <w:rsid w:val="00D050A9"/>
    <w:rPr>
      <w:rFonts w:ascii="Cambria" w:eastAsia="Times New Roman" w:hAnsi="Cambria" w:cs="Times New Roman"/>
      <w:b/>
      <w:bCs/>
      <w:i/>
      <w:iCs/>
      <w:color w:val="4F81BD"/>
      <w:sz w:val="20"/>
      <w:szCs w:val="20"/>
    </w:rPr>
  </w:style>
  <w:style w:type="character" w:customStyle="1" w:styleId="Nadpis6Char">
    <w:name w:val="Nadpis 6 Char"/>
    <w:basedOn w:val="Standardnpsmoodstavce"/>
    <w:link w:val="Nadpis6"/>
    <w:semiHidden/>
    <w:rsid w:val="00D050A9"/>
    <w:rPr>
      <w:rFonts w:asciiTheme="majorHAnsi" w:eastAsiaTheme="majorEastAsia" w:hAnsiTheme="majorHAnsi" w:cstheme="majorBidi"/>
      <w:color w:val="1F4D78" w:themeColor="accent1" w:themeShade="7F"/>
      <w:sz w:val="20"/>
      <w:szCs w:val="20"/>
    </w:rPr>
  </w:style>
  <w:style w:type="paragraph" w:styleId="Zhlav">
    <w:name w:val="header"/>
    <w:basedOn w:val="Normln"/>
    <w:link w:val="ZhlavChar"/>
    <w:rsid w:val="00D050A9"/>
    <w:pPr>
      <w:tabs>
        <w:tab w:val="center" w:pos="4536"/>
        <w:tab w:val="right" w:pos="9072"/>
      </w:tabs>
      <w:spacing w:after="0" w:line="240" w:lineRule="auto"/>
      <w:jc w:val="both"/>
    </w:pPr>
    <w:rPr>
      <w:rFonts w:ascii="Times New Roman" w:eastAsia="Times New Roman" w:hAnsi="Times New Roman" w:cs="Times New Roman"/>
      <w:sz w:val="20"/>
      <w:szCs w:val="20"/>
    </w:rPr>
  </w:style>
  <w:style w:type="character" w:customStyle="1" w:styleId="ZhlavChar">
    <w:name w:val="Záhlaví Char"/>
    <w:basedOn w:val="Standardnpsmoodstavce"/>
    <w:link w:val="Zhlav"/>
    <w:rsid w:val="00D050A9"/>
    <w:rPr>
      <w:rFonts w:ascii="Times New Roman" w:eastAsia="Times New Roman" w:hAnsi="Times New Roman" w:cs="Times New Roman"/>
      <w:sz w:val="20"/>
      <w:szCs w:val="20"/>
    </w:rPr>
  </w:style>
  <w:style w:type="paragraph" w:styleId="Textbubliny">
    <w:name w:val="Balloon Text"/>
    <w:basedOn w:val="Normln"/>
    <w:link w:val="TextbublinyChar"/>
    <w:semiHidden/>
    <w:rsid w:val="00D050A9"/>
    <w:pPr>
      <w:spacing w:after="0" w:line="240" w:lineRule="auto"/>
      <w:jc w:val="both"/>
    </w:pPr>
    <w:rPr>
      <w:rFonts w:ascii="Tahoma" w:eastAsia="Times New Roman" w:hAnsi="Tahoma" w:cs="Tahoma"/>
      <w:sz w:val="16"/>
      <w:szCs w:val="16"/>
    </w:rPr>
  </w:style>
  <w:style w:type="character" w:customStyle="1" w:styleId="TextbublinyChar">
    <w:name w:val="Text bubliny Char"/>
    <w:basedOn w:val="Standardnpsmoodstavce"/>
    <w:link w:val="Textbubliny"/>
    <w:semiHidden/>
    <w:rsid w:val="00D050A9"/>
    <w:rPr>
      <w:rFonts w:ascii="Tahoma" w:eastAsia="Times New Roman" w:hAnsi="Tahoma" w:cs="Tahoma"/>
      <w:sz w:val="16"/>
      <w:szCs w:val="16"/>
    </w:rPr>
  </w:style>
  <w:style w:type="paragraph" w:customStyle="1" w:styleId="Bezmezer1">
    <w:name w:val="Bez mezer1"/>
    <w:uiPriority w:val="99"/>
    <w:rsid w:val="00D050A9"/>
    <w:pPr>
      <w:spacing w:after="0" w:line="240" w:lineRule="auto"/>
      <w:jc w:val="both"/>
    </w:pPr>
    <w:rPr>
      <w:rFonts w:ascii="Times New Roman" w:eastAsia="Times New Roman" w:hAnsi="Times New Roman" w:cs="Times New Roman"/>
      <w:sz w:val="20"/>
      <w:szCs w:val="20"/>
    </w:rPr>
  </w:style>
  <w:style w:type="paragraph" w:customStyle="1" w:styleId="Odstavecseseznamem1">
    <w:name w:val="Odstavec se seznamem1"/>
    <w:basedOn w:val="Normln"/>
    <w:uiPriority w:val="99"/>
    <w:rsid w:val="00D050A9"/>
    <w:pPr>
      <w:spacing w:after="200" w:line="276" w:lineRule="auto"/>
      <w:ind w:left="720"/>
      <w:contextualSpacing/>
    </w:pPr>
    <w:rPr>
      <w:rFonts w:ascii="Calibri" w:eastAsia="Times New Roman" w:hAnsi="Calibri" w:cs="Times New Roman"/>
    </w:rPr>
  </w:style>
  <w:style w:type="paragraph" w:customStyle="1" w:styleId="Default">
    <w:name w:val="Default"/>
    <w:rsid w:val="00D050A9"/>
    <w:pPr>
      <w:autoSpaceDE w:val="0"/>
      <w:autoSpaceDN w:val="0"/>
      <w:adjustRightInd w:val="0"/>
      <w:spacing w:after="0" w:line="240" w:lineRule="auto"/>
    </w:pPr>
    <w:rPr>
      <w:rFonts w:ascii="Calibri" w:eastAsia="Calibri" w:hAnsi="Calibri" w:cs="Calibri"/>
      <w:color w:val="000000"/>
      <w:sz w:val="24"/>
      <w:szCs w:val="24"/>
    </w:rPr>
  </w:style>
  <w:style w:type="paragraph" w:customStyle="1" w:styleId="parsub">
    <w:name w:val="parsub"/>
    <w:basedOn w:val="Normln"/>
    <w:uiPriority w:val="99"/>
    <w:rsid w:val="00D050A9"/>
    <w:pPr>
      <w:spacing w:after="0" w:line="240" w:lineRule="auto"/>
      <w:ind w:left="709" w:hanging="425"/>
    </w:pPr>
    <w:rPr>
      <w:rFonts w:ascii="Times New Roman" w:eastAsia="Times New Roman" w:hAnsi="Times New Roman" w:cs="Times New Roman"/>
      <w:sz w:val="20"/>
      <w:szCs w:val="20"/>
    </w:rPr>
  </w:style>
  <w:style w:type="paragraph" w:customStyle="1" w:styleId="AAALNEK">
    <w:name w:val="AAA_ČLÁNEK"/>
    <w:basedOn w:val="Normln"/>
    <w:uiPriority w:val="99"/>
    <w:rsid w:val="00D050A9"/>
    <w:pPr>
      <w:numPr>
        <w:numId w:val="3"/>
      </w:numPr>
      <w:suppressAutoHyphens/>
      <w:spacing w:before="360" w:after="240" w:line="240" w:lineRule="auto"/>
      <w:jc w:val="both"/>
    </w:pPr>
    <w:rPr>
      <w:rFonts w:ascii="Helvetica" w:eastAsia="Times New Roman" w:hAnsi="Helvetica" w:cs="Helvetica"/>
      <w:b/>
      <w:bCs/>
      <w:caps/>
      <w:sz w:val="32"/>
      <w:szCs w:val="32"/>
      <w:lang w:eastAsia="ar-SA"/>
    </w:rPr>
  </w:style>
  <w:style w:type="paragraph" w:customStyle="1" w:styleId="Standard">
    <w:name w:val="Standard"/>
    <w:uiPriority w:val="99"/>
    <w:rsid w:val="00D050A9"/>
    <w:pPr>
      <w:autoSpaceDN w:val="0"/>
      <w:spacing w:after="0" w:line="240" w:lineRule="auto"/>
      <w:textAlignment w:val="baseline"/>
    </w:pPr>
    <w:rPr>
      <w:rFonts w:ascii="Courier New" w:eastAsia="Calibri" w:hAnsi="Courier New" w:cs="Times New Roman"/>
      <w:kern w:val="3"/>
      <w:sz w:val="24"/>
      <w:szCs w:val="24"/>
    </w:rPr>
  </w:style>
  <w:style w:type="paragraph" w:customStyle="1" w:styleId="Textbody">
    <w:name w:val="Text body"/>
    <w:basedOn w:val="Standard"/>
    <w:uiPriority w:val="99"/>
    <w:rsid w:val="00D050A9"/>
    <w:pPr>
      <w:widowControl w:val="0"/>
      <w:jc w:val="both"/>
    </w:pPr>
    <w:rPr>
      <w:rFonts w:ascii="Arial" w:hAnsi="Arial"/>
      <w:sz w:val="20"/>
      <w:szCs w:val="20"/>
    </w:rPr>
  </w:style>
  <w:style w:type="paragraph" w:styleId="Hlavikaobsahu">
    <w:name w:val="toa heading"/>
    <w:basedOn w:val="Standard"/>
    <w:next w:val="Standard"/>
    <w:uiPriority w:val="99"/>
    <w:rsid w:val="00D050A9"/>
    <w:pPr>
      <w:tabs>
        <w:tab w:val="left" w:pos="9000"/>
        <w:tab w:val="right" w:pos="9360"/>
      </w:tabs>
      <w:suppressAutoHyphens/>
    </w:pPr>
    <w:rPr>
      <w:sz w:val="20"/>
      <w:szCs w:val="20"/>
      <w:lang w:val="en-US"/>
    </w:rPr>
  </w:style>
  <w:style w:type="character" w:styleId="Odkaznakoment">
    <w:name w:val="annotation reference"/>
    <w:basedOn w:val="Standardnpsmoodstavce"/>
    <w:uiPriority w:val="99"/>
    <w:rsid w:val="00D050A9"/>
    <w:rPr>
      <w:rFonts w:cs="Times New Roman"/>
      <w:sz w:val="16"/>
      <w:szCs w:val="16"/>
    </w:rPr>
  </w:style>
  <w:style w:type="paragraph" w:styleId="Textkomente">
    <w:name w:val="annotation text"/>
    <w:aliases w:val=" Char,Char"/>
    <w:basedOn w:val="Normln"/>
    <w:link w:val="TextkomenteChar"/>
    <w:uiPriority w:val="99"/>
    <w:rsid w:val="00D050A9"/>
    <w:pPr>
      <w:spacing w:after="0" w:line="240" w:lineRule="auto"/>
      <w:jc w:val="both"/>
    </w:pPr>
    <w:rPr>
      <w:rFonts w:ascii="Times New Roman" w:eastAsia="Times New Roman" w:hAnsi="Times New Roman" w:cs="Times New Roman"/>
      <w:sz w:val="20"/>
      <w:szCs w:val="20"/>
    </w:rPr>
  </w:style>
  <w:style w:type="character" w:customStyle="1" w:styleId="TextkomenteChar">
    <w:name w:val="Text komentáře Char"/>
    <w:aliases w:val=" Char Char,Char Char1"/>
    <w:basedOn w:val="Standardnpsmoodstavce"/>
    <w:link w:val="Textkomente"/>
    <w:uiPriority w:val="99"/>
    <w:rsid w:val="00D050A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semiHidden/>
    <w:rsid w:val="00D050A9"/>
    <w:rPr>
      <w:b/>
      <w:bCs/>
    </w:rPr>
  </w:style>
  <w:style w:type="character" w:customStyle="1" w:styleId="PedmtkomenteChar">
    <w:name w:val="Předmět komentáře Char"/>
    <w:basedOn w:val="TextkomenteChar"/>
    <w:link w:val="Pedmtkomente"/>
    <w:semiHidden/>
    <w:rsid w:val="00D050A9"/>
    <w:rPr>
      <w:rFonts w:ascii="Times New Roman" w:eastAsia="Times New Roman" w:hAnsi="Times New Roman" w:cs="Times New Roman"/>
      <w:b/>
      <w:bCs/>
      <w:sz w:val="20"/>
      <w:szCs w:val="20"/>
    </w:rPr>
  </w:style>
  <w:style w:type="paragraph" w:styleId="Bezmezer">
    <w:name w:val="No Spacing"/>
    <w:link w:val="BezmezerChar"/>
    <w:uiPriority w:val="1"/>
    <w:qFormat/>
    <w:rsid w:val="00D050A9"/>
    <w:pPr>
      <w:spacing w:after="0" w:line="240" w:lineRule="auto"/>
    </w:pPr>
    <w:rPr>
      <w:rFonts w:ascii="Calibri" w:eastAsia="Times New Roman" w:hAnsi="Calibri" w:cs="Times New Roman"/>
    </w:rPr>
  </w:style>
  <w:style w:type="character" w:customStyle="1" w:styleId="BezmezerChar">
    <w:name w:val="Bez mezer Char"/>
    <w:basedOn w:val="Standardnpsmoodstavce"/>
    <w:link w:val="Bezmezer"/>
    <w:uiPriority w:val="1"/>
    <w:locked/>
    <w:rsid w:val="00D050A9"/>
    <w:rPr>
      <w:rFonts w:ascii="Calibri" w:eastAsia="Times New Roman" w:hAnsi="Calibri" w:cs="Times New Roman"/>
    </w:rPr>
  </w:style>
  <w:style w:type="table" w:styleId="Mkatabulky">
    <w:name w:val="Table Grid"/>
    <w:basedOn w:val="Normlntabulka"/>
    <w:uiPriority w:val="39"/>
    <w:rsid w:val="00D050A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ln"/>
    <w:uiPriority w:val="99"/>
    <w:rsid w:val="00D050A9"/>
    <w:pPr>
      <w:spacing w:line="240" w:lineRule="exact"/>
    </w:pPr>
    <w:rPr>
      <w:rFonts w:ascii="Times New Roman Bold" w:eastAsia="Times New Roman" w:hAnsi="Times New Roman Bold" w:cs="Times New Roman Bold"/>
      <w:lang w:val="sk-SK"/>
    </w:rPr>
  </w:style>
  <w:style w:type="paragraph" w:styleId="Textpoznpodarou">
    <w:name w:val="footnote text"/>
    <w:aliases w:val="Char1,Footnote Text Char Char Char Char,Footnote Text Char Char,Footnote Text Char Char Char Char Char,Footnote Text Char Char Char Char Char Char Char Char,Footnote Text Char Char Char,Footnote Text Char1"/>
    <w:basedOn w:val="Normln"/>
    <w:link w:val="TextpoznpodarouChar"/>
    <w:uiPriority w:val="99"/>
    <w:rsid w:val="00D050A9"/>
    <w:pPr>
      <w:spacing w:after="0" w:line="240" w:lineRule="auto"/>
      <w:jc w:val="both"/>
    </w:pPr>
    <w:rPr>
      <w:rFonts w:ascii="Times New Roman" w:eastAsia="Times New Roman" w:hAnsi="Times New Roman" w:cs="Times New Roman"/>
      <w:sz w:val="20"/>
      <w:szCs w:val="20"/>
    </w:rPr>
  </w:style>
  <w:style w:type="character" w:customStyle="1" w:styleId="TextpoznpodarouChar">
    <w:name w:val="Text pozn. pod čarou Char"/>
    <w:aliases w:val="Char1 Char,Footnote Text Char Char Char Char Char1,Footnote Text Char Char Char1,Footnote Text Char Char Char Char Char Char,Footnote Text Char Char Char Char Char Char Char Char Char,Footnote Text Char Char Char Char1"/>
    <w:basedOn w:val="Standardnpsmoodstavce"/>
    <w:link w:val="Textpoznpodarou"/>
    <w:uiPriority w:val="99"/>
    <w:qFormat/>
    <w:rsid w:val="00D050A9"/>
    <w:rPr>
      <w:rFonts w:ascii="Times New Roman" w:eastAsia="Times New Roman" w:hAnsi="Times New Roman" w:cs="Times New Roman"/>
      <w:sz w:val="20"/>
      <w:szCs w:val="20"/>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basedOn w:val="Standardnpsmoodstavce"/>
    <w:qFormat/>
    <w:rsid w:val="00D050A9"/>
    <w:rPr>
      <w:rFonts w:cs="Times New Roman"/>
      <w:vertAlign w:val="superscript"/>
    </w:rPr>
  </w:style>
  <w:style w:type="paragraph" w:customStyle="1" w:styleId="Normodsaz">
    <w:name w:val="Norm.odsaz."/>
    <w:basedOn w:val="Normln"/>
    <w:uiPriority w:val="99"/>
    <w:rsid w:val="00D050A9"/>
    <w:pPr>
      <w:autoSpaceDE w:val="0"/>
      <w:autoSpaceDN w:val="0"/>
      <w:spacing w:before="120" w:after="120" w:line="240" w:lineRule="auto"/>
      <w:jc w:val="both"/>
    </w:pPr>
    <w:rPr>
      <w:rFonts w:ascii="Times New Roman" w:eastAsia="Calibri" w:hAnsi="Times New Roman" w:cs="Times New Roman"/>
      <w:sz w:val="24"/>
      <w:szCs w:val="24"/>
    </w:rPr>
  </w:style>
  <w:style w:type="paragraph" w:styleId="Prosttext">
    <w:name w:val="Plain Text"/>
    <w:basedOn w:val="Normln"/>
    <w:link w:val="ProsttextChar"/>
    <w:uiPriority w:val="99"/>
    <w:rsid w:val="00D050A9"/>
    <w:pPr>
      <w:spacing w:after="0" w:line="240" w:lineRule="auto"/>
    </w:pPr>
    <w:rPr>
      <w:rFonts w:ascii="Courier New" w:eastAsia="Calibri" w:hAnsi="Courier New" w:cs="Times New Roman"/>
      <w:sz w:val="20"/>
      <w:szCs w:val="20"/>
    </w:rPr>
  </w:style>
  <w:style w:type="character" w:customStyle="1" w:styleId="ProsttextChar">
    <w:name w:val="Prostý text Char"/>
    <w:basedOn w:val="Standardnpsmoodstavce"/>
    <w:link w:val="Prosttext"/>
    <w:uiPriority w:val="99"/>
    <w:rsid w:val="00D050A9"/>
    <w:rPr>
      <w:rFonts w:ascii="Courier New" w:eastAsia="Calibri" w:hAnsi="Courier New" w:cs="Times New Roman"/>
      <w:sz w:val="20"/>
      <w:szCs w:val="20"/>
    </w:rPr>
  </w:style>
  <w:style w:type="paragraph" w:styleId="Zkladntextodsazen">
    <w:name w:val="Body Text Indent"/>
    <w:basedOn w:val="Normln"/>
    <w:link w:val="ZkladntextodsazenChar"/>
    <w:uiPriority w:val="99"/>
    <w:rsid w:val="00D050A9"/>
    <w:pPr>
      <w:spacing w:after="0" w:line="240" w:lineRule="auto"/>
      <w:ind w:left="709" w:hanging="709"/>
      <w:jc w:val="both"/>
    </w:pPr>
    <w:rPr>
      <w:rFonts w:ascii="Arial" w:eastAsia="Times New Roman" w:hAnsi="Arial" w:cs="Times New Roman"/>
      <w:sz w:val="23"/>
      <w:szCs w:val="20"/>
    </w:rPr>
  </w:style>
  <w:style w:type="character" w:customStyle="1" w:styleId="ZkladntextodsazenChar">
    <w:name w:val="Základní text odsazený Char"/>
    <w:basedOn w:val="Standardnpsmoodstavce"/>
    <w:link w:val="Zkladntextodsazen"/>
    <w:uiPriority w:val="99"/>
    <w:rsid w:val="00D050A9"/>
    <w:rPr>
      <w:rFonts w:ascii="Arial" w:eastAsia="Times New Roman" w:hAnsi="Arial" w:cs="Times New Roman"/>
      <w:sz w:val="23"/>
      <w:szCs w:val="20"/>
    </w:rPr>
  </w:style>
  <w:style w:type="paragraph" w:customStyle="1" w:styleId="Normln1">
    <w:name w:val="Normální1"/>
    <w:uiPriority w:val="99"/>
    <w:rsid w:val="00D050A9"/>
    <w:pPr>
      <w:widowControl w:val="0"/>
      <w:spacing w:after="0" w:line="276" w:lineRule="auto"/>
      <w:contextualSpacing/>
    </w:pPr>
    <w:rPr>
      <w:rFonts w:ascii="Arial" w:eastAsia="Calibri" w:hAnsi="Arial" w:cs="Arial"/>
      <w:color w:val="000000"/>
      <w:szCs w:val="20"/>
    </w:rPr>
  </w:style>
  <w:style w:type="paragraph" w:customStyle="1" w:styleId="CharChar1CharCharCharCharCharCharChar">
    <w:name w:val="Char Char1 Char Char Char Char Char Char Char"/>
    <w:basedOn w:val="Normln"/>
    <w:uiPriority w:val="99"/>
    <w:rsid w:val="00D050A9"/>
    <w:pPr>
      <w:spacing w:line="240" w:lineRule="exact"/>
    </w:pPr>
    <w:rPr>
      <w:rFonts w:ascii="Times New Roman Bold" w:eastAsia="Times New Roman" w:hAnsi="Times New Roman Bold" w:cs="Times New Roman"/>
      <w:szCs w:val="26"/>
      <w:lang w:val="sk-SK"/>
    </w:rPr>
  </w:style>
  <w:style w:type="paragraph" w:customStyle="1" w:styleId="Pracovnpodklad-text">
    <w:name w:val="Pracovní podklad - text"/>
    <w:basedOn w:val="Normln"/>
    <w:link w:val="Pracovnpodklad-textChar"/>
    <w:uiPriority w:val="99"/>
    <w:rsid w:val="00D050A9"/>
    <w:pPr>
      <w:spacing w:after="240" w:line="240" w:lineRule="auto"/>
      <w:jc w:val="both"/>
    </w:pPr>
    <w:rPr>
      <w:rFonts w:ascii="Arial" w:eastAsia="Calibri" w:hAnsi="Arial" w:cs="Times New Roman"/>
      <w:sz w:val="20"/>
      <w:szCs w:val="20"/>
    </w:rPr>
  </w:style>
  <w:style w:type="character" w:customStyle="1" w:styleId="Pracovnpodklad-textChar">
    <w:name w:val="Pracovní podklad - text Char"/>
    <w:link w:val="Pracovnpodklad-text"/>
    <w:uiPriority w:val="99"/>
    <w:locked/>
    <w:rsid w:val="00D050A9"/>
    <w:rPr>
      <w:rFonts w:ascii="Arial" w:eastAsia="Calibri" w:hAnsi="Arial" w:cs="Times New Roman"/>
      <w:sz w:val="20"/>
      <w:szCs w:val="20"/>
    </w:rPr>
  </w:style>
  <w:style w:type="paragraph" w:styleId="Zkladntext">
    <w:name w:val="Body Text"/>
    <w:basedOn w:val="Normln"/>
    <w:link w:val="ZkladntextChar"/>
    <w:rsid w:val="00D050A9"/>
    <w:pPr>
      <w:spacing w:after="120" w:line="240" w:lineRule="auto"/>
      <w:jc w:val="both"/>
    </w:pPr>
    <w:rPr>
      <w:rFonts w:ascii="Times New Roman" w:eastAsia="Times New Roman" w:hAnsi="Times New Roman" w:cs="Times New Roman"/>
      <w:sz w:val="20"/>
      <w:szCs w:val="20"/>
    </w:rPr>
  </w:style>
  <w:style w:type="character" w:customStyle="1" w:styleId="ZkladntextChar">
    <w:name w:val="Základní text Char"/>
    <w:basedOn w:val="Standardnpsmoodstavce"/>
    <w:link w:val="Zkladntext"/>
    <w:rsid w:val="00D050A9"/>
    <w:rPr>
      <w:rFonts w:ascii="Times New Roman" w:eastAsia="Times New Roman" w:hAnsi="Times New Roman" w:cs="Times New Roman"/>
      <w:sz w:val="20"/>
      <w:szCs w:val="20"/>
    </w:rPr>
  </w:style>
  <w:style w:type="paragraph" w:customStyle="1" w:styleId="Barevnseznamzvraznn11">
    <w:name w:val="Barevný seznam – zvýraznění 11"/>
    <w:basedOn w:val="Normln"/>
    <w:link w:val="Barevnseznamzvraznn1Char"/>
    <w:uiPriority w:val="99"/>
    <w:rsid w:val="00D050A9"/>
    <w:pPr>
      <w:spacing w:after="0" w:line="240" w:lineRule="auto"/>
      <w:ind w:left="720"/>
      <w:contextualSpacing/>
    </w:pPr>
    <w:rPr>
      <w:rFonts w:ascii="Times New Roman" w:eastAsia="Calibri" w:hAnsi="Times New Roman" w:cs="Times New Roman"/>
      <w:sz w:val="20"/>
      <w:szCs w:val="20"/>
    </w:rPr>
  </w:style>
  <w:style w:type="paragraph" w:customStyle="1" w:styleId="lnky">
    <w:name w:val="články"/>
    <w:basedOn w:val="Normln"/>
    <w:link w:val="lnkyChar"/>
    <w:uiPriority w:val="99"/>
    <w:rsid w:val="00D050A9"/>
    <w:pPr>
      <w:spacing w:before="360" w:after="0" w:line="240" w:lineRule="auto"/>
      <w:jc w:val="center"/>
    </w:pPr>
    <w:rPr>
      <w:rFonts w:ascii="Times New Roman" w:eastAsia="Calibri" w:hAnsi="Times New Roman" w:cs="Times New Roman"/>
      <w:b/>
      <w:sz w:val="24"/>
      <w:szCs w:val="20"/>
    </w:rPr>
  </w:style>
  <w:style w:type="character" w:customStyle="1" w:styleId="lnkyChar">
    <w:name w:val="články Char"/>
    <w:link w:val="lnky"/>
    <w:uiPriority w:val="99"/>
    <w:locked/>
    <w:rsid w:val="00D050A9"/>
    <w:rPr>
      <w:rFonts w:ascii="Times New Roman" w:eastAsia="Calibri" w:hAnsi="Times New Roman" w:cs="Times New Roman"/>
      <w:b/>
      <w:sz w:val="24"/>
      <w:szCs w:val="20"/>
    </w:rPr>
  </w:style>
  <w:style w:type="paragraph" w:customStyle="1" w:styleId="podnadpis">
    <w:name w:val="podnadpis"/>
    <w:basedOn w:val="Normln"/>
    <w:link w:val="podnadpisChar"/>
    <w:uiPriority w:val="99"/>
    <w:rsid w:val="00D050A9"/>
    <w:pPr>
      <w:spacing w:before="40" w:after="120" w:line="240" w:lineRule="auto"/>
      <w:jc w:val="center"/>
    </w:pPr>
    <w:rPr>
      <w:rFonts w:ascii="Times New Roman" w:eastAsia="Calibri" w:hAnsi="Times New Roman" w:cs="Times New Roman"/>
      <w:b/>
      <w:sz w:val="24"/>
      <w:szCs w:val="20"/>
    </w:rPr>
  </w:style>
  <w:style w:type="character" w:customStyle="1" w:styleId="podnadpisChar">
    <w:name w:val="podnadpis Char"/>
    <w:link w:val="podnadpis"/>
    <w:uiPriority w:val="99"/>
    <w:locked/>
    <w:rsid w:val="00D050A9"/>
    <w:rPr>
      <w:rFonts w:ascii="Times New Roman" w:eastAsia="Calibri" w:hAnsi="Times New Roman" w:cs="Times New Roman"/>
      <w:b/>
      <w:sz w:val="24"/>
      <w:szCs w:val="20"/>
    </w:rPr>
  </w:style>
  <w:style w:type="character" w:customStyle="1" w:styleId="Barevnseznamzvraznn1Char">
    <w:name w:val="Barevný seznam – zvýraznění 1 Char"/>
    <w:link w:val="Barevnseznamzvraznn11"/>
    <w:uiPriority w:val="99"/>
    <w:locked/>
    <w:rsid w:val="00D050A9"/>
    <w:rPr>
      <w:rFonts w:ascii="Times New Roman" w:eastAsia="Calibri" w:hAnsi="Times New Roman" w:cs="Times New Roman"/>
      <w:sz w:val="20"/>
      <w:szCs w:val="20"/>
    </w:rPr>
  </w:style>
  <w:style w:type="table" w:styleId="Svtlseznam">
    <w:name w:val="Light List"/>
    <w:basedOn w:val="Normlntabulka"/>
    <w:uiPriority w:val="99"/>
    <w:rsid w:val="00D050A9"/>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Hypertextovodkaz">
    <w:name w:val="Hyperlink"/>
    <w:basedOn w:val="Standardnpsmoodstavce"/>
    <w:rsid w:val="00D050A9"/>
    <w:rPr>
      <w:rFonts w:cs="Times New Roman"/>
      <w:color w:val="0000FF"/>
      <w:u w:val="single"/>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FooterTe Char"/>
    <w:link w:val="Odstavecseseznamem"/>
    <w:qFormat/>
    <w:rsid w:val="00D050A9"/>
  </w:style>
  <w:style w:type="paragraph" w:styleId="Revize">
    <w:name w:val="Revision"/>
    <w:hidden/>
    <w:uiPriority w:val="99"/>
    <w:semiHidden/>
    <w:rsid w:val="00D050A9"/>
    <w:pPr>
      <w:spacing w:after="0" w:line="240" w:lineRule="auto"/>
    </w:pPr>
    <w:rPr>
      <w:rFonts w:ascii="Times New Roman" w:eastAsia="Times New Roman" w:hAnsi="Times New Roman" w:cs="Times New Roman"/>
      <w:sz w:val="20"/>
      <w:szCs w:val="20"/>
    </w:rPr>
  </w:style>
  <w:style w:type="paragraph" w:customStyle="1" w:styleId="odrazky">
    <w:name w:val="odrazky"/>
    <w:basedOn w:val="Normln"/>
    <w:rsid w:val="00D050A9"/>
    <w:pPr>
      <w:numPr>
        <w:numId w:val="4"/>
      </w:numPr>
      <w:tabs>
        <w:tab w:val="left" w:pos="567"/>
        <w:tab w:val="num" w:pos="851"/>
      </w:tabs>
      <w:spacing w:after="120" w:line="360" w:lineRule="auto"/>
      <w:ind w:left="851"/>
      <w:jc w:val="both"/>
    </w:pPr>
    <w:rPr>
      <w:rFonts w:ascii="Calibri" w:eastAsia="Calibri" w:hAnsi="Calibri" w:cs="Times New Roman"/>
      <w:sz w:val="20"/>
      <w:szCs w:val="20"/>
    </w:rPr>
  </w:style>
  <w:style w:type="paragraph" w:customStyle="1" w:styleId="Nadpis10">
    <w:name w:val="Nadpis 1."/>
    <w:basedOn w:val="Nadpis3"/>
    <w:link w:val="Nadpis1Char0"/>
    <w:qFormat/>
    <w:rsid w:val="00D050A9"/>
    <w:pPr>
      <w:spacing w:before="360" w:after="120"/>
      <w:jc w:val="center"/>
    </w:pPr>
    <w:rPr>
      <w:rFonts w:ascii="Arial" w:hAnsi="Arial" w:cs="Arial"/>
      <w:sz w:val="28"/>
      <w:szCs w:val="28"/>
    </w:rPr>
  </w:style>
  <w:style w:type="paragraph" w:customStyle="1" w:styleId="Nadpis11">
    <w:name w:val="Nadpis 1.1."/>
    <w:basedOn w:val="RLTextlnkuslovanXX"/>
    <w:link w:val="Nadpis11Char"/>
    <w:qFormat/>
    <w:rsid w:val="00D050A9"/>
    <w:pPr>
      <w:numPr>
        <w:ilvl w:val="1"/>
        <w:numId w:val="10"/>
      </w:numPr>
      <w:tabs>
        <w:tab w:val="left" w:pos="851"/>
        <w:tab w:val="num" w:pos="1080"/>
      </w:tabs>
      <w:spacing w:line="240" w:lineRule="auto"/>
      <w:ind w:left="1080"/>
    </w:pPr>
    <w:rPr>
      <w:sz w:val="26"/>
      <w:szCs w:val="26"/>
    </w:rPr>
  </w:style>
  <w:style w:type="character" w:customStyle="1" w:styleId="Nadpis1Char0">
    <w:name w:val="Nadpis 1. Char"/>
    <w:basedOn w:val="Nadpis2Char"/>
    <w:link w:val="Nadpis10"/>
    <w:rsid w:val="00D050A9"/>
    <w:rPr>
      <w:rFonts w:ascii="Arial" w:eastAsia="Calibri" w:hAnsi="Arial" w:cs="Arial"/>
      <w:b/>
      <w:bCs/>
      <w:i w:val="0"/>
      <w:iCs w:val="0"/>
      <w:sz w:val="28"/>
      <w:szCs w:val="28"/>
    </w:rPr>
  </w:style>
  <w:style w:type="paragraph" w:customStyle="1" w:styleId="Nadpis111">
    <w:name w:val="Nadpis 1.1.1."/>
    <w:basedOn w:val="RLTextlnkuslovanXX"/>
    <w:link w:val="Nadpis111Char"/>
    <w:qFormat/>
    <w:rsid w:val="00D050A9"/>
    <w:pPr>
      <w:spacing w:after="60" w:line="240" w:lineRule="auto"/>
    </w:pPr>
    <w:rPr>
      <w:sz w:val="26"/>
      <w:szCs w:val="26"/>
    </w:rPr>
  </w:style>
  <w:style w:type="character" w:customStyle="1" w:styleId="Nadpis11Char">
    <w:name w:val="Nadpis 1.1. Char"/>
    <w:basedOn w:val="Nadpis3Char"/>
    <w:link w:val="Nadpis11"/>
    <w:rsid w:val="00D050A9"/>
    <w:rPr>
      <w:rFonts w:ascii="Arial" w:eastAsia="Times New Roman" w:hAnsi="Arial" w:cs="Arial"/>
      <w:b w:val="0"/>
      <w:bCs w:val="0"/>
      <w:sz w:val="26"/>
      <w:szCs w:val="26"/>
      <w:lang w:eastAsia="cs-CZ"/>
    </w:rPr>
  </w:style>
  <w:style w:type="paragraph" w:customStyle="1" w:styleId="NadpisS">
    <w:name w:val="Nadpis S"/>
    <w:basedOn w:val="lnky"/>
    <w:link w:val="NadpisSChar"/>
    <w:qFormat/>
    <w:rsid w:val="00D050A9"/>
    <w:pPr>
      <w:spacing w:before="0" w:after="120"/>
      <w:contextualSpacing/>
    </w:pPr>
    <w:rPr>
      <w:rFonts w:ascii="Arial" w:hAnsi="Arial" w:cs="Arial"/>
    </w:rPr>
  </w:style>
  <w:style w:type="character" w:customStyle="1" w:styleId="Nadpis111Char">
    <w:name w:val="Nadpis 1.1.1. Char"/>
    <w:basedOn w:val="Nadpis3Char"/>
    <w:link w:val="Nadpis111"/>
    <w:rsid w:val="00D050A9"/>
    <w:rPr>
      <w:rFonts w:ascii="Arial" w:eastAsia="Times New Roman" w:hAnsi="Arial" w:cs="Arial"/>
      <w:b w:val="0"/>
      <w:bCs w:val="0"/>
      <w:sz w:val="26"/>
      <w:szCs w:val="26"/>
      <w:lang w:eastAsia="cs-CZ"/>
    </w:rPr>
  </w:style>
  <w:style w:type="character" w:customStyle="1" w:styleId="NadpisSChar">
    <w:name w:val="Nadpis S Char"/>
    <w:basedOn w:val="lnkyChar"/>
    <w:link w:val="NadpisS"/>
    <w:rsid w:val="00D050A9"/>
    <w:rPr>
      <w:rFonts w:ascii="Arial" w:eastAsia="Calibri" w:hAnsi="Arial" w:cs="Arial"/>
      <w:b/>
      <w:sz w:val="24"/>
      <w:szCs w:val="20"/>
    </w:rPr>
  </w:style>
  <w:style w:type="paragraph" w:customStyle="1" w:styleId="V">
    <w:name w:val="VŠ"/>
    <w:basedOn w:val="Normln"/>
    <w:link w:val="VChar"/>
    <w:qFormat/>
    <w:rsid w:val="00D050A9"/>
    <w:pPr>
      <w:spacing w:after="120" w:line="240" w:lineRule="auto"/>
      <w:jc w:val="center"/>
    </w:pPr>
    <w:rPr>
      <w:rFonts w:ascii="Arial" w:eastAsia="Times New Roman" w:hAnsi="Arial" w:cs="Arial"/>
      <w:b/>
      <w:sz w:val="24"/>
      <w:szCs w:val="24"/>
    </w:rPr>
  </w:style>
  <w:style w:type="paragraph" w:customStyle="1" w:styleId="plohy">
    <w:name w:val="přílohy"/>
    <w:basedOn w:val="Nadpis1"/>
    <w:link w:val="plohyChar"/>
    <w:qFormat/>
    <w:rsid w:val="00D050A9"/>
    <w:pPr>
      <w:keepLines w:val="0"/>
      <w:spacing w:before="0" w:after="240" w:line="240" w:lineRule="auto"/>
    </w:pPr>
    <w:rPr>
      <w:rFonts w:ascii="Arial" w:eastAsia="Calibri" w:hAnsi="Arial" w:cs="Arial"/>
      <w:kern w:val="32"/>
      <w:sz w:val="24"/>
      <w:szCs w:val="24"/>
    </w:rPr>
  </w:style>
  <w:style w:type="character" w:customStyle="1" w:styleId="VChar">
    <w:name w:val="VŠ Char"/>
    <w:basedOn w:val="Standardnpsmoodstavce"/>
    <w:link w:val="V"/>
    <w:rsid w:val="00D050A9"/>
    <w:rPr>
      <w:rFonts w:ascii="Arial" w:eastAsia="Times New Roman" w:hAnsi="Arial" w:cs="Arial"/>
      <w:b/>
      <w:sz w:val="24"/>
      <w:szCs w:val="24"/>
    </w:rPr>
  </w:style>
  <w:style w:type="paragraph" w:customStyle="1" w:styleId="smlI">
    <w:name w:val="sml I."/>
    <w:basedOn w:val="NadpisS"/>
    <w:link w:val="smlIChar"/>
    <w:qFormat/>
    <w:rsid w:val="00D050A9"/>
  </w:style>
  <w:style w:type="character" w:customStyle="1" w:styleId="plohyChar">
    <w:name w:val="přílohy Char"/>
    <w:basedOn w:val="Nadpis1Char"/>
    <w:link w:val="plohy"/>
    <w:rsid w:val="00D050A9"/>
    <w:rPr>
      <w:rFonts w:ascii="Arial" w:eastAsia="Calibri" w:hAnsi="Arial" w:cs="Arial"/>
      <w:b/>
      <w:bCs/>
      <w:kern w:val="32"/>
      <w:sz w:val="24"/>
      <w:szCs w:val="24"/>
      <w14:ligatures w14:val="standardContextual"/>
    </w:rPr>
  </w:style>
  <w:style w:type="character" w:customStyle="1" w:styleId="smlIChar">
    <w:name w:val="sml I. Char"/>
    <w:basedOn w:val="NadpisSChar"/>
    <w:link w:val="smlI"/>
    <w:rsid w:val="00D050A9"/>
    <w:rPr>
      <w:rFonts w:ascii="Arial" w:eastAsia="Calibri" w:hAnsi="Arial" w:cs="Arial"/>
      <w:b/>
      <w:sz w:val="24"/>
      <w:szCs w:val="20"/>
    </w:rPr>
  </w:style>
  <w:style w:type="paragraph" w:customStyle="1" w:styleId="Vera2nadpis">
    <w:name w:val="Verča 2. nadpis"/>
    <w:basedOn w:val="Nadpis3"/>
    <w:link w:val="Vera2nadpisChar"/>
    <w:qFormat/>
    <w:rsid w:val="00D050A9"/>
    <w:pPr>
      <w:spacing w:after="120"/>
      <w:ind w:left="2134" w:hanging="432"/>
    </w:pPr>
    <w:rPr>
      <w:rFonts w:ascii="Arial" w:hAnsi="Arial" w:cs="Arial"/>
      <w:sz w:val="22"/>
      <w:szCs w:val="22"/>
      <w:lang w:val="x-none" w:eastAsia="cs-CZ"/>
    </w:rPr>
  </w:style>
  <w:style w:type="character" w:customStyle="1" w:styleId="Vera2nadpisChar">
    <w:name w:val="Verča 2. nadpis Char"/>
    <w:link w:val="Vera2nadpis"/>
    <w:rsid w:val="00D050A9"/>
    <w:rPr>
      <w:rFonts w:ascii="Arial" w:eastAsia="Calibri" w:hAnsi="Arial" w:cs="Arial"/>
      <w:b/>
      <w:bCs/>
      <w:lang w:val="x-none" w:eastAsia="cs-CZ"/>
    </w:rPr>
  </w:style>
  <w:style w:type="character" w:customStyle="1" w:styleId="h1a1">
    <w:name w:val="h1a1"/>
    <w:basedOn w:val="Standardnpsmoodstavce"/>
    <w:rsid w:val="00D050A9"/>
    <w:rPr>
      <w:vanish w:val="0"/>
      <w:webHidden w:val="0"/>
      <w:sz w:val="24"/>
      <w:szCs w:val="24"/>
      <w:specVanish w:val="0"/>
    </w:rPr>
  </w:style>
  <w:style w:type="paragraph" w:customStyle="1" w:styleId="StylNadpis2nenKurzva">
    <w:name w:val="Styl Nadpis 2 + není Kurzíva"/>
    <w:basedOn w:val="Nadpis2"/>
    <w:autoRedefine/>
    <w:rsid w:val="00D050A9"/>
    <w:pPr>
      <w:numPr>
        <w:ilvl w:val="1"/>
        <w:numId w:val="5"/>
      </w:numPr>
      <w:spacing w:before="360"/>
      <w:jc w:val="left"/>
    </w:pPr>
    <w:rPr>
      <w:rFonts w:ascii="Arial" w:eastAsia="Times New Roman" w:hAnsi="Arial" w:cs="Arial"/>
      <w:iCs w:val="0"/>
      <w:sz w:val="22"/>
      <w:lang w:eastAsia="nl-NL"/>
    </w:rPr>
  </w:style>
  <w:style w:type="paragraph" w:customStyle="1" w:styleId="StylNadpis111b">
    <w:name w:val="Styl Nadpis 1 + 11 b."/>
    <w:basedOn w:val="Nadpis1"/>
    <w:autoRedefine/>
    <w:rsid w:val="00D050A9"/>
    <w:pPr>
      <w:keepLines w:val="0"/>
      <w:numPr>
        <w:numId w:val="7"/>
      </w:numPr>
      <w:spacing w:after="60" w:line="240" w:lineRule="auto"/>
      <w:jc w:val="left"/>
    </w:pPr>
    <w:rPr>
      <w:rFonts w:ascii="Arial" w:eastAsia="Times New Roman" w:hAnsi="Arial" w:cs="Arial"/>
      <w:kern w:val="32"/>
      <w:sz w:val="22"/>
      <w:lang w:eastAsia="nl-NL"/>
      <w14:ligatures w14:val="none"/>
    </w:rPr>
  </w:style>
  <w:style w:type="paragraph" w:customStyle="1" w:styleId="novstyl">
    <w:name w:val="nový styl"/>
    <w:basedOn w:val="Nadpis1"/>
    <w:autoRedefine/>
    <w:rsid w:val="00D050A9"/>
    <w:pPr>
      <w:keepLines w:val="0"/>
      <w:numPr>
        <w:numId w:val="6"/>
      </w:numPr>
      <w:spacing w:after="60" w:line="240" w:lineRule="auto"/>
    </w:pPr>
    <w:rPr>
      <w:rFonts w:ascii="Arial" w:eastAsia="Times New Roman" w:hAnsi="Arial" w:cs="Arial"/>
      <w:kern w:val="32"/>
      <w:szCs w:val="22"/>
      <w:lang w:eastAsia="nl-NL"/>
      <w14:ligatures w14:val="none"/>
    </w:rPr>
  </w:style>
  <w:style w:type="paragraph" w:customStyle="1" w:styleId="Styl3">
    <w:name w:val="Styl3"/>
    <w:basedOn w:val="Normln"/>
    <w:rsid w:val="00D050A9"/>
    <w:pPr>
      <w:keepNext/>
      <w:widowControl w:val="0"/>
      <w:spacing w:before="240" w:after="60" w:line="240" w:lineRule="auto"/>
      <w:jc w:val="both"/>
      <w:outlineLvl w:val="0"/>
    </w:pPr>
    <w:rPr>
      <w:rFonts w:ascii="Arial" w:eastAsia="Times New Roman" w:hAnsi="Arial" w:cs="Arial"/>
      <w:b/>
      <w:bCs/>
      <w:kern w:val="32"/>
      <w:sz w:val="32"/>
      <w:szCs w:val="32"/>
      <w:lang w:val="en-GB" w:eastAsia="nl-NL"/>
    </w:rPr>
  </w:style>
  <w:style w:type="paragraph" w:customStyle="1" w:styleId="Nadpis">
    <w:name w:val="Nadpis"/>
    <w:basedOn w:val="Styl3"/>
    <w:rsid w:val="00D050A9"/>
  </w:style>
  <w:style w:type="paragraph" w:customStyle="1" w:styleId="1Nadpis">
    <w:name w:val="1 Nadpis"/>
    <w:basedOn w:val="Nadpis1"/>
    <w:rsid w:val="00D050A9"/>
    <w:pPr>
      <w:keepLines w:val="0"/>
      <w:widowControl w:val="0"/>
      <w:numPr>
        <w:numId w:val="9"/>
      </w:numPr>
      <w:spacing w:after="60" w:line="240" w:lineRule="auto"/>
    </w:pPr>
    <w:rPr>
      <w:rFonts w:ascii="Arial" w:eastAsia="Times New Roman" w:hAnsi="Arial" w:cs="Arial"/>
      <w:kern w:val="32"/>
      <w:lang w:eastAsia="nl-NL"/>
      <w14:ligatures w14:val="none"/>
    </w:rPr>
  </w:style>
  <w:style w:type="paragraph" w:styleId="Zkladntext2">
    <w:name w:val="Body Text 2"/>
    <w:basedOn w:val="Normln"/>
    <w:link w:val="Zkladntext2Char"/>
    <w:rsid w:val="00D050A9"/>
    <w:pPr>
      <w:spacing w:after="0" w:line="240" w:lineRule="auto"/>
      <w:jc w:val="both"/>
    </w:pPr>
    <w:rPr>
      <w:rFonts w:ascii="Arial" w:eastAsia="Times New Roman" w:hAnsi="Arial" w:cs="Times New Roman"/>
      <w:sz w:val="20"/>
      <w:szCs w:val="20"/>
      <w:lang w:val="en-GB" w:eastAsia="nl-NL"/>
    </w:rPr>
  </w:style>
  <w:style w:type="character" w:customStyle="1" w:styleId="Zkladntext2Char">
    <w:name w:val="Základní text 2 Char"/>
    <w:basedOn w:val="Standardnpsmoodstavce"/>
    <w:link w:val="Zkladntext2"/>
    <w:rsid w:val="00D050A9"/>
    <w:rPr>
      <w:rFonts w:ascii="Arial" w:eastAsia="Times New Roman" w:hAnsi="Arial" w:cs="Times New Roman"/>
      <w:sz w:val="20"/>
      <w:szCs w:val="20"/>
      <w:lang w:val="en-GB" w:eastAsia="nl-NL"/>
    </w:rPr>
  </w:style>
  <w:style w:type="paragraph" w:customStyle="1" w:styleId="model">
    <w:name w:val="model"/>
    <w:basedOn w:val="model1"/>
    <w:autoRedefine/>
    <w:rsid w:val="00D050A9"/>
    <w:pPr>
      <w:numPr>
        <w:ilvl w:val="0"/>
        <w:numId w:val="8"/>
      </w:numPr>
      <w:tabs>
        <w:tab w:val="clear" w:pos="1494"/>
        <w:tab w:val="clear" w:pos="1559"/>
        <w:tab w:val="clear" w:pos="1843"/>
        <w:tab w:val="num" w:pos="502"/>
        <w:tab w:val="left" w:pos="567"/>
      </w:tabs>
      <w:spacing w:after="60"/>
      <w:ind w:left="502"/>
      <w:jc w:val="left"/>
    </w:pPr>
    <w:rPr>
      <w:sz w:val="20"/>
      <w:lang w:val="cs-CZ"/>
    </w:rPr>
  </w:style>
  <w:style w:type="paragraph" w:customStyle="1" w:styleId="model1">
    <w:name w:val="model1"/>
    <w:basedOn w:val="Normln"/>
    <w:autoRedefine/>
    <w:rsid w:val="00D050A9"/>
    <w:pPr>
      <w:numPr>
        <w:ilvl w:val="12"/>
      </w:numPr>
      <w:tabs>
        <w:tab w:val="left" w:pos="1559"/>
        <w:tab w:val="left" w:pos="1843"/>
      </w:tabs>
      <w:spacing w:before="120" w:after="0" w:line="240" w:lineRule="auto"/>
      <w:ind w:left="1361" w:hanging="1361"/>
      <w:jc w:val="both"/>
    </w:pPr>
    <w:rPr>
      <w:rFonts w:ascii="Arial" w:eastAsia="Times New Roman" w:hAnsi="Arial" w:cs="Times New Roman"/>
      <w:b/>
      <w:spacing w:val="-3"/>
      <w:szCs w:val="20"/>
      <w:lang w:val="en-US" w:eastAsia="nl-NL"/>
    </w:rPr>
  </w:style>
  <w:style w:type="paragraph" w:customStyle="1" w:styleId="model2">
    <w:name w:val="model2"/>
    <w:basedOn w:val="model"/>
    <w:next w:val="model1"/>
    <w:autoRedefine/>
    <w:rsid w:val="00D050A9"/>
    <w:pPr>
      <w:numPr>
        <w:numId w:val="0"/>
      </w:numPr>
      <w:pBdr>
        <w:top w:val="single" w:sz="4" w:space="1" w:color="auto"/>
        <w:left w:val="single" w:sz="4" w:space="4" w:color="auto"/>
        <w:bottom w:val="single" w:sz="4" w:space="7" w:color="auto"/>
        <w:right w:val="single" w:sz="4" w:space="4" w:color="auto"/>
      </w:pBdr>
      <w:tabs>
        <w:tab w:val="left" w:pos="1134"/>
        <w:tab w:val="left" w:pos="1701"/>
        <w:tab w:val="left" w:pos="2268"/>
        <w:tab w:val="left" w:pos="2835"/>
        <w:tab w:val="left" w:pos="3402"/>
        <w:tab w:val="left" w:pos="3969"/>
      </w:tabs>
      <w:spacing w:before="60" w:after="0"/>
      <w:ind w:left="454"/>
    </w:pPr>
    <w:rPr>
      <w:b w:val="0"/>
      <w:noProof/>
    </w:rPr>
  </w:style>
  <w:style w:type="paragraph" w:customStyle="1" w:styleId="kop">
    <w:name w:val="kop"/>
    <w:basedOn w:val="Normln"/>
    <w:link w:val="kopChar"/>
    <w:autoRedefine/>
    <w:rsid w:val="00D050A9"/>
    <w:pPr>
      <w:spacing w:after="0" w:line="240" w:lineRule="auto"/>
      <w:jc w:val="both"/>
    </w:pPr>
    <w:rPr>
      <w:rFonts w:ascii="Calibri" w:eastAsia="Times New Roman" w:hAnsi="Calibri" w:cs="Calibri"/>
      <w:b/>
      <w:smallCaps/>
      <w:szCs w:val="20"/>
      <w:lang w:eastAsia="nl-NL"/>
    </w:rPr>
  </w:style>
  <w:style w:type="paragraph" w:styleId="Obsah2">
    <w:name w:val="toc 2"/>
    <w:basedOn w:val="Normln"/>
    <w:next w:val="Normln"/>
    <w:autoRedefine/>
    <w:rsid w:val="00D050A9"/>
    <w:pPr>
      <w:spacing w:after="0" w:line="240" w:lineRule="auto"/>
      <w:jc w:val="center"/>
    </w:pPr>
    <w:rPr>
      <w:rFonts w:ascii="Arial" w:eastAsia="Times New Roman" w:hAnsi="Arial" w:cs="Times New Roman"/>
      <w:b/>
      <w:color w:val="FFFFFF"/>
      <w:sz w:val="48"/>
      <w:szCs w:val="20"/>
      <w:lang w:eastAsia="nl-NL"/>
    </w:rPr>
  </w:style>
  <w:style w:type="character" w:customStyle="1" w:styleId="article-content">
    <w:name w:val="article-content"/>
    <w:basedOn w:val="Standardnpsmoodstavce"/>
    <w:rsid w:val="00D050A9"/>
  </w:style>
  <w:style w:type="paragraph" w:customStyle="1" w:styleId="StylNadpis2LatinkaTimesNewRomanSloitTimesNewRom4">
    <w:name w:val="Styl Nadpis 2 + (Latinka) Times New Roman (Složité) Times New Rom...4"/>
    <w:basedOn w:val="Nadpis2"/>
    <w:autoRedefine/>
    <w:rsid w:val="00D050A9"/>
    <w:pPr>
      <w:spacing w:before="120" w:after="0"/>
      <w:jc w:val="left"/>
    </w:pPr>
    <w:rPr>
      <w:rFonts w:eastAsia="Times New Roman"/>
      <w:i w:val="0"/>
      <w:iCs w:val="0"/>
      <w:lang w:eastAsia="cs-CZ"/>
    </w:rPr>
  </w:style>
  <w:style w:type="paragraph" w:styleId="Nzev">
    <w:name w:val="Title"/>
    <w:basedOn w:val="Normln"/>
    <w:link w:val="NzevChar"/>
    <w:qFormat/>
    <w:rsid w:val="00D050A9"/>
    <w:pPr>
      <w:widowControl w:val="0"/>
      <w:autoSpaceDE w:val="0"/>
      <w:autoSpaceDN w:val="0"/>
      <w:adjustRightInd w:val="0"/>
      <w:spacing w:after="0" w:line="240" w:lineRule="auto"/>
      <w:jc w:val="center"/>
    </w:pPr>
    <w:rPr>
      <w:rFonts w:ascii="Times New Roman" w:eastAsia="Times New Roman" w:hAnsi="Times New Roman" w:cs="Times New Roman"/>
      <w:b/>
      <w:bCs/>
      <w:sz w:val="24"/>
      <w:szCs w:val="24"/>
      <w:lang w:val="en-US"/>
    </w:rPr>
  </w:style>
  <w:style w:type="character" w:customStyle="1" w:styleId="NzevChar">
    <w:name w:val="Název Char"/>
    <w:basedOn w:val="Standardnpsmoodstavce"/>
    <w:link w:val="Nzev"/>
    <w:rsid w:val="00D050A9"/>
    <w:rPr>
      <w:rFonts w:ascii="Times New Roman" w:eastAsia="Times New Roman" w:hAnsi="Times New Roman" w:cs="Times New Roman"/>
      <w:b/>
      <w:bCs/>
      <w:sz w:val="24"/>
      <w:szCs w:val="24"/>
      <w:lang w:val="en-US"/>
    </w:rPr>
  </w:style>
  <w:style w:type="character" w:styleId="slostrnky">
    <w:name w:val="page number"/>
    <w:basedOn w:val="Standardnpsmoodstavce"/>
    <w:rsid w:val="00D050A9"/>
  </w:style>
  <w:style w:type="character" w:customStyle="1" w:styleId="CommentTextChar">
    <w:name w:val="Comment Text Char"/>
    <w:aliases w:val="Char Char,Char Char Char"/>
    <w:semiHidden/>
    <w:locked/>
    <w:rsid w:val="00D050A9"/>
    <w:rPr>
      <w:rFonts w:ascii="Times New Roman" w:eastAsia="SimSun" w:hAnsi="Times New Roman" w:cs="Times New Roman"/>
      <w:sz w:val="20"/>
      <w:szCs w:val="20"/>
      <w:lang w:val="x-none" w:eastAsia="zh-CN"/>
    </w:rPr>
  </w:style>
  <w:style w:type="paragraph" w:customStyle="1" w:styleId="StylNadpis3LatinkaTimesNewRomanSloitTimesNewRom1">
    <w:name w:val="Styl Nadpis 3 + (Latinka) Times New Roman (Složité) Times New Rom...1"/>
    <w:basedOn w:val="Nadpis3"/>
    <w:rsid w:val="00D050A9"/>
    <w:pPr>
      <w:spacing w:before="0" w:after="120" w:line="360" w:lineRule="auto"/>
      <w:ind w:firstLine="709"/>
      <w:jc w:val="left"/>
    </w:pPr>
    <w:rPr>
      <w:rFonts w:ascii="Times New Roman" w:hAnsi="Times New Roman"/>
      <w:sz w:val="24"/>
      <w:szCs w:val="20"/>
      <w:lang w:eastAsia="cs-CZ"/>
    </w:rPr>
  </w:style>
  <w:style w:type="character" w:customStyle="1" w:styleId="kopChar">
    <w:name w:val="kop Char"/>
    <w:link w:val="kop"/>
    <w:rsid w:val="00D050A9"/>
    <w:rPr>
      <w:rFonts w:ascii="Calibri" w:eastAsia="Times New Roman" w:hAnsi="Calibri" w:cs="Calibri"/>
      <w:b/>
      <w:smallCaps/>
      <w:szCs w:val="20"/>
      <w:lang w:eastAsia="nl-NL"/>
    </w:rPr>
  </w:style>
  <w:style w:type="paragraph" w:customStyle="1" w:styleId="0Odpoved1">
    <w:name w:val="0Odpoved1"/>
    <w:basedOn w:val="Normln"/>
    <w:link w:val="0Odpoved1Char1"/>
    <w:rsid w:val="00D050A9"/>
    <w:pPr>
      <w:tabs>
        <w:tab w:val="left" w:pos="5040"/>
      </w:tabs>
      <w:spacing w:after="0" w:line="240" w:lineRule="auto"/>
      <w:ind w:left="567"/>
    </w:pPr>
    <w:rPr>
      <w:rFonts w:ascii="Times New Roman" w:eastAsia="Times New Roman" w:hAnsi="Times New Roman" w:cs="Times New Roman"/>
      <w:sz w:val="24"/>
      <w:szCs w:val="24"/>
      <w:lang w:eastAsia="cs-CZ"/>
    </w:rPr>
  </w:style>
  <w:style w:type="character" w:customStyle="1" w:styleId="0Odpoved1Char1">
    <w:name w:val="0Odpoved1 Char1"/>
    <w:basedOn w:val="Standardnpsmoodstavce"/>
    <w:link w:val="0Odpoved1"/>
    <w:rsid w:val="00D050A9"/>
    <w:rPr>
      <w:rFonts w:ascii="Times New Roman" w:eastAsia="Times New Roman" w:hAnsi="Times New Roman" w:cs="Times New Roman"/>
      <w:sz w:val="24"/>
      <w:szCs w:val="24"/>
      <w:lang w:eastAsia="cs-CZ"/>
    </w:rPr>
  </w:style>
  <w:style w:type="paragraph" w:customStyle="1" w:styleId="0Intro-text">
    <w:name w:val="0Intro-text"/>
    <w:basedOn w:val="Normln"/>
    <w:rsid w:val="00D050A9"/>
    <w:pPr>
      <w:spacing w:before="60" w:after="120" w:line="240" w:lineRule="auto"/>
    </w:pPr>
    <w:rPr>
      <w:rFonts w:ascii="Times New Roman" w:eastAsia="Times New Roman" w:hAnsi="Times New Roman" w:cs="Times New Roman"/>
      <w:i/>
      <w:sz w:val="24"/>
      <w:szCs w:val="24"/>
      <w:lang w:eastAsia="cs-CZ"/>
    </w:rPr>
  </w:style>
  <w:style w:type="paragraph" w:customStyle="1" w:styleId="0-otzka">
    <w:name w:val="0-otázka"/>
    <w:basedOn w:val="Normln"/>
    <w:uiPriority w:val="99"/>
    <w:rsid w:val="00D050A9"/>
    <w:pPr>
      <w:spacing w:before="120" w:after="120" w:line="240" w:lineRule="auto"/>
    </w:pPr>
    <w:rPr>
      <w:rFonts w:ascii="Times New Roman" w:eastAsia="Times New Roman" w:hAnsi="Times New Roman" w:cs="Times New Roman"/>
      <w:b/>
      <w:sz w:val="24"/>
      <w:szCs w:val="24"/>
      <w:lang w:eastAsia="cs-CZ"/>
    </w:rPr>
  </w:style>
  <w:style w:type="paragraph" w:customStyle="1" w:styleId="Filtr">
    <w:name w:val="Filtr"/>
    <w:basedOn w:val="Normln"/>
    <w:rsid w:val="00D050A9"/>
    <w:pPr>
      <w:spacing w:before="120" w:after="0" w:line="240" w:lineRule="auto"/>
    </w:pPr>
    <w:rPr>
      <w:rFonts w:ascii="Times New Roman" w:eastAsia="Times New Roman" w:hAnsi="Times New Roman" w:cs="Times New Roman"/>
      <w:caps/>
      <w:color w:val="000000"/>
      <w:sz w:val="24"/>
      <w:szCs w:val="24"/>
      <w:u w:val="single"/>
      <w:lang w:eastAsia="cs-CZ"/>
    </w:rPr>
  </w:style>
  <w:style w:type="paragraph" w:customStyle="1" w:styleId="0Pokyn">
    <w:name w:val="0Pokyn"/>
    <w:basedOn w:val="Normln"/>
    <w:next w:val="Normln"/>
    <w:rsid w:val="00D050A9"/>
    <w:pPr>
      <w:spacing w:before="120" w:after="120" w:line="240" w:lineRule="auto"/>
    </w:pPr>
    <w:rPr>
      <w:rFonts w:ascii="Times New Roman" w:eastAsia="Times New Roman" w:hAnsi="Times New Roman" w:cs="Times New Roman"/>
      <w:smallCaps/>
      <w:sz w:val="24"/>
      <w:szCs w:val="24"/>
      <w:lang w:eastAsia="cs-CZ"/>
    </w:rPr>
  </w:style>
  <w:style w:type="character" w:customStyle="1" w:styleId="0OtzkatabCharChar">
    <w:name w:val="0Otázka_tab Char Char"/>
    <w:basedOn w:val="Standardnpsmoodstavce"/>
    <w:rsid w:val="00D050A9"/>
    <w:rPr>
      <w:sz w:val="24"/>
      <w:szCs w:val="24"/>
      <w:lang w:val="cs-CZ" w:eastAsia="cs-CZ" w:bidi="ar-SA"/>
    </w:rPr>
  </w:style>
  <w:style w:type="character" w:customStyle="1" w:styleId="0-odmitlChar">
    <w:name w:val="0-odmitl Char"/>
    <w:basedOn w:val="Standardnpsmoodstavce"/>
    <w:rsid w:val="00D050A9"/>
    <w:rPr>
      <w:sz w:val="24"/>
      <w:szCs w:val="24"/>
      <w:lang w:val="cs-CZ" w:eastAsia="cs-CZ" w:bidi="ar-SA"/>
    </w:rPr>
  </w:style>
  <w:style w:type="paragraph" w:styleId="Zkladntext3">
    <w:name w:val="Body Text 3"/>
    <w:basedOn w:val="Normln"/>
    <w:link w:val="Zkladntext3Char"/>
    <w:rsid w:val="00D050A9"/>
    <w:pPr>
      <w:spacing w:after="120" w:line="240" w:lineRule="auto"/>
    </w:pPr>
    <w:rPr>
      <w:rFonts w:ascii="Arial" w:eastAsia="Times New Roman" w:hAnsi="Arial" w:cs="Times New Roman"/>
      <w:sz w:val="16"/>
      <w:szCs w:val="16"/>
      <w:lang w:val="en-GB" w:eastAsia="nl-NL"/>
    </w:rPr>
  </w:style>
  <w:style w:type="character" w:customStyle="1" w:styleId="Zkladntext3Char">
    <w:name w:val="Základní text 3 Char"/>
    <w:basedOn w:val="Standardnpsmoodstavce"/>
    <w:link w:val="Zkladntext3"/>
    <w:rsid w:val="00D050A9"/>
    <w:rPr>
      <w:rFonts w:ascii="Arial" w:eastAsia="Times New Roman" w:hAnsi="Arial" w:cs="Times New Roman"/>
      <w:sz w:val="16"/>
      <w:szCs w:val="16"/>
      <w:lang w:val="en-GB" w:eastAsia="nl-NL"/>
    </w:rPr>
  </w:style>
  <w:style w:type="paragraph" w:styleId="Normlnweb">
    <w:name w:val="Normal (Web)"/>
    <w:basedOn w:val="Normln"/>
    <w:uiPriority w:val="99"/>
    <w:unhideWhenUsed/>
    <w:rsid w:val="00D050A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D050A9"/>
    <w:rPr>
      <w:i/>
      <w:iCs/>
    </w:rPr>
  </w:style>
  <w:style w:type="character" w:styleId="Siln">
    <w:name w:val="Strong"/>
    <w:basedOn w:val="Standardnpsmoodstavce"/>
    <w:uiPriority w:val="22"/>
    <w:qFormat/>
    <w:rsid w:val="00D050A9"/>
    <w:rPr>
      <w:b/>
      <w:bCs/>
    </w:rPr>
  </w:style>
  <w:style w:type="character" w:customStyle="1" w:styleId="ui-btn-text3">
    <w:name w:val="ui-btn-text3"/>
    <w:basedOn w:val="Standardnpsmoodstavce"/>
    <w:rsid w:val="00D050A9"/>
  </w:style>
  <w:style w:type="paragraph" w:customStyle="1" w:styleId="0Otzkatab">
    <w:name w:val="0Otázka_tab"/>
    <w:basedOn w:val="Normln"/>
    <w:next w:val="Normln"/>
    <w:uiPriority w:val="99"/>
    <w:rsid w:val="00D050A9"/>
    <w:pPr>
      <w:spacing w:after="0" w:line="240" w:lineRule="auto"/>
      <w:ind w:left="113"/>
    </w:pPr>
    <w:rPr>
      <w:rFonts w:ascii="Times New Roman" w:eastAsia="Times New Roman" w:hAnsi="Times New Roman" w:cs="Times New Roman"/>
      <w:sz w:val="24"/>
      <w:szCs w:val="24"/>
      <w:lang w:eastAsia="cs-CZ"/>
    </w:rPr>
  </w:style>
  <w:style w:type="paragraph" w:customStyle="1" w:styleId="Pitanje">
    <w:name w:val="Pitanje"/>
    <w:basedOn w:val="Normln"/>
    <w:link w:val="PitanjeChar"/>
    <w:rsid w:val="00D050A9"/>
    <w:pPr>
      <w:tabs>
        <w:tab w:val="left" w:pos="340"/>
      </w:tabs>
      <w:spacing w:after="0" w:line="240" w:lineRule="auto"/>
      <w:jc w:val="both"/>
    </w:pPr>
    <w:rPr>
      <w:rFonts w:ascii="Arial Narrow" w:eastAsia="Arial Narrow" w:hAnsi="Arial Narrow" w:cs="Arial"/>
      <w:b/>
      <w:sz w:val="20"/>
      <w:szCs w:val="20"/>
      <w:lang w:val="sr-Latn-RS"/>
    </w:rPr>
  </w:style>
  <w:style w:type="character" w:customStyle="1" w:styleId="PitanjeChar">
    <w:name w:val="Pitanje Char"/>
    <w:link w:val="Pitanje"/>
    <w:rsid w:val="00D050A9"/>
    <w:rPr>
      <w:rFonts w:ascii="Arial Narrow" w:eastAsia="Arial Narrow" w:hAnsi="Arial Narrow" w:cs="Arial"/>
      <w:b/>
      <w:sz w:val="20"/>
      <w:szCs w:val="20"/>
      <w:lang w:val="sr-Latn-RS"/>
    </w:rPr>
  </w:style>
  <w:style w:type="paragraph" w:customStyle="1" w:styleId="Odg">
    <w:name w:val="Odg"/>
    <w:basedOn w:val="Normln"/>
    <w:link w:val="OdgChar"/>
    <w:rsid w:val="00D050A9"/>
    <w:pPr>
      <w:tabs>
        <w:tab w:val="left" w:pos="340"/>
      </w:tabs>
      <w:spacing w:after="0" w:line="240" w:lineRule="auto"/>
    </w:pPr>
    <w:rPr>
      <w:rFonts w:ascii="Arial Narrow" w:eastAsia="Arial Narrow" w:hAnsi="Arial Narrow" w:cs="Arial"/>
      <w:sz w:val="20"/>
      <w:szCs w:val="20"/>
      <w:lang w:val="sr-Latn-RS"/>
    </w:rPr>
  </w:style>
  <w:style w:type="character" w:customStyle="1" w:styleId="OdgChar">
    <w:name w:val="Odg Char"/>
    <w:link w:val="Odg"/>
    <w:rsid w:val="00D050A9"/>
    <w:rPr>
      <w:rFonts w:ascii="Arial Narrow" w:eastAsia="Arial Narrow" w:hAnsi="Arial Narrow" w:cs="Arial"/>
      <w:sz w:val="20"/>
      <w:szCs w:val="20"/>
      <w:lang w:val="sr-Latn-RS"/>
    </w:rPr>
  </w:style>
  <w:style w:type="paragraph" w:customStyle="1" w:styleId="RLTextlnkuslovanXX">
    <w:name w:val="RL Text článku číslovaný X.X"/>
    <w:basedOn w:val="Normln"/>
    <w:link w:val="RLTextlnkuslovanXXChar"/>
    <w:qFormat/>
    <w:rsid w:val="00D050A9"/>
    <w:pPr>
      <w:spacing w:after="120" w:line="280" w:lineRule="exact"/>
      <w:jc w:val="both"/>
    </w:pPr>
    <w:rPr>
      <w:rFonts w:ascii="Arial" w:eastAsia="Times New Roman" w:hAnsi="Arial" w:cs="Arial"/>
      <w:sz w:val="20"/>
      <w:szCs w:val="20"/>
      <w:lang w:eastAsia="cs-CZ"/>
    </w:rPr>
  </w:style>
  <w:style w:type="character" w:customStyle="1" w:styleId="RLTextlnkuslovanXXChar">
    <w:name w:val="RL Text článku číslovaný X.X Char"/>
    <w:basedOn w:val="Standardnpsmoodstavce"/>
    <w:link w:val="RLTextlnkuslovanXX"/>
    <w:rsid w:val="00D050A9"/>
    <w:rPr>
      <w:rFonts w:ascii="Arial" w:eastAsia="Times New Roman" w:hAnsi="Arial" w:cs="Arial"/>
      <w:sz w:val="20"/>
      <w:szCs w:val="20"/>
      <w:lang w:eastAsia="cs-CZ"/>
    </w:rPr>
  </w:style>
  <w:style w:type="paragraph" w:customStyle="1" w:styleId="RLlneksmlouvy">
    <w:name w:val="RL Článek smlouvy"/>
    <w:basedOn w:val="Normln"/>
    <w:next w:val="RLTextlnkuslovanXX"/>
    <w:link w:val="RLlneksmlouvyCharChar"/>
    <w:rsid w:val="00D050A9"/>
    <w:pPr>
      <w:keepNext/>
      <w:suppressAutoHyphens/>
      <w:spacing w:before="360" w:after="120" w:line="280" w:lineRule="exact"/>
      <w:jc w:val="both"/>
      <w:outlineLvl w:val="0"/>
    </w:pPr>
    <w:rPr>
      <w:rFonts w:ascii="Garamond" w:eastAsia="Times New Roman" w:hAnsi="Garamond" w:cs="Times New Roman"/>
      <w:b/>
      <w:sz w:val="24"/>
      <w:szCs w:val="24"/>
    </w:rPr>
  </w:style>
  <w:style w:type="paragraph" w:customStyle="1" w:styleId="RLTextlnkuslovanXXX">
    <w:name w:val="RL Text článku číslovaný X.X.X"/>
    <w:basedOn w:val="Normln"/>
    <w:link w:val="RLTextlnkuslovanXXXChar"/>
    <w:qFormat/>
    <w:rsid w:val="00D050A9"/>
    <w:pPr>
      <w:spacing w:after="120" w:line="280" w:lineRule="exact"/>
      <w:jc w:val="both"/>
    </w:pPr>
    <w:rPr>
      <w:rFonts w:ascii="Arial" w:eastAsia="Times New Roman" w:hAnsi="Arial" w:cs="Times New Roman"/>
      <w:sz w:val="20"/>
      <w:szCs w:val="24"/>
      <w:lang w:eastAsia="cs-CZ"/>
    </w:rPr>
  </w:style>
  <w:style w:type="character" w:customStyle="1" w:styleId="RLlneksmlouvyCharChar">
    <w:name w:val="RL Článek smlouvy Char Char"/>
    <w:basedOn w:val="Standardnpsmoodstavce"/>
    <w:link w:val="RLlneksmlouvy"/>
    <w:rsid w:val="00D050A9"/>
    <w:rPr>
      <w:rFonts w:ascii="Garamond" w:eastAsia="Times New Roman" w:hAnsi="Garamond" w:cs="Times New Roman"/>
      <w:b/>
      <w:sz w:val="24"/>
      <w:szCs w:val="24"/>
    </w:rPr>
  </w:style>
  <w:style w:type="character" w:customStyle="1" w:styleId="RLTextlnkuslovanXXXChar">
    <w:name w:val="RL Text článku číslovaný X.X.X Char"/>
    <w:basedOn w:val="Standardnpsmoodstavce"/>
    <w:link w:val="RLTextlnkuslovanXXX"/>
    <w:rsid w:val="00D050A9"/>
    <w:rPr>
      <w:rFonts w:ascii="Arial" w:eastAsia="Times New Roman" w:hAnsi="Arial" w:cs="Times New Roman"/>
      <w:sz w:val="20"/>
      <w:szCs w:val="24"/>
      <w:lang w:eastAsia="cs-CZ"/>
    </w:rPr>
  </w:style>
  <w:style w:type="paragraph" w:customStyle="1" w:styleId="RLProhlensmluvnchstran">
    <w:name w:val="RL Prohlášení smluvních stran"/>
    <w:basedOn w:val="Normln"/>
    <w:link w:val="RLProhlensmluvnchstranChar"/>
    <w:rsid w:val="00D050A9"/>
    <w:pPr>
      <w:spacing w:after="120" w:line="280" w:lineRule="exact"/>
      <w:jc w:val="center"/>
    </w:pPr>
    <w:rPr>
      <w:rFonts w:ascii="Garamond" w:eastAsia="Times New Roman" w:hAnsi="Garamond" w:cs="Times New Roman"/>
      <w:b/>
      <w:sz w:val="24"/>
      <w:szCs w:val="24"/>
      <w:lang w:eastAsia="cs-CZ"/>
    </w:rPr>
  </w:style>
  <w:style w:type="character" w:customStyle="1" w:styleId="RLProhlensmluvnchstranChar">
    <w:name w:val="RL Prohlášení smluvních stran Char"/>
    <w:basedOn w:val="Standardnpsmoodstavce"/>
    <w:link w:val="RLProhlensmluvnchstran"/>
    <w:rsid w:val="00D050A9"/>
    <w:rPr>
      <w:rFonts w:ascii="Garamond" w:eastAsia="Times New Roman" w:hAnsi="Garamond" w:cs="Times New Roman"/>
      <w:b/>
      <w:sz w:val="24"/>
      <w:szCs w:val="24"/>
      <w:lang w:eastAsia="cs-CZ"/>
    </w:rPr>
  </w:style>
  <w:style w:type="paragraph" w:customStyle="1" w:styleId="kancel">
    <w:name w:val="kancelář"/>
    <w:basedOn w:val="Normln"/>
    <w:rsid w:val="00D050A9"/>
    <w:pPr>
      <w:spacing w:after="0" w:line="240" w:lineRule="auto"/>
      <w:ind w:left="227" w:hanging="227"/>
      <w:jc w:val="both"/>
    </w:pPr>
    <w:rPr>
      <w:rFonts w:ascii="Times New Roman" w:eastAsia="Times New Roman" w:hAnsi="Times New Roman" w:cs="Times New Roman"/>
      <w:sz w:val="24"/>
      <w:szCs w:val="20"/>
      <w:lang w:eastAsia="cs-CZ"/>
    </w:rPr>
  </w:style>
  <w:style w:type="paragraph" w:customStyle="1" w:styleId="RLdajeosmluvnstran">
    <w:name w:val="RL  údaje o smluvní straně"/>
    <w:basedOn w:val="Normln"/>
    <w:link w:val="RLdajeosmluvnstranChar"/>
    <w:rsid w:val="00D050A9"/>
    <w:pPr>
      <w:spacing w:after="120" w:line="280" w:lineRule="exact"/>
      <w:jc w:val="center"/>
    </w:pPr>
    <w:rPr>
      <w:rFonts w:ascii="Garamond" w:eastAsia="Times New Roman" w:hAnsi="Garamond" w:cs="Times New Roman"/>
      <w:sz w:val="24"/>
      <w:szCs w:val="24"/>
    </w:rPr>
  </w:style>
  <w:style w:type="character" w:customStyle="1" w:styleId="RLdajeosmluvnstranChar">
    <w:name w:val="RL  údaje o smluvní straně Char"/>
    <w:basedOn w:val="Standardnpsmoodstavce"/>
    <w:link w:val="RLdajeosmluvnstran"/>
    <w:rsid w:val="00D050A9"/>
    <w:rPr>
      <w:rFonts w:ascii="Garamond" w:eastAsia="Times New Roman" w:hAnsi="Garamond" w:cs="Times New Roman"/>
      <w:sz w:val="24"/>
      <w:szCs w:val="24"/>
    </w:rPr>
  </w:style>
  <w:style w:type="paragraph" w:customStyle="1" w:styleId="RLdajeosmluvnstran0">
    <w:name w:val="RL Údaje o smluvní straně"/>
    <w:basedOn w:val="Normln"/>
    <w:rsid w:val="00D050A9"/>
    <w:pPr>
      <w:spacing w:after="120" w:line="280" w:lineRule="exact"/>
      <w:jc w:val="center"/>
    </w:pPr>
    <w:rPr>
      <w:rFonts w:ascii="Arial" w:eastAsia="Times New Roman" w:hAnsi="Arial" w:cs="Times New Roman"/>
      <w:sz w:val="20"/>
      <w:szCs w:val="24"/>
    </w:rPr>
  </w:style>
  <w:style w:type="paragraph" w:customStyle="1" w:styleId="Normlnslovan">
    <w:name w:val="Normální číslovaný"/>
    <w:basedOn w:val="Normln"/>
    <w:rsid w:val="00D050A9"/>
    <w:pPr>
      <w:spacing w:after="0" w:line="280" w:lineRule="atLeast"/>
      <w:jc w:val="center"/>
    </w:pPr>
    <w:rPr>
      <w:rFonts w:ascii="Times New Roman" w:eastAsia="Times New Roman" w:hAnsi="Times New Roman" w:cs="Times New Roman"/>
      <w:szCs w:val="24"/>
      <w:lang w:eastAsia="cs-CZ"/>
    </w:rPr>
  </w:style>
  <w:style w:type="paragraph" w:styleId="Seznam">
    <w:name w:val="List"/>
    <w:basedOn w:val="Normln"/>
    <w:rsid w:val="00D050A9"/>
    <w:pPr>
      <w:spacing w:after="0" w:line="240" w:lineRule="auto"/>
      <w:ind w:left="283" w:hanging="283"/>
    </w:pPr>
    <w:rPr>
      <w:rFonts w:ascii="Times New Roman" w:eastAsia="Times New Roman" w:hAnsi="Times New Roman" w:cs="Times New Roman"/>
      <w:sz w:val="24"/>
      <w:szCs w:val="20"/>
      <w:lang w:eastAsia="cs-CZ"/>
    </w:rPr>
  </w:style>
  <w:style w:type="character" w:customStyle="1" w:styleId="w8qarf">
    <w:name w:val="w8qarf"/>
    <w:basedOn w:val="Standardnpsmoodstavce"/>
    <w:rsid w:val="00D050A9"/>
  </w:style>
  <w:style w:type="character" w:customStyle="1" w:styleId="lrzxr">
    <w:name w:val="lrzxr"/>
    <w:basedOn w:val="Standardnpsmoodstavce"/>
    <w:rsid w:val="00D050A9"/>
  </w:style>
  <w:style w:type="character" w:customStyle="1" w:styleId="normaltextrun">
    <w:name w:val="normaltextrun"/>
    <w:basedOn w:val="Standardnpsmoodstavce"/>
    <w:rsid w:val="00D050A9"/>
  </w:style>
  <w:style w:type="character" w:customStyle="1" w:styleId="eop">
    <w:name w:val="eop"/>
    <w:basedOn w:val="Standardnpsmoodstavce"/>
    <w:rsid w:val="00D050A9"/>
  </w:style>
  <w:style w:type="character" w:customStyle="1" w:styleId="bcx0">
    <w:name w:val="bcx0"/>
    <w:basedOn w:val="Standardnpsmoodstavce"/>
    <w:rsid w:val="00D050A9"/>
  </w:style>
  <w:style w:type="paragraph" w:customStyle="1" w:styleId="paragraph">
    <w:name w:val="paragraph"/>
    <w:basedOn w:val="Normln"/>
    <w:rsid w:val="00D050A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findhit">
    <w:name w:val="findhit"/>
    <w:basedOn w:val="Standardnpsmoodstavce"/>
    <w:rsid w:val="00D050A9"/>
  </w:style>
  <w:style w:type="character" w:customStyle="1" w:styleId="MZVNadpis3Char">
    <w:name w:val="MZV Nadpis 3 Char"/>
    <w:basedOn w:val="Nadpis111Char"/>
    <w:link w:val="MZVNadpis3"/>
    <w:rsid w:val="00D050A9"/>
    <w:rPr>
      <w:rFonts w:ascii="Arial" w:eastAsia="Times New Roman" w:hAnsi="Arial" w:cs="Arial"/>
      <w:b w:val="0"/>
      <w:bCs w:val="0"/>
      <w:sz w:val="26"/>
      <w:szCs w:val="26"/>
      <w:lang w:eastAsia="cs-CZ"/>
    </w:rPr>
  </w:style>
  <w:style w:type="paragraph" w:customStyle="1" w:styleId="MZVvodnustanovenNadpis">
    <w:name w:val="MZV Úvodní ustanovení Nadpis"/>
    <w:basedOn w:val="Normln"/>
    <w:link w:val="MZVvodnustanovenNadpisChar"/>
    <w:qFormat/>
    <w:rsid w:val="00D050A9"/>
    <w:pPr>
      <w:spacing w:before="360" w:after="240" w:line="240" w:lineRule="auto"/>
      <w:jc w:val="center"/>
    </w:pPr>
    <w:rPr>
      <w:rFonts w:ascii="Arial" w:eastAsia="Times New Roman" w:hAnsi="Arial" w:cs="Arial"/>
      <w:b/>
      <w:caps/>
    </w:rPr>
  </w:style>
  <w:style w:type="character" w:customStyle="1" w:styleId="MZVvodnustanovenNadpisChar">
    <w:name w:val="MZV Úvodní ustanovení Nadpis Char"/>
    <w:basedOn w:val="Standardnpsmoodstavce"/>
    <w:link w:val="MZVvodnustanovenNadpis"/>
    <w:rsid w:val="00D050A9"/>
    <w:rPr>
      <w:rFonts w:ascii="Arial" w:eastAsia="Times New Roman" w:hAnsi="Arial" w:cs="Arial"/>
      <w:b/>
      <w:caps/>
    </w:rPr>
  </w:style>
  <w:style w:type="character" w:customStyle="1" w:styleId="MZVvodnustanovenodrkyChar">
    <w:name w:val="MZV Úvodní ustanovení odrážky Char"/>
    <w:basedOn w:val="Standardnpsmoodstavce"/>
    <w:link w:val="MZVvodnustanovenodrky"/>
    <w:rsid w:val="00D050A9"/>
    <w:rPr>
      <w:rFonts w:ascii="Arial" w:eastAsia="Times New Roman" w:hAnsi="Arial" w:cs="Arial"/>
    </w:rPr>
  </w:style>
  <w:style w:type="character" w:customStyle="1" w:styleId="Nevyeenzmnka1">
    <w:name w:val="Nevyřešená zmínka1"/>
    <w:basedOn w:val="Standardnpsmoodstavce"/>
    <w:uiPriority w:val="99"/>
    <w:semiHidden/>
    <w:unhideWhenUsed/>
    <w:rsid w:val="00D050A9"/>
    <w:rPr>
      <w:color w:val="605E5C"/>
      <w:shd w:val="clear" w:color="auto" w:fill="E1DFDD"/>
    </w:rPr>
  </w:style>
  <w:style w:type="character" w:customStyle="1" w:styleId="highlight">
    <w:name w:val="highlight"/>
    <w:basedOn w:val="Standardnpsmoodstavce"/>
    <w:rsid w:val="00D050A9"/>
  </w:style>
  <w:style w:type="paragraph" w:customStyle="1" w:styleId="MZVPoznmkapodarou">
    <w:name w:val="MZV Poznámka pod čarou"/>
    <w:basedOn w:val="Textpoznpodarou"/>
    <w:link w:val="MZVPoznmkapodarouChar"/>
    <w:qFormat/>
    <w:rsid w:val="00D050A9"/>
    <w:rPr>
      <w:rFonts w:ascii="Arial" w:hAnsi="Arial"/>
      <w:sz w:val="18"/>
    </w:rPr>
  </w:style>
  <w:style w:type="character" w:customStyle="1" w:styleId="MZVPoznmkapodarouChar">
    <w:name w:val="MZV Poznámka pod čarou Char"/>
    <w:basedOn w:val="TextpoznpodarouChar"/>
    <w:link w:val="MZVPoznmkapodarou"/>
    <w:rsid w:val="00D050A9"/>
    <w:rPr>
      <w:rFonts w:ascii="Arial" w:eastAsia="Times New Roman" w:hAnsi="Arial" w:cs="Times New Roman"/>
      <w:sz w:val="18"/>
      <w:szCs w:val="20"/>
    </w:rPr>
  </w:style>
  <w:style w:type="character" w:customStyle="1" w:styleId="Nevyeenzmnka2">
    <w:name w:val="Nevyřešená zmínka2"/>
    <w:basedOn w:val="Standardnpsmoodstavce"/>
    <w:uiPriority w:val="99"/>
    <w:semiHidden/>
    <w:unhideWhenUsed/>
    <w:rsid w:val="00D050A9"/>
    <w:rPr>
      <w:color w:val="605E5C"/>
      <w:shd w:val="clear" w:color="auto" w:fill="E1DFDD"/>
    </w:rPr>
  </w:style>
  <w:style w:type="character" w:styleId="Sledovanodkaz">
    <w:name w:val="FollowedHyperlink"/>
    <w:basedOn w:val="Standardnpsmoodstavce"/>
    <w:uiPriority w:val="99"/>
    <w:semiHidden/>
    <w:unhideWhenUsed/>
    <w:rsid w:val="00D050A9"/>
    <w:rPr>
      <w:color w:val="954F72" w:themeColor="followedHyperlink"/>
      <w:u w:val="single"/>
    </w:rPr>
  </w:style>
  <w:style w:type="character" w:customStyle="1" w:styleId="preformatted">
    <w:name w:val="preformatted"/>
    <w:basedOn w:val="Standardnpsmoodstavce"/>
    <w:rsid w:val="00D050A9"/>
  </w:style>
  <w:style w:type="character" w:customStyle="1" w:styleId="nowrap">
    <w:name w:val="nowrap"/>
    <w:basedOn w:val="Standardnpsmoodstavce"/>
    <w:rsid w:val="00D05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624539">
      <w:bodyDiv w:val="1"/>
      <w:marLeft w:val="0"/>
      <w:marRight w:val="0"/>
      <w:marTop w:val="0"/>
      <w:marBottom w:val="0"/>
      <w:divBdr>
        <w:top w:val="none" w:sz="0" w:space="0" w:color="auto"/>
        <w:left w:val="none" w:sz="0" w:space="0" w:color="auto"/>
        <w:bottom w:val="none" w:sz="0" w:space="0" w:color="auto"/>
        <w:right w:val="none" w:sz="0" w:space="0" w:color="auto"/>
      </w:divBdr>
    </w:div>
    <w:div w:id="665135034">
      <w:bodyDiv w:val="1"/>
      <w:marLeft w:val="0"/>
      <w:marRight w:val="0"/>
      <w:marTop w:val="0"/>
      <w:marBottom w:val="0"/>
      <w:divBdr>
        <w:top w:val="none" w:sz="0" w:space="0" w:color="auto"/>
        <w:left w:val="none" w:sz="0" w:space="0" w:color="auto"/>
        <w:bottom w:val="none" w:sz="0" w:space="0" w:color="auto"/>
        <w:right w:val="none" w:sz="0" w:space="0" w:color="auto"/>
      </w:divBdr>
    </w:div>
    <w:div w:id="204945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s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nsp.cz/jednotka-prace/samostatny-technik-zvuk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11707</Words>
  <Characters>69078</Characters>
  <Application>Microsoft Office Word</Application>
  <DocSecurity>0</DocSecurity>
  <Lines>575</Lines>
  <Paragraphs>161</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80624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JIŘÍČEK Dalibor</dc:creator>
  <cp:keywords/>
  <dc:description/>
  <cp:lastModifiedBy>MACHOVÁ Monika</cp:lastModifiedBy>
  <cp:revision>8</cp:revision>
  <dcterms:created xsi:type="dcterms:W3CDTF">2024-05-15T11:02:00Z</dcterms:created>
  <dcterms:modified xsi:type="dcterms:W3CDTF">2024-05-15T11:58:00Z</dcterms:modified>
</cp:coreProperties>
</file>