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EC2D" w14:textId="72FBC2FA" w:rsidR="00131E41" w:rsidRPr="00030857" w:rsidRDefault="00131E41" w:rsidP="00930AE4">
      <w:pPr>
        <w:spacing w:line="240" w:lineRule="auto"/>
        <w:jc w:val="right"/>
        <w:rPr>
          <w:rFonts w:ascii="Arial" w:hAnsi="Arial" w:cs="Arial"/>
          <w:szCs w:val="20"/>
        </w:rPr>
      </w:pPr>
      <w:r w:rsidRPr="00030857">
        <w:rPr>
          <w:rFonts w:ascii="Arial" w:hAnsi="Arial" w:cs="Arial"/>
          <w:b/>
          <w:szCs w:val="20"/>
        </w:rPr>
        <w:t xml:space="preserve">č.j. </w:t>
      </w:r>
      <w:r w:rsidR="00E80622" w:rsidRPr="00030857">
        <w:rPr>
          <w:rFonts w:ascii="Arial" w:eastAsia="Calibri" w:hAnsi="Arial" w:cs="Arial"/>
          <w:b/>
          <w:bCs/>
        </w:rPr>
        <w:t xml:space="preserve">NG </w:t>
      </w:r>
      <w:r w:rsidR="007A3DB6" w:rsidRPr="00030857">
        <w:rPr>
          <w:rFonts w:ascii="Arial" w:eastAsia="Calibri" w:hAnsi="Arial" w:cs="Arial"/>
          <w:b/>
          <w:bCs/>
        </w:rPr>
        <w:t>805</w:t>
      </w:r>
      <w:r w:rsidR="00E80622" w:rsidRPr="00030857">
        <w:rPr>
          <w:rFonts w:ascii="Arial" w:eastAsia="Calibri" w:hAnsi="Arial" w:cs="Arial"/>
          <w:b/>
          <w:bCs/>
        </w:rPr>
        <w:t>/202</w:t>
      </w:r>
      <w:r w:rsidR="00F8349E" w:rsidRPr="00030857">
        <w:rPr>
          <w:rFonts w:ascii="Arial" w:eastAsia="Calibri" w:hAnsi="Arial" w:cs="Arial"/>
          <w:b/>
          <w:bCs/>
        </w:rPr>
        <w:t>4</w:t>
      </w:r>
    </w:p>
    <w:p w14:paraId="5213E81A" w14:textId="1253F278" w:rsidR="00131E41" w:rsidRPr="00030857" w:rsidRDefault="00131E41" w:rsidP="00930AE4">
      <w:pPr>
        <w:spacing w:line="240" w:lineRule="auto"/>
        <w:jc w:val="center"/>
        <w:rPr>
          <w:rFonts w:ascii="Arial" w:hAnsi="Arial" w:cs="Arial"/>
          <w:sz w:val="22"/>
        </w:rPr>
      </w:pPr>
      <w:r w:rsidRPr="00030857">
        <w:rPr>
          <w:rFonts w:ascii="Arial" w:hAnsi="Arial" w:cs="Arial"/>
          <w:b/>
          <w:bCs/>
          <w:sz w:val="22"/>
        </w:rPr>
        <w:t>Smlouva o dílo</w:t>
      </w:r>
    </w:p>
    <w:p w14:paraId="2CD510EF" w14:textId="77777777" w:rsidR="002D0304" w:rsidRPr="00930AE4" w:rsidRDefault="00131E41" w:rsidP="00930AE4">
      <w:pPr>
        <w:spacing w:line="240" w:lineRule="auto"/>
        <w:rPr>
          <w:rFonts w:ascii="Arial" w:hAnsi="Arial" w:cs="Arial"/>
          <w:szCs w:val="20"/>
        </w:rPr>
      </w:pPr>
      <w:r w:rsidRPr="00930AE4">
        <w:rPr>
          <w:rFonts w:ascii="Arial" w:hAnsi="Arial" w:cs="Arial"/>
          <w:b/>
          <w:bCs/>
          <w:szCs w:val="20"/>
        </w:rPr>
        <w:t>Smluvní strany:</w:t>
      </w:r>
    </w:p>
    <w:p w14:paraId="35FD60D7" w14:textId="42FADBF5" w:rsidR="00131E41" w:rsidRPr="00930AE4" w:rsidRDefault="00131E41" w:rsidP="00930AE4">
      <w:pPr>
        <w:spacing w:line="240" w:lineRule="auto"/>
        <w:rPr>
          <w:rFonts w:ascii="Arial" w:hAnsi="Arial" w:cs="Arial"/>
          <w:szCs w:val="20"/>
        </w:rPr>
      </w:pPr>
      <w:r w:rsidRPr="00930AE4">
        <w:rPr>
          <w:rFonts w:ascii="Arial" w:hAnsi="Arial" w:cs="Arial"/>
          <w:b/>
          <w:bCs/>
          <w:szCs w:val="20"/>
        </w:rPr>
        <w:t>Národní galerie v Praze</w:t>
      </w:r>
    </w:p>
    <w:p w14:paraId="5478DBEA"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se sídlem:</w:t>
      </w:r>
      <w:r w:rsidRPr="00930AE4">
        <w:rPr>
          <w:rFonts w:ascii="Arial" w:hAnsi="Arial" w:cs="Arial"/>
          <w:szCs w:val="20"/>
        </w:rPr>
        <w:tab/>
      </w:r>
      <w:r w:rsidRPr="00930AE4">
        <w:rPr>
          <w:rFonts w:ascii="Arial" w:hAnsi="Arial" w:cs="Arial"/>
          <w:szCs w:val="20"/>
        </w:rPr>
        <w:tab/>
        <w:t>Staroměstské nám. 12, 11015 Praha1</w:t>
      </w:r>
    </w:p>
    <w:p w14:paraId="3B99889C" w14:textId="19BC186B" w:rsidR="00131E41" w:rsidRPr="00930AE4" w:rsidRDefault="00131E41" w:rsidP="00930AE4">
      <w:pPr>
        <w:spacing w:line="240" w:lineRule="auto"/>
        <w:rPr>
          <w:rFonts w:ascii="Arial" w:hAnsi="Arial" w:cs="Arial"/>
          <w:szCs w:val="20"/>
        </w:rPr>
      </w:pPr>
      <w:r w:rsidRPr="00930AE4">
        <w:rPr>
          <w:rFonts w:ascii="Arial" w:hAnsi="Arial" w:cs="Arial"/>
          <w:szCs w:val="20"/>
        </w:rPr>
        <w:t>IČ:</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t>00023281</w:t>
      </w:r>
    </w:p>
    <w:p w14:paraId="0C1A9208"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DIČ:</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t>CZ00023281</w:t>
      </w:r>
    </w:p>
    <w:p w14:paraId="7260E9B6"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 xml:space="preserve">zastoupená vedoucím odboru vědy a výzkumu </w:t>
      </w:r>
    </w:p>
    <w:p w14:paraId="0AF2DCC9"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Doc. PhDr. Martinem Musílkem, Ph.D.</w:t>
      </w:r>
    </w:p>
    <w:p w14:paraId="220CD3A1" w14:textId="7E29C32D" w:rsidR="00131E41" w:rsidRPr="00930AE4" w:rsidRDefault="00131E41" w:rsidP="00930AE4">
      <w:pPr>
        <w:spacing w:line="240" w:lineRule="auto"/>
        <w:rPr>
          <w:rFonts w:ascii="Arial" w:hAnsi="Arial" w:cs="Arial"/>
          <w:szCs w:val="20"/>
        </w:rPr>
      </w:pPr>
      <w:r w:rsidRPr="00930AE4">
        <w:rPr>
          <w:rFonts w:ascii="Arial" w:hAnsi="Arial" w:cs="Arial"/>
          <w:szCs w:val="20"/>
        </w:rPr>
        <w:t>bankovní spojení:</w:t>
      </w:r>
      <w:r w:rsidRPr="00930AE4">
        <w:rPr>
          <w:rFonts w:ascii="Arial" w:hAnsi="Arial" w:cs="Arial"/>
          <w:szCs w:val="20"/>
        </w:rPr>
        <w:tab/>
      </w:r>
      <w:r w:rsidR="00F62EDD">
        <w:rPr>
          <w:rFonts w:ascii="Arial" w:hAnsi="Arial" w:cs="Arial"/>
          <w:szCs w:val="20"/>
        </w:rPr>
        <w:t>XXX</w:t>
      </w:r>
    </w:p>
    <w:p w14:paraId="0FCB86C2" w14:textId="52B3004F" w:rsidR="00131E41" w:rsidRPr="00930AE4" w:rsidRDefault="00131E41" w:rsidP="00930AE4">
      <w:pPr>
        <w:spacing w:line="240" w:lineRule="auto"/>
        <w:rPr>
          <w:rFonts w:ascii="Arial" w:hAnsi="Arial" w:cs="Arial"/>
          <w:szCs w:val="20"/>
        </w:rPr>
      </w:pPr>
      <w:r w:rsidRPr="00930AE4">
        <w:rPr>
          <w:rFonts w:ascii="Arial" w:hAnsi="Arial" w:cs="Arial"/>
          <w:szCs w:val="20"/>
        </w:rPr>
        <w:t xml:space="preserve">č. účtu: </w:t>
      </w:r>
      <w:r w:rsidRPr="00930AE4">
        <w:rPr>
          <w:rFonts w:ascii="Arial" w:hAnsi="Arial" w:cs="Arial"/>
          <w:szCs w:val="20"/>
        </w:rPr>
        <w:tab/>
      </w:r>
      <w:r w:rsidRPr="00930AE4">
        <w:rPr>
          <w:rFonts w:ascii="Arial" w:hAnsi="Arial" w:cs="Arial"/>
          <w:szCs w:val="20"/>
        </w:rPr>
        <w:tab/>
      </w:r>
      <w:proofErr w:type="gramStart"/>
      <w:r w:rsidR="00F62EDD">
        <w:rPr>
          <w:rFonts w:ascii="Arial" w:hAnsi="Arial" w:cs="Arial"/>
          <w:szCs w:val="20"/>
        </w:rPr>
        <w:t>XXXXXXXXXXXXXXXX</w:t>
      </w:r>
      <w:r w:rsidRPr="00930AE4">
        <w:rPr>
          <w:rFonts w:ascii="Arial" w:hAnsi="Arial" w:cs="Arial"/>
          <w:szCs w:val="20"/>
        </w:rPr>
        <w:t xml:space="preserve">  IBAN</w:t>
      </w:r>
      <w:proofErr w:type="gramEnd"/>
      <w:r w:rsidRPr="00930AE4">
        <w:rPr>
          <w:rFonts w:ascii="Arial" w:hAnsi="Arial" w:cs="Arial"/>
          <w:szCs w:val="20"/>
        </w:rPr>
        <w:t xml:space="preserve"> </w:t>
      </w:r>
      <w:r w:rsidR="00F62EDD">
        <w:rPr>
          <w:rFonts w:ascii="Arial" w:hAnsi="Arial" w:cs="Arial"/>
          <w:szCs w:val="20"/>
        </w:rPr>
        <w:t>XXXXXXXXXXXXXXXXXXX</w:t>
      </w:r>
    </w:p>
    <w:p w14:paraId="51EE2B70" w14:textId="349945AE" w:rsidR="00131E41" w:rsidRPr="00930AE4" w:rsidRDefault="00131E41" w:rsidP="00930AE4">
      <w:pPr>
        <w:spacing w:line="240" w:lineRule="auto"/>
        <w:rPr>
          <w:rFonts w:ascii="Arial" w:hAnsi="Arial" w:cs="Arial"/>
          <w:szCs w:val="20"/>
        </w:rPr>
      </w:pPr>
      <w:r w:rsidRPr="00930AE4">
        <w:rPr>
          <w:rFonts w:ascii="Arial" w:hAnsi="Arial" w:cs="Arial"/>
          <w:szCs w:val="20"/>
        </w:rPr>
        <w:t>(dále jen „</w:t>
      </w:r>
      <w:r w:rsidRPr="00930AE4">
        <w:rPr>
          <w:rFonts w:ascii="Arial" w:hAnsi="Arial" w:cs="Arial"/>
          <w:b/>
          <w:bCs/>
          <w:szCs w:val="20"/>
        </w:rPr>
        <w:t>Objednatel</w:t>
      </w:r>
      <w:r w:rsidRPr="00930AE4">
        <w:rPr>
          <w:rFonts w:ascii="Arial" w:hAnsi="Arial" w:cs="Arial"/>
          <w:szCs w:val="20"/>
        </w:rPr>
        <w:t>“)</w:t>
      </w:r>
    </w:p>
    <w:p w14:paraId="2B19D364" w14:textId="31CB2DCB" w:rsidR="002D0304" w:rsidRPr="00930AE4" w:rsidRDefault="00131E41" w:rsidP="00930AE4">
      <w:pPr>
        <w:spacing w:line="240" w:lineRule="auto"/>
        <w:rPr>
          <w:rFonts w:ascii="Arial" w:hAnsi="Arial" w:cs="Arial"/>
          <w:szCs w:val="20"/>
        </w:rPr>
      </w:pPr>
      <w:r w:rsidRPr="00930AE4">
        <w:rPr>
          <w:rFonts w:ascii="Arial" w:hAnsi="Arial" w:cs="Arial"/>
          <w:szCs w:val="20"/>
        </w:rPr>
        <w:t>a</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r>
      <w:r w:rsidRPr="00930AE4">
        <w:rPr>
          <w:rFonts w:ascii="Arial" w:hAnsi="Arial" w:cs="Arial"/>
          <w:szCs w:val="20"/>
        </w:rPr>
        <w:tab/>
      </w:r>
    </w:p>
    <w:p w14:paraId="1C94B266" w14:textId="77777777" w:rsidR="00FC4BEC" w:rsidRPr="00FC4BEC" w:rsidRDefault="00FC4BEC" w:rsidP="00FC4BEC">
      <w:pPr>
        <w:spacing w:line="240" w:lineRule="auto"/>
        <w:rPr>
          <w:rFonts w:ascii="Arial" w:hAnsi="Arial" w:cs="Arial"/>
          <w:b/>
          <w:bCs/>
          <w:szCs w:val="20"/>
        </w:rPr>
      </w:pPr>
      <w:r w:rsidRPr="00FC4BEC">
        <w:rPr>
          <w:rFonts w:ascii="Arial" w:hAnsi="Arial" w:cs="Arial"/>
          <w:b/>
          <w:bCs/>
          <w:szCs w:val="20"/>
        </w:rPr>
        <w:t xml:space="preserve">Tiskárna </w:t>
      </w:r>
      <w:proofErr w:type="spellStart"/>
      <w:r w:rsidRPr="00FC4BEC">
        <w:rPr>
          <w:rFonts w:ascii="Arial" w:hAnsi="Arial" w:cs="Arial"/>
          <w:b/>
          <w:bCs/>
          <w:szCs w:val="20"/>
        </w:rPr>
        <w:t>Helbich</w:t>
      </w:r>
      <w:proofErr w:type="spellEnd"/>
      <w:r w:rsidRPr="00FC4BEC">
        <w:rPr>
          <w:rFonts w:ascii="Arial" w:hAnsi="Arial" w:cs="Arial"/>
          <w:b/>
          <w:bCs/>
          <w:szCs w:val="20"/>
        </w:rPr>
        <w:t>, a.s.</w:t>
      </w:r>
    </w:p>
    <w:p w14:paraId="0F8CA52F" w14:textId="557B29C1" w:rsidR="00FC4BEC" w:rsidRPr="00FC4BEC" w:rsidRDefault="00FC4BEC" w:rsidP="00FC4BEC">
      <w:pPr>
        <w:spacing w:line="240" w:lineRule="auto"/>
        <w:rPr>
          <w:rFonts w:ascii="Arial" w:hAnsi="Arial" w:cs="Arial"/>
          <w:szCs w:val="20"/>
        </w:rPr>
      </w:pPr>
      <w:r w:rsidRPr="00FC4BEC">
        <w:rPr>
          <w:rFonts w:ascii="Arial" w:hAnsi="Arial" w:cs="Arial"/>
          <w:szCs w:val="20"/>
        </w:rPr>
        <w:t>sídlo:</w:t>
      </w:r>
      <w:r w:rsidR="002A2096">
        <w:rPr>
          <w:rFonts w:ascii="Arial" w:hAnsi="Arial" w:cs="Arial"/>
          <w:szCs w:val="20"/>
        </w:rPr>
        <w:t xml:space="preserve"> </w:t>
      </w:r>
      <w:r w:rsidRPr="00FC4BEC">
        <w:rPr>
          <w:rFonts w:ascii="Arial" w:hAnsi="Arial" w:cs="Arial"/>
          <w:szCs w:val="20"/>
        </w:rPr>
        <w:t>Valchařská 24/36, 614 00, Brno-sever</w:t>
      </w:r>
    </w:p>
    <w:p w14:paraId="21A9C368" w14:textId="70FDB7FD" w:rsidR="00FC4BEC" w:rsidRPr="00FC4BEC" w:rsidRDefault="00FC4BEC" w:rsidP="00FC4BEC">
      <w:pPr>
        <w:spacing w:line="240" w:lineRule="auto"/>
        <w:rPr>
          <w:rFonts w:ascii="Arial" w:hAnsi="Arial" w:cs="Arial"/>
          <w:szCs w:val="20"/>
        </w:rPr>
      </w:pPr>
      <w:r w:rsidRPr="00FC4BEC">
        <w:rPr>
          <w:rFonts w:ascii="Arial" w:hAnsi="Arial" w:cs="Arial"/>
          <w:szCs w:val="20"/>
        </w:rPr>
        <w:t>IČ:</w:t>
      </w:r>
      <w:r w:rsidR="002A2096">
        <w:rPr>
          <w:rFonts w:ascii="Arial" w:hAnsi="Arial" w:cs="Arial"/>
          <w:szCs w:val="20"/>
        </w:rPr>
        <w:t xml:space="preserve"> </w:t>
      </w:r>
      <w:r w:rsidRPr="00FC4BEC">
        <w:rPr>
          <w:rFonts w:ascii="Arial" w:hAnsi="Arial" w:cs="Arial"/>
          <w:szCs w:val="20"/>
        </w:rPr>
        <w:t>25592505</w:t>
      </w:r>
    </w:p>
    <w:p w14:paraId="08BA43A0" w14:textId="77777777" w:rsidR="00FC4BEC" w:rsidRPr="00FC4BEC" w:rsidRDefault="00FC4BEC" w:rsidP="00FC4BEC">
      <w:pPr>
        <w:spacing w:line="240" w:lineRule="auto"/>
        <w:rPr>
          <w:rFonts w:ascii="Arial" w:hAnsi="Arial" w:cs="Arial"/>
          <w:szCs w:val="20"/>
        </w:rPr>
      </w:pPr>
      <w:r w:rsidRPr="00FC4BEC">
        <w:rPr>
          <w:rFonts w:ascii="Arial" w:hAnsi="Arial" w:cs="Arial"/>
          <w:szCs w:val="20"/>
        </w:rPr>
        <w:t>DIČ: CZ25592505</w:t>
      </w:r>
    </w:p>
    <w:p w14:paraId="6CC1189B" w14:textId="181DE36E" w:rsidR="00FC4BEC" w:rsidRPr="00FC4BEC" w:rsidRDefault="00FC4BEC" w:rsidP="00FC4BEC">
      <w:pPr>
        <w:spacing w:line="240" w:lineRule="auto"/>
        <w:rPr>
          <w:rFonts w:ascii="Arial" w:hAnsi="Arial" w:cs="Arial"/>
          <w:szCs w:val="20"/>
        </w:rPr>
      </w:pPr>
      <w:r w:rsidRPr="00FC4BEC">
        <w:rPr>
          <w:rFonts w:ascii="Arial" w:hAnsi="Arial" w:cs="Arial"/>
          <w:szCs w:val="20"/>
        </w:rPr>
        <w:t xml:space="preserve">Zastoupená: </w:t>
      </w:r>
      <w:proofErr w:type="gramStart"/>
      <w:r w:rsidR="002A2096">
        <w:rPr>
          <w:rFonts w:ascii="Arial" w:hAnsi="Arial" w:cs="Arial"/>
          <w:szCs w:val="20"/>
        </w:rPr>
        <w:t>I</w:t>
      </w:r>
      <w:r w:rsidRPr="00FC4BEC">
        <w:rPr>
          <w:rFonts w:ascii="Arial" w:hAnsi="Arial" w:cs="Arial"/>
          <w:szCs w:val="20"/>
        </w:rPr>
        <w:t>ng .</w:t>
      </w:r>
      <w:proofErr w:type="gramEnd"/>
      <w:r w:rsidRPr="00FC4BEC">
        <w:rPr>
          <w:rFonts w:ascii="Arial" w:hAnsi="Arial" w:cs="Arial"/>
          <w:szCs w:val="20"/>
        </w:rPr>
        <w:t xml:space="preserve"> Robertem </w:t>
      </w:r>
      <w:proofErr w:type="spellStart"/>
      <w:r w:rsidRPr="00FC4BEC">
        <w:rPr>
          <w:rFonts w:ascii="Arial" w:hAnsi="Arial" w:cs="Arial"/>
          <w:szCs w:val="20"/>
        </w:rPr>
        <w:t>Helbichem</w:t>
      </w:r>
      <w:proofErr w:type="spellEnd"/>
      <w:r w:rsidRPr="00FC4BEC">
        <w:rPr>
          <w:rFonts w:ascii="Arial" w:hAnsi="Arial" w:cs="Arial"/>
          <w:szCs w:val="20"/>
        </w:rPr>
        <w:t>, předsedou představenstva</w:t>
      </w:r>
    </w:p>
    <w:p w14:paraId="46D9D716" w14:textId="307B4CDC" w:rsidR="00FC4BEC" w:rsidRPr="00FC4BEC" w:rsidRDefault="00FC4BEC" w:rsidP="00FC4BEC">
      <w:pPr>
        <w:spacing w:line="240" w:lineRule="auto"/>
        <w:rPr>
          <w:rFonts w:ascii="Arial" w:hAnsi="Arial" w:cs="Arial"/>
          <w:szCs w:val="20"/>
        </w:rPr>
      </w:pPr>
      <w:r w:rsidRPr="00FC4BEC">
        <w:rPr>
          <w:rFonts w:ascii="Arial" w:hAnsi="Arial" w:cs="Arial"/>
          <w:szCs w:val="20"/>
        </w:rPr>
        <w:t xml:space="preserve">bankovní spojení: </w:t>
      </w:r>
      <w:r w:rsidR="00F62EDD">
        <w:rPr>
          <w:rFonts w:ascii="Arial" w:hAnsi="Arial" w:cs="Arial"/>
          <w:szCs w:val="20"/>
        </w:rPr>
        <w:t>XXXXXXXXXXXX</w:t>
      </w:r>
    </w:p>
    <w:p w14:paraId="52E38626" w14:textId="7A8EDBEA" w:rsidR="00131E41" w:rsidRPr="00930AE4" w:rsidRDefault="00FC4BEC" w:rsidP="00FC4BEC">
      <w:pPr>
        <w:spacing w:line="240" w:lineRule="auto"/>
        <w:rPr>
          <w:rFonts w:ascii="Arial" w:eastAsia="Times" w:hAnsi="Arial" w:cs="Arial"/>
          <w:szCs w:val="20"/>
        </w:rPr>
      </w:pPr>
      <w:proofErr w:type="spellStart"/>
      <w:proofErr w:type="gramStart"/>
      <w:r w:rsidRPr="00FC4BEC">
        <w:rPr>
          <w:rFonts w:ascii="Arial" w:hAnsi="Arial" w:cs="Arial"/>
          <w:szCs w:val="20"/>
        </w:rPr>
        <w:t>č.účtu</w:t>
      </w:r>
      <w:proofErr w:type="spellEnd"/>
      <w:proofErr w:type="gramEnd"/>
      <w:r w:rsidRPr="00FC4BEC">
        <w:rPr>
          <w:rFonts w:ascii="Arial" w:hAnsi="Arial" w:cs="Arial"/>
          <w:szCs w:val="20"/>
        </w:rPr>
        <w:t>:</w:t>
      </w:r>
      <w:r w:rsidRPr="00FC4BEC">
        <w:rPr>
          <w:rFonts w:ascii="Arial" w:hAnsi="Arial" w:cs="Arial"/>
          <w:szCs w:val="20"/>
        </w:rPr>
        <w:tab/>
      </w:r>
      <w:r w:rsidR="00F62EDD">
        <w:rPr>
          <w:rFonts w:ascii="Arial" w:hAnsi="Arial" w:cs="Arial"/>
          <w:szCs w:val="20"/>
        </w:rPr>
        <w:t>XXXXXXXXXXXXX</w:t>
      </w:r>
      <w:r w:rsidRPr="00FC4BEC">
        <w:rPr>
          <w:rFonts w:ascii="Arial" w:hAnsi="Arial" w:cs="Arial"/>
          <w:szCs w:val="20"/>
        </w:rPr>
        <w:tab/>
      </w:r>
      <w:r w:rsidRPr="00FC4BEC">
        <w:rPr>
          <w:rFonts w:ascii="Arial" w:hAnsi="Arial" w:cs="Arial"/>
          <w:szCs w:val="20"/>
        </w:rPr>
        <w:tab/>
      </w:r>
      <w:r w:rsidR="00131E41" w:rsidRPr="00930AE4">
        <w:rPr>
          <w:rFonts w:ascii="Arial" w:hAnsi="Arial" w:cs="Arial"/>
          <w:szCs w:val="20"/>
        </w:rPr>
        <w:tab/>
      </w:r>
      <w:r w:rsidR="00131E41" w:rsidRPr="00930AE4">
        <w:rPr>
          <w:rFonts w:ascii="Arial" w:hAnsi="Arial" w:cs="Arial"/>
          <w:szCs w:val="20"/>
        </w:rPr>
        <w:tab/>
      </w:r>
      <w:r w:rsidR="00131E41" w:rsidRPr="00930AE4">
        <w:rPr>
          <w:rFonts w:ascii="Arial" w:hAnsi="Arial" w:cs="Arial"/>
          <w:szCs w:val="20"/>
        </w:rPr>
        <w:tab/>
      </w:r>
    </w:p>
    <w:p w14:paraId="7D9E458E"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(dále jen „</w:t>
      </w:r>
      <w:r w:rsidRPr="00930AE4">
        <w:rPr>
          <w:rFonts w:ascii="Arial" w:hAnsi="Arial" w:cs="Arial"/>
          <w:b/>
          <w:bCs/>
          <w:szCs w:val="20"/>
        </w:rPr>
        <w:t>Zhotovitel</w:t>
      </w:r>
      <w:r w:rsidRPr="00930AE4">
        <w:rPr>
          <w:rFonts w:ascii="Arial" w:hAnsi="Arial" w:cs="Arial"/>
          <w:szCs w:val="20"/>
        </w:rPr>
        <w:t>“)</w:t>
      </w:r>
    </w:p>
    <w:p w14:paraId="0075651F" w14:textId="77777777" w:rsidR="00131E41" w:rsidRPr="00930AE4" w:rsidRDefault="00131E41" w:rsidP="00930AE4">
      <w:pPr>
        <w:spacing w:line="240" w:lineRule="auto"/>
        <w:jc w:val="both"/>
        <w:rPr>
          <w:rFonts w:ascii="Arial" w:hAnsi="Arial" w:cs="Arial"/>
          <w:szCs w:val="20"/>
        </w:rPr>
      </w:pPr>
    </w:p>
    <w:p w14:paraId="32B4F3EF" w14:textId="77777777" w:rsidR="00131E41" w:rsidRPr="00930AE4" w:rsidRDefault="00131E41" w:rsidP="00930AE4">
      <w:pPr>
        <w:spacing w:line="240" w:lineRule="auto"/>
        <w:jc w:val="both"/>
        <w:rPr>
          <w:rFonts w:ascii="Arial" w:hAnsi="Arial" w:cs="Arial"/>
          <w:szCs w:val="20"/>
        </w:rPr>
      </w:pPr>
      <w:r w:rsidRPr="00930AE4">
        <w:rPr>
          <w:rFonts w:ascii="Arial" w:hAnsi="Arial" w:cs="Arial"/>
          <w:szCs w:val="20"/>
        </w:rPr>
        <w:lastRenderedPageBreak/>
        <w:t>uzavírají v souladu s ustanovením § 2586 a násl. zákona č. 89/2012 Sb., občanský zákoník, ve znění pozdějších předpisů (dále jen „</w:t>
      </w:r>
      <w:r w:rsidRPr="00930AE4">
        <w:rPr>
          <w:rFonts w:ascii="Arial" w:hAnsi="Arial" w:cs="Arial"/>
          <w:b/>
          <w:bCs/>
          <w:szCs w:val="20"/>
        </w:rPr>
        <w:t>OZ</w:t>
      </w:r>
      <w:r w:rsidRPr="00930AE4">
        <w:rPr>
          <w:rFonts w:ascii="Arial" w:hAnsi="Arial" w:cs="Arial"/>
          <w:szCs w:val="20"/>
        </w:rPr>
        <w:t>“) tuto smlouvu o dílo (dále jen jako „</w:t>
      </w:r>
      <w:r w:rsidRPr="00930AE4">
        <w:rPr>
          <w:rFonts w:ascii="Arial" w:hAnsi="Arial" w:cs="Arial"/>
          <w:b/>
          <w:bCs/>
          <w:szCs w:val="20"/>
        </w:rPr>
        <w:t>Smlouva</w:t>
      </w:r>
      <w:r w:rsidRPr="00930AE4">
        <w:rPr>
          <w:rFonts w:ascii="Arial" w:hAnsi="Arial" w:cs="Arial"/>
          <w:szCs w:val="20"/>
        </w:rPr>
        <w:t>“)</w:t>
      </w:r>
    </w:p>
    <w:p w14:paraId="62FEEEF7"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Předmět Smlouvy</w:t>
      </w:r>
    </w:p>
    <w:p w14:paraId="653CE06E" w14:textId="77777777" w:rsidR="00FC4BEC" w:rsidRDefault="00131E41" w:rsidP="00930AE4">
      <w:pPr>
        <w:pStyle w:val="ListNumber-ContractCzechRadio"/>
        <w:numPr>
          <w:ilvl w:val="1"/>
          <w:numId w:val="13"/>
        </w:numPr>
        <w:spacing w:line="240" w:lineRule="auto"/>
        <w:rPr>
          <w:rFonts w:cs="Arial"/>
          <w:b/>
          <w:szCs w:val="20"/>
        </w:rPr>
      </w:pPr>
      <w:r w:rsidRPr="00930AE4">
        <w:rPr>
          <w:rFonts w:cs="Arial"/>
          <w:szCs w:val="20"/>
        </w:rPr>
        <w:t xml:space="preserve">Předmětem této Smlouvy je následující dílo: </w:t>
      </w:r>
      <w:r w:rsidRPr="00930AE4">
        <w:rPr>
          <w:rFonts w:cs="Arial"/>
          <w:bCs/>
          <w:szCs w:val="20"/>
        </w:rPr>
        <w:t>tisk publikace Objednatele</w:t>
      </w:r>
      <w:r w:rsidR="00FE101D" w:rsidRPr="00930AE4">
        <w:rPr>
          <w:rFonts w:cs="Arial"/>
          <w:bCs/>
          <w:szCs w:val="20"/>
        </w:rPr>
        <w:t>,</w:t>
      </w:r>
      <w:r w:rsidRPr="00930AE4">
        <w:rPr>
          <w:rFonts w:cs="Arial"/>
          <w:bCs/>
          <w:szCs w:val="20"/>
        </w:rPr>
        <w:t xml:space="preserve"> </w:t>
      </w:r>
    </w:p>
    <w:p w14:paraId="69226896" w14:textId="44B06D42" w:rsidR="00131E41" w:rsidRPr="00930AE4" w:rsidRDefault="00F56159" w:rsidP="00FC4BEC">
      <w:pPr>
        <w:pStyle w:val="ListNumber-ContractCzechRadio"/>
        <w:numPr>
          <w:ilvl w:val="0"/>
          <w:numId w:val="0"/>
        </w:numPr>
        <w:spacing w:line="240" w:lineRule="auto"/>
        <w:ind w:left="312"/>
        <w:rPr>
          <w:rFonts w:cs="Arial"/>
          <w:b/>
          <w:szCs w:val="20"/>
        </w:rPr>
      </w:pPr>
      <w:r>
        <w:rPr>
          <w:rFonts w:cs="Arial"/>
          <w:b/>
          <w:szCs w:val="20"/>
        </w:rPr>
        <w:t xml:space="preserve">Od Michelangela po </w:t>
      </w:r>
      <w:proofErr w:type="spellStart"/>
      <w:r>
        <w:rPr>
          <w:rFonts w:cs="Arial"/>
          <w:b/>
          <w:szCs w:val="20"/>
        </w:rPr>
        <w:t>Callota</w:t>
      </w:r>
      <w:proofErr w:type="spellEnd"/>
      <w:r>
        <w:rPr>
          <w:rFonts w:cs="Arial"/>
          <w:b/>
          <w:szCs w:val="20"/>
        </w:rPr>
        <w:t>. Umění grafiky manýrismu</w:t>
      </w:r>
    </w:p>
    <w:p w14:paraId="2C086607" w14:textId="77777777" w:rsidR="008A6F69" w:rsidRDefault="00131E41" w:rsidP="00930AE4">
      <w:pPr>
        <w:spacing w:line="240" w:lineRule="auto"/>
        <w:rPr>
          <w:rFonts w:ascii="Arial" w:hAnsi="Arial" w:cs="Arial"/>
          <w:szCs w:val="20"/>
        </w:rPr>
      </w:pPr>
      <w:r w:rsidRPr="00930AE4">
        <w:rPr>
          <w:rFonts w:ascii="Arial" w:hAnsi="Arial" w:cs="Arial"/>
          <w:szCs w:val="20"/>
        </w:rPr>
        <w:t>Specifikace provedení Publikace:</w:t>
      </w:r>
      <w:r w:rsidR="00977093" w:rsidRPr="00930AE4">
        <w:rPr>
          <w:rFonts w:ascii="Arial" w:hAnsi="Arial" w:cs="Arial"/>
          <w:szCs w:val="20"/>
        </w:rPr>
        <w:t xml:space="preserve"> </w:t>
      </w:r>
    </w:p>
    <w:p w14:paraId="12FD4B70" w14:textId="7C483EEB" w:rsidR="00C4079F" w:rsidRPr="00030857" w:rsidRDefault="00C4079F" w:rsidP="00C4079F">
      <w:pPr>
        <w:spacing w:line="240" w:lineRule="auto"/>
        <w:rPr>
          <w:rFonts w:ascii="Arial" w:hAnsi="Arial" w:cs="Arial"/>
          <w:sz w:val="16"/>
          <w:szCs w:val="16"/>
        </w:rPr>
      </w:pPr>
      <w:r w:rsidRPr="00030857">
        <w:rPr>
          <w:rFonts w:ascii="Arial" w:hAnsi="Arial" w:cs="Arial"/>
          <w:sz w:val="16"/>
          <w:szCs w:val="16"/>
        </w:rPr>
        <w:t>Náklad</w:t>
      </w:r>
      <w:r w:rsidRPr="00030857">
        <w:rPr>
          <w:rFonts w:ascii="Arial" w:hAnsi="Arial" w:cs="Arial"/>
          <w:sz w:val="16"/>
          <w:szCs w:val="16"/>
        </w:rPr>
        <w:tab/>
        <w:t>600</w:t>
      </w:r>
      <w:r w:rsidR="006B7B85" w:rsidRPr="00030857">
        <w:rPr>
          <w:rFonts w:ascii="Arial" w:hAnsi="Arial" w:cs="Arial"/>
          <w:sz w:val="16"/>
          <w:szCs w:val="16"/>
        </w:rPr>
        <w:t xml:space="preserve"> ks </w:t>
      </w:r>
      <w:proofErr w:type="spellStart"/>
      <w:r w:rsidR="006B7B85" w:rsidRPr="00030857">
        <w:rPr>
          <w:rFonts w:ascii="Arial" w:hAnsi="Arial" w:cs="Arial"/>
          <w:sz w:val="16"/>
          <w:szCs w:val="16"/>
        </w:rPr>
        <w:t>č</w:t>
      </w:r>
      <w:r w:rsidR="00BC6E7C">
        <w:rPr>
          <w:rFonts w:ascii="Arial" w:hAnsi="Arial" w:cs="Arial"/>
          <w:sz w:val="16"/>
          <w:szCs w:val="16"/>
        </w:rPr>
        <w:t>j</w:t>
      </w:r>
      <w:proofErr w:type="spellEnd"/>
      <w:r w:rsidR="006B7B85" w:rsidRPr="00030857">
        <w:rPr>
          <w:rFonts w:ascii="Arial" w:hAnsi="Arial" w:cs="Arial"/>
          <w:sz w:val="16"/>
          <w:szCs w:val="16"/>
        </w:rPr>
        <w:t xml:space="preserve"> </w:t>
      </w:r>
    </w:p>
    <w:p w14:paraId="1A5338B7"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rozměry výrobku 230 x 305 mm</w:t>
      </w:r>
    </w:p>
    <w:p w14:paraId="05B3873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vazba </w:t>
      </w:r>
      <w:proofErr w:type="spellStart"/>
      <w:r w:rsidRPr="00F56159">
        <w:rPr>
          <w:rFonts w:ascii="Arial" w:hAnsi="Arial" w:cs="Arial"/>
          <w:sz w:val="16"/>
          <w:szCs w:val="16"/>
        </w:rPr>
        <w:t>Vazba</w:t>
      </w:r>
      <w:proofErr w:type="spellEnd"/>
      <w:r w:rsidRPr="00F56159">
        <w:rPr>
          <w:rFonts w:ascii="Arial" w:hAnsi="Arial" w:cs="Arial"/>
          <w:sz w:val="16"/>
          <w:szCs w:val="16"/>
        </w:rPr>
        <w:t xml:space="preserve"> V8 (kulatý)</w:t>
      </w:r>
    </w:p>
    <w:p w14:paraId="5358294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lepenka </w:t>
      </w:r>
      <w:proofErr w:type="spellStart"/>
      <w:r w:rsidRPr="00F56159">
        <w:rPr>
          <w:rFonts w:ascii="Arial" w:hAnsi="Arial" w:cs="Arial"/>
          <w:sz w:val="16"/>
          <w:szCs w:val="16"/>
        </w:rPr>
        <w:t>Lepenka</w:t>
      </w:r>
      <w:proofErr w:type="spellEnd"/>
      <w:r w:rsidRPr="00F56159">
        <w:rPr>
          <w:rFonts w:ascii="Arial" w:hAnsi="Arial" w:cs="Arial"/>
          <w:sz w:val="16"/>
          <w:szCs w:val="16"/>
        </w:rPr>
        <w:t xml:space="preserve"> 2,5 mm</w:t>
      </w:r>
    </w:p>
    <w:p w14:paraId="7834FEEE"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knižní blok 424 str. s barevnou ořízkou (RAL 2012?)</w:t>
      </w:r>
    </w:p>
    <w:p w14:paraId="2424E4C0"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stran 424</w:t>
      </w:r>
    </w:p>
    <w:p w14:paraId="36686FFE"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barevnost 4/4 CMYK</w:t>
      </w:r>
    </w:p>
    <w:p w14:paraId="5F9D3FBC"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Papír Symbol </w:t>
      </w:r>
      <w:proofErr w:type="spellStart"/>
      <w:r w:rsidRPr="00F56159">
        <w:rPr>
          <w:rFonts w:ascii="Arial" w:hAnsi="Arial" w:cs="Arial"/>
          <w:sz w:val="16"/>
          <w:szCs w:val="16"/>
        </w:rPr>
        <w:t>Tatami</w:t>
      </w:r>
      <w:proofErr w:type="spellEnd"/>
      <w:r w:rsidRPr="00F56159">
        <w:rPr>
          <w:rFonts w:ascii="Arial" w:hAnsi="Arial" w:cs="Arial"/>
          <w:sz w:val="16"/>
          <w:szCs w:val="16"/>
        </w:rPr>
        <w:t xml:space="preserve"> </w:t>
      </w:r>
      <w:proofErr w:type="spellStart"/>
      <w:r w:rsidRPr="00F56159">
        <w:rPr>
          <w:rFonts w:ascii="Arial" w:hAnsi="Arial" w:cs="Arial"/>
          <w:sz w:val="16"/>
          <w:szCs w:val="16"/>
        </w:rPr>
        <w:t>White</w:t>
      </w:r>
      <w:proofErr w:type="spellEnd"/>
      <w:r w:rsidRPr="00F56159">
        <w:rPr>
          <w:rFonts w:ascii="Arial" w:hAnsi="Arial" w:cs="Arial"/>
          <w:sz w:val="16"/>
          <w:szCs w:val="16"/>
        </w:rPr>
        <w:t xml:space="preserve"> </w:t>
      </w:r>
      <w:proofErr w:type="gramStart"/>
      <w:r w:rsidRPr="00F56159">
        <w:rPr>
          <w:rFonts w:ascii="Arial" w:hAnsi="Arial" w:cs="Arial"/>
          <w:sz w:val="16"/>
          <w:szCs w:val="16"/>
        </w:rPr>
        <w:t>135g</w:t>
      </w:r>
      <w:proofErr w:type="gramEnd"/>
    </w:p>
    <w:p w14:paraId="2EA2EEA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formát 230 x 305 mm</w:t>
      </w:r>
    </w:p>
    <w:p w14:paraId="3BAB6BD1"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předsádka </w:t>
      </w:r>
      <w:proofErr w:type="spellStart"/>
      <w:r w:rsidRPr="00F56159">
        <w:rPr>
          <w:rFonts w:ascii="Arial" w:hAnsi="Arial" w:cs="Arial"/>
          <w:sz w:val="16"/>
          <w:szCs w:val="16"/>
        </w:rPr>
        <w:t>Surbali</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6082</w:t>
      </w:r>
    </w:p>
    <w:p w14:paraId="3A540C44"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Náklad 1.200</w:t>
      </w:r>
    </w:p>
    <w:p w14:paraId="4567504A"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barevnost 0</w:t>
      </w:r>
    </w:p>
    <w:p w14:paraId="277FFA94"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Papír </w:t>
      </w:r>
      <w:proofErr w:type="spellStart"/>
      <w:r w:rsidRPr="00F56159">
        <w:rPr>
          <w:rFonts w:ascii="Arial" w:hAnsi="Arial" w:cs="Arial"/>
          <w:sz w:val="16"/>
          <w:szCs w:val="16"/>
        </w:rPr>
        <w:t>Surbalin</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w:t>
      </w:r>
      <w:proofErr w:type="gramStart"/>
      <w:r w:rsidRPr="00F56159">
        <w:rPr>
          <w:rFonts w:ascii="Arial" w:hAnsi="Arial" w:cs="Arial"/>
          <w:sz w:val="16"/>
          <w:szCs w:val="16"/>
        </w:rPr>
        <w:t>115g</w:t>
      </w:r>
      <w:proofErr w:type="gramEnd"/>
    </w:p>
    <w:p w14:paraId="73BCD57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formát 460 x 305 mm</w:t>
      </w:r>
    </w:p>
    <w:p w14:paraId="2E56C818"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potah </w:t>
      </w:r>
      <w:proofErr w:type="spellStart"/>
      <w:r w:rsidRPr="00F56159">
        <w:rPr>
          <w:rFonts w:ascii="Arial" w:hAnsi="Arial" w:cs="Arial"/>
          <w:sz w:val="16"/>
          <w:szCs w:val="16"/>
        </w:rPr>
        <w:t>Surbalin</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6000</w:t>
      </w:r>
    </w:p>
    <w:p w14:paraId="524716A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barevnost 4/0 CMYK/0</w:t>
      </w:r>
    </w:p>
    <w:p w14:paraId="0C3D385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Papír </w:t>
      </w:r>
      <w:proofErr w:type="spellStart"/>
      <w:r w:rsidRPr="00F56159">
        <w:rPr>
          <w:rFonts w:ascii="Arial" w:hAnsi="Arial" w:cs="Arial"/>
          <w:sz w:val="16"/>
          <w:szCs w:val="16"/>
        </w:rPr>
        <w:t>Surbalin</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w:t>
      </w:r>
      <w:proofErr w:type="gramStart"/>
      <w:r w:rsidRPr="00F56159">
        <w:rPr>
          <w:rFonts w:ascii="Arial" w:hAnsi="Arial" w:cs="Arial"/>
          <w:sz w:val="16"/>
          <w:szCs w:val="16"/>
        </w:rPr>
        <w:t>115g</w:t>
      </w:r>
      <w:proofErr w:type="gramEnd"/>
    </w:p>
    <w:p w14:paraId="23A777D7"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formát 550,10 x 335 mm</w:t>
      </w:r>
    </w:p>
    <w:p w14:paraId="6AAD2DD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\Balení</w:t>
      </w:r>
    </w:p>
    <w:p w14:paraId="10C4C742"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balení do folie 1 ks v </w:t>
      </w:r>
      <w:proofErr w:type="spellStart"/>
      <w:r w:rsidRPr="00F56159">
        <w:rPr>
          <w:rFonts w:ascii="Arial" w:hAnsi="Arial" w:cs="Arial"/>
          <w:sz w:val="16"/>
          <w:szCs w:val="16"/>
        </w:rPr>
        <w:t>baliku</w:t>
      </w:r>
      <w:proofErr w:type="spellEnd"/>
      <w:r w:rsidRPr="00F56159">
        <w:rPr>
          <w:rFonts w:ascii="Arial" w:hAnsi="Arial" w:cs="Arial"/>
          <w:sz w:val="16"/>
          <w:szCs w:val="16"/>
        </w:rPr>
        <w:t xml:space="preserve"> (2,3kg)</w:t>
      </w:r>
    </w:p>
    <w:p w14:paraId="681CF841"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\Doprava</w:t>
      </w:r>
    </w:p>
    <w:p w14:paraId="3A6CC82E"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\Barevná ořízka RAL 2012</w:t>
      </w:r>
    </w:p>
    <w:p w14:paraId="7A485C22"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popis, poznámka Barevná ořízka RAL 2012</w:t>
      </w:r>
    </w:p>
    <w:p w14:paraId="450372D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\EAN na fólii</w:t>
      </w:r>
    </w:p>
    <w:p w14:paraId="305AABD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lastRenderedPageBreak/>
        <w:t xml:space="preserve">\operace </w:t>
      </w:r>
      <w:proofErr w:type="gramStart"/>
      <w:r w:rsidRPr="00F56159">
        <w:rPr>
          <w:rFonts w:ascii="Arial" w:hAnsi="Arial" w:cs="Arial"/>
          <w:sz w:val="16"/>
          <w:szCs w:val="16"/>
        </w:rPr>
        <w:t>blok(</w:t>
      </w:r>
      <w:proofErr w:type="gramEnd"/>
      <w:r w:rsidRPr="00F56159">
        <w:rPr>
          <w:rFonts w:ascii="Arial" w:hAnsi="Arial" w:cs="Arial"/>
          <w:sz w:val="16"/>
          <w:szCs w:val="16"/>
        </w:rPr>
        <w:t>V8)\šití nití 2</w:t>
      </w:r>
    </w:p>
    <w:p w14:paraId="217FB80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specifikace 08449 starorůžová</w:t>
      </w:r>
    </w:p>
    <w:p w14:paraId="3BC43C6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\Vazba V8\závěs na V8</w:t>
      </w:r>
    </w:p>
    <w:p w14:paraId="724E6DB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kapitálek 67 Advent nebo bílý</w:t>
      </w:r>
    </w:p>
    <w:p w14:paraId="45D51DEA"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stužka 2x Y7622, nebo satén bílá </w:t>
      </w:r>
      <w:proofErr w:type="gramStart"/>
      <w:r w:rsidRPr="00F56159">
        <w:rPr>
          <w:rFonts w:ascii="Arial" w:hAnsi="Arial" w:cs="Arial"/>
          <w:sz w:val="16"/>
          <w:szCs w:val="16"/>
        </w:rPr>
        <w:t>6mm</w:t>
      </w:r>
      <w:proofErr w:type="gramEnd"/>
    </w:p>
    <w:p w14:paraId="1BE978A5"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\operace potah\zhotovení desek\ražba, slepotisk III</w:t>
      </w:r>
    </w:p>
    <w:p w14:paraId="3C76D9DF" w14:textId="66C6153A" w:rsidR="00F56159" w:rsidRPr="00F8349E" w:rsidRDefault="00F56159" w:rsidP="00F56159">
      <w:pPr>
        <w:spacing w:line="240" w:lineRule="auto"/>
        <w:rPr>
          <w:rFonts w:ascii="Arial" w:hAnsi="Arial" w:cs="Arial"/>
          <w:sz w:val="16"/>
          <w:szCs w:val="16"/>
          <w:highlight w:val="yellow"/>
        </w:rPr>
      </w:pPr>
      <w:r w:rsidRPr="00F56159">
        <w:rPr>
          <w:rFonts w:ascii="Arial" w:hAnsi="Arial" w:cs="Arial"/>
          <w:sz w:val="16"/>
          <w:szCs w:val="16"/>
        </w:rPr>
        <w:t>razicí folie 2 folií, 2 průchodů</w:t>
      </w:r>
    </w:p>
    <w:p w14:paraId="3B621456" w14:textId="763CA1CA" w:rsidR="00131E41" w:rsidRPr="00030857"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Objednatel se zavazuje poskytnout Zhotoviteli podklady pro tisk Publikace ve formátu </w:t>
      </w:r>
      <w:r w:rsidRPr="00930AE4">
        <w:rPr>
          <w:rFonts w:cs="Arial"/>
          <w:bCs/>
          <w:szCs w:val="20"/>
        </w:rPr>
        <w:t xml:space="preserve">tiskových dat, a to nejpozději do </w:t>
      </w:r>
      <w:r w:rsidR="00481A1C" w:rsidRPr="00030857">
        <w:rPr>
          <w:rFonts w:cs="Arial"/>
          <w:b/>
          <w:szCs w:val="20"/>
        </w:rPr>
        <w:t>2</w:t>
      </w:r>
      <w:r w:rsidR="00F56159" w:rsidRPr="00030857">
        <w:rPr>
          <w:rFonts w:cs="Arial"/>
          <w:b/>
          <w:szCs w:val="20"/>
        </w:rPr>
        <w:t>3</w:t>
      </w:r>
      <w:r w:rsidR="00481A1C" w:rsidRPr="00030857">
        <w:rPr>
          <w:rFonts w:cs="Arial"/>
          <w:b/>
          <w:szCs w:val="20"/>
        </w:rPr>
        <w:t xml:space="preserve">. </w:t>
      </w:r>
      <w:r w:rsidR="00F56159" w:rsidRPr="00030857">
        <w:rPr>
          <w:rFonts w:cs="Arial"/>
          <w:b/>
          <w:szCs w:val="20"/>
        </w:rPr>
        <w:t>4</w:t>
      </w:r>
      <w:r w:rsidR="00481A1C" w:rsidRPr="00030857">
        <w:rPr>
          <w:rFonts w:cs="Arial"/>
          <w:b/>
          <w:szCs w:val="20"/>
        </w:rPr>
        <w:t>.</w:t>
      </w:r>
      <w:r w:rsidRPr="00030857">
        <w:rPr>
          <w:rFonts w:cs="Arial"/>
          <w:b/>
          <w:szCs w:val="20"/>
        </w:rPr>
        <w:t xml:space="preserve"> </w:t>
      </w:r>
      <w:proofErr w:type="gramStart"/>
      <w:r w:rsidRPr="00030857">
        <w:rPr>
          <w:rFonts w:cs="Arial"/>
          <w:b/>
          <w:szCs w:val="20"/>
        </w:rPr>
        <w:t>202</w:t>
      </w:r>
      <w:r w:rsidR="00F56159" w:rsidRPr="00030857">
        <w:rPr>
          <w:rFonts w:cs="Arial"/>
          <w:b/>
          <w:szCs w:val="20"/>
        </w:rPr>
        <w:t xml:space="preserve">4 </w:t>
      </w:r>
      <w:r w:rsidR="00C5700F">
        <w:rPr>
          <w:rFonts w:cs="Arial"/>
          <w:b/>
          <w:szCs w:val="20"/>
        </w:rPr>
        <w:t>.</w:t>
      </w:r>
      <w:proofErr w:type="gramEnd"/>
    </w:p>
    <w:p w14:paraId="3CB2EA3B" w14:textId="77777777" w:rsidR="00131E41" w:rsidRPr="00030857" w:rsidRDefault="00131E41" w:rsidP="00930AE4">
      <w:pPr>
        <w:pStyle w:val="Heading-Number-ContractCzechRadio"/>
        <w:numPr>
          <w:ilvl w:val="0"/>
          <w:numId w:val="13"/>
        </w:numPr>
        <w:spacing w:line="240" w:lineRule="auto"/>
        <w:rPr>
          <w:rFonts w:cs="Arial"/>
          <w:color w:val="auto"/>
          <w:szCs w:val="20"/>
        </w:rPr>
      </w:pPr>
      <w:r w:rsidRPr="00030857">
        <w:rPr>
          <w:rFonts w:cs="Arial"/>
          <w:color w:val="auto"/>
          <w:szCs w:val="20"/>
        </w:rPr>
        <w:t>Místo a doba plnění</w:t>
      </w:r>
    </w:p>
    <w:p w14:paraId="36D09BBF" w14:textId="77777777" w:rsidR="00131E41" w:rsidRPr="00030857" w:rsidRDefault="00131E41" w:rsidP="00930AE4">
      <w:pPr>
        <w:pStyle w:val="ListNumber-ContractCzechRadio"/>
        <w:numPr>
          <w:ilvl w:val="1"/>
          <w:numId w:val="13"/>
        </w:numPr>
        <w:spacing w:line="240" w:lineRule="auto"/>
        <w:rPr>
          <w:rFonts w:cs="Arial"/>
          <w:szCs w:val="20"/>
        </w:rPr>
      </w:pPr>
      <w:r w:rsidRPr="00030857">
        <w:rPr>
          <w:rFonts w:cs="Arial"/>
          <w:szCs w:val="20"/>
        </w:rPr>
        <w:t xml:space="preserve">Smluvní strany si sjednávají následující místo odevzdání díla: </w:t>
      </w:r>
      <w:r w:rsidRPr="00030857">
        <w:rPr>
          <w:rFonts w:cs="Arial"/>
          <w:bCs/>
          <w:szCs w:val="20"/>
        </w:rPr>
        <w:t>NGP, Veletržní palác, Dukelských hrdinů 47, Praha 7</w:t>
      </w:r>
      <w:r w:rsidRPr="00030857">
        <w:rPr>
          <w:rFonts w:cs="Arial"/>
          <w:szCs w:val="20"/>
        </w:rPr>
        <w:t xml:space="preserve">. </w:t>
      </w:r>
    </w:p>
    <w:p w14:paraId="6C084EC3" w14:textId="63FADEC5" w:rsidR="00B566F7" w:rsidRPr="00030857" w:rsidRDefault="00131E41" w:rsidP="00930AE4">
      <w:pPr>
        <w:pStyle w:val="ListNumber-ContractCzechRadio"/>
        <w:numPr>
          <w:ilvl w:val="1"/>
          <w:numId w:val="13"/>
        </w:numPr>
        <w:spacing w:line="240" w:lineRule="auto"/>
        <w:rPr>
          <w:rFonts w:cs="Arial"/>
          <w:szCs w:val="20"/>
        </w:rPr>
      </w:pPr>
      <w:r w:rsidRPr="00030857">
        <w:rPr>
          <w:rFonts w:cs="Arial"/>
          <w:szCs w:val="20"/>
        </w:rPr>
        <w:t xml:space="preserve">Zhotovitel se zavazuje odevzdat Objednateli dílo </w:t>
      </w:r>
      <w:r w:rsidR="001552BA" w:rsidRPr="00030857">
        <w:rPr>
          <w:rFonts w:cs="Arial"/>
          <w:szCs w:val="20"/>
        </w:rPr>
        <w:t xml:space="preserve">v českém jazyce </w:t>
      </w:r>
      <w:r w:rsidRPr="00030857">
        <w:rPr>
          <w:rFonts w:cs="Arial"/>
          <w:szCs w:val="20"/>
        </w:rPr>
        <w:t>nejpozději do</w:t>
      </w:r>
      <w:r w:rsidR="00481A1C" w:rsidRPr="00030857">
        <w:rPr>
          <w:rFonts w:cs="Arial"/>
          <w:b/>
          <w:szCs w:val="20"/>
        </w:rPr>
        <w:t xml:space="preserve"> </w:t>
      </w:r>
      <w:r w:rsidR="00F56159" w:rsidRPr="00030857">
        <w:rPr>
          <w:rFonts w:cs="Arial"/>
          <w:b/>
          <w:szCs w:val="20"/>
        </w:rPr>
        <w:t>14</w:t>
      </w:r>
      <w:r w:rsidR="00481A1C" w:rsidRPr="00030857">
        <w:rPr>
          <w:rFonts w:cs="Arial"/>
          <w:b/>
          <w:szCs w:val="20"/>
        </w:rPr>
        <w:t xml:space="preserve">. </w:t>
      </w:r>
      <w:r w:rsidR="00F56159" w:rsidRPr="00030857">
        <w:rPr>
          <w:rFonts w:cs="Arial"/>
          <w:b/>
          <w:szCs w:val="20"/>
        </w:rPr>
        <w:t>5</w:t>
      </w:r>
      <w:r w:rsidR="00481A1C" w:rsidRPr="00030857">
        <w:rPr>
          <w:rFonts w:cs="Arial"/>
          <w:b/>
          <w:szCs w:val="20"/>
        </w:rPr>
        <w:t>.</w:t>
      </w:r>
      <w:r w:rsidRPr="00030857">
        <w:rPr>
          <w:rFonts w:cs="Arial"/>
          <w:b/>
          <w:szCs w:val="20"/>
        </w:rPr>
        <w:t xml:space="preserve"> 202</w:t>
      </w:r>
      <w:r w:rsidR="00F56159" w:rsidRPr="00030857">
        <w:rPr>
          <w:rFonts w:cs="Arial"/>
          <w:b/>
          <w:szCs w:val="20"/>
        </w:rPr>
        <w:t>4</w:t>
      </w:r>
      <w:r w:rsidRPr="00030857">
        <w:rPr>
          <w:rFonts w:cs="Arial"/>
          <w:szCs w:val="20"/>
        </w:rPr>
        <w:t xml:space="preserve">. </w:t>
      </w:r>
    </w:p>
    <w:p w14:paraId="2AD50E7F" w14:textId="09A64D58" w:rsidR="001C381C" w:rsidRPr="00B566F7" w:rsidRDefault="001C381C" w:rsidP="00A02D85">
      <w:pPr>
        <w:pStyle w:val="ListNumber-ContractCzechRadio"/>
        <w:numPr>
          <w:ilvl w:val="0"/>
          <w:numId w:val="0"/>
        </w:numPr>
        <w:spacing w:line="240" w:lineRule="auto"/>
        <w:ind w:left="312" w:hanging="312"/>
        <w:rPr>
          <w:rFonts w:cs="Arial"/>
          <w:szCs w:val="20"/>
          <w:highlight w:val="yellow"/>
        </w:rPr>
      </w:pPr>
    </w:p>
    <w:p w14:paraId="7BF3BEB5" w14:textId="6DA19CC6"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potvrdí Objednateli převzetí podkladů pro tisk. </w:t>
      </w:r>
    </w:p>
    <w:p w14:paraId="50E81B2A"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Cena a platební podmínky</w:t>
      </w:r>
    </w:p>
    <w:p w14:paraId="64B7B732" w14:textId="77777777" w:rsidR="002C777C" w:rsidRDefault="00131E41" w:rsidP="00930AE4">
      <w:pPr>
        <w:pStyle w:val="ListNumber-ContractCzechRadio"/>
        <w:numPr>
          <w:ilvl w:val="1"/>
          <w:numId w:val="13"/>
        </w:numPr>
        <w:spacing w:line="240" w:lineRule="auto"/>
        <w:rPr>
          <w:rFonts w:cs="Arial"/>
          <w:szCs w:val="20"/>
        </w:rPr>
      </w:pPr>
      <w:r w:rsidRPr="00930AE4">
        <w:rPr>
          <w:rFonts w:cs="Arial"/>
          <w:szCs w:val="20"/>
        </w:rPr>
        <w:t>Objednatel se zavazuje zaplatit Zhotoviteli za řádně a včasně provedené dílo částku ve výši:</w:t>
      </w:r>
      <w:r w:rsidR="002C777C" w:rsidRPr="00930AE4">
        <w:rPr>
          <w:rFonts w:cs="Arial"/>
          <w:szCs w:val="20"/>
        </w:rPr>
        <w:t xml:space="preserve"> </w:t>
      </w:r>
    </w:p>
    <w:p w14:paraId="1DB84A77" w14:textId="482F9389" w:rsidR="00F56159" w:rsidRPr="00030857" w:rsidRDefault="00F56159" w:rsidP="00F56159">
      <w:pPr>
        <w:pStyle w:val="ListNumber-ContractCzechRadio"/>
        <w:numPr>
          <w:ilvl w:val="0"/>
          <w:numId w:val="0"/>
        </w:numPr>
        <w:spacing w:line="240" w:lineRule="auto"/>
        <w:rPr>
          <w:rFonts w:cs="Arial"/>
          <w:b/>
          <w:bCs/>
          <w:szCs w:val="20"/>
        </w:rPr>
      </w:pPr>
      <w:r w:rsidRPr="00030857">
        <w:rPr>
          <w:rFonts w:cs="Arial"/>
          <w:b/>
          <w:bCs/>
          <w:szCs w:val="20"/>
        </w:rPr>
        <w:t xml:space="preserve">Vydání v češtině: 600 ks, celkem za </w:t>
      </w:r>
      <w:r w:rsidR="00C5700F">
        <w:rPr>
          <w:rFonts w:cs="Arial"/>
          <w:b/>
          <w:bCs/>
          <w:szCs w:val="20"/>
        </w:rPr>
        <w:t>499 000</w:t>
      </w:r>
      <w:r w:rsidRPr="00030857">
        <w:rPr>
          <w:rFonts w:cs="Arial"/>
          <w:b/>
          <w:bCs/>
          <w:szCs w:val="20"/>
        </w:rPr>
        <w:t xml:space="preserve"> Kč</w:t>
      </w:r>
    </w:p>
    <w:p w14:paraId="1CA5DB2C" w14:textId="1BA9430F" w:rsidR="00F56159" w:rsidRPr="00F56159" w:rsidRDefault="00F56159" w:rsidP="00F56159">
      <w:pPr>
        <w:pStyle w:val="Odstavecseseznamem"/>
        <w:ind w:left="0"/>
        <w:rPr>
          <w:rFonts w:ascii="Arial" w:hAnsi="Arial" w:cs="Arial"/>
          <w:szCs w:val="20"/>
        </w:rPr>
      </w:pPr>
      <w:r w:rsidRPr="00030857">
        <w:rPr>
          <w:rFonts w:ascii="Arial" w:hAnsi="Arial" w:cs="Arial"/>
          <w:b/>
          <w:bCs/>
          <w:szCs w:val="20"/>
        </w:rPr>
        <w:t>Konečná celková cena</w:t>
      </w:r>
      <w:r w:rsidRPr="00030857">
        <w:rPr>
          <w:rFonts w:ascii="Arial" w:hAnsi="Arial" w:cs="Arial"/>
          <w:szCs w:val="20"/>
        </w:rPr>
        <w:t xml:space="preserve"> </w:t>
      </w:r>
      <w:r w:rsidR="00C5700F" w:rsidRPr="00C5700F">
        <w:rPr>
          <w:rFonts w:ascii="Arial" w:hAnsi="Arial" w:cs="Arial"/>
          <w:b/>
          <w:bCs/>
          <w:szCs w:val="20"/>
        </w:rPr>
        <w:t xml:space="preserve">499 </w:t>
      </w:r>
      <w:r w:rsidRPr="00030857">
        <w:rPr>
          <w:rFonts w:ascii="Arial" w:hAnsi="Arial" w:cs="Arial"/>
          <w:b/>
          <w:bCs/>
          <w:szCs w:val="20"/>
        </w:rPr>
        <w:t>000 Kč</w:t>
      </w:r>
    </w:p>
    <w:p w14:paraId="502B06FF" w14:textId="77777777" w:rsidR="00F56159" w:rsidRDefault="00F56159" w:rsidP="00012216">
      <w:pPr>
        <w:pStyle w:val="ListNumber-ContractCzechRadio"/>
        <w:numPr>
          <w:ilvl w:val="0"/>
          <w:numId w:val="0"/>
        </w:numPr>
        <w:spacing w:line="240" w:lineRule="auto"/>
        <w:ind w:left="312"/>
        <w:rPr>
          <w:rFonts w:cs="Arial"/>
          <w:szCs w:val="20"/>
          <w:highlight w:val="yellow"/>
        </w:rPr>
      </w:pPr>
    </w:p>
    <w:p w14:paraId="53528AD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Celková cena dle předchozího odstavce je konečná a zahrnuje zejména veškeré náklady Zhotovitele související s odevzdáním díla Objednateli.</w:t>
      </w:r>
    </w:p>
    <w:p w14:paraId="20A5AE3B"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Cena za provedení díla je splatná na účet Zhotovitele po převzetí díla dle čl. V. této Smlouvy. </w:t>
      </w:r>
    </w:p>
    <w:p w14:paraId="0F19C988" w14:textId="00B91541"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Cena za provedení díla bude Zhotoviteli uhrazena na základě faktury jím vystavené a zaslané Objednateli, a to rovněž v elektronické podobě na e-mail: </w:t>
      </w:r>
      <w:hyperlink r:id="rId8" w:history="1">
        <w:r w:rsidR="00F62EDD">
          <w:rPr>
            <w:rStyle w:val="Hypertextovodkaz"/>
            <w:rFonts w:cs="Arial"/>
            <w:szCs w:val="20"/>
          </w:rPr>
          <w:t>XXXXXXXXXXXXXXX</w:t>
        </w:r>
      </w:hyperlink>
      <w:r w:rsidRPr="00930AE4">
        <w:rPr>
          <w:rFonts w:cs="Arial"/>
          <w:szCs w:val="20"/>
        </w:rPr>
        <w:t>.</w:t>
      </w:r>
    </w:p>
    <w:p w14:paraId="6B550D71"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Faktury – daňové doklady vystavené Zhotovitelem musí obsahovat všechny náležitosti daňového dokladu vč. označení Smlouvy (dále jen „</w:t>
      </w:r>
      <w:r w:rsidRPr="00930AE4">
        <w:rPr>
          <w:rFonts w:cs="Arial"/>
          <w:b/>
          <w:szCs w:val="20"/>
        </w:rPr>
        <w:t>faktura</w:t>
      </w:r>
      <w:r w:rsidRPr="00930AE4">
        <w:rPr>
          <w:rFonts w:cs="Arial"/>
          <w:szCs w:val="20"/>
        </w:rPr>
        <w:t xml:space="preserve">“). Fakturu je Zhotovitel oprávněn vystavit až po převzetí díla Objednatelem. </w:t>
      </w:r>
    </w:p>
    <w:p w14:paraId="38F19A3E"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Délka splatnosti faktur bude vždy nejméně 30 dní ode dne doručení faktury Objednateli. Povinnost zaplatit je splněna dnem odepsání fakturované částky z účtu Objednatele. </w:t>
      </w:r>
    </w:p>
    <w:p w14:paraId="27B70F7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Nebude-li faktura obsahovat veškeré náležitosti podle zákona č. 235/2004 Sb., o dani z přidané hodnoty nebo podle jiných obecně platných právních předpisů nebo bude-li v rozporu s podmínkami vyúčtování podle této Smlouvy, je Objednatel oprávněn fakturu Zhotoviteli vrátit s uvedením výtek ke </w:t>
      </w:r>
      <w:r w:rsidRPr="00930AE4">
        <w:rPr>
          <w:rFonts w:cs="Arial"/>
          <w:szCs w:val="20"/>
        </w:rPr>
        <w:lastRenderedPageBreak/>
        <w:t xml:space="preserve">vracené faktuře. V takovém případě splatnost faktury nezačala běžet a splatnost nové opravné faktury-daňového dokladu počne běžet od samého počátku až prvním dnem jejího doručení Objednateli. </w:t>
      </w:r>
    </w:p>
    <w:p w14:paraId="34D94B5B" w14:textId="092D5231" w:rsidR="00131E41" w:rsidRPr="00797582" w:rsidRDefault="00131E41" w:rsidP="00797582">
      <w:pPr>
        <w:pStyle w:val="ListNumber-ContractCzechRadio"/>
        <w:numPr>
          <w:ilvl w:val="1"/>
          <w:numId w:val="13"/>
        </w:numPr>
        <w:spacing w:line="240" w:lineRule="auto"/>
        <w:rPr>
          <w:rFonts w:cs="Arial"/>
          <w:szCs w:val="20"/>
        </w:rPr>
      </w:pPr>
      <w:r w:rsidRPr="00930AE4">
        <w:rPr>
          <w:rFonts w:cs="Arial"/>
          <w:szCs w:val="20"/>
        </w:rPr>
        <w:t>Zhotovitel jako poskytovatel zdanitelného plnění prohlašuje, že není v souladu s § 106a zákona č. 235/2004 Sb., o DPH v platném znění (dále jen „</w:t>
      </w:r>
      <w:proofErr w:type="spellStart"/>
      <w:r w:rsidRPr="00930AE4">
        <w:rPr>
          <w:rFonts w:cs="Arial"/>
          <w:szCs w:val="20"/>
        </w:rPr>
        <w:t>ZoDPH</w:t>
      </w:r>
      <w:proofErr w:type="spellEnd"/>
      <w:r w:rsidRPr="00930AE4">
        <w:rPr>
          <w:rFonts w:cs="Arial"/>
          <w:szCs w:val="20"/>
        </w:rPr>
        <w:t xml:space="preserve">“) tzv. nespolehlivým plátcem. Smluvní strany se dohodly, že v případě, že Objednatel jako příjemce zdanitelného plnění bude ručit v souladu s </w:t>
      </w:r>
      <w:r w:rsidRPr="00797582">
        <w:rPr>
          <w:rFonts w:cs="Arial"/>
          <w:szCs w:val="20"/>
        </w:rPr>
        <w:t xml:space="preserve">§ 109 </w:t>
      </w:r>
      <w:proofErr w:type="spellStart"/>
      <w:r w:rsidRPr="00797582">
        <w:rPr>
          <w:rFonts w:cs="Arial"/>
          <w:szCs w:val="20"/>
        </w:rPr>
        <w:t>ZoDPH</w:t>
      </w:r>
      <w:proofErr w:type="spellEnd"/>
      <w:r w:rsidRPr="00797582">
        <w:rPr>
          <w:rFonts w:cs="Arial"/>
          <w:szCs w:val="20"/>
        </w:rPr>
        <w:t xml:space="preserve">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0F2CB6F5"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Práva a povinnosti smluvních stran</w:t>
      </w:r>
    </w:p>
    <w:p w14:paraId="417380C3" w14:textId="77777777" w:rsidR="00131E41" w:rsidRPr="00930AE4" w:rsidRDefault="00131E41" w:rsidP="00930AE4">
      <w:pPr>
        <w:pStyle w:val="ListNumber-ContractCzechRadio"/>
        <w:numPr>
          <w:ilvl w:val="1"/>
          <w:numId w:val="13"/>
        </w:numPr>
        <w:spacing w:line="240" w:lineRule="auto"/>
        <w:rPr>
          <w:rFonts w:cs="Arial"/>
          <w:b/>
          <w:szCs w:val="20"/>
          <w:u w:val="single"/>
        </w:rPr>
      </w:pPr>
      <w:r w:rsidRPr="00930AE4">
        <w:rPr>
          <w:rFonts w:cs="Arial"/>
          <w:b/>
          <w:szCs w:val="20"/>
          <w:u w:val="single"/>
        </w:rPr>
        <w:t>Práva a povinnosti Zhotovitele:</w:t>
      </w:r>
    </w:p>
    <w:p w14:paraId="071F95AE"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14:paraId="61BDE9B5"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 xml:space="preserve">Zhotovitel poskytuje plnění osobně. Zhotovitel je povinen zajistit, aby všechny osoby podílející se na plnění pro Objednatele, které jsou v pracovním nebo jiném obdobném poměru k Zhotoviteli nebo jsou k Zhotoviteli ve smluvním vztahu, se řídily vždy touto Smlouvou. </w:t>
      </w:r>
      <w:proofErr w:type="gramStart"/>
      <w:r w:rsidRPr="00930AE4">
        <w:rPr>
          <w:rFonts w:cs="Arial"/>
          <w:szCs w:val="20"/>
        </w:rPr>
        <w:t>Poruší</w:t>
      </w:r>
      <w:proofErr w:type="gramEnd"/>
      <w:r w:rsidRPr="00930AE4">
        <w:rPr>
          <w:rFonts w:cs="Arial"/>
          <w:szCs w:val="20"/>
        </w:rPr>
        <w:t>-li taková osoba jakékoliv ustanovení této Smlouvy, bude se na to hledět, jako by porušení způsobil sám Zhotovitel.</w:t>
      </w:r>
    </w:p>
    <w:p w14:paraId="4DBBB91E"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se zavazuje, že podklady pro tisk dodané Objednatelem neposkytne třetí osobě a sám je neužije jinak, než pro účely splnění závazků z této Smlouvy;</w:t>
      </w:r>
    </w:p>
    <w:p w14:paraId="35B9911C"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odpovídá za technické řešení díla a v případě nevhodné volby technického charakteru Objednatelem se zavazuje na nevhodnost řešení upozornit před jeho realizací.</w:t>
      </w:r>
    </w:p>
    <w:p w14:paraId="2B00B784"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b/>
          <w:szCs w:val="20"/>
          <w:u w:val="single"/>
          <w:lang w:eastAsia="ar-SA"/>
        </w:rPr>
        <w:t>Práva a povinnosti Objednatele</w:t>
      </w:r>
      <w:r w:rsidRPr="00930AE4">
        <w:rPr>
          <w:rFonts w:cs="Arial"/>
          <w:szCs w:val="20"/>
          <w:lang w:eastAsia="ar-SA"/>
        </w:rPr>
        <w:t>:</w:t>
      </w:r>
    </w:p>
    <w:p w14:paraId="558CFC59"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 je povinen předat Zhotoviteli nezbytné podklady k provedení díla a poskytnout Zhotoviteli při provádění díla nezbytnou součinnost;</w:t>
      </w:r>
    </w:p>
    <w:p w14:paraId="1CB9C16B"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w:t>
      </w:r>
      <w:r w:rsidRPr="00930AE4">
        <w:rPr>
          <w:rFonts w:cs="Arial"/>
          <w:szCs w:val="20"/>
          <w:lang w:eastAsia="ar-SA"/>
        </w:rPr>
        <w:t xml:space="preserve"> se zavazuje zodpovídat dotazy Zhotovitele ve vztahu k předmětu plnění podle této Smlouvy, a to nejpozději do 5 pracovních dnů od obdržení dotazu, nedohodnou-li se smluvní strany jinak;</w:t>
      </w:r>
    </w:p>
    <w:p w14:paraId="1D3DEC9B"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 xml:space="preserve">Objednatel má právo na úplné, řádné a včasné plnění ze strany Zhotovitele v souladu s touto Smlouvou. </w:t>
      </w:r>
    </w:p>
    <w:p w14:paraId="6BAABBC4"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Odevzdání a převzetí díla</w:t>
      </w:r>
    </w:p>
    <w:p w14:paraId="0FF236A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si potvrdí odevzdání díla Objednateli podpisem protokolu o odevzdání. </w:t>
      </w:r>
    </w:p>
    <w:p w14:paraId="5A27869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396384E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lastRenderedPageBreak/>
        <w:t xml:space="preserve">Objednatel je oprávněn odmítnout převzetí díla (či jednotlivé části), které není v souladu s touto Smlouvou nebo pokud Objednatel zjistí, že dílo vykazuje vady či nedodělky. V takovém případě smluvní strany </w:t>
      </w:r>
      <w:proofErr w:type="gramStart"/>
      <w:r w:rsidRPr="00930AE4">
        <w:rPr>
          <w:rFonts w:cs="Arial"/>
          <w:szCs w:val="20"/>
        </w:rPr>
        <w:t>sepíší</w:t>
      </w:r>
      <w:proofErr w:type="gramEnd"/>
      <w:r w:rsidRPr="00930AE4">
        <w:rPr>
          <w:rFonts w:cs="Arial"/>
          <w:szCs w:val="20"/>
        </w:rPr>
        <w:t xml:space="preserve">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w:t>
      </w:r>
      <w:proofErr w:type="gramStart"/>
      <w:r w:rsidRPr="00930AE4">
        <w:rPr>
          <w:rFonts w:cs="Arial"/>
          <w:szCs w:val="20"/>
        </w:rPr>
        <w:t>určí</w:t>
      </w:r>
      <w:proofErr w:type="gramEnd"/>
      <w:r w:rsidRPr="00930AE4">
        <w:rPr>
          <w:rFonts w:cs="Arial"/>
          <w:szCs w:val="20"/>
        </w:rPr>
        <w:t xml:space="preserve"> lhůtu k odstranění těchto vad či nedodělků. Objednatel je oprávněn požadovat před podpisem předávacího protokolu provedení zkoušky funkčnosti díla Zhotovitelem. </w:t>
      </w:r>
    </w:p>
    <w:p w14:paraId="39EF8723"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sjednávají, že dílo je provedeno až okamžikem jeho převzetí Objednatelem, pokud si strany písemně nedohodnou něco jiného.</w:t>
      </w:r>
    </w:p>
    <w:p w14:paraId="35201A0A"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Vlastnické právo, přechod nebezpečí škody</w:t>
      </w:r>
    </w:p>
    <w:p w14:paraId="2B93C0A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se dohodly na tom, že k převodu vlastnického práva (a všech dalších užívacích práv – právo duševního vlastnictví) k dílu dochází ze Zhotovitele na Objednatele okamžikem jeho převzetí Objednatelem (tj. zástupcem Objednatele pro věcná jednání dle článku X. této Smlouvy nebo jiné prokazatelně pověřené osobě). </w:t>
      </w:r>
    </w:p>
    <w:p w14:paraId="5E53C54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se dále dohodly na tom, že nebezpečí škody na díle přechází na Objednatele současně s nabytím vlastnického práva k dílu dle předchozího odstavce.</w:t>
      </w:r>
    </w:p>
    <w:p w14:paraId="4EC3139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Pokud to odpovídá povaze plnění, Zhotovitel zároveň s odevzdáním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 </w:t>
      </w:r>
    </w:p>
    <w:p w14:paraId="2CD49FC4"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 xml:space="preserve">Záruka za jakost </w:t>
      </w:r>
    </w:p>
    <w:p w14:paraId="7401F65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prohlašuje, že dodané dílo odpovídá platným právním předpisům a českým technickým normám (ČSN). Zhotovitel prohlašuje, že dílo není zatíženo žádnými právy třetích osob. </w:t>
      </w:r>
    </w:p>
    <w:p w14:paraId="0A548D8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poskytuje na dílo záruku za jakost v délce </w:t>
      </w:r>
      <w:r w:rsidRPr="00930AE4">
        <w:rPr>
          <w:rFonts w:cs="Arial"/>
          <w:b/>
          <w:szCs w:val="20"/>
        </w:rPr>
        <w:t>6</w:t>
      </w:r>
      <w:r w:rsidRPr="00930AE4">
        <w:rPr>
          <w:rFonts w:cs="Arial"/>
          <w:szCs w:val="20"/>
        </w:rPr>
        <w:t xml:space="preserve"> (šesti) měsíců. Záruční doba počíná běžet okamžikem převzetí díla Objednatelem ve smyslu čl. V. této dohody. Zárukou za jakost se Zhotovitel zavazuje, že dílo bude po dobu odpovídající záruce způsobilé ke svému obvyklému účelu, jeho kvalita bude odpovídat této Smlouvě a zachová si vlastnosti touto Smlouvou vymezené, popř. obvyklé.</w:t>
      </w:r>
    </w:p>
    <w:p w14:paraId="68C520F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Ustanovení o sankcích tím nejsou dotčena.</w:t>
      </w:r>
    </w:p>
    <w:p w14:paraId="6D8EB025"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 xml:space="preserve">Sankce </w:t>
      </w:r>
    </w:p>
    <w:p w14:paraId="1608646B" w14:textId="77777777" w:rsidR="00131E41" w:rsidRPr="00930AE4" w:rsidRDefault="00131E41" w:rsidP="00930AE4">
      <w:pPr>
        <w:pStyle w:val="ListNumber-ContractCzechRadio"/>
        <w:numPr>
          <w:ilvl w:val="1"/>
          <w:numId w:val="13"/>
        </w:numPr>
        <w:spacing w:line="240" w:lineRule="auto"/>
        <w:rPr>
          <w:rFonts w:cs="Arial"/>
          <w:b/>
          <w:szCs w:val="20"/>
        </w:rPr>
      </w:pPr>
      <w:r w:rsidRPr="00930AE4">
        <w:rPr>
          <w:rFonts w:cs="Arial"/>
          <w:szCs w:val="20"/>
        </w:rP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14:paraId="5B0122C7" w14:textId="77777777" w:rsidR="00131E41" w:rsidRPr="00930AE4" w:rsidRDefault="00131E41" w:rsidP="00930AE4">
      <w:pPr>
        <w:pStyle w:val="ListNumber-ContractCzechRadio"/>
        <w:numPr>
          <w:ilvl w:val="1"/>
          <w:numId w:val="13"/>
        </w:numPr>
        <w:spacing w:line="240" w:lineRule="auto"/>
        <w:rPr>
          <w:rFonts w:cs="Arial"/>
          <w:b/>
          <w:szCs w:val="20"/>
        </w:rPr>
      </w:pPr>
      <w:r w:rsidRPr="00930AE4">
        <w:rPr>
          <w:rFonts w:cs="Arial"/>
          <w:szCs w:val="20"/>
        </w:rPr>
        <w:lastRenderedPageBreak/>
        <w:t>Bude-li Zhotovitel v prodlení s vyřízením reklamace, je Zhotovitel povinen zaplatit Objednateli smluvní pokutu ve výši 2.000 Kč za každý (i započatý) den prodlení. Smluvní pokutou není dotčen nárok Objednatele na náhradu případné škody.</w:t>
      </w:r>
    </w:p>
    <w:p w14:paraId="55A0183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eastAsia="Times New Roman" w:cs="Arial"/>
          <w:bCs/>
          <w:kern w:val="32"/>
          <w:szCs w:val="20"/>
        </w:rPr>
        <w:t xml:space="preserve">Bude-li Objednatel v prodlení s úhradou ceny nebo její části, je Zhotovitel oprávněn požadovat na Objednateli </w:t>
      </w:r>
      <w:r w:rsidRPr="00930AE4">
        <w:rPr>
          <w:rFonts w:cs="Arial"/>
          <w:szCs w:val="20"/>
        </w:rPr>
        <w:t xml:space="preserve">úhradu úroky z prodlení z dlužné částky bez DPH za každý (i započatý) den prodlení. </w:t>
      </w:r>
    </w:p>
    <w:p w14:paraId="79CCD8D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pokuty jsou splatné ve lhůtě 15 dnů ode dne odeslání výzvy k úhradě smluvní pokuty.</w:t>
      </w:r>
    </w:p>
    <w:p w14:paraId="42A8273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Objednatel je oprávněn jednostranně započíst pohledávku Objednatele za Zhotovitelem spočívající v nároku na úhradu smluvní pokuty anebo nároku na náhradu škody ve smyslu čl. VIII. odst. 1 anebo 2 této Smlouvy, a to vůči jakékoli pohledávce Zhotovitele spočívající v nároku na úhradu ceny za provedení díla dle této Smlouvy. </w:t>
      </w:r>
    </w:p>
    <w:p w14:paraId="47F56B48"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Ukončení Smlouvy</w:t>
      </w:r>
    </w:p>
    <w:p w14:paraId="2D217E2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Předčasné ukončení účinnosti Smlouvy je možné dohodou smluvních stran, písemnou výpovědí, odstoupením od dohody.</w:t>
      </w:r>
    </w:p>
    <w:p w14:paraId="78F06AB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K ukončení dohody </w:t>
      </w:r>
      <w:r w:rsidRPr="00930AE4">
        <w:rPr>
          <w:rFonts w:cs="Arial"/>
          <w:szCs w:val="20"/>
          <w:u w:val="single"/>
        </w:rPr>
        <w:t>dohodou</w:t>
      </w:r>
      <w:r w:rsidRPr="00930AE4">
        <w:rPr>
          <w:rFonts w:cs="Arial"/>
          <w:szCs w:val="20"/>
        </w:rPr>
        <w:t xml:space="preserve"> se vyžaduje písemný souhlas smluvních stran učiněný osobami oprávněnými je zastupovat. Součástí dohody musí být vypořádání vzájemných pohledávek a dluhů vč. pohledávek a dluhů vyplývajících z této Smlouvy. </w:t>
      </w:r>
    </w:p>
    <w:p w14:paraId="3A3AC732"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Tato Smlouva může být </w:t>
      </w:r>
      <w:r w:rsidRPr="00930AE4">
        <w:rPr>
          <w:rFonts w:cs="Arial"/>
          <w:szCs w:val="20"/>
          <w:u w:val="single"/>
        </w:rPr>
        <w:t>vypovězena</w:t>
      </w:r>
      <w:r w:rsidRPr="00930AE4">
        <w:rPr>
          <w:rFonts w:cs="Arial"/>
          <w:szCs w:val="20"/>
        </w:rPr>
        <w:t xml:space="preserve"> Objednatelem i bez uvedení důvodu s výpovědní lhůtou v délce </w:t>
      </w:r>
      <w:r w:rsidRPr="00930AE4">
        <w:rPr>
          <w:rFonts w:cs="Arial"/>
          <w:b/>
          <w:szCs w:val="20"/>
        </w:rPr>
        <w:t>14</w:t>
      </w:r>
      <w:r w:rsidRPr="00930AE4">
        <w:rPr>
          <w:rFonts w:cs="Arial"/>
          <w:bCs/>
          <w:szCs w:val="20"/>
        </w:rPr>
        <w:t xml:space="preserve"> (čtrnácti) dnů</w:t>
      </w:r>
      <w:r w:rsidRPr="00930AE4">
        <w:rPr>
          <w:rFonts w:cs="Arial"/>
          <w:szCs w:val="20"/>
        </w:rPr>
        <w:t>. Výpovědní lhůta začíná běžet dnem následující po doručení výpovědi Zhotoviteli.</w:t>
      </w:r>
    </w:p>
    <w:p w14:paraId="7BF8A56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Pokud Zhotovitel odmítne převzít výpověď nebo neposkytne součinnost potřebnou k jejímu řádnému doručení, považuje se výpověď za doručenou dnem, kdy došlo k neúspěšnému pokusu o doručení.</w:t>
      </w:r>
    </w:p>
    <w:p w14:paraId="0CEE2AE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Kterákoli smluvní strana má právo od této dohody </w:t>
      </w:r>
      <w:r w:rsidRPr="00930AE4">
        <w:rPr>
          <w:rFonts w:cs="Arial"/>
          <w:szCs w:val="20"/>
          <w:u w:val="single"/>
        </w:rPr>
        <w:t>odstoupit</w:t>
      </w:r>
      <w:r w:rsidRPr="00930AE4">
        <w:rPr>
          <w:rFonts w:cs="Arial"/>
          <w:szCs w:val="20"/>
        </w:rP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27F08250"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 má dále právo odstoupit:</w:t>
      </w:r>
    </w:p>
    <w:p w14:paraId="50C3F8D9"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 xml:space="preserve">je-li Zhotovitel v průběhu trvání Smlouvy prohlášen za nespolehlivého plátce DPH, </w:t>
      </w:r>
    </w:p>
    <w:p w14:paraId="092E891B"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pokud se Zhotovitel ocitl v prodlení s dodáním díla trvajícím déle než 7 (sedm) kalendářních dnů;</w:t>
      </w:r>
    </w:p>
    <w:p w14:paraId="594E9657"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pokud se Zhotovitel ocitl v prodlení s odstraněním vady díla;</w:t>
      </w:r>
    </w:p>
    <w:p w14:paraId="36EA7706"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v případě, že Zhotovitel opakovaně (nejméně dvakrát) porušuje smluvní povinnosti uvedené v této dohodě;</w:t>
      </w:r>
    </w:p>
    <w:p w14:paraId="5BE4FED7"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má právo dále odstoupit:</w:t>
      </w:r>
    </w:p>
    <w:p w14:paraId="7B1159E4" w14:textId="77777777" w:rsidR="00131E41" w:rsidRPr="00930AE4" w:rsidRDefault="00131E41" w:rsidP="00930AE4">
      <w:pPr>
        <w:pStyle w:val="ListLetter-ContractCzechRadio"/>
        <w:numPr>
          <w:ilvl w:val="0"/>
          <w:numId w:val="15"/>
        </w:numPr>
        <w:spacing w:line="240" w:lineRule="auto"/>
        <w:rPr>
          <w:rFonts w:cs="Arial"/>
          <w:szCs w:val="20"/>
        </w:rPr>
      </w:pPr>
      <w:r w:rsidRPr="00930AE4">
        <w:rPr>
          <w:rFonts w:cs="Arial"/>
          <w:szCs w:val="20"/>
          <w:lang w:eastAsia="cs-CZ"/>
        </w:rPr>
        <w:tab/>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63B26D3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Účinky odstoupení od Smlouvy nastávají dnem doručení písemného oznámení o odstoupení druhé smluvní straně. </w:t>
      </w:r>
    </w:p>
    <w:p w14:paraId="4F15050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lastRenderedPageBreak/>
        <w:t>Odstoupením od dohody nejsou dotčena ustanovení této Smlouvy, která se týkají zejména nároků z uplatněných sankcí, náhrady škody a dalších ustanovení, z jejichž povahy vyplývá, že mají platit i po zániku účinnosti této Smlouvy.</w:t>
      </w:r>
    </w:p>
    <w:p w14:paraId="746F289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Při předčasném ukončení Smlouvy jsou smluvní strany povinny si vzájemně vypořádat pohledávky a dluhy, vydat si bezdůvodné obohacení a vypořádat si další majetková práva a povinnosti plynoucích z této Smlouvy.</w:t>
      </w:r>
    </w:p>
    <w:p w14:paraId="677558DC"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Změny Smlouvy a komunikace smluvních stran</w:t>
      </w:r>
    </w:p>
    <w:p w14:paraId="1BDEE3B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Tato Smlouva může být změněna pouze písemným dodatkem. Dodatky ke Smlouvě musí být číslovány vzestupně počínaje číslem 1 a podepsány oprávněnými osobami obou smluvních stran. </w:t>
      </w:r>
    </w:p>
    <w:p w14:paraId="50D1A2C4"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v této Smlouvě. Pro právní jednání směřující ke vzniku, změně nebo zániku Smlouvy nebo pro uplatňování sankcí však není e-mailová forma komunikace dostačující.</w:t>
      </w:r>
    </w:p>
    <w:p w14:paraId="155E0C27"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Zástupce Objednatele: </w:t>
      </w:r>
    </w:p>
    <w:p w14:paraId="5404EA91" w14:textId="36625397" w:rsidR="00131E41" w:rsidRPr="00930AE4" w:rsidRDefault="00F62EDD" w:rsidP="00643DD1">
      <w:pPr>
        <w:pStyle w:val="ListLetter-ContractCzechRadio"/>
        <w:numPr>
          <w:ilvl w:val="0"/>
          <w:numId w:val="0"/>
        </w:numPr>
        <w:spacing w:line="240" w:lineRule="auto"/>
        <w:ind w:left="624"/>
        <w:rPr>
          <w:rFonts w:cs="Arial"/>
          <w:szCs w:val="20"/>
        </w:rPr>
      </w:pPr>
      <w:r>
        <w:rPr>
          <w:rFonts w:cs="Arial"/>
          <w:szCs w:val="20"/>
        </w:rPr>
        <w:t>XXXXXXXXXX</w:t>
      </w:r>
      <w:r w:rsidR="00131E41" w:rsidRPr="00930AE4">
        <w:rPr>
          <w:rFonts w:cs="Arial"/>
          <w:szCs w:val="20"/>
        </w:rPr>
        <w:t xml:space="preserve">, e-mail: </w:t>
      </w:r>
      <w:r>
        <w:rPr>
          <w:rFonts w:cs="Arial"/>
          <w:szCs w:val="20"/>
        </w:rPr>
        <w:t>XXXXXXXXXXXXXXX</w:t>
      </w:r>
      <w:r w:rsidR="00131E41" w:rsidRPr="00930AE4">
        <w:rPr>
          <w:rFonts w:cs="Arial"/>
          <w:szCs w:val="20"/>
        </w:rPr>
        <w:t xml:space="preserve">, tel. </w:t>
      </w:r>
      <w:r>
        <w:rPr>
          <w:rFonts w:cs="Arial"/>
          <w:szCs w:val="20"/>
        </w:rPr>
        <w:t>XXXXXXXXX</w:t>
      </w:r>
    </w:p>
    <w:p w14:paraId="4A6CB9AF" w14:textId="77777777" w:rsidR="004F3928"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Zástupce Zhotovitele: </w:t>
      </w:r>
    </w:p>
    <w:p w14:paraId="5BA79191" w14:textId="4F0577D4" w:rsidR="00131E41" w:rsidRPr="00930AE4" w:rsidRDefault="004F3928" w:rsidP="004F3928">
      <w:pPr>
        <w:pStyle w:val="ListNumber-ContractCzechRadio"/>
        <w:numPr>
          <w:ilvl w:val="0"/>
          <w:numId w:val="0"/>
        </w:numPr>
        <w:spacing w:line="240" w:lineRule="auto"/>
        <w:ind w:left="312"/>
        <w:rPr>
          <w:rFonts w:cs="Arial"/>
          <w:szCs w:val="20"/>
        </w:rPr>
      </w:pPr>
      <w:r>
        <w:rPr>
          <w:rFonts w:cs="Arial"/>
          <w:szCs w:val="20"/>
        </w:rPr>
        <w:tab/>
      </w:r>
      <w:r w:rsidR="00F62EDD">
        <w:rPr>
          <w:rFonts w:cs="Arial"/>
          <w:szCs w:val="20"/>
        </w:rPr>
        <w:t>XXXXXXXXXXXX</w:t>
      </w:r>
      <w:r w:rsidRPr="004F3928">
        <w:rPr>
          <w:rFonts w:cs="Arial"/>
          <w:szCs w:val="20"/>
        </w:rPr>
        <w:t xml:space="preserve"> e-mail: </w:t>
      </w:r>
      <w:r w:rsidR="00F62EDD">
        <w:rPr>
          <w:rFonts w:cs="Arial"/>
          <w:szCs w:val="20"/>
        </w:rPr>
        <w:t>XXXXXXXXXXXXXX</w:t>
      </w:r>
      <w:r w:rsidRPr="004F3928">
        <w:rPr>
          <w:rFonts w:cs="Arial"/>
          <w:szCs w:val="20"/>
        </w:rPr>
        <w:t xml:space="preserve">, tel. </w:t>
      </w:r>
      <w:r w:rsidR="00F62EDD">
        <w:rPr>
          <w:rFonts w:cs="Arial"/>
          <w:szCs w:val="20"/>
        </w:rPr>
        <w:t>XXXXXXXXX</w:t>
      </w:r>
    </w:p>
    <w:p w14:paraId="78DDE1BA" w14:textId="77777777" w:rsidR="00131E41" w:rsidRPr="00930AE4" w:rsidRDefault="00131E41" w:rsidP="00930AE4">
      <w:pPr>
        <w:pStyle w:val="ListNumber-ContractCzechRadio"/>
        <w:numPr>
          <w:ilvl w:val="1"/>
          <w:numId w:val="13"/>
        </w:numPr>
        <w:spacing w:line="240" w:lineRule="auto"/>
        <w:rPr>
          <w:rFonts w:cs="Arial"/>
          <w:szCs w:val="20"/>
        </w:rPr>
      </w:pPr>
      <w:bookmarkStart w:id="0" w:name="_Toc381602138"/>
      <w:r w:rsidRPr="00930AE4">
        <w:rPr>
          <w:rFonts w:cs="Arial"/>
          <w:szCs w:val="20"/>
        </w:rP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bookmarkEnd w:id="0"/>
    </w:p>
    <w:p w14:paraId="73299ECB"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Závěrečná ustanovení</w:t>
      </w:r>
    </w:p>
    <w:p w14:paraId="1EBDC643"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Tato Smlouva nabývá platnosti dnem podpisu poslední ze smluvních stran a účinnosti dnem zveřejnění v registru smluv.</w:t>
      </w:r>
    </w:p>
    <w:p w14:paraId="716BBD32" w14:textId="77777777" w:rsidR="00131E41" w:rsidRPr="00930AE4" w:rsidRDefault="00131E41" w:rsidP="00930AE4">
      <w:pPr>
        <w:pStyle w:val="ListNumber-ContractCzechRadio"/>
        <w:numPr>
          <w:ilvl w:val="1"/>
          <w:numId w:val="16"/>
        </w:numPr>
        <w:tabs>
          <w:tab w:val="clear" w:pos="312"/>
          <w:tab w:val="clear" w:pos="624"/>
          <w:tab w:val="left" w:pos="708"/>
        </w:tabs>
        <w:spacing w:after="200" w:line="240" w:lineRule="auto"/>
        <w:rPr>
          <w:rFonts w:cs="Arial"/>
          <w:szCs w:val="20"/>
        </w:rPr>
      </w:pPr>
      <w:r w:rsidRPr="00930AE4">
        <w:rPr>
          <w:rFonts w:cs="Arial"/>
          <w:szCs w:val="20"/>
        </w:rPr>
        <w:t>Pro případ, že tato Smlouva podléhá uveřejnění v registru smluv dle zákona č. 340/2015 Sb., o zvláštních podmínkách účinnosti některých smluv, uveřejňování těchto smluv a o registru smluv (dále jen „</w:t>
      </w:r>
      <w:r w:rsidRPr="00930AE4">
        <w:rPr>
          <w:rFonts w:cs="Arial"/>
          <w:b/>
          <w:szCs w:val="20"/>
        </w:rPr>
        <w:t>zákon o registru smluv</w:t>
      </w:r>
      <w:r w:rsidRPr="00930AE4">
        <w:rPr>
          <w:rFonts w:cs="Arial"/>
          <w:szCs w:val="20"/>
        </w:rPr>
        <w:t xml:space="preserve">“), smluvní strany si sjednávají, že uveřejnění této dohody a/nebo dílčí smlouvy včetně jejich případných dodatků v registru smluv zajistí Objednatel v souladu se zákonem o registru smluv. </w:t>
      </w:r>
    </w:p>
    <w:p w14:paraId="4D462498"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 xml:space="preserve">Právní vztahy z této dohody vzniklé se řídí příslušnými ustanoveními OZ a dalšími v České republice obecně platnými právními předpisy. </w:t>
      </w:r>
    </w:p>
    <w:p w14:paraId="16F6B7C2"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Pro případ sporu vzniklého mezi smluvními stranami se v souladu s ustanovením § 89a zákona č. 99/1963 Sb., občanský soudní řád sjednává jako místně příslušný obecný soud podle sídla Objednatele.</w:t>
      </w:r>
    </w:p>
    <w:p w14:paraId="11F44D78" w14:textId="77777777" w:rsidR="00131E41" w:rsidRPr="00930AE4" w:rsidRDefault="00131E41" w:rsidP="00930AE4">
      <w:pPr>
        <w:pStyle w:val="ListNumber-ContractCzechRadio"/>
        <w:numPr>
          <w:ilvl w:val="1"/>
          <w:numId w:val="16"/>
        </w:numPr>
        <w:tabs>
          <w:tab w:val="clear" w:pos="312"/>
          <w:tab w:val="clear" w:pos="624"/>
          <w:tab w:val="left" w:pos="708"/>
        </w:tabs>
        <w:spacing w:after="200" w:line="240" w:lineRule="auto"/>
        <w:rPr>
          <w:rFonts w:cs="Arial"/>
          <w:szCs w:val="20"/>
        </w:rPr>
      </w:pPr>
      <w:r w:rsidRPr="00930AE4">
        <w:rPr>
          <w:rFonts w:cs="Arial"/>
          <w:szCs w:val="20"/>
        </w:rPr>
        <w:t xml:space="preserve">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w:t>
      </w:r>
      <w:r w:rsidRPr="00930AE4">
        <w:rPr>
          <w:rFonts w:cs="Arial"/>
          <w:szCs w:val="20"/>
        </w:rPr>
        <w:lastRenderedPageBreak/>
        <w:t xml:space="preserve">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 </w:t>
      </w:r>
    </w:p>
    <w:p w14:paraId="2295723B" w14:textId="13ED702B"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 xml:space="preserve">Smluvní strany prohlašují, že se seznámily s obsahem této Smlouvy, kterou uzavírají na základě své pravé, vážné a svobodné vůle, nikoliv v tísni anebo za nápadně nevýhodných podmínek, což stvrzují svými podpisy.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66"/>
      </w:tblGrid>
      <w:tr w:rsidR="00131E41" w:rsidRPr="00930AE4" w14:paraId="490763C2" w14:textId="77777777" w:rsidTr="00131E41">
        <w:tc>
          <w:tcPr>
            <w:tcW w:w="4366" w:type="dxa"/>
            <w:tcBorders>
              <w:top w:val="single" w:sz="4" w:space="0" w:color="auto"/>
              <w:left w:val="single" w:sz="4" w:space="0" w:color="auto"/>
              <w:bottom w:val="single" w:sz="4" w:space="0" w:color="auto"/>
              <w:right w:val="single" w:sz="4" w:space="0" w:color="auto"/>
            </w:tcBorders>
            <w:hideMark/>
          </w:tcPr>
          <w:p w14:paraId="5A4C0099" w14:textId="7C601E8C" w:rsidR="00131E41" w:rsidRPr="00930AE4" w:rsidRDefault="00131E41" w:rsidP="00930AE4">
            <w:pPr>
              <w:pStyle w:val="Zvr"/>
              <w:tabs>
                <w:tab w:val="clear" w:pos="312"/>
                <w:tab w:val="clear" w:pos="624"/>
                <w:tab w:val="left" w:pos="708"/>
              </w:tabs>
              <w:spacing w:before="500" w:line="240" w:lineRule="auto"/>
              <w:jc w:val="center"/>
              <w:rPr>
                <w:sz w:val="20"/>
                <w:szCs w:val="20"/>
              </w:rPr>
            </w:pPr>
            <w:r w:rsidRPr="00930AE4">
              <w:rPr>
                <w:sz w:val="20"/>
                <w:szCs w:val="20"/>
              </w:rPr>
              <w:t xml:space="preserve">V Praze dne </w:t>
            </w:r>
            <w:r w:rsidR="00030857">
              <w:rPr>
                <w:sz w:val="20"/>
                <w:szCs w:val="20"/>
              </w:rPr>
              <w:t>22.4.2024</w:t>
            </w:r>
          </w:p>
        </w:tc>
        <w:tc>
          <w:tcPr>
            <w:tcW w:w="4366" w:type="dxa"/>
            <w:tcBorders>
              <w:top w:val="single" w:sz="4" w:space="0" w:color="auto"/>
              <w:left w:val="single" w:sz="4" w:space="0" w:color="auto"/>
              <w:bottom w:val="single" w:sz="4" w:space="0" w:color="auto"/>
              <w:right w:val="single" w:sz="4" w:space="0" w:color="auto"/>
            </w:tcBorders>
            <w:hideMark/>
          </w:tcPr>
          <w:p w14:paraId="30BFCC25" w14:textId="3B606A66" w:rsidR="00131E41" w:rsidRPr="00930AE4" w:rsidRDefault="00131E41" w:rsidP="00930AE4">
            <w:pPr>
              <w:pStyle w:val="Zvr"/>
              <w:tabs>
                <w:tab w:val="clear" w:pos="312"/>
                <w:tab w:val="clear" w:pos="624"/>
                <w:tab w:val="left" w:pos="708"/>
              </w:tabs>
              <w:spacing w:before="500" w:line="240" w:lineRule="auto"/>
              <w:jc w:val="center"/>
              <w:rPr>
                <w:sz w:val="20"/>
                <w:szCs w:val="20"/>
              </w:rPr>
            </w:pPr>
            <w:r w:rsidRPr="00930AE4">
              <w:rPr>
                <w:sz w:val="20"/>
                <w:szCs w:val="20"/>
              </w:rPr>
              <w:t xml:space="preserve">V </w:t>
            </w:r>
            <w:r w:rsidR="00AC17F8">
              <w:rPr>
                <w:sz w:val="20"/>
                <w:szCs w:val="20"/>
              </w:rPr>
              <w:t>…</w:t>
            </w:r>
            <w:proofErr w:type="gramStart"/>
            <w:r w:rsidR="00C5700F">
              <w:rPr>
                <w:sz w:val="20"/>
                <w:szCs w:val="20"/>
              </w:rPr>
              <w:t>…….</w:t>
            </w:r>
            <w:proofErr w:type="gramEnd"/>
            <w:r w:rsidR="00AC17F8">
              <w:rPr>
                <w:sz w:val="20"/>
                <w:szCs w:val="20"/>
              </w:rPr>
              <w:t xml:space="preserve">. </w:t>
            </w:r>
            <w:r w:rsidR="00C5700F">
              <w:rPr>
                <w:sz w:val="20"/>
                <w:szCs w:val="20"/>
              </w:rPr>
              <w:t xml:space="preserve">     </w:t>
            </w:r>
            <w:r w:rsidRPr="00930AE4">
              <w:rPr>
                <w:sz w:val="20"/>
                <w:szCs w:val="20"/>
              </w:rPr>
              <w:t xml:space="preserve">dne </w:t>
            </w:r>
            <w:r w:rsidR="00AC17F8">
              <w:rPr>
                <w:sz w:val="20"/>
                <w:szCs w:val="20"/>
              </w:rPr>
              <w:t>………</w:t>
            </w:r>
          </w:p>
        </w:tc>
      </w:tr>
      <w:tr w:rsidR="00131E41" w:rsidRPr="00930AE4" w14:paraId="3C994680" w14:textId="77777777" w:rsidTr="00131E41">
        <w:tc>
          <w:tcPr>
            <w:tcW w:w="4366" w:type="dxa"/>
            <w:tcBorders>
              <w:top w:val="single" w:sz="4" w:space="0" w:color="auto"/>
              <w:left w:val="single" w:sz="4" w:space="0" w:color="auto"/>
              <w:bottom w:val="single" w:sz="4" w:space="0" w:color="auto"/>
              <w:right w:val="single" w:sz="4" w:space="0" w:color="auto"/>
            </w:tcBorders>
            <w:hideMark/>
          </w:tcPr>
          <w:p w14:paraId="3B8AEBC8" w14:textId="77777777" w:rsidR="00131E41" w:rsidRPr="00930AE4" w:rsidRDefault="00131E41" w:rsidP="00930AE4">
            <w:pPr>
              <w:pStyle w:val="Zvr"/>
              <w:tabs>
                <w:tab w:val="clear" w:pos="312"/>
                <w:tab w:val="clear" w:pos="624"/>
                <w:tab w:val="left" w:pos="708"/>
              </w:tabs>
              <w:spacing w:line="240" w:lineRule="auto"/>
              <w:jc w:val="center"/>
              <w:rPr>
                <w:rStyle w:val="Siln"/>
                <w:sz w:val="20"/>
                <w:szCs w:val="20"/>
              </w:rPr>
            </w:pPr>
            <w:r w:rsidRPr="00930AE4">
              <w:rPr>
                <w:rStyle w:val="Siln"/>
                <w:sz w:val="20"/>
                <w:szCs w:val="20"/>
              </w:rPr>
              <w:t>Za Objednatele</w:t>
            </w:r>
          </w:p>
          <w:p w14:paraId="5B843D7C" w14:textId="77777777" w:rsidR="00131E41" w:rsidRPr="00930AE4" w:rsidRDefault="00131E41" w:rsidP="00930AE4">
            <w:pPr>
              <w:pStyle w:val="Zvr"/>
              <w:tabs>
                <w:tab w:val="clear" w:pos="312"/>
                <w:tab w:val="clear" w:pos="624"/>
                <w:tab w:val="left" w:pos="708"/>
              </w:tabs>
              <w:spacing w:line="240" w:lineRule="auto"/>
              <w:jc w:val="center"/>
              <w:rPr>
                <w:rStyle w:val="Siln"/>
                <w:b w:val="0"/>
                <w:bCs w:val="0"/>
                <w:sz w:val="20"/>
                <w:szCs w:val="20"/>
              </w:rPr>
            </w:pPr>
            <w:r w:rsidRPr="00930AE4">
              <w:rPr>
                <w:rStyle w:val="Siln"/>
                <w:b w:val="0"/>
                <w:bCs w:val="0"/>
                <w:sz w:val="20"/>
                <w:szCs w:val="20"/>
              </w:rPr>
              <w:t>Národní galerie v Praze</w:t>
            </w:r>
          </w:p>
          <w:p w14:paraId="7B37921D" w14:textId="77777777" w:rsidR="00131E41" w:rsidRPr="00930AE4" w:rsidRDefault="00131E41" w:rsidP="00930AE4">
            <w:pPr>
              <w:pStyle w:val="Zvr"/>
              <w:tabs>
                <w:tab w:val="clear" w:pos="312"/>
                <w:tab w:val="clear" w:pos="624"/>
                <w:tab w:val="left" w:pos="708"/>
              </w:tabs>
              <w:spacing w:line="240" w:lineRule="auto"/>
              <w:jc w:val="center"/>
              <w:rPr>
                <w:rStyle w:val="Siln"/>
                <w:b w:val="0"/>
                <w:bCs w:val="0"/>
                <w:sz w:val="20"/>
                <w:szCs w:val="20"/>
              </w:rPr>
            </w:pPr>
            <w:r w:rsidRPr="00930AE4">
              <w:rPr>
                <w:rStyle w:val="Siln"/>
                <w:b w:val="0"/>
                <w:bCs w:val="0"/>
                <w:sz w:val="20"/>
                <w:szCs w:val="20"/>
              </w:rPr>
              <w:t xml:space="preserve">zastoupená vedoucím Odboru vědy a výzkumu </w:t>
            </w:r>
          </w:p>
          <w:p w14:paraId="1DED5B19" w14:textId="76A2D7AC" w:rsidR="00131E41" w:rsidRPr="00930AE4" w:rsidRDefault="00E972C7" w:rsidP="00930AE4">
            <w:pPr>
              <w:pStyle w:val="Zvr"/>
              <w:tabs>
                <w:tab w:val="clear" w:pos="312"/>
                <w:tab w:val="clear" w:pos="624"/>
                <w:tab w:val="left" w:pos="708"/>
              </w:tabs>
              <w:spacing w:line="240" w:lineRule="auto"/>
              <w:jc w:val="center"/>
              <w:rPr>
                <w:rStyle w:val="Siln"/>
                <w:sz w:val="20"/>
                <w:szCs w:val="20"/>
              </w:rPr>
            </w:pPr>
            <w:r w:rsidRPr="00930AE4">
              <w:rPr>
                <w:rStyle w:val="Siln"/>
                <w:b w:val="0"/>
                <w:bCs w:val="0"/>
                <w:sz w:val="20"/>
                <w:szCs w:val="20"/>
              </w:rPr>
              <w:t xml:space="preserve">Doc. </w:t>
            </w:r>
            <w:r w:rsidR="00131E41" w:rsidRPr="00930AE4">
              <w:rPr>
                <w:rStyle w:val="Siln"/>
                <w:b w:val="0"/>
                <w:bCs w:val="0"/>
                <w:sz w:val="20"/>
                <w:szCs w:val="20"/>
              </w:rPr>
              <w:t>PhDr. Martinem Musílkem, Ph.D.</w:t>
            </w:r>
          </w:p>
        </w:tc>
        <w:tc>
          <w:tcPr>
            <w:tcW w:w="4366" w:type="dxa"/>
            <w:tcBorders>
              <w:top w:val="single" w:sz="4" w:space="0" w:color="auto"/>
              <w:left w:val="single" w:sz="4" w:space="0" w:color="auto"/>
              <w:bottom w:val="single" w:sz="4" w:space="0" w:color="auto"/>
              <w:right w:val="single" w:sz="4" w:space="0" w:color="auto"/>
            </w:tcBorders>
            <w:hideMark/>
          </w:tcPr>
          <w:p w14:paraId="35CC8B99" w14:textId="77777777" w:rsidR="00131E41" w:rsidRPr="00930AE4" w:rsidRDefault="00131E41" w:rsidP="00930AE4">
            <w:pPr>
              <w:pStyle w:val="Zvr"/>
              <w:tabs>
                <w:tab w:val="clear" w:pos="312"/>
                <w:tab w:val="clear" w:pos="624"/>
                <w:tab w:val="left" w:pos="708"/>
              </w:tabs>
              <w:spacing w:line="240" w:lineRule="auto"/>
              <w:jc w:val="center"/>
              <w:rPr>
                <w:rStyle w:val="Siln"/>
                <w:sz w:val="20"/>
                <w:szCs w:val="20"/>
              </w:rPr>
            </w:pPr>
            <w:r w:rsidRPr="00930AE4">
              <w:rPr>
                <w:rStyle w:val="Siln"/>
                <w:sz w:val="20"/>
                <w:szCs w:val="20"/>
              </w:rPr>
              <w:t>Za Zhotovitele</w:t>
            </w:r>
          </w:p>
          <w:p w14:paraId="03144B4C" w14:textId="14250212" w:rsidR="00131E41" w:rsidRPr="00930AE4" w:rsidRDefault="00AC17F8" w:rsidP="00930AE4">
            <w:pPr>
              <w:pStyle w:val="Zvr"/>
              <w:tabs>
                <w:tab w:val="clear" w:pos="312"/>
                <w:tab w:val="clear" w:pos="624"/>
                <w:tab w:val="left" w:pos="708"/>
              </w:tabs>
              <w:spacing w:line="240" w:lineRule="auto"/>
              <w:jc w:val="center"/>
              <w:rPr>
                <w:rStyle w:val="Siln"/>
                <w:b w:val="0"/>
                <w:bCs w:val="0"/>
                <w:sz w:val="20"/>
                <w:szCs w:val="20"/>
              </w:rPr>
            </w:pPr>
            <w:r w:rsidRPr="00AC17F8">
              <w:rPr>
                <w:rStyle w:val="Siln"/>
                <w:b w:val="0"/>
                <w:bCs w:val="0"/>
                <w:sz w:val="20"/>
                <w:szCs w:val="20"/>
              </w:rPr>
              <w:t xml:space="preserve">Tiskárna </w:t>
            </w:r>
            <w:proofErr w:type="spellStart"/>
            <w:r w:rsidRPr="00AC17F8">
              <w:rPr>
                <w:rStyle w:val="Siln"/>
                <w:b w:val="0"/>
                <w:bCs w:val="0"/>
                <w:sz w:val="20"/>
                <w:szCs w:val="20"/>
              </w:rPr>
              <w:t>Helbich</w:t>
            </w:r>
            <w:proofErr w:type="spellEnd"/>
            <w:r w:rsidRPr="00AC17F8">
              <w:rPr>
                <w:rStyle w:val="Siln"/>
                <w:b w:val="0"/>
                <w:bCs w:val="0"/>
                <w:sz w:val="20"/>
                <w:szCs w:val="20"/>
              </w:rPr>
              <w:t>, a.s.</w:t>
            </w:r>
          </w:p>
        </w:tc>
      </w:tr>
    </w:tbl>
    <w:p w14:paraId="5F327691" w14:textId="77777777" w:rsidR="00131E41" w:rsidRPr="00930AE4" w:rsidRDefault="00131E41" w:rsidP="00930AE4">
      <w:pPr>
        <w:pStyle w:val="Nzev"/>
        <w:spacing w:after="0" w:line="240" w:lineRule="auto"/>
        <w:rPr>
          <w:color w:val="auto"/>
          <w:sz w:val="20"/>
          <w:szCs w:val="20"/>
        </w:rPr>
      </w:pPr>
      <w:r w:rsidRPr="00930AE4">
        <w:rPr>
          <w:color w:val="auto"/>
          <w:sz w:val="20"/>
          <w:szCs w:val="20"/>
        </w:rPr>
        <w:t xml:space="preserve"> </w:t>
      </w:r>
    </w:p>
    <w:p w14:paraId="4C42E949" w14:textId="6E72C0B1" w:rsidR="007D7327" w:rsidRPr="008722E9" w:rsidRDefault="007D7327" w:rsidP="00131E41">
      <w:pPr>
        <w:rPr>
          <w:szCs w:val="20"/>
        </w:rPr>
      </w:pPr>
    </w:p>
    <w:sectPr w:rsidR="007D7327" w:rsidRPr="008722E9" w:rsidSect="00FF2B1A">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058C3" w14:textId="77777777" w:rsidR="006A4DAA" w:rsidRDefault="006A4DAA" w:rsidP="00440334">
      <w:r>
        <w:separator/>
      </w:r>
    </w:p>
  </w:endnote>
  <w:endnote w:type="continuationSeparator" w:id="0">
    <w:p w14:paraId="31E3D074" w14:textId="77777777" w:rsidR="006A4DAA" w:rsidRDefault="006A4DAA"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86"/>
    <w:family w:val="swiss"/>
    <w:notTrueType/>
    <w:pitch w:val="variable"/>
    <w:sig w:usb0="A00002FF" w:usb1="7ACFFDFB" w:usb2="00000017"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380C"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426EABFE" wp14:editId="2AC91900">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9931" w14:textId="77777777" w:rsidR="00A6023F" w:rsidRDefault="00A6023F" w:rsidP="00440334">
    <w:pPr>
      <w:pStyle w:val="Zpat"/>
      <w:rPr>
        <w:noProof/>
      </w:rPr>
    </w:pPr>
  </w:p>
  <w:p w14:paraId="5831EDE7" w14:textId="77777777" w:rsidR="00A6023F" w:rsidRPr="00C010B8" w:rsidRDefault="00635819" w:rsidP="00440334">
    <w:pPr>
      <w:pStyle w:val="Zpat"/>
    </w:pPr>
    <w:r>
      <w:rPr>
        <w:noProof/>
        <w:lang w:eastAsia="cs-CZ"/>
      </w:rPr>
      <w:drawing>
        <wp:inline distT="0" distB="0" distL="0" distR="0" wp14:anchorId="0DD682E9" wp14:editId="7968ED06">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0E808F90"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352A" w14:textId="77777777" w:rsidR="006A4DAA" w:rsidRDefault="006A4DAA" w:rsidP="00440334">
      <w:r>
        <w:separator/>
      </w:r>
    </w:p>
  </w:footnote>
  <w:footnote w:type="continuationSeparator" w:id="0">
    <w:p w14:paraId="639664B3" w14:textId="77777777" w:rsidR="006A4DAA" w:rsidRDefault="006A4DAA"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E7A4"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42E89C38" wp14:editId="70BDF50B">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B2E3"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7FD0D3C9" wp14:editId="0959CE78">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55527C3A" wp14:editId="5874A478">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3" w15:restartNumberingAfterBreak="0">
    <w:nsid w:val="100833D8"/>
    <w:multiLevelType w:val="multilevel"/>
    <w:tmpl w:val="C2A02212"/>
    <w:numStyleLink w:val="List-Contract"/>
  </w:abstractNum>
  <w:abstractNum w:abstractNumId="4"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2244F10"/>
    <w:multiLevelType w:val="multilevel"/>
    <w:tmpl w:val="C2A02212"/>
    <w:numStyleLink w:val="List-Contract"/>
  </w:abstractNum>
  <w:abstractNum w:abstractNumId="7"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8"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9"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10"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11"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2" w15:restartNumberingAfterBreak="0">
    <w:nsid w:val="669A78BB"/>
    <w:multiLevelType w:val="hybridMultilevel"/>
    <w:tmpl w:val="231E96F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3"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4"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5"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25CA"/>
    <w:multiLevelType w:val="hybridMultilevel"/>
    <w:tmpl w:val="CBA87C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num w:numId="1" w16cid:durableId="1479571170">
    <w:abstractNumId w:val="1"/>
  </w:num>
  <w:num w:numId="2" w16cid:durableId="968701339">
    <w:abstractNumId w:val="11"/>
  </w:num>
  <w:num w:numId="3" w16cid:durableId="673729445">
    <w:abstractNumId w:val="7"/>
  </w:num>
  <w:num w:numId="4" w16cid:durableId="576404960">
    <w:abstractNumId w:val="14"/>
  </w:num>
  <w:num w:numId="5" w16cid:durableId="1401364685">
    <w:abstractNumId w:val="13"/>
  </w:num>
  <w:num w:numId="6" w16cid:durableId="357394184">
    <w:abstractNumId w:val="9"/>
  </w:num>
  <w:num w:numId="7" w16cid:durableId="110559540">
    <w:abstractNumId w:val="8"/>
  </w:num>
  <w:num w:numId="8" w16cid:durableId="275598781">
    <w:abstractNumId w:val="0"/>
  </w:num>
  <w:num w:numId="9" w16cid:durableId="1756897002">
    <w:abstractNumId w:val="10"/>
  </w:num>
  <w:num w:numId="10" w16cid:durableId="2099862776">
    <w:abstractNumId w:val="5"/>
  </w:num>
  <w:num w:numId="11" w16cid:durableId="2106992195">
    <w:abstractNumId w:val="4"/>
  </w:num>
  <w:num w:numId="12" w16cid:durableId="1447306450">
    <w:abstractNumId w:val="15"/>
  </w:num>
  <w:num w:numId="13" w16cid:durableId="1012102258">
    <w:abstractNumId w:val="6"/>
    <w:lvlOverride w:ilvl="0">
      <w:lvl w:ilvl="0">
        <w:start w:val="1"/>
        <w:numFmt w:val="decimal"/>
        <w:suff w:val="space"/>
        <w:lvlText w:val="%1."/>
        <w:lvlJc w:val="left"/>
        <w:pPr>
          <w:ind w:left="0" w:firstLine="0"/>
        </w:pPr>
      </w:lvl>
    </w:lvlOverride>
    <w:lvlOverride w:ilvl="1">
      <w:lvl w:ilvl="1">
        <w:start w:val="1"/>
        <w:numFmt w:val="decimal"/>
        <w:lvlText w:val="%2."/>
        <w:lvlJc w:val="left"/>
        <w:pPr>
          <w:ind w:left="312" w:hanging="312"/>
        </w:pPr>
        <w:rPr>
          <w:b w:val="0"/>
        </w:rPr>
      </w:lvl>
    </w:lvlOverride>
    <w:lvlOverride w:ilvl="2">
      <w:lvl w:ilvl="2">
        <w:start w:val="1"/>
        <w:numFmt w:val="decimal"/>
        <w:lvlText w:val="%3)"/>
        <w:lvlJc w:val="left"/>
        <w:pPr>
          <w:ind w:left="624" w:hanging="312"/>
        </w:p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 w:numId="14" w16cid:durableId="140314053">
    <w:abstractNumId w:val="12"/>
  </w:num>
  <w:num w:numId="15" w16cid:durableId="401568032">
    <w:abstractNumId w:val="16"/>
  </w:num>
  <w:num w:numId="16" w16cid:durableId="761949893">
    <w:abstractNumId w:val="3"/>
  </w:num>
  <w:num w:numId="17" w16cid:durableId="103489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12216"/>
    <w:rsid w:val="00030857"/>
    <w:rsid w:val="000329F0"/>
    <w:rsid w:val="00055D2D"/>
    <w:rsid w:val="00061A23"/>
    <w:rsid w:val="000913BB"/>
    <w:rsid w:val="000B2390"/>
    <w:rsid w:val="000B4A21"/>
    <w:rsid w:val="000E6A4E"/>
    <w:rsid w:val="00120914"/>
    <w:rsid w:val="00131E41"/>
    <w:rsid w:val="00132D92"/>
    <w:rsid w:val="001455CC"/>
    <w:rsid w:val="001545B7"/>
    <w:rsid w:val="001552BA"/>
    <w:rsid w:val="001746F4"/>
    <w:rsid w:val="001C381C"/>
    <w:rsid w:val="00236AAF"/>
    <w:rsid w:val="00243336"/>
    <w:rsid w:val="002513DB"/>
    <w:rsid w:val="002A2096"/>
    <w:rsid w:val="002A3218"/>
    <w:rsid w:val="002B603B"/>
    <w:rsid w:val="002C777C"/>
    <w:rsid w:val="002D0304"/>
    <w:rsid w:val="002E00E8"/>
    <w:rsid w:val="002E6A54"/>
    <w:rsid w:val="00345303"/>
    <w:rsid w:val="00376D06"/>
    <w:rsid w:val="00385EC5"/>
    <w:rsid w:val="00387649"/>
    <w:rsid w:val="00392F25"/>
    <w:rsid w:val="004067F8"/>
    <w:rsid w:val="00440334"/>
    <w:rsid w:val="00481A1C"/>
    <w:rsid w:val="00495A6C"/>
    <w:rsid w:val="004B65D6"/>
    <w:rsid w:val="004E1470"/>
    <w:rsid w:val="004E3D78"/>
    <w:rsid w:val="004F3928"/>
    <w:rsid w:val="00512CCD"/>
    <w:rsid w:val="00571E51"/>
    <w:rsid w:val="00595C3D"/>
    <w:rsid w:val="005A55F9"/>
    <w:rsid w:val="005C12DB"/>
    <w:rsid w:val="006274FE"/>
    <w:rsid w:val="00635819"/>
    <w:rsid w:val="00643DD1"/>
    <w:rsid w:val="00666258"/>
    <w:rsid w:val="006829D4"/>
    <w:rsid w:val="006A2F7E"/>
    <w:rsid w:val="006A4DAA"/>
    <w:rsid w:val="006B07A0"/>
    <w:rsid w:val="006B7B85"/>
    <w:rsid w:val="006C529C"/>
    <w:rsid w:val="006D77CF"/>
    <w:rsid w:val="006E2C6E"/>
    <w:rsid w:val="00712650"/>
    <w:rsid w:val="00717580"/>
    <w:rsid w:val="00717D4D"/>
    <w:rsid w:val="00724F76"/>
    <w:rsid w:val="007405D3"/>
    <w:rsid w:val="00764ACC"/>
    <w:rsid w:val="00770B0F"/>
    <w:rsid w:val="0079580C"/>
    <w:rsid w:val="00797582"/>
    <w:rsid w:val="007A03F3"/>
    <w:rsid w:val="007A3DB6"/>
    <w:rsid w:val="007A562A"/>
    <w:rsid w:val="007A75A3"/>
    <w:rsid w:val="007D7327"/>
    <w:rsid w:val="00814970"/>
    <w:rsid w:val="00822E6A"/>
    <w:rsid w:val="0085137F"/>
    <w:rsid w:val="00865583"/>
    <w:rsid w:val="0086561B"/>
    <w:rsid w:val="008722E9"/>
    <w:rsid w:val="008875B9"/>
    <w:rsid w:val="008A4773"/>
    <w:rsid w:val="008A6F69"/>
    <w:rsid w:val="008F32F2"/>
    <w:rsid w:val="0092286E"/>
    <w:rsid w:val="00922B76"/>
    <w:rsid w:val="00930AE4"/>
    <w:rsid w:val="00962696"/>
    <w:rsid w:val="00977093"/>
    <w:rsid w:val="00980D15"/>
    <w:rsid w:val="00984075"/>
    <w:rsid w:val="009B4F0C"/>
    <w:rsid w:val="009C0C5F"/>
    <w:rsid w:val="009D7A40"/>
    <w:rsid w:val="009D7FE8"/>
    <w:rsid w:val="009F387B"/>
    <w:rsid w:val="00A02D85"/>
    <w:rsid w:val="00A23A99"/>
    <w:rsid w:val="00A364AB"/>
    <w:rsid w:val="00A36BEA"/>
    <w:rsid w:val="00A43C2D"/>
    <w:rsid w:val="00A54DE6"/>
    <w:rsid w:val="00A6023F"/>
    <w:rsid w:val="00AC17F8"/>
    <w:rsid w:val="00AF39E5"/>
    <w:rsid w:val="00B06FBD"/>
    <w:rsid w:val="00B21B95"/>
    <w:rsid w:val="00B566F7"/>
    <w:rsid w:val="00B93222"/>
    <w:rsid w:val="00BC6E7C"/>
    <w:rsid w:val="00C010B8"/>
    <w:rsid w:val="00C01F0D"/>
    <w:rsid w:val="00C241EB"/>
    <w:rsid w:val="00C34EC6"/>
    <w:rsid w:val="00C4079F"/>
    <w:rsid w:val="00C526EF"/>
    <w:rsid w:val="00C5700F"/>
    <w:rsid w:val="00C83F15"/>
    <w:rsid w:val="00CA79A5"/>
    <w:rsid w:val="00D10AF9"/>
    <w:rsid w:val="00D56372"/>
    <w:rsid w:val="00D87DF7"/>
    <w:rsid w:val="00DD25BF"/>
    <w:rsid w:val="00DE4083"/>
    <w:rsid w:val="00DF5C24"/>
    <w:rsid w:val="00E13568"/>
    <w:rsid w:val="00E224F1"/>
    <w:rsid w:val="00E4195B"/>
    <w:rsid w:val="00E80622"/>
    <w:rsid w:val="00E92DBB"/>
    <w:rsid w:val="00E95C18"/>
    <w:rsid w:val="00E972C7"/>
    <w:rsid w:val="00EE2266"/>
    <w:rsid w:val="00F04ED4"/>
    <w:rsid w:val="00F1036E"/>
    <w:rsid w:val="00F54341"/>
    <w:rsid w:val="00F5458B"/>
    <w:rsid w:val="00F56159"/>
    <w:rsid w:val="00F62EDD"/>
    <w:rsid w:val="00F8349E"/>
    <w:rsid w:val="00F916E6"/>
    <w:rsid w:val="00FA25FB"/>
    <w:rsid w:val="00FC345B"/>
    <w:rsid w:val="00FC4BEC"/>
    <w:rsid w:val="00FE101D"/>
    <w:rsid w:val="00FF2B1A"/>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87C9"/>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character" w:customStyle="1" w:styleId="NzevChar">
    <w:name w:val="Název Char"/>
    <w:aliases w:val="Title - Contract (Czech Radio) Char"/>
    <w:basedOn w:val="Standardnpsmoodstavce"/>
    <w:link w:val="Nzev"/>
    <w:uiPriority w:val="8"/>
    <w:locked/>
    <w:rsid w:val="00131E41"/>
    <w:rPr>
      <w:rFonts w:ascii="Arial" w:hAnsi="Arial" w:cs="Arial"/>
      <w:b/>
      <w:color w:val="000F37"/>
      <w:sz w:val="36"/>
    </w:rPr>
  </w:style>
  <w:style w:type="paragraph" w:styleId="Nzev">
    <w:name w:val="Title"/>
    <w:aliases w:val="Title - Contract (Czech Radio)"/>
    <w:basedOn w:val="Normln"/>
    <w:next w:val="Normln"/>
    <w:link w:val="NzevChar"/>
    <w:uiPriority w:val="8"/>
    <w:qFormat/>
    <w:rsid w:val="00131E4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420" w:lineRule="exact"/>
      <w:contextualSpacing/>
      <w:jc w:val="center"/>
    </w:pPr>
    <w:rPr>
      <w:rFonts w:ascii="Arial" w:hAnsi="Arial" w:cs="Arial"/>
      <w:b/>
      <w:color w:val="000F37"/>
      <w:sz w:val="36"/>
    </w:rPr>
  </w:style>
  <w:style w:type="character" w:customStyle="1" w:styleId="NzevChar1">
    <w:name w:val="Název Char1"/>
    <w:basedOn w:val="Standardnpsmoodstavce"/>
    <w:uiPriority w:val="10"/>
    <w:rsid w:val="00131E41"/>
    <w:rPr>
      <w:rFonts w:asciiTheme="majorHAnsi" w:eastAsiaTheme="majorEastAsia" w:hAnsiTheme="majorHAnsi" w:cstheme="majorBidi"/>
      <w:spacing w:val="-10"/>
      <w:kern w:val="28"/>
      <w:sz w:val="56"/>
      <w:szCs w:val="56"/>
    </w:rPr>
  </w:style>
  <w:style w:type="character" w:customStyle="1" w:styleId="ZvrChar">
    <w:name w:val="Závěr Char"/>
    <w:aliases w:val="Closing (Czech Radio) Char"/>
    <w:basedOn w:val="Standardnpsmoodstavce"/>
    <w:link w:val="Zvr"/>
    <w:uiPriority w:val="4"/>
    <w:semiHidden/>
    <w:locked/>
    <w:rsid w:val="00131E41"/>
    <w:rPr>
      <w:rFonts w:ascii="Arial" w:hAnsi="Arial" w:cs="Arial"/>
    </w:rPr>
  </w:style>
  <w:style w:type="paragraph" w:styleId="Zvr">
    <w:name w:val="Closing"/>
    <w:aliases w:val="Closing (Czech Radio)"/>
    <w:basedOn w:val="Normln"/>
    <w:link w:val="ZvrChar"/>
    <w:uiPriority w:val="4"/>
    <w:semiHidden/>
    <w:unhideWhenUsed/>
    <w:rsid w:val="00131E4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hAnsi="Arial" w:cs="Arial"/>
      <w:sz w:val="22"/>
    </w:rPr>
  </w:style>
  <w:style w:type="character" w:customStyle="1" w:styleId="ZvrChar1">
    <w:name w:val="Závěr Char1"/>
    <w:basedOn w:val="Standardnpsmoodstavce"/>
    <w:uiPriority w:val="99"/>
    <w:semiHidden/>
    <w:rsid w:val="00131E41"/>
    <w:rPr>
      <w:rFonts w:ascii="Georgia" w:hAnsi="Georgia"/>
      <w:sz w:val="20"/>
    </w:rPr>
  </w:style>
  <w:style w:type="paragraph" w:customStyle="1" w:styleId="ListNumber-ContractCzechRadio">
    <w:name w:val="List Number - Contract (Czech Radio)"/>
    <w:basedOn w:val="Normln"/>
    <w:uiPriority w:val="13"/>
    <w:semiHidden/>
    <w:qFormat/>
    <w:rsid w:val="00131E41"/>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ListLetter-ContractCzechRadio">
    <w:name w:val="List Letter - Contract (Czech Radio)"/>
    <w:basedOn w:val="Normln"/>
    <w:uiPriority w:val="15"/>
    <w:semiHidden/>
    <w:qFormat/>
    <w:rsid w:val="00131E41"/>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Heading-Number-ContractCzechRadio">
    <w:name w:val="Heading-Number - Contract (Czech Radio)"/>
    <w:basedOn w:val="Normln"/>
    <w:next w:val="ListNumber-ContractCzechRadio"/>
    <w:uiPriority w:val="11"/>
    <w:semiHidden/>
    <w:qFormat/>
    <w:rsid w:val="00131E41"/>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Cs w:val="26"/>
    </w:rPr>
  </w:style>
  <w:style w:type="character" w:styleId="Siln">
    <w:name w:val="Strong"/>
    <w:basedOn w:val="Standardnpsmoodstavce"/>
    <w:uiPriority w:val="6"/>
    <w:qFormat/>
    <w:rsid w:val="00131E41"/>
    <w:rPr>
      <w:b/>
      <w:bCs/>
    </w:rPr>
  </w:style>
  <w:style w:type="numbering" w:customStyle="1" w:styleId="List-Contract">
    <w:name w:val="List - Contract"/>
    <w:uiPriority w:val="99"/>
    <w:rsid w:val="00131E4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4340">
      <w:bodyDiv w:val="1"/>
      <w:marLeft w:val="0"/>
      <w:marRight w:val="0"/>
      <w:marTop w:val="0"/>
      <w:marBottom w:val="0"/>
      <w:divBdr>
        <w:top w:val="none" w:sz="0" w:space="0" w:color="auto"/>
        <w:left w:val="none" w:sz="0" w:space="0" w:color="auto"/>
        <w:bottom w:val="none" w:sz="0" w:space="0" w:color="auto"/>
        <w:right w:val="none" w:sz="0" w:space="0" w:color="auto"/>
      </w:divBdr>
    </w:div>
    <w:div w:id="883761385">
      <w:bodyDiv w:val="1"/>
      <w:marLeft w:val="0"/>
      <w:marRight w:val="0"/>
      <w:marTop w:val="0"/>
      <w:marBottom w:val="0"/>
      <w:divBdr>
        <w:top w:val="none" w:sz="0" w:space="0" w:color="auto"/>
        <w:left w:val="none" w:sz="0" w:space="0" w:color="auto"/>
        <w:bottom w:val="none" w:sz="0" w:space="0" w:color="auto"/>
        <w:right w:val="none" w:sz="0" w:space="0" w:color="auto"/>
      </w:divBdr>
    </w:div>
    <w:div w:id="19487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243E-6614-40EF-AF27-A923CAA5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28</TotalTime>
  <Pages>8</Pages>
  <Words>2442</Words>
  <Characters>14412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7</cp:revision>
  <dcterms:created xsi:type="dcterms:W3CDTF">2024-05-13T09:39:00Z</dcterms:created>
  <dcterms:modified xsi:type="dcterms:W3CDTF">2024-05-15T13:24:00Z</dcterms:modified>
</cp:coreProperties>
</file>