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EC9" w:rsidRPr="00D20558" w:rsidRDefault="007C0B83" w:rsidP="00B73D9B">
      <w:pPr>
        <w:pStyle w:val="Nadpis1"/>
        <w:jc w:val="center"/>
        <w:rPr>
          <w:rFonts w:ascii="Calibri" w:hAnsi="Calibri" w:cs="Calibri"/>
          <w:sz w:val="26"/>
          <w:szCs w:val="26"/>
          <w:u w:val="single"/>
        </w:rPr>
      </w:pPr>
      <w:bookmarkStart w:id="0" w:name="_Ref463512092"/>
      <w:bookmarkStart w:id="1" w:name="_Ref463511491"/>
      <w:proofErr w:type="gramStart"/>
      <w:r w:rsidRPr="00D67B51">
        <w:rPr>
          <w:rFonts w:ascii="Calibri" w:hAnsi="Calibri" w:cs="Calibri"/>
          <w:sz w:val="26"/>
          <w:szCs w:val="26"/>
          <w:u w:val="single"/>
        </w:rPr>
        <w:t>SMLOUVA   o  dodávce</w:t>
      </w:r>
      <w:proofErr w:type="gramEnd"/>
      <w:r w:rsidRPr="00D67B51">
        <w:rPr>
          <w:rFonts w:ascii="Calibri" w:hAnsi="Calibri" w:cs="Calibri"/>
          <w:sz w:val="26"/>
          <w:szCs w:val="26"/>
          <w:u w:val="single"/>
        </w:rPr>
        <w:t xml:space="preserve"> tepelné energie č.</w:t>
      </w:r>
      <w:bookmarkEnd w:id="0"/>
      <w:r w:rsidRPr="00D67B51">
        <w:rPr>
          <w:rFonts w:ascii="Calibri" w:hAnsi="Calibri" w:cs="Calibri"/>
          <w:sz w:val="26"/>
          <w:szCs w:val="26"/>
          <w:u w:val="single"/>
        </w:rPr>
        <w:t xml:space="preserve"> </w:t>
      </w:r>
      <w:bookmarkEnd w:id="1"/>
      <w:r w:rsidR="00B167CB">
        <w:rPr>
          <w:rStyle w:val="Nadpis1Char"/>
          <w:rFonts w:ascii="Calibri" w:hAnsi="Calibri" w:cs="Calibri"/>
          <w:b/>
          <w:sz w:val="26"/>
          <w:szCs w:val="26"/>
          <w:u w:val="single"/>
        </w:rPr>
        <w:t>140/1/17TE</w:t>
      </w:r>
    </w:p>
    <w:p w:rsidR="00DD4C23" w:rsidRPr="00D67B51" w:rsidRDefault="00DD4C23" w:rsidP="00B10EC9">
      <w:pPr>
        <w:pStyle w:val="Nzev"/>
        <w:rPr>
          <w:rFonts w:ascii="Calibri" w:hAnsi="Calibri" w:cs="Calibri"/>
          <w:sz w:val="22"/>
          <w:szCs w:val="22"/>
        </w:rPr>
      </w:pPr>
      <w:r w:rsidRPr="00D67B51">
        <w:rPr>
          <w:rFonts w:ascii="Calibri" w:hAnsi="Calibri" w:cs="Calibri"/>
          <w:sz w:val="22"/>
          <w:szCs w:val="22"/>
        </w:rPr>
        <w:t>podle § 76, odst. 3 zák. č. 458/2000 Sb.</w:t>
      </w:r>
      <w:r w:rsidR="009361BD" w:rsidRPr="00D67B51">
        <w:rPr>
          <w:rFonts w:ascii="Calibri" w:hAnsi="Calibri" w:cs="Calibri"/>
          <w:sz w:val="22"/>
          <w:szCs w:val="22"/>
        </w:rPr>
        <w:t>, energetického zákona</w:t>
      </w:r>
      <w:r w:rsidRPr="00D67B51">
        <w:rPr>
          <w:rFonts w:ascii="Calibri" w:hAnsi="Calibri" w:cs="Calibri"/>
          <w:sz w:val="22"/>
          <w:szCs w:val="22"/>
        </w:rPr>
        <w:t xml:space="preserve"> v platném znění</w:t>
      </w:r>
    </w:p>
    <w:p w:rsidR="00970BFE" w:rsidRPr="00EF3474" w:rsidRDefault="00970BFE" w:rsidP="00970BFE">
      <w:pPr>
        <w:tabs>
          <w:tab w:val="left" w:pos="709"/>
          <w:tab w:val="left" w:pos="2410"/>
          <w:tab w:val="left" w:pos="5245"/>
        </w:tabs>
        <w:rPr>
          <w:b w:val="0"/>
          <w:sz w:val="10"/>
          <w:szCs w:val="10"/>
        </w:rPr>
      </w:pPr>
    </w:p>
    <w:p w:rsidR="00970BFE" w:rsidRPr="00EF3474" w:rsidRDefault="00970BFE" w:rsidP="00970BFE">
      <w:pPr>
        <w:tabs>
          <w:tab w:val="left" w:pos="709"/>
          <w:tab w:val="left" w:pos="2410"/>
          <w:tab w:val="left" w:pos="5245"/>
        </w:tabs>
        <w:rPr>
          <w:b w:val="0"/>
          <w:sz w:val="10"/>
          <w:szCs w:val="10"/>
        </w:rPr>
      </w:pPr>
    </w:p>
    <w:p w:rsidR="00970BFE" w:rsidRPr="00EF3474" w:rsidRDefault="00970BFE" w:rsidP="00970BFE">
      <w:pPr>
        <w:tabs>
          <w:tab w:val="left" w:pos="709"/>
          <w:tab w:val="left" w:pos="2410"/>
          <w:tab w:val="left" w:pos="5245"/>
        </w:tabs>
        <w:rPr>
          <w:sz w:val="10"/>
          <w:szCs w:val="10"/>
        </w:rPr>
      </w:pPr>
    </w:p>
    <w:p w:rsidR="00A14B6B" w:rsidRPr="0088363C" w:rsidRDefault="005103AC" w:rsidP="00A14B6B">
      <w:pPr>
        <w:tabs>
          <w:tab w:val="right" w:pos="0"/>
          <w:tab w:val="left" w:pos="1440"/>
        </w:tabs>
        <w:jc w:val="both"/>
        <w:rPr>
          <w:rFonts w:ascii="Calibri" w:hAnsi="Calibri" w:cs="Calibri"/>
          <w:sz w:val="20"/>
        </w:rPr>
      </w:pPr>
      <w:r w:rsidRPr="00D67B51">
        <w:rPr>
          <w:rFonts w:ascii="Calibri" w:hAnsi="Calibri" w:cs="Calibri"/>
          <w:b w:val="0"/>
          <w:sz w:val="20"/>
        </w:rPr>
        <w:t>Dodavatel:</w:t>
      </w:r>
      <w:r w:rsidRPr="00D67B51">
        <w:rPr>
          <w:rFonts w:ascii="Calibri" w:hAnsi="Calibri" w:cs="Calibri"/>
          <w:sz w:val="20"/>
        </w:rPr>
        <w:t xml:space="preserve"> </w:t>
      </w:r>
      <w:r w:rsidRPr="00D67B51">
        <w:rPr>
          <w:rFonts w:ascii="Calibri" w:hAnsi="Calibri" w:cs="Calibri"/>
          <w:sz w:val="20"/>
        </w:rPr>
        <w:tab/>
      </w:r>
      <w:r w:rsidR="00A14B6B" w:rsidRPr="0088363C">
        <w:rPr>
          <w:rFonts w:ascii="Calibri" w:hAnsi="Calibri" w:cs="Calibri"/>
          <w:sz w:val="20"/>
        </w:rPr>
        <w:t xml:space="preserve">Teplo Zlín, a.s. </w:t>
      </w:r>
    </w:p>
    <w:p w:rsidR="00A14B6B" w:rsidRPr="0088363C" w:rsidRDefault="00A14B6B" w:rsidP="00A14B6B">
      <w:pPr>
        <w:tabs>
          <w:tab w:val="right" w:pos="0"/>
          <w:tab w:val="left" w:pos="1440"/>
          <w:tab w:val="left" w:pos="6379"/>
        </w:tabs>
        <w:jc w:val="both"/>
        <w:rPr>
          <w:rFonts w:ascii="Calibri" w:hAnsi="Calibri" w:cs="Calibri"/>
          <w:b w:val="0"/>
          <w:sz w:val="20"/>
        </w:rPr>
      </w:pPr>
      <w:r w:rsidRPr="0088363C">
        <w:rPr>
          <w:rFonts w:ascii="Calibri" w:hAnsi="Calibri" w:cs="Calibri"/>
          <w:b w:val="0"/>
          <w:sz w:val="20"/>
        </w:rPr>
        <w:tab/>
        <w:t>sídlo: Družstevní 4651, 760 05 Zlín</w:t>
      </w:r>
      <w:r>
        <w:rPr>
          <w:rFonts w:ascii="Calibri" w:hAnsi="Calibri" w:cs="Calibri"/>
          <w:b w:val="0"/>
          <w:sz w:val="20"/>
        </w:rPr>
        <w:t xml:space="preserve"> </w:t>
      </w:r>
    </w:p>
    <w:p w:rsidR="00A14B6B" w:rsidRPr="0088363C" w:rsidRDefault="00A14B6B" w:rsidP="007A1B29">
      <w:pPr>
        <w:tabs>
          <w:tab w:val="right" w:pos="0"/>
          <w:tab w:val="left" w:pos="1440"/>
          <w:tab w:val="left" w:pos="1985"/>
          <w:tab w:val="left" w:pos="2552"/>
          <w:tab w:val="left" w:pos="6379"/>
        </w:tabs>
        <w:jc w:val="both"/>
        <w:rPr>
          <w:rFonts w:ascii="Calibri" w:hAnsi="Calibri" w:cs="Calibri"/>
          <w:b w:val="0"/>
          <w:sz w:val="20"/>
        </w:rPr>
      </w:pPr>
      <w:r w:rsidRPr="0088363C">
        <w:rPr>
          <w:rFonts w:ascii="Calibri" w:hAnsi="Calibri" w:cs="Calibri"/>
          <w:b w:val="0"/>
          <w:sz w:val="20"/>
        </w:rPr>
        <w:tab/>
        <w:t>zastoupena:</w:t>
      </w:r>
      <w:r w:rsidRPr="0088363C">
        <w:rPr>
          <w:rFonts w:ascii="Calibri" w:hAnsi="Calibri" w:cs="Calibri"/>
          <w:b w:val="0"/>
          <w:sz w:val="20"/>
        </w:rPr>
        <w:tab/>
        <w:t xml:space="preserve">Ing. Pavel </w:t>
      </w:r>
      <w:proofErr w:type="spellStart"/>
      <w:r w:rsidRPr="0088363C">
        <w:rPr>
          <w:rFonts w:ascii="Calibri" w:hAnsi="Calibri" w:cs="Calibri"/>
          <w:b w:val="0"/>
          <w:sz w:val="20"/>
        </w:rPr>
        <w:t>Mačák</w:t>
      </w:r>
      <w:proofErr w:type="spellEnd"/>
      <w:r w:rsidRPr="0088363C">
        <w:rPr>
          <w:rFonts w:ascii="Calibri" w:hAnsi="Calibri" w:cs="Calibri"/>
          <w:b w:val="0"/>
          <w:sz w:val="20"/>
        </w:rPr>
        <w:t>, ředitel společnosti</w:t>
      </w:r>
      <w:r>
        <w:rPr>
          <w:rFonts w:ascii="Calibri" w:hAnsi="Calibri" w:cs="Calibri"/>
          <w:b w:val="0"/>
          <w:sz w:val="20"/>
        </w:rPr>
        <w:t xml:space="preserve"> </w:t>
      </w:r>
    </w:p>
    <w:p w:rsidR="00A14B6B" w:rsidRPr="0088363C" w:rsidRDefault="00A14B6B" w:rsidP="00A14B6B">
      <w:pPr>
        <w:tabs>
          <w:tab w:val="right" w:pos="0"/>
          <w:tab w:val="left" w:pos="1440"/>
          <w:tab w:val="left" w:pos="2520"/>
          <w:tab w:val="left" w:pos="2835"/>
          <w:tab w:val="left" w:pos="6379"/>
        </w:tabs>
        <w:jc w:val="both"/>
        <w:rPr>
          <w:rFonts w:ascii="Calibri" w:hAnsi="Calibri" w:cs="Calibri"/>
          <w:b w:val="0"/>
          <w:sz w:val="20"/>
        </w:rPr>
      </w:pPr>
      <w:r w:rsidRPr="0088363C">
        <w:rPr>
          <w:rFonts w:ascii="Calibri" w:hAnsi="Calibri" w:cs="Calibri"/>
          <w:b w:val="0"/>
          <w:sz w:val="20"/>
        </w:rPr>
        <w:tab/>
        <w:t>IČ:  25321226, DIČ: CZ25321226 (plátce DPH)</w:t>
      </w:r>
      <w:r>
        <w:rPr>
          <w:rFonts w:ascii="Calibri" w:hAnsi="Calibri" w:cs="Calibri"/>
          <w:b w:val="0"/>
          <w:sz w:val="20"/>
        </w:rPr>
        <w:t xml:space="preserve"> </w:t>
      </w:r>
    </w:p>
    <w:p w:rsidR="00A14B6B" w:rsidRPr="0088363C" w:rsidRDefault="00A14B6B" w:rsidP="00A14B6B">
      <w:pPr>
        <w:tabs>
          <w:tab w:val="right" w:pos="0"/>
          <w:tab w:val="left" w:pos="1440"/>
          <w:tab w:val="left" w:pos="2520"/>
          <w:tab w:val="left" w:pos="2835"/>
          <w:tab w:val="left" w:pos="6379"/>
        </w:tabs>
        <w:jc w:val="both"/>
        <w:rPr>
          <w:rFonts w:ascii="Calibri" w:hAnsi="Calibri" w:cs="Calibri"/>
          <w:b w:val="0"/>
          <w:sz w:val="20"/>
        </w:rPr>
      </w:pPr>
      <w:r w:rsidRPr="0088363C">
        <w:rPr>
          <w:rFonts w:ascii="Calibri" w:hAnsi="Calibri" w:cs="Calibri"/>
          <w:b w:val="0"/>
          <w:sz w:val="20"/>
        </w:rPr>
        <w:tab/>
        <w:t>spisová značka: B 2201 vedená u Krajského soudu v</w:t>
      </w:r>
      <w:r>
        <w:rPr>
          <w:rFonts w:ascii="Calibri" w:hAnsi="Calibri" w:cs="Calibri"/>
          <w:b w:val="0"/>
          <w:sz w:val="20"/>
        </w:rPr>
        <w:t> </w:t>
      </w:r>
      <w:r w:rsidRPr="0088363C">
        <w:rPr>
          <w:rFonts w:ascii="Calibri" w:hAnsi="Calibri" w:cs="Calibri"/>
          <w:b w:val="0"/>
          <w:sz w:val="20"/>
        </w:rPr>
        <w:t>Brně</w:t>
      </w:r>
      <w:r>
        <w:rPr>
          <w:rFonts w:ascii="Calibri" w:hAnsi="Calibri" w:cs="Calibri"/>
          <w:b w:val="0"/>
          <w:sz w:val="20"/>
        </w:rPr>
        <w:t xml:space="preserve">  </w:t>
      </w:r>
    </w:p>
    <w:p w:rsidR="00A14B6B" w:rsidRPr="0088363C" w:rsidRDefault="00A14B6B" w:rsidP="00A14B6B">
      <w:pPr>
        <w:tabs>
          <w:tab w:val="clear" w:pos="8222"/>
          <w:tab w:val="right" w:pos="0"/>
        </w:tabs>
        <w:jc w:val="both"/>
        <w:rPr>
          <w:rFonts w:ascii="Calibri" w:hAnsi="Calibri"/>
          <w:b w:val="0"/>
          <w:sz w:val="20"/>
        </w:rPr>
      </w:pPr>
      <w:r w:rsidRPr="0088363C">
        <w:rPr>
          <w:rFonts w:ascii="Calibri" w:hAnsi="Calibri"/>
          <w:b w:val="0"/>
          <w:sz w:val="20"/>
        </w:rPr>
        <w:tab/>
      </w:r>
      <w:r w:rsidRPr="0088363C">
        <w:rPr>
          <w:rFonts w:ascii="Calibri" w:hAnsi="Calibri"/>
          <w:b w:val="0"/>
          <w:sz w:val="20"/>
        </w:rPr>
        <w:tab/>
        <w:t xml:space="preserve">bank. </w:t>
      </w:r>
      <w:proofErr w:type="gramStart"/>
      <w:r w:rsidRPr="0088363C">
        <w:rPr>
          <w:rFonts w:ascii="Calibri" w:hAnsi="Calibri"/>
          <w:b w:val="0"/>
          <w:sz w:val="20"/>
        </w:rPr>
        <w:t>spoj</w:t>
      </w:r>
      <w:proofErr w:type="gramEnd"/>
      <w:r w:rsidRPr="0088363C">
        <w:rPr>
          <w:rFonts w:ascii="Calibri" w:hAnsi="Calibri"/>
          <w:b w:val="0"/>
          <w:sz w:val="20"/>
        </w:rPr>
        <w:t xml:space="preserve">.: </w:t>
      </w:r>
      <w:proofErr w:type="spellStart"/>
      <w:r w:rsidR="00B167CB">
        <w:rPr>
          <w:rFonts w:ascii="Calibri" w:hAnsi="Calibri" w:cs="Calibri"/>
          <w:b w:val="0"/>
          <w:sz w:val="20"/>
        </w:rPr>
        <w:t>UniCredit</w:t>
      </w:r>
      <w:proofErr w:type="spellEnd"/>
      <w:r w:rsidR="00B167CB">
        <w:rPr>
          <w:rFonts w:ascii="Calibri" w:hAnsi="Calibri" w:cs="Calibri"/>
          <w:b w:val="0"/>
          <w:sz w:val="20"/>
        </w:rPr>
        <w:t xml:space="preserve"> Bank </w:t>
      </w:r>
      <w:proofErr w:type="spellStart"/>
      <w:r w:rsidR="00B167CB">
        <w:rPr>
          <w:rFonts w:ascii="Calibri" w:hAnsi="Calibri" w:cs="Calibri"/>
          <w:b w:val="0"/>
          <w:sz w:val="20"/>
        </w:rPr>
        <w:t>Czech</w:t>
      </w:r>
      <w:proofErr w:type="spellEnd"/>
      <w:r w:rsidR="00B167CB">
        <w:rPr>
          <w:rFonts w:ascii="Calibri" w:hAnsi="Calibri" w:cs="Calibri"/>
          <w:b w:val="0"/>
          <w:sz w:val="20"/>
        </w:rPr>
        <w:t xml:space="preserve"> </w:t>
      </w:r>
      <w:proofErr w:type="spellStart"/>
      <w:r w:rsidR="00B167CB">
        <w:rPr>
          <w:rFonts w:ascii="Calibri" w:hAnsi="Calibri" w:cs="Calibri"/>
          <w:b w:val="0"/>
          <w:sz w:val="20"/>
        </w:rPr>
        <w:t>Republic</w:t>
      </w:r>
      <w:proofErr w:type="spellEnd"/>
      <w:r w:rsidR="00B167CB">
        <w:rPr>
          <w:rFonts w:ascii="Calibri" w:hAnsi="Calibri" w:cs="Calibri"/>
          <w:b w:val="0"/>
          <w:sz w:val="20"/>
        </w:rPr>
        <w:t>, a.s.</w:t>
      </w:r>
      <w:r w:rsidRPr="0088363C">
        <w:rPr>
          <w:rFonts w:ascii="Calibri" w:hAnsi="Calibri"/>
          <w:b w:val="0"/>
          <w:sz w:val="20"/>
        </w:rPr>
        <w:t xml:space="preserve">, č. účtu: </w:t>
      </w:r>
      <w:r w:rsidR="00B167CB">
        <w:rPr>
          <w:rFonts w:ascii="Calibri" w:hAnsi="Calibri" w:cs="Calibri"/>
          <w:b w:val="0"/>
          <w:sz w:val="20"/>
        </w:rPr>
        <w:t>2544610084/2700</w:t>
      </w:r>
    </w:p>
    <w:p w:rsidR="00A14B6B" w:rsidRPr="00D67B51" w:rsidRDefault="00A14B6B" w:rsidP="00A14B6B">
      <w:pPr>
        <w:tabs>
          <w:tab w:val="clear" w:pos="8222"/>
          <w:tab w:val="right" w:pos="0"/>
        </w:tabs>
        <w:ind w:left="1418"/>
        <w:jc w:val="both"/>
        <w:rPr>
          <w:rFonts w:ascii="Calibri" w:hAnsi="Calibri" w:cs="Calibri"/>
          <w:b w:val="0"/>
          <w:sz w:val="20"/>
        </w:rPr>
      </w:pPr>
      <w:r w:rsidRPr="0088363C">
        <w:rPr>
          <w:rFonts w:ascii="Calibri" w:hAnsi="Calibri" w:cs="Calibri"/>
          <w:b w:val="0"/>
          <w:sz w:val="20"/>
        </w:rPr>
        <w:t>Držitel licence k podnikání ve smyslu zák. č. 458/2000 Sb., energetického zákona v platném znění, skupiny 31 a 32</w:t>
      </w:r>
      <w:r>
        <w:rPr>
          <w:rFonts w:ascii="Calibri" w:hAnsi="Calibri" w:cs="Calibri"/>
          <w:b w:val="0"/>
          <w:sz w:val="20"/>
        </w:rPr>
        <w:t xml:space="preserve">  </w:t>
      </w:r>
    </w:p>
    <w:p w:rsidR="00A14B6B" w:rsidRPr="00D67B51" w:rsidRDefault="00A14B6B" w:rsidP="00A14B6B">
      <w:pPr>
        <w:pStyle w:val="Zkladntext"/>
        <w:tabs>
          <w:tab w:val="left" w:pos="1440"/>
          <w:tab w:val="left" w:pos="6379"/>
        </w:tabs>
        <w:jc w:val="left"/>
        <w:rPr>
          <w:rFonts w:ascii="Calibri" w:hAnsi="Calibri" w:cs="Calibri"/>
          <w:i/>
          <w:sz w:val="20"/>
        </w:rPr>
      </w:pPr>
      <w:r w:rsidRPr="00D67B51">
        <w:rPr>
          <w:rFonts w:ascii="Calibri" w:hAnsi="Calibri" w:cs="Calibri"/>
          <w:sz w:val="20"/>
        </w:rPr>
        <w:tab/>
      </w:r>
      <w:r w:rsidRPr="00D67B51">
        <w:rPr>
          <w:rFonts w:ascii="Calibri" w:hAnsi="Calibri" w:cs="Calibri"/>
          <w:sz w:val="20"/>
        </w:rPr>
        <w:tab/>
      </w:r>
      <w:r w:rsidRPr="00D67B51">
        <w:rPr>
          <w:rFonts w:ascii="Calibri" w:hAnsi="Calibri" w:cs="Calibri"/>
          <w:i/>
          <w:sz w:val="20"/>
        </w:rPr>
        <w:t>/dále jen dodavatel/</w:t>
      </w:r>
    </w:p>
    <w:p w:rsidR="005103AC" w:rsidRPr="00D67B51" w:rsidRDefault="005103AC" w:rsidP="00A14B6B">
      <w:pPr>
        <w:tabs>
          <w:tab w:val="right" w:pos="0"/>
          <w:tab w:val="left" w:pos="1440"/>
        </w:tabs>
        <w:jc w:val="both"/>
        <w:rPr>
          <w:rFonts w:ascii="Calibri" w:hAnsi="Calibri" w:cs="Calibri"/>
          <w:b w:val="0"/>
          <w:sz w:val="20"/>
        </w:rPr>
      </w:pPr>
    </w:p>
    <w:p w:rsidR="005103AC" w:rsidRPr="004C17EC" w:rsidRDefault="005103AC" w:rsidP="005103AC">
      <w:pPr>
        <w:pStyle w:val="Zkladntext"/>
        <w:tabs>
          <w:tab w:val="left" w:pos="1440"/>
          <w:tab w:val="left" w:pos="6379"/>
        </w:tabs>
        <w:jc w:val="left"/>
        <w:rPr>
          <w:rFonts w:ascii="Calibri" w:hAnsi="Calibri" w:cs="Calibri"/>
          <w:i/>
          <w:sz w:val="20"/>
        </w:rPr>
      </w:pPr>
      <w:r w:rsidRPr="00D67B51">
        <w:rPr>
          <w:rFonts w:ascii="Calibri" w:hAnsi="Calibri" w:cs="Calibri"/>
          <w:sz w:val="20"/>
        </w:rPr>
        <w:tab/>
      </w:r>
    </w:p>
    <w:p w:rsidR="005103AC" w:rsidRPr="00D67B51" w:rsidRDefault="005103AC" w:rsidP="0020407D">
      <w:pPr>
        <w:tabs>
          <w:tab w:val="left" w:pos="1620"/>
        </w:tabs>
        <w:rPr>
          <w:rFonts w:ascii="Calibri" w:hAnsi="Calibri" w:cs="Calibri"/>
          <w:b w:val="0"/>
          <w:sz w:val="20"/>
        </w:rPr>
      </w:pPr>
    </w:p>
    <w:p w:rsidR="00A14B6B" w:rsidRPr="00FC6974" w:rsidRDefault="005103AC" w:rsidP="00A14B6B">
      <w:pPr>
        <w:pStyle w:val="Default"/>
        <w:rPr>
          <w:b/>
          <w:bCs/>
          <w:color w:val="auto"/>
          <w:sz w:val="20"/>
          <w:szCs w:val="20"/>
          <w:highlight w:val="yellow"/>
        </w:rPr>
      </w:pPr>
      <w:r w:rsidRPr="00D67B51">
        <w:rPr>
          <w:color w:val="auto"/>
          <w:sz w:val="20"/>
          <w:szCs w:val="20"/>
        </w:rPr>
        <w:t>Odběratel</w:t>
      </w:r>
      <w:r w:rsidRPr="00D67B51">
        <w:rPr>
          <w:b/>
          <w:color w:val="auto"/>
          <w:sz w:val="20"/>
          <w:szCs w:val="20"/>
        </w:rPr>
        <w:t>:</w:t>
      </w:r>
      <w:r w:rsidRPr="00D67B51">
        <w:rPr>
          <w:color w:val="auto"/>
          <w:sz w:val="20"/>
          <w:szCs w:val="20"/>
        </w:rPr>
        <w:t xml:space="preserve"> </w:t>
      </w:r>
      <w:r w:rsidRPr="00D67B51">
        <w:rPr>
          <w:b/>
          <w:color w:val="auto"/>
          <w:sz w:val="20"/>
          <w:szCs w:val="20"/>
        </w:rPr>
        <w:tab/>
      </w:r>
      <w:r w:rsidR="00B167CB">
        <w:rPr>
          <w:b/>
          <w:sz w:val="20"/>
          <w:szCs w:val="20"/>
        </w:rPr>
        <w:t>Společenství vlastníků jednotek domu Dětská 4618 - 4630 ve Zlíně</w:t>
      </w:r>
    </w:p>
    <w:p w:rsidR="00A14B6B" w:rsidRPr="00D67B51" w:rsidRDefault="00A14B6B" w:rsidP="00A14B6B">
      <w:pPr>
        <w:pStyle w:val="Default"/>
        <w:ind w:left="709" w:firstLine="709"/>
        <w:rPr>
          <w:color w:val="auto"/>
          <w:sz w:val="20"/>
          <w:szCs w:val="20"/>
        </w:rPr>
      </w:pPr>
      <w:r w:rsidRPr="00D67B51">
        <w:rPr>
          <w:color w:val="auto"/>
          <w:sz w:val="20"/>
          <w:szCs w:val="20"/>
        </w:rPr>
        <w:t xml:space="preserve">sídlo: </w:t>
      </w:r>
      <w:r w:rsidR="00B167CB">
        <w:rPr>
          <w:sz w:val="20"/>
          <w:szCs w:val="20"/>
        </w:rPr>
        <w:t>Dětská 4625</w:t>
      </w:r>
      <w:r w:rsidR="008412FC" w:rsidRPr="00D67B51">
        <w:rPr>
          <w:color w:val="auto"/>
          <w:sz w:val="20"/>
          <w:szCs w:val="20"/>
        </w:rPr>
        <w:t xml:space="preserve">, </w:t>
      </w:r>
      <w:r w:rsidR="00B167CB">
        <w:rPr>
          <w:sz w:val="20"/>
          <w:szCs w:val="20"/>
        </w:rPr>
        <w:t>760 05</w:t>
      </w:r>
      <w:r w:rsidR="008412FC">
        <w:rPr>
          <w:sz w:val="20"/>
          <w:szCs w:val="20"/>
        </w:rPr>
        <w:t xml:space="preserve"> </w:t>
      </w:r>
      <w:r w:rsidR="00B167CB">
        <w:rPr>
          <w:sz w:val="20"/>
          <w:szCs w:val="20"/>
        </w:rPr>
        <w:t>Zlín</w:t>
      </w:r>
    </w:p>
    <w:p w:rsidR="00B167CB" w:rsidRDefault="00B167CB" w:rsidP="007A1B29">
      <w:pPr>
        <w:pStyle w:val="Default"/>
        <w:tabs>
          <w:tab w:val="left" w:pos="2127"/>
          <w:tab w:val="left" w:pos="2410"/>
          <w:tab w:val="left" w:pos="2552"/>
        </w:tabs>
        <w:ind w:left="709" w:firstLine="709"/>
        <w:rPr>
          <w:sz w:val="20"/>
          <w:szCs w:val="20"/>
        </w:rPr>
      </w:pPr>
      <w:r>
        <w:rPr>
          <w:sz w:val="20"/>
          <w:szCs w:val="20"/>
        </w:rPr>
        <w:t xml:space="preserve">zastoupeno: </w:t>
      </w:r>
      <w:r w:rsidR="006E552B">
        <w:rPr>
          <w:sz w:val="20"/>
          <w:szCs w:val="20"/>
        </w:rPr>
        <w:t xml:space="preserve">Jaroslav </w:t>
      </w:r>
      <w:proofErr w:type="spellStart"/>
      <w:r w:rsidR="006E552B">
        <w:rPr>
          <w:sz w:val="20"/>
          <w:szCs w:val="20"/>
        </w:rPr>
        <w:t>Kristek</w:t>
      </w:r>
      <w:proofErr w:type="spellEnd"/>
      <w:r>
        <w:rPr>
          <w:sz w:val="20"/>
          <w:szCs w:val="20"/>
        </w:rPr>
        <w:t>, předseda výboru</w:t>
      </w:r>
    </w:p>
    <w:p w:rsidR="008412FC" w:rsidRDefault="00B167CB" w:rsidP="007A1B29">
      <w:pPr>
        <w:pStyle w:val="Default"/>
        <w:tabs>
          <w:tab w:val="left" w:pos="2127"/>
          <w:tab w:val="left" w:pos="2410"/>
          <w:tab w:val="left" w:pos="2552"/>
        </w:tabs>
        <w:ind w:left="709" w:firstLine="709"/>
        <w:rPr>
          <w:sz w:val="20"/>
          <w:szCs w:val="20"/>
        </w:rPr>
      </w:pPr>
      <w:r>
        <w:rPr>
          <w:sz w:val="20"/>
          <w:szCs w:val="20"/>
        </w:rPr>
        <w:t xml:space="preserve">                      </w:t>
      </w:r>
      <w:r w:rsidR="006E552B">
        <w:rPr>
          <w:sz w:val="20"/>
          <w:szCs w:val="20"/>
        </w:rPr>
        <w:t xml:space="preserve"> </w:t>
      </w:r>
      <w:r>
        <w:rPr>
          <w:sz w:val="20"/>
          <w:szCs w:val="20"/>
        </w:rPr>
        <w:t>a další níže uvedený člen výboru</w:t>
      </w:r>
    </w:p>
    <w:p w:rsidR="00A14B6B" w:rsidRPr="00D67B51" w:rsidRDefault="008412FC" w:rsidP="00A14B6B">
      <w:pPr>
        <w:pStyle w:val="Default"/>
        <w:tabs>
          <w:tab w:val="left" w:pos="2127"/>
          <w:tab w:val="left" w:pos="2410"/>
          <w:tab w:val="left" w:pos="2552"/>
        </w:tabs>
        <w:ind w:left="709" w:firstLine="709"/>
        <w:rPr>
          <w:color w:val="auto"/>
          <w:sz w:val="20"/>
          <w:szCs w:val="20"/>
        </w:rPr>
      </w:pPr>
      <w:r w:rsidRPr="00D67B51">
        <w:rPr>
          <w:color w:val="auto"/>
          <w:sz w:val="20"/>
          <w:szCs w:val="20"/>
        </w:rPr>
        <w:t xml:space="preserve">IČ: </w:t>
      </w:r>
      <w:r w:rsidR="00B167CB">
        <w:rPr>
          <w:sz w:val="20"/>
          <w:szCs w:val="20"/>
        </w:rPr>
        <w:t>04749766</w:t>
      </w:r>
      <w:r w:rsidRPr="00D67B51">
        <w:rPr>
          <w:color w:val="auto"/>
          <w:sz w:val="20"/>
          <w:szCs w:val="20"/>
        </w:rPr>
        <w:t xml:space="preserve">, DIČ: </w:t>
      </w:r>
    </w:p>
    <w:p w:rsidR="00A14B6B" w:rsidRPr="00D67B51" w:rsidRDefault="00B167CB" w:rsidP="008412FC">
      <w:pPr>
        <w:pStyle w:val="Default"/>
        <w:ind w:left="709" w:firstLine="709"/>
        <w:rPr>
          <w:color w:val="auto"/>
          <w:sz w:val="20"/>
          <w:szCs w:val="20"/>
        </w:rPr>
      </w:pPr>
      <w:r>
        <w:rPr>
          <w:sz w:val="20"/>
          <w:szCs w:val="20"/>
        </w:rPr>
        <w:t>spisová značka: S 11781 vedená u Krajského soudu v Brně</w:t>
      </w:r>
    </w:p>
    <w:p w:rsidR="00A14B6B" w:rsidRPr="00D67B51" w:rsidRDefault="00A14B6B" w:rsidP="00A14B6B">
      <w:pPr>
        <w:pStyle w:val="Default"/>
        <w:rPr>
          <w:color w:val="auto"/>
          <w:sz w:val="20"/>
          <w:szCs w:val="20"/>
        </w:rPr>
      </w:pPr>
      <w:r w:rsidRPr="00D67B51">
        <w:rPr>
          <w:color w:val="auto"/>
          <w:sz w:val="20"/>
          <w:szCs w:val="20"/>
        </w:rPr>
        <w:tab/>
      </w:r>
      <w:r w:rsidRPr="00D67B51">
        <w:rPr>
          <w:color w:val="auto"/>
          <w:sz w:val="20"/>
          <w:szCs w:val="20"/>
        </w:rPr>
        <w:tab/>
        <w:t xml:space="preserve">bank. </w:t>
      </w:r>
      <w:proofErr w:type="gramStart"/>
      <w:r w:rsidRPr="00D67B51">
        <w:rPr>
          <w:color w:val="auto"/>
          <w:sz w:val="20"/>
          <w:szCs w:val="20"/>
        </w:rPr>
        <w:t>spoj</w:t>
      </w:r>
      <w:proofErr w:type="gramEnd"/>
      <w:r w:rsidRPr="00D67B51">
        <w:rPr>
          <w:color w:val="auto"/>
          <w:sz w:val="20"/>
          <w:szCs w:val="20"/>
        </w:rPr>
        <w:t>.:</w:t>
      </w:r>
      <w:r>
        <w:rPr>
          <w:color w:val="auto"/>
          <w:sz w:val="20"/>
          <w:szCs w:val="20"/>
        </w:rPr>
        <w:t xml:space="preserve"> </w:t>
      </w:r>
      <w:r w:rsidR="00B167CB">
        <w:rPr>
          <w:sz w:val="20"/>
          <w:szCs w:val="20"/>
        </w:rPr>
        <w:t>Československá obchodní banka, a.s.</w:t>
      </w:r>
      <w:r w:rsidR="008412FC" w:rsidRPr="00AB2861">
        <w:rPr>
          <w:color w:val="auto"/>
          <w:sz w:val="20"/>
          <w:szCs w:val="20"/>
        </w:rPr>
        <w:t xml:space="preserve">, č. účtu: </w:t>
      </w:r>
      <w:r w:rsidR="00B167CB">
        <w:rPr>
          <w:sz w:val="20"/>
          <w:szCs w:val="20"/>
        </w:rPr>
        <w:t>2802621/0300</w:t>
      </w:r>
    </w:p>
    <w:p w:rsidR="00A14B6B" w:rsidRPr="008149AB" w:rsidRDefault="00D62727" w:rsidP="0087144A">
      <w:pPr>
        <w:pStyle w:val="Default"/>
        <w:tabs>
          <w:tab w:val="left" w:pos="1418"/>
          <w:tab w:val="left" w:pos="3402"/>
          <w:tab w:val="left" w:pos="6379"/>
        </w:tabs>
        <w:ind w:left="3402"/>
        <w:rPr>
          <w:i/>
          <w:sz w:val="20"/>
        </w:rPr>
      </w:pPr>
      <w:r>
        <w:rPr>
          <w:b/>
          <w:i/>
          <w:sz w:val="20"/>
        </w:rPr>
        <w:tab/>
      </w:r>
      <w:r w:rsidR="00A14B6B" w:rsidRPr="008149AB">
        <w:rPr>
          <w:i/>
          <w:sz w:val="20"/>
        </w:rPr>
        <w:t>/dále jen odběratel/</w:t>
      </w:r>
    </w:p>
    <w:p w:rsidR="005103AC" w:rsidRDefault="005103AC" w:rsidP="00A14B6B">
      <w:pPr>
        <w:pStyle w:val="Default"/>
        <w:rPr>
          <w:i/>
          <w:sz w:val="20"/>
        </w:rPr>
      </w:pPr>
    </w:p>
    <w:p w:rsidR="00C6346E" w:rsidRDefault="00C6346E" w:rsidP="00FE67C2">
      <w:pPr>
        <w:pStyle w:val="Default"/>
        <w:rPr>
          <w:i/>
          <w:sz w:val="20"/>
        </w:rPr>
      </w:pPr>
    </w:p>
    <w:p w:rsidR="00B10EC9" w:rsidRPr="00D67B51" w:rsidRDefault="009F3443" w:rsidP="009F3443">
      <w:pPr>
        <w:pStyle w:val="Nadpis2"/>
        <w:tabs>
          <w:tab w:val="clear" w:pos="8222"/>
          <w:tab w:val="right" w:pos="0"/>
        </w:tabs>
        <w:jc w:val="center"/>
        <w:rPr>
          <w:rFonts w:ascii="Calibri" w:hAnsi="Calibri" w:cs="Calibri"/>
          <w:sz w:val="20"/>
        </w:rPr>
      </w:pPr>
      <w:bookmarkStart w:id="2" w:name="OLE_LINK6"/>
      <w:bookmarkStart w:id="3" w:name="OLE_LINK7"/>
      <w:r w:rsidRPr="00D67B51">
        <w:rPr>
          <w:rFonts w:ascii="Calibri" w:hAnsi="Calibri" w:cs="Calibri"/>
          <w:sz w:val="20"/>
        </w:rPr>
        <w:t>Čl. I.</w:t>
      </w:r>
    </w:p>
    <w:bookmarkEnd w:id="2"/>
    <w:bookmarkEnd w:id="3"/>
    <w:p w:rsidR="00B10EC9" w:rsidRDefault="00B10EC9" w:rsidP="00B10EC9">
      <w:pPr>
        <w:jc w:val="center"/>
        <w:outlineLvl w:val="0"/>
        <w:rPr>
          <w:rFonts w:ascii="Calibri" w:hAnsi="Calibri" w:cs="Calibri"/>
          <w:sz w:val="20"/>
          <w:u w:val="single"/>
        </w:rPr>
      </w:pPr>
      <w:r w:rsidRPr="00D67B51">
        <w:rPr>
          <w:rFonts w:ascii="Calibri" w:hAnsi="Calibri" w:cs="Calibri"/>
          <w:sz w:val="20"/>
          <w:u w:val="single"/>
        </w:rPr>
        <w:t>Předmět smlouvy</w:t>
      </w:r>
    </w:p>
    <w:p w:rsidR="00B10EC9" w:rsidRPr="00D67B51" w:rsidRDefault="00B10EC9" w:rsidP="00B10EC9">
      <w:pPr>
        <w:jc w:val="center"/>
        <w:outlineLvl w:val="0"/>
        <w:rPr>
          <w:rFonts w:ascii="Calibri" w:hAnsi="Calibri" w:cs="Calibri"/>
          <w:sz w:val="20"/>
        </w:rPr>
      </w:pPr>
    </w:p>
    <w:p w:rsidR="004225BE" w:rsidRPr="00CC3FB0" w:rsidRDefault="004225BE" w:rsidP="002B300B">
      <w:pPr>
        <w:numPr>
          <w:ilvl w:val="0"/>
          <w:numId w:val="2"/>
        </w:numPr>
        <w:tabs>
          <w:tab w:val="left" w:pos="540"/>
        </w:tabs>
        <w:ind w:left="567" w:hanging="567"/>
        <w:jc w:val="both"/>
        <w:outlineLvl w:val="0"/>
        <w:rPr>
          <w:rFonts w:ascii="Calibri" w:hAnsi="Calibri" w:cs="Calibri"/>
          <w:b w:val="0"/>
          <w:color w:val="000000"/>
          <w:sz w:val="20"/>
        </w:rPr>
      </w:pPr>
      <w:r w:rsidRPr="0003363C">
        <w:rPr>
          <w:rFonts w:ascii="Calibri" w:hAnsi="Calibri" w:cs="Calibri"/>
          <w:b w:val="0"/>
          <w:color w:val="000000"/>
          <w:sz w:val="20"/>
        </w:rPr>
        <w:t>Předmětem této smlouvy je závazek dodavatele dodávat</w:t>
      </w:r>
      <w:r>
        <w:rPr>
          <w:rFonts w:ascii="Calibri" w:hAnsi="Calibri" w:cs="Calibri"/>
          <w:b w:val="0"/>
          <w:color w:val="000000"/>
          <w:sz w:val="20"/>
        </w:rPr>
        <w:t xml:space="preserve"> odběrateli</w:t>
      </w:r>
      <w:r w:rsidRPr="0003363C">
        <w:rPr>
          <w:rFonts w:ascii="Calibri" w:hAnsi="Calibri" w:cs="Calibri"/>
          <w:b w:val="0"/>
          <w:color w:val="000000"/>
          <w:sz w:val="20"/>
        </w:rPr>
        <w:t xml:space="preserve"> v souladu s touto smlouvou tepelnou energi</w:t>
      </w:r>
      <w:r>
        <w:rPr>
          <w:rFonts w:ascii="Calibri" w:hAnsi="Calibri" w:cs="Calibri"/>
          <w:b w:val="0"/>
          <w:color w:val="000000"/>
          <w:sz w:val="20"/>
        </w:rPr>
        <w:t xml:space="preserve">i </w:t>
      </w:r>
      <w:r w:rsidRPr="0003363C">
        <w:rPr>
          <w:rFonts w:ascii="Calibri" w:hAnsi="Calibri" w:cs="Calibri"/>
          <w:b w:val="0"/>
          <w:color w:val="000000"/>
          <w:sz w:val="20"/>
        </w:rPr>
        <w:t>a závazek odběratele zaplatit za dodanou a odebranou tepelnou energii za podmínek uvedených v této smlouvě.</w:t>
      </w:r>
    </w:p>
    <w:p w:rsidR="004225BE" w:rsidRDefault="004225BE" w:rsidP="002B300B">
      <w:pPr>
        <w:ind w:left="567" w:hanging="567"/>
        <w:outlineLvl w:val="0"/>
        <w:rPr>
          <w:rFonts w:ascii="Calibri" w:hAnsi="Calibri" w:cs="Calibri"/>
          <w:sz w:val="20"/>
        </w:rPr>
      </w:pPr>
    </w:p>
    <w:p w:rsidR="004225BE" w:rsidRDefault="004225BE" w:rsidP="002B300B">
      <w:pPr>
        <w:ind w:left="567" w:hanging="567"/>
        <w:jc w:val="center"/>
        <w:outlineLvl w:val="0"/>
        <w:rPr>
          <w:rFonts w:ascii="Calibri" w:hAnsi="Calibri" w:cs="Calibri"/>
          <w:sz w:val="20"/>
        </w:rPr>
      </w:pPr>
      <w:r>
        <w:rPr>
          <w:rFonts w:ascii="Calibri" w:hAnsi="Calibri" w:cs="Calibri"/>
          <w:sz w:val="20"/>
        </w:rPr>
        <w:t>Čl. II</w:t>
      </w:r>
    </w:p>
    <w:p w:rsidR="004225BE" w:rsidRPr="002B300B" w:rsidRDefault="004225BE" w:rsidP="002B300B">
      <w:pPr>
        <w:ind w:left="567" w:hanging="567"/>
        <w:jc w:val="center"/>
        <w:outlineLvl w:val="0"/>
        <w:rPr>
          <w:rFonts w:ascii="Calibri" w:hAnsi="Calibri" w:cs="Calibri"/>
          <w:sz w:val="20"/>
          <w:u w:val="single"/>
        </w:rPr>
      </w:pPr>
      <w:r w:rsidRPr="002B300B">
        <w:rPr>
          <w:rFonts w:ascii="Calibri" w:hAnsi="Calibri" w:cs="Calibri"/>
          <w:sz w:val="20"/>
          <w:u w:val="single"/>
        </w:rPr>
        <w:t>Charakter a pravidla dodávky tepelné energie</w:t>
      </w:r>
    </w:p>
    <w:p w:rsidR="004225BE" w:rsidRPr="00D67B51" w:rsidRDefault="004225BE" w:rsidP="002B300B">
      <w:pPr>
        <w:ind w:left="567" w:hanging="567"/>
        <w:jc w:val="center"/>
        <w:outlineLvl w:val="0"/>
        <w:rPr>
          <w:rFonts w:ascii="Calibri" w:hAnsi="Calibri" w:cs="Calibri"/>
          <w:sz w:val="20"/>
        </w:rPr>
      </w:pPr>
    </w:p>
    <w:p w:rsidR="004225BE" w:rsidRDefault="00BE0A9B" w:rsidP="002B300B">
      <w:pPr>
        <w:numPr>
          <w:ilvl w:val="0"/>
          <w:numId w:val="3"/>
        </w:numPr>
        <w:tabs>
          <w:tab w:val="clear" w:pos="8222"/>
        </w:tabs>
        <w:ind w:left="567" w:hanging="567"/>
        <w:jc w:val="both"/>
        <w:outlineLvl w:val="0"/>
        <w:rPr>
          <w:rFonts w:ascii="Calibri" w:hAnsi="Calibri" w:cs="Calibri"/>
          <w:b w:val="0"/>
          <w:sz w:val="20"/>
        </w:rPr>
      </w:pPr>
      <w:r w:rsidRPr="00D67B51">
        <w:rPr>
          <w:rFonts w:ascii="Calibri" w:hAnsi="Calibri" w:cs="Calibri"/>
          <w:b w:val="0"/>
          <w:sz w:val="20"/>
        </w:rPr>
        <w:t>Základní parametry dodávané a vrácené teplonosné látky a další údaje jsou uvedeny v příloze č. 1 „Technické parametry odběrného místa“.</w:t>
      </w:r>
    </w:p>
    <w:p w:rsidR="004225BE" w:rsidRDefault="004225BE" w:rsidP="002B300B">
      <w:pPr>
        <w:tabs>
          <w:tab w:val="clear" w:pos="8222"/>
        </w:tabs>
        <w:ind w:left="567" w:hanging="567"/>
        <w:jc w:val="both"/>
        <w:outlineLvl w:val="0"/>
        <w:rPr>
          <w:rFonts w:ascii="Calibri" w:hAnsi="Calibri" w:cs="Calibri"/>
          <w:b w:val="0"/>
          <w:sz w:val="20"/>
        </w:rPr>
      </w:pPr>
    </w:p>
    <w:p w:rsidR="00BE0A9B" w:rsidRDefault="00BE0A9B" w:rsidP="002B300B">
      <w:pPr>
        <w:numPr>
          <w:ilvl w:val="0"/>
          <w:numId w:val="3"/>
        </w:numPr>
        <w:tabs>
          <w:tab w:val="clear" w:pos="8222"/>
        </w:tabs>
        <w:ind w:left="567" w:hanging="567"/>
        <w:jc w:val="both"/>
        <w:outlineLvl w:val="0"/>
        <w:rPr>
          <w:rFonts w:ascii="Calibri" w:hAnsi="Calibri" w:cs="Calibri"/>
          <w:b w:val="0"/>
          <w:sz w:val="20"/>
        </w:rPr>
      </w:pPr>
      <w:r w:rsidRPr="004225BE">
        <w:rPr>
          <w:rFonts w:ascii="Calibri" w:hAnsi="Calibri" w:cs="Calibri"/>
          <w:b w:val="0"/>
          <w:sz w:val="20"/>
        </w:rPr>
        <w:t>Teplonosné médium je ve vlastnictví dodavatele a odběratel je povinen teplonosné médium vracet, pokud se smluvní strany nedohodnou jinak.</w:t>
      </w:r>
    </w:p>
    <w:p w:rsidR="0020407D" w:rsidRDefault="0020407D" w:rsidP="002B300B">
      <w:pPr>
        <w:pStyle w:val="Odstavecseseznamem"/>
        <w:ind w:left="567" w:hanging="567"/>
        <w:rPr>
          <w:rFonts w:ascii="Calibri" w:hAnsi="Calibri" w:cs="Calibri"/>
          <w:b w:val="0"/>
          <w:sz w:val="20"/>
        </w:rPr>
      </w:pPr>
    </w:p>
    <w:p w:rsidR="00BE0A9B" w:rsidRDefault="00BE0A9B" w:rsidP="002B300B">
      <w:pPr>
        <w:numPr>
          <w:ilvl w:val="0"/>
          <w:numId w:val="3"/>
        </w:numPr>
        <w:tabs>
          <w:tab w:val="clear" w:pos="8222"/>
        </w:tabs>
        <w:ind w:left="567" w:hanging="567"/>
        <w:jc w:val="both"/>
        <w:outlineLvl w:val="0"/>
        <w:rPr>
          <w:rFonts w:ascii="Calibri" w:hAnsi="Calibri" w:cs="Calibri"/>
          <w:b w:val="0"/>
          <w:sz w:val="20"/>
        </w:rPr>
      </w:pPr>
      <w:r w:rsidRPr="0020407D">
        <w:rPr>
          <w:rFonts w:ascii="Calibri" w:hAnsi="Calibri" w:cs="Calibri"/>
          <w:b w:val="0"/>
          <w:sz w:val="20"/>
        </w:rPr>
        <w:t>Dodavatel se zavazuje zabezpečit dodávky tepelné energie v závislosti na venkovní teplotě s dodržením parametrů a obecných pravidel daných závaznými právními předpisy a technickými normami platnými v době plnění a dle přílohy č. 1 – „Technické parametry odběrného místa“.</w:t>
      </w:r>
    </w:p>
    <w:p w:rsidR="0020407D" w:rsidRDefault="0020407D" w:rsidP="002B300B">
      <w:pPr>
        <w:pStyle w:val="Odstavecseseznamem"/>
        <w:ind w:left="567" w:hanging="567"/>
        <w:rPr>
          <w:rFonts w:ascii="Calibri" w:hAnsi="Calibri" w:cs="Calibri"/>
          <w:b w:val="0"/>
          <w:sz w:val="20"/>
        </w:rPr>
      </w:pPr>
    </w:p>
    <w:p w:rsidR="00BE0A9B" w:rsidRPr="0020407D" w:rsidRDefault="00BE0A9B" w:rsidP="002B300B">
      <w:pPr>
        <w:numPr>
          <w:ilvl w:val="0"/>
          <w:numId w:val="3"/>
        </w:numPr>
        <w:tabs>
          <w:tab w:val="clear" w:pos="8222"/>
        </w:tabs>
        <w:ind w:left="567" w:hanging="567"/>
        <w:jc w:val="both"/>
        <w:outlineLvl w:val="0"/>
        <w:rPr>
          <w:rFonts w:ascii="Calibri" w:hAnsi="Calibri" w:cs="Calibri"/>
          <w:b w:val="0"/>
          <w:sz w:val="20"/>
        </w:rPr>
      </w:pPr>
      <w:r w:rsidRPr="0020407D">
        <w:rPr>
          <w:rFonts w:ascii="Calibri" w:hAnsi="Calibri" w:cs="Calibri"/>
          <w:b w:val="0"/>
          <w:sz w:val="20"/>
        </w:rPr>
        <w:t>Dodavatel je oprávněn omezit či přerušit dodávku tepelné energie pouze z důvodů vymezených v § 76, odst. 4</w:t>
      </w:r>
      <w:r w:rsidR="008F579D" w:rsidRPr="0020407D">
        <w:rPr>
          <w:rFonts w:ascii="Calibri" w:hAnsi="Calibri" w:cs="Calibri"/>
          <w:b w:val="0"/>
          <w:sz w:val="20"/>
        </w:rPr>
        <w:t xml:space="preserve"> z. </w:t>
      </w:r>
      <w:proofErr w:type="gramStart"/>
      <w:r w:rsidR="008F579D" w:rsidRPr="0020407D">
        <w:rPr>
          <w:rFonts w:ascii="Calibri" w:hAnsi="Calibri" w:cs="Calibri"/>
          <w:b w:val="0"/>
          <w:sz w:val="20"/>
        </w:rPr>
        <w:t>č.</w:t>
      </w:r>
      <w:proofErr w:type="gramEnd"/>
      <w:r w:rsidR="008F579D" w:rsidRPr="0020407D">
        <w:rPr>
          <w:rFonts w:ascii="Calibri" w:hAnsi="Calibri" w:cs="Calibri"/>
          <w:b w:val="0"/>
          <w:sz w:val="20"/>
        </w:rPr>
        <w:t xml:space="preserve"> 458/2000 Sb.,</w:t>
      </w:r>
      <w:r w:rsidRPr="0020407D">
        <w:rPr>
          <w:rFonts w:ascii="Calibri" w:hAnsi="Calibri" w:cs="Calibri"/>
          <w:b w:val="0"/>
          <w:sz w:val="20"/>
        </w:rPr>
        <w:t xml:space="preserve"> energetického zákona ve znění pozdějších předpisů</w:t>
      </w:r>
      <w:r w:rsidR="00494505" w:rsidRPr="0020407D">
        <w:rPr>
          <w:rFonts w:ascii="Calibri" w:hAnsi="Calibri" w:cs="Calibri"/>
          <w:b w:val="0"/>
          <w:sz w:val="20"/>
        </w:rPr>
        <w:t>, tj.</w:t>
      </w:r>
      <w:r w:rsidRPr="0020407D">
        <w:rPr>
          <w:rFonts w:ascii="Calibri" w:hAnsi="Calibri" w:cs="Calibri"/>
          <w:b w:val="0"/>
          <w:sz w:val="20"/>
        </w:rPr>
        <w:t>:</w:t>
      </w:r>
    </w:p>
    <w:p w:rsidR="00433466" w:rsidRPr="00433466" w:rsidRDefault="00433466" w:rsidP="002B300B">
      <w:pPr>
        <w:ind w:left="567" w:hanging="567"/>
        <w:jc w:val="both"/>
        <w:outlineLvl w:val="0"/>
        <w:rPr>
          <w:rFonts w:ascii="Calibri" w:hAnsi="Calibri" w:cs="Calibri"/>
          <w:b w:val="0"/>
          <w:sz w:val="10"/>
          <w:szCs w:val="10"/>
        </w:rPr>
      </w:pPr>
    </w:p>
    <w:p w:rsidR="00BE0A9B" w:rsidRPr="00433466" w:rsidRDefault="00BE0A9B" w:rsidP="002B300B">
      <w:pPr>
        <w:pStyle w:val="Zkladntext"/>
        <w:numPr>
          <w:ilvl w:val="0"/>
          <w:numId w:val="1"/>
        </w:numPr>
        <w:tabs>
          <w:tab w:val="clear" w:pos="360"/>
          <w:tab w:val="left" w:pos="851"/>
          <w:tab w:val="num" w:pos="900"/>
        </w:tabs>
        <w:ind w:left="851" w:hanging="284"/>
        <w:rPr>
          <w:rFonts w:ascii="Calibri" w:hAnsi="Calibri" w:cs="Calibri"/>
          <w:sz w:val="20"/>
        </w:rPr>
      </w:pPr>
      <w:r w:rsidRPr="00D67B51">
        <w:rPr>
          <w:rFonts w:ascii="Calibri" w:hAnsi="Calibri" w:cs="Calibri"/>
          <w:sz w:val="20"/>
        </w:rPr>
        <w:t>při bezprostředním ohrožení zdraví nebo majetku osob a při likvidaci těchto stavů,</w:t>
      </w:r>
    </w:p>
    <w:p w:rsidR="00BE0A9B" w:rsidRPr="00D67B51" w:rsidRDefault="00BE0A9B" w:rsidP="002B300B">
      <w:pPr>
        <w:numPr>
          <w:ilvl w:val="0"/>
          <w:numId w:val="1"/>
        </w:numPr>
        <w:tabs>
          <w:tab w:val="clear" w:pos="360"/>
          <w:tab w:val="left" w:pos="851"/>
          <w:tab w:val="num" w:pos="900"/>
        </w:tabs>
        <w:ind w:left="851" w:hanging="284"/>
        <w:jc w:val="both"/>
        <w:rPr>
          <w:rFonts w:ascii="Calibri" w:hAnsi="Calibri" w:cs="Calibri"/>
          <w:b w:val="0"/>
          <w:sz w:val="20"/>
        </w:rPr>
      </w:pPr>
      <w:r w:rsidRPr="00D67B51">
        <w:rPr>
          <w:rFonts w:ascii="Calibri" w:hAnsi="Calibri" w:cs="Calibri"/>
          <w:b w:val="0"/>
          <w:sz w:val="20"/>
        </w:rPr>
        <w:t>při stavech nouze nebo činnostech bezprostředně zamezujících jejich vzniku</w:t>
      </w:r>
      <w:r w:rsidR="00433466">
        <w:rPr>
          <w:rFonts w:ascii="Calibri" w:hAnsi="Calibri" w:cs="Calibri"/>
          <w:b w:val="0"/>
          <w:sz w:val="20"/>
        </w:rPr>
        <w:t>,</w:t>
      </w:r>
    </w:p>
    <w:p w:rsidR="00BE0A9B" w:rsidRPr="00D67B51" w:rsidRDefault="00BE0A9B" w:rsidP="002B300B">
      <w:pPr>
        <w:numPr>
          <w:ilvl w:val="0"/>
          <w:numId w:val="1"/>
        </w:numPr>
        <w:tabs>
          <w:tab w:val="clear" w:pos="360"/>
          <w:tab w:val="left" w:pos="851"/>
          <w:tab w:val="left" w:pos="900"/>
          <w:tab w:val="num" w:pos="1260"/>
        </w:tabs>
        <w:ind w:left="851" w:hanging="284"/>
        <w:jc w:val="both"/>
        <w:rPr>
          <w:rFonts w:ascii="Calibri" w:hAnsi="Calibri" w:cs="Calibri"/>
          <w:b w:val="0"/>
          <w:sz w:val="20"/>
        </w:rPr>
      </w:pPr>
      <w:r w:rsidRPr="00D67B51">
        <w:rPr>
          <w:rFonts w:ascii="Calibri" w:hAnsi="Calibri" w:cs="Calibri"/>
          <w:b w:val="0"/>
          <w:sz w:val="20"/>
        </w:rPr>
        <w:t>při provádění plánovaných stavebních úprav, oprav, údržbových a revizních prací a při připojování nového odběrného místa, pokud jsou oznámeny nejméně 15 dní předem,</w:t>
      </w:r>
    </w:p>
    <w:p w:rsidR="00BE0A9B" w:rsidRPr="00D67B51" w:rsidRDefault="00BE0A9B" w:rsidP="002B300B">
      <w:pPr>
        <w:numPr>
          <w:ilvl w:val="0"/>
          <w:numId w:val="1"/>
        </w:numPr>
        <w:tabs>
          <w:tab w:val="clear" w:pos="360"/>
          <w:tab w:val="left" w:pos="851"/>
          <w:tab w:val="left" w:pos="900"/>
          <w:tab w:val="num" w:pos="1260"/>
        </w:tabs>
        <w:ind w:left="851" w:hanging="284"/>
        <w:jc w:val="both"/>
        <w:outlineLvl w:val="0"/>
        <w:rPr>
          <w:rFonts w:ascii="Calibri" w:hAnsi="Calibri" w:cs="Calibri"/>
          <w:b w:val="0"/>
          <w:sz w:val="20"/>
        </w:rPr>
      </w:pPr>
      <w:r w:rsidRPr="00D67B51">
        <w:rPr>
          <w:rFonts w:ascii="Calibri" w:hAnsi="Calibri" w:cs="Calibri"/>
          <w:b w:val="0"/>
          <w:sz w:val="20"/>
        </w:rPr>
        <w:t>při provádění nezbytných provozních manipulací na dobu 4 hodin,</w:t>
      </w:r>
    </w:p>
    <w:p w:rsidR="00591899" w:rsidRPr="000273D4" w:rsidRDefault="00BE0A9B" w:rsidP="002B300B">
      <w:pPr>
        <w:numPr>
          <w:ilvl w:val="0"/>
          <w:numId w:val="1"/>
        </w:numPr>
        <w:tabs>
          <w:tab w:val="clear" w:pos="360"/>
          <w:tab w:val="left" w:pos="851"/>
          <w:tab w:val="left" w:pos="900"/>
          <w:tab w:val="num" w:pos="1260"/>
        </w:tabs>
        <w:ind w:left="851" w:hanging="284"/>
        <w:jc w:val="both"/>
        <w:outlineLvl w:val="0"/>
        <w:rPr>
          <w:rFonts w:ascii="Calibri" w:hAnsi="Calibri" w:cs="Calibri"/>
          <w:b w:val="0"/>
          <w:sz w:val="20"/>
        </w:rPr>
      </w:pPr>
      <w:r w:rsidRPr="000273D4">
        <w:rPr>
          <w:rFonts w:ascii="Calibri" w:hAnsi="Calibri" w:cs="Calibri"/>
          <w:b w:val="0"/>
          <w:sz w:val="20"/>
        </w:rPr>
        <w:t>při havarijním přerušení či omezení nezbytných provozních dodávek teplonosné látky nebo paliv a energií poskytovaných jinými dodavateli,</w:t>
      </w:r>
    </w:p>
    <w:p w:rsidR="00BE0A9B" w:rsidRPr="00D67B51" w:rsidRDefault="00BE0A9B" w:rsidP="002B300B">
      <w:pPr>
        <w:numPr>
          <w:ilvl w:val="0"/>
          <w:numId w:val="1"/>
        </w:numPr>
        <w:tabs>
          <w:tab w:val="clear" w:pos="360"/>
          <w:tab w:val="left" w:pos="851"/>
          <w:tab w:val="left" w:pos="900"/>
          <w:tab w:val="num" w:pos="1260"/>
        </w:tabs>
        <w:ind w:left="851" w:hanging="284"/>
        <w:jc w:val="both"/>
        <w:outlineLvl w:val="0"/>
        <w:rPr>
          <w:rFonts w:ascii="Calibri" w:hAnsi="Calibri" w:cs="Calibri"/>
          <w:b w:val="0"/>
          <w:sz w:val="20"/>
        </w:rPr>
      </w:pPr>
      <w:r w:rsidRPr="00D67B51">
        <w:rPr>
          <w:rFonts w:ascii="Calibri" w:hAnsi="Calibri" w:cs="Calibri"/>
          <w:b w:val="0"/>
          <w:sz w:val="20"/>
        </w:rPr>
        <w:t>při nedodržení povinností odběratele podle § 77 odst. 4, zák. č. 458/2000 Sb.</w:t>
      </w:r>
      <w:r w:rsidR="005A3340" w:rsidRPr="00D67B51">
        <w:rPr>
          <w:rFonts w:ascii="Calibri" w:hAnsi="Calibri" w:cs="Calibri"/>
          <w:b w:val="0"/>
          <w:sz w:val="20"/>
        </w:rPr>
        <w:t>, energetického zákona</w:t>
      </w:r>
      <w:r w:rsidRPr="00D67B51">
        <w:rPr>
          <w:rFonts w:ascii="Calibri" w:hAnsi="Calibri" w:cs="Calibri"/>
          <w:b w:val="0"/>
          <w:sz w:val="20"/>
        </w:rPr>
        <w:t xml:space="preserve"> v platném znění</w:t>
      </w:r>
      <w:r w:rsidR="001A6EF7" w:rsidRPr="00D67B51">
        <w:rPr>
          <w:rFonts w:ascii="Calibri" w:hAnsi="Calibri" w:cs="Calibri"/>
          <w:b w:val="0"/>
          <w:sz w:val="20"/>
        </w:rPr>
        <w:t>,</w:t>
      </w:r>
    </w:p>
    <w:p w:rsidR="00BE0A9B" w:rsidRPr="00D67B51" w:rsidRDefault="00BE0A9B" w:rsidP="002B300B">
      <w:pPr>
        <w:numPr>
          <w:ilvl w:val="0"/>
          <w:numId w:val="1"/>
        </w:numPr>
        <w:tabs>
          <w:tab w:val="clear" w:pos="360"/>
          <w:tab w:val="left" w:pos="851"/>
          <w:tab w:val="left" w:pos="900"/>
          <w:tab w:val="num" w:pos="1260"/>
        </w:tabs>
        <w:ind w:left="851" w:hanging="284"/>
        <w:jc w:val="both"/>
        <w:outlineLvl w:val="0"/>
        <w:rPr>
          <w:rFonts w:ascii="Calibri" w:hAnsi="Calibri" w:cs="Calibri"/>
          <w:b w:val="0"/>
          <w:sz w:val="20"/>
        </w:rPr>
      </w:pPr>
      <w:r w:rsidRPr="00D67B51">
        <w:rPr>
          <w:rFonts w:ascii="Calibri" w:hAnsi="Calibri" w:cs="Calibri"/>
          <w:b w:val="0"/>
          <w:sz w:val="20"/>
        </w:rPr>
        <w:t>při vzniku a odstraňování havárií a poruch na zařízeních pro rozvod a výrobu tepelné energie na dobu nezbytně nutnou,</w:t>
      </w:r>
    </w:p>
    <w:p w:rsidR="00BE0A9B" w:rsidRPr="00D67B51" w:rsidRDefault="00BE0A9B" w:rsidP="002B300B">
      <w:pPr>
        <w:numPr>
          <w:ilvl w:val="0"/>
          <w:numId w:val="1"/>
        </w:numPr>
        <w:tabs>
          <w:tab w:val="clear" w:pos="360"/>
          <w:tab w:val="left" w:pos="851"/>
          <w:tab w:val="left" w:pos="900"/>
          <w:tab w:val="num" w:pos="1260"/>
        </w:tabs>
        <w:ind w:left="851" w:hanging="284"/>
        <w:jc w:val="both"/>
        <w:outlineLvl w:val="0"/>
        <w:rPr>
          <w:rFonts w:ascii="Calibri" w:hAnsi="Calibri" w:cs="Calibri"/>
          <w:b w:val="0"/>
          <w:sz w:val="20"/>
        </w:rPr>
      </w:pPr>
      <w:r w:rsidRPr="00D67B51">
        <w:rPr>
          <w:rFonts w:ascii="Calibri" w:hAnsi="Calibri" w:cs="Calibri"/>
          <w:b w:val="0"/>
          <w:sz w:val="20"/>
        </w:rPr>
        <w:lastRenderedPageBreak/>
        <w:t xml:space="preserve">jestliže odběratel </w:t>
      </w:r>
      <w:r w:rsidR="0003363C">
        <w:rPr>
          <w:rFonts w:ascii="Calibri" w:hAnsi="Calibri" w:cs="Calibri"/>
          <w:b w:val="0"/>
          <w:sz w:val="20"/>
        </w:rPr>
        <w:t xml:space="preserve">tepelné energie </w:t>
      </w:r>
      <w:r w:rsidRPr="00D67B51">
        <w:rPr>
          <w:rFonts w:ascii="Calibri" w:hAnsi="Calibri" w:cs="Calibri"/>
          <w:b w:val="0"/>
          <w:sz w:val="20"/>
        </w:rPr>
        <w:t>používá zařízení, která ohrožují život, zdraví nebo majetek osob nebo ovlivňují kvalitu dodávek v neprospěch dalších odběratelů</w:t>
      </w:r>
      <w:r w:rsidR="0003363C">
        <w:rPr>
          <w:rFonts w:ascii="Calibri" w:hAnsi="Calibri" w:cs="Calibri"/>
          <w:b w:val="0"/>
          <w:sz w:val="20"/>
        </w:rPr>
        <w:t xml:space="preserve"> tepelné energie</w:t>
      </w:r>
      <w:r w:rsidRPr="00D67B51">
        <w:rPr>
          <w:rFonts w:ascii="Calibri" w:hAnsi="Calibri" w:cs="Calibri"/>
          <w:b w:val="0"/>
          <w:sz w:val="20"/>
        </w:rPr>
        <w:t>,</w:t>
      </w:r>
    </w:p>
    <w:p w:rsidR="00BE0A9B" w:rsidRDefault="00BE0A9B" w:rsidP="002B300B">
      <w:pPr>
        <w:numPr>
          <w:ilvl w:val="0"/>
          <w:numId w:val="1"/>
        </w:numPr>
        <w:tabs>
          <w:tab w:val="clear" w:pos="360"/>
          <w:tab w:val="left" w:pos="851"/>
          <w:tab w:val="left" w:pos="900"/>
          <w:tab w:val="num" w:pos="1260"/>
        </w:tabs>
        <w:ind w:left="851" w:hanging="284"/>
        <w:jc w:val="both"/>
        <w:outlineLvl w:val="0"/>
        <w:rPr>
          <w:rFonts w:ascii="Calibri" w:hAnsi="Calibri" w:cs="Calibri"/>
          <w:b w:val="0"/>
          <w:sz w:val="20"/>
        </w:rPr>
      </w:pPr>
      <w:r w:rsidRPr="00D67B51">
        <w:rPr>
          <w:rFonts w:ascii="Calibri" w:hAnsi="Calibri" w:cs="Calibri"/>
          <w:b w:val="0"/>
          <w:sz w:val="20"/>
        </w:rPr>
        <w:t>při neoprávněném odběru.</w:t>
      </w:r>
    </w:p>
    <w:p w:rsidR="0020407D" w:rsidRDefault="0020407D" w:rsidP="002B300B">
      <w:pPr>
        <w:tabs>
          <w:tab w:val="left" w:pos="900"/>
        </w:tabs>
        <w:ind w:left="567" w:hanging="567"/>
        <w:jc w:val="both"/>
        <w:outlineLvl w:val="0"/>
        <w:rPr>
          <w:rFonts w:ascii="Calibri" w:hAnsi="Calibri" w:cs="Calibri"/>
          <w:b w:val="0"/>
          <w:sz w:val="20"/>
        </w:rPr>
      </w:pPr>
    </w:p>
    <w:p w:rsidR="00777792" w:rsidRDefault="00777792" w:rsidP="002B300B">
      <w:pPr>
        <w:numPr>
          <w:ilvl w:val="0"/>
          <w:numId w:val="3"/>
        </w:numPr>
        <w:tabs>
          <w:tab w:val="left" w:pos="709"/>
        </w:tabs>
        <w:ind w:left="567" w:hanging="567"/>
        <w:jc w:val="both"/>
        <w:outlineLvl w:val="0"/>
        <w:rPr>
          <w:rFonts w:ascii="Calibri" w:hAnsi="Calibri" w:cs="Calibri"/>
          <w:b w:val="0"/>
          <w:sz w:val="20"/>
        </w:rPr>
      </w:pPr>
      <w:r w:rsidRPr="000A5F28">
        <w:rPr>
          <w:rFonts w:ascii="Calibri" w:hAnsi="Calibri" w:cs="Calibri"/>
          <w:b w:val="0"/>
          <w:sz w:val="20"/>
        </w:rPr>
        <w:t>Odběratel se zavazuje upozornit dodavatele bez zbytečného odkladu na veškeré vzniklé závady na odběrném tepelném zařízení, na plánované opravy v objektu, popř. na změny, které by mohly mít podstatný vliv na průběh dodávky tepelné energie</w:t>
      </w:r>
      <w:r w:rsidRPr="00777792">
        <w:rPr>
          <w:rFonts w:ascii="Calibri" w:hAnsi="Calibri" w:cs="Calibri"/>
          <w:b w:val="0"/>
          <w:sz w:val="20"/>
        </w:rPr>
        <w:t xml:space="preserve"> a na výši stanovených technických parametrů pro toto odběrné místo.</w:t>
      </w:r>
    </w:p>
    <w:p w:rsidR="0020407D" w:rsidRDefault="0020407D" w:rsidP="002B300B">
      <w:pPr>
        <w:tabs>
          <w:tab w:val="left" w:pos="709"/>
        </w:tabs>
        <w:ind w:left="567" w:hanging="567"/>
        <w:jc w:val="both"/>
        <w:outlineLvl w:val="0"/>
        <w:rPr>
          <w:rFonts w:ascii="Calibri" w:hAnsi="Calibri" w:cs="Calibri"/>
          <w:b w:val="0"/>
          <w:sz w:val="20"/>
        </w:rPr>
      </w:pPr>
    </w:p>
    <w:p w:rsidR="00BE0A9B" w:rsidRDefault="00BE0A9B" w:rsidP="002B300B">
      <w:pPr>
        <w:numPr>
          <w:ilvl w:val="0"/>
          <w:numId w:val="3"/>
        </w:numPr>
        <w:tabs>
          <w:tab w:val="left" w:pos="709"/>
        </w:tabs>
        <w:ind w:left="567" w:hanging="567"/>
        <w:jc w:val="both"/>
        <w:outlineLvl w:val="0"/>
        <w:rPr>
          <w:rFonts w:ascii="Calibri" w:hAnsi="Calibri" w:cs="Calibri"/>
          <w:b w:val="0"/>
          <w:sz w:val="20"/>
        </w:rPr>
      </w:pPr>
      <w:r w:rsidRPr="0020407D">
        <w:rPr>
          <w:rFonts w:ascii="Calibri" w:hAnsi="Calibri" w:cs="Calibri"/>
          <w:b w:val="0"/>
          <w:sz w:val="20"/>
        </w:rPr>
        <w:t>V případě, že odběratel nesplní povinnost uvedenou v odst. 5 této smlouvy, nezodpovídá dodavatel za dodržení kvality dodávek tepelné energie pro vytápění</w:t>
      </w:r>
      <w:r w:rsidR="00FD1546" w:rsidRPr="0020407D">
        <w:rPr>
          <w:rFonts w:ascii="Calibri" w:hAnsi="Calibri" w:cs="Calibri"/>
          <w:b w:val="0"/>
          <w:sz w:val="20"/>
        </w:rPr>
        <w:t>.</w:t>
      </w:r>
    </w:p>
    <w:p w:rsidR="0020407D" w:rsidRDefault="0020407D" w:rsidP="002B300B">
      <w:pPr>
        <w:pStyle w:val="Odstavecseseznamem"/>
        <w:ind w:left="567" w:hanging="567"/>
        <w:rPr>
          <w:rFonts w:ascii="Calibri" w:hAnsi="Calibri" w:cs="Calibri"/>
          <w:b w:val="0"/>
          <w:sz w:val="20"/>
        </w:rPr>
      </w:pPr>
    </w:p>
    <w:p w:rsidR="0020407D" w:rsidRDefault="007D3D7E" w:rsidP="002B300B">
      <w:pPr>
        <w:numPr>
          <w:ilvl w:val="0"/>
          <w:numId w:val="3"/>
        </w:numPr>
        <w:tabs>
          <w:tab w:val="left" w:pos="709"/>
        </w:tabs>
        <w:ind w:left="567" w:hanging="567"/>
        <w:jc w:val="both"/>
        <w:outlineLvl w:val="0"/>
        <w:rPr>
          <w:rFonts w:ascii="Calibri" w:hAnsi="Calibri" w:cs="Calibri"/>
          <w:b w:val="0"/>
          <w:sz w:val="20"/>
        </w:rPr>
      </w:pPr>
      <w:r w:rsidRPr="0020407D">
        <w:rPr>
          <w:rFonts w:ascii="Calibri" w:hAnsi="Calibri" w:cs="Calibri"/>
          <w:b w:val="0"/>
          <w:sz w:val="20"/>
        </w:rPr>
        <w:t>Pokud odběratel provede úpravy na odběrném tepelném zařízení nebo jeho částech, kterými prochází neměřená dodávka tepelné energie bez souhlasu dodavatele, tj. v rozporu s § 77 odst. 7 zákona č.</w:t>
      </w:r>
      <w:r w:rsidR="00542865" w:rsidRPr="0020407D">
        <w:rPr>
          <w:rFonts w:ascii="Calibri" w:hAnsi="Calibri" w:cs="Calibri"/>
          <w:b w:val="0"/>
          <w:sz w:val="20"/>
        </w:rPr>
        <w:t> </w:t>
      </w:r>
      <w:r w:rsidRPr="0020407D">
        <w:rPr>
          <w:rFonts w:ascii="Calibri" w:hAnsi="Calibri" w:cs="Calibri"/>
          <w:b w:val="0"/>
          <w:sz w:val="20"/>
        </w:rPr>
        <w:t>458/2000</w:t>
      </w:r>
      <w:r w:rsidR="00542865" w:rsidRPr="0020407D">
        <w:rPr>
          <w:rFonts w:ascii="Calibri" w:hAnsi="Calibri" w:cs="Calibri"/>
          <w:b w:val="0"/>
          <w:sz w:val="20"/>
        </w:rPr>
        <w:t> </w:t>
      </w:r>
      <w:r w:rsidRPr="0020407D">
        <w:rPr>
          <w:rFonts w:ascii="Calibri" w:hAnsi="Calibri" w:cs="Calibri"/>
          <w:b w:val="0"/>
          <w:sz w:val="20"/>
        </w:rPr>
        <w:t>Sb.,</w:t>
      </w:r>
      <w:r w:rsidR="00542865" w:rsidRPr="0020407D">
        <w:rPr>
          <w:rFonts w:ascii="Calibri" w:hAnsi="Calibri" w:cs="Calibri"/>
          <w:b w:val="0"/>
          <w:sz w:val="20"/>
        </w:rPr>
        <w:t xml:space="preserve"> energetický zákon v platném znění,</w:t>
      </w:r>
      <w:r w:rsidRPr="0020407D">
        <w:rPr>
          <w:rFonts w:ascii="Calibri" w:hAnsi="Calibri" w:cs="Calibri"/>
          <w:b w:val="0"/>
          <w:sz w:val="20"/>
        </w:rPr>
        <w:t xml:space="preserve"> dopouští se odběratel dle § 91a správního deliktu a může mu být uložena pokuta dle § 91a, odst. </w:t>
      </w:r>
      <w:r w:rsidR="00777792" w:rsidRPr="0020407D">
        <w:rPr>
          <w:rFonts w:ascii="Calibri" w:hAnsi="Calibri" w:cs="Calibri"/>
          <w:b w:val="0"/>
          <w:sz w:val="20"/>
        </w:rPr>
        <w:t>7</w:t>
      </w:r>
      <w:r w:rsidRPr="0020407D">
        <w:rPr>
          <w:rFonts w:ascii="Calibri" w:hAnsi="Calibri" w:cs="Calibri"/>
          <w:b w:val="0"/>
          <w:sz w:val="20"/>
        </w:rPr>
        <w:t xml:space="preserve"> zákona č. 458/2000 Sb.,</w:t>
      </w:r>
      <w:r w:rsidR="006B7A90" w:rsidRPr="0020407D">
        <w:rPr>
          <w:rFonts w:ascii="Calibri" w:hAnsi="Calibri" w:cs="Calibri"/>
          <w:b w:val="0"/>
          <w:sz w:val="20"/>
        </w:rPr>
        <w:t xml:space="preserve"> energetický zákon</w:t>
      </w:r>
      <w:r w:rsidRPr="0020407D">
        <w:rPr>
          <w:rFonts w:ascii="Calibri" w:hAnsi="Calibri" w:cs="Calibri"/>
          <w:b w:val="0"/>
          <w:sz w:val="20"/>
        </w:rPr>
        <w:t xml:space="preserve"> v platném znění.</w:t>
      </w:r>
    </w:p>
    <w:p w:rsidR="0020407D" w:rsidRDefault="0020407D" w:rsidP="002B300B">
      <w:pPr>
        <w:pStyle w:val="Odstavecseseznamem"/>
        <w:ind w:left="567" w:hanging="567"/>
        <w:rPr>
          <w:rFonts w:ascii="Calibri" w:hAnsi="Calibri" w:cs="Calibri"/>
          <w:b w:val="0"/>
          <w:sz w:val="20"/>
        </w:rPr>
      </w:pPr>
    </w:p>
    <w:p w:rsidR="00BE0A9B" w:rsidRDefault="00BE0A9B" w:rsidP="002B300B">
      <w:pPr>
        <w:numPr>
          <w:ilvl w:val="0"/>
          <w:numId w:val="3"/>
        </w:numPr>
        <w:tabs>
          <w:tab w:val="left" w:pos="709"/>
        </w:tabs>
        <w:ind w:left="567" w:hanging="567"/>
        <w:jc w:val="both"/>
        <w:outlineLvl w:val="0"/>
        <w:rPr>
          <w:rFonts w:ascii="Calibri" w:hAnsi="Calibri" w:cs="Calibri"/>
          <w:b w:val="0"/>
          <w:sz w:val="20"/>
        </w:rPr>
      </w:pPr>
      <w:r w:rsidRPr="0020407D">
        <w:rPr>
          <w:rFonts w:ascii="Calibri" w:hAnsi="Calibri" w:cs="Calibri"/>
          <w:b w:val="0"/>
          <w:sz w:val="20"/>
        </w:rPr>
        <w:t>Odběratel nesmí bez předchozího souhlasu dodavatele k odběrnému tepelnému zařízení připojit nového odběratele a zvýšit odběr tepelné energie.</w:t>
      </w:r>
    </w:p>
    <w:p w:rsidR="0020407D" w:rsidRDefault="0020407D" w:rsidP="002B300B">
      <w:pPr>
        <w:pStyle w:val="Odstavecseseznamem"/>
        <w:ind w:left="567" w:hanging="567"/>
        <w:rPr>
          <w:rFonts w:ascii="Calibri" w:hAnsi="Calibri" w:cs="Calibri"/>
          <w:b w:val="0"/>
          <w:sz w:val="20"/>
        </w:rPr>
      </w:pPr>
    </w:p>
    <w:p w:rsidR="00BE0A9B" w:rsidRPr="0020407D" w:rsidRDefault="00BE0A9B" w:rsidP="002B300B">
      <w:pPr>
        <w:numPr>
          <w:ilvl w:val="0"/>
          <w:numId w:val="3"/>
        </w:numPr>
        <w:tabs>
          <w:tab w:val="left" w:pos="709"/>
        </w:tabs>
        <w:ind w:left="567" w:hanging="567"/>
        <w:jc w:val="both"/>
        <w:outlineLvl w:val="0"/>
        <w:rPr>
          <w:rFonts w:ascii="Calibri" w:hAnsi="Calibri" w:cs="Calibri"/>
          <w:b w:val="0"/>
          <w:sz w:val="20"/>
        </w:rPr>
      </w:pPr>
      <w:r w:rsidRPr="0020407D">
        <w:rPr>
          <w:rFonts w:ascii="Calibri" w:hAnsi="Calibri" w:cs="Calibri"/>
          <w:b w:val="0"/>
          <w:sz w:val="20"/>
        </w:rPr>
        <w:t xml:space="preserve">Dodavatel se zavazuje dodávat tepelnou energii pro vytápění mimo otopné období, vyžaduje-li to průběh venkovních teplot a připouští-li to technické a zásobovací podmínky. Odběratel svůj souhlas případně nesouhlas s vytápěním mimo otopné období oznamuje dodavateli předem, a to v příloze č. 1 – </w:t>
      </w:r>
      <w:r w:rsidR="000161D7">
        <w:rPr>
          <w:rFonts w:ascii="Calibri" w:hAnsi="Calibri" w:cs="Calibri"/>
          <w:b w:val="0"/>
          <w:sz w:val="20"/>
        </w:rPr>
        <w:t>„Technické parametry odběrného místa“</w:t>
      </w:r>
    </w:p>
    <w:p w:rsidR="00BE0A9B" w:rsidRDefault="00BE0A9B" w:rsidP="002B300B">
      <w:pPr>
        <w:tabs>
          <w:tab w:val="num" w:pos="540"/>
        </w:tabs>
        <w:ind w:left="567" w:hanging="567"/>
        <w:rPr>
          <w:rFonts w:ascii="Calibri" w:hAnsi="Calibri" w:cs="Calibri"/>
          <w:sz w:val="20"/>
        </w:rPr>
      </w:pPr>
    </w:p>
    <w:p w:rsidR="009206E8" w:rsidRPr="00D67B51" w:rsidRDefault="009206E8" w:rsidP="002B300B">
      <w:pPr>
        <w:tabs>
          <w:tab w:val="num" w:pos="540"/>
        </w:tabs>
        <w:ind w:left="567" w:hanging="567"/>
        <w:rPr>
          <w:rFonts w:ascii="Calibri" w:hAnsi="Calibri" w:cs="Calibri"/>
          <w:sz w:val="20"/>
        </w:rPr>
      </w:pPr>
    </w:p>
    <w:p w:rsidR="00BE0A9B" w:rsidRPr="00D67B51" w:rsidRDefault="00BE0A9B" w:rsidP="002B300B">
      <w:pPr>
        <w:keepLines/>
        <w:ind w:left="567" w:hanging="567"/>
        <w:jc w:val="center"/>
        <w:outlineLvl w:val="0"/>
        <w:rPr>
          <w:rFonts w:ascii="Calibri" w:hAnsi="Calibri" w:cs="Calibri"/>
          <w:sz w:val="20"/>
        </w:rPr>
      </w:pPr>
      <w:proofErr w:type="gramStart"/>
      <w:r w:rsidRPr="00D67B51">
        <w:rPr>
          <w:rFonts w:ascii="Calibri" w:hAnsi="Calibri" w:cs="Calibri"/>
          <w:sz w:val="20"/>
        </w:rPr>
        <w:t>Čl.  I</w:t>
      </w:r>
      <w:r w:rsidR="0020407D">
        <w:rPr>
          <w:rFonts w:ascii="Calibri" w:hAnsi="Calibri" w:cs="Calibri"/>
          <w:sz w:val="20"/>
        </w:rPr>
        <w:t>II</w:t>
      </w:r>
      <w:proofErr w:type="gramEnd"/>
      <w:r w:rsidR="0020407D">
        <w:rPr>
          <w:rFonts w:ascii="Calibri" w:hAnsi="Calibri" w:cs="Calibri"/>
          <w:sz w:val="20"/>
        </w:rPr>
        <w:t>.</w:t>
      </w:r>
    </w:p>
    <w:p w:rsidR="00BE0A9B" w:rsidRPr="00D67B51" w:rsidRDefault="00BE0A9B" w:rsidP="002B300B">
      <w:pPr>
        <w:keepLines/>
        <w:ind w:left="567" w:hanging="567"/>
        <w:jc w:val="center"/>
        <w:outlineLvl w:val="0"/>
        <w:rPr>
          <w:rFonts w:ascii="Calibri" w:hAnsi="Calibri" w:cs="Calibri"/>
          <w:sz w:val="20"/>
          <w:u w:val="single"/>
        </w:rPr>
      </w:pPr>
      <w:r w:rsidRPr="00D67B51">
        <w:rPr>
          <w:rFonts w:ascii="Calibri" w:hAnsi="Calibri" w:cs="Calibri"/>
          <w:sz w:val="20"/>
          <w:u w:val="single"/>
        </w:rPr>
        <w:t>Místo předání, místo a způsob měření</w:t>
      </w:r>
    </w:p>
    <w:p w:rsidR="00BE0A9B" w:rsidRPr="00D67B51" w:rsidRDefault="00BE0A9B" w:rsidP="002B300B">
      <w:pPr>
        <w:keepLines/>
        <w:ind w:left="567" w:hanging="567"/>
        <w:jc w:val="center"/>
        <w:outlineLvl w:val="0"/>
        <w:rPr>
          <w:rFonts w:ascii="Calibri" w:hAnsi="Calibri" w:cs="Calibri"/>
          <w:sz w:val="20"/>
          <w:u w:val="single"/>
        </w:rPr>
      </w:pPr>
    </w:p>
    <w:p w:rsidR="00BE0A9B" w:rsidRDefault="00BE0A9B" w:rsidP="002B300B">
      <w:pPr>
        <w:keepLines/>
        <w:numPr>
          <w:ilvl w:val="0"/>
          <w:numId w:val="4"/>
        </w:numPr>
        <w:tabs>
          <w:tab w:val="clear" w:pos="8222"/>
          <w:tab w:val="right" w:pos="709"/>
        </w:tabs>
        <w:ind w:left="567" w:hanging="567"/>
        <w:jc w:val="both"/>
        <w:rPr>
          <w:rFonts w:ascii="Calibri" w:hAnsi="Calibri" w:cs="Calibri"/>
          <w:b w:val="0"/>
          <w:sz w:val="20"/>
        </w:rPr>
      </w:pPr>
      <w:r w:rsidRPr="00D67B51">
        <w:rPr>
          <w:rFonts w:ascii="Calibri" w:hAnsi="Calibri" w:cs="Calibri"/>
          <w:b w:val="0"/>
          <w:sz w:val="20"/>
        </w:rPr>
        <w:t>Dodávka tepelné energie je uskutečněna přechodem tepelné energie ze zařízení dodavatele do zařízení odběratele. Konkrétní místo plnění předmětu smlouvy je specifikováno v příloze č. 1 „Technické parametry odběrného místa“.</w:t>
      </w:r>
    </w:p>
    <w:p w:rsidR="0020407D" w:rsidRDefault="0020407D" w:rsidP="002B300B">
      <w:pPr>
        <w:tabs>
          <w:tab w:val="clear" w:pos="8222"/>
          <w:tab w:val="right" w:pos="709"/>
        </w:tabs>
        <w:ind w:left="567" w:hanging="567"/>
        <w:jc w:val="both"/>
        <w:rPr>
          <w:rFonts w:ascii="Calibri" w:hAnsi="Calibri" w:cs="Calibri"/>
          <w:b w:val="0"/>
          <w:sz w:val="20"/>
        </w:rPr>
      </w:pPr>
    </w:p>
    <w:p w:rsidR="00BE0A9B" w:rsidRDefault="00BE0A9B" w:rsidP="002B300B">
      <w:pPr>
        <w:numPr>
          <w:ilvl w:val="0"/>
          <w:numId w:val="4"/>
        </w:numPr>
        <w:tabs>
          <w:tab w:val="clear" w:pos="8222"/>
          <w:tab w:val="right" w:pos="709"/>
        </w:tabs>
        <w:ind w:left="567" w:hanging="567"/>
        <w:jc w:val="both"/>
        <w:rPr>
          <w:rFonts w:ascii="Calibri" w:hAnsi="Calibri" w:cs="Calibri"/>
          <w:b w:val="0"/>
          <w:sz w:val="20"/>
        </w:rPr>
      </w:pPr>
      <w:r w:rsidRPr="00D67B51">
        <w:rPr>
          <w:rFonts w:ascii="Calibri" w:hAnsi="Calibri" w:cs="Calibri"/>
          <w:b w:val="0"/>
          <w:sz w:val="20"/>
        </w:rPr>
        <w:t xml:space="preserve">Dodavatel je povinen na svůj náklad osadit, zapojit, udržovat měřící zařízení a pravidelně ověřovat správnost měření dle zákona č 458/2000 Sb., </w:t>
      </w:r>
      <w:r w:rsidR="00946EB4" w:rsidRPr="00D67B51">
        <w:rPr>
          <w:rFonts w:ascii="Calibri" w:hAnsi="Calibri" w:cs="Calibri"/>
          <w:b w:val="0"/>
          <w:sz w:val="20"/>
        </w:rPr>
        <w:t xml:space="preserve">energetický zákon </w:t>
      </w:r>
      <w:r w:rsidRPr="00D67B51">
        <w:rPr>
          <w:rFonts w:ascii="Calibri" w:hAnsi="Calibri" w:cs="Calibri"/>
          <w:b w:val="0"/>
          <w:sz w:val="20"/>
        </w:rPr>
        <w:t>v platném znění.</w:t>
      </w:r>
    </w:p>
    <w:p w:rsidR="0020407D" w:rsidRDefault="0020407D" w:rsidP="002B300B">
      <w:pPr>
        <w:pStyle w:val="Odstavecseseznamem"/>
        <w:ind w:left="567" w:hanging="567"/>
        <w:rPr>
          <w:rFonts w:ascii="Calibri" w:hAnsi="Calibri" w:cs="Calibri"/>
          <w:b w:val="0"/>
          <w:sz w:val="20"/>
        </w:rPr>
      </w:pPr>
    </w:p>
    <w:p w:rsidR="00BE0A9B" w:rsidRDefault="00BE0A9B" w:rsidP="002B300B">
      <w:pPr>
        <w:numPr>
          <w:ilvl w:val="0"/>
          <w:numId w:val="4"/>
        </w:numPr>
        <w:tabs>
          <w:tab w:val="clear" w:pos="8222"/>
          <w:tab w:val="right" w:pos="709"/>
        </w:tabs>
        <w:ind w:left="567" w:hanging="567"/>
        <w:jc w:val="both"/>
        <w:rPr>
          <w:rFonts w:ascii="Calibri" w:hAnsi="Calibri" w:cs="Calibri"/>
          <w:b w:val="0"/>
          <w:sz w:val="20"/>
        </w:rPr>
      </w:pPr>
      <w:r w:rsidRPr="0020407D">
        <w:rPr>
          <w:rFonts w:ascii="Calibri" w:hAnsi="Calibri" w:cs="Calibri"/>
          <w:b w:val="0"/>
          <w:sz w:val="20"/>
        </w:rPr>
        <w:t>Odběratel je povinen umožnit dodavateli osadit měřící zařízení a zajistit ho proti neoprávněné manipulaci.</w:t>
      </w:r>
    </w:p>
    <w:p w:rsidR="0020407D" w:rsidRDefault="0020407D" w:rsidP="002B300B">
      <w:pPr>
        <w:pStyle w:val="Odstavecseseznamem"/>
        <w:ind w:left="567" w:hanging="567"/>
        <w:rPr>
          <w:rFonts w:ascii="Calibri" w:hAnsi="Calibri" w:cs="Calibri"/>
          <w:b w:val="0"/>
          <w:sz w:val="20"/>
        </w:rPr>
      </w:pPr>
    </w:p>
    <w:p w:rsidR="00BE0A9B" w:rsidRDefault="00BE0A9B" w:rsidP="002B300B">
      <w:pPr>
        <w:numPr>
          <w:ilvl w:val="0"/>
          <w:numId w:val="4"/>
        </w:numPr>
        <w:tabs>
          <w:tab w:val="clear" w:pos="8222"/>
          <w:tab w:val="right" w:pos="709"/>
        </w:tabs>
        <w:ind w:left="567" w:hanging="567"/>
        <w:jc w:val="both"/>
        <w:rPr>
          <w:rFonts w:ascii="Calibri" w:hAnsi="Calibri" w:cs="Calibri"/>
          <w:b w:val="0"/>
          <w:sz w:val="20"/>
        </w:rPr>
      </w:pPr>
      <w:r w:rsidRPr="0020407D">
        <w:rPr>
          <w:rFonts w:ascii="Calibri" w:hAnsi="Calibri" w:cs="Calibri"/>
          <w:b w:val="0"/>
          <w:sz w:val="20"/>
        </w:rPr>
        <w:t>Dodavatel je povinen dodávku tepelné energie měřit, vyhodnocovat a účtovat podle skutečných parametrů teplonosné látky a údajů vlastního měřícího zařízení.</w:t>
      </w:r>
    </w:p>
    <w:p w:rsidR="0020407D" w:rsidRDefault="0020407D" w:rsidP="002B300B">
      <w:pPr>
        <w:pStyle w:val="Odstavecseseznamem"/>
        <w:ind w:left="567" w:hanging="567"/>
        <w:rPr>
          <w:rFonts w:ascii="Calibri" w:hAnsi="Calibri" w:cs="Calibri"/>
          <w:b w:val="0"/>
          <w:sz w:val="20"/>
        </w:rPr>
      </w:pPr>
    </w:p>
    <w:p w:rsidR="00BE0A9B" w:rsidRDefault="00BE0A9B" w:rsidP="002B300B">
      <w:pPr>
        <w:numPr>
          <w:ilvl w:val="0"/>
          <w:numId w:val="4"/>
        </w:numPr>
        <w:tabs>
          <w:tab w:val="clear" w:pos="8222"/>
          <w:tab w:val="right" w:pos="709"/>
        </w:tabs>
        <w:ind w:left="567" w:hanging="567"/>
        <w:jc w:val="both"/>
        <w:rPr>
          <w:rFonts w:ascii="Calibri" w:hAnsi="Calibri" w:cs="Calibri"/>
          <w:b w:val="0"/>
          <w:sz w:val="20"/>
        </w:rPr>
      </w:pPr>
      <w:r w:rsidRPr="0020407D">
        <w:rPr>
          <w:rFonts w:ascii="Calibri" w:hAnsi="Calibri" w:cs="Calibri"/>
          <w:b w:val="0"/>
          <w:sz w:val="20"/>
        </w:rPr>
        <w:t xml:space="preserve">Odběratel má právo na ověření správnosti prováděných </w:t>
      </w:r>
      <w:proofErr w:type="spellStart"/>
      <w:r w:rsidRPr="0020407D">
        <w:rPr>
          <w:rFonts w:ascii="Calibri" w:hAnsi="Calibri" w:cs="Calibri"/>
          <w:b w:val="0"/>
          <w:sz w:val="20"/>
        </w:rPr>
        <w:t>odečtů</w:t>
      </w:r>
      <w:proofErr w:type="spellEnd"/>
      <w:r w:rsidRPr="0020407D">
        <w:rPr>
          <w:rFonts w:ascii="Calibri" w:hAnsi="Calibri" w:cs="Calibri"/>
          <w:b w:val="0"/>
          <w:sz w:val="20"/>
        </w:rPr>
        <w:t xml:space="preserve"> dodavatelem, proto se smluvní strany dohodly, že odběratel po předchozí telefonické domluvě s dodavatelem </w:t>
      </w:r>
      <w:r w:rsidR="00777792" w:rsidRPr="0020407D">
        <w:rPr>
          <w:rFonts w:ascii="Calibri" w:hAnsi="Calibri" w:cs="Calibri"/>
          <w:b w:val="0"/>
          <w:sz w:val="20"/>
        </w:rPr>
        <w:t>má právo</w:t>
      </w:r>
      <w:r w:rsidRPr="0020407D">
        <w:rPr>
          <w:rFonts w:ascii="Calibri" w:hAnsi="Calibri" w:cs="Calibri"/>
          <w:b w:val="0"/>
          <w:sz w:val="20"/>
        </w:rPr>
        <w:t xml:space="preserve"> provést kontrolu dat na dispečinku společnosti Teplo Zlín, a.s., nebo přímo na místě samém.</w:t>
      </w:r>
    </w:p>
    <w:p w:rsidR="0020407D" w:rsidRDefault="0020407D" w:rsidP="002B300B">
      <w:pPr>
        <w:pStyle w:val="Odstavecseseznamem"/>
        <w:ind w:left="567" w:hanging="567"/>
        <w:rPr>
          <w:rFonts w:ascii="Calibri" w:hAnsi="Calibri" w:cs="Calibri"/>
          <w:b w:val="0"/>
          <w:sz w:val="20"/>
        </w:rPr>
      </w:pPr>
    </w:p>
    <w:p w:rsidR="00BE0A9B" w:rsidRDefault="00BE0A9B" w:rsidP="002B300B">
      <w:pPr>
        <w:numPr>
          <w:ilvl w:val="0"/>
          <w:numId w:val="4"/>
        </w:numPr>
        <w:tabs>
          <w:tab w:val="clear" w:pos="8222"/>
          <w:tab w:val="right" w:pos="709"/>
        </w:tabs>
        <w:ind w:left="567" w:hanging="567"/>
        <w:jc w:val="both"/>
        <w:rPr>
          <w:rFonts w:ascii="Calibri" w:hAnsi="Calibri" w:cs="Calibri"/>
          <w:b w:val="0"/>
          <w:sz w:val="20"/>
        </w:rPr>
      </w:pPr>
      <w:r w:rsidRPr="0020407D">
        <w:rPr>
          <w:rFonts w:ascii="Calibri" w:hAnsi="Calibri" w:cs="Calibri"/>
          <w:b w:val="0"/>
          <w:sz w:val="20"/>
        </w:rPr>
        <w:t>Smluvní strany se dohodly na tomto způsobu a pravidlech přístupu k měřícímu a ovládacímu zařízení dodavatele:</w:t>
      </w:r>
    </w:p>
    <w:p w:rsidR="0020407D" w:rsidRDefault="0020407D" w:rsidP="002B300B">
      <w:pPr>
        <w:pStyle w:val="Odstavecseseznamem"/>
        <w:ind w:left="567" w:hanging="567"/>
        <w:rPr>
          <w:rFonts w:ascii="Calibri" w:hAnsi="Calibri" w:cs="Calibri"/>
          <w:b w:val="0"/>
          <w:sz w:val="20"/>
        </w:rPr>
      </w:pPr>
    </w:p>
    <w:p w:rsidR="00BE0A9B" w:rsidRDefault="0020407D" w:rsidP="002B300B">
      <w:pPr>
        <w:tabs>
          <w:tab w:val="left" w:pos="709"/>
          <w:tab w:val="left" w:pos="3780"/>
        </w:tabs>
        <w:ind w:left="567" w:hanging="567"/>
        <w:jc w:val="both"/>
        <w:rPr>
          <w:rFonts w:ascii="Calibri" w:hAnsi="Calibri" w:cs="Calibri"/>
          <w:b w:val="0"/>
          <w:sz w:val="20"/>
        </w:rPr>
      </w:pPr>
      <w:r>
        <w:rPr>
          <w:rFonts w:ascii="Calibri" w:hAnsi="Calibri" w:cs="Calibri"/>
          <w:b w:val="0"/>
          <w:sz w:val="20"/>
        </w:rPr>
        <w:tab/>
      </w:r>
      <w:r w:rsidR="00BE0A9B" w:rsidRPr="00D67B51">
        <w:rPr>
          <w:rFonts w:ascii="Calibri" w:hAnsi="Calibri" w:cs="Calibri"/>
          <w:b w:val="0"/>
          <w:sz w:val="20"/>
        </w:rPr>
        <w:t xml:space="preserve">Odběratel umožní dodavateli přístup k měřícímu a ovládacímu zařízení dodavatele za účelem: </w:t>
      </w:r>
    </w:p>
    <w:p w:rsidR="00BE0A9B" w:rsidRPr="00D67B51" w:rsidRDefault="00BE0A9B" w:rsidP="002B300B">
      <w:pPr>
        <w:tabs>
          <w:tab w:val="left" w:pos="900"/>
          <w:tab w:val="left" w:pos="2700"/>
        </w:tabs>
        <w:ind w:left="851" w:hanging="284"/>
        <w:jc w:val="both"/>
        <w:rPr>
          <w:rFonts w:ascii="Calibri" w:hAnsi="Calibri" w:cs="Calibri"/>
          <w:b w:val="0"/>
          <w:sz w:val="20"/>
        </w:rPr>
      </w:pPr>
      <w:r w:rsidRPr="00D67B51">
        <w:rPr>
          <w:rFonts w:ascii="Calibri" w:hAnsi="Calibri" w:cs="Calibri"/>
          <w:b w:val="0"/>
          <w:sz w:val="20"/>
        </w:rPr>
        <w:t>-</w:t>
      </w:r>
      <w:r w:rsidRPr="00D67B51">
        <w:rPr>
          <w:rFonts w:ascii="Calibri" w:hAnsi="Calibri" w:cs="Calibri"/>
          <w:b w:val="0"/>
          <w:sz w:val="20"/>
        </w:rPr>
        <w:tab/>
        <w:t>provedení kontroly a odečtu měřícího zařízení,</w:t>
      </w:r>
    </w:p>
    <w:p w:rsidR="00BE0A9B" w:rsidRDefault="00BE0A9B" w:rsidP="002B300B">
      <w:pPr>
        <w:tabs>
          <w:tab w:val="left" w:pos="900"/>
          <w:tab w:val="left" w:pos="2700"/>
        </w:tabs>
        <w:ind w:left="851" w:hanging="284"/>
        <w:jc w:val="both"/>
        <w:rPr>
          <w:rFonts w:ascii="Calibri" w:hAnsi="Calibri" w:cs="Calibri"/>
          <w:b w:val="0"/>
          <w:sz w:val="20"/>
        </w:rPr>
      </w:pPr>
      <w:r w:rsidRPr="00D67B51">
        <w:rPr>
          <w:rFonts w:ascii="Calibri" w:hAnsi="Calibri" w:cs="Calibri"/>
          <w:b w:val="0"/>
          <w:sz w:val="20"/>
        </w:rPr>
        <w:t>-</w:t>
      </w:r>
      <w:r w:rsidRPr="00D67B51">
        <w:rPr>
          <w:rFonts w:ascii="Calibri" w:hAnsi="Calibri" w:cs="Calibri"/>
          <w:b w:val="0"/>
          <w:sz w:val="20"/>
        </w:rPr>
        <w:tab/>
        <w:t>údržby, výměny či odpojení měřícího zařízení,</w:t>
      </w:r>
    </w:p>
    <w:p w:rsidR="0020407D" w:rsidRPr="006F1F1A" w:rsidRDefault="0020407D" w:rsidP="002B300B">
      <w:pPr>
        <w:tabs>
          <w:tab w:val="left" w:pos="900"/>
          <w:tab w:val="left" w:pos="2700"/>
        </w:tabs>
        <w:ind w:left="567" w:hanging="567"/>
        <w:jc w:val="both"/>
        <w:rPr>
          <w:rFonts w:ascii="Calibri" w:hAnsi="Calibri" w:cs="Calibri"/>
          <w:b w:val="0"/>
          <w:sz w:val="10"/>
          <w:szCs w:val="10"/>
        </w:rPr>
      </w:pPr>
    </w:p>
    <w:p w:rsidR="00BE0A9B" w:rsidRDefault="002B300B" w:rsidP="002B300B">
      <w:pPr>
        <w:tabs>
          <w:tab w:val="left" w:pos="900"/>
        </w:tabs>
        <w:ind w:left="567" w:hanging="567"/>
        <w:jc w:val="both"/>
        <w:rPr>
          <w:rFonts w:ascii="Calibri" w:hAnsi="Calibri" w:cs="Calibri"/>
          <w:b w:val="0"/>
          <w:sz w:val="20"/>
        </w:rPr>
      </w:pPr>
      <w:r>
        <w:rPr>
          <w:rFonts w:ascii="Calibri" w:hAnsi="Calibri" w:cs="Calibri"/>
          <w:b w:val="0"/>
          <w:sz w:val="20"/>
        </w:rPr>
        <w:tab/>
      </w:r>
      <w:r w:rsidR="00BE0A9B" w:rsidRPr="00D67B51">
        <w:rPr>
          <w:rFonts w:ascii="Calibri" w:hAnsi="Calibri" w:cs="Calibri"/>
          <w:b w:val="0"/>
          <w:sz w:val="20"/>
        </w:rPr>
        <w:t>a to zapůjčením klíčů od všech uzamykatelných dveří v objektu odběratele zabezpečujících přístup k měřícímu a ovládacímu zařízení dodavatele. Klíče budou uloženy na dispečinku společnosti Teplo Zlín, a.s. a budou vydávány pouze zaměstnanci dodavatele oproti podpisu. Jiné osobě mohou být klíče vydány pouze po předchozím písemném souhlasu odběratele.</w:t>
      </w:r>
    </w:p>
    <w:p w:rsidR="0020407D" w:rsidRDefault="0020407D" w:rsidP="002B300B">
      <w:pPr>
        <w:tabs>
          <w:tab w:val="left" w:pos="900"/>
        </w:tabs>
        <w:ind w:left="567" w:hanging="567"/>
        <w:jc w:val="both"/>
        <w:rPr>
          <w:rFonts w:ascii="Calibri" w:hAnsi="Calibri" w:cs="Calibri"/>
          <w:b w:val="0"/>
          <w:sz w:val="20"/>
        </w:rPr>
      </w:pPr>
    </w:p>
    <w:p w:rsidR="00672C45" w:rsidRPr="00672C45" w:rsidRDefault="003137D8" w:rsidP="00672C45">
      <w:pPr>
        <w:numPr>
          <w:ilvl w:val="0"/>
          <w:numId w:val="4"/>
        </w:numPr>
        <w:tabs>
          <w:tab w:val="left" w:pos="709"/>
        </w:tabs>
        <w:ind w:left="567" w:hanging="567"/>
        <w:jc w:val="both"/>
        <w:rPr>
          <w:rFonts w:ascii="Calibri" w:hAnsi="Calibri" w:cs="Calibri"/>
          <w:b w:val="0"/>
          <w:sz w:val="20"/>
        </w:rPr>
      </w:pPr>
      <w:r w:rsidRPr="00672C45">
        <w:rPr>
          <w:rFonts w:ascii="Calibri" w:hAnsi="Calibri" w:cs="Calibri"/>
          <w:b w:val="0"/>
          <w:sz w:val="20"/>
        </w:rPr>
        <w:t>V</w:t>
      </w:r>
      <w:r w:rsidR="00777792" w:rsidRPr="00672C45">
        <w:rPr>
          <w:rFonts w:ascii="Calibri" w:hAnsi="Calibri" w:cs="Calibri"/>
          <w:b w:val="0"/>
          <w:sz w:val="20"/>
        </w:rPr>
        <w:t xml:space="preserve"> </w:t>
      </w:r>
      <w:r w:rsidR="005B2CF0" w:rsidRPr="00672C45">
        <w:rPr>
          <w:rFonts w:ascii="Calibri" w:hAnsi="Calibri"/>
          <w:b w:val="0"/>
          <w:sz w:val="20"/>
        </w:rPr>
        <w:t>případě poruchy měřícího zařízení bude odebrané množství pro vyhodnocení dodané tepelné energie</w:t>
      </w:r>
      <w:r w:rsidR="00672C45">
        <w:rPr>
          <w:rFonts w:ascii="Calibri" w:hAnsi="Calibri"/>
          <w:b w:val="0"/>
          <w:sz w:val="20"/>
        </w:rPr>
        <w:t xml:space="preserve"> </w:t>
      </w:r>
      <w:r w:rsidR="00672C45" w:rsidRPr="00672C45">
        <w:rPr>
          <w:rFonts w:ascii="Calibri" w:hAnsi="Calibri" w:cs="Calibri"/>
          <w:b w:val="0"/>
          <w:sz w:val="20"/>
        </w:rPr>
        <w:t xml:space="preserve">stanoveno náhradním způsobem, a to </w:t>
      </w:r>
      <w:r w:rsidR="00672C45" w:rsidRPr="00672C45">
        <w:rPr>
          <w:rFonts w:ascii="Calibri" w:hAnsi="Calibri" w:cs="Calibri"/>
          <w:b w:val="0"/>
          <w:sz w:val="20"/>
        </w:rPr>
        <w:tab/>
        <w:t>výpočtem spotřeby na základě dřívější spotřeby daného objektu s ohledem na venkovní teplotu nebo spotřeby tepelné energie ve srovnatelných objektech ve stejném fakturačním období. Pokud bude množství tepelné energie stanoveno náhradním způsobem, bude tato skutečnost uvedena v měsíčním vyúčtování a označena jako paušální spotřeba.</w:t>
      </w:r>
    </w:p>
    <w:p w:rsidR="00664BC7" w:rsidRDefault="00664BC7" w:rsidP="002B300B">
      <w:pPr>
        <w:ind w:left="567" w:hanging="567"/>
        <w:jc w:val="center"/>
        <w:outlineLvl w:val="0"/>
        <w:rPr>
          <w:rFonts w:ascii="Calibri" w:hAnsi="Calibri" w:cs="Calibri"/>
          <w:sz w:val="20"/>
        </w:rPr>
      </w:pPr>
    </w:p>
    <w:p w:rsidR="009206E8" w:rsidRPr="00D67B51" w:rsidRDefault="009206E8" w:rsidP="002B300B">
      <w:pPr>
        <w:ind w:left="567" w:hanging="567"/>
        <w:jc w:val="center"/>
        <w:outlineLvl w:val="0"/>
        <w:rPr>
          <w:rFonts w:ascii="Calibri" w:hAnsi="Calibri" w:cs="Calibri"/>
          <w:sz w:val="20"/>
        </w:rPr>
      </w:pPr>
    </w:p>
    <w:p w:rsidR="00BE0A9B" w:rsidRPr="00D67B51" w:rsidRDefault="00BE0A9B" w:rsidP="002B300B">
      <w:pPr>
        <w:keepLines/>
        <w:ind w:left="567" w:hanging="567"/>
        <w:jc w:val="center"/>
        <w:outlineLvl w:val="0"/>
        <w:rPr>
          <w:rFonts w:ascii="Calibri" w:hAnsi="Calibri" w:cs="Calibri"/>
          <w:sz w:val="20"/>
        </w:rPr>
      </w:pPr>
      <w:r w:rsidRPr="00D67B51">
        <w:rPr>
          <w:rFonts w:ascii="Calibri" w:hAnsi="Calibri" w:cs="Calibri"/>
          <w:sz w:val="20"/>
        </w:rPr>
        <w:t xml:space="preserve">Čl. </w:t>
      </w:r>
      <w:r w:rsidR="0020407D">
        <w:rPr>
          <w:rFonts w:ascii="Calibri" w:hAnsi="Calibri" w:cs="Calibri"/>
          <w:sz w:val="20"/>
        </w:rPr>
        <w:t>I</w:t>
      </w:r>
      <w:r w:rsidRPr="00D67B51">
        <w:rPr>
          <w:rFonts w:ascii="Calibri" w:hAnsi="Calibri" w:cs="Calibri"/>
          <w:sz w:val="20"/>
        </w:rPr>
        <w:t>V.</w:t>
      </w:r>
    </w:p>
    <w:p w:rsidR="00BE0A9B" w:rsidRPr="00D67B51" w:rsidRDefault="00BE0A9B" w:rsidP="002B300B">
      <w:pPr>
        <w:keepLines/>
        <w:tabs>
          <w:tab w:val="left" w:pos="540"/>
        </w:tabs>
        <w:ind w:left="567" w:hanging="567"/>
        <w:jc w:val="center"/>
        <w:outlineLvl w:val="0"/>
        <w:rPr>
          <w:rFonts w:ascii="Calibri" w:hAnsi="Calibri" w:cs="Calibri"/>
          <w:sz w:val="20"/>
          <w:u w:val="single"/>
        </w:rPr>
      </w:pPr>
      <w:r w:rsidRPr="00D67B51">
        <w:rPr>
          <w:rFonts w:ascii="Calibri" w:hAnsi="Calibri" w:cs="Calibri"/>
          <w:sz w:val="20"/>
          <w:u w:val="single"/>
        </w:rPr>
        <w:t>Výše a způsob stanovení ceny a platební podmínky</w:t>
      </w:r>
    </w:p>
    <w:p w:rsidR="00ED7B58" w:rsidRPr="00D67B51" w:rsidRDefault="00ED7B58" w:rsidP="002B300B">
      <w:pPr>
        <w:keepLines/>
        <w:tabs>
          <w:tab w:val="left" w:pos="900"/>
        </w:tabs>
        <w:ind w:left="567" w:hanging="567"/>
        <w:jc w:val="both"/>
        <w:outlineLvl w:val="0"/>
        <w:rPr>
          <w:rFonts w:ascii="Calibri" w:hAnsi="Calibri" w:cs="Calibri"/>
          <w:b w:val="0"/>
          <w:sz w:val="20"/>
        </w:rPr>
      </w:pPr>
    </w:p>
    <w:p w:rsidR="00754759" w:rsidRDefault="00754759" w:rsidP="002B300B">
      <w:pPr>
        <w:keepLines/>
        <w:tabs>
          <w:tab w:val="left" w:pos="567"/>
        </w:tabs>
        <w:ind w:left="567" w:hanging="567"/>
        <w:jc w:val="both"/>
        <w:outlineLvl w:val="0"/>
        <w:rPr>
          <w:rFonts w:ascii="Calibri" w:hAnsi="Calibri" w:cs="Calibri"/>
          <w:b w:val="0"/>
          <w:sz w:val="20"/>
        </w:rPr>
      </w:pPr>
      <w:r>
        <w:rPr>
          <w:rFonts w:ascii="Calibri" w:hAnsi="Calibri" w:cs="Calibri"/>
          <w:b w:val="0"/>
          <w:sz w:val="20"/>
        </w:rPr>
        <w:t>1.</w:t>
      </w:r>
      <w:r>
        <w:rPr>
          <w:rFonts w:ascii="Calibri" w:hAnsi="Calibri" w:cs="Calibri"/>
          <w:b w:val="0"/>
          <w:sz w:val="20"/>
        </w:rPr>
        <w:tab/>
      </w:r>
      <w:proofErr w:type="spellStart"/>
      <w:r w:rsidRPr="00D67B51">
        <w:rPr>
          <w:rFonts w:ascii="Calibri" w:hAnsi="Calibri" w:cs="Calibri"/>
          <w:b w:val="0"/>
          <w:sz w:val="20"/>
        </w:rPr>
        <w:t>Vyúčtovacím</w:t>
      </w:r>
      <w:proofErr w:type="spellEnd"/>
      <w:r w:rsidRPr="00D67B51">
        <w:rPr>
          <w:rFonts w:ascii="Calibri" w:hAnsi="Calibri" w:cs="Calibri"/>
          <w:b w:val="0"/>
          <w:sz w:val="20"/>
        </w:rPr>
        <w:t xml:space="preserve"> obdobím je běžný kalendářní rok, tj. od 1. 1. do 31. 12. příslušného roku.</w:t>
      </w:r>
    </w:p>
    <w:p w:rsidR="00754759" w:rsidRPr="00D67B51" w:rsidRDefault="00754759" w:rsidP="002B300B">
      <w:pPr>
        <w:tabs>
          <w:tab w:val="left" w:pos="900"/>
        </w:tabs>
        <w:ind w:left="567" w:hanging="567"/>
        <w:jc w:val="both"/>
        <w:outlineLvl w:val="0"/>
        <w:rPr>
          <w:rFonts w:ascii="Calibri" w:hAnsi="Calibri" w:cs="Calibri"/>
          <w:b w:val="0"/>
          <w:sz w:val="20"/>
        </w:rPr>
      </w:pPr>
    </w:p>
    <w:p w:rsidR="00754759" w:rsidRDefault="00754759" w:rsidP="002B300B">
      <w:pPr>
        <w:tabs>
          <w:tab w:val="left" w:pos="900"/>
        </w:tabs>
        <w:ind w:left="567" w:hanging="567"/>
        <w:jc w:val="both"/>
        <w:outlineLvl w:val="0"/>
        <w:rPr>
          <w:rFonts w:ascii="Calibri" w:hAnsi="Calibri" w:cs="Calibri"/>
          <w:b w:val="0"/>
          <w:sz w:val="20"/>
        </w:rPr>
      </w:pPr>
      <w:r>
        <w:rPr>
          <w:rFonts w:ascii="Calibri" w:hAnsi="Calibri" w:cs="Calibri"/>
          <w:b w:val="0"/>
          <w:sz w:val="20"/>
        </w:rPr>
        <w:t>2.</w:t>
      </w:r>
      <w:r>
        <w:rPr>
          <w:rFonts w:ascii="Calibri" w:hAnsi="Calibri" w:cs="Calibri"/>
          <w:b w:val="0"/>
          <w:sz w:val="20"/>
        </w:rPr>
        <w:tab/>
      </w:r>
      <w:r w:rsidRPr="00D67B51">
        <w:rPr>
          <w:rFonts w:ascii="Calibri" w:hAnsi="Calibri" w:cs="Calibri"/>
          <w:b w:val="0"/>
          <w:sz w:val="20"/>
        </w:rPr>
        <w:t xml:space="preserve">Cena tepelné energie je </w:t>
      </w:r>
      <w:r>
        <w:rPr>
          <w:rFonts w:ascii="Calibri" w:hAnsi="Calibri" w:cs="Calibri"/>
          <w:b w:val="0"/>
          <w:sz w:val="20"/>
        </w:rPr>
        <w:t>kalkulována a sjednána v souladu s platnými cenovými rozhodnutími Energetického regulačního úřadu k cenám tepelné energie a v souladu se zákonem č. 526/1990 Sb., o cenách, ve znění pozdějších předpisů.</w:t>
      </w:r>
    </w:p>
    <w:p w:rsidR="00754759" w:rsidRDefault="00754759" w:rsidP="002B300B">
      <w:pPr>
        <w:tabs>
          <w:tab w:val="left" w:pos="900"/>
        </w:tabs>
        <w:ind w:left="567" w:hanging="567"/>
        <w:jc w:val="both"/>
        <w:outlineLvl w:val="0"/>
        <w:rPr>
          <w:rFonts w:ascii="Calibri" w:hAnsi="Calibri" w:cs="Calibri"/>
          <w:b w:val="0"/>
          <w:sz w:val="20"/>
        </w:rPr>
      </w:pPr>
    </w:p>
    <w:p w:rsidR="00754759" w:rsidRDefault="00754759" w:rsidP="002B300B">
      <w:pPr>
        <w:tabs>
          <w:tab w:val="left" w:pos="567"/>
        </w:tabs>
        <w:ind w:left="567" w:hanging="567"/>
        <w:jc w:val="both"/>
        <w:outlineLvl w:val="0"/>
        <w:rPr>
          <w:rFonts w:ascii="Calibri" w:hAnsi="Calibri" w:cs="Calibri"/>
          <w:b w:val="0"/>
          <w:color w:val="000000"/>
          <w:sz w:val="20"/>
        </w:rPr>
      </w:pPr>
      <w:r>
        <w:rPr>
          <w:rFonts w:ascii="Calibri" w:hAnsi="Calibri" w:cs="Calibri"/>
          <w:b w:val="0"/>
          <w:sz w:val="20"/>
        </w:rPr>
        <w:t>3.</w:t>
      </w:r>
      <w:r>
        <w:rPr>
          <w:rFonts w:ascii="Calibri" w:hAnsi="Calibri" w:cs="Calibri"/>
          <w:b w:val="0"/>
          <w:sz w:val="20"/>
        </w:rPr>
        <w:tab/>
      </w:r>
      <w:r>
        <w:rPr>
          <w:rFonts w:ascii="Calibri" w:hAnsi="Calibri" w:cs="Calibri"/>
          <w:b w:val="0"/>
          <w:color w:val="000000"/>
          <w:sz w:val="20"/>
        </w:rPr>
        <w:t>Smluvní strany se dohodly, že dodavatel každoročně, a to vždy nejpozději k 31. 12., sdělí odběrateli předběžnou cenu tepelné energie pro následující kalendářní rok. Tato cena musí být v souladu s cenovými rozhodnutími Energetického regulačního úřadu. Dodavatel je povinen o této ceně odběratele písemně informovat. Odběratel má právo takovou cenu odmítnout a Smlouvu o dodávce tepelné energie uzavřenou mezi smluvními stranami z tohoto důvodu vypovědět. Výpovědní lhůta v takovém případě činí 1 měsíc a počíná běžet prvním dnem měsíce následujícího po měsíci, ve kterém byla výpověď odběratele doručena dodavateli. Předběžná cena ke dni uzavření této smlouvy byla odběrateli sdělena formou oznámení, jehož převzetí odběratel tímto stvrzuje, a které je součástí této smlouvy.</w:t>
      </w:r>
    </w:p>
    <w:p w:rsidR="00754759" w:rsidRDefault="00754759" w:rsidP="002B300B">
      <w:pPr>
        <w:tabs>
          <w:tab w:val="left" w:pos="567"/>
        </w:tabs>
        <w:ind w:left="567" w:hanging="567"/>
        <w:jc w:val="both"/>
        <w:outlineLvl w:val="0"/>
        <w:rPr>
          <w:rFonts w:ascii="Calibri" w:hAnsi="Calibri" w:cs="Calibri"/>
          <w:b w:val="0"/>
          <w:sz w:val="20"/>
        </w:rPr>
      </w:pPr>
    </w:p>
    <w:p w:rsidR="00754759" w:rsidRPr="00B61548" w:rsidRDefault="00754759" w:rsidP="002B300B">
      <w:pPr>
        <w:tabs>
          <w:tab w:val="left" w:pos="900"/>
        </w:tabs>
        <w:ind w:left="567" w:hanging="567"/>
        <w:jc w:val="both"/>
        <w:outlineLvl w:val="0"/>
        <w:rPr>
          <w:rFonts w:ascii="Calibri" w:hAnsi="Calibri" w:cs="Calibri"/>
          <w:b w:val="0"/>
          <w:sz w:val="20"/>
        </w:rPr>
      </w:pPr>
      <w:r>
        <w:rPr>
          <w:rFonts w:ascii="Calibri" w:hAnsi="Calibri" w:cs="Calibri"/>
          <w:b w:val="0"/>
          <w:sz w:val="20"/>
        </w:rPr>
        <w:t>4.</w:t>
      </w:r>
      <w:r>
        <w:rPr>
          <w:rFonts w:ascii="Calibri" w:hAnsi="Calibri" w:cs="Calibri"/>
          <w:b w:val="0"/>
          <w:sz w:val="20"/>
        </w:rPr>
        <w:tab/>
      </w:r>
      <w:r w:rsidRPr="005C3123">
        <w:rPr>
          <w:rFonts w:ascii="Calibri" w:hAnsi="Calibri" w:cs="Calibri"/>
          <w:b w:val="0"/>
          <w:color w:val="000000"/>
          <w:sz w:val="20"/>
        </w:rPr>
        <w:t>Smluvní strany v souladu s</w:t>
      </w:r>
      <w:r>
        <w:rPr>
          <w:rFonts w:ascii="Calibri" w:hAnsi="Calibri" w:cs="Calibri"/>
          <w:b w:val="0"/>
          <w:color w:val="000000"/>
          <w:sz w:val="20"/>
        </w:rPr>
        <w:t xml:space="preserve"> ustanovením </w:t>
      </w:r>
      <w:r w:rsidRPr="005C3123">
        <w:rPr>
          <w:rFonts w:ascii="Calibri" w:hAnsi="Calibri" w:cs="Calibri"/>
          <w:b w:val="0"/>
          <w:color w:val="000000"/>
          <w:sz w:val="20"/>
        </w:rPr>
        <w:t xml:space="preserve">§ 2154 a </w:t>
      </w:r>
      <w:proofErr w:type="spellStart"/>
      <w:r w:rsidRPr="005C3123">
        <w:rPr>
          <w:rFonts w:ascii="Calibri" w:hAnsi="Calibri" w:cs="Calibri"/>
          <w:b w:val="0"/>
          <w:color w:val="000000"/>
          <w:sz w:val="20"/>
        </w:rPr>
        <w:t>násl</w:t>
      </w:r>
      <w:proofErr w:type="spellEnd"/>
      <w:r w:rsidRPr="005C3123">
        <w:rPr>
          <w:rFonts w:ascii="Calibri" w:hAnsi="Calibri" w:cs="Calibri"/>
          <w:b w:val="0"/>
          <w:color w:val="000000"/>
          <w:sz w:val="20"/>
        </w:rPr>
        <w:t>. zákona č. 89/2012 Sb., občanský zákoník</w:t>
      </w:r>
      <w:r>
        <w:rPr>
          <w:rFonts w:ascii="Calibri" w:hAnsi="Calibri" w:cs="Calibri"/>
          <w:b w:val="0"/>
          <w:color w:val="000000"/>
          <w:sz w:val="20"/>
        </w:rPr>
        <w:t>, sjednávají</w:t>
      </w:r>
      <w:r w:rsidRPr="005C3123">
        <w:rPr>
          <w:rFonts w:ascii="Calibri" w:hAnsi="Calibri" w:cs="Calibri"/>
          <w:b w:val="0"/>
          <w:color w:val="000000"/>
          <w:sz w:val="20"/>
        </w:rPr>
        <w:t xml:space="preserve"> cenovou doložku pro úpravy předběžné ceny </w:t>
      </w:r>
      <w:r>
        <w:rPr>
          <w:rFonts w:ascii="Calibri" w:hAnsi="Calibri" w:cs="Calibri"/>
          <w:b w:val="0"/>
          <w:color w:val="000000"/>
          <w:sz w:val="20"/>
        </w:rPr>
        <w:t xml:space="preserve">za </w:t>
      </w:r>
      <w:r w:rsidRPr="005C3123">
        <w:rPr>
          <w:rFonts w:ascii="Calibri" w:hAnsi="Calibri" w:cs="Calibri"/>
          <w:b w:val="0"/>
          <w:color w:val="000000"/>
          <w:sz w:val="20"/>
        </w:rPr>
        <w:t>dodávky tepelné energie v návaznosti na změny cen hlavních surovin</w:t>
      </w:r>
      <w:r>
        <w:rPr>
          <w:rFonts w:ascii="Calibri" w:hAnsi="Calibri" w:cs="Calibri"/>
          <w:b w:val="0"/>
          <w:color w:val="000000"/>
          <w:sz w:val="20"/>
        </w:rPr>
        <w:t xml:space="preserve"> takto</w:t>
      </w:r>
      <w:r w:rsidRPr="005C3123">
        <w:rPr>
          <w:rFonts w:ascii="Calibri" w:hAnsi="Calibri" w:cs="Calibri"/>
          <w:b w:val="0"/>
          <w:color w:val="000000"/>
          <w:sz w:val="20"/>
        </w:rPr>
        <w:t xml:space="preserve">:  </w:t>
      </w:r>
    </w:p>
    <w:p w:rsidR="00754759" w:rsidRPr="005C3123" w:rsidRDefault="00754759" w:rsidP="002B300B">
      <w:pPr>
        <w:tabs>
          <w:tab w:val="clear" w:pos="8222"/>
        </w:tabs>
        <w:ind w:left="567" w:hanging="567"/>
        <w:jc w:val="both"/>
        <w:outlineLvl w:val="0"/>
        <w:rPr>
          <w:rFonts w:ascii="Calibri" w:hAnsi="Calibri" w:cs="Calibri"/>
          <w:b w:val="0"/>
          <w:color w:val="000000"/>
          <w:sz w:val="16"/>
          <w:szCs w:val="16"/>
        </w:rPr>
      </w:pPr>
    </w:p>
    <w:p w:rsidR="00754759" w:rsidRDefault="00754759" w:rsidP="008B1502">
      <w:pPr>
        <w:tabs>
          <w:tab w:val="left" w:pos="851"/>
        </w:tabs>
        <w:ind w:left="851" w:hanging="284"/>
        <w:jc w:val="both"/>
        <w:rPr>
          <w:rFonts w:ascii="Calibri" w:hAnsi="Calibri" w:cs="Calibri"/>
          <w:b w:val="0"/>
          <w:color w:val="000000"/>
          <w:sz w:val="20"/>
        </w:rPr>
      </w:pPr>
      <w:r>
        <w:rPr>
          <w:rFonts w:ascii="Calibri" w:hAnsi="Calibri" w:cs="Calibri"/>
          <w:b w:val="0"/>
          <w:color w:val="000000"/>
          <w:sz w:val="20"/>
        </w:rPr>
        <w:t>a)</w:t>
      </w:r>
      <w:r>
        <w:rPr>
          <w:rFonts w:ascii="Calibri" w:hAnsi="Calibri" w:cs="Calibri"/>
          <w:b w:val="0"/>
          <w:color w:val="000000"/>
          <w:sz w:val="20"/>
        </w:rPr>
        <w:tab/>
        <w:t>Cena tepelné energie definovaná v souladu s odst. 3 tohoto článku smlouvy je cenou předběžnou,</w:t>
      </w:r>
      <w:r w:rsidRPr="005C3123">
        <w:rPr>
          <w:rFonts w:ascii="Calibri" w:hAnsi="Calibri" w:cs="Calibri"/>
          <w:b w:val="0"/>
          <w:color w:val="000000"/>
          <w:sz w:val="20"/>
        </w:rPr>
        <w:t xml:space="preserve"> </w:t>
      </w:r>
      <w:r>
        <w:rPr>
          <w:rFonts w:ascii="Calibri" w:hAnsi="Calibri" w:cs="Calibri"/>
          <w:b w:val="0"/>
          <w:color w:val="000000"/>
          <w:sz w:val="20"/>
        </w:rPr>
        <w:t xml:space="preserve">platnou vždy pro příslušné </w:t>
      </w:r>
      <w:proofErr w:type="spellStart"/>
      <w:r>
        <w:rPr>
          <w:rFonts w:ascii="Calibri" w:hAnsi="Calibri" w:cs="Calibri"/>
          <w:b w:val="0"/>
          <w:color w:val="000000"/>
          <w:sz w:val="20"/>
        </w:rPr>
        <w:t>vyúčtovací</w:t>
      </w:r>
      <w:proofErr w:type="spellEnd"/>
      <w:r>
        <w:rPr>
          <w:rFonts w:ascii="Calibri" w:hAnsi="Calibri" w:cs="Calibri"/>
          <w:b w:val="0"/>
          <w:color w:val="000000"/>
          <w:sz w:val="20"/>
        </w:rPr>
        <w:t xml:space="preserve"> období</w:t>
      </w:r>
      <w:r w:rsidRPr="005C3123">
        <w:rPr>
          <w:rFonts w:ascii="Calibri" w:hAnsi="Calibri" w:cs="Calibri"/>
          <w:b w:val="0"/>
          <w:color w:val="000000"/>
          <w:sz w:val="20"/>
        </w:rPr>
        <w:t>. V předběžné ceně jsou zahrnuty náklady na nakupovanou tepelnou energii od výrobce v jeho platných cenách k</w:t>
      </w:r>
      <w:r>
        <w:rPr>
          <w:rFonts w:ascii="Calibri" w:hAnsi="Calibri" w:cs="Calibri"/>
          <w:b w:val="0"/>
          <w:color w:val="000000"/>
          <w:sz w:val="20"/>
        </w:rPr>
        <w:t> 1. lednu daného roku.</w:t>
      </w:r>
    </w:p>
    <w:p w:rsidR="00754759" w:rsidRPr="00A44B00" w:rsidRDefault="00754759" w:rsidP="008B1502">
      <w:pPr>
        <w:tabs>
          <w:tab w:val="left" w:pos="851"/>
        </w:tabs>
        <w:ind w:left="851" w:hanging="284"/>
        <w:jc w:val="both"/>
        <w:rPr>
          <w:rFonts w:ascii="Calibri" w:hAnsi="Calibri" w:cs="Calibri"/>
          <w:b w:val="0"/>
          <w:color w:val="000000"/>
          <w:sz w:val="10"/>
          <w:szCs w:val="10"/>
        </w:rPr>
      </w:pPr>
    </w:p>
    <w:p w:rsidR="00754759" w:rsidRPr="005C3123" w:rsidRDefault="00754759" w:rsidP="008B1502">
      <w:pPr>
        <w:tabs>
          <w:tab w:val="left" w:pos="851"/>
        </w:tabs>
        <w:ind w:left="851" w:hanging="284"/>
        <w:jc w:val="both"/>
        <w:rPr>
          <w:rFonts w:ascii="Calibri" w:hAnsi="Calibri" w:cs="Calibri"/>
          <w:b w:val="0"/>
          <w:color w:val="000000"/>
          <w:sz w:val="20"/>
        </w:rPr>
      </w:pPr>
      <w:r w:rsidRPr="005C3123">
        <w:rPr>
          <w:rFonts w:ascii="Calibri" w:hAnsi="Calibri" w:cs="Calibri"/>
          <w:b w:val="0"/>
          <w:color w:val="000000"/>
          <w:sz w:val="20"/>
        </w:rPr>
        <w:tab/>
      </w:r>
      <w:r w:rsidR="00A44B00">
        <w:rPr>
          <w:rFonts w:ascii="Calibri" w:hAnsi="Calibri" w:cs="Calibri"/>
          <w:b w:val="0"/>
          <w:color w:val="000000"/>
          <w:sz w:val="20"/>
        </w:rPr>
        <w:tab/>
      </w:r>
      <w:r w:rsidRPr="005C3123">
        <w:rPr>
          <w:rFonts w:ascii="Calibri" w:hAnsi="Calibri" w:cs="Calibri"/>
          <w:b w:val="0"/>
          <w:color w:val="000000"/>
          <w:sz w:val="20"/>
        </w:rPr>
        <w:t>V případě změny cen nakupované tepelné energie v průběhu roku bude předběžná cena úměrně tomu změněna v souladu s cenovými předpisy a promítnuta do platby dodávky tepla za příslušný měsíc a měsíce další.</w:t>
      </w:r>
      <w:r w:rsidR="00A95E2A">
        <w:rPr>
          <w:rFonts w:ascii="Calibri" w:hAnsi="Calibri" w:cs="Calibri"/>
          <w:b w:val="0"/>
          <w:color w:val="000000"/>
          <w:sz w:val="20"/>
        </w:rPr>
        <w:t xml:space="preserve"> Obdobně bude postupováno, dojde-li v průběhu roku k vydání nového cenového rozhodnutí ze</w:t>
      </w:r>
      <w:r w:rsidR="00A44B00">
        <w:rPr>
          <w:rFonts w:ascii="Calibri" w:hAnsi="Calibri" w:cs="Calibri"/>
          <w:b w:val="0"/>
          <w:color w:val="000000"/>
          <w:sz w:val="20"/>
        </w:rPr>
        <w:t> </w:t>
      </w:r>
      <w:r w:rsidR="00A95E2A">
        <w:rPr>
          <w:rFonts w:ascii="Calibri" w:hAnsi="Calibri" w:cs="Calibri"/>
          <w:b w:val="0"/>
          <w:color w:val="000000"/>
          <w:sz w:val="20"/>
        </w:rPr>
        <w:t xml:space="preserve">strany </w:t>
      </w:r>
      <w:r w:rsidR="00A95E2A">
        <w:rPr>
          <w:rFonts w:ascii="Calibri" w:hAnsi="Calibri" w:cs="Calibri"/>
          <w:b w:val="0"/>
          <w:sz w:val="20"/>
        </w:rPr>
        <w:t>Energetického regulačního úřadu.</w:t>
      </w:r>
    </w:p>
    <w:p w:rsidR="00754759" w:rsidRPr="005C3123" w:rsidRDefault="00754759" w:rsidP="008B1502">
      <w:pPr>
        <w:tabs>
          <w:tab w:val="left" w:pos="851"/>
        </w:tabs>
        <w:ind w:left="851" w:hanging="284"/>
        <w:jc w:val="both"/>
        <w:rPr>
          <w:rFonts w:ascii="Calibri" w:hAnsi="Calibri" w:cs="Calibri"/>
          <w:b w:val="0"/>
          <w:color w:val="000000"/>
          <w:sz w:val="16"/>
          <w:szCs w:val="16"/>
        </w:rPr>
      </w:pPr>
      <w:r w:rsidRPr="005C3123">
        <w:rPr>
          <w:rFonts w:ascii="Calibri" w:hAnsi="Calibri" w:cs="Calibri"/>
          <w:b w:val="0"/>
          <w:color w:val="000000"/>
          <w:sz w:val="16"/>
          <w:szCs w:val="16"/>
        </w:rPr>
        <w:t xml:space="preserve"> </w:t>
      </w:r>
    </w:p>
    <w:p w:rsidR="00754759" w:rsidRPr="005C3123" w:rsidRDefault="00754759" w:rsidP="008B1502">
      <w:pPr>
        <w:tabs>
          <w:tab w:val="left" w:pos="851"/>
        </w:tabs>
        <w:ind w:left="851" w:hanging="284"/>
        <w:jc w:val="both"/>
        <w:rPr>
          <w:rFonts w:ascii="Calibri" w:hAnsi="Calibri" w:cs="Calibri"/>
          <w:b w:val="0"/>
          <w:color w:val="000000"/>
          <w:sz w:val="20"/>
        </w:rPr>
      </w:pPr>
      <w:r>
        <w:rPr>
          <w:rFonts w:ascii="Calibri" w:hAnsi="Calibri" w:cs="Calibri"/>
          <w:b w:val="0"/>
          <w:color w:val="000000"/>
          <w:sz w:val="20"/>
        </w:rPr>
        <w:t>b)</w:t>
      </w:r>
      <w:r>
        <w:rPr>
          <w:rFonts w:ascii="Calibri" w:hAnsi="Calibri" w:cs="Calibri"/>
          <w:b w:val="0"/>
          <w:color w:val="000000"/>
          <w:sz w:val="20"/>
        </w:rPr>
        <w:tab/>
      </w:r>
      <w:r w:rsidRPr="005C3123">
        <w:rPr>
          <w:rFonts w:ascii="Calibri" w:hAnsi="Calibri" w:cs="Calibri"/>
          <w:b w:val="0"/>
          <w:color w:val="000000"/>
          <w:sz w:val="20"/>
        </w:rPr>
        <w:t xml:space="preserve">Předběžná cena je </w:t>
      </w:r>
      <w:r>
        <w:rPr>
          <w:rFonts w:ascii="Calibri" w:hAnsi="Calibri" w:cs="Calibri"/>
          <w:b w:val="0"/>
          <w:color w:val="000000"/>
          <w:sz w:val="20"/>
        </w:rPr>
        <w:t>dále stanovena s ohledem na předpokládané</w:t>
      </w:r>
      <w:r w:rsidRPr="005C3123">
        <w:rPr>
          <w:rFonts w:ascii="Calibri" w:hAnsi="Calibri" w:cs="Calibri"/>
          <w:b w:val="0"/>
          <w:color w:val="000000"/>
          <w:sz w:val="20"/>
        </w:rPr>
        <w:t xml:space="preserve"> celkové dodávky tepelné energie </w:t>
      </w:r>
      <w:r>
        <w:rPr>
          <w:rFonts w:ascii="Calibri" w:hAnsi="Calibri" w:cs="Calibri"/>
          <w:b w:val="0"/>
          <w:color w:val="000000"/>
          <w:sz w:val="20"/>
        </w:rPr>
        <w:t xml:space="preserve">v dané cenové lokalitě. </w:t>
      </w:r>
      <w:r w:rsidRPr="005C3123">
        <w:rPr>
          <w:rFonts w:ascii="Calibri" w:hAnsi="Calibri" w:cs="Calibri"/>
          <w:b w:val="0"/>
          <w:color w:val="000000"/>
          <w:sz w:val="20"/>
        </w:rPr>
        <w:tab/>
        <w:t xml:space="preserve">V případě, že po skončení </w:t>
      </w:r>
      <w:r>
        <w:rPr>
          <w:rFonts w:ascii="Calibri" w:hAnsi="Calibri" w:cs="Calibri"/>
          <w:b w:val="0"/>
          <w:color w:val="000000"/>
          <w:sz w:val="20"/>
        </w:rPr>
        <w:t xml:space="preserve">daného </w:t>
      </w:r>
      <w:r w:rsidRPr="005C3123">
        <w:rPr>
          <w:rFonts w:ascii="Calibri" w:hAnsi="Calibri" w:cs="Calibri"/>
          <w:b w:val="0"/>
          <w:color w:val="000000"/>
          <w:sz w:val="20"/>
        </w:rPr>
        <w:t xml:space="preserve">roku bude skutečné množství dodávek tepelné energie odlišné, bude cena tepelné energie úměrně tomu změněna. </w:t>
      </w:r>
    </w:p>
    <w:p w:rsidR="00754759" w:rsidRPr="005C3123" w:rsidRDefault="00754759" w:rsidP="002B300B">
      <w:pPr>
        <w:tabs>
          <w:tab w:val="clear" w:pos="8222"/>
          <w:tab w:val="left" w:pos="851"/>
        </w:tabs>
        <w:ind w:left="567" w:hanging="567"/>
        <w:jc w:val="both"/>
        <w:rPr>
          <w:rFonts w:ascii="Calibri" w:hAnsi="Calibri" w:cs="Calibri"/>
          <w:b w:val="0"/>
          <w:color w:val="000000"/>
          <w:sz w:val="16"/>
          <w:szCs w:val="16"/>
        </w:rPr>
      </w:pPr>
    </w:p>
    <w:p w:rsidR="00754759" w:rsidRPr="005C3123" w:rsidRDefault="00754759" w:rsidP="002B300B">
      <w:pPr>
        <w:tabs>
          <w:tab w:val="clear" w:pos="8222"/>
        </w:tabs>
        <w:ind w:left="567" w:hanging="567"/>
        <w:jc w:val="both"/>
        <w:rPr>
          <w:rFonts w:ascii="Calibri" w:hAnsi="Calibri" w:cs="Calibri"/>
          <w:b w:val="0"/>
          <w:color w:val="000000"/>
          <w:sz w:val="20"/>
        </w:rPr>
      </w:pPr>
      <w:r>
        <w:rPr>
          <w:rFonts w:ascii="Calibri" w:hAnsi="Calibri" w:cs="Calibri"/>
          <w:b w:val="0"/>
          <w:color w:val="000000"/>
          <w:sz w:val="20"/>
        </w:rPr>
        <w:t>5.</w:t>
      </w:r>
      <w:r>
        <w:rPr>
          <w:rFonts w:ascii="Calibri" w:hAnsi="Calibri" w:cs="Calibri"/>
          <w:b w:val="0"/>
          <w:color w:val="000000"/>
          <w:sz w:val="20"/>
        </w:rPr>
        <w:tab/>
      </w:r>
      <w:r w:rsidRPr="005C3123">
        <w:rPr>
          <w:rFonts w:ascii="Calibri" w:hAnsi="Calibri" w:cs="Calibri"/>
          <w:b w:val="0"/>
          <w:color w:val="000000"/>
          <w:sz w:val="20"/>
        </w:rPr>
        <w:t>Pokud do</w:t>
      </w:r>
      <w:r>
        <w:rPr>
          <w:rFonts w:ascii="Calibri" w:hAnsi="Calibri" w:cs="Calibri"/>
          <w:b w:val="0"/>
          <w:color w:val="000000"/>
          <w:sz w:val="20"/>
        </w:rPr>
        <w:t xml:space="preserve">jde v průběhu kalendářního roku ke změně ceny tepelné energie </w:t>
      </w:r>
      <w:r w:rsidRPr="005C3123">
        <w:rPr>
          <w:rFonts w:ascii="Calibri" w:hAnsi="Calibri" w:cs="Calibri"/>
          <w:b w:val="0"/>
          <w:color w:val="000000"/>
          <w:sz w:val="20"/>
        </w:rPr>
        <w:t>z důvodu změny cen nakupované tepelné energie a paliv, zašle dodavatel odběrateli oznámení o změně ceny nejpozději 14 dnů před účinností této změny.</w:t>
      </w:r>
    </w:p>
    <w:p w:rsidR="00754759" w:rsidRPr="005C3123" w:rsidRDefault="00754759" w:rsidP="002B300B">
      <w:pPr>
        <w:tabs>
          <w:tab w:val="clear" w:pos="8222"/>
        </w:tabs>
        <w:ind w:left="567" w:hanging="567"/>
        <w:jc w:val="both"/>
        <w:rPr>
          <w:rFonts w:ascii="Calibri" w:hAnsi="Calibri" w:cs="Calibri"/>
          <w:b w:val="0"/>
          <w:color w:val="000000"/>
          <w:sz w:val="16"/>
          <w:szCs w:val="16"/>
        </w:rPr>
      </w:pPr>
    </w:p>
    <w:p w:rsidR="008E6F7B" w:rsidRPr="008E6F7B" w:rsidRDefault="00754759" w:rsidP="008E6F7B">
      <w:pPr>
        <w:tabs>
          <w:tab w:val="clear" w:pos="8222"/>
          <w:tab w:val="left" w:pos="709"/>
        </w:tabs>
        <w:ind w:left="567" w:hanging="567"/>
        <w:jc w:val="both"/>
        <w:rPr>
          <w:rFonts w:ascii="Calibri" w:hAnsi="Calibri" w:cs="Calibri"/>
          <w:b w:val="0"/>
          <w:color w:val="000000"/>
          <w:sz w:val="20"/>
        </w:rPr>
      </w:pPr>
      <w:r>
        <w:rPr>
          <w:rFonts w:ascii="Calibri" w:hAnsi="Calibri" w:cs="Calibri"/>
          <w:b w:val="0"/>
          <w:color w:val="000000"/>
          <w:sz w:val="20"/>
        </w:rPr>
        <w:t>6.</w:t>
      </w:r>
      <w:r>
        <w:rPr>
          <w:rFonts w:ascii="Calibri" w:hAnsi="Calibri" w:cs="Calibri"/>
          <w:b w:val="0"/>
          <w:color w:val="000000"/>
          <w:sz w:val="20"/>
        </w:rPr>
        <w:tab/>
        <w:t>V</w:t>
      </w:r>
      <w:r w:rsidRPr="005C3123">
        <w:rPr>
          <w:rFonts w:ascii="Calibri" w:hAnsi="Calibri" w:cs="Calibri"/>
          <w:b w:val="0"/>
          <w:color w:val="000000"/>
          <w:sz w:val="20"/>
        </w:rPr>
        <w:t>yrovnání předběžné ceny na cenu výslednou, vypočtenou podle výše uv</w:t>
      </w:r>
      <w:r>
        <w:rPr>
          <w:rFonts w:ascii="Calibri" w:hAnsi="Calibri" w:cs="Calibri"/>
          <w:b w:val="0"/>
          <w:color w:val="000000"/>
          <w:sz w:val="20"/>
        </w:rPr>
        <w:t>edených zásad, bude provedeno do </w:t>
      </w:r>
      <w:r w:rsidRPr="005C3123">
        <w:rPr>
          <w:rFonts w:ascii="Calibri" w:hAnsi="Calibri" w:cs="Calibri"/>
          <w:b w:val="0"/>
          <w:color w:val="000000"/>
          <w:sz w:val="20"/>
        </w:rPr>
        <w:t>25. 2. kalendářního roku následujícího zúčtovacího období.</w:t>
      </w:r>
    </w:p>
    <w:p w:rsidR="00754759" w:rsidRDefault="00754759" w:rsidP="002B300B">
      <w:pPr>
        <w:tabs>
          <w:tab w:val="clear" w:pos="8222"/>
          <w:tab w:val="left" w:pos="709"/>
        </w:tabs>
        <w:ind w:left="567" w:hanging="567"/>
        <w:jc w:val="both"/>
        <w:rPr>
          <w:rFonts w:ascii="Calibri" w:hAnsi="Calibri" w:cs="Calibri"/>
          <w:b w:val="0"/>
          <w:color w:val="000000"/>
          <w:sz w:val="20"/>
        </w:rPr>
      </w:pPr>
    </w:p>
    <w:p w:rsidR="00754759" w:rsidRPr="005C3123" w:rsidRDefault="00754759" w:rsidP="002B300B">
      <w:pPr>
        <w:pStyle w:val="Odstavecseseznamem"/>
        <w:tabs>
          <w:tab w:val="left" w:pos="709"/>
          <w:tab w:val="num" w:pos="3338"/>
          <w:tab w:val="left" w:pos="4253"/>
          <w:tab w:val="left" w:pos="4536"/>
          <w:tab w:val="left" w:pos="6946"/>
          <w:tab w:val="left" w:pos="7655"/>
        </w:tabs>
        <w:ind w:left="567" w:hanging="567"/>
        <w:contextualSpacing/>
        <w:jc w:val="both"/>
        <w:outlineLvl w:val="0"/>
        <w:rPr>
          <w:rFonts w:ascii="Calibri" w:hAnsi="Calibri" w:cs="Calibri"/>
          <w:b w:val="0"/>
          <w:color w:val="000000"/>
          <w:sz w:val="20"/>
        </w:rPr>
      </w:pPr>
      <w:r>
        <w:rPr>
          <w:rFonts w:ascii="Calibri" w:hAnsi="Calibri" w:cs="Calibri"/>
          <w:b w:val="0"/>
          <w:color w:val="000000"/>
          <w:sz w:val="20"/>
        </w:rPr>
        <w:t>7.</w:t>
      </w:r>
      <w:r>
        <w:rPr>
          <w:rFonts w:ascii="Calibri" w:hAnsi="Calibri" w:cs="Calibri"/>
          <w:b w:val="0"/>
          <w:color w:val="000000"/>
          <w:sz w:val="20"/>
        </w:rPr>
        <w:tab/>
      </w:r>
      <w:r w:rsidRPr="005C3123">
        <w:rPr>
          <w:rFonts w:ascii="Calibri" w:hAnsi="Calibri" w:cs="Calibri"/>
          <w:b w:val="0"/>
          <w:color w:val="000000"/>
          <w:sz w:val="20"/>
        </w:rPr>
        <w:t>Cena za tepelnou energii se účtuje v místě měření formou jednosložkové ceny a zvyšuje se o příslušnou sazbu DPH podle legislativy platné v daném účetním období.</w:t>
      </w:r>
    </w:p>
    <w:p w:rsidR="00754759" w:rsidRPr="005C3123" w:rsidRDefault="00754759" w:rsidP="002B300B">
      <w:pPr>
        <w:pStyle w:val="Odstavecseseznamem"/>
        <w:tabs>
          <w:tab w:val="left" w:pos="709"/>
          <w:tab w:val="left" w:pos="4253"/>
          <w:tab w:val="left" w:pos="4536"/>
          <w:tab w:val="left" w:pos="6946"/>
          <w:tab w:val="left" w:pos="7655"/>
        </w:tabs>
        <w:ind w:left="567" w:hanging="567"/>
        <w:contextualSpacing/>
        <w:jc w:val="both"/>
        <w:outlineLvl w:val="0"/>
        <w:rPr>
          <w:rFonts w:ascii="Calibri" w:hAnsi="Calibri" w:cs="Calibri"/>
          <w:b w:val="0"/>
          <w:color w:val="000000"/>
          <w:sz w:val="20"/>
        </w:rPr>
      </w:pPr>
    </w:p>
    <w:p w:rsidR="00754759" w:rsidRPr="005C3123" w:rsidRDefault="00754759" w:rsidP="002B300B">
      <w:pPr>
        <w:pStyle w:val="Odstavecseseznamem"/>
        <w:tabs>
          <w:tab w:val="num" w:pos="709"/>
          <w:tab w:val="left" w:pos="3544"/>
          <w:tab w:val="left" w:pos="4253"/>
          <w:tab w:val="left" w:pos="4536"/>
          <w:tab w:val="left" w:pos="6946"/>
          <w:tab w:val="left" w:pos="7655"/>
        </w:tabs>
        <w:ind w:left="567" w:hanging="567"/>
        <w:contextualSpacing/>
        <w:jc w:val="both"/>
        <w:outlineLvl w:val="0"/>
        <w:rPr>
          <w:rFonts w:ascii="Calibri" w:hAnsi="Calibri" w:cs="Calibri"/>
          <w:b w:val="0"/>
          <w:color w:val="000000"/>
          <w:sz w:val="20"/>
        </w:rPr>
      </w:pPr>
      <w:r>
        <w:rPr>
          <w:rFonts w:ascii="Calibri" w:hAnsi="Calibri" w:cs="Calibri"/>
          <w:b w:val="0"/>
          <w:color w:val="000000"/>
          <w:sz w:val="20"/>
        </w:rPr>
        <w:t>8.</w:t>
      </w:r>
      <w:r>
        <w:rPr>
          <w:rFonts w:ascii="Calibri" w:hAnsi="Calibri" w:cs="Calibri"/>
          <w:b w:val="0"/>
          <w:color w:val="000000"/>
          <w:sz w:val="20"/>
        </w:rPr>
        <w:tab/>
        <w:t>D</w:t>
      </w:r>
      <w:r w:rsidRPr="005C3123">
        <w:rPr>
          <w:rFonts w:ascii="Calibri" w:hAnsi="Calibri" w:cs="Calibri"/>
          <w:b w:val="0"/>
          <w:color w:val="000000"/>
          <w:sz w:val="20"/>
        </w:rPr>
        <w:t xml:space="preserve">odavatel se zavazuje provádět zúčtování dodávky tepelné energie měsíčními fakturami s náležitostmi daňového dokladu podle platných právních předpisů, a to vždy do 15. dne následujícího měsíce. </w:t>
      </w:r>
    </w:p>
    <w:p w:rsidR="00754759" w:rsidRPr="00D67B51" w:rsidRDefault="00754759" w:rsidP="002B300B">
      <w:pPr>
        <w:tabs>
          <w:tab w:val="left" w:pos="900"/>
        </w:tabs>
        <w:ind w:left="567" w:hanging="567"/>
        <w:outlineLvl w:val="0"/>
        <w:rPr>
          <w:rFonts w:ascii="Calibri" w:hAnsi="Calibri" w:cs="Calibri"/>
          <w:b w:val="0"/>
          <w:sz w:val="20"/>
        </w:rPr>
      </w:pPr>
    </w:p>
    <w:p w:rsidR="00754759" w:rsidRDefault="00754759" w:rsidP="002B300B">
      <w:pPr>
        <w:tabs>
          <w:tab w:val="left" w:pos="900"/>
        </w:tabs>
        <w:ind w:left="567" w:hanging="567"/>
        <w:jc w:val="both"/>
        <w:outlineLvl w:val="0"/>
        <w:rPr>
          <w:rFonts w:ascii="Calibri" w:hAnsi="Calibri" w:cs="Calibri"/>
          <w:b w:val="0"/>
          <w:sz w:val="20"/>
        </w:rPr>
      </w:pPr>
      <w:r>
        <w:rPr>
          <w:rFonts w:ascii="Calibri" w:hAnsi="Calibri" w:cs="Calibri"/>
          <w:b w:val="0"/>
          <w:sz w:val="20"/>
        </w:rPr>
        <w:t>9.</w:t>
      </w:r>
      <w:r>
        <w:rPr>
          <w:rFonts w:ascii="Calibri" w:hAnsi="Calibri" w:cs="Calibri"/>
          <w:b w:val="0"/>
          <w:sz w:val="20"/>
        </w:rPr>
        <w:tab/>
      </w:r>
      <w:r w:rsidRPr="00D67B51">
        <w:rPr>
          <w:rFonts w:ascii="Calibri" w:hAnsi="Calibri" w:cs="Calibri"/>
          <w:b w:val="0"/>
          <w:sz w:val="20"/>
        </w:rPr>
        <w:t>Odběratel se zavazuje zaplatit dodavateli cenu za dodávku tep</w:t>
      </w:r>
      <w:r>
        <w:rPr>
          <w:rFonts w:ascii="Calibri" w:hAnsi="Calibri" w:cs="Calibri"/>
          <w:b w:val="0"/>
          <w:sz w:val="20"/>
        </w:rPr>
        <w:t>elné energie na účet dodavatele na základě faktury se 14 denní lhůtou splatnosti</w:t>
      </w:r>
      <w:r w:rsidRPr="00E24344">
        <w:rPr>
          <w:rFonts w:ascii="Calibri" w:hAnsi="Calibri" w:cs="Calibri"/>
          <w:b w:val="0"/>
          <w:sz w:val="20"/>
        </w:rPr>
        <w:t xml:space="preserve"> ode dne vystavení. Dodavatel je povinen odeslat odběrateli fakturu </w:t>
      </w:r>
      <w:r>
        <w:rPr>
          <w:rFonts w:ascii="Calibri" w:hAnsi="Calibri" w:cs="Calibri"/>
          <w:b w:val="0"/>
          <w:sz w:val="20"/>
        </w:rPr>
        <w:t>nejpozději 2.</w:t>
      </w:r>
      <w:r w:rsidRPr="00E24344">
        <w:rPr>
          <w:rFonts w:ascii="Calibri" w:hAnsi="Calibri" w:cs="Calibri"/>
          <w:b w:val="0"/>
          <w:sz w:val="20"/>
        </w:rPr>
        <w:t xml:space="preserve"> pracovní den po jejím vystavení. O dobu prodlení se splnění</w:t>
      </w:r>
      <w:r>
        <w:rPr>
          <w:rFonts w:ascii="Calibri" w:hAnsi="Calibri" w:cs="Calibri"/>
          <w:b w:val="0"/>
          <w:sz w:val="20"/>
        </w:rPr>
        <w:t>m této povinnosti dodavatele se </w:t>
      </w:r>
      <w:r w:rsidRPr="00E24344">
        <w:rPr>
          <w:rFonts w:ascii="Calibri" w:hAnsi="Calibri" w:cs="Calibri"/>
          <w:b w:val="0"/>
          <w:sz w:val="20"/>
        </w:rPr>
        <w:t>prodlužuje doba splatnosti příslušné faktury</w:t>
      </w:r>
      <w:r>
        <w:rPr>
          <w:rFonts w:ascii="Calibri" w:hAnsi="Calibri" w:cs="Calibri"/>
          <w:b w:val="0"/>
          <w:sz w:val="20"/>
        </w:rPr>
        <w:t>. Fakturu odesílá dodavatel na adresu odběratele uvedenou v záhlaví této smlouvy. Odběratel je oprávněn písemně sdělit dodavateli odlišnou adresu a příjemce faktur; povinnost odběratel řádně hradit cenu tepelné energie tímto není dotčena.</w:t>
      </w:r>
    </w:p>
    <w:p w:rsidR="00754759" w:rsidRDefault="00754759" w:rsidP="002B300B">
      <w:pPr>
        <w:tabs>
          <w:tab w:val="left" w:pos="900"/>
        </w:tabs>
        <w:ind w:left="567" w:hanging="567"/>
        <w:jc w:val="both"/>
        <w:outlineLvl w:val="0"/>
        <w:rPr>
          <w:rFonts w:ascii="Calibri" w:hAnsi="Calibri" w:cs="Calibri"/>
          <w:b w:val="0"/>
          <w:sz w:val="20"/>
        </w:rPr>
      </w:pPr>
    </w:p>
    <w:p w:rsidR="00754759" w:rsidRDefault="00754759" w:rsidP="002B300B">
      <w:pPr>
        <w:tabs>
          <w:tab w:val="left" w:pos="900"/>
        </w:tabs>
        <w:ind w:left="567" w:hanging="567"/>
        <w:jc w:val="both"/>
        <w:outlineLvl w:val="0"/>
        <w:rPr>
          <w:rFonts w:ascii="Calibri" w:hAnsi="Calibri" w:cs="Calibri"/>
          <w:b w:val="0"/>
          <w:color w:val="000000"/>
          <w:sz w:val="20"/>
        </w:rPr>
      </w:pPr>
      <w:r>
        <w:rPr>
          <w:rFonts w:ascii="Calibri" w:hAnsi="Calibri" w:cs="Calibri"/>
          <w:b w:val="0"/>
          <w:color w:val="000000"/>
          <w:sz w:val="20"/>
        </w:rPr>
        <w:t>10.</w:t>
      </w:r>
      <w:r>
        <w:rPr>
          <w:rFonts w:ascii="Calibri" w:hAnsi="Calibri" w:cs="Calibri"/>
          <w:b w:val="0"/>
          <w:color w:val="000000"/>
          <w:sz w:val="20"/>
        </w:rPr>
        <w:tab/>
        <w:t>V případě společného</w:t>
      </w:r>
      <w:r w:rsidRPr="00611EBC">
        <w:rPr>
          <w:rFonts w:ascii="Calibri" w:hAnsi="Calibri" w:cs="Calibri"/>
          <w:b w:val="0"/>
          <w:color w:val="000000"/>
          <w:sz w:val="20"/>
        </w:rPr>
        <w:t xml:space="preserve"> měření odebraného množství tepelné energie pro více odběrných míst nebo v případě, že z odběrného místa jsou zásobovány tepelnou energií objekty nebo části o</w:t>
      </w:r>
      <w:r>
        <w:rPr>
          <w:rFonts w:ascii="Calibri" w:hAnsi="Calibri" w:cs="Calibri"/>
          <w:b w:val="0"/>
          <w:color w:val="000000"/>
          <w:sz w:val="20"/>
        </w:rPr>
        <w:t>bjektů různých vlastníků, kteří </w:t>
      </w:r>
      <w:r w:rsidRPr="00611EBC">
        <w:rPr>
          <w:rFonts w:ascii="Calibri" w:hAnsi="Calibri" w:cs="Calibri"/>
          <w:b w:val="0"/>
          <w:color w:val="000000"/>
          <w:sz w:val="20"/>
        </w:rPr>
        <w:t>uzavírají smlouvu o dodávce tepelné energie,</w:t>
      </w:r>
      <w:r>
        <w:rPr>
          <w:rFonts w:ascii="Calibri" w:hAnsi="Calibri" w:cs="Calibri"/>
          <w:b w:val="0"/>
          <w:color w:val="000000"/>
          <w:sz w:val="20"/>
        </w:rPr>
        <w:t xml:space="preserve"> bude </w:t>
      </w:r>
      <w:r w:rsidRPr="00611EBC">
        <w:rPr>
          <w:rFonts w:ascii="Calibri" w:hAnsi="Calibri" w:cs="Calibri"/>
          <w:b w:val="0"/>
          <w:color w:val="000000"/>
          <w:sz w:val="20"/>
        </w:rPr>
        <w:t>způsob dělení nákladů za dodávku tepelné energie</w:t>
      </w:r>
      <w:r>
        <w:rPr>
          <w:rFonts w:ascii="Calibri" w:hAnsi="Calibri" w:cs="Calibri"/>
          <w:b w:val="0"/>
          <w:color w:val="000000"/>
          <w:sz w:val="20"/>
        </w:rPr>
        <w:t xml:space="preserve"> upraven v</w:t>
      </w:r>
      <w:r w:rsidRPr="00611EBC">
        <w:rPr>
          <w:rFonts w:ascii="Calibri" w:hAnsi="Calibri" w:cs="Calibri"/>
          <w:b w:val="0"/>
          <w:color w:val="000000"/>
          <w:sz w:val="20"/>
        </w:rPr>
        <w:t xml:space="preserve"> dohodě o způsobu rozdělení nákladů</w:t>
      </w:r>
      <w:r>
        <w:rPr>
          <w:rFonts w:ascii="Calibri" w:hAnsi="Calibri" w:cs="Calibri"/>
          <w:b w:val="0"/>
          <w:color w:val="000000"/>
          <w:sz w:val="20"/>
        </w:rPr>
        <w:t>, která za splnění předpokladů definovaných v t</w:t>
      </w:r>
      <w:r w:rsidR="007D377F">
        <w:rPr>
          <w:rFonts w:ascii="Calibri" w:hAnsi="Calibri" w:cs="Calibri"/>
          <w:b w:val="0"/>
          <w:color w:val="000000"/>
          <w:sz w:val="20"/>
        </w:rPr>
        <w:t xml:space="preserve">omto odstavci </w:t>
      </w:r>
      <w:r w:rsidR="007D377F">
        <w:rPr>
          <w:rFonts w:ascii="Calibri" w:hAnsi="Calibri" w:cs="Calibri"/>
          <w:b w:val="0"/>
          <w:color w:val="000000"/>
          <w:sz w:val="20"/>
        </w:rPr>
        <w:lastRenderedPageBreak/>
        <w:t>tvoří přílohu</w:t>
      </w:r>
      <w:r>
        <w:rPr>
          <w:rFonts w:ascii="Calibri" w:hAnsi="Calibri" w:cs="Calibri"/>
          <w:b w:val="0"/>
          <w:color w:val="000000"/>
          <w:sz w:val="20"/>
        </w:rPr>
        <w:t xml:space="preserve"> této smlouvy. Nedojde-li k uzavření dohody, bude postupováno v souladu s rozhodnou právní úpravou.</w:t>
      </w:r>
    </w:p>
    <w:p w:rsidR="00754759" w:rsidRDefault="00754759" w:rsidP="002B300B">
      <w:pPr>
        <w:tabs>
          <w:tab w:val="left" w:pos="900"/>
        </w:tabs>
        <w:ind w:left="567" w:hanging="567"/>
        <w:jc w:val="both"/>
        <w:outlineLvl w:val="0"/>
        <w:rPr>
          <w:rFonts w:ascii="Calibri" w:hAnsi="Calibri" w:cs="Calibri"/>
          <w:b w:val="0"/>
          <w:color w:val="000000"/>
          <w:sz w:val="20"/>
        </w:rPr>
      </w:pPr>
    </w:p>
    <w:p w:rsidR="00754759" w:rsidRPr="006F47BD" w:rsidRDefault="00754759" w:rsidP="002B300B">
      <w:pPr>
        <w:tabs>
          <w:tab w:val="left" w:pos="567"/>
        </w:tabs>
        <w:ind w:left="567" w:hanging="567"/>
        <w:jc w:val="both"/>
        <w:outlineLvl w:val="0"/>
        <w:rPr>
          <w:rFonts w:ascii="Calibri" w:hAnsi="Calibri"/>
          <w:b w:val="0"/>
          <w:sz w:val="20"/>
        </w:rPr>
      </w:pPr>
      <w:r>
        <w:rPr>
          <w:rFonts w:ascii="Calibri" w:hAnsi="Calibri" w:cs="Calibri"/>
          <w:b w:val="0"/>
          <w:color w:val="000000"/>
          <w:sz w:val="20"/>
        </w:rPr>
        <w:t>11.</w:t>
      </w:r>
      <w:r>
        <w:rPr>
          <w:rFonts w:ascii="Calibri" w:hAnsi="Calibri" w:cs="Calibri"/>
          <w:b w:val="0"/>
          <w:color w:val="000000"/>
          <w:sz w:val="20"/>
        </w:rPr>
        <w:tab/>
        <w:t>V případě, kdy je</w:t>
      </w:r>
      <w:r w:rsidRPr="006F47BD">
        <w:rPr>
          <w:rFonts w:ascii="Calibri" w:hAnsi="Calibri"/>
          <w:b w:val="0"/>
          <w:sz w:val="20"/>
        </w:rPr>
        <w:t xml:space="preserve"> předmětem dodávky tepelné energie pro přípravu teplé vody i studená voda, bude</w:t>
      </w:r>
      <w:r>
        <w:rPr>
          <w:rFonts w:ascii="Calibri" w:hAnsi="Calibri"/>
          <w:b w:val="0"/>
          <w:sz w:val="20"/>
        </w:rPr>
        <w:t xml:space="preserve"> její cena</w:t>
      </w:r>
      <w:r w:rsidRPr="006F47BD">
        <w:rPr>
          <w:rFonts w:ascii="Calibri" w:hAnsi="Calibri"/>
          <w:b w:val="0"/>
          <w:sz w:val="20"/>
        </w:rPr>
        <w:t xml:space="preserve"> </w:t>
      </w:r>
      <w:r>
        <w:rPr>
          <w:rFonts w:ascii="Calibri" w:hAnsi="Calibri"/>
          <w:b w:val="0"/>
          <w:sz w:val="20"/>
        </w:rPr>
        <w:t xml:space="preserve">odběrateli </w:t>
      </w:r>
      <w:r w:rsidRPr="006F47BD">
        <w:rPr>
          <w:rFonts w:ascii="Calibri" w:hAnsi="Calibri"/>
          <w:b w:val="0"/>
          <w:sz w:val="20"/>
        </w:rPr>
        <w:t xml:space="preserve">účtována měsíčně současně s dodávkami tepelné energie, a to v objemu </w:t>
      </w:r>
      <w:r>
        <w:rPr>
          <w:rFonts w:ascii="Calibri" w:hAnsi="Calibri"/>
          <w:b w:val="0"/>
          <w:sz w:val="20"/>
        </w:rPr>
        <w:t xml:space="preserve">a ceně </w:t>
      </w:r>
      <w:r w:rsidRPr="006F47BD">
        <w:rPr>
          <w:rFonts w:ascii="Calibri" w:hAnsi="Calibri"/>
          <w:b w:val="0"/>
          <w:sz w:val="20"/>
        </w:rPr>
        <w:t>dodávek stu</w:t>
      </w:r>
      <w:r>
        <w:rPr>
          <w:rFonts w:ascii="Calibri" w:hAnsi="Calibri"/>
          <w:b w:val="0"/>
          <w:sz w:val="20"/>
        </w:rPr>
        <w:t>dené vody účtovaných dodavateli poskytovatelem této služby a dále</w:t>
      </w:r>
      <w:r w:rsidRPr="006F47BD">
        <w:rPr>
          <w:rFonts w:ascii="Calibri" w:hAnsi="Calibri"/>
          <w:b w:val="0"/>
          <w:sz w:val="20"/>
        </w:rPr>
        <w:t xml:space="preserve"> v jeho platných cenách.</w:t>
      </w:r>
    </w:p>
    <w:p w:rsidR="00754759" w:rsidRDefault="00754759" w:rsidP="002B300B">
      <w:pPr>
        <w:ind w:left="567" w:hanging="567"/>
        <w:outlineLvl w:val="0"/>
        <w:rPr>
          <w:rFonts w:ascii="Calibri" w:hAnsi="Calibri" w:cs="Calibri"/>
          <w:sz w:val="20"/>
        </w:rPr>
      </w:pPr>
    </w:p>
    <w:p w:rsidR="00BE0A9B" w:rsidRPr="00D67B51" w:rsidRDefault="00BE0A9B" w:rsidP="002B300B">
      <w:pPr>
        <w:ind w:left="567" w:hanging="567"/>
        <w:outlineLvl w:val="0"/>
        <w:rPr>
          <w:rFonts w:ascii="Calibri" w:hAnsi="Calibri" w:cs="Calibri"/>
          <w:sz w:val="20"/>
        </w:rPr>
      </w:pPr>
    </w:p>
    <w:p w:rsidR="00BE0A9B" w:rsidRPr="00D67B51" w:rsidRDefault="00BE0A9B" w:rsidP="002B300B">
      <w:pPr>
        <w:keepLines/>
        <w:ind w:left="567" w:hanging="567"/>
        <w:jc w:val="center"/>
        <w:outlineLvl w:val="0"/>
        <w:rPr>
          <w:rFonts w:ascii="Calibri" w:hAnsi="Calibri" w:cs="Calibri"/>
          <w:sz w:val="20"/>
        </w:rPr>
      </w:pPr>
      <w:proofErr w:type="gramStart"/>
      <w:r w:rsidRPr="00D67B51">
        <w:rPr>
          <w:rFonts w:ascii="Calibri" w:hAnsi="Calibri" w:cs="Calibri"/>
          <w:sz w:val="20"/>
        </w:rPr>
        <w:t>Čl.  V.</w:t>
      </w:r>
      <w:proofErr w:type="gramEnd"/>
    </w:p>
    <w:p w:rsidR="00BE0A9B" w:rsidRPr="00D67B51" w:rsidRDefault="00BE0A9B" w:rsidP="002B300B">
      <w:pPr>
        <w:keepLines/>
        <w:tabs>
          <w:tab w:val="left" w:pos="540"/>
        </w:tabs>
        <w:ind w:left="567" w:hanging="567"/>
        <w:jc w:val="center"/>
        <w:outlineLvl w:val="0"/>
        <w:rPr>
          <w:rFonts w:ascii="Calibri" w:hAnsi="Calibri" w:cs="Calibri"/>
          <w:sz w:val="20"/>
          <w:u w:val="single"/>
        </w:rPr>
      </w:pPr>
      <w:r w:rsidRPr="00D67B51">
        <w:rPr>
          <w:rFonts w:ascii="Calibri" w:hAnsi="Calibri" w:cs="Calibri"/>
          <w:sz w:val="20"/>
          <w:u w:val="single"/>
        </w:rPr>
        <w:t>Doba trvání smlouvy a způsoby jejího ukončení</w:t>
      </w:r>
    </w:p>
    <w:p w:rsidR="00BE0A9B" w:rsidRPr="00D67B51" w:rsidRDefault="00BE0A9B" w:rsidP="002B300B">
      <w:pPr>
        <w:keepLines/>
        <w:tabs>
          <w:tab w:val="left" w:pos="540"/>
        </w:tabs>
        <w:ind w:left="567" w:hanging="567"/>
        <w:jc w:val="center"/>
        <w:outlineLvl w:val="0"/>
        <w:rPr>
          <w:rFonts w:ascii="Calibri" w:hAnsi="Calibri" w:cs="Calibri"/>
          <w:sz w:val="20"/>
          <w:u w:val="single"/>
        </w:rPr>
      </w:pPr>
    </w:p>
    <w:p w:rsidR="00BE0A9B" w:rsidRDefault="00BE0A9B" w:rsidP="002B300B">
      <w:pPr>
        <w:keepLines/>
        <w:numPr>
          <w:ilvl w:val="0"/>
          <w:numId w:val="5"/>
        </w:numPr>
        <w:tabs>
          <w:tab w:val="clear" w:pos="8222"/>
          <w:tab w:val="right" w:pos="567"/>
        </w:tabs>
        <w:ind w:left="567" w:hanging="567"/>
        <w:jc w:val="both"/>
        <w:outlineLvl w:val="0"/>
        <w:rPr>
          <w:rFonts w:ascii="Calibri" w:hAnsi="Calibri" w:cs="Calibri"/>
          <w:b w:val="0"/>
          <w:sz w:val="20"/>
        </w:rPr>
      </w:pPr>
      <w:r w:rsidRPr="00D67B51">
        <w:rPr>
          <w:rFonts w:ascii="Calibri" w:hAnsi="Calibri" w:cs="Calibri"/>
          <w:b w:val="0"/>
          <w:sz w:val="20"/>
        </w:rPr>
        <w:t>Smlouva se uzavírá na dobu neurčitou.</w:t>
      </w:r>
    </w:p>
    <w:p w:rsidR="00754759" w:rsidRDefault="00754759" w:rsidP="002B300B">
      <w:pPr>
        <w:tabs>
          <w:tab w:val="clear" w:pos="8222"/>
          <w:tab w:val="right" w:pos="567"/>
        </w:tabs>
        <w:ind w:left="567" w:hanging="567"/>
        <w:jc w:val="both"/>
        <w:outlineLvl w:val="0"/>
        <w:rPr>
          <w:rFonts w:ascii="Calibri" w:hAnsi="Calibri" w:cs="Calibri"/>
          <w:b w:val="0"/>
          <w:sz w:val="20"/>
        </w:rPr>
      </w:pPr>
    </w:p>
    <w:p w:rsidR="009917E7" w:rsidRDefault="009917E7" w:rsidP="002B300B">
      <w:pPr>
        <w:numPr>
          <w:ilvl w:val="0"/>
          <w:numId w:val="5"/>
        </w:numPr>
        <w:tabs>
          <w:tab w:val="clear" w:pos="8222"/>
          <w:tab w:val="right" w:pos="567"/>
        </w:tabs>
        <w:ind w:left="567" w:hanging="567"/>
        <w:jc w:val="both"/>
        <w:outlineLvl w:val="0"/>
        <w:rPr>
          <w:rFonts w:ascii="Calibri" w:hAnsi="Calibri" w:cs="Calibri"/>
          <w:b w:val="0"/>
          <w:sz w:val="20"/>
        </w:rPr>
      </w:pPr>
      <w:r w:rsidRPr="00754759">
        <w:rPr>
          <w:rFonts w:ascii="Calibri" w:hAnsi="Calibri" w:cs="Calibri"/>
          <w:b w:val="0"/>
          <w:sz w:val="20"/>
        </w:rPr>
        <w:t>Smlouva je platná podpisem obou smluvních stran a smluvní strany se d</w:t>
      </w:r>
      <w:r w:rsidR="00BB2E0E" w:rsidRPr="00754759">
        <w:rPr>
          <w:rFonts w:ascii="Calibri" w:hAnsi="Calibri" w:cs="Calibri"/>
          <w:b w:val="0"/>
          <w:sz w:val="20"/>
        </w:rPr>
        <w:t xml:space="preserve">ohodly, že tato smlouva nabývá </w:t>
      </w:r>
      <w:r w:rsidRPr="00754759">
        <w:rPr>
          <w:rFonts w:ascii="Calibri" w:hAnsi="Calibri" w:cs="Calibri"/>
          <w:b w:val="0"/>
          <w:sz w:val="20"/>
        </w:rPr>
        <w:t xml:space="preserve">účinnosti </w:t>
      </w:r>
      <w:r w:rsidRPr="00A14B6B">
        <w:rPr>
          <w:rFonts w:ascii="Calibri" w:hAnsi="Calibri" w:cs="Calibri"/>
          <w:b w:val="0"/>
          <w:sz w:val="20"/>
        </w:rPr>
        <w:t xml:space="preserve">dne </w:t>
      </w:r>
      <w:r w:rsidR="00B167CB">
        <w:rPr>
          <w:rFonts w:ascii="Calibri" w:hAnsi="Calibri" w:cs="Calibri"/>
          <w:b w:val="0"/>
          <w:sz w:val="20"/>
        </w:rPr>
        <w:t>1.</w:t>
      </w:r>
      <w:r w:rsidR="00CA5A04">
        <w:rPr>
          <w:rFonts w:ascii="Calibri" w:hAnsi="Calibri" w:cs="Calibri"/>
          <w:b w:val="0"/>
          <w:sz w:val="20"/>
        </w:rPr>
        <w:t xml:space="preserve"> </w:t>
      </w:r>
      <w:r w:rsidR="00B167CB">
        <w:rPr>
          <w:rFonts w:ascii="Calibri" w:hAnsi="Calibri" w:cs="Calibri"/>
          <w:b w:val="0"/>
          <w:sz w:val="20"/>
        </w:rPr>
        <w:t>7.</w:t>
      </w:r>
      <w:r w:rsidR="00CA5A04">
        <w:rPr>
          <w:rFonts w:ascii="Calibri" w:hAnsi="Calibri" w:cs="Calibri"/>
          <w:b w:val="0"/>
          <w:sz w:val="20"/>
        </w:rPr>
        <w:t xml:space="preserve"> </w:t>
      </w:r>
      <w:r w:rsidR="00B167CB">
        <w:rPr>
          <w:rFonts w:ascii="Calibri" w:hAnsi="Calibri" w:cs="Calibri"/>
          <w:b w:val="0"/>
          <w:sz w:val="20"/>
        </w:rPr>
        <w:t>2017</w:t>
      </w:r>
      <w:r w:rsidR="009C200C">
        <w:rPr>
          <w:rFonts w:ascii="Calibri" w:hAnsi="Calibri" w:cs="Calibri"/>
          <w:b w:val="0"/>
          <w:sz w:val="20"/>
        </w:rPr>
        <w:t>.</w:t>
      </w:r>
      <w:r w:rsidR="00BB2E0E" w:rsidRPr="00754759">
        <w:rPr>
          <w:rFonts w:ascii="Calibri" w:hAnsi="Calibri" w:cs="Calibri"/>
          <w:b w:val="0"/>
          <w:sz w:val="20"/>
        </w:rPr>
        <w:t xml:space="preserve"> </w:t>
      </w:r>
      <w:r w:rsidRPr="00754759">
        <w:rPr>
          <w:rFonts w:ascii="Calibri" w:hAnsi="Calibri" w:cs="Calibri"/>
          <w:b w:val="0"/>
          <w:sz w:val="20"/>
        </w:rPr>
        <w:t>Platnost této smlouvy končí v případech uvedených v</w:t>
      </w:r>
      <w:r w:rsidR="00754759">
        <w:rPr>
          <w:rFonts w:ascii="Calibri" w:hAnsi="Calibri" w:cs="Calibri"/>
          <w:b w:val="0"/>
          <w:sz w:val="20"/>
        </w:rPr>
        <w:t> odst. 3 tohoto článku</w:t>
      </w:r>
      <w:r w:rsidRPr="00754759">
        <w:rPr>
          <w:rFonts w:ascii="Calibri" w:hAnsi="Calibri" w:cs="Calibri"/>
          <w:b w:val="0"/>
          <w:sz w:val="20"/>
        </w:rPr>
        <w:t xml:space="preserve"> smlouvy.</w:t>
      </w:r>
    </w:p>
    <w:p w:rsidR="00754759" w:rsidRDefault="00754759" w:rsidP="002B300B">
      <w:pPr>
        <w:pStyle w:val="Odstavecseseznamem"/>
        <w:ind w:left="567" w:hanging="567"/>
        <w:rPr>
          <w:rFonts w:ascii="Calibri" w:hAnsi="Calibri" w:cs="Calibri"/>
          <w:b w:val="0"/>
          <w:sz w:val="20"/>
        </w:rPr>
      </w:pPr>
    </w:p>
    <w:p w:rsidR="00323AF4" w:rsidRPr="00754759" w:rsidRDefault="00323AF4" w:rsidP="002B300B">
      <w:pPr>
        <w:numPr>
          <w:ilvl w:val="0"/>
          <w:numId w:val="5"/>
        </w:numPr>
        <w:tabs>
          <w:tab w:val="clear" w:pos="8222"/>
          <w:tab w:val="right" w:pos="567"/>
        </w:tabs>
        <w:ind w:left="567" w:hanging="567"/>
        <w:jc w:val="both"/>
        <w:outlineLvl w:val="0"/>
        <w:rPr>
          <w:rFonts w:ascii="Calibri" w:hAnsi="Calibri" w:cs="Calibri"/>
          <w:b w:val="0"/>
          <w:sz w:val="20"/>
        </w:rPr>
      </w:pPr>
      <w:r w:rsidRPr="00754759">
        <w:rPr>
          <w:rFonts w:ascii="Calibri" w:hAnsi="Calibri" w:cs="Calibri"/>
          <w:b w:val="0"/>
          <w:sz w:val="20"/>
        </w:rPr>
        <w:t>Smlouva může být ukončena:</w:t>
      </w:r>
    </w:p>
    <w:p w:rsidR="00323AF4" w:rsidRPr="00D67B51" w:rsidRDefault="00323AF4" w:rsidP="002B300B">
      <w:pPr>
        <w:ind w:left="851" w:hanging="284"/>
        <w:jc w:val="both"/>
        <w:outlineLvl w:val="0"/>
        <w:rPr>
          <w:rFonts w:ascii="Calibri" w:hAnsi="Calibri" w:cs="Calibri"/>
          <w:b w:val="0"/>
          <w:sz w:val="20"/>
        </w:rPr>
      </w:pPr>
      <w:r w:rsidRPr="00D67B51">
        <w:rPr>
          <w:rFonts w:ascii="Calibri" w:hAnsi="Calibri" w:cs="Calibri"/>
          <w:b w:val="0"/>
          <w:sz w:val="20"/>
        </w:rPr>
        <w:t xml:space="preserve">a) </w:t>
      </w:r>
      <w:r w:rsidRPr="00D67B51">
        <w:rPr>
          <w:rFonts w:ascii="Calibri" w:hAnsi="Calibri" w:cs="Calibri"/>
          <w:b w:val="0"/>
          <w:sz w:val="20"/>
        </w:rPr>
        <w:tab/>
        <w:t>písemnou dohodou obou smluvních stran, a to ke dni uvedeném v této dohodě.</w:t>
      </w:r>
    </w:p>
    <w:p w:rsidR="00754759" w:rsidRDefault="00323AF4" w:rsidP="002B300B">
      <w:pPr>
        <w:pStyle w:val="Zkladntext"/>
        <w:tabs>
          <w:tab w:val="left" w:pos="540"/>
          <w:tab w:val="left" w:pos="567"/>
        </w:tabs>
        <w:ind w:left="851" w:hanging="284"/>
        <w:rPr>
          <w:rFonts w:ascii="Calibri" w:hAnsi="Calibri" w:cs="Calibri"/>
          <w:sz w:val="20"/>
        </w:rPr>
      </w:pPr>
      <w:r w:rsidRPr="00D67B51">
        <w:rPr>
          <w:rFonts w:ascii="Calibri" w:hAnsi="Calibri" w:cs="Calibri"/>
          <w:sz w:val="20"/>
        </w:rPr>
        <w:t xml:space="preserve">b) </w:t>
      </w:r>
      <w:r w:rsidRPr="00D67B51">
        <w:rPr>
          <w:rFonts w:ascii="Calibri" w:hAnsi="Calibri" w:cs="Calibri"/>
          <w:sz w:val="20"/>
        </w:rPr>
        <w:tab/>
      </w:r>
      <w:r w:rsidRPr="00D67B51">
        <w:rPr>
          <w:rFonts w:ascii="Calibri" w:hAnsi="Calibri" w:cs="Calibri"/>
          <w:sz w:val="20"/>
        </w:rPr>
        <w:tab/>
        <w:t xml:space="preserve">písemnou výpovědí ze strany odběratele učiněnou </w:t>
      </w:r>
      <w:r w:rsidR="00C94FFC" w:rsidRPr="00D67B51">
        <w:rPr>
          <w:rFonts w:ascii="Calibri" w:hAnsi="Calibri" w:cs="Calibri"/>
          <w:sz w:val="20"/>
        </w:rPr>
        <w:t>do</w:t>
      </w:r>
      <w:r w:rsidRPr="00D67B51">
        <w:rPr>
          <w:rFonts w:ascii="Calibri" w:hAnsi="Calibri" w:cs="Calibri"/>
          <w:sz w:val="20"/>
        </w:rPr>
        <w:t xml:space="preserve"> 30.</w:t>
      </w:r>
      <w:r w:rsidR="00057E88" w:rsidRPr="00D67B51">
        <w:rPr>
          <w:rFonts w:ascii="Calibri" w:hAnsi="Calibri" w:cs="Calibri"/>
          <w:sz w:val="20"/>
        </w:rPr>
        <w:t xml:space="preserve"> </w:t>
      </w:r>
      <w:r w:rsidRPr="00D67B51">
        <w:rPr>
          <w:rFonts w:ascii="Calibri" w:hAnsi="Calibri" w:cs="Calibri"/>
          <w:sz w:val="20"/>
        </w:rPr>
        <w:t>6. s výpovědní lhůtou šesti (6) měsíců ke konci kalendářního roku</w:t>
      </w:r>
    </w:p>
    <w:p w:rsidR="00323AF4" w:rsidRDefault="00754759" w:rsidP="002B300B">
      <w:pPr>
        <w:pStyle w:val="Zkladntext"/>
        <w:tabs>
          <w:tab w:val="left" w:pos="540"/>
          <w:tab w:val="left" w:pos="900"/>
        </w:tabs>
        <w:ind w:left="851" w:hanging="284"/>
        <w:jc w:val="left"/>
        <w:rPr>
          <w:rFonts w:ascii="Calibri" w:hAnsi="Calibri" w:cs="Calibri"/>
          <w:sz w:val="20"/>
        </w:rPr>
      </w:pPr>
      <w:proofErr w:type="gramStart"/>
      <w:r>
        <w:rPr>
          <w:rFonts w:ascii="Calibri" w:hAnsi="Calibri" w:cs="Calibri"/>
          <w:sz w:val="20"/>
        </w:rPr>
        <w:t>c)   v souladu</w:t>
      </w:r>
      <w:proofErr w:type="gramEnd"/>
      <w:r>
        <w:rPr>
          <w:rFonts w:ascii="Calibri" w:hAnsi="Calibri" w:cs="Calibri"/>
          <w:sz w:val="20"/>
        </w:rPr>
        <w:t xml:space="preserve"> s podmínkami stanovenými zákonem.</w:t>
      </w:r>
    </w:p>
    <w:p w:rsidR="00754759" w:rsidRDefault="00754759" w:rsidP="002B300B">
      <w:pPr>
        <w:pStyle w:val="Zkladntext"/>
        <w:tabs>
          <w:tab w:val="left" w:pos="540"/>
          <w:tab w:val="left" w:pos="900"/>
        </w:tabs>
        <w:ind w:left="567" w:hanging="567"/>
        <w:jc w:val="left"/>
        <w:rPr>
          <w:rFonts w:ascii="Calibri" w:hAnsi="Calibri" w:cs="Calibri"/>
          <w:sz w:val="20"/>
        </w:rPr>
      </w:pPr>
    </w:p>
    <w:p w:rsidR="00BE0A9B" w:rsidRPr="00754759" w:rsidRDefault="00754759" w:rsidP="002B300B">
      <w:pPr>
        <w:pStyle w:val="Zkladntext"/>
        <w:numPr>
          <w:ilvl w:val="0"/>
          <w:numId w:val="5"/>
        </w:numPr>
        <w:tabs>
          <w:tab w:val="left" w:pos="540"/>
          <w:tab w:val="left" w:pos="900"/>
        </w:tabs>
        <w:ind w:left="567" w:hanging="567"/>
        <w:rPr>
          <w:rFonts w:ascii="Calibri" w:hAnsi="Calibri" w:cs="Calibri"/>
          <w:sz w:val="20"/>
        </w:rPr>
      </w:pPr>
      <w:r>
        <w:rPr>
          <w:rFonts w:ascii="Calibri" w:hAnsi="Calibri" w:cs="Calibri"/>
          <w:sz w:val="20"/>
        </w:rPr>
        <w:t xml:space="preserve"> </w:t>
      </w:r>
      <w:r w:rsidR="00BE0A9B" w:rsidRPr="00754759">
        <w:rPr>
          <w:rFonts w:ascii="Calibri" w:hAnsi="Calibri" w:cs="Calibri"/>
          <w:sz w:val="20"/>
        </w:rPr>
        <w:t>K datu ukončení smluvního vztahu se obě strany zavazují vyrovnat vzájemně své závazky a pohledávky.</w:t>
      </w:r>
    </w:p>
    <w:p w:rsidR="00754759" w:rsidRPr="00754759" w:rsidRDefault="00754759" w:rsidP="002B300B">
      <w:pPr>
        <w:pStyle w:val="Zkladntext"/>
        <w:tabs>
          <w:tab w:val="left" w:pos="540"/>
          <w:tab w:val="left" w:pos="900"/>
        </w:tabs>
        <w:ind w:left="567" w:hanging="567"/>
        <w:rPr>
          <w:rFonts w:ascii="Calibri" w:hAnsi="Calibri" w:cs="Calibri"/>
          <w:sz w:val="20"/>
        </w:rPr>
      </w:pPr>
    </w:p>
    <w:p w:rsidR="00BE0A9B" w:rsidRPr="00754759" w:rsidRDefault="00BE0A9B" w:rsidP="002B300B">
      <w:pPr>
        <w:pStyle w:val="Zkladntext"/>
        <w:numPr>
          <w:ilvl w:val="0"/>
          <w:numId w:val="5"/>
        </w:numPr>
        <w:tabs>
          <w:tab w:val="left" w:pos="540"/>
          <w:tab w:val="left" w:pos="567"/>
        </w:tabs>
        <w:ind w:left="567" w:hanging="567"/>
        <w:rPr>
          <w:rFonts w:ascii="Calibri" w:hAnsi="Calibri" w:cs="Calibri"/>
          <w:sz w:val="20"/>
        </w:rPr>
      </w:pPr>
      <w:r w:rsidRPr="00754759">
        <w:rPr>
          <w:rFonts w:ascii="Calibri" w:hAnsi="Calibri" w:cs="Calibri"/>
          <w:sz w:val="20"/>
        </w:rPr>
        <w:t>V případě zániku jedné ze smluvních stran, přechází práva a povinnosti sjednané v této smlouvě v plném rozsahu na právního nástupce, nedohodnou-li se smluvní strany před zánikem jinak.</w:t>
      </w:r>
    </w:p>
    <w:p w:rsidR="009917E7" w:rsidRPr="00D67B51" w:rsidRDefault="009917E7" w:rsidP="002B300B">
      <w:pPr>
        <w:ind w:left="567" w:hanging="567"/>
        <w:jc w:val="center"/>
        <w:outlineLvl w:val="0"/>
        <w:rPr>
          <w:rFonts w:ascii="Calibri" w:hAnsi="Calibri" w:cs="Calibri"/>
          <w:sz w:val="20"/>
        </w:rPr>
      </w:pPr>
    </w:p>
    <w:p w:rsidR="008B6AB2" w:rsidRPr="00FE6F5D" w:rsidRDefault="008B6AB2" w:rsidP="002B300B">
      <w:pPr>
        <w:ind w:left="567" w:hanging="567"/>
        <w:jc w:val="center"/>
        <w:outlineLvl w:val="0"/>
        <w:rPr>
          <w:rFonts w:ascii="Calibri" w:hAnsi="Calibri" w:cs="Calibri"/>
          <w:sz w:val="10"/>
          <w:szCs w:val="10"/>
        </w:rPr>
      </w:pPr>
    </w:p>
    <w:p w:rsidR="00090FF6" w:rsidRDefault="00090FF6" w:rsidP="002B300B">
      <w:pPr>
        <w:ind w:left="567" w:hanging="567"/>
        <w:jc w:val="center"/>
        <w:outlineLvl w:val="0"/>
        <w:rPr>
          <w:rFonts w:ascii="Calibri" w:hAnsi="Calibri" w:cs="Calibri"/>
          <w:sz w:val="20"/>
        </w:rPr>
      </w:pPr>
    </w:p>
    <w:p w:rsidR="00BE0A9B" w:rsidRPr="00D67B51" w:rsidRDefault="00BE0A9B" w:rsidP="002B300B">
      <w:pPr>
        <w:keepLines/>
        <w:ind w:left="567" w:hanging="567"/>
        <w:jc w:val="center"/>
        <w:outlineLvl w:val="0"/>
        <w:rPr>
          <w:rFonts w:ascii="Calibri" w:hAnsi="Calibri" w:cs="Calibri"/>
          <w:sz w:val="20"/>
        </w:rPr>
      </w:pPr>
      <w:proofErr w:type="gramStart"/>
      <w:r w:rsidRPr="00D67B51">
        <w:rPr>
          <w:rFonts w:ascii="Calibri" w:hAnsi="Calibri" w:cs="Calibri"/>
          <w:sz w:val="20"/>
        </w:rPr>
        <w:t>Čl.  VI</w:t>
      </w:r>
      <w:proofErr w:type="gramEnd"/>
      <w:r w:rsidRPr="00D67B51">
        <w:rPr>
          <w:rFonts w:ascii="Calibri" w:hAnsi="Calibri" w:cs="Calibri"/>
          <w:sz w:val="20"/>
        </w:rPr>
        <w:t>.</w:t>
      </w:r>
    </w:p>
    <w:p w:rsidR="00BE0A9B" w:rsidRDefault="00BE0A9B" w:rsidP="002B300B">
      <w:pPr>
        <w:keepLines/>
        <w:tabs>
          <w:tab w:val="left" w:pos="540"/>
        </w:tabs>
        <w:ind w:left="567" w:hanging="567"/>
        <w:jc w:val="center"/>
        <w:outlineLvl w:val="0"/>
        <w:rPr>
          <w:rFonts w:ascii="Calibri" w:hAnsi="Calibri" w:cs="Calibri"/>
          <w:sz w:val="20"/>
          <w:u w:val="single"/>
        </w:rPr>
      </w:pPr>
      <w:r w:rsidRPr="00D67B51">
        <w:rPr>
          <w:rFonts w:ascii="Calibri" w:hAnsi="Calibri" w:cs="Calibri"/>
          <w:sz w:val="20"/>
          <w:u w:val="single"/>
        </w:rPr>
        <w:t>Ostatní a závěrečná ujednání</w:t>
      </w:r>
    </w:p>
    <w:p w:rsidR="00FE6F5D" w:rsidRPr="00D67B51" w:rsidRDefault="00FE6F5D" w:rsidP="002B300B">
      <w:pPr>
        <w:keepLines/>
        <w:tabs>
          <w:tab w:val="left" w:pos="540"/>
        </w:tabs>
        <w:ind w:left="567" w:hanging="567"/>
        <w:jc w:val="center"/>
        <w:outlineLvl w:val="0"/>
        <w:rPr>
          <w:rFonts w:ascii="Calibri" w:hAnsi="Calibri" w:cs="Calibri"/>
          <w:sz w:val="20"/>
          <w:u w:val="single"/>
        </w:rPr>
      </w:pPr>
    </w:p>
    <w:p w:rsidR="00BE0A9B" w:rsidRDefault="00BE0A9B" w:rsidP="002B300B">
      <w:pPr>
        <w:keepLines/>
        <w:numPr>
          <w:ilvl w:val="0"/>
          <w:numId w:val="6"/>
        </w:numPr>
        <w:tabs>
          <w:tab w:val="clear" w:pos="8222"/>
          <w:tab w:val="right" w:pos="567"/>
        </w:tabs>
        <w:ind w:left="567" w:hanging="567"/>
        <w:jc w:val="both"/>
        <w:outlineLvl w:val="0"/>
        <w:rPr>
          <w:rFonts w:ascii="Calibri" w:hAnsi="Calibri" w:cs="Calibri"/>
          <w:b w:val="0"/>
          <w:sz w:val="20"/>
        </w:rPr>
      </w:pPr>
      <w:r w:rsidRPr="00D67B51">
        <w:rPr>
          <w:rFonts w:ascii="Calibri" w:hAnsi="Calibri" w:cs="Calibri"/>
          <w:b w:val="0"/>
          <w:sz w:val="20"/>
        </w:rPr>
        <w:t>Právní smluvní vztahy mezi smluvními stranami se řídí českým právním řádem. Tato smlouva podléhá režimu zákona č. 458/2000 Sb.</w:t>
      </w:r>
      <w:r w:rsidR="002E4A8D" w:rsidRPr="00D67B51">
        <w:rPr>
          <w:rFonts w:ascii="Calibri" w:hAnsi="Calibri" w:cs="Calibri"/>
          <w:b w:val="0"/>
          <w:sz w:val="20"/>
        </w:rPr>
        <w:t>, energetický zákon</w:t>
      </w:r>
      <w:r w:rsidR="00C44862" w:rsidRPr="00D67B51">
        <w:rPr>
          <w:rFonts w:ascii="Calibri" w:hAnsi="Calibri" w:cs="Calibri"/>
          <w:b w:val="0"/>
          <w:sz w:val="20"/>
        </w:rPr>
        <w:t xml:space="preserve"> </w:t>
      </w:r>
      <w:r w:rsidRPr="00D67B51">
        <w:rPr>
          <w:rFonts w:ascii="Calibri" w:hAnsi="Calibri" w:cs="Calibri"/>
          <w:b w:val="0"/>
          <w:sz w:val="20"/>
        </w:rPr>
        <w:t>ve znění platném a účinném ke dni podpisu této smlouvy.</w:t>
      </w:r>
    </w:p>
    <w:p w:rsidR="00754759" w:rsidRDefault="00754759" w:rsidP="002B300B">
      <w:pPr>
        <w:keepLines/>
        <w:tabs>
          <w:tab w:val="clear" w:pos="8222"/>
          <w:tab w:val="right" w:pos="567"/>
        </w:tabs>
        <w:ind w:left="567" w:hanging="567"/>
        <w:jc w:val="both"/>
        <w:outlineLvl w:val="0"/>
        <w:rPr>
          <w:rFonts w:ascii="Calibri" w:hAnsi="Calibri" w:cs="Calibri"/>
          <w:b w:val="0"/>
          <w:sz w:val="20"/>
        </w:rPr>
      </w:pPr>
    </w:p>
    <w:p w:rsidR="00BE0A9B" w:rsidRDefault="00BE0A9B" w:rsidP="002B300B">
      <w:pPr>
        <w:numPr>
          <w:ilvl w:val="0"/>
          <w:numId w:val="6"/>
        </w:numPr>
        <w:tabs>
          <w:tab w:val="clear" w:pos="8222"/>
          <w:tab w:val="right" w:pos="567"/>
        </w:tabs>
        <w:ind w:left="567" w:hanging="567"/>
        <w:jc w:val="both"/>
        <w:outlineLvl w:val="0"/>
        <w:rPr>
          <w:rFonts w:ascii="Calibri" w:hAnsi="Calibri" w:cs="Calibri"/>
          <w:b w:val="0"/>
          <w:sz w:val="20"/>
        </w:rPr>
      </w:pPr>
      <w:r w:rsidRPr="00754759">
        <w:rPr>
          <w:rFonts w:ascii="Calibri" w:hAnsi="Calibri" w:cs="Calibri"/>
          <w:b w:val="0"/>
          <w:sz w:val="20"/>
        </w:rPr>
        <w:t>Práva a povinnosti touto smlouvou výslovně neupravené se řídí</w:t>
      </w:r>
      <w:r w:rsidR="003D3D63" w:rsidRPr="00754759">
        <w:rPr>
          <w:rFonts w:ascii="Calibri" w:hAnsi="Calibri" w:cs="Calibri"/>
          <w:b w:val="0"/>
          <w:sz w:val="20"/>
        </w:rPr>
        <w:t xml:space="preserve"> zákonem č. 89/2012 Sb., občanský zákoník v platném a účinném znění</w:t>
      </w:r>
      <w:r w:rsidR="002C27AC" w:rsidRPr="00754759">
        <w:rPr>
          <w:rFonts w:ascii="Calibri" w:hAnsi="Calibri" w:cs="Calibri"/>
          <w:b w:val="0"/>
          <w:sz w:val="20"/>
        </w:rPr>
        <w:t xml:space="preserve"> a dalšími souvisejícími předpisy</w:t>
      </w:r>
      <w:r w:rsidR="00754759">
        <w:rPr>
          <w:rFonts w:ascii="Calibri" w:hAnsi="Calibri" w:cs="Calibri"/>
          <w:b w:val="0"/>
          <w:sz w:val="20"/>
        </w:rPr>
        <w:t>.</w:t>
      </w:r>
    </w:p>
    <w:p w:rsidR="00754759" w:rsidRDefault="00754759" w:rsidP="002B300B">
      <w:pPr>
        <w:pStyle w:val="Odstavecseseznamem"/>
        <w:ind w:left="567" w:hanging="567"/>
        <w:rPr>
          <w:rFonts w:ascii="Calibri" w:hAnsi="Calibri" w:cs="Calibri"/>
          <w:b w:val="0"/>
          <w:sz w:val="20"/>
        </w:rPr>
      </w:pPr>
    </w:p>
    <w:p w:rsidR="00BE0A9B" w:rsidRDefault="00BE0A9B" w:rsidP="002B300B">
      <w:pPr>
        <w:numPr>
          <w:ilvl w:val="0"/>
          <w:numId w:val="6"/>
        </w:numPr>
        <w:tabs>
          <w:tab w:val="clear" w:pos="8222"/>
          <w:tab w:val="right" w:pos="567"/>
        </w:tabs>
        <w:ind w:left="567" w:hanging="567"/>
        <w:jc w:val="both"/>
        <w:outlineLvl w:val="0"/>
        <w:rPr>
          <w:rFonts w:ascii="Calibri" w:hAnsi="Calibri" w:cs="Calibri"/>
          <w:b w:val="0"/>
          <w:sz w:val="20"/>
        </w:rPr>
      </w:pPr>
      <w:r w:rsidRPr="00754759">
        <w:rPr>
          <w:rFonts w:ascii="Calibri" w:hAnsi="Calibri" w:cs="Calibri"/>
          <w:b w:val="0"/>
          <w:sz w:val="20"/>
        </w:rPr>
        <w:t>Ja</w:t>
      </w:r>
      <w:r w:rsidR="00141E13" w:rsidRPr="00754759">
        <w:rPr>
          <w:rFonts w:ascii="Calibri" w:hAnsi="Calibri" w:cs="Calibri"/>
          <w:b w:val="0"/>
          <w:sz w:val="20"/>
        </w:rPr>
        <w:t xml:space="preserve">kákoli změna smluvních podmínek včetně příloh může být provedena pouze formou písemného oboustranně odsouhlaseného dodatku. </w:t>
      </w:r>
      <w:r w:rsidRPr="00754759">
        <w:rPr>
          <w:rFonts w:ascii="Calibri" w:hAnsi="Calibri" w:cs="Calibri"/>
          <w:b w:val="0"/>
          <w:sz w:val="20"/>
        </w:rPr>
        <w:t>Měněna případně doplňována může být tato smlouva pouze písemnými vzestupně číslovanými dodatky podepsanými oběma stranami.</w:t>
      </w:r>
    </w:p>
    <w:p w:rsidR="00754759" w:rsidRDefault="00754759" w:rsidP="002B300B">
      <w:pPr>
        <w:pStyle w:val="Odstavecseseznamem"/>
        <w:ind w:left="567" w:hanging="567"/>
        <w:rPr>
          <w:rFonts w:ascii="Calibri" w:hAnsi="Calibri" w:cs="Calibri"/>
          <w:b w:val="0"/>
          <w:sz w:val="20"/>
        </w:rPr>
      </w:pPr>
    </w:p>
    <w:p w:rsidR="00BE0A9B" w:rsidRDefault="00BE0A9B" w:rsidP="002B300B">
      <w:pPr>
        <w:numPr>
          <w:ilvl w:val="0"/>
          <w:numId w:val="6"/>
        </w:numPr>
        <w:tabs>
          <w:tab w:val="clear" w:pos="8222"/>
          <w:tab w:val="right" w:pos="567"/>
        </w:tabs>
        <w:ind w:left="567" w:hanging="567"/>
        <w:jc w:val="both"/>
        <w:outlineLvl w:val="0"/>
        <w:rPr>
          <w:rFonts w:ascii="Calibri" w:hAnsi="Calibri" w:cs="Calibri"/>
          <w:b w:val="0"/>
          <w:sz w:val="20"/>
        </w:rPr>
      </w:pPr>
      <w:r w:rsidRPr="00754759">
        <w:rPr>
          <w:rFonts w:ascii="Calibri" w:hAnsi="Calibri" w:cs="Calibri"/>
          <w:b w:val="0"/>
          <w:sz w:val="20"/>
        </w:rPr>
        <w:t>Osoby jednající a podepisující se za odběratele prohlašují, že jsou oprávněni svým podpisem zavázat odběratele k plnění povinností vyplývajících z této smlouvy včetně příloh.</w:t>
      </w:r>
    </w:p>
    <w:p w:rsidR="00754759" w:rsidRDefault="00754759" w:rsidP="002B300B">
      <w:pPr>
        <w:pStyle w:val="Odstavecseseznamem"/>
        <w:ind w:left="567" w:hanging="567"/>
        <w:rPr>
          <w:rFonts w:ascii="Calibri" w:hAnsi="Calibri" w:cs="Calibri"/>
          <w:b w:val="0"/>
          <w:sz w:val="20"/>
        </w:rPr>
      </w:pPr>
    </w:p>
    <w:p w:rsidR="00BE0A9B" w:rsidRDefault="00BE0A9B" w:rsidP="002B300B">
      <w:pPr>
        <w:numPr>
          <w:ilvl w:val="0"/>
          <w:numId w:val="6"/>
        </w:numPr>
        <w:tabs>
          <w:tab w:val="clear" w:pos="8222"/>
          <w:tab w:val="right" w:pos="567"/>
        </w:tabs>
        <w:ind w:left="567" w:hanging="567"/>
        <w:jc w:val="both"/>
        <w:outlineLvl w:val="0"/>
        <w:rPr>
          <w:rFonts w:ascii="Calibri" w:hAnsi="Calibri" w:cs="Calibri"/>
          <w:b w:val="0"/>
          <w:sz w:val="20"/>
        </w:rPr>
      </w:pPr>
      <w:r w:rsidRPr="00754759">
        <w:rPr>
          <w:rFonts w:ascii="Calibri" w:hAnsi="Calibri" w:cs="Calibri"/>
          <w:b w:val="0"/>
          <w:sz w:val="20"/>
        </w:rPr>
        <w:t xml:space="preserve">Odběratel se zavazuje nahlásit dodavateli jakékoli změny v osobě odběratele (změna sídla, změna statutárního orgánu, změna neplátce na plátce </w:t>
      </w:r>
      <w:proofErr w:type="gramStart"/>
      <w:r w:rsidRPr="00754759">
        <w:rPr>
          <w:rFonts w:ascii="Calibri" w:hAnsi="Calibri" w:cs="Calibri"/>
          <w:b w:val="0"/>
          <w:sz w:val="20"/>
        </w:rPr>
        <w:t>DPH  apod.</w:t>
      </w:r>
      <w:proofErr w:type="gramEnd"/>
      <w:r w:rsidRPr="00754759">
        <w:rPr>
          <w:rFonts w:ascii="Calibri" w:hAnsi="Calibri" w:cs="Calibri"/>
          <w:b w:val="0"/>
          <w:sz w:val="20"/>
        </w:rPr>
        <w:t>).</w:t>
      </w:r>
    </w:p>
    <w:p w:rsidR="00754759" w:rsidRDefault="00754759" w:rsidP="002B300B">
      <w:pPr>
        <w:pStyle w:val="Odstavecseseznamem"/>
        <w:ind w:left="567" w:hanging="567"/>
        <w:rPr>
          <w:rFonts w:ascii="Calibri" w:hAnsi="Calibri" w:cs="Calibri"/>
          <w:b w:val="0"/>
          <w:sz w:val="20"/>
        </w:rPr>
      </w:pPr>
    </w:p>
    <w:p w:rsidR="008E6F7B" w:rsidRDefault="00BE0A9B" w:rsidP="002B300B">
      <w:pPr>
        <w:numPr>
          <w:ilvl w:val="0"/>
          <w:numId w:val="6"/>
        </w:numPr>
        <w:tabs>
          <w:tab w:val="clear" w:pos="8222"/>
          <w:tab w:val="right" w:pos="567"/>
        </w:tabs>
        <w:ind w:left="567" w:hanging="567"/>
        <w:jc w:val="both"/>
        <w:outlineLvl w:val="0"/>
        <w:rPr>
          <w:rFonts w:ascii="Calibri" w:hAnsi="Calibri" w:cs="Calibri"/>
          <w:b w:val="0"/>
          <w:sz w:val="20"/>
        </w:rPr>
      </w:pPr>
      <w:r w:rsidRPr="00F052BD">
        <w:rPr>
          <w:rFonts w:ascii="Calibri" w:hAnsi="Calibri" w:cs="Calibri"/>
          <w:b w:val="0"/>
          <w:sz w:val="20"/>
        </w:rPr>
        <w:t>Adresou pro doručování písemností je adresa uvedená ve smlouvě nebo adresa, kterou smluvní strana po uzavření smlouvy jako takovou písemně oznámí druhé smluvní straně.</w:t>
      </w:r>
    </w:p>
    <w:p w:rsidR="008E6F7B" w:rsidRDefault="008E6F7B" w:rsidP="008E6F7B">
      <w:pPr>
        <w:tabs>
          <w:tab w:val="clear" w:pos="8222"/>
          <w:tab w:val="right" w:pos="567"/>
        </w:tabs>
        <w:ind w:left="567"/>
        <w:jc w:val="both"/>
        <w:outlineLvl w:val="0"/>
        <w:rPr>
          <w:rFonts w:ascii="Calibri" w:hAnsi="Calibri" w:cs="Calibri"/>
          <w:b w:val="0"/>
          <w:sz w:val="20"/>
        </w:rPr>
      </w:pPr>
    </w:p>
    <w:p w:rsidR="00BE0A9B" w:rsidRPr="008E6F7B" w:rsidRDefault="008E6F7B" w:rsidP="008E6F7B">
      <w:pPr>
        <w:keepNext/>
        <w:keepLines/>
        <w:numPr>
          <w:ilvl w:val="0"/>
          <w:numId w:val="6"/>
        </w:numPr>
        <w:tabs>
          <w:tab w:val="clear" w:pos="8222"/>
          <w:tab w:val="right" w:pos="567"/>
        </w:tabs>
        <w:ind w:left="567" w:hanging="567"/>
        <w:jc w:val="both"/>
        <w:outlineLvl w:val="0"/>
        <w:rPr>
          <w:rFonts w:ascii="Calibri" w:hAnsi="Calibri" w:cs="Calibri"/>
          <w:b w:val="0"/>
          <w:sz w:val="20"/>
        </w:rPr>
      </w:pPr>
      <w:r w:rsidRPr="008E6F7B">
        <w:rPr>
          <w:rFonts w:ascii="Calibri" w:hAnsi="Calibri" w:cs="Calibri"/>
          <w:b w:val="0"/>
          <w:sz w:val="20"/>
        </w:rPr>
        <w:t xml:space="preserve">Smluvní strany tímto berou na vědomí, že společnost Teplo Zlín, a.s., IČ: 253 21 226, sídlem Zlín, Družstevní 4651, PSČ: 760 05, je povinnou osobou ve smyslu ustanovení § 2 odst. 1. zákona č. 340/2015 Sb., zákon o registru smluv, a tento dokument tak podléhá uveřejnění v registru smluv dle citovaného zákona. Společnost Teplo Zlín, a.s. zašle tento dokument správci registru smluv k uveřejnění prostřednictvím registru smluv bez zbytečného odkladu, nejpozději však do třiceti (30) dnů od uzavření smluvního vztahu. Smluvní strany tímto výslovně vyjadřují svůj souhlas, aby tento dokument byl v registru smluv uveřejněn v jeho plném rozsahu bez provedení jakékoli </w:t>
      </w:r>
      <w:proofErr w:type="spellStart"/>
      <w:r w:rsidRPr="008E6F7B">
        <w:rPr>
          <w:rFonts w:ascii="Calibri" w:hAnsi="Calibri" w:cs="Calibri"/>
          <w:b w:val="0"/>
          <w:sz w:val="20"/>
        </w:rPr>
        <w:t>anonymizace</w:t>
      </w:r>
      <w:proofErr w:type="spellEnd"/>
      <w:r w:rsidRPr="008E6F7B">
        <w:rPr>
          <w:rFonts w:ascii="Calibri" w:hAnsi="Calibri" w:cs="Calibri"/>
          <w:b w:val="0"/>
          <w:sz w:val="20"/>
        </w:rPr>
        <w:t xml:space="preserve"> včetně všech identifikačních údajů.</w:t>
      </w:r>
      <w:r w:rsidR="00BE0A9B" w:rsidRPr="008E6F7B">
        <w:rPr>
          <w:rFonts w:ascii="Calibri" w:hAnsi="Calibri" w:cs="Calibri"/>
          <w:b w:val="0"/>
          <w:sz w:val="20"/>
        </w:rPr>
        <w:t xml:space="preserve"> </w:t>
      </w:r>
    </w:p>
    <w:p w:rsidR="00F052BD" w:rsidRDefault="00F052BD" w:rsidP="002B300B">
      <w:pPr>
        <w:pStyle w:val="Odstavecseseznamem"/>
        <w:ind w:left="567" w:hanging="567"/>
        <w:rPr>
          <w:rFonts w:ascii="Calibri" w:hAnsi="Calibri" w:cs="Calibri"/>
          <w:b w:val="0"/>
          <w:sz w:val="20"/>
        </w:rPr>
      </w:pPr>
    </w:p>
    <w:p w:rsidR="00F052BD" w:rsidRDefault="00BE0A9B" w:rsidP="002B300B">
      <w:pPr>
        <w:numPr>
          <w:ilvl w:val="0"/>
          <w:numId w:val="6"/>
        </w:numPr>
        <w:tabs>
          <w:tab w:val="clear" w:pos="8222"/>
          <w:tab w:val="right" w:pos="567"/>
        </w:tabs>
        <w:ind w:left="567" w:hanging="567"/>
        <w:jc w:val="both"/>
        <w:outlineLvl w:val="0"/>
        <w:rPr>
          <w:rFonts w:ascii="Calibri" w:hAnsi="Calibri" w:cs="Calibri"/>
          <w:b w:val="0"/>
          <w:sz w:val="20"/>
        </w:rPr>
      </w:pPr>
      <w:r w:rsidRPr="00F052BD">
        <w:rPr>
          <w:rFonts w:ascii="Calibri" w:hAnsi="Calibri" w:cs="Calibri"/>
          <w:b w:val="0"/>
          <w:sz w:val="20"/>
        </w:rPr>
        <w:t xml:space="preserve">Smlouva je sepsána ve </w:t>
      </w:r>
      <w:r w:rsidR="00141E13" w:rsidRPr="00F052BD">
        <w:rPr>
          <w:rFonts w:ascii="Calibri" w:hAnsi="Calibri" w:cs="Calibri"/>
          <w:b w:val="0"/>
          <w:sz w:val="20"/>
        </w:rPr>
        <w:t>2</w:t>
      </w:r>
      <w:r w:rsidRPr="00F052BD">
        <w:rPr>
          <w:rFonts w:ascii="Calibri" w:hAnsi="Calibri" w:cs="Calibri"/>
          <w:b w:val="0"/>
          <w:sz w:val="20"/>
        </w:rPr>
        <w:t xml:space="preserve"> vyhotoveních, z nichž 1 vyhotovení obdrží dodavatel a 1 vyhotovení obdrží odběratel</w:t>
      </w:r>
      <w:r w:rsidR="00141E13" w:rsidRPr="00F052BD">
        <w:rPr>
          <w:rFonts w:ascii="Calibri" w:hAnsi="Calibri" w:cs="Calibri"/>
          <w:b w:val="0"/>
          <w:sz w:val="20"/>
        </w:rPr>
        <w:t>.</w:t>
      </w:r>
    </w:p>
    <w:p w:rsidR="00F052BD" w:rsidRDefault="00F052BD" w:rsidP="002B300B">
      <w:pPr>
        <w:pStyle w:val="Odstavecseseznamem"/>
        <w:ind w:left="567" w:hanging="567"/>
        <w:rPr>
          <w:rFonts w:ascii="Calibri" w:hAnsi="Calibri" w:cs="Calibri"/>
          <w:b w:val="0"/>
          <w:sz w:val="20"/>
        </w:rPr>
      </w:pPr>
    </w:p>
    <w:p w:rsidR="00BE0A9B" w:rsidRDefault="00BE0A9B" w:rsidP="002B300B">
      <w:pPr>
        <w:numPr>
          <w:ilvl w:val="0"/>
          <w:numId w:val="6"/>
        </w:numPr>
        <w:tabs>
          <w:tab w:val="clear" w:pos="8222"/>
          <w:tab w:val="right" w:pos="567"/>
        </w:tabs>
        <w:ind w:left="567" w:hanging="567"/>
        <w:jc w:val="both"/>
        <w:outlineLvl w:val="0"/>
        <w:rPr>
          <w:rFonts w:ascii="Calibri" w:hAnsi="Calibri" w:cs="Calibri"/>
          <w:b w:val="0"/>
          <w:sz w:val="20"/>
        </w:rPr>
      </w:pPr>
      <w:r w:rsidRPr="00F052BD">
        <w:rPr>
          <w:rFonts w:ascii="Calibri" w:hAnsi="Calibri" w:cs="Calibri"/>
          <w:b w:val="0"/>
          <w:sz w:val="20"/>
        </w:rPr>
        <w:lastRenderedPageBreak/>
        <w:t>Smluvní strany svými podpisy potvrzují, že smlouvu uzavřely dobrovolně a vážně, určitě a srozumitelně podle své pravé a svobodné vůle, nikoli v tísni nebo za nápadně nevýhodných podmínek.</w:t>
      </w:r>
    </w:p>
    <w:p w:rsidR="00F052BD" w:rsidRDefault="00F052BD" w:rsidP="00F052BD">
      <w:pPr>
        <w:pStyle w:val="Odstavecseseznamem"/>
        <w:rPr>
          <w:rFonts w:ascii="Calibri" w:hAnsi="Calibri" w:cs="Calibri"/>
          <w:b w:val="0"/>
          <w:sz w:val="20"/>
        </w:rPr>
      </w:pPr>
    </w:p>
    <w:p w:rsidR="00A62AEF" w:rsidRPr="00F052BD" w:rsidRDefault="00A62AEF" w:rsidP="00EA7F2F">
      <w:pPr>
        <w:numPr>
          <w:ilvl w:val="0"/>
          <w:numId w:val="6"/>
        </w:numPr>
        <w:tabs>
          <w:tab w:val="clear" w:pos="8222"/>
          <w:tab w:val="right" w:pos="567"/>
        </w:tabs>
        <w:ind w:left="567" w:hanging="567"/>
        <w:jc w:val="both"/>
        <w:outlineLvl w:val="0"/>
        <w:rPr>
          <w:rFonts w:ascii="Calibri" w:hAnsi="Calibri" w:cs="Calibri"/>
          <w:b w:val="0"/>
          <w:sz w:val="20"/>
        </w:rPr>
      </w:pPr>
      <w:r w:rsidRPr="00F052BD">
        <w:rPr>
          <w:rFonts w:ascii="Calibri" w:hAnsi="Calibri" w:cs="Calibri"/>
          <w:b w:val="0"/>
          <w:sz w:val="20"/>
        </w:rPr>
        <w:t>Odběratel bere na vědomí, že vlastnoruční podpis dodavatele je nahrazen mechanickým prostředkem.</w:t>
      </w:r>
    </w:p>
    <w:p w:rsidR="00F26470" w:rsidRDefault="00F26470" w:rsidP="00381CCC">
      <w:pPr>
        <w:keepLines/>
        <w:jc w:val="center"/>
        <w:outlineLvl w:val="0"/>
        <w:rPr>
          <w:rFonts w:ascii="Calibri" w:hAnsi="Calibri" w:cs="Calibri"/>
          <w:sz w:val="20"/>
        </w:rPr>
      </w:pPr>
    </w:p>
    <w:p w:rsidR="00F26470" w:rsidRDefault="00F26470" w:rsidP="00381CCC">
      <w:pPr>
        <w:keepLines/>
        <w:jc w:val="center"/>
        <w:outlineLvl w:val="0"/>
        <w:rPr>
          <w:rFonts w:ascii="Calibri" w:hAnsi="Calibri" w:cs="Calibri"/>
          <w:sz w:val="20"/>
        </w:rPr>
      </w:pPr>
    </w:p>
    <w:p w:rsidR="00BE0A9B" w:rsidRPr="00D67B51" w:rsidRDefault="00BE0A9B" w:rsidP="00381CCC">
      <w:pPr>
        <w:keepLines/>
        <w:jc w:val="center"/>
        <w:outlineLvl w:val="0"/>
        <w:rPr>
          <w:rFonts w:ascii="Calibri" w:hAnsi="Calibri" w:cs="Calibri"/>
          <w:sz w:val="20"/>
        </w:rPr>
      </w:pPr>
      <w:r w:rsidRPr="00D67B51">
        <w:rPr>
          <w:rFonts w:ascii="Calibri" w:hAnsi="Calibri" w:cs="Calibri"/>
          <w:sz w:val="20"/>
        </w:rPr>
        <w:t>Čl. VII.</w:t>
      </w:r>
    </w:p>
    <w:p w:rsidR="00BE0A9B" w:rsidRPr="00D67B51" w:rsidRDefault="00BE0A9B" w:rsidP="00381CCC">
      <w:pPr>
        <w:keepLines/>
        <w:tabs>
          <w:tab w:val="left" w:pos="540"/>
        </w:tabs>
        <w:jc w:val="center"/>
        <w:outlineLvl w:val="0"/>
        <w:rPr>
          <w:rFonts w:ascii="Calibri" w:hAnsi="Calibri" w:cs="Calibri"/>
          <w:sz w:val="20"/>
          <w:u w:val="single"/>
        </w:rPr>
      </w:pPr>
      <w:r w:rsidRPr="00D67B51">
        <w:rPr>
          <w:rFonts w:ascii="Calibri" w:hAnsi="Calibri" w:cs="Calibri"/>
          <w:sz w:val="20"/>
          <w:u w:val="single"/>
        </w:rPr>
        <w:t>Přílohy</w:t>
      </w:r>
    </w:p>
    <w:p w:rsidR="00BE0A9B" w:rsidRPr="00D67B51" w:rsidRDefault="00BE0A9B" w:rsidP="00381CCC">
      <w:pPr>
        <w:keepLines/>
        <w:tabs>
          <w:tab w:val="left" w:pos="540"/>
        </w:tabs>
        <w:jc w:val="center"/>
        <w:outlineLvl w:val="0"/>
        <w:rPr>
          <w:rFonts w:ascii="Calibri" w:hAnsi="Calibri" w:cs="Calibri"/>
          <w:sz w:val="20"/>
          <w:u w:val="single"/>
        </w:rPr>
      </w:pPr>
    </w:p>
    <w:p w:rsidR="00BE0A9B" w:rsidRDefault="00BE0A9B" w:rsidP="00381CCC">
      <w:pPr>
        <w:keepLines/>
        <w:tabs>
          <w:tab w:val="left" w:pos="540"/>
        </w:tabs>
        <w:outlineLvl w:val="0"/>
        <w:rPr>
          <w:rFonts w:ascii="Calibri" w:hAnsi="Calibri" w:cs="Calibri"/>
          <w:b w:val="0"/>
          <w:sz w:val="20"/>
        </w:rPr>
      </w:pPr>
      <w:r w:rsidRPr="00D67B51">
        <w:rPr>
          <w:rFonts w:ascii="Calibri" w:hAnsi="Calibri" w:cs="Calibri"/>
          <w:b w:val="0"/>
          <w:sz w:val="20"/>
        </w:rPr>
        <w:t>Nedílnou součástí této smlouvy jsou přílohy:</w:t>
      </w:r>
    </w:p>
    <w:p w:rsidR="00F052BD" w:rsidRPr="00D67B51" w:rsidRDefault="00F052BD" w:rsidP="00381CCC">
      <w:pPr>
        <w:keepLines/>
        <w:tabs>
          <w:tab w:val="left" w:pos="540"/>
        </w:tabs>
        <w:outlineLvl w:val="0"/>
        <w:rPr>
          <w:rFonts w:ascii="Calibri" w:hAnsi="Calibri" w:cs="Calibri"/>
          <w:b w:val="0"/>
          <w:sz w:val="20"/>
        </w:rPr>
      </w:pPr>
    </w:p>
    <w:p w:rsidR="00ED7B58" w:rsidRDefault="00BE0A9B" w:rsidP="00381CCC">
      <w:pPr>
        <w:keepLines/>
        <w:tabs>
          <w:tab w:val="left" w:pos="540"/>
          <w:tab w:val="left" w:pos="1843"/>
        </w:tabs>
        <w:ind w:left="540"/>
        <w:outlineLvl w:val="0"/>
        <w:rPr>
          <w:rFonts w:ascii="Calibri" w:hAnsi="Calibri" w:cs="Calibri"/>
          <w:b w:val="0"/>
          <w:sz w:val="20"/>
        </w:rPr>
      </w:pPr>
      <w:r w:rsidRPr="00D67B51">
        <w:rPr>
          <w:rFonts w:ascii="Calibri" w:hAnsi="Calibri" w:cs="Calibri"/>
          <w:b w:val="0"/>
          <w:sz w:val="20"/>
        </w:rPr>
        <w:t>Příloha č. 1:</w:t>
      </w:r>
      <w:r w:rsidRPr="00D67B51">
        <w:rPr>
          <w:rFonts w:ascii="Calibri" w:hAnsi="Calibri" w:cs="Calibri"/>
          <w:b w:val="0"/>
          <w:sz w:val="20"/>
        </w:rPr>
        <w:tab/>
        <w:t>Technické parametry odběrného místa</w:t>
      </w:r>
      <w:r w:rsidR="00AF1152">
        <w:rPr>
          <w:rFonts w:ascii="Calibri" w:hAnsi="Calibri" w:cs="Calibri"/>
          <w:b w:val="0"/>
          <w:sz w:val="20"/>
        </w:rPr>
        <w:t xml:space="preserve"> </w:t>
      </w:r>
    </w:p>
    <w:p w:rsidR="00936DE7" w:rsidRPr="008E6F7B" w:rsidRDefault="00936DE7" w:rsidP="00381CCC">
      <w:pPr>
        <w:keepLines/>
        <w:tabs>
          <w:tab w:val="left" w:pos="540"/>
          <w:tab w:val="left" w:pos="1843"/>
        </w:tabs>
        <w:ind w:left="540"/>
        <w:outlineLvl w:val="0"/>
        <w:rPr>
          <w:rFonts w:ascii="Calibri" w:hAnsi="Calibri" w:cs="Calibri"/>
          <w:b w:val="0"/>
          <w:color w:val="000000" w:themeColor="text1"/>
          <w:sz w:val="20"/>
        </w:rPr>
      </w:pPr>
    </w:p>
    <w:p w:rsidR="0025203C" w:rsidRDefault="0025203C" w:rsidP="00381CCC">
      <w:pPr>
        <w:keepLines/>
        <w:jc w:val="both"/>
        <w:outlineLvl w:val="0"/>
        <w:rPr>
          <w:rFonts w:ascii="Calibri" w:hAnsi="Calibri"/>
          <w:b w:val="0"/>
          <w:sz w:val="20"/>
        </w:rPr>
      </w:pPr>
    </w:p>
    <w:p w:rsidR="006B7CED" w:rsidRPr="00D67B51" w:rsidRDefault="006B7CED" w:rsidP="008E6F7B">
      <w:pPr>
        <w:keepLines/>
        <w:tabs>
          <w:tab w:val="left" w:pos="2694"/>
        </w:tabs>
        <w:jc w:val="both"/>
        <w:outlineLvl w:val="0"/>
        <w:rPr>
          <w:rFonts w:ascii="Calibri" w:hAnsi="Calibri"/>
          <w:b w:val="0"/>
          <w:sz w:val="20"/>
        </w:rPr>
      </w:pPr>
      <w:r w:rsidRPr="00D67B51">
        <w:rPr>
          <w:rFonts w:ascii="Calibri" w:hAnsi="Calibri"/>
          <w:b w:val="0"/>
          <w:sz w:val="20"/>
        </w:rPr>
        <w:t xml:space="preserve">Ve Zlíně, dne </w:t>
      </w:r>
      <w:r w:rsidR="00B87105">
        <w:rPr>
          <w:rFonts w:ascii="Calibri" w:hAnsi="Calibri"/>
          <w:b w:val="0"/>
          <w:sz w:val="20"/>
        </w:rPr>
        <w:t>30. 6. 2017</w:t>
      </w:r>
    </w:p>
    <w:p w:rsidR="006B7CED" w:rsidRPr="00D67B51" w:rsidRDefault="006B7CED" w:rsidP="00381CCC">
      <w:pPr>
        <w:keepLines/>
        <w:jc w:val="both"/>
        <w:rPr>
          <w:rFonts w:ascii="Calibri" w:hAnsi="Calibri"/>
          <w:b w:val="0"/>
          <w:sz w:val="20"/>
        </w:rPr>
      </w:pPr>
    </w:p>
    <w:p w:rsidR="009206E8" w:rsidRDefault="009206E8" w:rsidP="00381CCC">
      <w:pPr>
        <w:keepLines/>
        <w:tabs>
          <w:tab w:val="clear" w:pos="8222"/>
          <w:tab w:val="left" w:pos="2977"/>
          <w:tab w:val="left" w:pos="5954"/>
        </w:tabs>
        <w:jc w:val="both"/>
        <w:rPr>
          <w:rFonts w:ascii="Calibri" w:hAnsi="Calibri"/>
          <w:sz w:val="20"/>
        </w:rPr>
      </w:pPr>
    </w:p>
    <w:p w:rsidR="006B7CED" w:rsidRPr="005C0691" w:rsidRDefault="006B7CED" w:rsidP="00381CCC">
      <w:pPr>
        <w:keepLines/>
        <w:tabs>
          <w:tab w:val="clear" w:pos="8222"/>
          <w:tab w:val="left" w:pos="2977"/>
          <w:tab w:val="left" w:pos="5954"/>
        </w:tabs>
        <w:jc w:val="both"/>
        <w:rPr>
          <w:rFonts w:ascii="Calibri" w:hAnsi="Calibri"/>
          <w:sz w:val="20"/>
        </w:rPr>
      </w:pPr>
      <w:r w:rsidRPr="005C0691">
        <w:rPr>
          <w:rFonts w:ascii="Calibri" w:hAnsi="Calibri"/>
          <w:sz w:val="20"/>
        </w:rPr>
        <w:t>Dodavatel:</w:t>
      </w:r>
      <w:r w:rsidRPr="005C0691">
        <w:rPr>
          <w:rFonts w:ascii="Calibri" w:hAnsi="Calibri"/>
          <w:sz w:val="20"/>
        </w:rPr>
        <w:tab/>
        <w:t xml:space="preserve">                                                    Odběratel:</w:t>
      </w:r>
      <w:r w:rsidRPr="005C0691">
        <w:rPr>
          <w:rFonts w:ascii="Calibri" w:hAnsi="Calibri"/>
          <w:sz w:val="20"/>
        </w:rPr>
        <w:tab/>
      </w:r>
      <w:r w:rsidRPr="005C0691">
        <w:rPr>
          <w:rFonts w:ascii="Calibri" w:hAnsi="Calibri"/>
          <w:sz w:val="20"/>
        </w:rPr>
        <w:tab/>
      </w:r>
      <w:r w:rsidRPr="005C0691">
        <w:rPr>
          <w:rFonts w:ascii="Calibri" w:hAnsi="Calibri"/>
          <w:sz w:val="20"/>
        </w:rPr>
        <w:tab/>
      </w:r>
    </w:p>
    <w:p w:rsidR="006B7CED" w:rsidRDefault="006B7CED" w:rsidP="00381CCC">
      <w:pPr>
        <w:keepLines/>
        <w:jc w:val="both"/>
        <w:rPr>
          <w:rFonts w:ascii="Calibri" w:hAnsi="Calibri"/>
          <w:b w:val="0"/>
          <w:sz w:val="20"/>
        </w:rPr>
      </w:pPr>
    </w:p>
    <w:p w:rsidR="006B7CED" w:rsidRDefault="006B7CED" w:rsidP="00381CCC">
      <w:pPr>
        <w:keepLines/>
        <w:jc w:val="both"/>
        <w:rPr>
          <w:rFonts w:ascii="Calibri" w:hAnsi="Calibri"/>
          <w:b w:val="0"/>
          <w:sz w:val="20"/>
        </w:rPr>
      </w:pPr>
    </w:p>
    <w:p w:rsidR="006B7CED" w:rsidRDefault="006B7CED" w:rsidP="00381CCC">
      <w:pPr>
        <w:keepLines/>
        <w:jc w:val="both"/>
        <w:rPr>
          <w:rFonts w:ascii="Calibri" w:hAnsi="Calibri"/>
          <w:b w:val="0"/>
          <w:sz w:val="20"/>
        </w:rPr>
      </w:pPr>
    </w:p>
    <w:p w:rsidR="006B7CED" w:rsidRPr="00D67B51" w:rsidRDefault="006B7CED" w:rsidP="00381CCC">
      <w:pPr>
        <w:keepLines/>
        <w:jc w:val="both"/>
        <w:rPr>
          <w:rFonts w:ascii="Calibri" w:hAnsi="Calibri"/>
          <w:b w:val="0"/>
          <w:sz w:val="20"/>
        </w:rPr>
      </w:pPr>
    </w:p>
    <w:p w:rsidR="006B7CED" w:rsidRDefault="006B7CED" w:rsidP="00381CCC">
      <w:pPr>
        <w:keepLines/>
        <w:tabs>
          <w:tab w:val="clear" w:pos="8222"/>
          <w:tab w:val="center" w:pos="-567"/>
          <w:tab w:val="left" w:pos="426"/>
          <w:tab w:val="left" w:pos="5387"/>
        </w:tabs>
        <w:jc w:val="both"/>
        <w:rPr>
          <w:rFonts w:ascii="Calibri" w:hAnsi="Calibri" w:cs="Calibri"/>
          <w:sz w:val="20"/>
        </w:rPr>
      </w:pPr>
      <w:r w:rsidRPr="00D67B51">
        <w:rPr>
          <w:rFonts w:ascii="Calibri" w:hAnsi="Calibri"/>
          <w:b w:val="0"/>
          <w:sz w:val="20"/>
        </w:rPr>
        <w:t>………………………………………………….</w:t>
      </w:r>
      <w:r w:rsidRPr="00D67B51">
        <w:rPr>
          <w:rFonts w:ascii="Calibri" w:hAnsi="Calibri"/>
          <w:b w:val="0"/>
          <w:sz w:val="20"/>
        </w:rPr>
        <w:tab/>
        <w:t>……………………………………………………….……..</w:t>
      </w:r>
    </w:p>
    <w:p w:rsidR="006B7CED" w:rsidRPr="00FE2EBA" w:rsidRDefault="006B7CED" w:rsidP="00381CCC">
      <w:pPr>
        <w:keepLines/>
        <w:tabs>
          <w:tab w:val="clear" w:pos="8222"/>
          <w:tab w:val="center" w:pos="-567"/>
          <w:tab w:val="left" w:pos="426"/>
          <w:tab w:val="left" w:pos="5387"/>
        </w:tabs>
        <w:jc w:val="both"/>
        <w:rPr>
          <w:rFonts w:ascii="Calibri" w:hAnsi="Calibri"/>
          <w:b w:val="0"/>
          <w:sz w:val="18"/>
          <w:szCs w:val="18"/>
        </w:rPr>
      </w:pPr>
      <w:r w:rsidRPr="008E3892">
        <w:rPr>
          <w:rFonts w:ascii="Calibri" w:hAnsi="Calibri"/>
          <w:b w:val="0"/>
          <w:sz w:val="20"/>
        </w:rPr>
        <w:t xml:space="preserve">Ing. Pavel </w:t>
      </w:r>
      <w:proofErr w:type="spellStart"/>
      <w:r w:rsidRPr="008E3892">
        <w:rPr>
          <w:rFonts w:ascii="Calibri" w:hAnsi="Calibri"/>
          <w:b w:val="0"/>
          <w:sz w:val="20"/>
        </w:rPr>
        <w:t>Mačák</w:t>
      </w:r>
      <w:proofErr w:type="spellEnd"/>
      <w:r w:rsidRPr="008E3892">
        <w:rPr>
          <w:rFonts w:ascii="Calibri" w:hAnsi="Calibri"/>
          <w:b w:val="0"/>
          <w:sz w:val="20"/>
        </w:rPr>
        <w:t>,</w:t>
      </w:r>
      <w:r w:rsidRPr="00D67B51">
        <w:rPr>
          <w:rFonts w:ascii="Calibri" w:hAnsi="Calibri"/>
          <w:b w:val="0"/>
          <w:sz w:val="20"/>
        </w:rPr>
        <w:tab/>
      </w:r>
      <w:r w:rsidR="007E06D1">
        <w:rPr>
          <w:rFonts w:ascii="Calibri" w:hAnsi="Calibri"/>
          <w:b w:val="0"/>
          <w:sz w:val="20"/>
        </w:rPr>
        <w:t xml:space="preserve">Jaroslav </w:t>
      </w:r>
      <w:proofErr w:type="spellStart"/>
      <w:r w:rsidR="007E06D1">
        <w:rPr>
          <w:rFonts w:ascii="Calibri" w:hAnsi="Calibri"/>
          <w:b w:val="0"/>
          <w:sz w:val="20"/>
        </w:rPr>
        <w:t>Kristek</w:t>
      </w:r>
      <w:proofErr w:type="spellEnd"/>
    </w:p>
    <w:p w:rsidR="00934016" w:rsidRDefault="006B7CED" w:rsidP="00381CCC">
      <w:pPr>
        <w:keepLines/>
        <w:tabs>
          <w:tab w:val="clear" w:pos="8222"/>
          <w:tab w:val="center" w:pos="-567"/>
          <w:tab w:val="left" w:pos="426"/>
          <w:tab w:val="left" w:pos="5387"/>
          <w:tab w:val="left" w:pos="7371"/>
        </w:tabs>
        <w:jc w:val="both"/>
        <w:rPr>
          <w:rFonts w:ascii="Calibri" w:hAnsi="Calibri" w:cs="Calibri"/>
          <w:b w:val="0"/>
          <w:sz w:val="20"/>
        </w:rPr>
      </w:pPr>
      <w:r>
        <w:rPr>
          <w:rFonts w:ascii="Calibri" w:hAnsi="Calibri"/>
          <w:b w:val="0"/>
          <w:sz w:val="20"/>
        </w:rPr>
        <w:t>ředitel společnosti</w:t>
      </w:r>
      <w:r w:rsidRPr="00D67B51">
        <w:rPr>
          <w:rFonts w:ascii="Calibri" w:hAnsi="Calibri"/>
          <w:b w:val="0"/>
          <w:sz w:val="20"/>
        </w:rPr>
        <w:tab/>
      </w:r>
      <w:r w:rsidR="00B167CB">
        <w:rPr>
          <w:rFonts w:ascii="Calibri" w:hAnsi="Calibri" w:cs="Calibri"/>
          <w:b w:val="0"/>
          <w:sz w:val="20"/>
        </w:rPr>
        <w:t>předseda výboru</w:t>
      </w:r>
    </w:p>
    <w:p w:rsidR="00292AE1" w:rsidRDefault="00292AE1" w:rsidP="00381CCC">
      <w:pPr>
        <w:keepLines/>
        <w:tabs>
          <w:tab w:val="clear" w:pos="8222"/>
          <w:tab w:val="center" w:pos="-567"/>
          <w:tab w:val="left" w:pos="426"/>
          <w:tab w:val="left" w:pos="5387"/>
          <w:tab w:val="left" w:pos="7371"/>
        </w:tabs>
        <w:jc w:val="both"/>
        <w:rPr>
          <w:rFonts w:ascii="Calibri" w:hAnsi="Calibri" w:cs="Calibri"/>
          <w:b w:val="0"/>
          <w:sz w:val="20"/>
        </w:rPr>
      </w:pPr>
    </w:p>
    <w:p w:rsidR="00934016" w:rsidRDefault="00934016" w:rsidP="00381CCC">
      <w:pPr>
        <w:keepLines/>
        <w:tabs>
          <w:tab w:val="clear" w:pos="8222"/>
          <w:tab w:val="center" w:pos="-567"/>
          <w:tab w:val="left" w:pos="426"/>
          <w:tab w:val="left" w:pos="5387"/>
          <w:tab w:val="left" w:pos="7371"/>
        </w:tabs>
        <w:jc w:val="both"/>
        <w:rPr>
          <w:rFonts w:ascii="Calibri" w:hAnsi="Calibri" w:cs="Calibri"/>
          <w:b w:val="0"/>
          <w:sz w:val="20"/>
        </w:rPr>
      </w:pPr>
    </w:p>
    <w:p w:rsidR="006B7CED" w:rsidRPr="00D67B51" w:rsidRDefault="006B7CED" w:rsidP="00381CCC">
      <w:pPr>
        <w:keepLines/>
        <w:tabs>
          <w:tab w:val="clear" w:pos="8222"/>
          <w:tab w:val="center" w:pos="-567"/>
          <w:tab w:val="left" w:pos="426"/>
          <w:tab w:val="left" w:pos="5387"/>
          <w:tab w:val="left" w:pos="7371"/>
        </w:tabs>
        <w:jc w:val="both"/>
        <w:rPr>
          <w:rFonts w:ascii="Calibri" w:hAnsi="Calibri"/>
          <w:b w:val="0"/>
          <w:sz w:val="20"/>
        </w:rPr>
      </w:pPr>
    </w:p>
    <w:p w:rsidR="00893367" w:rsidRDefault="00893367" w:rsidP="00381CCC">
      <w:pPr>
        <w:keepLines/>
        <w:tabs>
          <w:tab w:val="clear" w:pos="8222"/>
          <w:tab w:val="left" w:pos="5387"/>
        </w:tabs>
        <w:jc w:val="both"/>
        <w:rPr>
          <w:rFonts w:ascii="Calibri" w:hAnsi="Calibri"/>
          <w:b w:val="0"/>
          <w:sz w:val="20"/>
        </w:rPr>
      </w:pPr>
    </w:p>
    <w:p w:rsidR="00B167CB" w:rsidRDefault="00761A74" w:rsidP="00381CCC">
      <w:pPr>
        <w:keepLines/>
        <w:tabs>
          <w:tab w:val="clear" w:pos="8222"/>
          <w:tab w:val="left" w:pos="5387"/>
        </w:tabs>
        <w:jc w:val="both"/>
        <w:rPr>
          <w:rFonts w:ascii="Calibri" w:hAnsi="Calibri" w:cs="Calibri"/>
          <w:b w:val="0"/>
          <w:sz w:val="20"/>
        </w:rPr>
      </w:pPr>
      <w:r>
        <w:rPr>
          <w:rFonts w:ascii="Calibri" w:hAnsi="Calibri"/>
          <w:b w:val="0"/>
          <w:sz w:val="20"/>
        </w:rPr>
        <w:tab/>
      </w:r>
      <w:r w:rsidR="00B167CB">
        <w:rPr>
          <w:rFonts w:ascii="Calibri" w:hAnsi="Calibri" w:cs="Calibri"/>
          <w:b w:val="0"/>
          <w:sz w:val="20"/>
        </w:rPr>
        <w:t>……………………………………………………….……..</w:t>
      </w:r>
    </w:p>
    <w:p w:rsidR="0003363C" w:rsidRDefault="00B167CB" w:rsidP="00381CCC">
      <w:pPr>
        <w:keepLines/>
        <w:tabs>
          <w:tab w:val="clear" w:pos="8222"/>
          <w:tab w:val="left" w:pos="5387"/>
        </w:tabs>
        <w:jc w:val="both"/>
        <w:rPr>
          <w:rFonts w:ascii="Calibri" w:hAnsi="Calibri" w:cs="Calibri"/>
          <w:b w:val="0"/>
          <w:sz w:val="20"/>
        </w:rPr>
      </w:pPr>
      <w:r>
        <w:rPr>
          <w:rFonts w:ascii="Calibri" w:hAnsi="Calibri" w:cs="Calibri"/>
          <w:b w:val="0"/>
          <w:sz w:val="20"/>
        </w:rPr>
        <w:tab/>
        <w:t>člen výboru</w:t>
      </w:r>
    </w:p>
    <w:p w:rsidR="00571C96" w:rsidRPr="00761A74" w:rsidRDefault="00571C96" w:rsidP="00381CCC">
      <w:pPr>
        <w:keepLines/>
        <w:tabs>
          <w:tab w:val="clear" w:pos="8222"/>
          <w:tab w:val="left" w:pos="5387"/>
        </w:tabs>
        <w:jc w:val="both"/>
        <w:rPr>
          <w:rFonts w:ascii="Calibri" w:hAnsi="Calibri"/>
          <w:b w:val="0"/>
          <w:sz w:val="18"/>
          <w:szCs w:val="18"/>
        </w:rPr>
      </w:pPr>
    </w:p>
    <w:sectPr w:rsidR="00571C96" w:rsidRPr="00761A74" w:rsidSect="008B6AB2">
      <w:headerReference w:type="even" r:id="rId8"/>
      <w:headerReference w:type="default" r:id="rId9"/>
      <w:footerReference w:type="even" r:id="rId10"/>
      <w:footerReference w:type="default" r:id="rId11"/>
      <w:headerReference w:type="first" r:id="rId12"/>
      <w:footerReference w:type="first" r:id="rId13"/>
      <w:pgSz w:w="11906" w:h="16838"/>
      <w:pgMar w:top="1135" w:right="1133" w:bottom="899" w:left="1260" w:header="708" w:footer="55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11AD" w:rsidRDefault="003911AD">
      <w:r>
        <w:separator/>
      </w:r>
    </w:p>
  </w:endnote>
  <w:endnote w:type="continuationSeparator" w:id="0">
    <w:p w:rsidR="003911AD" w:rsidRDefault="003911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DE7" w:rsidRDefault="00936DE7">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i/>
        <w:color w:val="BFBFBF" w:themeColor="background1" w:themeShade="BF"/>
        <w:sz w:val="20"/>
      </w:rPr>
      <w:id w:val="13396376"/>
      <w:docPartObj>
        <w:docPartGallery w:val="Page Numbers (Bottom of Page)"/>
        <w:docPartUnique/>
      </w:docPartObj>
    </w:sdtPr>
    <w:sdtContent>
      <w:p w:rsidR="00936DE7" w:rsidRPr="002A0260" w:rsidRDefault="00BC5879" w:rsidP="003D1832">
        <w:pPr>
          <w:pStyle w:val="Zpat"/>
          <w:tabs>
            <w:tab w:val="clear" w:pos="4536"/>
            <w:tab w:val="clear" w:pos="9072"/>
            <w:tab w:val="right" w:pos="9498"/>
          </w:tabs>
          <w:jc w:val="both"/>
          <w:rPr>
            <w:b w:val="0"/>
            <w:i/>
            <w:color w:val="BFBFBF" w:themeColor="background1" w:themeShade="BF"/>
            <w:sz w:val="20"/>
          </w:rPr>
        </w:pPr>
        <w:r w:rsidRPr="00F6341A">
          <w:rPr>
            <w:b w:val="0"/>
            <w:i/>
            <w:color w:val="BFBFBF" w:themeColor="background1" w:themeShade="BF"/>
            <w:sz w:val="20"/>
          </w:rPr>
          <w:fldChar w:fldCharType="begin"/>
        </w:r>
        <w:r w:rsidR="00936DE7" w:rsidRPr="00F6341A">
          <w:rPr>
            <w:b w:val="0"/>
            <w:i/>
            <w:color w:val="BFBFBF" w:themeColor="background1" w:themeShade="BF"/>
            <w:sz w:val="20"/>
          </w:rPr>
          <w:instrText xml:space="preserve"> FILENAME  </w:instrText>
        </w:r>
        <w:r w:rsidRPr="00F6341A">
          <w:rPr>
            <w:b w:val="0"/>
            <w:i/>
            <w:color w:val="BFBFBF" w:themeColor="background1" w:themeShade="BF"/>
            <w:sz w:val="20"/>
          </w:rPr>
          <w:fldChar w:fldCharType="separate"/>
        </w:r>
        <w:r w:rsidR="000B12BF">
          <w:rPr>
            <w:b w:val="0"/>
            <w:i/>
            <w:noProof/>
            <w:color w:val="BFBFBF" w:themeColor="background1" w:themeShade="BF"/>
            <w:sz w:val="20"/>
          </w:rPr>
          <w:t>Smlouva na dodávku TE č.140_1_17TE.docx</w:t>
        </w:r>
        <w:r w:rsidRPr="00F6341A">
          <w:rPr>
            <w:b w:val="0"/>
            <w:i/>
            <w:color w:val="BFBFBF" w:themeColor="background1" w:themeShade="BF"/>
            <w:sz w:val="20"/>
          </w:rPr>
          <w:fldChar w:fldCharType="end"/>
        </w:r>
        <w:r>
          <w:rPr>
            <w:b w:val="0"/>
            <w:i/>
            <w:color w:val="BFBFBF" w:themeColor="background1" w:themeShade="BF"/>
            <w:sz w:val="20"/>
          </w:rPr>
          <w:pict>
            <v:shapetype id="_x0000_t32" coordsize="21600,21600" o:spt="32" o:oned="t" path="m,l21600,21600e" filled="f">
              <v:path arrowok="t" fillok="f" o:connecttype="none"/>
              <o:lock v:ext="edit" shapetype="t"/>
            </v:shapetype>
            <v:shape id="_x0000_s60417" type="#_x0000_t32" style="position:absolute;left:0;text-align:left;margin-left:0;margin-top:802.3pt;width:474.55pt;height:0;z-index:251658240;mso-position-horizontal-relative:text;mso-position-vertical-relative:page" o:connectortype="straight" strokecolor="black [3213]">
              <v:shadow color="#868686"/>
              <w10:wrap anchory="page"/>
              <w10:anchorlock/>
            </v:shape>
          </w:pict>
        </w:r>
        <w:r w:rsidR="00B519B7">
          <w:rPr>
            <w:b w:val="0"/>
            <w:i/>
            <w:color w:val="BFBFBF" w:themeColor="background1" w:themeShade="BF"/>
            <w:sz w:val="20"/>
          </w:rPr>
          <w:t xml:space="preserve"> (</w:t>
        </w:r>
        <w:proofErr w:type="spellStart"/>
        <w:r w:rsidR="00B519B7">
          <w:rPr>
            <w:b w:val="0"/>
            <w:i/>
            <w:color w:val="BFBFBF" w:themeColor="background1" w:themeShade="BF"/>
            <w:sz w:val="20"/>
          </w:rPr>
          <w:t>dvoutrubka</w:t>
        </w:r>
        <w:proofErr w:type="spellEnd"/>
        <w:r w:rsidR="00B519B7">
          <w:rPr>
            <w:b w:val="0"/>
            <w:i/>
            <w:color w:val="BFBFBF" w:themeColor="background1" w:themeShade="BF"/>
            <w:sz w:val="20"/>
          </w:rPr>
          <w:t>)</w:t>
        </w:r>
        <w:r w:rsidR="00936DE7">
          <w:rPr>
            <w:b w:val="0"/>
            <w:i/>
            <w:color w:val="BFBFBF" w:themeColor="background1" w:themeShade="BF"/>
            <w:sz w:val="20"/>
          </w:rPr>
          <w:tab/>
          <w:t>S</w:t>
        </w:r>
        <w:r w:rsidR="00936DE7" w:rsidRPr="002A0260">
          <w:rPr>
            <w:b w:val="0"/>
            <w:i/>
            <w:color w:val="BFBFBF" w:themeColor="background1" w:themeShade="BF"/>
            <w:sz w:val="20"/>
          </w:rPr>
          <w:t xml:space="preserve">tránka </w:t>
        </w:r>
        <w:proofErr w:type="gramStart"/>
        <w:r w:rsidR="00936DE7" w:rsidRPr="002A0260">
          <w:rPr>
            <w:b w:val="0"/>
            <w:i/>
            <w:color w:val="BFBFBF" w:themeColor="background1" w:themeShade="BF"/>
            <w:sz w:val="20"/>
          </w:rPr>
          <w:t>č.</w:t>
        </w:r>
        <w:r w:rsidRPr="002A0260">
          <w:rPr>
            <w:b w:val="0"/>
            <w:i/>
            <w:color w:val="BFBFBF" w:themeColor="background1" w:themeShade="BF"/>
            <w:sz w:val="20"/>
          </w:rPr>
          <w:fldChar w:fldCharType="begin"/>
        </w:r>
        <w:r w:rsidR="00936DE7" w:rsidRPr="002A0260">
          <w:rPr>
            <w:b w:val="0"/>
            <w:i/>
            <w:color w:val="BFBFBF" w:themeColor="background1" w:themeShade="BF"/>
            <w:sz w:val="20"/>
          </w:rPr>
          <w:instrText xml:space="preserve"> PAGE   \* MERGEFORMAT </w:instrText>
        </w:r>
        <w:r w:rsidRPr="002A0260">
          <w:rPr>
            <w:b w:val="0"/>
            <w:i/>
            <w:color w:val="BFBFBF" w:themeColor="background1" w:themeShade="BF"/>
            <w:sz w:val="20"/>
          </w:rPr>
          <w:fldChar w:fldCharType="separate"/>
        </w:r>
        <w:r w:rsidR="002A287E">
          <w:rPr>
            <w:b w:val="0"/>
            <w:i/>
            <w:noProof/>
            <w:color w:val="BFBFBF" w:themeColor="background1" w:themeShade="BF"/>
            <w:sz w:val="20"/>
          </w:rPr>
          <w:t>1</w:t>
        </w:r>
        <w:r w:rsidRPr="002A0260">
          <w:rPr>
            <w:b w:val="0"/>
            <w:i/>
            <w:color w:val="BFBFBF" w:themeColor="background1" w:themeShade="BF"/>
            <w:sz w:val="20"/>
          </w:rPr>
          <w:fldChar w:fldCharType="end"/>
        </w:r>
        <w:proofErr w:type="gramEnd"/>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DE7" w:rsidRDefault="00936DE7">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11AD" w:rsidRDefault="003911AD">
      <w:r>
        <w:separator/>
      </w:r>
    </w:p>
  </w:footnote>
  <w:footnote w:type="continuationSeparator" w:id="0">
    <w:p w:rsidR="003911AD" w:rsidRDefault="003911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DE7" w:rsidRDefault="00936DE7">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DE7" w:rsidRDefault="00936DE7">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DE7" w:rsidRDefault="00936DE7">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06C50"/>
    <w:multiLevelType w:val="hybridMultilevel"/>
    <w:tmpl w:val="27F8BB9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FC35D8B"/>
    <w:multiLevelType w:val="hybridMultilevel"/>
    <w:tmpl w:val="C6A6811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86F00F4"/>
    <w:multiLevelType w:val="hybridMultilevel"/>
    <w:tmpl w:val="DCA685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8A10030"/>
    <w:multiLevelType w:val="hybridMultilevel"/>
    <w:tmpl w:val="B658F4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FBB55E9"/>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5087123F"/>
    <w:multiLevelType w:val="singleLevel"/>
    <w:tmpl w:val="04050017"/>
    <w:lvl w:ilvl="0">
      <w:start w:val="1"/>
      <w:numFmt w:val="lowerLetter"/>
      <w:lvlText w:val="%1)"/>
      <w:lvlJc w:val="left"/>
      <w:pPr>
        <w:tabs>
          <w:tab w:val="num" w:pos="360"/>
        </w:tabs>
        <w:ind w:left="360" w:hanging="360"/>
      </w:pPr>
      <w:rPr>
        <w:rFonts w:hint="default"/>
      </w:rPr>
    </w:lvl>
  </w:abstractNum>
  <w:abstractNum w:abstractNumId="6">
    <w:nsid w:val="5CB679CF"/>
    <w:multiLevelType w:val="hybridMultilevel"/>
    <w:tmpl w:val="1ECCB82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731D6B3C"/>
    <w:multiLevelType w:val="hybridMultilevel"/>
    <w:tmpl w:val="CF3A91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6"/>
  </w:num>
  <w:num w:numId="5">
    <w:abstractNumId w:val="7"/>
  </w:num>
  <w:num w:numId="6">
    <w:abstractNumId w:val="2"/>
  </w:num>
  <w:num w:numId="7">
    <w:abstractNumId w:val="4"/>
  </w:num>
  <w:num w:numId="8">
    <w:abstractNumId w:val="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stylePaneFormatFilter w:val="3F01"/>
  <w:defaultTabStop w:val="709"/>
  <w:hyphenationZone w:val="425"/>
  <w:noPunctuationKerning/>
  <w:characterSpacingControl w:val="doNotCompress"/>
  <w:hdrShapeDefaults>
    <o:shapedefaults v:ext="edit" spidmax="62466" style="mso-position-vertical-relative:line" fillcolor="red" strokecolor="red">
      <v:fill color="red"/>
      <v:stroke color="red"/>
      <v:shadow color="#868686"/>
    </o:shapedefaults>
    <o:shapelayout v:ext="edit">
      <o:idmap v:ext="edit" data="59"/>
      <o:rules v:ext="edit">
        <o:r id="V:Rule2" type="connector" idref="#_x0000_s60417"/>
      </o:rules>
    </o:shapelayout>
  </w:hdrShapeDefaults>
  <w:footnotePr>
    <w:footnote w:id="-1"/>
    <w:footnote w:id="0"/>
  </w:footnotePr>
  <w:endnotePr>
    <w:endnote w:id="-1"/>
    <w:endnote w:id="0"/>
  </w:endnotePr>
  <w:compat/>
  <w:rsids>
    <w:rsidRoot w:val="00483550"/>
    <w:rsid w:val="00004EFD"/>
    <w:rsid w:val="00006390"/>
    <w:rsid w:val="00006B14"/>
    <w:rsid w:val="00006E0F"/>
    <w:rsid w:val="00007F4D"/>
    <w:rsid w:val="000126E5"/>
    <w:rsid w:val="0001416E"/>
    <w:rsid w:val="00015AAB"/>
    <w:rsid w:val="000160BE"/>
    <w:rsid w:val="000161D7"/>
    <w:rsid w:val="000273D4"/>
    <w:rsid w:val="00027702"/>
    <w:rsid w:val="00031A2F"/>
    <w:rsid w:val="0003363C"/>
    <w:rsid w:val="0003381A"/>
    <w:rsid w:val="00035183"/>
    <w:rsid w:val="0003547E"/>
    <w:rsid w:val="00040C0E"/>
    <w:rsid w:val="00041EF9"/>
    <w:rsid w:val="00042A3B"/>
    <w:rsid w:val="000478B3"/>
    <w:rsid w:val="00050041"/>
    <w:rsid w:val="00054A5F"/>
    <w:rsid w:val="00054FD2"/>
    <w:rsid w:val="00055989"/>
    <w:rsid w:val="000570AB"/>
    <w:rsid w:val="00057E88"/>
    <w:rsid w:val="0006247F"/>
    <w:rsid w:val="000628C5"/>
    <w:rsid w:val="0007062E"/>
    <w:rsid w:val="0007148A"/>
    <w:rsid w:val="0007229E"/>
    <w:rsid w:val="00072596"/>
    <w:rsid w:val="00081760"/>
    <w:rsid w:val="00082ED9"/>
    <w:rsid w:val="00082FCA"/>
    <w:rsid w:val="00083EBA"/>
    <w:rsid w:val="0008405E"/>
    <w:rsid w:val="00084193"/>
    <w:rsid w:val="00085BAE"/>
    <w:rsid w:val="00086A0D"/>
    <w:rsid w:val="00086AA9"/>
    <w:rsid w:val="00086FB6"/>
    <w:rsid w:val="00090FF6"/>
    <w:rsid w:val="00094CE2"/>
    <w:rsid w:val="00096B47"/>
    <w:rsid w:val="000A29F0"/>
    <w:rsid w:val="000A2F68"/>
    <w:rsid w:val="000A53FE"/>
    <w:rsid w:val="000A5F28"/>
    <w:rsid w:val="000B1267"/>
    <w:rsid w:val="000B12BF"/>
    <w:rsid w:val="000B220F"/>
    <w:rsid w:val="000B28B1"/>
    <w:rsid w:val="000B4BBF"/>
    <w:rsid w:val="000B74D7"/>
    <w:rsid w:val="000C0D4D"/>
    <w:rsid w:val="000C12BC"/>
    <w:rsid w:val="000C2D1F"/>
    <w:rsid w:val="000C4BCC"/>
    <w:rsid w:val="000C521F"/>
    <w:rsid w:val="000C784A"/>
    <w:rsid w:val="000D05C1"/>
    <w:rsid w:val="000E121A"/>
    <w:rsid w:val="000E490C"/>
    <w:rsid w:val="000E7AA3"/>
    <w:rsid w:val="000F383C"/>
    <w:rsid w:val="000F4FAA"/>
    <w:rsid w:val="000F6EEB"/>
    <w:rsid w:val="00114972"/>
    <w:rsid w:val="001241EC"/>
    <w:rsid w:val="001253FA"/>
    <w:rsid w:val="00131422"/>
    <w:rsid w:val="00132BA0"/>
    <w:rsid w:val="00137116"/>
    <w:rsid w:val="00140AB7"/>
    <w:rsid w:val="00141373"/>
    <w:rsid w:val="00141E13"/>
    <w:rsid w:val="00142431"/>
    <w:rsid w:val="0014563F"/>
    <w:rsid w:val="001462E1"/>
    <w:rsid w:val="001544AC"/>
    <w:rsid w:val="001652C8"/>
    <w:rsid w:val="001714C4"/>
    <w:rsid w:val="00172EFF"/>
    <w:rsid w:val="00173C16"/>
    <w:rsid w:val="00174C90"/>
    <w:rsid w:val="001812B0"/>
    <w:rsid w:val="00181DAA"/>
    <w:rsid w:val="001831B8"/>
    <w:rsid w:val="001870BE"/>
    <w:rsid w:val="00191C28"/>
    <w:rsid w:val="00191E2A"/>
    <w:rsid w:val="0019237E"/>
    <w:rsid w:val="00193FF7"/>
    <w:rsid w:val="00194DC5"/>
    <w:rsid w:val="001958A4"/>
    <w:rsid w:val="001962CD"/>
    <w:rsid w:val="001A2005"/>
    <w:rsid w:val="001A54C7"/>
    <w:rsid w:val="001A5B2E"/>
    <w:rsid w:val="001A6C49"/>
    <w:rsid w:val="001A6EF7"/>
    <w:rsid w:val="001A75EA"/>
    <w:rsid w:val="001A7D71"/>
    <w:rsid w:val="001B0EAD"/>
    <w:rsid w:val="001B2926"/>
    <w:rsid w:val="001B4EA1"/>
    <w:rsid w:val="001B5BFD"/>
    <w:rsid w:val="001B6E02"/>
    <w:rsid w:val="001C1C93"/>
    <w:rsid w:val="001C1EF1"/>
    <w:rsid w:val="001C73BC"/>
    <w:rsid w:val="001D18F9"/>
    <w:rsid w:val="001D3726"/>
    <w:rsid w:val="001D7FF4"/>
    <w:rsid w:val="001E3761"/>
    <w:rsid w:val="001E3A90"/>
    <w:rsid w:val="001E4641"/>
    <w:rsid w:val="001E7141"/>
    <w:rsid w:val="001F07F3"/>
    <w:rsid w:val="001F0B7C"/>
    <w:rsid w:val="001F4747"/>
    <w:rsid w:val="001F66D7"/>
    <w:rsid w:val="001F73C6"/>
    <w:rsid w:val="002009C2"/>
    <w:rsid w:val="00200CBE"/>
    <w:rsid w:val="0020407D"/>
    <w:rsid w:val="00207D3D"/>
    <w:rsid w:val="00211B20"/>
    <w:rsid w:val="00212F27"/>
    <w:rsid w:val="002131B3"/>
    <w:rsid w:val="00214339"/>
    <w:rsid w:val="00214E88"/>
    <w:rsid w:val="00217AAB"/>
    <w:rsid w:val="00217EFC"/>
    <w:rsid w:val="00220350"/>
    <w:rsid w:val="00220B6F"/>
    <w:rsid w:val="00221AFF"/>
    <w:rsid w:val="0022290F"/>
    <w:rsid w:val="002229CC"/>
    <w:rsid w:val="00223F59"/>
    <w:rsid w:val="00224FA5"/>
    <w:rsid w:val="00230D4C"/>
    <w:rsid w:val="002319DF"/>
    <w:rsid w:val="00232318"/>
    <w:rsid w:val="00234F68"/>
    <w:rsid w:val="002364C7"/>
    <w:rsid w:val="002378F5"/>
    <w:rsid w:val="00240F26"/>
    <w:rsid w:val="00242536"/>
    <w:rsid w:val="00246190"/>
    <w:rsid w:val="00251BB0"/>
    <w:rsid w:val="0025203C"/>
    <w:rsid w:val="00252C22"/>
    <w:rsid w:val="002530B1"/>
    <w:rsid w:val="0025484D"/>
    <w:rsid w:val="002557AF"/>
    <w:rsid w:val="0025590B"/>
    <w:rsid w:val="002566A1"/>
    <w:rsid w:val="00260011"/>
    <w:rsid w:val="002627E8"/>
    <w:rsid w:val="00263D3C"/>
    <w:rsid w:val="002706FE"/>
    <w:rsid w:val="00270BCE"/>
    <w:rsid w:val="002721ED"/>
    <w:rsid w:val="00273784"/>
    <w:rsid w:val="00276BA0"/>
    <w:rsid w:val="002778C6"/>
    <w:rsid w:val="00277C99"/>
    <w:rsid w:val="00281D55"/>
    <w:rsid w:val="00283B35"/>
    <w:rsid w:val="00286309"/>
    <w:rsid w:val="002867E6"/>
    <w:rsid w:val="00287E23"/>
    <w:rsid w:val="00291E57"/>
    <w:rsid w:val="00292AE1"/>
    <w:rsid w:val="002969E0"/>
    <w:rsid w:val="002A0260"/>
    <w:rsid w:val="002A287E"/>
    <w:rsid w:val="002A3825"/>
    <w:rsid w:val="002A4FA9"/>
    <w:rsid w:val="002B0E93"/>
    <w:rsid w:val="002B300B"/>
    <w:rsid w:val="002B4D86"/>
    <w:rsid w:val="002B7573"/>
    <w:rsid w:val="002C2238"/>
    <w:rsid w:val="002C251A"/>
    <w:rsid w:val="002C25B5"/>
    <w:rsid w:val="002C27AC"/>
    <w:rsid w:val="002C597F"/>
    <w:rsid w:val="002C6911"/>
    <w:rsid w:val="002D0BCB"/>
    <w:rsid w:val="002D26B6"/>
    <w:rsid w:val="002D2C31"/>
    <w:rsid w:val="002D2FC4"/>
    <w:rsid w:val="002D549B"/>
    <w:rsid w:val="002E21F9"/>
    <w:rsid w:val="002E3440"/>
    <w:rsid w:val="002E41A7"/>
    <w:rsid w:val="002E4A8D"/>
    <w:rsid w:val="002E70AC"/>
    <w:rsid w:val="002F0C5F"/>
    <w:rsid w:val="002F7F90"/>
    <w:rsid w:val="00300842"/>
    <w:rsid w:val="00300E63"/>
    <w:rsid w:val="00305A4F"/>
    <w:rsid w:val="003107B2"/>
    <w:rsid w:val="003137D8"/>
    <w:rsid w:val="00314972"/>
    <w:rsid w:val="00316622"/>
    <w:rsid w:val="0032029F"/>
    <w:rsid w:val="00320809"/>
    <w:rsid w:val="00323AF4"/>
    <w:rsid w:val="003265FE"/>
    <w:rsid w:val="003273ED"/>
    <w:rsid w:val="00331E37"/>
    <w:rsid w:val="00332F57"/>
    <w:rsid w:val="003349CA"/>
    <w:rsid w:val="00340155"/>
    <w:rsid w:val="00340F6D"/>
    <w:rsid w:val="00341839"/>
    <w:rsid w:val="00341BDF"/>
    <w:rsid w:val="00343381"/>
    <w:rsid w:val="00345108"/>
    <w:rsid w:val="00346948"/>
    <w:rsid w:val="00346D91"/>
    <w:rsid w:val="0035189B"/>
    <w:rsid w:val="0035211F"/>
    <w:rsid w:val="00352371"/>
    <w:rsid w:val="00353685"/>
    <w:rsid w:val="003538F5"/>
    <w:rsid w:val="003566B2"/>
    <w:rsid w:val="00357698"/>
    <w:rsid w:val="00362021"/>
    <w:rsid w:val="00362CCD"/>
    <w:rsid w:val="00363CEF"/>
    <w:rsid w:val="00366960"/>
    <w:rsid w:val="00366B18"/>
    <w:rsid w:val="0037264B"/>
    <w:rsid w:val="00374D04"/>
    <w:rsid w:val="003778F7"/>
    <w:rsid w:val="00380B2D"/>
    <w:rsid w:val="00381A5C"/>
    <w:rsid w:val="00381AA0"/>
    <w:rsid w:val="00381CCC"/>
    <w:rsid w:val="00387739"/>
    <w:rsid w:val="003911AD"/>
    <w:rsid w:val="00393E48"/>
    <w:rsid w:val="00396297"/>
    <w:rsid w:val="003A0CA7"/>
    <w:rsid w:val="003A1159"/>
    <w:rsid w:val="003A1952"/>
    <w:rsid w:val="003A1D35"/>
    <w:rsid w:val="003A2F18"/>
    <w:rsid w:val="003A3426"/>
    <w:rsid w:val="003A6B97"/>
    <w:rsid w:val="003A6B9B"/>
    <w:rsid w:val="003A723A"/>
    <w:rsid w:val="003B0D1B"/>
    <w:rsid w:val="003B1190"/>
    <w:rsid w:val="003B13D7"/>
    <w:rsid w:val="003B276D"/>
    <w:rsid w:val="003B376F"/>
    <w:rsid w:val="003B43F5"/>
    <w:rsid w:val="003B4A2F"/>
    <w:rsid w:val="003B5A4F"/>
    <w:rsid w:val="003B6145"/>
    <w:rsid w:val="003B70DD"/>
    <w:rsid w:val="003C632E"/>
    <w:rsid w:val="003D07A0"/>
    <w:rsid w:val="003D1832"/>
    <w:rsid w:val="003D3BDA"/>
    <w:rsid w:val="003D3D63"/>
    <w:rsid w:val="003D7C01"/>
    <w:rsid w:val="003E1239"/>
    <w:rsid w:val="003E19C2"/>
    <w:rsid w:val="003E2428"/>
    <w:rsid w:val="003E3005"/>
    <w:rsid w:val="003E5809"/>
    <w:rsid w:val="003F00F3"/>
    <w:rsid w:val="003F311E"/>
    <w:rsid w:val="003F3D5D"/>
    <w:rsid w:val="003F431C"/>
    <w:rsid w:val="004009D8"/>
    <w:rsid w:val="00401876"/>
    <w:rsid w:val="00401F2B"/>
    <w:rsid w:val="00402485"/>
    <w:rsid w:val="004027FF"/>
    <w:rsid w:val="004127FE"/>
    <w:rsid w:val="00416D94"/>
    <w:rsid w:val="004179C4"/>
    <w:rsid w:val="00420541"/>
    <w:rsid w:val="0042057A"/>
    <w:rsid w:val="004225BE"/>
    <w:rsid w:val="0042486F"/>
    <w:rsid w:val="00425B56"/>
    <w:rsid w:val="00425B7C"/>
    <w:rsid w:val="004277CC"/>
    <w:rsid w:val="004318BD"/>
    <w:rsid w:val="00432E5E"/>
    <w:rsid w:val="00432F76"/>
    <w:rsid w:val="00433466"/>
    <w:rsid w:val="0043701E"/>
    <w:rsid w:val="00441A6F"/>
    <w:rsid w:val="00442EE2"/>
    <w:rsid w:val="0044527E"/>
    <w:rsid w:val="0044579A"/>
    <w:rsid w:val="00445EA0"/>
    <w:rsid w:val="00447D5B"/>
    <w:rsid w:val="004518D3"/>
    <w:rsid w:val="00452C56"/>
    <w:rsid w:val="00452E27"/>
    <w:rsid w:val="00453B69"/>
    <w:rsid w:val="00455479"/>
    <w:rsid w:val="00456B5A"/>
    <w:rsid w:val="00462AFA"/>
    <w:rsid w:val="00464CD9"/>
    <w:rsid w:val="0047390A"/>
    <w:rsid w:val="0047440F"/>
    <w:rsid w:val="0047506E"/>
    <w:rsid w:val="00483550"/>
    <w:rsid w:val="00483A07"/>
    <w:rsid w:val="00494505"/>
    <w:rsid w:val="0049513A"/>
    <w:rsid w:val="00495731"/>
    <w:rsid w:val="00497A65"/>
    <w:rsid w:val="004A23CE"/>
    <w:rsid w:val="004A63CD"/>
    <w:rsid w:val="004A735C"/>
    <w:rsid w:val="004B0A86"/>
    <w:rsid w:val="004B18D8"/>
    <w:rsid w:val="004B4C25"/>
    <w:rsid w:val="004B4D94"/>
    <w:rsid w:val="004B54E1"/>
    <w:rsid w:val="004B5AE3"/>
    <w:rsid w:val="004C067C"/>
    <w:rsid w:val="004C17EC"/>
    <w:rsid w:val="004C36F8"/>
    <w:rsid w:val="004C422D"/>
    <w:rsid w:val="004D2443"/>
    <w:rsid w:val="004D2A8D"/>
    <w:rsid w:val="004D5F01"/>
    <w:rsid w:val="004D759F"/>
    <w:rsid w:val="004E1B45"/>
    <w:rsid w:val="004E1E00"/>
    <w:rsid w:val="004E4AE8"/>
    <w:rsid w:val="004E74FD"/>
    <w:rsid w:val="004F0F4F"/>
    <w:rsid w:val="004F2549"/>
    <w:rsid w:val="004F6196"/>
    <w:rsid w:val="004F7D7B"/>
    <w:rsid w:val="00500512"/>
    <w:rsid w:val="00504293"/>
    <w:rsid w:val="005048BD"/>
    <w:rsid w:val="00505C39"/>
    <w:rsid w:val="005103AC"/>
    <w:rsid w:val="00510ADD"/>
    <w:rsid w:val="005128DE"/>
    <w:rsid w:val="0051717C"/>
    <w:rsid w:val="005177EA"/>
    <w:rsid w:val="00520D34"/>
    <w:rsid w:val="00521826"/>
    <w:rsid w:val="0052217C"/>
    <w:rsid w:val="00522A7D"/>
    <w:rsid w:val="0052318C"/>
    <w:rsid w:val="00526CAB"/>
    <w:rsid w:val="005301C9"/>
    <w:rsid w:val="00534085"/>
    <w:rsid w:val="0053652B"/>
    <w:rsid w:val="00541311"/>
    <w:rsid w:val="00542865"/>
    <w:rsid w:val="0054344D"/>
    <w:rsid w:val="0054355D"/>
    <w:rsid w:val="005453C0"/>
    <w:rsid w:val="005477A0"/>
    <w:rsid w:val="00562649"/>
    <w:rsid w:val="00565AA4"/>
    <w:rsid w:val="0056785E"/>
    <w:rsid w:val="00570874"/>
    <w:rsid w:val="005713F8"/>
    <w:rsid w:val="00571C96"/>
    <w:rsid w:val="00580DEF"/>
    <w:rsid w:val="00581004"/>
    <w:rsid w:val="00583EE7"/>
    <w:rsid w:val="00584E1B"/>
    <w:rsid w:val="0058624C"/>
    <w:rsid w:val="00591899"/>
    <w:rsid w:val="005921ED"/>
    <w:rsid w:val="00592C60"/>
    <w:rsid w:val="00593F39"/>
    <w:rsid w:val="0059726F"/>
    <w:rsid w:val="005A1820"/>
    <w:rsid w:val="005A19D2"/>
    <w:rsid w:val="005A3340"/>
    <w:rsid w:val="005A3804"/>
    <w:rsid w:val="005A3B22"/>
    <w:rsid w:val="005A4714"/>
    <w:rsid w:val="005A614C"/>
    <w:rsid w:val="005B10A8"/>
    <w:rsid w:val="005B2CF0"/>
    <w:rsid w:val="005B3CB3"/>
    <w:rsid w:val="005B56DE"/>
    <w:rsid w:val="005B6BA7"/>
    <w:rsid w:val="005C4043"/>
    <w:rsid w:val="005C4443"/>
    <w:rsid w:val="005D2E41"/>
    <w:rsid w:val="005D462F"/>
    <w:rsid w:val="005D6437"/>
    <w:rsid w:val="005D6665"/>
    <w:rsid w:val="005D69FF"/>
    <w:rsid w:val="005D7963"/>
    <w:rsid w:val="005E3472"/>
    <w:rsid w:val="005E4C0C"/>
    <w:rsid w:val="005F1DB6"/>
    <w:rsid w:val="005F1F79"/>
    <w:rsid w:val="005F2A03"/>
    <w:rsid w:val="005F2A39"/>
    <w:rsid w:val="005F3509"/>
    <w:rsid w:val="005F3C6E"/>
    <w:rsid w:val="005F50F9"/>
    <w:rsid w:val="00603647"/>
    <w:rsid w:val="00606660"/>
    <w:rsid w:val="00611A1C"/>
    <w:rsid w:val="00612F16"/>
    <w:rsid w:val="0061447C"/>
    <w:rsid w:val="0061779E"/>
    <w:rsid w:val="00620189"/>
    <w:rsid w:val="00621F31"/>
    <w:rsid w:val="0062235B"/>
    <w:rsid w:val="00623550"/>
    <w:rsid w:val="0062514D"/>
    <w:rsid w:val="00630CB0"/>
    <w:rsid w:val="00632C55"/>
    <w:rsid w:val="0063439B"/>
    <w:rsid w:val="00634CD0"/>
    <w:rsid w:val="0064070F"/>
    <w:rsid w:val="006407CB"/>
    <w:rsid w:val="00642340"/>
    <w:rsid w:val="0064342A"/>
    <w:rsid w:val="00646850"/>
    <w:rsid w:val="0064733C"/>
    <w:rsid w:val="0064781C"/>
    <w:rsid w:val="00650889"/>
    <w:rsid w:val="006510F1"/>
    <w:rsid w:val="00651218"/>
    <w:rsid w:val="00653B7E"/>
    <w:rsid w:val="0065424D"/>
    <w:rsid w:val="0065520F"/>
    <w:rsid w:val="00655860"/>
    <w:rsid w:val="00656088"/>
    <w:rsid w:val="00656A99"/>
    <w:rsid w:val="00656AFC"/>
    <w:rsid w:val="00663BFF"/>
    <w:rsid w:val="00663D4B"/>
    <w:rsid w:val="00664BC7"/>
    <w:rsid w:val="0066613F"/>
    <w:rsid w:val="006662CA"/>
    <w:rsid w:val="006670FD"/>
    <w:rsid w:val="00670A1E"/>
    <w:rsid w:val="006725FA"/>
    <w:rsid w:val="00672C45"/>
    <w:rsid w:val="00672F01"/>
    <w:rsid w:val="00673E18"/>
    <w:rsid w:val="00674D2E"/>
    <w:rsid w:val="00676236"/>
    <w:rsid w:val="0068365D"/>
    <w:rsid w:val="006861E7"/>
    <w:rsid w:val="00686862"/>
    <w:rsid w:val="00686BB6"/>
    <w:rsid w:val="00687C5C"/>
    <w:rsid w:val="00690BAA"/>
    <w:rsid w:val="00690C2A"/>
    <w:rsid w:val="00696A50"/>
    <w:rsid w:val="006A081A"/>
    <w:rsid w:val="006A5D49"/>
    <w:rsid w:val="006B07B2"/>
    <w:rsid w:val="006B777F"/>
    <w:rsid w:val="006B7A90"/>
    <w:rsid w:val="006B7CED"/>
    <w:rsid w:val="006C39E2"/>
    <w:rsid w:val="006D198F"/>
    <w:rsid w:val="006D20B8"/>
    <w:rsid w:val="006E2FB4"/>
    <w:rsid w:val="006E3E35"/>
    <w:rsid w:val="006E552B"/>
    <w:rsid w:val="006E65EC"/>
    <w:rsid w:val="006F1E9F"/>
    <w:rsid w:val="006F1F1A"/>
    <w:rsid w:val="006F3E6B"/>
    <w:rsid w:val="006F713E"/>
    <w:rsid w:val="007014EB"/>
    <w:rsid w:val="00704B89"/>
    <w:rsid w:val="0070574C"/>
    <w:rsid w:val="00705E50"/>
    <w:rsid w:val="007069FE"/>
    <w:rsid w:val="00706C5D"/>
    <w:rsid w:val="0071204A"/>
    <w:rsid w:val="00721BC1"/>
    <w:rsid w:val="0072381A"/>
    <w:rsid w:val="00726865"/>
    <w:rsid w:val="00732EDC"/>
    <w:rsid w:val="007335C9"/>
    <w:rsid w:val="00737266"/>
    <w:rsid w:val="00740A02"/>
    <w:rsid w:val="007418C2"/>
    <w:rsid w:val="00745175"/>
    <w:rsid w:val="00746975"/>
    <w:rsid w:val="00751A91"/>
    <w:rsid w:val="00752887"/>
    <w:rsid w:val="007534DE"/>
    <w:rsid w:val="00754759"/>
    <w:rsid w:val="00756520"/>
    <w:rsid w:val="00756CC2"/>
    <w:rsid w:val="0076070A"/>
    <w:rsid w:val="00760903"/>
    <w:rsid w:val="00761A74"/>
    <w:rsid w:val="0076299D"/>
    <w:rsid w:val="00763922"/>
    <w:rsid w:val="00763DB5"/>
    <w:rsid w:val="00765D02"/>
    <w:rsid w:val="00767E98"/>
    <w:rsid w:val="00771324"/>
    <w:rsid w:val="00774E7A"/>
    <w:rsid w:val="00777792"/>
    <w:rsid w:val="00781D7C"/>
    <w:rsid w:val="00784736"/>
    <w:rsid w:val="007870B9"/>
    <w:rsid w:val="007A00BC"/>
    <w:rsid w:val="007A1B29"/>
    <w:rsid w:val="007A409E"/>
    <w:rsid w:val="007A52FE"/>
    <w:rsid w:val="007A55FB"/>
    <w:rsid w:val="007B11B1"/>
    <w:rsid w:val="007B212F"/>
    <w:rsid w:val="007C00BE"/>
    <w:rsid w:val="007C00CF"/>
    <w:rsid w:val="007C0B83"/>
    <w:rsid w:val="007C7A84"/>
    <w:rsid w:val="007D00FE"/>
    <w:rsid w:val="007D08D2"/>
    <w:rsid w:val="007D377F"/>
    <w:rsid w:val="007D3D7E"/>
    <w:rsid w:val="007D6F1F"/>
    <w:rsid w:val="007D7AA8"/>
    <w:rsid w:val="007E06D1"/>
    <w:rsid w:val="007E3E7C"/>
    <w:rsid w:val="007E442B"/>
    <w:rsid w:val="007F228A"/>
    <w:rsid w:val="007F7C4D"/>
    <w:rsid w:val="008034D2"/>
    <w:rsid w:val="00803E2B"/>
    <w:rsid w:val="0080500C"/>
    <w:rsid w:val="0080629B"/>
    <w:rsid w:val="008149AB"/>
    <w:rsid w:val="00816FF6"/>
    <w:rsid w:val="00817A6D"/>
    <w:rsid w:val="00821B0D"/>
    <w:rsid w:val="00825F11"/>
    <w:rsid w:val="008269D0"/>
    <w:rsid w:val="0083051C"/>
    <w:rsid w:val="008325EC"/>
    <w:rsid w:val="008331D1"/>
    <w:rsid w:val="008368DC"/>
    <w:rsid w:val="00836BA1"/>
    <w:rsid w:val="008412FC"/>
    <w:rsid w:val="00843FF8"/>
    <w:rsid w:val="00845C9B"/>
    <w:rsid w:val="00851823"/>
    <w:rsid w:val="008538CF"/>
    <w:rsid w:val="00853F61"/>
    <w:rsid w:val="008567EB"/>
    <w:rsid w:val="00857361"/>
    <w:rsid w:val="00860B28"/>
    <w:rsid w:val="00862D31"/>
    <w:rsid w:val="00862D6C"/>
    <w:rsid w:val="0086522B"/>
    <w:rsid w:val="0087144A"/>
    <w:rsid w:val="008721AA"/>
    <w:rsid w:val="00873B49"/>
    <w:rsid w:val="00880D53"/>
    <w:rsid w:val="0088133E"/>
    <w:rsid w:val="00883866"/>
    <w:rsid w:val="00884EE3"/>
    <w:rsid w:val="00891166"/>
    <w:rsid w:val="00893367"/>
    <w:rsid w:val="00895F0F"/>
    <w:rsid w:val="0089762B"/>
    <w:rsid w:val="008A056D"/>
    <w:rsid w:val="008A5E2F"/>
    <w:rsid w:val="008A60C8"/>
    <w:rsid w:val="008B1502"/>
    <w:rsid w:val="008B1DEC"/>
    <w:rsid w:val="008B3A8A"/>
    <w:rsid w:val="008B65AC"/>
    <w:rsid w:val="008B6AB2"/>
    <w:rsid w:val="008B6E0A"/>
    <w:rsid w:val="008C163F"/>
    <w:rsid w:val="008C1F24"/>
    <w:rsid w:val="008C250F"/>
    <w:rsid w:val="008C313B"/>
    <w:rsid w:val="008C4147"/>
    <w:rsid w:val="008C5012"/>
    <w:rsid w:val="008C71F6"/>
    <w:rsid w:val="008C7252"/>
    <w:rsid w:val="008D2809"/>
    <w:rsid w:val="008E1E53"/>
    <w:rsid w:val="008E4B9E"/>
    <w:rsid w:val="008E4EE7"/>
    <w:rsid w:val="008E5469"/>
    <w:rsid w:val="008E6428"/>
    <w:rsid w:val="008E6F7B"/>
    <w:rsid w:val="008F0691"/>
    <w:rsid w:val="008F3303"/>
    <w:rsid w:val="008F579D"/>
    <w:rsid w:val="008F72CD"/>
    <w:rsid w:val="00900488"/>
    <w:rsid w:val="009004CE"/>
    <w:rsid w:val="00901B33"/>
    <w:rsid w:val="00902FD8"/>
    <w:rsid w:val="00903BBB"/>
    <w:rsid w:val="009050C6"/>
    <w:rsid w:val="0090527C"/>
    <w:rsid w:val="009057A3"/>
    <w:rsid w:val="00906B1F"/>
    <w:rsid w:val="0091056B"/>
    <w:rsid w:val="009105C8"/>
    <w:rsid w:val="0091170D"/>
    <w:rsid w:val="00911B88"/>
    <w:rsid w:val="00914B5C"/>
    <w:rsid w:val="00915E39"/>
    <w:rsid w:val="00916E80"/>
    <w:rsid w:val="009206E8"/>
    <w:rsid w:val="0092201B"/>
    <w:rsid w:val="009254FD"/>
    <w:rsid w:val="00926066"/>
    <w:rsid w:val="00926E12"/>
    <w:rsid w:val="00930644"/>
    <w:rsid w:val="00932CC6"/>
    <w:rsid w:val="00933F40"/>
    <w:rsid w:val="00934016"/>
    <w:rsid w:val="00934BC6"/>
    <w:rsid w:val="009361BD"/>
    <w:rsid w:val="00936DE7"/>
    <w:rsid w:val="00937A7C"/>
    <w:rsid w:val="00937AEC"/>
    <w:rsid w:val="00940778"/>
    <w:rsid w:val="00942A81"/>
    <w:rsid w:val="00942D02"/>
    <w:rsid w:val="00943C22"/>
    <w:rsid w:val="009446FB"/>
    <w:rsid w:val="00944D2F"/>
    <w:rsid w:val="00944F02"/>
    <w:rsid w:val="00946EB4"/>
    <w:rsid w:val="00950730"/>
    <w:rsid w:val="0095138F"/>
    <w:rsid w:val="00955172"/>
    <w:rsid w:val="00962224"/>
    <w:rsid w:val="00962628"/>
    <w:rsid w:val="00970BFE"/>
    <w:rsid w:val="00971854"/>
    <w:rsid w:val="00973764"/>
    <w:rsid w:val="00975D52"/>
    <w:rsid w:val="009800A7"/>
    <w:rsid w:val="0098128A"/>
    <w:rsid w:val="009813D1"/>
    <w:rsid w:val="0098347C"/>
    <w:rsid w:val="00984F48"/>
    <w:rsid w:val="0098531A"/>
    <w:rsid w:val="009860E3"/>
    <w:rsid w:val="00990178"/>
    <w:rsid w:val="0099043A"/>
    <w:rsid w:val="0099166A"/>
    <w:rsid w:val="009917E7"/>
    <w:rsid w:val="009921D8"/>
    <w:rsid w:val="00996AB1"/>
    <w:rsid w:val="009B5357"/>
    <w:rsid w:val="009B6542"/>
    <w:rsid w:val="009C095B"/>
    <w:rsid w:val="009C1701"/>
    <w:rsid w:val="009C200C"/>
    <w:rsid w:val="009C5C5F"/>
    <w:rsid w:val="009C75BB"/>
    <w:rsid w:val="009C7F2B"/>
    <w:rsid w:val="009D0576"/>
    <w:rsid w:val="009D1C93"/>
    <w:rsid w:val="009D2304"/>
    <w:rsid w:val="009D3B76"/>
    <w:rsid w:val="009D4FD9"/>
    <w:rsid w:val="009D5E18"/>
    <w:rsid w:val="009D6D8F"/>
    <w:rsid w:val="009E009A"/>
    <w:rsid w:val="009E2A6D"/>
    <w:rsid w:val="009E37F2"/>
    <w:rsid w:val="009E6EC7"/>
    <w:rsid w:val="009F0B78"/>
    <w:rsid w:val="009F3443"/>
    <w:rsid w:val="009F491F"/>
    <w:rsid w:val="009F4982"/>
    <w:rsid w:val="009F526C"/>
    <w:rsid w:val="009F61A5"/>
    <w:rsid w:val="009F6F60"/>
    <w:rsid w:val="009F74E8"/>
    <w:rsid w:val="009F7FA1"/>
    <w:rsid w:val="00A014CA"/>
    <w:rsid w:val="00A02459"/>
    <w:rsid w:val="00A03B61"/>
    <w:rsid w:val="00A0484B"/>
    <w:rsid w:val="00A06A1B"/>
    <w:rsid w:val="00A10791"/>
    <w:rsid w:val="00A1395D"/>
    <w:rsid w:val="00A14B6B"/>
    <w:rsid w:val="00A164D8"/>
    <w:rsid w:val="00A16778"/>
    <w:rsid w:val="00A1698D"/>
    <w:rsid w:val="00A17ED3"/>
    <w:rsid w:val="00A34248"/>
    <w:rsid w:val="00A346F9"/>
    <w:rsid w:val="00A3527B"/>
    <w:rsid w:val="00A35404"/>
    <w:rsid w:val="00A4067C"/>
    <w:rsid w:val="00A41DA5"/>
    <w:rsid w:val="00A42587"/>
    <w:rsid w:val="00A42DD1"/>
    <w:rsid w:val="00A43847"/>
    <w:rsid w:val="00A44B00"/>
    <w:rsid w:val="00A44E0C"/>
    <w:rsid w:val="00A45B63"/>
    <w:rsid w:val="00A46A08"/>
    <w:rsid w:val="00A47317"/>
    <w:rsid w:val="00A478EF"/>
    <w:rsid w:val="00A5193A"/>
    <w:rsid w:val="00A5318E"/>
    <w:rsid w:val="00A54DAF"/>
    <w:rsid w:val="00A62AEF"/>
    <w:rsid w:val="00A63662"/>
    <w:rsid w:val="00A648AE"/>
    <w:rsid w:val="00A663EB"/>
    <w:rsid w:val="00A66FD0"/>
    <w:rsid w:val="00A67516"/>
    <w:rsid w:val="00A75C80"/>
    <w:rsid w:val="00A83117"/>
    <w:rsid w:val="00A8331C"/>
    <w:rsid w:val="00A85182"/>
    <w:rsid w:val="00A859E9"/>
    <w:rsid w:val="00A862BA"/>
    <w:rsid w:val="00A9098F"/>
    <w:rsid w:val="00A95E2A"/>
    <w:rsid w:val="00A9782B"/>
    <w:rsid w:val="00AA0AFE"/>
    <w:rsid w:val="00AA20B8"/>
    <w:rsid w:val="00AA351B"/>
    <w:rsid w:val="00AA57BC"/>
    <w:rsid w:val="00AA67F7"/>
    <w:rsid w:val="00AA7AD5"/>
    <w:rsid w:val="00AB66F3"/>
    <w:rsid w:val="00AB7B77"/>
    <w:rsid w:val="00AC263A"/>
    <w:rsid w:val="00AC29F9"/>
    <w:rsid w:val="00AC3D6C"/>
    <w:rsid w:val="00AC5082"/>
    <w:rsid w:val="00AD1B96"/>
    <w:rsid w:val="00AD31CA"/>
    <w:rsid w:val="00AD7C52"/>
    <w:rsid w:val="00AE10C4"/>
    <w:rsid w:val="00AE12C9"/>
    <w:rsid w:val="00AE5A1D"/>
    <w:rsid w:val="00AE74AE"/>
    <w:rsid w:val="00AF0F1E"/>
    <w:rsid w:val="00AF1152"/>
    <w:rsid w:val="00AF1550"/>
    <w:rsid w:val="00AF6A13"/>
    <w:rsid w:val="00AF749E"/>
    <w:rsid w:val="00B00FD0"/>
    <w:rsid w:val="00B01065"/>
    <w:rsid w:val="00B014F8"/>
    <w:rsid w:val="00B04686"/>
    <w:rsid w:val="00B100CE"/>
    <w:rsid w:val="00B10EC9"/>
    <w:rsid w:val="00B1148A"/>
    <w:rsid w:val="00B115C0"/>
    <w:rsid w:val="00B1538E"/>
    <w:rsid w:val="00B15F1E"/>
    <w:rsid w:val="00B167CB"/>
    <w:rsid w:val="00B16C61"/>
    <w:rsid w:val="00B20147"/>
    <w:rsid w:val="00B207D3"/>
    <w:rsid w:val="00B23634"/>
    <w:rsid w:val="00B24DC1"/>
    <w:rsid w:val="00B26036"/>
    <w:rsid w:val="00B304D6"/>
    <w:rsid w:val="00B30C3B"/>
    <w:rsid w:val="00B31321"/>
    <w:rsid w:val="00B35A6E"/>
    <w:rsid w:val="00B36826"/>
    <w:rsid w:val="00B412FD"/>
    <w:rsid w:val="00B4345A"/>
    <w:rsid w:val="00B511B8"/>
    <w:rsid w:val="00B519B7"/>
    <w:rsid w:val="00B629ED"/>
    <w:rsid w:val="00B64655"/>
    <w:rsid w:val="00B65547"/>
    <w:rsid w:val="00B726E3"/>
    <w:rsid w:val="00B72E70"/>
    <w:rsid w:val="00B73D9B"/>
    <w:rsid w:val="00B743E1"/>
    <w:rsid w:val="00B76F23"/>
    <w:rsid w:val="00B81128"/>
    <w:rsid w:val="00B8330D"/>
    <w:rsid w:val="00B83BE9"/>
    <w:rsid w:val="00B87105"/>
    <w:rsid w:val="00B876F1"/>
    <w:rsid w:val="00B87B3A"/>
    <w:rsid w:val="00B9118C"/>
    <w:rsid w:val="00B9179D"/>
    <w:rsid w:val="00B92A5F"/>
    <w:rsid w:val="00B956BF"/>
    <w:rsid w:val="00B961CD"/>
    <w:rsid w:val="00B9665A"/>
    <w:rsid w:val="00B96CD3"/>
    <w:rsid w:val="00BA4393"/>
    <w:rsid w:val="00BA6293"/>
    <w:rsid w:val="00BB19EE"/>
    <w:rsid w:val="00BB1F49"/>
    <w:rsid w:val="00BB2E0E"/>
    <w:rsid w:val="00BB5CA5"/>
    <w:rsid w:val="00BC2B3B"/>
    <w:rsid w:val="00BC415B"/>
    <w:rsid w:val="00BC5879"/>
    <w:rsid w:val="00BD01D3"/>
    <w:rsid w:val="00BD0A24"/>
    <w:rsid w:val="00BD2404"/>
    <w:rsid w:val="00BD241A"/>
    <w:rsid w:val="00BD3697"/>
    <w:rsid w:val="00BD6E2A"/>
    <w:rsid w:val="00BE0A9B"/>
    <w:rsid w:val="00BE1204"/>
    <w:rsid w:val="00BE1394"/>
    <w:rsid w:val="00BE1633"/>
    <w:rsid w:val="00BE1913"/>
    <w:rsid w:val="00BE2A70"/>
    <w:rsid w:val="00BE5E34"/>
    <w:rsid w:val="00BF7B28"/>
    <w:rsid w:val="00C03A56"/>
    <w:rsid w:val="00C06276"/>
    <w:rsid w:val="00C06CB0"/>
    <w:rsid w:val="00C10F2F"/>
    <w:rsid w:val="00C10F59"/>
    <w:rsid w:val="00C1440C"/>
    <w:rsid w:val="00C17F98"/>
    <w:rsid w:val="00C20E67"/>
    <w:rsid w:val="00C213DD"/>
    <w:rsid w:val="00C227E7"/>
    <w:rsid w:val="00C26C59"/>
    <w:rsid w:val="00C31F16"/>
    <w:rsid w:val="00C36A2B"/>
    <w:rsid w:val="00C40FC2"/>
    <w:rsid w:val="00C44862"/>
    <w:rsid w:val="00C4530F"/>
    <w:rsid w:val="00C457AC"/>
    <w:rsid w:val="00C479AD"/>
    <w:rsid w:val="00C50D89"/>
    <w:rsid w:val="00C52A0B"/>
    <w:rsid w:val="00C52B1C"/>
    <w:rsid w:val="00C52B88"/>
    <w:rsid w:val="00C52F1D"/>
    <w:rsid w:val="00C5778A"/>
    <w:rsid w:val="00C604BD"/>
    <w:rsid w:val="00C6346E"/>
    <w:rsid w:val="00C64134"/>
    <w:rsid w:val="00C65F79"/>
    <w:rsid w:val="00C66451"/>
    <w:rsid w:val="00C66D41"/>
    <w:rsid w:val="00C75B6C"/>
    <w:rsid w:val="00C7635A"/>
    <w:rsid w:val="00C806A0"/>
    <w:rsid w:val="00C81AB8"/>
    <w:rsid w:val="00C81B4B"/>
    <w:rsid w:val="00C82929"/>
    <w:rsid w:val="00C82D32"/>
    <w:rsid w:val="00C8461D"/>
    <w:rsid w:val="00C84987"/>
    <w:rsid w:val="00C87420"/>
    <w:rsid w:val="00C9040E"/>
    <w:rsid w:val="00C91609"/>
    <w:rsid w:val="00C91784"/>
    <w:rsid w:val="00C92A53"/>
    <w:rsid w:val="00C92F6C"/>
    <w:rsid w:val="00C94F82"/>
    <w:rsid w:val="00C94FFC"/>
    <w:rsid w:val="00C95420"/>
    <w:rsid w:val="00C95D34"/>
    <w:rsid w:val="00C96FE9"/>
    <w:rsid w:val="00CA06BB"/>
    <w:rsid w:val="00CA1C42"/>
    <w:rsid w:val="00CA411C"/>
    <w:rsid w:val="00CA5A04"/>
    <w:rsid w:val="00CA7455"/>
    <w:rsid w:val="00CA7ED4"/>
    <w:rsid w:val="00CB05E8"/>
    <w:rsid w:val="00CB0A62"/>
    <w:rsid w:val="00CB3E3C"/>
    <w:rsid w:val="00CB45A0"/>
    <w:rsid w:val="00CB5B14"/>
    <w:rsid w:val="00CB70E5"/>
    <w:rsid w:val="00CB7FE4"/>
    <w:rsid w:val="00CC03B0"/>
    <w:rsid w:val="00CC33F0"/>
    <w:rsid w:val="00CC43B2"/>
    <w:rsid w:val="00CD59FE"/>
    <w:rsid w:val="00CD5DAA"/>
    <w:rsid w:val="00CD7254"/>
    <w:rsid w:val="00CE01CA"/>
    <w:rsid w:val="00CE10F7"/>
    <w:rsid w:val="00CE211E"/>
    <w:rsid w:val="00CE2D0F"/>
    <w:rsid w:val="00CE7AE6"/>
    <w:rsid w:val="00CF11AE"/>
    <w:rsid w:val="00CF1974"/>
    <w:rsid w:val="00CF2EB3"/>
    <w:rsid w:val="00CF3A06"/>
    <w:rsid w:val="00CF4EE6"/>
    <w:rsid w:val="00CF5405"/>
    <w:rsid w:val="00CF567A"/>
    <w:rsid w:val="00CF5A47"/>
    <w:rsid w:val="00D01136"/>
    <w:rsid w:val="00D021C1"/>
    <w:rsid w:val="00D02797"/>
    <w:rsid w:val="00D06172"/>
    <w:rsid w:val="00D07C14"/>
    <w:rsid w:val="00D106DE"/>
    <w:rsid w:val="00D1256E"/>
    <w:rsid w:val="00D16960"/>
    <w:rsid w:val="00D17FB6"/>
    <w:rsid w:val="00D2019E"/>
    <w:rsid w:val="00D20558"/>
    <w:rsid w:val="00D220C1"/>
    <w:rsid w:val="00D23399"/>
    <w:rsid w:val="00D2463C"/>
    <w:rsid w:val="00D26D1B"/>
    <w:rsid w:val="00D350AB"/>
    <w:rsid w:val="00D3662C"/>
    <w:rsid w:val="00D37A22"/>
    <w:rsid w:val="00D40B00"/>
    <w:rsid w:val="00D43F1B"/>
    <w:rsid w:val="00D455EC"/>
    <w:rsid w:val="00D4609E"/>
    <w:rsid w:val="00D469E7"/>
    <w:rsid w:val="00D52A58"/>
    <w:rsid w:val="00D52EBD"/>
    <w:rsid w:val="00D53093"/>
    <w:rsid w:val="00D57A9B"/>
    <w:rsid w:val="00D60419"/>
    <w:rsid w:val="00D62727"/>
    <w:rsid w:val="00D63DF3"/>
    <w:rsid w:val="00D64713"/>
    <w:rsid w:val="00D67B51"/>
    <w:rsid w:val="00D67C4D"/>
    <w:rsid w:val="00D70354"/>
    <w:rsid w:val="00D724AD"/>
    <w:rsid w:val="00D72EC8"/>
    <w:rsid w:val="00D73FE7"/>
    <w:rsid w:val="00D7451B"/>
    <w:rsid w:val="00D80B13"/>
    <w:rsid w:val="00D81FA4"/>
    <w:rsid w:val="00D82DC1"/>
    <w:rsid w:val="00D8370B"/>
    <w:rsid w:val="00D8654F"/>
    <w:rsid w:val="00D97355"/>
    <w:rsid w:val="00D97554"/>
    <w:rsid w:val="00D97BDD"/>
    <w:rsid w:val="00DA09F5"/>
    <w:rsid w:val="00DA2675"/>
    <w:rsid w:val="00DA37C0"/>
    <w:rsid w:val="00DA5E39"/>
    <w:rsid w:val="00DA774B"/>
    <w:rsid w:val="00DB02A5"/>
    <w:rsid w:val="00DB146E"/>
    <w:rsid w:val="00DB406C"/>
    <w:rsid w:val="00DB5B80"/>
    <w:rsid w:val="00DB5BB4"/>
    <w:rsid w:val="00DB6478"/>
    <w:rsid w:val="00DB7A48"/>
    <w:rsid w:val="00DC42C4"/>
    <w:rsid w:val="00DC69D9"/>
    <w:rsid w:val="00DD0D87"/>
    <w:rsid w:val="00DD4C23"/>
    <w:rsid w:val="00DD73DD"/>
    <w:rsid w:val="00DE0611"/>
    <w:rsid w:val="00DE25C7"/>
    <w:rsid w:val="00DE3681"/>
    <w:rsid w:val="00DE4884"/>
    <w:rsid w:val="00DE55E2"/>
    <w:rsid w:val="00DF152C"/>
    <w:rsid w:val="00DF28B1"/>
    <w:rsid w:val="00DF5DCC"/>
    <w:rsid w:val="00E0285D"/>
    <w:rsid w:val="00E04720"/>
    <w:rsid w:val="00E07897"/>
    <w:rsid w:val="00E111E0"/>
    <w:rsid w:val="00E17398"/>
    <w:rsid w:val="00E227F4"/>
    <w:rsid w:val="00E2299B"/>
    <w:rsid w:val="00E24E26"/>
    <w:rsid w:val="00E27151"/>
    <w:rsid w:val="00E31180"/>
    <w:rsid w:val="00E32753"/>
    <w:rsid w:val="00E4057F"/>
    <w:rsid w:val="00E438D1"/>
    <w:rsid w:val="00E45EB0"/>
    <w:rsid w:val="00E45FE0"/>
    <w:rsid w:val="00E50747"/>
    <w:rsid w:val="00E5383A"/>
    <w:rsid w:val="00E56409"/>
    <w:rsid w:val="00E5645A"/>
    <w:rsid w:val="00E56682"/>
    <w:rsid w:val="00E568A7"/>
    <w:rsid w:val="00E60E45"/>
    <w:rsid w:val="00E621F5"/>
    <w:rsid w:val="00E62557"/>
    <w:rsid w:val="00E62CD1"/>
    <w:rsid w:val="00E63C18"/>
    <w:rsid w:val="00E65752"/>
    <w:rsid w:val="00E7476B"/>
    <w:rsid w:val="00E77D8D"/>
    <w:rsid w:val="00E83B1C"/>
    <w:rsid w:val="00E869E4"/>
    <w:rsid w:val="00E90048"/>
    <w:rsid w:val="00E91617"/>
    <w:rsid w:val="00E92C3C"/>
    <w:rsid w:val="00E949AE"/>
    <w:rsid w:val="00E94C90"/>
    <w:rsid w:val="00E967E4"/>
    <w:rsid w:val="00E97B64"/>
    <w:rsid w:val="00EA289F"/>
    <w:rsid w:val="00EA44D0"/>
    <w:rsid w:val="00EA7326"/>
    <w:rsid w:val="00EA7F2F"/>
    <w:rsid w:val="00EB1614"/>
    <w:rsid w:val="00EB40E9"/>
    <w:rsid w:val="00EB5FDA"/>
    <w:rsid w:val="00EB637D"/>
    <w:rsid w:val="00EB7053"/>
    <w:rsid w:val="00EB7AC6"/>
    <w:rsid w:val="00EC04D1"/>
    <w:rsid w:val="00EC1ED1"/>
    <w:rsid w:val="00ED2569"/>
    <w:rsid w:val="00ED3A06"/>
    <w:rsid w:val="00ED40E1"/>
    <w:rsid w:val="00ED494A"/>
    <w:rsid w:val="00ED51AE"/>
    <w:rsid w:val="00ED63B3"/>
    <w:rsid w:val="00ED6F3E"/>
    <w:rsid w:val="00ED7B58"/>
    <w:rsid w:val="00EE6742"/>
    <w:rsid w:val="00EF19EC"/>
    <w:rsid w:val="00EF302C"/>
    <w:rsid w:val="00EF3474"/>
    <w:rsid w:val="00EF77D2"/>
    <w:rsid w:val="00F052BD"/>
    <w:rsid w:val="00F06B2C"/>
    <w:rsid w:val="00F103FC"/>
    <w:rsid w:val="00F13353"/>
    <w:rsid w:val="00F17915"/>
    <w:rsid w:val="00F20AA8"/>
    <w:rsid w:val="00F2177A"/>
    <w:rsid w:val="00F2257E"/>
    <w:rsid w:val="00F22827"/>
    <w:rsid w:val="00F26470"/>
    <w:rsid w:val="00F26E3A"/>
    <w:rsid w:val="00F31243"/>
    <w:rsid w:val="00F31AA8"/>
    <w:rsid w:val="00F3675A"/>
    <w:rsid w:val="00F427C7"/>
    <w:rsid w:val="00F43142"/>
    <w:rsid w:val="00F4385D"/>
    <w:rsid w:val="00F43D97"/>
    <w:rsid w:val="00F46CDA"/>
    <w:rsid w:val="00F503AB"/>
    <w:rsid w:val="00F5295E"/>
    <w:rsid w:val="00F564D9"/>
    <w:rsid w:val="00F57A53"/>
    <w:rsid w:val="00F6341A"/>
    <w:rsid w:val="00F721AB"/>
    <w:rsid w:val="00F72E41"/>
    <w:rsid w:val="00F76F12"/>
    <w:rsid w:val="00F8094E"/>
    <w:rsid w:val="00F80E1D"/>
    <w:rsid w:val="00F81E47"/>
    <w:rsid w:val="00F8427E"/>
    <w:rsid w:val="00F8453D"/>
    <w:rsid w:val="00F84C48"/>
    <w:rsid w:val="00F87BF7"/>
    <w:rsid w:val="00F96FBA"/>
    <w:rsid w:val="00F97362"/>
    <w:rsid w:val="00FA21BC"/>
    <w:rsid w:val="00FA248B"/>
    <w:rsid w:val="00FA30DB"/>
    <w:rsid w:val="00FA4696"/>
    <w:rsid w:val="00FA53CE"/>
    <w:rsid w:val="00FA58C3"/>
    <w:rsid w:val="00FA5F64"/>
    <w:rsid w:val="00FA7E84"/>
    <w:rsid w:val="00FB0EC6"/>
    <w:rsid w:val="00FB1354"/>
    <w:rsid w:val="00FB1AFD"/>
    <w:rsid w:val="00FB3C9B"/>
    <w:rsid w:val="00FB7CB6"/>
    <w:rsid w:val="00FC260E"/>
    <w:rsid w:val="00FC377F"/>
    <w:rsid w:val="00FC4FFB"/>
    <w:rsid w:val="00FD1546"/>
    <w:rsid w:val="00FD3622"/>
    <w:rsid w:val="00FD454D"/>
    <w:rsid w:val="00FE10F7"/>
    <w:rsid w:val="00FE1DD3"/>
    <w:rsid w:val="00FE1ED4"/>
    <w:rsid w:val="00FE67C2"/>
    <w:rsid w:val="00FE6F5D"/>
    <w:rsid w:val="00FE7431"/>
    <w:rsid w:val="00FE7633"/>
    <w:rsid w:val="00FF0F10"/>
    <w:rsid w:val="00FF10EA"/>
    <w:rsid w:val="00FF1F2B"/>
    <w:rsid w:val="00FF43C6"/>
    <w:rsid w:val="00FF4E6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6" style="mso-position-vertical-relative:line" fillcolor="red" strokecolor="red">
      <v:fill color="red"/>
      <v:stroke color="red"/>
      <v:shadow color="#86868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B10EC9"/>
    <w:pPr>
      <w:tabs>
        <w:tab w:val="right" w:pos="8222"/>
      </w:tabs>
    </w:pPr>
    <w:rPr>
      <w:b/>
      <w:sz w:val="24"/>
    </w:rPr>
  </w:style>
  <w:style w:type="paragraph" w:styleId="Nadpis1">
    <w:name w:val="heading 1"/>
    <w:basedOn w:val="Normln"/>
    <w:next w:val="Normln"/>
    <w:link w:val="Nadpis1Char"/>
    <w:qFormat/>
    <w:rsid w:val="00763922"/>
    <w:pPr>
      <w:keepNext/>
      <w:spacing w:before="240" w:after="60"/>
      <w:outlineLvl w:val="0"/>
    </w:pPr>
    <w:rPr>
      <w:rFonts w:ascii="Cambria" w:hAnsi="Cambria"/>
      <w:bCs/>
      <w:kern w:val="32"/>
      <w:sz w:val="32"/>
      <w:szCs w:val="32"/>
    </w:rPr>
  </w:style>
  <w:style w:type="paragraph" w:styleId="Nadpis2">
    <w:name w:val="heading 2"/>
    <w:basedOn w:val="Normln"/>
    <w:next w:val="Normln"/>
    <w:link w:val="Nadpis2Char"/>
    <w:qFormat/>
    <w:rsid w:val="00B10EC9"/>
    <w:pPr>
      <w:keepNext/>
      <w:outlineLvl w:val="1"/>
    </w:pPr>
    <w:rPr>
      <w:sz w:val="22"/>
    </w:rPr>
  </w:style>
  <w:style w:type="paragraph" w:styleId="Nadpis5">
    <w:name w:val="heading 5"/>
    <w:basedOn w:val="Normln"/>
    <w:next w:val="Normln"/>
    <w:qFormat/>
    <w:rsid w:val="00B10EC9"/>
    <w:pPr>
      <w:spacing w:before="240" w:after="60"/>
      <w:outlineLvl w:val="4"/>
    </w:pPr>
    <w:rPr>
      <w:bCs/>
      <w:i/>
      <w:iCs/>
      <w:sz w:val="26"/>
      <w:szCs w:val="26"/>
    </w:rPr>
  </w:style>
  <w:style w:type="paragraph" w:styleId="Nadpis7">
    <w:name w:val="heading 7"/>
    <w:basedOn w:val="Normln"/>
    <w:next w:val="Normln"/>
    <w:link w:val="Nadpis7Char"/>
    <w:semiHidden/>
    <w:unhideWhenUsed/>
    <w:qFormat/>
    <w:rsid w:val="00FC260E"/>
    <w:pPr>
      <w:spacing w:before="240" w:after="60"/>
      <w:outlineLvl w:val="6"/>
    </w:pPr>
    <w:rPr>
      <w:rFonts w:ascii="Calibri" w:hAnsi="Calibri"/>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B10EC9"/>
    <w:pPr>
      <w:jc w:val="both"/>
    </w:pPr>
    <w:rPr>
      <w:b w:val="0"/>
      <w:sz w:val="22"/>
    </w:rPr>
  </w:style>
  <w:style w:type="paragraph" w:styleId="Nzev">
    <w:name w:val="Title"/>
    <w:basedOn w:val="Normln"/>
    <w:qFormat/>
    <w:rsid w:val="00B10EC9"/>
    <w:pPr>
      <w:jc w:val="center"/>
    </w:pPr>
    <w:rPr>
      <w:sz w:val="28"/>
    </w:rPr>
  </w:style>
  <w:style w:type="paragraph" w:styleId="Zhlav">
    <w:name w:val="header"/>
    <w:basedOn w:val="Normln"/>
    <w:rsid w:val="00D724AD"/>
    <w:pPr>
      <w:tabs>
        <w:tab w:val="clear" w:pos="8222"/>
        <w:tab w:val="center" w:pos="4536"/>
        <w:tab w:val="right" w:pos="9072"/>
      </w:tabs>
    </w:pPr>
  </w:style>
  <w:style w:type="paragraph" w:styleId="Zpat">
    <w:name w:val="footer"/>
    <w:basedOn w:val="Normln"/>
    <w:link w:val="ZpatChar"/>
    <w:uiPriority w:val="99"/>
    <w:rsid w:val="00D724AD"/>
    <w:pPr>
      <w:tabs>
        <w:tab w:val="clear" w:pos="8222"/>
        <w:tab w:val="center" w:pos="4536"/>
        <w:tab w:val="right" w:pos="9072"/>
      </w:tabs>
    </w:pPr>
  </w:style>
  <w:style w:type="character" w:styleId="slostrnky">
    <w:name w:val="page number"/>
    <w:basedOn w:val="Standardnpsmoodstavce"/>
    <w:rsid w:val="00D724AD"/>
  </w:style>
  <w:style w:type="character" w:styleId="Hypertextovodkaz">
    <w:name w:val="Hyperlink"/>
    <w:rsid w:val="00565AA4"/>
    <w:rPr>
      <w:color w:val="0000FF"/>
      <w:u w:val="single"/>
    </w:rPr>
  </w:style>
  <w:style w:type="character" w:styleId="Odkaznakoment">
    <w:name w:val="annotation reference"/>
    <w:semiHidden/>
    <w:rsid w:val="00884EE3"/>
    <w:rPr>
      <w:sz w:val="16"/>
      <w:szCs w:val="16"/>
    </w:rPr>
  </w:style>
  <w:style w:type="paragraph" w:styleId="Textkomente">
    <w:name w:val="annotation text"/>
    <w:basedOn w:val="Normln"/>
    <w:link w:val="TextkomenteChar"/>
    <w:semiHidden/>
    <w:rsid w:val="00884EE3"/>
    <w:rPr>
      <w:sz w:val="20"/>
    </w:rPr>
  </w:style>
  <w:style w:type="paragraph" w:styleId="Pedmtkomente">
    <w:name w:val="annotation subject"/>
    <w:basedOn w:val="Textkomente"/>
    <w:next w:val="Textkomente"/>
    <w:semiHidden/>
    <w:rsid w:val="00884EE3"/>
    <w:rPr>
      <w:bCs/>
    </w:rPr>
  </w:style>
  <w:style w:type="paragraph" w:styleId="Textbubliny">
    <w:name w:val="Balloon Text"/>
    <w:basedOn w:val="Normln"/>
    <w:semiHidden/>
    <w:rsid w:val="00884EE3"/>
    <w:rPr>
      <w:rFonts w:ascii="Tahoma" w:hAnsi="Tahoma" w:cs="Tahoma"/>
      <w:sz w:val="16"/>
      <w:szCs w:val="16"/>
    </w:rPr>
  </w:style>
  <w:style w:type="character" w:customStyle="1" w:styleId="Nadpis2Char">
    <w:name w:val="Nadpis 2 Char"/>
    <w:link w:val="Nadpis2"/>
    <w:rsid w:val="001F07F3"/>
    <w:rPr>
      <w:b/>
      <w:sz w:val="22"/>
    </w:rPr>
  </w:style>
  <w:style w:type="paragraph" w:styleId="Odstavecseseznamem">
    <w:name w:val="List Paragraph"/>
    <w:basedOn w:val="Normln"/>
    <w:uiPriority w:val="34"/>
    <w:qFormat/>
    <w:rsid w:val="00BE0A9B"/>
    <w:pPr>
      <w:ind w:left="708"/>
    </w:pPr>
  </w:style>
  <w:style w:type="character" w:customStyle="1" w:styleId="ZkladntextChar">
    <w:name w:val="Základní text Char"/>
    <w:link w:val="Zkladntext"/>
    <w:rsid w:val="00323AF4"/>
    <w:rPr>
      <w:sz w:val="22"/>
    </w:rPr>
  </w:style>
  <w:style w:type="paragraph" w:customStyle="1" w:styleId="Default">
    <w:name w:val="Default"/>
    <w:rsid w:val="00035183"/>
    <w:pPr>
      <w:autoSpaceDE w:val="0"/>
      <w:autoSpaceDN w:val="0"/>
      <w:adjustRightInd w:val="0"/>
    </w:pPr>
    <w:rPr>
      <w:rFonts w:ascii="Calibri" w:hAnsi="Calibri" w:cs="Calibri"/>
      <w:color w:val="000000"/>
      <w:sz w:val="24"/>
      <w:szCs w:val="24"/>
    </w:rPr>
  </w:style>
  <w:style w:type="character" w:customStyle="1" w:styleId="Nadpis7Char">
    <w:name w:val="Nadpis 7 Char"/>
    <w:link w:val="Nadpis7"/>
    <w:semiHidden/>
    <w:rsid w:val="00FC260E"/>
    <w:rPr>
      <w:rFonts w:ascii="Calibri" w:eastAsia="Times New Roman" w:hAnsi="Calibri" w:cs="Times New Roman"/>
      <w:b/>
      <w:sz w:val="24"/>
      <w:szCs w:val="24"/>
    </w:rPr>
  </w:style>
  <w:style w:type="paragraph" w:styleId="Revize">
    <w:name w:val="Revision"/>
    <w:hidden/>
    <w:uiPriority w:val="99"/>
    <w:semiHidden/>
    <w:rsid w:val="007D00FE"/>
    <w:rPr>
      <w:b/>
      <w:sz w:val="24"/>
    </w:rPr>
  </w:style>
  <w:style w:type="character" w:customStyle="1" w:styleId="TextkomenteChar">
    <w:name w:val="Text komentáře Char"/>
    <w:link w:val="Textkomente"/>
    <w:semiHidden/>
    <w:rsid w:val="005B2CF0"/>
    <w:rPr>
      <w:b/>
    </w:rPr>
  </w:style>
  <w:style w:type="character" w:customStyle="1" w:styleId="Nadpis1Char">
    <w:name w:val="Nadpis 1 Char"/>
    <w:link w:val="Nadpis1"/>
    <w:rsid w:val="00763922"/>
    <w:rPr>
      <w:rFonts w:ascii="Cambria" w:eastAsia="Times New Roman" w:hAnsi="Cambria" w:cs="Times New Roman"/>
      <w:b/>
      <w:bCs/>
      <w:kern w:val="32"/>
      <w:sz w:val="32"/>
      <w:szCs w:val="32"/>
    </w:rPr>
  </w:style>
  <w:style w:type="character" w:customStyle="1" w:styleId="ZpatChar">
    <w:name w:val="Zápatí Char"/>
    <w:basedOn w:val="Standardnpsmoodstavce"/>
    <w:link w:val="Zpat"/>
    <w:uiPriority w:val="99"/>
    <w:rsid w:val="00686862"/>
    <w:rPr>
      <w:b/>
      <w:sz w:val="24"/>
    </w:rPr>
  </w:style>
  <w:style w:type="character" w:styleId="Zstupntext">
    <w:name w:val="Placeholder Text"/>
    <w:basedOn w:val="Standardnpsmoodstavce"/>
    <w:uiPriority w:val="99"/>
    <w:semiHidden/>
    <w:rsid w:val="0061779E"/>
    <w:rPr>
      <w:color w:val="808080"/>
    </w:rPr>
  </w:style>
</w:styles>
</file>

<file path=word/webSettings.xml><?xml version="1.0" encoding="utf-8"?>
<w:webSettings xmlns:r="http://schemas.openxmlformats.org/officeDocument/2006/relationships" xmlns:w="http://schemas.openxmlformats.org/wordprocessingml/2006/main">
  <w:divs>
    <w:div w:id="111291933">
      <w:bodyDiv w:val="1"/>
      <w:marLeft w:val="0"/>
      <w:marRight w:val="0"/>
      <w:marTop w:val="0"/>
      <w:marBottom w:val="0"/>
      <w:divBdr>
        <w:top w:val="none" w:sz="0" w:space="0" w:color="auto"/>
        <w:left w:val="none" w:sz="0" w:space="0" w:color="auto"/>
        <w:bottom w:val="none" w:sz="0" w:space="0" w:color="auto"/>
        <w:right w:val="none" w:sz="0" w:space="0" w:color="auto"/>
      </w:divBdr>
    </w:div>
    <w:div w:id="412777010">
      <w:bodyDiv w:val="1"/>
      <w:marLeft w:val="0"/>
      <w:marRight w:val="0"/>
      <w:marTop w:val="0"/>
      <w:marBottom w:val="0"/>
      <w:divBdr>
        <w:top w:val="none" w:sz="0" w:space="0" w:color="auto"/>
        <w:left w:val="none" w:sz="0" w:space="0" w:color="auto"/>
        <w:bottom w:val="none" w:sz="0" w:space="0" w:color="auto"/>
        <w:right w:val="none" w:sz="0" w:space="0" w:color="auto"/>
      </w:divBdr>
    </w:div>
    <w:div w:id="441458220">
      <w:bodyDiv w:val="1"/>
      <w:marLeft w:val="0"/>
      <w:marRight w:val="0"/>
      <w:marTop w:val="0"/>
      <w:marBottom w:val="0"/>
      <w:divBdr>
        <w:top w:val="none" w:sz="0" w:space="0" w:color="auto"/>
        <w:left w:val="none" w:sz="0" w:space="0" w:color="auto"/>
        <w:bottom w:val="none" w:sz="0" w:space="0" w:color="auto"/>
        <w:right w:val="none" w:sz="0" w:space="0" w:color="auto"/>
      </w:divBdr>
    </w:div>
    <w:div w:id="717701185">
      <w:bodyDiv w:val="1"/>
      <w:marLeft w:val="0"/>
      <w:marRight w:val="0"/>
      <w:marTop w:val="0"/>
      <w:marBottom w:val="0"/>
      <w:divBdr>
        <w:top w:val="none" w:sz="0" w:space="0" w:color="auto"/>
        <w:left w:val="none" w:sz="0" w:space="0" w:color="auto"/>
        <w:bottom w:val="none" w:sz="0" w:space="0" w:color="auto"/>
        <w:right w:val="none" w:sz="0" w:space="0" w:color="auto"/>
      </w:divBdr>
      <w:divsChild>
        <w:div w:id="296760281">
          <w:marLeft w:val="0"/>
          <w:marRight w:val="0"/>
          <w:marTop w:val="0"/>
          <w:marBottom w:val="0"/>
          <w:divBdr>
            <w:top w:val="none" w:sz="0" w:space="0" w:color="auto"/>
            <w:left w:val="none" w:sz="0" w:space="0" w:color="auto"/>
            <w:bottom w:val="none" w:sz="0" w:space="0" w:color="auto"/>
            <w:right w:val="none" w:sz="0" w:space="0" w:color="auto"/>
          </w:divBdr>
        </w:div>
      </w:divsChild>
    </w:div>
    <w:div w:id="824319478">
      <w:bodyDiv w:val="1"/>
      <w:marLeft w:val="0"/>
      <w:marRight w:val="0"/>
      <w:marTop w:val="0"/>
      <w:marBottom w:val="0"/>
      <w:divBdr>
        <w:top w:val="none" w:sz="0" w:space="0" w:color="auto"/>
        <w:left w:val="none" w:sz="0" w:space="0" w:color="auto"/>
        <w:bottom w:val="none" w:sz="0" w:space="0" w:color="auto"/>
        <w:right w:val="none" w:sz="0" w:space="0" w:color="auto"/>
      </w:divBdr>
    </w:div>
    <w:div w:id="988241698">
      <w:bodyDiv w:val="1"/>
      <w:marLeft w:val="0"/>
      <w:marRight w:val="0"/>
      <w:marTop w:val="0"/>
      <w:marBottom w:val="0"/>
      <w:divBdr>
        <w:top w:val="none" w:sz="0" w:space="0" w:color="auto"/>
        <w:left w:val="none" w:sz="0" w:space="0" w:color="auto"/>
        <w:bottom w:val="none" w:sz="0" w:space="0" w:color="auto"/>
        <w:right w:val="none" w:sz="0" w:space="0" w:color="auto"/>
      </w:divBdr>
      <w:divsChild>
        <w:div w:id="292952761">
          <w:marLeft w:val="0"/>
          <w:marRight w:val="0"/>
          <w:marTop w:val="0"/>
          <w:marBottom w:val="0"/>
          <w:divBdr>
            <w:top w:val="none" w:sz="0" w:space="0" w:color="auto"/>
            <w:left w:val="none" w:sz="0" w:space="0" w:color="auto"/>
            <w:bottom w:val="none" w:sz="0" w:space="0" w:color="auto"/>
            <w:right w:val="none" w:sz="0" w:space="0" w:color="auto"/>
          </w:divBdr>
          <w:divsChild>
            <w:div w:id="504127241">
              <w:marLeft w:val="0"/>
              <w:marRight w:val="0"/>
              <w:marTop w:val="0"/>
              <w:marBottom w:val="0"/>
              <w:divBdr>
                <w:top w:val="none" w:sz="0" w:space="0" w:color="auto"/>
                <w:left w:val="none" w:sz="0" w:space="0" w:color="auto"/>
                <w:bottom w:val="none" w:sz="0" w:space="0" w:color="auto"/>
                <w:right w:val="none" w:sz="0" w:space="0" w:color="auto"/>
              </w:divBdr>
              <w:divsChild>
                <w:div w:id="26613038">
                  <w:marLeft w:val="0"/>
                  <w:marRight w:val="0"/>
                  <w:marTop w:val="0"/>
                  <w:marBottom w:val="0"/>
                  <w:divBdr>
                    <w:top w:val="none" w:sz="0" w:space="0" w:color="auto"/>
                    <w:left w:val="none" w:sz="0" w:space="0" w:color="auto"/>
                    <w:bottom w:val="none" w:sz="0" w:space="0" w:color="auto"/>
                    <w:right w:val="none" w:sz="0" w:space="0" w:color="auto"/>
                  </w:divBdr>
                  <w:divsChild>
                    <w:div w:id="1438869992">
                      <w:marLeft w:val="0"/>
                      <w:marRight w:val="0"/>
                      <w:marTop w:val="0"/>
                      <w:marBottom w:val="0"/>
                      <w:divBdr>
                        <w:top w:val="none" w:sz="0" w:space="0" w:color="auto"/>
                        <w:left w:val="none" w:sz="0" w:space="0" w:color="auto"/>
                        <w:bottom w:val="none" w:sz="0" w:space="0" w:color="auto"/>
                        <w:right w:val="none" w:sz="0" w:space="0" w:color="auto"/>
                      </w:divBdr>
                      <w:divsChild>
                        <w:div w:id="1427457481">
                          <w:marLeft w:val="0"/>
                          <w:marRight w:val="0"/>
                          <w:marTop w:val="0"/>
                          <w:marBottom w:val="0"/>
                          <w:divBdr>
                            <w:top w:val="none" w:sz="0" w:space="0" w:color="auto"/>
                            <w:left w:val="none" w:sz="0" w:space="0" w:color="auto"/>
                            <w:bottom w:val="none" w:sz="0" w:space="0" w:color="auto"/>
                            <w:right w:val="none" w:sz="0" w:space="0" w:color="auto"/>
                          </w:divBdr>
                          <w:divsChild>
                            <w:div w:id="30544899">
                              <w:marLeft w:val="0"/>
                              <w:marRight w:val="0"/>
                              <w:marTop w:val="0"/>
                              <w:marBottom w:val="0"/>
                              <w:divBdr>
                                <w:top w:val="none" w:sz="0" w:space="0" w:color="auto"/>
                                <w:left w:val="none" w:sz="0" w:space="0" w:color="auto"/>
                                <w:bottom w:val="none" w:sz="0" w:space="0" w:color="auto"/>
                                <w:right w:val="none" w:sz="0" w:space="0" w:color="auto"/>
                              </w:divBdr>
                              <w:divsChild>
                                <w:div w:id="1194925255">
                                  <w:marLeft w:val="0"/>
                                  <w:marRight w:val="0"/>
                                  <w:marTop w:val="0"/>
                                  <w:marBottom w:val="0"/>
                                  <w:divBdr>
                                    <w:top w:val="none" w:sz="0" w:space="0" w:color="auto"/>
                                    <w:left w:val="none" w:sz="0" w:space="0" w:color="auto"/>
                                    <w:bottom w:val="none" w:sz="0" w:space="0" w:color="auto"/>
                                    <w:right w:val="none" w:sz="0" w:space="0" w:color="auto"/>
                                  </w:divBdr>
                                  <w:divsChild>
                                    <w:div w:id="13988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8753">
                              <w:marLeft w:val="300"/>
                              <w:marRight w:val="300"/>
                              <w:marTop w:val="0"/>
                              <w:marBottom w:val="0"/>
                              <w:divBdr>
                                <w:top w:val="none" w:sz="0" w:space="0" w:color="auto"/>
                                <w:left w:val="none" w:sz="0" w:space="0" w:color="auto"/>
                                <w:bottom w:val="none" w:sz="0" w:space="0" w:color="auto"/>
                                <w:right w:val="none" w:sz="0" w:space="0" w:color="auto"/>
                              </w:divBdr>
                            </w:div>
                            <w:div w:id="1644382840">
                              <w:marLeft w:val="0"/>
                              <w:marRight w:val="0"/>
                              <w:marTop w:val="0"/>
                              <w:marBottom w:val="0"/>
                              <w:divBdr>
                                <w:top w:val="none" w:sz="0" w:space="0" w:color="auto"/>
                                <w:left w:val="none" w:sz="0" w:space="0" w:color="auto"/>
                                <w:bottom w:val="none" w:sz="0" w:space="0" w:color="auto"/>
                                <w:right w:val="none" w:sz="0" w:space="0" w:color="auto"/>
                              </w:divBdr>
                              <w:divsChild>
                                <w:div w:id="1551989521">
                                  <w:marLeft w:val="0"/>
                                  <w:marRight w:val="0"/>
                                  <w:marTop w:val="0"/>
                                  <w:marBottom w:val="0"/>
                                  <w:divBdr>
                                    <w:top w:val="none" w:sz="0" w:space="0" w:color="auto"/>
                                    <w:left w:val="none" w:sz="0" w:space="0" w:color="auto"/>
                                    <w:bottom w:val="none" w:sz="0" w:space="0" w:color="auto"/>
                                    <w:right w:val="none" w:sz="0" w:space="0" w:color="auto"/>
                                  </w:divBdr>
                                  <w:divsChild>
                                    <w:div w:id="133780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2241802">
      <w:bodyDiv w:val="1"/>
      <w:marLeft w:val="0"/>
      <w:marRight w:val="0"/>
      <w:marTop w:val="0"/>
      <w:marBottom w:val="0"/>
      <w:divBdr>
        <w:top w:val="none" w:sz="0" w:space="0" w:color="auto"/>
        <w:left w:val="none" w:sz="0" w:space="0" w:color="auto"/>
        <w:bottom w:val="none" w:sz="0" w:space="0" w:color="auto"/>
        <w:right w:val="none" w:sz="0" w:space="0" w:color="auto"/>
      </w:divBdr>
    </w:div>
    <w:div w:id="1066300097">
      <w:bodyDiv w:val="1"/>
      <w:marLeft w:val="0"/>
      <w:marRight w:val="0"/>
      <w:marTop w:val="0"/>
      <w:marBottom w:val="0"/>
      <w:divBdr>
        <w:top w:val="none" w:sz="0" w:space="0" w:color="auto"/>
        <w:left w:val="none" w:sz="0" w:space="0" w:color="auto"/>
        <w:bottom w:val="none" w:sz="0" w:space="0" w:color="auto"/>
        <w:right w:val="none" w:sz="0" w:space="0" w:color="auto"/>
      </w:divBdr>
    </w:div>
    <w:div w:id="1096556493">
      <w:bodyDiv w:val="1"/>
      <w:marLeft w:val="0"/>
      <w:marRight w:val="0"/>
      <w:marTop w:val="0"/>
      <w:marBottom w:val="0"/>
      <w:divBdr>
        <w:top w:val="none" w:sz="0" w:space="0" w:color="auto"/>
        <w:left w:val="none" w:sz="0" w:space="0" w:color="auto"/>
        <w:bottom w:val="none" w:sz="0" w:space="0" w:color="auto"/>
        <w:right w:val="none" w:sz="0" w:space="0" w:color="auto"/>
      </w:divBdr>
    </w:div>
    <w:div w:id="1626277581">
      <w:bodyDiv w:val="1"/>
      <w:marLeft w:val="0"/>
      <w:marRight w:val="0"/>
      <w:marTop w:val="0"/>
      <w:marBottom w:val="0"/>
      <w:divBdr>
        <w:top w:val="none" w:sz="0" w:space="0" w:color="auto"/>
        <w:left w:val="none" w:sz="0" w:space="0" w:color="auto"/>
        <w:bottom w:val="none" w:sz="0" w:space="0" w:color="auto"/>
        <w:right w:val="none" w:sz="0" w:space="0" w:color="auto"/>
      </w:divBdr>
    </w:div>
    <w:div w:id="1662655727">
      <w:bodyDiv w:val="1"/>
      <w:marLeft w:val="0"/>
      <w:marRight w:val="0"/>
      <w:marTop w:val="0"/>
      <w:marBottom w:val="0"/>
      <w:divBdr>
        <w:top w:val="none" w:sz="0" w:space="0" w:color="auto"/>
        <w:left w:val="none" w:sz="0" w:space="0" w:color="auto"/>
        <w:bottom w:val="none" w:sz="0" w:space="0" w:color="auto"/>
        <w:right w:val="none" w:sz="0" w:space="0" w:color="auto"/>
      </w:divBdr>
    </w:div>
    <w:div w:id="1686706085">
      <w:bodyDiv w:val="1"/>
      <w:marLeft w:val="0"/>
      <w:marRight w:val="0"/>
      <w:marTop w:val="0"/>
      <w:marBottom w:val="0"/>
      <w:divBdr>
        <w:top w:val="none" w:sz="0" w:space="0" w:color="auto"/>
        <w:left w:val="none" w:sz="0" w:space="0" w:color="auto"/>
        <w:bottom w:val="none" w:sz="0" w:space="0" w:color="auto"/>
        <w:right w:val="none" w:sz="0" w:space="0" w:color="auto"/>
      </w:divBdr>
      <w:divsChild>
        <w:div w:id="1730297276">
          <w:marLeft w:val="0"/>
          <w:marRight w:val="0"/>
          <w:marTop w:val="0"/>
          <w:marBottom w:val="0"/>
          <w:divBdr>
            <w:top w:val="none" w:sz="0" w:space="0" w:color="auto"/>
            <w:left w:val="none" w:sz="0" w:space="0" w:color="auto"/>
            <w:bottom w:val="none" w:sz="0" w:space="0" w:color="auto"/>
            <w:right w:val="none" w:sz="0" w:space="0" w:color="auto"/>
          </w:divBdr>
        </w:div>
      </w:divsChild>
    </w:div>
    <w:div w:id="1711684010">
      <w:bodyDiv w:val="1"/>
      <w:marLeft w:val="0"/>
      <w:marRight w:val="0"/>
      <w:marTop w:val="0"/>
      <w:marBottom w:val="0"/>
      <w:divBdr>
        <w:top w:val="none" w:sz="0" w:space="0" w:color="auto"/>
        <w:left w:val="none" w:sz="0" w:space="0" w:color="auto"/>
        <w:bottom w:val="none" w:sz="0" w:space="0" w:color="auto"/>
        <w:right w:val="none" w:sz="0" w:space="0" w:color="auto"/>
      </w:divBdr>
    </w:div>
    <w:div w:id="1856112567">
      <w:bodyDiv w:val="1"/>
      <w:marLeft w:val="0"/>
      <w:marRight w:val="0"/>
      <w:marTop w:val="0"/>
      <w:marBottom w:val="0"/>
      <w:divBdr>
        <w:top w:val="none" w:sz="0" w:space="0" w:color="auto"/>
        <w:left w:val="none" w:sz="0" w:space="0" w:color="auto"/>
        <w:bottom w:val="none" w:sz="0" w:space="0" w:color="auto"/>
        <w:right w:val="none" w:sz="0" w:space="0" w:color="auto"/>
      </w:divBdr>
      <w:divsChild>
        <w:div w:id="1140614678">
          <w:marLeft w:val="0"/>
          <w:marRight w:val="0"/>
          <w:marTop w:val="0"/>
          <w:marBottom w:val="0"/>
          <w:divBdr>
            <w:top w:val="none" w:sz="0" w:space="0" w:color="auto"/>
            <w:left w:val="none" w:sz="0" w:space="0" w:color="auto"/>
            <w:bottom w:val="none" w:sz="0" w:space="0" w:color="auto"/>
            <w:right w:val="none" w:sz="0" w:space="0" w:color="auto"/>
          </w:divBdr>
        </w:div>
      </w:divsChild>
    </w:div>
    <w:div w:id="205812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FF22F-78FD-4AAE-9E7F-911D486F5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2085</Words>
  <Characters>12303</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Smlouva o dodávce TE č.</vt:lpstr>
    </vt:vector>
  </TitlesOfParts>
  <Company>Microsoft</Company>
  <LinksUpToDate>false</LinksUpToDate>
  <CharactersWithSpaces>14360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dodávce TE č.</dc:title>
  <dc:creator>Pracovník</dc:creator>
  <cp:lastModifiedBy>Šivicová</cp:lastModifiedBy>
  <cp:revision>2</cp:revision>
  <cp:lastPrinted>2017-05-03T05:30:00Z</cp:lastPrinted>
  <dcterms:created xsi:type="dcterms:W3CDTF">2017-07-07T07:55:00Z</dcterms:created>
  <dcterms:modified xsi:type="dcterms:W3CDTF">2017-07-07T07:55:00Z</dcterms:modified>
</cp:coreProperties>
</file>