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3B" w:rsidRDefault="00805976">
      <w:pPr>
        <w:spacing w:after="0"/>
      </w:pPr>
      <w:r>
        <w:rPr>
          <w:rFonts w:ascii="Arial" w:eastAsia="Arial" w:hAnsi="Arial" w:cs="Arial"/>
          <w:sz w:val="36"/>
        </w:rPr>
        <w:t>Objednávka č.: 24-2088</w:t>
      </w:r>
    </w:p>
    <w:p w:rsidR="0001733B" w:rsidRDefault="00805976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01733B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01733B" w:rsidRDefault="00805976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01733B" w:rsidRDefault="00805976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01733B" w:rsidRDefault="00805976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TSB spol. s r.o.</w:t>
            </w:r>
          </w:p>
          <w:p w:rsidR="0001733B" w:rsidRDefault="00805976">
            <w:pPr>
              <w:spacing w:after="7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V.P.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Čkalova 14</w:t>
            </w:r>
          </w:p>
          <w:p w:rsidR="0001733B" w:rsidRDefault="00805976">
            <w:r>
              <w:rPr>
                <w:rFonts w:ascii="Arial" w:eastAsia="Arial" w:hAnsi="Arial" w:cs="Arial"/>
                <w:sz w:val="24"/>
              </w:rPr>
              <w:t>16000 Praha 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01733B"/>
        </w:tc>
      </w:tr>
      <w:tr w:rsidR="0001733B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IČ: 63983303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CZ63983303</w:t>
            </w:r>
          </w:p>
        </w:tc>
      </w:tr>
      <w:tr w:rsidR="0001733B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 w:rsidP="000F7FCD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0F7FC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1733B" w:rsidRDefault="0001733B"/>
        </w:tc>
      </w:tr>
    </w:tbl>
    <w:p w:rsidR="0001733B" w:rsidRDefault="00805976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0F7FCD" w:rsidRDefault="000F7FCD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09.05.2024</w:t>
      </w:r>
      <w:proofErr w:type="gramEnd"/>
      <w:r>
        <w:rPr>
          <w:rFonts w:ascii="Arial" w:eastAsia="Arial" w:hAnsi="Arial" w:cs="Arial"/>
          <w:sz w:val="24"/>
        </w:rPr>
        <w:t xml:space="preserve"> Tel:             </w:t>
      </w:r>
      <w:r w:rsidR="00805976">
        <w:rPr>
          <w:rFonts w:ascii="Arial" w:eastAsia="Arial" w:hAnsi="Arial" w:cs="Arial"/>
          <w:sz w:val="24"/>
        </w:rPr>
        <w:tab/>
        <w:t>E-mail</w:t>
      </w:r>
      <w:r>
        <w:rPr>
          <w:rFonts w:ascii="Arial" w:eastAsia="Arial" w:hAnsi="Arial" w:cs="Arial"/>
          <w:sz w:val="24"/>
        </w:rPr>
        <w:t xml:space="preserve"> </w:t>
      </w:r>
    </w:p>
    <w:p w:rsidR="0001733B" w:rsidRDefault="00805976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 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:rsidR="0001733B" w:rsidRDefault="008059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01733B" w:rsidRDefault="00805976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8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01733B" w:rsidRDefault="008059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01733B" w:rsidRDefault="008059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01733B" w:rsidRDefault="00805976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Objednáváme u Vás mytí fasády provozní budovy A do místa plnění dle dohody a Vaší nabídky: </w:t>
      </w:r>
    </w:p>
    <w:p w:rsidR="0001733B" w:rsidRDefault="0080597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1733B" w:rsidRDefault="00805976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dle Vaší poptávky Vám posílám cenovou nabídku na mytí oken horolezeckou technikou: </w:t>
      </w:r>
    </w:p>
    <w:p w:rsidR="0001733B" w:rsidRDefault="00805976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- východní, západní, jižní a severní fasáda + okna nad točnou (info linka naproti vrátnici), 1.322,69 m2 x 45,00 Kč/m2 Cena: 59.521,05 Kč + 21% DPH </w:t>
      </w:r>
    </w:p>
    <w:p w:rsidR="0001733B" w:rsidRDefault="0080597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1733B" w:rsidRDefault="00805976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Návrh termínu realizace: </w:t>
      </w:r>
      <w:proofErr w:type="gramStart"/>
      <w:r>
        <w:rPr>
          <w:rFonts w:ascii="Arial" w:eastAsia="Arial" w:hAnsi="Arial" w:cs="Arial"/>
          <w:sz w:val="20"/>
        </w:rPr>
        <w:t>17.6.2024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01733B" w:rsidRDefault="00805976">
      <w:pPr>
        <w:spacing w:after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85" name="Picture 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33B" w:rsidRDefault="008059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33B" w:rsidRDefault="0080597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6" style="width:595pt;height:71pt;position:absolute;mso-position-horizontal-relative:page;mso-position-horizontal:absolute;margin-left:0pt;mso-position-vertical-relative:page;margin-top:0pt;" coordsize="75565,9017">
                <v:shape id="Picture 1985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01733B" w:rsidRDefault="00805976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59521,05 CZK + sazba DPH: 21,0 % Návrh ceny s DPH: 72020,47 CZK</w:t>
      </w:r>
    </w:p>
    <w:p w:rsidR="0001733B" w:rsidRDefault="00805976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9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01733B" w:rsidRDefault="008059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Ostrovní 1, Praha 1 </w:t>
      </w:r>
    </w:p>
    <w:p w:rsidR="0001733B" w:rsidRDefault="0080597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ID e-tržiště: - </w:t>
      </w:r>
    </w:p>
    <w:p w:rsidR="0001733B" w:rsidRDefault="00805976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Datum dodání: 6/2024 </w:t>
      </w:r>
    </w:p>
    <w:p w:rsidR="0001733B" w:rsidRDefault="008059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01733B" w:rsidRDefault="00805976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0" style="width:523pt;height:0.5pt;position:absolute;z-index:56;mso-position-horizontal-relative:text;mso-position-horizontal:absolute;margin-left:0pt;mso-position-vertical-relative:text;margin-top:10.8432pt;" coordsize="66421,63">
                <v:shape id="Shape 6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01733B" w:rsidRDefault="00805976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 xml:space="preserve">Kontaktní osoba: Štěpánka Müller, tel: </w:t>
      </w:r>
      <w:r w:rsidR="000F7FCD">
        <w:rPr>
          <w:rFonts w:ascii="Arial" w:eastAsia="Arial" w:hAnsi="Arial" w:cs="Arial"/>
          <w:sz w:val="24"/>
        </w:rPr>
        <w:t xml:space="preserve"> </w:t>
      </w:r>
    </w:p>
    <w:p w:rsidR="0001733B" w:rsidRDefault="0080597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 w:rsidR="000F7FCD">
        <w:rPr>
          <w:rFonts w:ascii="Arial" w:eastAsia="Arial" w:hAnsi="Arial" w:cs="Arial"/>
          <w:sz w:val="24"/>
        </w:rPr>
        <w:t>T004/24V/00003801</w:t>
      </w:r>
    </w:p>
    <w:p w:rsidR="0001733B" w:rsidRDefault="008059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01733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09.05.2024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F7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33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09.05.2024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F7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33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10.05.2024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F7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33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10.05.2024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F7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33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13.05.2024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1733B" w:rsidP="000F7FCD"/>
        </w:tc>
      </w:tr>
      <w:tr w:rsidR="0001733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805976">
            <w:proofErr w:type="gramStart"/>
            <w:r>
              <w:rPr>
                <w:rFonts w:ascii="Arial" w:eastAsia="Arial" w:hAnsi="Arial" w:cs="Arial"/>
                <w:sz w:val="24"/>
              </w:rPr>
              <w:t>13.05.2024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3B" w:rsidRDefault="000F7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01733B" w:rsidRDefault="00805976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01733B" w:rsidRDefault="0080597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lastRenderedPageBreak/>
        <w:t>Potvrzujeme přijetí výše uvedené objednávky s tím, že ji akceptujeme v plném rozsahu.</w:t>
      </w:r>
    </w:p>
    <w:p w:rsidR="0001733B" w:rsidRDefault="00805976">
      <w:pPr>
        <w:spacing w:after="3" w:line="255" w:lineRule="auto"/>
        <w:ind w:left="-5" w:hanging="10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-457199</wp:posOffset>
            </wp:positionH>
            <wp:positionV relativeFrom="paragraph">
              <wp:posOffset>-164811</wp:posOffset>
            </wp:positionV>
            <wp:extent cx="7543800" cy="871728"/>
            <wp:effectExtent l="0" t="0" r="0" b="0"/>
            <wp:wrapNone/>
            <wp:docPr id="1986" name="Picture 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Picture 1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01733B" w:rsidRDefault="00805976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:rsidR="0001733B" w:rsidRDefault="000F7FCD">
      <w:pPr>
        <w:spacing w:after="0"/>
        <w:jc w:val="right"/>
      </w:pPr>
      <w:r>
        <w:rPr>
          <w:rFonts w:ascii="Arial" w:eastAsia="Arial" w:hAnsi="Arial" w:cs="Arial"/>
          <w:sz w:val="24"/>
        </w:rPr>
        <w:t>Potvrzeno protistranou 14.5.2024</w:t>
      </w:r>
      <w:bookmarkStart w:id="0" w:name="_GoBack"/>
      <w:bookmarkEnd w:id="0"/>
    </w:p>
    <w:sectPr w:rsidR="0001733B">
      <w:pgSz w:w="11900" w:h="16840"/>
      <w:pgMar w:top="903" w:right="720" w:bottom="68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3B"/>
    <w:rsid w:val="0001733B"/>
    <w:rsid w:val="000F7FCD"/>
    <w:rsid w:val="008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19CF"/>
  <w15:docId w15:val="{E5123FC2-024F-48F8-9734-314C0A0F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24OO010100002088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24OO010100002088</dc:title>
  <dc:subject>Národní divadlo</dc:subject>
  <dc:creator>© 2010 ZAS Group s.r.o.</dc:creator>
  <cp:keywords/>
  <cp:lastModifiedBy>Casková Miroslava</cp:lastModifiedBy>
  <cp:revision>3</cp:revision>
  <dcterms:created xsi:type="dcterms:W3CDTF">2024-05-15T08:36:00Z</dcterms:created>
  <dcterms:modified xsi:type="dcterms:W3CDTF">2024-05-15T10:34:00Z</dcterms:modified>
</cp:coreProperties>
</file>