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3D171" w14:textId="77777777" w:rsidR="00A12179" w:rsidRDefault="00A12179" w:rsidP="005A34F0">
      <w:pPr>
        <w:jc w:val="center"/>
        <w:rPr>
          <w:rFonts w:asciiTheme="minorHAnsi" w:hAnsiTheme="minorHAnsi"/>
          <w:b/>
          <w:sz w:val="28"/>
          <w:szCs w:val="28"/>
        </w:rPr>
      </w:pPr>
    </w:p>
    <w:p w14:paraId="1C0EAB29" w14:textId="13DA419D" w:rsidR="005A34F0" w:rsidRPr="00515D12" w:rsidRDefault="005A34F0" w:rsidP="005A34F0">
      <w:pPr>
        <w:jc w:val="center"/>
        <w:rPr>
          <w:rFonts w:asciiTheme="minorHAnsi" w:hAnsiTheme="minorHAnsi"/>
          <w:b/>
          <w:sz w:val="28"/>
          <w:szCs w:val="28"/>
        </w:rPr>
      </w:pPr>
      <w:r w:rsidRPr="00515D12">
        <w:rPr>
          <w:rFonts w:asciiTheme="minorHAnsi" w:hAnsiTheme="minorHAnsi"/>
          <w:b/>
          <w:sz w:val="28"/>
          <w:szCs w:val="28"/>
        </w:rPr>
        <w:t>Smlouva</w:t>
      </w:r>
    </w:p>
    <w:p w14:paraId="79C8F2CC" w14:textId="39083ADE"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CA55B1">
        <w:rPr>
          <w:rFonts w:asciiTheme="minorHAnsi" w:hAnsiTheme="minorHAnsi"/>
          <w:b/>
          <w:sz w:val="28"/>
          <w:szCs w:val="28"/>
        </w:rPr>
        <w:t>000</w:t>
      </w:r>
      <w:r w:rsidR="005E2C07">
        <w:rPr>
          <w:rFonts w:asciiTheme="minorHAnsi" w:hAnsiTheme="minorHAnsi"/>
          <w:b/>
          <w:sz w:val="28"/>
          <w:szCs w:val="28"/>
        </w:rPr>
        <w:t>93</w:t>
      </w:r>
      <w:r w:rsidR="009C07EC">
        <w:rPr>
          <w:rFonts w:asciiTheme="minorHAnsi" w:hAnsiTheme="minorHAnsi"/>
          <w:b/>
          <w:sz w:val="28"/>
          <w:szCs w:val="28"/>
        </w:rPr>
        <w:t>/</w:t>
      </w:r>
      <w:r w:rsidR="008C667C">
        <w:rPr>
          <w:rFonts w:asciiTheme="minorHAnsi" w:hAnsiTheme="minorHAnsi"/>
          <w:b/>
          <w:sz w:val="28"/>
          <w:szCs w:val="28"/>
        </w:rPr>
        <w:t>2</w:t>
      </w:r>
      <w:r w:rsidR="00D0151E">
        <w:rPr>
          <w:rFonts w:asciiTheme="minorHAnsi" w:hAnsiTheme="minorHAnsi"/>
          <w:b/>
          <w:sz w:val="28"/>
          <w:szCs w:val="28"/>
        </w:rPr>
        <w:t>4</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Liedermanovou,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27846B6B" w:rsidR="005A34F0"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25EC1E71" w14:textId="77777777" w:rsidR="00C30E7B" w:rsidRPr="00EF409E" w:rsidRDefault="00C30E7B" w:rsidP="00C30E7B">
      <w:pPr>
        <w:ind w:left="426"/>
        <w:rPr>
          <w:rFonts w:asciiTheme="minorHAnsi" w:hAnsiTheme="minorHAnsi" w:cstheme="minorHAnsi"/>
          <w:sz w:val="22"/>
          <w:szCs w:val="22"/>
        </w:rPr>
      </w:pPr>
      <w:r>
        <w:rPr>
          <w:rFonts w:asciiTheme="minorHAnsi" w:hAnsiTheme="minorHAnsi" w:cstheme="minorHAnsi"/>
          <w:color w:val="000000"/>
          <w:sz w:val="22"/>
          <w:szCs w:val="22"/>
        </w:rPr>
        <w:t>Rodinné centrum Kulihrášek, z.s.</w:t>
      </w:r>
      <w:r w:rsidRPr="00EF409E">
        <w:rPr>
          <w:rFonts w:asciiTheme="minorHAnsi" w:hAnsiTheme="minorHAnsi" w:cstheme="minorHAnsi"/>
          <w:sz w:val="22"/>
          <w:szCs w:val="22"/>
        </w:rPr>
        <w:t>,</w:t>
      </w:r>
    </w:p>
    <w:p w14:paraId="6E589ABB" w14:textId="77777777" w:rsidR="00C30E7B" w:rsidRPr="003B3E55" w:rsidRDefault="00C30E7B" w:rsidP="00C30E7B">
      <w:pPr>
        <w:ind w:left="426"/>
        <w:rPr>
          <w:rFonts w:asciiTheme="minorHAnsi" w:hAnsiTheme="minorHAnsi" w:cstheme="minorHAnsi"/>
          <w:sz w:val="22"/>
          <w:szCs w:val="22"/>
        </w:rPr>
      </w:pPr>
      <w:r w:rsidRPr="00EF409E">
        <w:rPr>
          <w:rFonts w:asciiTheme="minorHAnsi" w:hAnsiTheme="minorHAnsi" w:cstheme="minorHAnsi"/>
          <w:sz w:val="22"/>
          <w:szCs w:val="22"/>
        </w:rPr>
        <w:t xml:space="preserve">sídlo: </w:t>
      </w:r>
      <w:r>
        <w:rPr>
          <w:rFonts w:asciiTheme="minorHAnsi" w:hAnsiTheme="minorHAnsi" w:cstheme="minorHAnsi"/>
          <w:sz w:val="22"/>
          <w:szCs w:val="22"/>
        </w:rPr>
        <w:t>Mandysova 335, Studánka, 530 03 Pardubice,</w:t>
      </w:r>
    </w:p>
    <w:p w14:paraId="5834F54A" w14:textId="77777777" w:rsidR="00C30E7B" w:rsidRPr="008273E7" w:rsidRDefault="00C30E7B" w:rsidP="00C30E7B">
      <w:pPr>
        <w:ind w:left="426"/>
        <w:rPr>
          <w:rFonts w:asciiTheme="minorHAnsi" w:hAnsiTheme="minorHAnsi" w:cstheme="minorHAnsi"/>
          <w:color w:val="000000"/>
          <w:sz w:val="22"/>
          <w:szCs w:val="22"/>
        </w:rPr>
      </w:pPr>
      <w:r w:rsidRPr="008273E7">
        <w:rPr>
          <w:rFonts w:asciiTheme="minorHAnsi" w:hAnsiTheme="minorHAnsi" w:cstheme="minorHAnsi"/>
          <w:color w:val="000000"/>
          <w:sz w:val="22"/>
          <w:szCs w:val="22"/>
        </w:rPr>
        <w:t>IČO:</w:t>
      </w:r>
      <w:r w:rsidRPr="008273E7">
        <w:rPr>
          <w:rFonts w:asciiTheme="minorHAnsi" w:hAnsiTheme="minorHAnsi" w:cstheme="minorHAnsi"/>
          <w:sz w:val="22"/>
          <w:szCs w:val="22"/>
        </w:rPr>
        <w:t xml:space="preserve"> 28551541</w:t>
      </w:r>
      <w:r w:rsidRPr="008273E7">
        <w:rPr>
          <w:rFonts w:asciiTheme="minorHAnsi" w:hAnsiTheme="minorHAnsi" w:cstheme="minorHAnsi"/>
          <w:color w:val="000000"/>
          <w:sz w:val="22"/>
          <w:szCs w:val="22"/>
        </w:rPr>
        <w:t>,</w:t>
      </w:r>
    </w:p>
    <w:p w14:paraId="02B2ED61" w14:textId="77777777" w:rsidR="00C30E7B" w:rsidRDefault="00C30E7B" w:rsidP="00C30E7B">
      <w:pPr>
        <w:rPr>
          <w:rFonts w:ascii="Calibri" w:eastAsiaTheme="minorHAnsi" w:hAnsi="Calibri" w:cs="Calibri"/>
          <w:sz w:val="22"/>
          <w:szCs w:val="22"/>
          <w:lang w:eastAsia="en-US"/>
        </w:rPr>
      </w:pPr>
      <w:r w:rsidRPr="00EF409E">
        <w:rPr>
          <w:rFonts w:asciiTheme="minorHAnsi" w:hAnsiTheme="minorHAnsi" w:cstheme="minorHAnsi"/>
          <w:sz w:val="22"/>
          <w:szCs w:val="22"/>
        </w:rPr>
        <w:t xml:space="preserve">         číslo bankovního účtu:</w:t>
      </w:r>
      <w:r>
        <w:rPr>
          <w:rFonts w:asciiTheme="minorHAnsi" w:hAnsiTheme="minorHAnsi" w:cstheme="minorHAnsi"/>
          <w:sz w:val="22"/>
          <w:szCs w:val="22"/>
        </w:rPr>
        <w:t xml:space="preserve"> </w:t>
      </w:r>
      <w:r>
        <w:rPr>
          <w:rFonts w:ascii="Calibri" w:eastAsiaTheme="minorHAnsi" w:hAnsi="Calibri" w:cs="Calibri"/>
          <w:sz w:val="22"/>
          <w:szCs w:val="22"/>
          <w:lang w:eastAsia="en-US"/>
        </w:rPr>
        <w:t>2900534226/2010,</w:t>
      </w:r>
    </w:p>
    <w:p w14:paraId="25495F62" w14:textId="77777777" w:rsidR="00C30E7B" w:rsidRPr="00EF409E" w:rsidRDefault="00C30E7B" w:rsidP="00C30E7B">
      <w:pPr>
        <w:rPr>
          <w:rFonts w:asciiTheme="minorHAnsi" w:hAnsiTheme="minorHAnsi" w:cstheme="minorHAnsi"/>
          <w:sz w:val="22"/>
          <w:szCs w:val="22"/>
        </w:rPr>
      </w:pPr>
      <w:r>
        <w:rPr>
          <w:rFonts w:ascii="Calibri" w:eastAsiaTheme="minorHAnsi" w:hAnsi="Calibri" w:cs="Calibri"/>
          <w:sz w:val="22"/>
          <w:szCs w:val="22"/>
          <w:lang w:eastAsia="en-US"/>
        </w:rPr>
        <w:t xml:space="preserve">         zastoupený: Mgr. Táňou Pipkovou, Ph.D., předsedkyní spolku,  </w:t>
      </w:r>
    </w:p>
    <w:p w14:paraId="0ADCEE7A" w14:textId="77777777" w:rsidR="00C30E7B" w:rsidRPr="00BE0522" w:rsidRDefault="00C30E7B" w:rsidP="00C30E7B">
      <w:pPr>
        <w:ind w:hanging="426"/>
        <w:rPr>
          <w:rFonts w:asciiTheme="minorHAnsi" w:hAnsiTheme="minorHAnsi"/>
          <w:i/>
          <w:sz w:val="22"/>
          <w:szCs w:val="22"/>
        </w:rPr>
      </w:pPr>
      <w:r>
        <w:rPr>
          <w:rFonts w:asciiTheme="minorHAnsi" w:hAnsiTheme="minorHAnsi" w:cstheme="minorHAnsi"/>
          <w:sz w:val="22"/>
          <w:szCs w:val="22"/>
        </w:rPr>
        <w:tab/>
        <w:t xml:space="preserve">         </w:t>
      </w:r>
      <w:r w:rsidRPr="00BE0522">
        <w:rPr>
          <w:rFonts w:asciiTheme="minorHAnsi" w:hAnsiTheme="minorHAnsi"/>
          <w:i/>
          <w:sz w:val="22"/>
          <w:szCs w:val="22"/>
        </w:rPr>
        <w:t>(dále jen „příjemce“)</w:t>
      </w:r>
    </w:p>
    <w:p w14:paraId="44654E86" w14:textId="77777777" w:rsidR="00C30E7B" w:rsidRDefault="00C30E7B" w:rsidP="008D7675">
      <w:pPr>
        <w:tabs>
          <w:tab w:val="left" w:pos="426"/>
        </w:tabs>
        <w:ind w:left="426" w:hanging="426"/>
        <w:jc w:val="both"/>
        <w:rPr>
          <w:rFonts w:asciiTheme="minorHAnsi" w:hAnsiTheme="minorHAnsi"/>
          <w:sz w:val="22"/>
          <w:szCs w:val="22"/>
        </w:rPr>
      </w:pP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28CF932D" w14:textId="4A2AA2F3" w:rsidR="00D0151E" w:rsidRDefault="00D0151E" w:rsidP="00D0151E">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Smluvní strany prohlašují, že pro právní vztah založený touto smlouvou jsou stejně jako ustanovení této smlouvy závazná rovněž Pravidla pro poskytování dotací z </w:t>
      </w:r>
      <w:r>
        <w:rPr>
          <w:rFonts w:asciiTheme="minorHAnsi" w:hAnsiTheme="minorHAnsi"/>
          <w:sz w:val="22"/>
          <w:szCs w:val="22"/>
        </w:rPr>
        <w:t>P</w:t>
      </w:r>
      <w:r w:rsidRPr="005107CF">
        <w:rPr>
          <w:rFonts w:asciiTheme="minorHAnsi" w:hAnsiTheme="minorHAnsi"/>
          <w:sz w:val="22"/>
          <w:szCs w:val="22"/>
        </w:rPr>
        <w:t xml:space="preserve">rogramu podpory </w:t>
      </w:r>
      <w:r w:rsidR="000E5B72">
        <w:rPr>
          <w:rFonts w:asciiTheme="minorHAnsi" w:hAnsiTheme="minorHAnsi"/>
          <w:sz w:val="22"/>
          <w:szCs w:val="22"/>
        </w:rPr>
        <w:t xml:space="preserve">volnočasových, vzdělávacích a prorodinných aktivit v roce 2024 </w:t>
      </w:r>
      <w:r w:rsidRPr="005107CF">
        <w:rPr>
          <w:rFonts w:asciiTheme="minorHAnsi" w:hAnsiTheme="minorHAnsi"/>
          <w:sz w:val="22"/>
          <w:szCs w:val="22"/>
        </w:rPr>
        <w:t xml:space="preserve">schválená Zastupitelstvem města Pardubice na jednání dne </w:t>
      </w:r>
      <w:r>
        <w:rPr>
          <w:rFonts w:asciiTheme="minorHAnsi" w:hAnsiTheme="minorHAnsi"/>
          <w:sz w:val="22"/>
          <w:szCs w:val="22"/>
        </w:rPr>
        <w:t>18</w:t>
      </w:r>
      <w:r w:rsidRPr="005107CF">
        <w:rPr>
          <w:rFonts w:asciiTheme="minorHAnsi" w:hAnsiTheme="minorHAnsi"/>
          <w:sz w:val="22"/>
          <w:szCs w:val="22"/>
        </w:rPr>
        <w:t>. 12. 20</w:t>
      </w:r>
      <w:r>
        <w:rPr>
          <w:rFonts w:asciiTheme="minorHAnsi" w:hAnsiTheme="minorHAnsi"/>
          <w:sz w:val="22"/>
          <w:szCs w:val="22"/>
        </w:rPr>
        <w:t>23</w:t>
      </w:r>
      <w:r w:rsidRPr="005107CF">
        <w:rPr>
          <w:rFonts w:asciiTheme="minorHAnsi" w:hAnsiTheme="minorHAnsi"/>
          <w:sz w:val="22"/>
          <w:szCs w:val="22"/>
        </w:rPr>
        <w:t xml:space="preserve"> usnesením č. Z</w:t>
      </w:r>
      <w:r>
        <w:rPr>
          <w:rFonts w:asciiTheme="minorHAnsi" w:hAnsiTheme="minorHAnsi"/>
          <w:sz w:val="22"/>
          <w:szCs w:val="22"/>
        </w:rPr>
        <w:t>/8</w:t>
      </w:r>
      <w:r w:rsidR="000E5B72">
        <w:rPr>
          <w:rFonts w:asciiTheme="minorHAnsi" w:hAnsiTheme="minorHAnsi"/>
          <w:sz w:val="22"/>
          <w:szCs w:val="22"/>
        </w:rPr>
        <w:t>89</w:t>
      </w:r>
      <w:r w:rsidRPr="005107CF">
        <w:rPr>
          <w:rFonts w:asciiTheme="minorHAnsi" w:hAnsiTheme="minorHAnsi"/>
          <w:sz w:val="22"/>
          <w:szCs w:val="22"/>
        </w:rPr>
        <w:t>/20</w:t>
      </w:r>
      <w:r>
        <w:rPr>
          <w:rFonts w:asciiTheme="minorHAnsi" w:hAnsiTheme="minorHAnsi"/>
          <w:sz w:val="22"/>
          <w:szCs w:val="22"/>
        </w:rPr>
        <w:t>23</w:t>
      </w:r>
      <w:r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Pr>
          <w:rFonts w:asciiTheme="minorHAnsi" w:hAnsiTheme="minorHAnsi"/>
          <w:sz w:val="22"/>
          <w:szCs w:val="22"/>
        </w:rPr>
        <w:t>18</w:t>
      </w:r>
      <w:r w:rsidRPr="005107CF">
        <w:rPr>
          <w:rFonts w:asciiTheme="minorHAnsi" w:hAnsiTheme="minorHAnsi"/>
          <w:sz w:val="22"/>
          <w:szCs w:val="22"/>
        </w:rPr>
        <w:t>. 12. 20</w:t>
      </w:r>
      <w:r>
        <w:rPr>
          <w:rFonts w:asciiTheme="minorHAnsi" w:hAnsiTheme="minorHAnsi"/>
          <w:sz w:val="22"/>
          <w:szCs w:val="22"/>
        </w:rPr>
        <w:t>23</w:t>
      </w:r>
      <w:r w:rsidRPr="005107CF">
        <w:rPr>
          <w:rFonts w:asciiTheme="minorHAnsi" w:hAnsiTheme="minorHAnsi"/>
          <w:sz w:val="22"/>
          <w:szCs w:val="22"/>
        </w:rPr>
        <w:t xml:space="preserve"> usnesením č. Z/</w:t>
      </w:r>
      <w:r>
        <w:rPr>
          <w:rFonts w:asciiTheme="minorHAnsi" w:hAnsiTheme="minorHAnsi"/>
          <w:sz w:val="22"/>
          <w:szCs w:val="22"/>
        </w:rPr>
        <w:t>8</w:t>
      </w:r>
      <w:r w:rsidR="00BA0A45">
        <w:rPr>
          <w:rFonts w:asciiTheme="minorHAnsi" w:hAnsiTheme="minorHAnsi"/>
          <w:sz w:val="22"/>
          <w:szCs w:val="22"/>
        </w:rPr>
        <w:t>88</w:t>
      </w:r>
      <w:r w:rsidRPr="005107CF">
        <w:rPr>
          <w:rFonts w:asciiTheme="minorHAnsi" w:hAnsiTheme="minorHAnsi"/>
          <w:sz w:val="22"/>
          <w:szCs w:val="22"/>
        </w:rPr>
        <w:t>/20</w:t>
      </w:r>
      <w:r>
        <w:rPr>
          <w:rFonts w:asciiTheme="minorHAnsi" w:hAnsiTheme="minorHAnsi"/>
          <w:sz w:val="22"/>
          <w:szCs w:val="22"/>
        </w:rPr>
        <w:t>23</w:t>
      </w:r>
      <w:r w:rsidRPr="005107CF">
        <w:rPr>
          <w:rFonts w:asciiTheme="minorHAnsi" w:hAnsiTheme="minorHAnsi"/>
          <w:sz w:val="22"/>
          <w:szCs w:val="22"/>
        </w:rPr>
        <w:t xml:space="preserve"> (Směrnice č. </w:t>
      </w:r>
      <w:r>
        <w:rPr>
          <w:rFonts w:asciiTheme="minorHAnsi" w:hAnsiTheme="minorHAnsi"/>
          <w:sz w:val="22"/>
          <w:szCs w:val="22"/>
        </w:rPr>
        <w:t>8</w:t>
      </w:r>
      <w:r w:rsidRPr="005107CF">
        <w:rPr>
          <w:rFonts w:asciiTheme="minorHAnsi" w:hAnsiTheme="minorHAnsi"/>
          <w:sz w:val="22"/>
          <w:szCs w:val="22"/>
        </w:rPr>
        <w:t>/20</w:t>
      </w:r>
      <w:r>
        <w:rPr>
          <w:rFonts w:asciiTheme="minorHAnsi" w:hAnsiTheme="minorHAnsi"/>
          <w:sz w:val="22"/>
          <w:szCs w:val="22"/>
        </w:rPr>
        <w:t>23</w:t>
      </w:r>
      <w:r w:rsidRPr="005107CF">
        <w:rPr>
          <w:rFonts w:asciiTheme="minorHAnsi" w:hAnsiTheme="minorHAnsi"/>
          <w:sz w:val="22"/>
          <w:szCs w:val="22"/>
        </w:rPr>
        <w:t xml:space="preserve"> – dále jen „Zásady“).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4A5EC35A" w14:textId="77777777" w:rsidR="005A34F0" w:rsidRDefault="005A34F0" w:rsidP="00754D63">
      <w:pP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605D24C8" w14:textId="5F7D9B76" w:rsidR="005A34F0" w:rsidRDefault="005A34F0" w:rsidP="00754D63">
      <w:pPr>
        <w:spacing w:after="200" w:line="276" w:lineRule="auto"/>
        <w:rPr>
          <w:rFonts w:asciiTheme="minorHAnsi" w:hAnsiTheme="minorHAnsi"/>
          <w:sz w:val="22"/>
          <w:szCs w:val="22"/>
        </w:rPr>
      </w:pPr>
      <w:r>
        <w:rPr>
          <w:rFonts w:asciiTheme="minorHAnsi" w:hAnsiTheme="minorHAnsi"/>
          <w:sz w:val="22"/>
          <w:szCs w:val="22"/>
        </w:rPr>
        <w:br w:type="page"/>
      </w: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lastRenderedPageBreak/>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2AAD2AAC" w:rsidR="005A34F0" w:rsidRDefault="005A34F0" w:rsidP="005A34F0">
      <w:pPr>
        <w:numPr>
          <w:ilvl w:val="0"/>
          <w:numId w:val="5"/>
        </w:numPr>
        <w:ind w:left="284" w:hanging="284"/>
        <w:jc w:val="both"/>
        <w:rPr>
          <w:rFonts w:asciiTheme="minorHAnsi" w:hAnsiTheme="minorHAnsi"/>
          <w:sz w:val="22"/>
          <w:szCs w:val="22"/>
        </w:rPr>
      </w:pPr>
      <w:r w:rsidRPr="00C83082">
        <w:rPr>
          <w:rFonts w:asciiTheme="minorHAnsi" w:hAnsiTheme="minorHAnsi"/>
          <w:sz w:val="22"/>
          <w:szCs w:val="22"/>
        </w:rPr>
        <w:t>Poskytovatel touto smlouvou poskytuje příjemci</w:t>
      </w:r>
      <w:r w:rsidR="00222A7B">
        <w:rPr>
          <w:rFonts w:asciiTheme="minorHAnsi" w:hAnsiTheme="minorHAnsi"/>
          <w:sz w:val="22"/>
          <w:szCs w:val="22"/>
        </w:rPr>
        <w:t xml:space="preserve"> </w:t>
      </w:r>
      <w:r w:rsidRPr="00C83082">
        <w:rPr>
          <w:rFonts w:asciiTheme="minorHAnsi" w:hAnsiTheme="minorHAnsi"/>
          <w:sz w:val="22"/>
          <w:szCs w:val="22"/>
        </w:rPr>
        <w:t>dotaci z Programu podpory</w:t>
      </w:r>
      <w:r w:rsidR="00DB652F">
        <w:rPr>
          <w:rFonts w:asciiTheme="minorHAnsi" w:hAnsiTheme="minorHAnsi"/>
          <w:sz w:val="22"/>
          <w:szCs w:val="22"/>
        </w:rPr>
        <w:t xml:space="preserve"> </w:t>
      </w:r>
      <w:r w:rsidR="000E5B72">
        <w:rPr>
          <w:rFonts w:asciiTheme="minorHAnsi" w:hAnsiTheme="minorHAnsi"/>
          <w:sz w:val="22"/>
          <w:szCs w:val="22"/>
        </w:rPr>
        <w:t>volnočasových, vzdělávacích a prorodinných aktivit pro ro</w:t>
      </w:r>
      <w:r w:rsidRPr="00C83082">
        <w:rPr>
          <w:rFonts w:asciiTheme="minorHAnsi" w:hAnsiTheme="minorHAnsi"/>
          <w:sz w:val="22"/>
          <w:szCs w:val="22"/>
        </w:rPr>
        <w:t>k 20</w:t>
      </w:r>
      <w:r w:rsidR="005C5B41">
        <w:rPr>
          <w:rFonts w:asciiTheme="minorHAnsi" w:hAnsiTheme="minorHAnsi"/>
          <w:sz w:val="22"/>
          <w:szCs w:val="22"/>
        </w:rPr>
        <w:t>2</w:t>
      </w:r>
      <w:r w:rsidR="00D0151E">
        <w:rPr>
          <w:rFonts w:asciiTheme="minorHAnsi" w:hAnsiTheme="minorHAnsi"/>
          <w:sz w:val="22"/>
          <w:szCs w:val="22"/>
        </w:rPr>
        <w:t>4</w:t>
      </w:r>
      <w:r w:rsidRPr="00C83082">
        <w:rPr>
          <w:rFonts w:asciiTheme="minorHAnsi" w:hAnsiTheme="minorHAnsi"/>
          <w:sz w:val="22"/>
          <w:szCs w:val="22"/>
        </w:rPr>
        <w:t xml:space="preserve"> ve </w:t>
      </w:r>
      <w:r w:rsidRPr="00723A23">
        <w:rPr>
          <w:rFonts w:asciiTheme="minorHAnsi" w:hAnsiTheme="minorHAnsi"/>
          <w:sz w:val="22"/>
          <w:szCs w:val="22"/>
        </w:rPr>
        <w:t>výši</w:t>
      </w:r>
      <w:r w:rsidRPr="00723A23">
        <w:rPr>
          <w:rFonts w:asciiTheme="minorHAnsi" w:hAnsiTheme="minorHAnsi"/>
          <w:b/>
          <w:sz w:val="22"/>
          <w:szCs w:val="22"/>
        </w:rPr>
        <w:t xml:space="preserve"> </w:t>
      </w:r>
      <w:r w:rsidR="00C30E7B">
        <w:rPr>
          <w:rFonts w:asciiTheme="minorHAnsi" w:hAnsiTheme="minorHAnsi"/>
          <w:b/>
          <w:sz w:val="22"/>
          <w:szCs w:val="22"/>
        </w:rPr>
        <w:t>141</w:t>
      </w:r>
      <w:r w:rsidR="002146D4" w:rsidRPr="00723A23">
        <w:rPr>
          <w:rFonts w:asciiTheme="minorHAnsi" w:hAnsiTheme="minorHAnsi"/>
          <w:b/>
          <w:sz w:val="22"/>
          <w:szCs w:val="22"/>
        </w:rPr>
        <w:t>.</w:t>
      </w:r>
      <w:r w:rsidR="00723A23" w:rsidRPr="00723A23">
        <w:rPr>
          <w:rFonts w:asciiTheme="minorHAnsi" w:hAnsiTheme="minorHAnsi"/>
          <w:b/>
          <w:sz w:val="22"/>
          <w:szCs w:val="22"/>
        </w:rPr>
        <w:t>0</w:t>
      </w:r>
      <w:r w:rsidR="002146D4" w:rsidRPr="00723A23">
        <w:rPr>
          <w:rFonts w:asciiTheme="minorHAnsi" w:hAnsiTheme="minorHAnsi"/>
          <w:b/>
          <w:sz w:val="22"/>
          <w:szCs w:val="22"/>
        </w:rPr>
        <w:t>00</w:t>
      </w:r>
      <w:r w:rsidRPr="00723A23">
        <w:rPr>
          <w:rFonts w:asciiTheme="minorHAnsi" w:hAnsiTheme="minorHAnsi"/>
          <w:b/>
          <w:sz w:val="22"/>
          <w:szCs w:val="22"/>
        </w:rPr>
        <w:t xml:space="preserve"> </w:t>
      </w:r>
      <w:r w:rsidR="00B62E35" w:rsidRPr="00723A23">
        <w:rPr>
          <w:rFonts w:asciiTheme="minorHAnsi" w:hAnsiTheme="minorHAnsi"/>
          <w:b/>
          <w:sz w:val="22"/>
          <w:szCs w:val="22"/>
        </w:rPr>
        <w:t xml:space="preserve">Kč </w:t>
      </w:r>
      <w:r w:rsidRPr="00723A23">
        <w:rPr>
          <w:rFonts w:asciiTheme="minorHAnsi" w:hAnsiTheme="minorHAnsi"/>
          <w:sz w:val="22"/>
          <w:szCs w:val="22"/>
        </w:rPr>
        <w:t>(slovy:</w:t>
      </w:r>
      <w:r w:rsidR="00EA2AFC" w:rsidRPr="00723A23">
        <w:rPr>
          <w:rFonts w:asciiTheme="minorHAnsi" w:hAnsiTheme="minorHAnsi"/>
          <w:sz w:val="22"/>
          <w:szCs w:val="22"/>
        </w:rPr>
        <w:t xml:space="preserve"> </w:t>
      </w:r>
      <w:r w:rsidR="00C30E7B">
        <w:rPr>
          <w:rFonts w:asciiTheme="minorHAnsi" w:hAnsiTheme="minorHAnsi"/>
          <w:sz w:val="22"/>
          <w:szCs w:val="22"/>
        </w:rPr>
        <w:t>Sto čtyřicet jedna tisíc</w:t>
      </w:r>
      <w:r w:rsidR="000E5B72">
        <w:rPr>
          <w:rFonts w:asciiTheme="minorHAnsi" w:hAnsiTheme="minorHAnsi"/>
          <w:sz w:val="22"/>
          <w:szCs w:val="22"/>
        </w:rPr>
        <w:t xml:space="preserve"> </w:t>
      </w:r>
      <w:r w:rsidR="00754D63" w:rsidRPr="00723A23">
        <w:rPr>
          <w:rFonts w:asciiTheme="minorHAnsi" w:hAnsiTheme="minorHAnsi"/>
          <w:sz w:val="22"/>
          <w:szCs w:val="22"/>
        </w:rPr>
        <w:t>korun českých</w:t>
      </w:r>
      <w:r w:rsidRPr="00723A23">
        <w:rPr>
          <w:rFonts w:asciiTheme="minorHAnsi" w:hAnsiTheme="minorHAnsi"/>
          <w:sz w:val="22"/>
          <w:szCs w:val="22"/>
        </w:rPr>
        <w:t>) na realizaci projektu „</w:t>
      </w:r>
      <w:r w:rsidR="00C30E7B" w:rsidRPr="00C30E7B">
        <w:rPr>
          <w:rFonts w:asciiTheme="minorHAnsi" w:hAnsiTheme="minorHAnsi"/>
          <w:b/>
          <w:bCs/>
          <w:sz w:val="22"/>
          <w:szCs w:val="22"/>
        </w:rPr>
        <w:t>Šťastná rodina s Kulihráškem</w:t>
      </w:r>
      <w:r w:rsidR="00B73C7C" w:rsidRPr="003D0AAA">
        <w:rPr>
          <w:rFonts w:asciiTheme="minorHAnsi" w:hAnsiTheme="minorHAnsi" w:cstheme="minorHAnsi"/>
          <w:sz w:val="22"/>
          <w:szCs w:val="22"/>
        </w:rPr>
        <w:t>“</w:t>
      </w:r>
      <w:r w:rsidRPr="00723A23">
        <w:rPr>
          <w:rFonts w:asciiTheme="minorHAnsi" w:hAnsiTheme="minorHAnsi"/>
          <w:sz w:val="22"/>
          <w:szCs w:val="22"/>
        </w:rPr>
        <w:t xml:space="preserve"> (</w:t>
      </w:r>
      <w:r w:rsidRPr="00C83082">
        <w:rPr>
          <w:rFonts w:asciiTheme="minorHAnsi" w:hAnsiTheme="minorHAnsi"/>
          <w:sz w:val="22"/>
          <w:szCs w:val="22"/>
        </w:rPr>
        <w:t xml:space="preserve">dále jen </w:t>
      </w:r>
      <w:r w:rsidRPr="00C83082">
        <w:rPr>
          <w:rFonts w:asciiTheme="minorHAnsi" w:hAnsiTheme="minorHAnsi"/>
          <w:i/>
          <w:sz w:val="22"/>
          <w:szCs w:val="22"/>
        </w:rPr>
        <w:t>„projekt“</w:t>
      </w:r>
      <w:r w:rsidRPr="00C83082">
        <w:rPr>
          <w:rFonts w:asciiTheme="minorHAnsi" w:hAnsiTheme="minorHAnsi"/>
          <w:sz w:val="22"/>
          <w:szCs w:val="22"/>
        </w:rPr>
        <w:t>).</w:t>
      </w:r>
    </w:p>
    <w:p w14:paraId="10742DF4" w14:textId="77777777" w:rsidR="001A2FCE" w:rsidRDefault="001A2FCE" w:rsidP="001A2FCE">
      <w:pPr>
        <w:ind w:left="284"/>
        <w:jc w:val="both"/>
        <w:rPr>
          <w:rFonts w:asciiTheme="minorHAnsi" w:hAnsiTheme="minorHAnsi"/>
          <w:sz w:val="22"/>
          <w:szCs w:val="22"/>
        </w:rPr>
      </w:pPr>
    </w:p>
    <w:p w14:paraId="1F9CB4A5" w14:textId="1E04077D" w:rsidR="00C35371" w:rsidRPr="002146D4" w:rsidRDefault="001A2FCE" w:rsidP="002146D4">
      <w:pPr>
        <w:numPr>
          <w:ilvl w:val="0"/>
          <w:numId w:val="5"/>
        </w:numPr>
        <w:ind w:left="284" w:hanging="426"/>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67DE4495" w14:textId="77777777" w:rsidR="005A34F0" w:rsidRDefault="005A34F0" w:rsidP="00DB652F">
      <w:pPr>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6ED5125A"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Pr="00CE6B8B">
        <w:rPr>
          <w:rFonts w:asciiTheme="minorHAnsi" w:hAnsiTheme="minorHAnsi"/>
          <w:b/>
          <w:sz w:val="22"/>
          <w:szCs w:val="22"/>
        </w:rPr>
        <w:t>3</w:t>
      </w:r>
      <w:r w:rsidR="00447475">
        <w:rPr>
          <w:rFonts w:asciiTheme="minorHAnsi" w:hAnsiTheme="minorHAnsi"/>
          <w:b/>
          <w:sz w:val="22"/>
          <w:szCs w:val="22"/>
        </w:rPr>
        <w:t>1</w:t>
      </w:r>
      <w:r w:rsidRPr="00CE6B8B">
        <w:rPr>
          <w:rFonts w:asciiTheme="minorHAnsi" w:hAnsiTheme="minorHAnsi"/>
          <w:b/>
          <w:sz w:val="22"/>
          <w:szCs w:val="22"/>
        </w:rPr>
        <w:t xml:space="preserve">. </w:t>
      </w:r>
      <w:r w:rsidR="002146D4">
        <w:rPr>
          <w:rFonts w:asciiTheme="minorHAnsi" w:hAnsiTheme="minorHAnsi"/>
          <w:b/>
          <w:sz w:val="22"/>
          <w:szCs w:val="22"/>
        </w:rPr>
        <w:t>12</w:t>
      </w:r>
      <w:r w:rsidRPr="00CE6B8B">
        <w:rPr>
          <w:rFonts w:asciiTheme="minorHAnsi" w:hAnsiTheme="minorHAnsi"/>
          <w:b/>
          <w:sz w:val="22"/>
          <w:szCs w:val="22"/>
        </w:rPr>
        <w:t xml:space="preserve">. </w:t>
      </w:r>
      <w:r w:rsidRPr="00744B2B">
        <w:rPr>
          <w:rFonts w:asciiTheme="minorHAnsi" w:hAnsiTheme="minorHAnsi"/>
          <w:b/>
          <w:sz w:val="22"/>
          <w:szCs w:val="22"/>
        </w:rPr>
        <w:t>20</w:t>
      </w:r>
      <w:r w:rsidR="000514E2">
        <w:rPr>
          <w:rFonts w:asciiTheme="minorHAnsi" w:hAnsiTheme="minorHAnsi"/>
          <w:b/>
          <w:sz w:val="22"/>
          <w:szCs w:val="22"/>
        </w:rPr>
        <w:t>2</w:t>
      </w:r>
      <w:r w:rsidR="00D0151E">
        <w:rPr>
          <w:rFonts w:asciiTheme="minorHAnsi" w:hAnsiTheme="minorHAnsi"/>
          <w:b/>
          <w:sz w:val="22"/>
          <w:szCs w:val="22"/>
        </w:rPr>
        <w:t>4</w:t>
      </w:r>
      <w:r w:rsidRPr="00744B2B">
        <w:rPr>
          <w:rFonts w:asciiTheme="minorHAnsi" w:hAnsiTheme="minorHAnsi"/>
          <w:sz w:val="22"/>
          <w:szCs w:val="22"/>
        </w:rPr>
        <w:t>.</w:t>
      </w:r>
    </w:p>
    <w:p w14:paraId="42AB5218" w14:textId="77777777" w:rsidR="005A34F0" w:rsidRDefault="005A34F0" w:rsidP="00754D63">
      <w:pPr>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515FCEF5"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poskytnutou dotaci k účelu stanovenému v žádosti podané příjemcem dne</w:t>
      </w:r>
      <w:r w:rsidR="007D3545">
        <w:rPr>
          <w:rFonts w:asciiTheme="minorHAnsi" w:hAnsiTheme="minorHAnsi"/>
          <w:sz w:val="22"/>
          <w:szCs w:val="22"/>
        </w:rPr>
        <w:t xml:space="preserve"> 6. 2.</w:t>
      </w:r>
      <w:r w:rsidR="00DB652F">
        <w:rPr>
          <w:rFonts w:asciiTheme="minorHAnsi" w:hAnsiTheme="minorHAnsi"/>
          <w:sz w:val="22"/>
          <w:szCs w:val="22"/>
        </w:rPr>
        <w:t xml:space="preserve"> </w:t>
      </w:r>
      <w:r w:rsidR="004E76F3">
        <w:rPr>
          <w:rFonts w:asciiTheme="minorHAnsi" w:hAnsiTheme="minorHAnsi"/>
          <w:sz w:val="22"/>
          <w:szCs w:val="22"/>
        </w:rPr>
        <w:t>20</w:t>
      </w:r>
      <w:r w:rsidR="008A0FEA">
        <w:rPr>
          <w:rFonts w:asciiTheme="minorHAnsi" w:hAnsiTheme="minorHAnsi"/>
          <w:sz w:val="22"/>
          <w:szCs w:val="22"/>
        </w:rPr>
        <w:t>2</w:t>
      </w:r>
      <w:r w:rsidR="00D0151E">
        <w:rPr>
          <w:rFonts w:asciiTheme="minorHAnsi" w:hAnsiTheme="minorHAnsi"/>
          <w:sz w:val="22"/>
          <w:szCs w:val="22"/>
        </w:rPr>
        <w:t>4</w:t>
      </w:r>
      <w:r>
        <w:rPr>
          <w:rFonts w:asciiTheme="minorHAnsi" w:hAnsiTheme="minorHAnsi"/>
          <w:sz w:val="22"/>
          <w:szCs w:val="22"/>
        </w:rPr>
        <w:t xml:space="preserve"> </w:t>
      </w:r>
      <w:r w:rsidRPr="0077759E">
        <w:rPr>
          <w:rFonts w:asciiTheme="minorHAnsi" w:hAnsiTheme="minorHAnsi"/>
          <w:sz w:val="22"/>
          <w:szCs w:val="22"/>
        </w:rPr>
        <w:t xml:space="preserve">a zaevidované poskytovatelem pod č.j. </w:t>
      </w:r>
      <w:r w:rsidR="00C30E7B" w:rsidRPr="00C30E7B">
        <w:rPr>
          <w:rFonts w:asciiTheme="minorHAnsi" w:hAnsiTheme="minorHAnsi"/>
          <w:sz w:val="22"/>
          <w:szCs w:val="22"/>
        </w:rPr>
        <w:t>MmP  18563/2024</w:t>
      </w:r>
      <w:r w:rsidR="009F1A75">
        <w:rPr>
          <w:rFonts w:asciiTheme="minorHAnsi" w:hAnsiTheme="minorHAnsi"/>
          <w:sz w:val="22"/>
          <w:szCs w:val="22"/>
        </w:rPr>
        <w:t>,</w:t>
      </w:r>
      <w:r w:rsidRPr="0077759E">
        <w:rPr>
          <w:rFonts w:asciiTheme="minorHAnsi" w:hAnsiTheme="minorHAnsi"/>
          <w:sz w:val="22"/>
          <w:szCs w:val="22"/>
        </w:rPr>
        <w:t xml:space="preserve"> </w:t>
      </w:r>
      <w:r>
        <w:rPr>
          <w:rFonts w:asciiTheme="minorHAnsi" w:hAnsiTheme="minorHAnsi"/>
          <w:sz w:val="22"/>
          <w:szCs w:val="22"/>
        </w:rPr>
        <w:t>vyúčtovat dotaci na položky stanovené v rozpočtu, který je nedílnou součástí této smlouvy jako příloha č. 1,</w:t>
      </w:r>
    </w:p>
    <w:p w14:paraId="49634624" w14:textId="3C3AA0BB"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DB652F">
        <w:rPr>
          <w:rFonts w:asciiTheme="minorHAnsi" w:hAnsiTheme="minorHAnsi"/>
          <w:sz w:val="22"/>
          <w:szCs w:val="22"/>
        </w:rPr>
        <w:t>75</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48D767AC" w14:textId="0CFB89FC" w:rsidR="009B116F" w:rsidRDefault="009B116F" w:rsidP="009B116F">
      <w:pPr>
        <w:pStyle w:val="Odstavecseseznamem"/>
        <w:numPr>
          <w:ilvl w:val="0"/>
          <w:numId w:val="8"/>
        </w:numPr>
        <w:jc w:val="both"/>
        <w:rPr>
          <w:rFonts w:ascii="Calibri" w:hAnsi="Calibri"/>
          <w:sz w:val="22"/>
          <w:szCs w:val="22"/>
        </w:rPr>
      </w:pPr>
      <w:r>
        <w:rPr>
          <w:rFonts w:ascii="Calibri" w:hAnsi="Calibri"/>
          <w:sz w:val="22"/>
          <w:szCs w:val="22"/>
        </w:rPr>
        <w:t xml:space="preserve">doručit poskytovateli nejpozději do </w:t>
      </w:r>
      <w:r>
        <w:rPr>
          <w:rFonts w:ascii="Calibri" w:hAnsi="Calibri"/>
          <w:b/>
          <w:bCs/>
          <w:sz w:val="22"/>
          <w:szCs w:val="22"/>
        </w:rPr>
        <w:t xml:space="preserve">31. </w:t>
      </w:r>
      <w:r w:rsidR="002146D4">
        <w:rPr>
          <w:rFonts w:ascii="Calibri" w:hAnsi="Calibri"/>
          <w:b/>
          <w:bCs/>
          <w:sz w:val="22"/>
          <w:szCs w:val="22"/>
        </w:rPr>
        <w:t>12</w:t>
      </w:r>
      <w:r>
        <w:rPr>
          <w:rFonts w:ascii="Calibri" w:hAnsi="Calibri"/>
          <w:b/>
          <w:bCs/>
          <w:sz w:val="22"/>
          <w:szCs w:val="22"/>
        </w:rPr>
        <w:t>. 202</w:t>
      </w:r>
      <w:r w:rsidR="00D0151E">
        <w:rPr>
          <w:rFonts w:ascii="Calibri" w:hAnsi="Calibri"/>
          <w:b/>
          <w:bCs/>
          <w:sz w:val="22"/>
          <w:szCs w:val="22"/>
        </w:rPr>
        <w:t>4</w:t>
      </w:r>
      <w:r>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(SmP)</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32AF6EEB" w14:textId="7D51E15B" w:rsidR="00934657" w:rsidRPr="00DB652F" w:rsidRDefault="005A34F0" w:rsidP="00DB652F">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761E837F" w14:textId="417A542B" w:rsidR="00EE3252" w:rsidRPr="00754D63" w:rsidRDefault="005A34F0" w:rsidP="00EE3252">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54D63">
        <w:rPr>
          <w:rFonts w:asciiTheme="minorHAnsi" w:hAnsiTheme="minorHAnsi"/>
          <w:sz w:val="22"/>
          <w:szCs w:val="22"/>
        </w:rPr>
        <w:t>poskytnout potřebnou součinnost při akcích pořádaných</w:t>
      </w:r>
      <w:r w:rsidRPr="0077759E">
        <w:rPr>
          <w:rFonts w:asciiTheme="minorHAnsi" w:hAnsiTheme="minorHAnsi"/>
          <w:sz w:val="22"/>
          <w:szCs w:val="22"/>
        </w:rPr>
        <w:t xml:space="preserve">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4E37BBF6" w:rsidR="005A34F0" w:rsidRPr="008D7675"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lastRenderedPageBreak/>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B80569">
        <w:rPr>
          <w:rFonts w:ascii="Calibri" w:hAnsi="Calibri"/>
          <w:sz w:val="22"/>
          <w:szCs w:val="22"/>
        </w:rPr>
        <w:t>,</w:t>
      </w:r>
    </w:p>
    <w:p w14:paraId="6E3A4A16" w14:textId="77777777" w:rsidR="00754D63" w:rsidRDefault="00754D63"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7AA08BC8" w14:textId="377CB6C9" w:rsidR="00554D0D" w:rsidRPr="00754D63" w:rsidRDefault="005A34F0" w:rsidP="00554D0D">
      <w:pPr>
        <w:pStyle w:val="Odstavecseseznamem"/>
        <w:numPr>
          <w:ilvl w:val="0"/>
          <w:numId w:val="7"/>
        </w:numPr>
        <w:tabs>
          <w:tab w:val="left" w:pos="426"/>
        </w:tabs>
        <w:ind w:left="284" w:hanging="284"/>
        <w:jc w:val="both"/>
        <w:rPr>
          <w:rFonts w:asciiTheme="minorHAnsi" w:hAnsiTheme="minorHAnsi"/>
          <w:sz w:val="22"/>
          <w:szCs w:val="22"/>
        </w:rPr>
      </w:pPr>
      <w:r w:rsidRPr="00754D63">
        <w:rPr>
          <w:rFonts w:asciiTheme="minorHAnsi" w:hAnsiTheme="minorHAnsi"/>
          <w:sz w:val="22"/>
          <w:szCs w:val="22"/>
        </w:rPr>
        <w:t xml:space="preserve">Za účelem splnění povinnosti příjemce uvedené v odst. 1 písm. l) tohoto článku smlouvy uděluje poskytovatel souhlas s užitím loga statutárního města Pardubice, v souladu s logomanuálem poskytovatele, a to v souvislosti s propagační kampaní a realizací projektu. </w:t>
      </w: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345D6741"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do 3</w:t>
      </w:r>
      <w:r w:rsidR="00447475">
        <w:rPr>
          <w:rFonts w:asciiTheme="minorHAnsi" w:hAnsiTheme="minorHAnsi"/>
          <w:b/>
          <w:sz w:val="22"/>
          <w:szCs w:val="22"/>
        </w:rPr>
        <w:t>1</w:t>
      </w:r>
      <w:r w:rsidRPr="00A70D54">
        <w:rPr>
          <w:rFonts w:asciiTheme="minorHAnsi" w:hAnsiTheme="minorHAnsi"/>
          <w:b/>
          <w:sz w:val="22"/>
          <w:szCs w:val="22"/>
        </w:rPr>
        <w:t xml:space="preserve">. </w:t>
      </w:r>
      <w:r w:rsidR="002146D4">
        <w:rPr>
          <w:rFonts w:asciiTheme="minorHAnsi" w:hAnsiTheme="minorHAnsi"/>
          <w:b/>
          <w:sz w:val="22"/>
          <w:szCs w:val="22"/>
        </w:rPr>
        <w:t>12</w:t>
      </w:r>
      <w:r w:rsidRPr="00A70D54">
        <w:rPr>
          <w:rFonts w:asciiTheme="minorHAnsi" w:hAnsiTheme="minorHAnsi"/>
          <w:b/>
          <w:sz w:val="22"/>
          <w:szCs w:val="22"/>
        </w:rPr>
        <w:t>. 20</w:t>
      </w:r>
      <w:r w:rsidR="008A0FEA">
        <w:rPr>
          <w:rFonts w:asciiTheme="minorHAnsi" w:hAnsiTheme="minorHAnsi"/>
          <w:b/>
          <w:sz w:val="22"/>
          <w:szCs w:val="22"/>
        </w:rPr>
        <w:t>2</w:t>
      </w:r>
      <w:r w:rsidR="00D0151E">
        <w:rPr>
          <w:rFonts w:asciiTheme="minorHAnsi" w:hAnsiTheme="minorHAnsi"/>
          <w:b/>
          <w:sz w:val="22"/>
          <w:szCs w:val="22"/>
        </w:rPr>
        <w:t>4</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7D82436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6F76D9">
        <w:rPr>
          <w:rFonts w:asciiTheme="minorHAnsi" w:hAnsiTheme="minorHAnsi"/>
          <w:b/>
          <w:sz w:val="22"/>
          <w:szCs w:val="22"/>
        </w:rPr>
        <w:t>3</w:t>
      </w:r>
      <w:r w:rsidR="00447475">
        <w:rPr>
          <w:rFonts w:asciiTheme="minorHAnsi" w:hAnsiTheme="minorHAnsi"/>
          <w:b/>
          <w:sz w:val="22"/>
          <w:szCs w:val="22"/>
        </w:rPr>
        <w:t>1</w:t>
      </w:r>
      <w:r w:rsidRPr="00A70D54">
        <w:rPr>
          <w:rFonts w:asciiTheme="minorHAnsi" w:hAnsiTheme="minorHAnsi"/>
          <w:b/>
          <w:sz w:val="22"/>
          <w:szCs w:val="22"/>
        </w:rPr>
        <w:t xml:space="preserve">. </w:t>
      </w:r>
      <w:r w:rsidR="002146D4">
        <w:rPr>
          <w:rFonts w:asciiTheme="minorHAnsi" w:hAnsiTheme="minorHAnsi"/>
          <w:b/>
          <w:sz w:val="22"/>
          <w:szCs w:val="22"/>
        </w:rPr>
        <w:t>12</w:t>
      </w:r>
      <w:r w:rsidRPr="00A70D54">
        <w:rPr>
          <w:rFonts w:asciiTheme="minorHAnsi" w:hAnsiTheme="minorHAnsi"/>
          <w:b/>
          <w:sz w:val="22"/>
          <w:szCs w:val="22"/>
        </w:rPr>
        <w:t>. 20</w:t>
      </w:r>
      <w:r w:rsidR="00A70D54" w:rsidRPr="00A70D54">
        <w:rPr>
          <w:rFonts w:asciiTheme="minorHAnsi" w:hAnsiTheme="minorHAnsi"/>
          <w:b/>
          <w:sz w:val="22"/>
          <w:szCs w:val="22"/>
        </w:rPr>
        <w:t>2</w:t>
      </w:r>
      <w:r w:rsidR="00D0151E">
        <w:rPr>
          <w:rFonts w:asciiTheme="minorHAnsi" w:hAnsiTheme="minorHAnsi"/>
          <w:b/>
          <w:sz w:val="22"/>
          <w:szCs w:val="22"/>
        </w:rPr>
        <w:t>4</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2CB6BF9E"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6F76D9">
        <w:rPr>
          <w:rFonts w:asciiTheme="minorHAnsi" w:hAnsiTheme="minorHAnsi"/>
          <w:b/>
          <w:sz w:val="22"/>
          <w:szCs w:val="22"/>
        </w:rPr>
        <w:t>3</w:t>
      </w:r>
      <w:r w:rsidR="00447475">
        <w:rPr>
          <w:rFonts w:asciiTheme="minorHAnsi" w:hAnsiTheme="minorHAnsi"/>
          <w:b/>
          <w:sz w:val="22"/>
          <w:szCs w:val="22"/>
        </w:rPr>
        <w:t>1</w:t>
      </w:r>
      <w:r w:rsidRPr="00B33A4A">
        <w:rPr>
          <w:rFonts w:asciiTheme="minorHAnsi" w:hAnsiTheme="minorHAnsi"/>
          <w:b/>
          <w:sz w:val="22"/>
          <w:szCs w:val="22"/>
        </w:rPr>
        <w:t xml:space="preserve">. </w:t>
      </w:r>
      <w:r w:rsidR="002146D4">
        <w:rPr>
          <w:rFonts w:asciiTheme="minorHAnsi" w:hAnsiTheme="minorHAnsi"/>
          <w:b/>
          <w:sz w:val="22"/>
          <w:szCs w:val="22"/>
        </w:rPr>
        <w:t>12</w:t>
      </w:r>
      <w:r w:rsidRPr="00B33A4A">
        <w:rPr>
          <w:rFonts w:asciiTheme="minorHAnsi" w:hAnsiTheme="minorHAnsi"/>
          <w:b/>
          <w:sz w:val="22"/>
          <w:szCs w:val="22"/>
        </w:rPr>
        <w:t>. 20</w:t>
      </w:r>
      <w:r w:rsidR="00B33A4A" w:rsidRPr="00B33A4A">
        <w:rPr>
          <w:rFonts w:asciiTheme="minorHAnsi" w:hAnsiTheme="minorHAnsi"/>
          <w:b/>
          <w:sz w:val="22"/>
          <w:szCs w:val="22"/>
        </w:rPr>
        <w:t>2</w:t>
      </w:r>
      <w:r w:rsidR="00D0151E">
        <w:rPr>
          <w:rFonts w:asciiTheme="minorHAnsi" w:hAnsiTheme="minorHAnsi"/>
          <w:b/>
          <w:sz w:val="22"/>
          <w:szCs w:val="22"/>
        </w:rPr>
        <w:t>4</w:t>
      </w:r>
      <w:r w:rsidRPr="00B33A4A">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2C208A42"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DB652F">
        <w:rPr>
          <w:rFonts w:asciiTheme="minorHAnsi" w:hAnsiTheme="minorHAnsi"/>
          <w:sz w:val="22"/>
          <w:szCs w:val="22"/>
        </w:rPr>
        <w:t>75</w:t>
      </w:r>
      <w:r w:rsidRPr="00930AD8">
        <w:rPr>
          <w:rFonts w:asciiTheme="minorHAnsi" w:hAnsiTheme="minorHAnsi"/>
          <w:sz w:val="22"/>
          <w:szCs w:val="22"/>
        </w:rPr>
        <w:t xml:space="preserve">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13C072F9" w14:textId="39582359" w:rsidR="00EE3252" w:rsidRPr="00754D63" w:rsidRDefault="005A34F0" w:rsidP="00754D6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228635A1" w14:textId="3D91B039" w:rsidR="008D7675" w:rsidRPr="00F62917" w:rsidRDefault="005A34F0" w:rsidP="008D7675">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0AD54999" w14:textId="77777777" w:rsidR="00754D63" w:rsidRDefault="00754D63"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 případě porušení rozpočtové kázně postupuje poskytovatel v souladu s ust.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ust. § 10a odst. 6 zákona o rozpočtových pravidlech územních rozpočtů se považuje:</w:t>
      </w:r>
    </w:p>
    <w:p w14:paraId="2FDA532B"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předložení vyúčtování dotace v termínu do 15 kalendářních dnů po stanovené lhůtě; v tomto případě činí odvod za porušení rozpočtové kázně 10 % z poskytnuté dotace,  </w:t>
      </w:r>
    </w:p>
    <w:p w14:paraId="65B562F3" w14:textId="77777777"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oznámení změny identifikačních údajů poskytovateli v termínu do 15 kalendářních dnů po stanovené lhůtě;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 xml:space="preserve">V souladu s ust.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B4AE43F" w14:textId="77777777" w:rsidR="005A34F0" w:rsidRPr="006C73A7"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01A16250" w14:textId="77777777" w:rsidR="005A34F0" w:rsidRPr="00515D12" w:rsidRDefault="005A34F0"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3B7F4909" w14:textId="77777777" w:rsidR="00D0151E" w:rsidRDefault="00D0151E" w:rsidP="00D0151E">
      <w:pPr>
        <w:pStyle w:val="Nadpis1"/>
        <w:keepNext w:val="0"/>
        <w:numPr>
          <w:ilvl w:val="0"/>
          <w:numId w:val="24"/>
        </w:numPr>
        <w:tabs>
          <w:tab w:val="clear" w:pos="720"/>
          <w:tab w:val="num" w:pos="360"/>
          <w:tab w:val="left" w:pos="708"/>
        </w:tabs>
        <w:ind w:left="426" w:right="0" w:hanging="426"/>
        <w:rPr>
          <w:rFonts w:asciiTheme="minorHAnsi" w:hAnsiTheme="minorHAnsi" w:cstheme="minorHAnsi"/>
          <w:b w:val="0"/>
          <w:sz w:val="22"/>
          <w:szCs w:val="22"/>
        </w:rPr>
      </w:pPr>
      <w:r>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 </w:t>
      </w:r>
    </w:p>
    <w:p w14:paraId="35F2951D" w14:textId="77777777" w:rsidR="00606EDE" w:rsidRPr="00606EDE" w:rsidRDefault="00606EDE" w:rsidP="00606EDE"/>
    <w:p w14:paraId="6CA50365" w14:textId="3B903DD6"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27A113C2" w14:textId="66A42A10" w:rsidR="002D36FB" w:rsidRPr="001F31C9" w:rsidRDefault="002D36FB" w:rsidP="002D36FB">
      <w:pPr>
        <w:autoSpaceDE w:val="0"/>
        <w:autoSpaceDN w:val="0"/>
        <w:adjustRightInd w:val="0"/>
        <w:jc w:val="both"/>
        <w:rPr>
          <w:rFonts w:asciiTheme="minorHAnsi" w:hAnsiTheme="minorHAnsi" w:cstheme="minorHAnsi"/>
          <w:sz w:val="22"/>
          <w:szCs w:val="22"/>
        </w:rPr>
      </w:pPr>
    </w:p>
    <w:p w14:paraId="11802870" w14:textId="364F45E3"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1A38F2D4" w14:textId="77777777" w:rsidR="00606EDE" w:rsidRPr="001F31C9" w:rsidRDefault="00606EDE" w:rsidP="00606EDE">
      <w:pPr>
        <w:autoSpaceDE w:val="0"/>
        <w:autoSpaceDN w:val="0"/>
        <w:adjustRightInd w:val="0"/>
        <w:ind w:left="540"/>
        <w:jc w:val="both"/>
        <w:rPr>
          <w:rFonts w:asciiTheme="minorHAnsi" w:hAnsiTheme="minorHAnsi" w:cstheme="minorHAnsi"/>
          <w:sz w:val="22"/>
          <w:szCs w:val="22"/>
        </w:rPr>
      </w:pPr>
    </w:p>
    <w:p w14:paraId="7C9C1625" w14:textId="15C86EEF" w:rsidR="005A34F0" w:rsidRDefault="005A34F0" w:rsidP="005A34F0">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548B91A7" w14:textId="77777777" w:rsidR="00606EDE" w:rsidRDefault="00606EDE" w:rsidP="00606EDE">
      <w:pPr>
        <w:pStyle w:val="Odstavecseseznamem"/>
        <w:rPr>
          <w:rFonts w:asciiTheme="minorHAnsi" w:hAnsiTheme="minorHAnsi" w:cstheme="minorHAnsi"/>
          <w:sz w:val="22"/>
          <w:szCs w:val="22"/>
        </w:rPr>
      </w:pPr>
    </w:p>
    <w:p w14:paraId="0B0A71E5" w14:textId="095F99B9"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12270E20" w14:textId="77777777" w:rsidR="00606EDE" w:rsidRDefault="00606EDE" w:rsidP="00606EDE">
      <w:pPr>
        <w:pStyle w:val="Odstavecseseznamem"/>
        <w:rPr>
          <w:rFonts w:asciiTheme="minorHAnsi" w:eastAsia="Calibri" w:hAnsiTheme="minorHAnsi" w:cstheme="minorHAnsi"/>
          <w:sz w:val="22"/>
          <w:szCs w:val="22"/>
          <w:lang w:eastAsia="en-US"/>
        </w:rPr>
      </w:pPr>
    </w:p>
    <w:p w14:paraId="00360843" w14:textId="70C41CC5" w:rsidR="00606EDE" w:rsidRPr="00292C5A" w:rsidRDefault="00792A3D" w:rsidP="00606EDE">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ust. čl. 6 Nařízení Evropského </w:t>
      </w:r>
      <w:r w:rsidRPr="00292C5A">
        <w:rPr>
          <w:rFonts w:asciiTheme="minorHAnsi" w:hAnsiTheme="minorHAnsi" w:cstheme="minorHAnsi"/>
          <w:sz w:val="22"/>
          <w:szCs w:val="22"/>
        </w:rPr>
        <w:t>parlamentu a Rady (EU) 2016/679 ze dne 27. dubna 201</w:t>
      </w:r>
      <w:r w:rsidR="00780694" w:rsidRPr="00292C5A">
        <w:rPr>
          <w:rFonts w:asciiTheme="minorHAnsi" w:hAnsiTheme="minorHAnsi" w:cstheme="minorHAnsi"/>
          <w:sz w:val="22"/>
          <w:szCs w:val="22"/>
        </w:rPr>
        <w:t>6</w:t>
      </w:r>
      <w:r w:rsidRPr="00292C5A">
        <w:rPr>
          <w:rFonts w:asciiTheme="minorHAnsi" w:hAnsiTheme="minorHAnsi" w:cstheme="minorHAnsi"/>
          <w:sz w:val="22"/>
          <w:szCs w:val="22"/>
        </w:rPr>
        <w:t xml:space="preserve">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sidR="00292C5A">
        <w:rPr>
          <w:rFonts w:asciiTheme="minorHAnsi" w:eastAsiaTheme="minorHAnsi" w:hAnsiTheme="minorHAnsi" w:cstheme="minorHAnsi"/>
          <w:bCs/>
          <w:color w:val="000000"/>
          <w:sz w:val="22"/>
          <w:szCs w:val="22"/>
          <w:lang w:eastAsia="en-US"/>
        </w:rPr>
        <w:t xml:space="preserve">údajů – GDPR). </w:t>
      </w:r>
    </w:p>
    <w:p w14:paraId="2E909E70" w14:textId="77777777" w:rsidR="00292C5A" w:rsidRPr="00292C5A" w:rsidRDefault="00292C5A" w:rsidP="00292C5A">
      <w:pPr>
        <w:tabs>
          <w:tab w:val="left" w:pos="0"/>
        </w:tabs>
        <w:jc w:val="both"/>
        <w:rPr>
          <w:rFonts w:asciiTheme="minorHAnsi" w:eastAsia="Calibri" w:hAnsiTheme="minorHAnsi" w:cstheme="minorHAnsi"/>
          <w:sz w:val="22"/>
          <w:szCs w:val="22"/>
          <w:lang w:eastAsia="en-US"/>
        </w:rPr>
      </w:pPr>
    </w:p>
    <w:p w14:paraId="2E3AA17D" w14:textId="54C0F17E" w:rsidR="00212945" w:rsidRPr="00746DC3" w:rsidRDefault="00212945"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bookmarkStart w:id="0" w:name="_Hlk128574910"/>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bookmarkEnd w:id="0"/>
    <w:p w14:paraId="1A520F54" w14:textId="77777777" w:rsidR="00212945" w:rsidRDefault="00212945" w:rsidP="00746DC3">
      <w:pPr>
        <w:pStyle w:val="Odstavecseseznamem"/>
        <w:rPr>
          <w:rFonts w:asciiTheme="minorHAnsi" w:hAnsiTheme="minorHAnsi" w:cstheme="minorHAnsi"/>
          <w:color w:val="000000"/>
          <w:sz w:val="22"/>
          <w:szCs w:val="22"/>
        </w:rPr>
      </w:pPr>
    </w:p>
    <w:p w14:paraId="26A910D4" w14:textId="48884136" w:rsidR="005A34F0" w:rsidRPr="00606EDE"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6C797304" w14:textId="77777777" w:rsidR="00606EDE" w:rsidRDefault="00606EDE" w:rsidP="00606EDE">
      <w:pPr>
        <w:pStyle w:val="Odstavecseseznamem"/>
        <w:rPr>
          <w:rFonts w:asciiTheme="minorHAnsi" w:eastAsia="Calibri" w:hAnsiTheme="minorHAnsi" w:cstheme="minorHAnsi"/>
          <w:sz w:val="22"/>
          <w:szCs w:val="22"/>
          <w:lang w:eastAsia="en-US"/>
        </w:rPr>
      </w:pPr>
    </w:p>
    <w:p w14:paraId="3EF75754" w14:textId="64ED070F" w:rsidR="005A34F0" w:rsidRPr="00492B39" w:rsidRDefault="005A34F0" w:rsidP="005A34F0">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244D0883" w14:textId="77777777" w:rsidR="00492B39" w:rsidRDefault="00492B39" w:rsidP="00492B39">
      <w:pPr>
        <w:pStyle w:val="Odstavecseseznamem"/>
        <w:rPr>
          <w:rFonts w:asciiTheme="minorHAnsi" w:eastAsia="Calibri" w:hAnsiTheme="minorHAnsi" w:cstheme="minorHAnsi"/>
          <w:sz w:val="22"/>
          <w:szCs w:val="22"/>
          <w:lang w:eastAsia="en-US"/>
        </w:rPr>
      </w:pPr>
    </w:p>
    <w:p w14:paraId="59B1CE12" w14:textId="5AD87376" w:rsidR="00492B39" w:rsidRPr="00492B39" w:rsidRDefault="00492B39" w:rsidP="00492B39">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6F30F76B" w14:textId="77777777" w:rsidR="00492B39" w:rsidRDefault="00492B39" w:rsidP="00492B39">
      <w:pPr>
        <w:pStyle w:val="Odstavecseseznamem"/>
        <w:rPr>
          <w:rFonts w:asciiTheme="minorHAnsi" w:eastAsia="Calibri" w:hAnsiTheme="minorHAnsi" w:cstheme="minorHAnsi"/>
          <w:sz w:val="22"/>
          <w:szCs w:val="22"/>
          <w:lang w:eastAsia="en-US"/>
        </w:rPr>
      </w:pPr>
    </w:p>
    <w:p w14:paraId="2239F4EA" w14:textId="77777777" w:rsidR="00492B39" w:rsidRPr="00492B39" w:rsidRDefault="00492B39" w:rsidP="00492B39">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3257BDED" w14:textId="77777777" w:rsidR="003E2EF8" w:rsidRDefault="003E2EF8" w:rsidP="005A34F0">
      <w:pPr>
        <w:jc w:val="both"/>
        <w:rPr>
          <w:rFonts w:asciiTheme="minorHAnsi" w:hAnsiTheme="minorHAnsi"/>
          <w:sz w:val="22"/>
          <w:szCs w:val="22"/>
        </w:rPr>
      </w:pPr>
    </w:p>
    <w:p w14:paraId="4587C2A0" w14:textId="75A90473" w:rsidR="005A34F0" w:rsidRDefault="00746DC3" w:rsidP="005A34F0">
      <w:pPr>
        <w:jc w:val="both"/>
        <w:rPr>
          <w:rFonts w:asciiTheme="minorHAnsi" w:hAnsiTheme="minorHAnsi"/>
          <w:sz w:val="22"/>
          <w:szCs w:val="22"/>
        </w:rPr>
      </w:pPr>
      <w:r>
        <w:rPr>
          <w:rFonts w:asciiTheme="minorHAnsi" w:hAnsiTheme="minorHAnsi"/>
          <w:sz w:val="22"/>
          <w:szCs w:val="22"/>
        </w:rPr>
        <w:t>Přílohy: č.</w:t>
      </w:r>
      <w:r w:rsidR="005A34F0">
        <w:rPr>
          <w:rFonts w:asciiTheme="minorHAnsi" w:hAnsiTheme="minorHAnsi"/>
          <w:sz w:val="22"/>
          <w:szCs w:val="22"/>
        </w:rPr>
        <w:t xml:space="preserve"> 1 – rozpočet uznatelných nákladů projektu</w:t>
      </w:r>
    </w:p>
    <w:p w14:paraId="79CE8A12" w14:textId="2DE6CBAC" w:rsidR="00212945"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00746DC3">
        <w:rPr>
          <w:rFonts w:asciiTheme="minorHAnsi" w:hAnsiTheme="minorHAnsi"/>
          <w:sz w:val="22"/>
          <w:szCs w:val="22"/>
        </w:rPr>
        <w:t xml:space="preserve"> </w:t>
      </w:r>
      <w:r>
        <w:rPr>
          <w:rFonts w:asciiTheme="minorHAnsi" w:hAnsiTheme="minorHAnsi"/>
          <w:sz w:val="22"/>
          <w:szCs w:val="22"/>
        </w:rPr>
        <w:t xml:space="preserve">č. 2 – čestné prohlášení </w:t>
      </w:r>
    </w:p>
    <w:p w14:paraId="04425935" w14:textId="4C219AFD" w:rsidR="005A34F0" w:rsidRDefault="005A34F0" w:rsidP="005A34F0">
      <w:pPr>
        <w:jc w:val="both"/>
        <w:rPr>
          <w:rFonts w:asciiTheme="minorHAnsi" w:hAnsiTheme="minorHAnsi"/>
          <w:sz w:val="22"/>
          <w:szCs w:val="22"/>
        </w:rPr>
      </w:pPr>
    </w:p>
    <w:p w14:paraId="0064FB02" w14:textId="35F598D8" w:rsidR="005A34F0" w:rsidRDefault="005A34F0" w:rsidP="005A34F0">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F33287">
        <w:rPr>
          <w:rFonts w:asciiTheme="minorHAnsi" w:hAnsiTheme="minorHAnsi"/>
          <w:sz w:val="22"/>
          <w:szCs w:val="22"/>
        </w:rPr>
        <w:t>2.5.2024</w:t>
      </w:r>
    </w:p>
    <w:p w14:paraId="3CFE2A68" w14:textId="506CCC5B" w:rsidR="005A34F0" w:rsidRDefault="005A34F0" w:rsidP="005A34F0">
      <w:pPr>
        <w:tabs>
          <w:tab w:val="left" w:pos="5040"/>
        </w:tabs>
        <w:jc w:val="both"/>
        <w:rPr>
          <w:rFonts w:asciiTheme="minorHAnsi" w:hAnsiTheme="minorHAnsi"/>
          <w:sz w:val="22"/>
          <w:szCs w:val="22"/>
        </w:rPr>
      </w:pPr>
    </w:p>
    <w:p w14:paraId="7DADB7D6" w14:textId="77777777" w:rsidR="005A34F0" w:rsidRDefault="005A34F0" w:rsidP="005A34F0">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0C729617" w14:textId="77777777" w:rsidR="005A34F0" w:rsidRDefault="005A34F0" w:rsidP="005A34F0">
      <w:pPr>
        <w:rPr>
          <w:rFonts w:asciiTheme="minorHAnsi" w:hAnsiTheme="minorHAnsi"/>
          <w:sz w:val="22"/>
          <w:szCs w:val="22"/>
        </w:rPr>
      </w:pPr>
    </w:p>
    <w:p w14:paraId="6EB5305E" w14:textId="77777777" w:rsidR="00754D63" w:rsidRPr="00515D12" w:rsidRDefault="00754D63"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7E1FC11C" w14:textId="41BC8FCA" w:rsidR="00CC4D9E" w:rsidRDefault="005A34F0" w:rsidP="00754D63">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A12410">
        <w:rPr>
          <w:rFonts w:asciiTheme="minorHAnsi" w:hAnsiTheme="minorHAnsi"/>
          <w:sz w:val="22"/>
          <w:szCs w:val="22"/>
        </w:rPr>
        <w:tab/>
      </w:r>
      <w:r w:rsidR="00561911">
        <w:rPr>
          <w:rFonts w:asciiTheme="minorHAnsi" w:hAnsiTheme="minorHAnsi"/>
          <w:sz w:val="22"/>
          <w:szCs w:val="22"/>
        </w:rPr>
        <w:t xml:space="preserve">    </w:t>
      </w:r>
      <w:r w:rsidR="00C30E7B">
        <w:rPr>
          <w:rFonts w:ascii="Calibri" w:eastAsiaTheme="minorHAnsi" w:hAnsi="Calibri" w:cs="Calibri"/>
          <w:sz w:val="22"/>
          <w:szCs w:val="22"/>
          <w:lang w:eastAsia="en-US"/>
        </w:rPr>
        <w:t>Mgr. Táňa Pipková, Ph.D.</w:t>
      </w:r>
    </w:p>
    <w:p w14:paraId="76965795" w14:textId="77777777" w:rsidR="00CC4D9E" w:rsidRDefault="00CC4D9E" w:rsidP="00754D63">
      <w:pPr>
        <w:rPr>
          <w:rFonts w:asciiTheme="minorHAnsi" w:hAnsiTheme="minorHAnsi"/>
          <w:sz w:val="22"/>
          <w:szCs w:val="22"/>
        </w:rPr>
      </w:pPr>
    </w:p>
    <w:p w14:paraId="7945E1E7" w14:textId="234058AB" w:rsidR="00DD03AE" w:rsidRPr="00F62917" w:rsidRDefault="00E67077" w:rsidP="00754D63">
      <w:pPr>
        <w:rPr>
          <w:rFonts w:asciiTheme="minorHAnsi" w:hAnsiTheme="minorHAnsi"/>
          <w:sz w:val="22"/>
          <w:szCs w:val="22"/>
        </w:rPr>
      </w:pPr>
      <w:r>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34619408" w14:textId="3B0A4F8F" w:rsidR="005A34F0" w:rsidRPr="00AF4804" w:rsidRDefault="005A34F0" w:rsidP="00D0151E">
      <w:pPr>
        <w:jc w:val="center"/>
        <w:rPr>
          <w:rFonts w:asciiTheme="minorHAnsi" w:hAnsiTheme="minorHAnsi"/>
          <w:i/>
          <w:iCs/>
          <w:sz w:val="20"/>
          <w:szCs w:val="20"/>
        </w:rPr>
      </w:pPr>
      <w:r w:rsidRPr="00AF4804">
        <w:rPr>
          <w:rFonts w:asciiTheme="minorHAnsi" w:hAnsiTheme="minorHAnsi"/>
          <w:i/>
          <w:iCs/>
          <w:sz w:val="20"/>
          <w:szCs w:val="20"/>
        </w:rPr>
        <w:t>Předmět této smlouvy byl schválen usnesením</w:t>
      </w:r>
      <w:r w:rsidR="00DD03AE" w:rsidRPr="00AF4804">
        <w:rPr>
          <w:rFonts w:asciiTheme="minorHAnsi" w:hAnsiTheme="minorHAnsi"/>
          <w:i/>
          <w:iCs/>
          <w:sz w:val="20"/>
          <w:szCs w:val="20"/>
        </w:rPr>
        <w:t xml:space="preserve"> Zastupitelstva</w:t>
      </w:r>
      <w:r w:rsidRPr="00AF4804">
        <w:rPr>
          <w:rFonts w:asciiTheme="minorHAnsi" w:hAnsiTheme="minorHAnsi"/>
          <w:i/>
          <w:iCs/>
          <w:sz w:val="20"/>
          <w:szCs w:val="20"/>
        </w:rPr>
        <w:t xml:space="preserve"> </w:t>
      </w:r>
      <w:r w:rsidRPr="00AF4804">
        <w:rPr>
          <w:rFonts w:asciiTheme="minorHAnsi" w:hAnsiTheme="minorHAnsi"/>
          <w:i/>
          <w:iCs/>
          <w:sz w:val="20"/>
          <w:szCs w:val="20"/>
        </w:rPr>
        <w:fldChar w:fldCharType="begin"/>
      </w:r>
      <w:r w:rsidRPr="00AF4804">
        <w:rPr>
          <w:rFonts w:asciiTheme="minorHAnsi" w:hAnsiTheme="minorHAnsi"/>
          <w:i/>
          <w:iCs/>
          <w:sz w:val="20"/>
          <w:szCs w:val="20"/>
        </w:rPr>
        <w:instrText xml:space="preserve"> Schvaleno </w:instrText>
      </w:r>
      <w:r w:rsidRPr="00AF4804">
        <w:rPr>
          <w:rFonts w:asciiTheme="minorHAnsi" w:hAnsiTheme="minorHAnsi"/>
          <w:i/>
          <w:iCs/>
          <w:sz w:val="20"/>
          <w:szCs w:val="20"/>
        </w:rPr>
        <w:fldChar w:fldCharType="separate"/>
      </w:r>
      <w:r w:rsidRPr="00AF4804">
        <w:rPr>
          <w:rFonts w:ascii="Calibri" w:hAnsi="Calibri"/>
          <w:i/>
          <w:iCs/>
          <w:sz w:val="20"/>
          <w:szCs w:val="20"/>
        </w:rPr>
        <w:t>města Pardubic</w:t>
      </w:r>
      <w:r w:rsidRPr="00AF4804">
        <w:rPr>
          <w:rFonts w:asciiTheme="minorHAnsi" w:hAnsiTheme="minorHAnsi"/>
          <w:i/>
          <w:iCs/>
          <w:sz w:val="20"/>
          <w:szCs w:val="20"/>
        </w:rPr>
        <w:fldChar w:fldCharType="end"/>
      </w:r>
      <w:r w:rsidRPr="00AF4804">
        <w:rPr>
          <w:rFonts w:asciiTheme="minorHAnsi" w:hAnsiTheme="minorHAnsi"/>
          <w:i/>
          <w:iCs/>
          <w:sz w:val="20"/>
          <w:szCs w:val="20"/>
        </w:rPr>
        <w:t xml:space="preserve"> č.  </w:t>
      </w:r>
      <w:r w:rsidR="00DD03AE" w:rsidRPr="00AF4804">
        <w:rPr>
          <w:rFonts w:asciiTheme="minorHAnsi" w:hAnsiTheme="minorHAnsi"/>
          <w:i/>
          <w:iCs/>
          <w:sz w:val="20"/>
          <w:szCs w:val="20"/>
        </w:rPr>
        <w:t>Z</w:t>
      </w:r>
      <w:r w:rsidRPr="00AF4804">
        <w:rPr>
          <w:rFonts w:asciiTheme="minorHAnsi" w:hAnsiTheme="minorHAnsi"/>
          <w:i/>
          <w:iCs/>
          <w:sz w:val="20"/>
          <w:szCs w:val="20"/>
        </w:rPr>
        <w:t>/</w:t>
      </w:r>
      <w:r w:rsidR="005E2C07">
        <w:rPr>
          <w:rFonts w:asciiTheme="minorHAnsi" w:hAnsiTheme="minorHAnsi"/>
          <w:i/>
          <w:iCs/>
          <w:sz w:val="20"/>
          <w:szCs w:val="20"/>
        </w:rPr>
        <w:t>1191</w:t>
      </w:r>
      <w:r w:rsidR="00DD03AE" w:rsidRPr="00AF4804">
        <w:rPr>
          <w:rFonts w:asciiTheme="minorHAnsi" w:hAnsiTheme="minorHAnsi"/>
          <w:i/>
          <w:iCs/>
          <w:sz w:val="20"/>
          <w:szCs w:val="20"/>
        </w:rPr>
        <w:t>/</w:t>
      </w:r>
      <w:r w:rsidRPr="00AF4804">
        <w:rPr>
          <w:rFonts w:asciiTheme="minorHAnsi" w:hAnsiTheme="minorHAnsi"/>
          <w:i/>
          <w:iCs/>
          <w:sz w:val="20"/>
          <w:szCs w:val="20"/>
        </w:rPr>
        <w:t>20</w:t>
      </w:r>
      <w:r w:rsidR="008A0FEA" w:rsidRPr="00AF4804">
        <w:rPr>
          <w:rFonts w:asciiTheme="minorHAnsi" w:hAnsiTheme="minorHAnsi"/>
          <w:i/>
          <w:iCs/>
          <w:sz w:val="20"/>
          <w:szCs w:val="20"/>
        </w:rPr>
        <w:t>2</w:t>
      </w:r>
      <w:r w:rsidR="00D0151E">
        <w:rPr>
          <w:rFonts w:asciiTheme="minorHAnsi" w:hAnsiTheme="minorHAnsi"/>
          <w:i/>
          <w:iCs/>
          <w:sz w:val="20"/>
          <w:szCs w:val="20"/>
        </w:rPr>
        <w:t>4</w:t>
      </w:r>
      <w:r w:rsidRPr="00AF4804">
        <w:rPr>
          <w:rFonts w:asciiTheme="minorHAnsi" w:hAnsiTheme="minorHAnsi"/>
          <w:i/>
          <w:iCs/>
          <w:sz w:val="20"/>
          <w:szCs w:val="20"/>
        </w:rPr>
        <w:t xml:space="preserve"> ze dne </w:t>
      </w:r>
      <w:r w:rsidR="00D0151E">
        <w:rPr>
          <w:rFonts w:asciiTheme="minorHAnsi" w:hAnsiTheme="minorHAnsi"/>
          <w:i/>
          <w:iCs/>
          <w:sz w:val="20"/>
          <w:szCs w:val="20"/>
        </w:rPr>
        <w:t>25. 3. 2024</w:t>
      </w:r>
    </w:p>
    <w:p w14:paraId="1E78C8F5" w14:textId="3F8F15AF" w:rsidR="005A34F0" w:rsidRPr="00AF4804" w:rsidRDefault="005A34F0" w:rsidP="005A34F0">
      <w:pPr>
        <w:jc w:val="center"/>
        <w:rPr>
          <w:rFonts w:asciiTheme="minorHAnsi" w:hAnsiTheme="minorHAnsi"/>
          <w:i/>
          <w:iCs/>
          <w:sz w:val="20"/>
          <w:szCs w:val="20"/>
        </w:rPr>
      </w:pPr>
      <w:r w:rsidRPr="00AF4804">
        <w:rPr>
          <w:rFonts w:asciiTheme="minorHAnsi" w:hAnsiTheme="minorHAnsi"/>
          <w:i/>
          <w:iCs/>
          <w:sz w:val="20"/>
          <w:szCs w:val="20"/>
        </w:rPr>
        <w:t xml:space="preserve">Ing. </w:t>
      </w:r>
      <w:r w:rsidR="00746DC3" w:rsidRPr="00AF4804">
        <w:rPr>
          <w:rFonts w:asciiTheme="minorHAnsi" w:hAnsiTheme="minorHAnsi"/>
          <w:i/>
          <w:iCs/>
          <w:sz w:val="20"/>
          <w:szCs w:val="20"/>
        </w:rPr>
        <w:t>Petra Šnejdrová</w:t>
      </w:r>
      <w:r w:rsidRPr="00AF4804">
        <w:rPr>
          <w:rFonts w:asciiTheme="minorHAnsi" w:hAnsiTheme="minorHAnsi"/>
          <w:i/>
          <w:iCs/>
          <w:sz w:val="20"/>
          <w:szCs w:val="20"/>
        </w:rPr>
        <w:t>, ekonomické odd. odboru školství, kultury a sportu Magistrátu města Pardubic</w:t>
      </w:r>
    </w:p>
    <w:p w14:paraId="1AC20E83" w14:textId="77777777" w:rsidR="005A34F0" w:rsidRDefault="005A34F0" w:rsidP="005A34F0">
      <w:pPr>
        <w:jc w:val="both"/>
        <w:rPr>
          <w:rFonts w:asciiTheme="minorHAnsi" w:hAnsiTheme="minorHAnsi"/>
          <w:sz w:val="20"/>
          <w:szCs w:val="20"/>
        </w:rPr>
      </w:pPr>
    </w:p>
    <w:p w14:paraId="581697F6" w14:textId="77777777" w:rsidR="00754D63" w:rsidRDefault="005A34F0" w:rsidP="00754D63">
      <w:pPr>
        <w:jc w:val="both"/>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p>
    <w:p w14:paraId="4AFC1541" w14:textId="6BAE13E6" w:rsidR="005A34F0" w:rsidRPr="00754D63" w:rsidRDefault="005A34F0" w:rsidP="00754D63">
      <w:pPr>
        <w:jc w:val="both"/>
        <w:rPr>
          <w:rFonts w:asciiTheme="minorHAnsi" w:hAnsiTheme="minorHAnsi"/>
          <w:sz w:val="20"/>
          <w:szCs w:val="20"/>
        </w:rPr>
      </w:pPr>
      <w:r w:rsidRPr="00322DD6">
        <w:rPr>
          <w:rFonts w:asciiTheme="minorHAnsi" w:hAnsiTheme="minorHAnsi"/>
          <w:b/>
          <w:sz w:val="22"/>
          <w:szCs w:val="22"/>
        </w:rPr>
        <w:t xml:space="preserve">Příloha č. 1 ke smlouvě o poskytnutí dotace </w:t>
      </w:r>
    </w:p>
    <w:p w14:paraId="43C84BA2" w14:textId="256E3E4B" w:rsidR="005A34F0" w:rsidRPr="00322DD6" w:rsidRDefault="005A34F0" w:rsidP="001666CF">
      <w:pPr>
        <w:rPr>
          <w:rFonts w:asciiTheme="minorHAnsi" w:hAnsiTheme="minorHAnsi"/>
          <w:b/>
          <w:sz w:val="22"/>
          <w:szCs w:val="22"/>
        </w:rPr>
      </w:pPr>
    </w:p>
    <w:p w14:paraId="29C368DA" w14:textId="489A4D42" w:rsidR="008D7675" w:rsidRDefault="008D7675" w:rsidP="00561911">
      <w:pPr>
        <w:rPr>
          <w:noProof/>
        </w:rPr>
      </w:pPr>
    </w:p>
    <w:p w14:paraId="2B8D8518" w14:textId="77777777" w:rsidR="002C5DD3" w:rsidRDefault="002C5DD3" w:rsidP="00584AD3">
      <w:pPr>
        <w:jc w:val="center"/>
        <w:rPr>
          <w:noProof/>
        </w:rPr>
      </w:pPr>
    </w:p>
    <w:tbl>
      <w:tblPr>
        <w:tblW w:w="9180" w:type="dxa"/>
        <w:tblCellMar>
          <w:left w:w="70" w:type="dxa"/>
          <w:right w:w="70" w:type="dxa"/>
        </w:tblCellMar>
        <w:tblLook w:val="04A0" w:firstRow="1" w:lastRow="0" w:firstColumn="1" w:lastColumn="0" w:noHBand="0" w:noVBand="1"/>
      </w:tblPr>
      <w:tblGrid>
        <w:gridCol w:w="6100"/>
        <w:gridCol w:w="1540"/>
        <w:gridCol w:w="1540"/>
      </w:tblGrid>
      <w:tr w:rsidR="00E826BD" w14:paraId="383640EE" w14:textId="77777777" w:rsidTr="00E826BD">
        <w:trPr>
          <w:trHeight w:val="780"/>
        </w:trPr>
        <w:tc>
          <w:tcPr>
            <w:tcW w:w="9180" w:type="dxa"/>
            <w:gridSpan w:val="3"/>
            <w:tcBorders>
              <w:top w:val="single" w:sz="4" w:space="0" w:color="auto"/>
              <w:left w:val="single" w:sz="4" w:space="0" w:color="auto"/>
              <w:bottom w:val="single" w:sz="4" w:space="0" w:color="auto"/>
              <w:right w:val="single" w:sz="4" w:space="0" w:color="auto"/>
            </w:tcBorders>
            <w:shd w:val="clear" w:color="FFFFFF" w:fill="F2F2F2"/>
            <w:noWrap/>
            <w:vAlign w:val="center"/>
            <w:hideMark/>
          </w:tcPr>
          <w:p w14:paraId="6C41ED37" w14:textId="77777777" w:rsidR="00E826BD" w:rsidRDefault="00E826BD">
            <w:pPr>
              <w:jc w:val="center"/>
              <w:rPr>
                <w:rFonts w:ascii="Calibri" w:hAnsi="Calibri" w:cs="Calibri"/>
                <w:b/>
                <w:bCs/>
                <w:sz w:val="32"/>
                <w:szCs w:val="32"/>
              </w:rPr>
            </w:pPr>
            <w:bookmarkStart w:id="1" w:name="RANGE!A1:C34"/>
            <w:r>
              <w:rPr>
                <w:rFonts w:ascii="Calibri" w:hAnsi="Calibri" w:cs="Calibri"/>
                <w:b/>
                <w:bCs/>
                <w:sz w:val="32"/>
                <w:szCs w:val="32"/>
              </w:rPr>
              <w:t>PODROBNÝ ROZPOČET PROJEKTU</w:t>
            </w:r>
            <w:bookmarkEnd w:id="1"/>
          </w:p>
        </w:tc>
      </w:tr>
      <w:tr w:rsidR="00E826BD" w14:paraId="1E4299FE" w14:textId="77777777" w:rsidTr="00E826BD">
        <w:trPr>
          <w:trHeight w:val="660"/>
        </w:trPr>
        <w:tc>
          <w:tcPr>
            <w:tcW w:w="91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5BE4F" w14:textId="77777777" w:rsidR="00E826BD" w:rsidRDefault="00E826BD">
            <w:pPr>
              <w:jc w:val="center"/>
              <w:rPr>
                <w:rFonts w:ascii="Calibri" w:hAnsi="Calibri" w:cs="Calibri"/>
                <w:b/>
                <w:bCs/>
              </w:rPr>
            </w:pPr>
            <w:r>
              <w:rPr>
                <w:rFonts w:ascii="Calibri" w:hAnsi="Calibri" w:cs="Calibri"/>
                <w:b/>
                <w:bCs/>
              </w:rPr>
              <w:t>Šťastná rodina s Kulihráškem</w:t>
            </w:r>
          </w:p>
        </w:tc>
      </w:tr>
      <w:tr w:rsidR="00E826BD" w14:paraId="551C53C6" w14:textId="77777777" w:rsidTr="00E826BD">
        <w:trPr>
          <w:trHeight w:val="600"/>
        </w:trPr>
        <w:tc>
          <w:tcPr>
            <w:tcW w:w="6100" w:type="dxa"/>
            <w:tcBorders>
              <w:top w:val="nil"/>
              <w:left w:val="single" w:sz="4" w:space="0" w:color="auto"/>
              <w:bottom w:val="single" w:sz="4" w:space="0" w:color="auto"/>
              <w:right w:val="single" w:sz="4" w:space="0" w:color="auto"/>
            </w:tcBorders>
            <w:shd w:val="clear" w:color="FFFFFF" w:fill="F2F2F2"/>
            <w:vAlign w:val="center"/>
            <w:hideMark/>
          </w:tcPr>
          <w:p w14:paraId="7C1A6F13" w14:textId="77777777" w:rsidR="00E826BD" w:rsidRDefault="00E826BD">
            <w:pPr>
              <w:rPr>
                <w:rFonts w:ascii="Calibri" w:hAnsi="Calibri" w:cs="Calibri"/>
                <w:b/>
                <w:bCs/>
                <w:sz w:val="22"/>
                <w:szCs w:val="22"/>
              </w:rPr>
            </w:pPr>
            <w:r>
              <w:rPr>
                <w:rFonts w:ascii="Calibri" w:hAnsi="Calibri" w:cs="Calibri"/>
                <w:b/>
                <w:bCs/>
                <w:sz w:val="22"/>
                <w:szCs w:val="22"/>
              </w:rPr>
              <w:t> </w:t>
            </w:r>
          </w:p>
        </w:tc>
        <w:tc>
          <w:tcPr>
            <w:tcW w:w="1540" w:type="dxa"/>
            <w:tcBorders>
              <w:top w:val="nil"/>
              <w:left w:val="nil"/>
              <w:bottom w:val="single" w:sz="4" w:space="0" w:color="auto"/>
              <w:right w:val="single" w:sz="4" w:space="0" w:color="auto"/>
            </w:tcBorders>
            <w:shd w:val="clear" w:color="FFFFFF" w:fill="F2F2F2"/>
            <w:noWrap/>
            <w:vAlign w:val="center"/>
            <w:hideMark/>
          </w:tcPr>
          <w:p w14:paraId="1D2428E3" w14:textId="77777777" w:rsidR="00E826BD" w:rsidRDefault="00E826BD">
            <w:pPr>
              <w:jc w:val="center"/>
              <w:rPr>
                <w:rFonts w:ascii="Calibri" w:hAnsi="Calibri" w:cs="Calibri"/>
                <w:b/>
                <w:bCs/>
                <w:sz w:val="22"/>
                <w:szCs w:val="22"/>
              </w:rPr>
            </w:pPr>
            <w:r>
              <w:rPr>
                <w:rFonts w:ascii="Calibri" w:hAnsi="Calibri" w:cs="Calibri"/>
                <w:b/>
                <w:bCs/>
                <w:sz w:val="22"/>
                <w:szCs w:val="22"/>
              </w:rPr>
              <w:t>Celkem</w:t>
            </w:r>
          </w:p>
        </w:tc>
        <w:tc>
          <w:tcPr>
            <w:tcW w:w="1540" w:type="dxa"/>
            <w:tcBorders>
              <w:top w:val="nil"/>
              <w:left w:val="nil"/>
              <w:bottom w:val="single" w:sz="4" w:space="0" w:color="auto"/>
              <w:right w:val="single" w:sz="4" w:space="0" w:color="auto"/>
            </w:tcBorders>
            <w:shd w:val="clear" w:color="FFFFFF" w:fill="F2F2F2"/>
            <w:vAlign w:val="center"/>
            <w:hideMark/>
          </w:tcPr>
          <w:p w14:paraId="0F413F0B" w14:textId="77777777" w:rsidR="00E826BD" w:rsidRDefault="00E826BD">
            <w:pPr>
              <w:jc w:val="center"/>
              <w:rPr>
                <w:rFonts w:ascii="Calibri" w:hAnsi="Calibri" w:cs="Calibri"/>
                <w:b/>
                <w:bCs/>
                <w:color w:val="000000"/>
                <w:sz w:val="22"/>
                <w:szCs w:val="22"/>
              </w:rPr>
            </w:pPr>
            <w:r>
              <w:rPr>
                <w:rFonts w:ascii="Calibri" w:hAnsi="Calibri" w:cs="Calibri"/>
                <w:b/>
                <w:bCs/>
                <w:color w:val="000000"/>
                <w:sz w:val="22"/>
                <w:szCs w:val="22"/>
              </w:rPr>
              <w:t>Schválená dotace</w:t>
            </w:r>
          </w:p>
        </w:tc>
      </w:tr>
      <w:tr w:rsidR="00E826BD" w14:paraId="29BC0051" w14:textId="77777777" w:rsidTr="00E826B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AC6B769" w14:textId="77777777" w:rsidR="00E826BD" w:rsidRDefault="00E826BD">
            <w:pPr>
              <w:rPr>
                <w:rFonts w:ascii="Calibri" w:hAnsi="Calibri" w:cs="Calibri"/>
                <w:sz w:val="22"/>
                <w:szCs w:val="22"/>
              </w:rPr>
            </w:pPr>
            <w:r>
              <w:rPr>
                <w:rFonts w:ascii="Calibri" w:hAnsi="Calibri" w:cs="Calibri"/>
                <w:sz w:val="22"/>
                <w:szCs w:val="22"/>
              </w:rPr>
              <w:t>Materiálové náklady</w:t>
            </w:r>
          </w:p>
        </w:tc>
        <w:tc>
          <w:tcPr>
            <w:tcW w:w="1540" w:type="dxa"/>
            <w:tcBorders>
              <w:top w:val="nil"/>
              <w:left w:val="nil"/>
              <w:bottom w:val="single" w:sz="4" w:space="0" w:color="auto"/>
              <w:right w:val="single" w:sz="4" w:space="0" w:color="auto"/>
            </w:tcBorders>
            <w:shd w:val="clear" w:color="auto" w:fill="auto"/>
            <w:vAlign w:val="center"/>
            <w:hideMark/>
          </w:tcPr>
          <w:p w14:paraId="747700DF" w14:textId="77777777" w:rsidR="00E826BD" w:rsidRDefault="00E826BD">
            <w:pPr>
              <w:jc w:val="right"/>
              <w:rPr>
                <w:rFonts w:ascii="Calibri" w:hAnsi="Calibri" w:cs="Calibri"/>
                <w:sz w:val="22"/>
                <w:szCs w:val="22"/>
              </w:rPr>
            </w:pPr>
            <w:r>
              <w:rPr>
                <w:rFonts w:ascii="Calibri" w:hAnsi="Calibri" w:cs="Calibri"/>
                <w:sz w:val="22"/>
                <w:szCs w:val="22"/>
              </w:rPr>
              <w:t>18 500 Kč</w:t>
            </w:r>
          </w:p>
        </w:tc>
        <w:tc>
          <w:tcPr>
            <w:tcW w:w="1540" w:type="dxa"/>
            <w:tcBorders>
              <w:top w:val="nil"/>
              <w:left w:val="nil"/>
              <w:bottom w:val="single" w:sz="4" w:space="0" w:color="auto"/>
              <w:right w:val="single" w:sz="4" w:space="0" w:color="auto"/>
            </w:tcBorders>
            <w:shd w:val="clear" w:color="auto" w:fill="auto"/>
            <w:vAlign w:val="center"/>
            <w:hideMark/>
          </w:tcPr>
          <w:p w14:paraId="14696107" w14:textId="77777777" w:rsidR="00E826BD" w:rsidRDefault="00E826BD">
            <w:pPr>
              <w:jc w:val="right"/>
              <w:rPr>
                <w:rFonts w:ascii="Calibri" w:hAnsi="Calibri" w:cs="Calibri"/>
                <w:sz w:val="22"/>
                <w:szCs w:val="22"/>
              </w:rPr>
            </w:pPr>
            <w:r>
              <w:rPr>
                <w:rFonts w:ascii="Calibri" w:hAnsi="Calibri" w:cs="Calibri"/>
                <w:sz w:val="22"/>
                <w:szCs w:val="22"/>
              </w:rPr>
              <w:t>1 000 Kč</w:t>
            </w:r>
          </w:p>
        </w:tc>
      </w:tr>
      <w:tr w:rsidR="00E826BD" w14:paraId="145FE705" w14:textId="77777777" w:rsidTr="00E826B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2C64F4CD" w14:textId="77777777" w:rsidR="00E826BD" w:rsidRDefault="00E826BD">
            <w:pPr>
              <w:rPr>
                <w:rFonts w:ascii="Calibri" w:hAnsi="Calibri" w:cs="Calibri"/>
                <w:sz w:val="22"/>
                <w:szCs w:val="22"/>
              </w:rPr>
            </w:pPr>
            <w:r>
              <w:rPr>
                <w:rFonts w:ascii="Calibri" w:hAnsi="Calibri" w:cs="Calibri"/>
                <w:sz w:val="22"/>
                <w:szCs w:val="22"/>
              </w:rPr>
              <w:t>Nemateriálové náklady – energie</w:t>
            </w:r>
          </w:p>
        </w:tc>
        <w:tc>
          <w:tcPr>
            <w:tcW w:w="1540" w:type="dxa"/>
            <w:tcBorders>
              <w:top w:val="nil"/>
              <w:left w:val="nil"/>
              <w:bottom w:val="single" w:sz="4" w:space="0" w:color="auto"/>
              <w:right w:val="single" w:sz="4" w:space="0" w:color="auto"/>
            </w:tcBorders>
            <w:shd w:val="clear" w:color="auto" w:fill="auto"/>
            <w:vAlign w:val="center"/>
            <w:hideMark/>
          </w:tcPr>
          <w:p w14:paraId="381019FD" w14:textId="77777777" w:rsidR="00E826BD" w:rsidRDefault="00E826BD">
            <w:pPr>
              <w:jc w:val="right"/>
              <w:rPr>
                <w:rFonts w:ascii="Calibri" w:hAnsi="Calibri" w:cs="Calibri"/>
                <w:sz w:val="22"/>
                <w:szCs w:val="22"/>
              </w:rPr>
            </w:pPr>
            <w:r>
              <w:rPr>
                <w:rFonts w:ascii="Calibri" w:hAnsi="Calibri" w:cs="Calibri"/>
                <w:sz w:val="22"/>
                <w:szCs w:val="22"/>
              </w:rPr>
              <w:t>29 000 Kč</w:t>
            </w:r>
          </w:p>
        </w:tc>
        <w:tc>
          <w:tcPr>
            <w:tcW w:w="1540" w:type="dxa"/>
            <w:tcBorders>
              <w:top w:val="nil"/>
              <w:left w:val="nil"/>
              <w:bottom w:val="single" w:sz="4" w:space="0" w:color="auto"/>
              <w:right w:val="single" w:sz="4" w:space="0" w:color="auto"/>
            </w:tcBorders>
            <w:shd w:val="clear" w:color="auto" w:fill="auto"/>
            <w:vAlign w:val="center"/>
            <w:hideMark/>
          </w:tcPr>
          <w:p w14:paraId="5CC1DD9E" w14:textId="77777777" w:rsidR="00E826BD" w:rsidRDefault="00E826BD">
            <w:pPr>
              <w:jc w:val="right"/>
              <w:rPr>
                <w:rFonts w:ascii="Calibri" w:hAnsi="Calibri" w:cs="Calibri"/>
                <w:sz w:val="22"/>
                <w:szCs w:val="22"/>
              </w:rPr>
            </w:pPr>
            <w:r>
              <w:rPr>
                <w:rFonts w:ascii="Calibri" w:hAnsi="Calibri" w:cs="Calibri"/>
                <w:sz w:val="22"/>
                <w:szCs w:val="22"/>
              </w:rPr>
              <w:t>0 Kč</w:t>
            </w:r>
          </w:p>
        </w:tc>
      </w:tr>
      <w:tr w:rsidR="00E826BD" w14:paraId="0C759BAD" w14:textId="77777777" w:rsidTr="00E826B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E2E5E84" w14:textId="77777777" w:rsidR="00E826BD" w:rsidRDefault="00E826BD">
            <w:pPr>
              <w:rPr>
                <w:rFonts w:ascii="Calibri" w:hAnsi="Calibri" w:cs="Calibri"/>
                <w:sz w:val="22"/>
                <w:szCs w:val="22"/>
              </w:rPr>
            </w:pPr>
            <w:r>
              <w:rPr>
                <w:rFonts w:ascii="Calibri" w:hAnsi="Calibri" w:cs="Calibri"/>
                <w:sz w:val="22"/>
                <w:szCs w:val="22"/>
              </w:rPr>
              <w:t>Nemateriálové náklady – opravy a udržování</w:t>
            </w:r>
          </w:p>
        </w:tc>
        <w:tc>
          <w:tcPr>
            <w:tcW w:w="1540" w:type="dxa"/>
            <w:tcBorders>
              <w:top w:val="nil"/>
              <w:left w:val="nil"/>
              <w:bottom w:val="single" w:sz="4" w:space="0" w:color="auto"/>
              <w:right w:val="single" w:sz="4" w:space="0" w:color="auto"/>
            </w:tcBorders>
            <w:shd w:val="clear" w:color="auto" w:fill="auto"/>
            <w:vAlign w:val="center"/>
            <w:hideMark/>
          </w:tcPr>
          <w:p w14:paraId="13ECD488" w14:textId="77777777" w:rsidR="00E826BD" w:rsidRDefault="00E826BD">
            <w:pPr>
              <w:jc w:val="right"/>
              <w:rPr>
                <w:rFonts w:ascii="Calibri" w:hAnsi="Calibri" w:cs="Calibri"/>
                <w:sz w:val="22"/>
                <w:szCs w:val="22"/>
              </w:rPr>
            </w:pPr>
            <w:r>
              <w:rPr>
                <w:rFonts w:ascii="Calibri" w:hAnsi="Calibri" w:cs="Calibri"/>
                <w:sz w:val="22"/>
                <w:szCs w:val="22"/>
              </w:rPr>
              <w:t>20 000 Kč</w:t>
            </w:r>
          </w:p>
        </w:tc>
        <w:tc>
          <w:tcPr>
            <w:tcW w:w="1540" w:type="dxa"/>
            <w:tcBorders>
              <w:top w:val="nil"/>
              <w:left w:val="nil"/>
              <w:bottom w:val="single" w:sz="4" w:space="0" w:color="auto"/>
              <w:right w:val="single" w:sz="4" w:space="0" w:color="auto"/>
            </w:tcBorders>
            <w:shd w:val="clear" w:color="auto" w:fill="auto"/>
            <w:vAlign w:val="center"/>
            <w:hideMark/>
          </w:tcPr>
          <w:p w14:paraId="7FA2326E" w14:textId="77777777" w:rsidR="00E826BD" w:rsidRDefault="00E826BD">
            <w:pPr>
              <w:jc w:val="right"/>
              <w:rPr>
                <w:rFonts w:ascii="Calibri" w:hAnsi="Calibri" w:cs="Calibri"/>
                <w:sz w:val="22"/>
                <w:szCs w:val="22"/>
              </w:rPr>
            </w:pPr>
            <w:r>
              <w:rPr>
                <w:rFonts w:ascii="Calibri" w:hAnsi="Calibri" w:cs="Calibri"/>
                <w:sz w:val="22"/>
                <w:szCs w:val="22"/>
              </w:rPr>
              <w:t> </w:t>
            </w:r>
          </w:p>
        </w:tc>
      </w:tr>
      <w:tr w:rsidR="00E826BD" w14:paraId="4FD2659B" w14:textId="77777777" w:rsidTr="00E826B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6E1FD1D" w14:textId="77777777" w:rsidR="00E826BD" w:rsidRDefault="00E826BD">
            <w:pPr>
              <w:rPr>
                <w:rFonts w:ascii="Calibri" w:hAnsi="Calibri" w:cs="Calibri"/>
                <w:sz w:val="22"/>
                <w:szCs w:val="22"/>
              </w:rPr>
            </w:pPr>
            <w:r>
              <w:rPr>
                <w:rFonts w:ascii="Calibri" w:hAnsi="Calibri" w:cs="Calibri"/>
                <w:sz w:val="22"/>
                <w:szCs w:val="22"/>
              </w:rPr>
              <w:t>Nemateriálové náklady – cestovné</w:t>
            </w:r>
          </w:p>
        </w:tc>
        <w:tc>
          <w:tcPr>
            <w:tcW w:w="1540" w:type="dxa"/>
            <w:tcBorders>
              <w:top w:val="nil"/>
              <w:left w:val="nil"/>
              <w:bottom w:val="single" w:sz="4" w:space="0" w:color="auto"/>
              <w:right w:val="single" w:sz="4" w:space="0" w:color="auto"/>
            </w:tcBorders>
            <w:shd w:val="clear" w:color="auto" w:fill="auto"/>
            <w:vAlign w:val="center"/>
            <w:hideMark/>
          </w:tcPr>
          <w:p w14:paraId="76B7FD06" w14:textId="77777777" w:rsidR="00E826BD" w:rsidRDefault="00E826BD">
            <w:pPr>
              <w:jc w:val="right"/>
              <w:rPr>
                <w:rFonts w:ascii="Calibri" w:hAnsi="Calibri" w:cs="Calibri"/>
                <w:sz w:val="22"/>
                <w:szCs w:val="22"/>
              </w:rPr>
            </w:pPr>
            <w:r>
              <w:rPr>
                <w:rFonts w:ascii="Calibri" w:hAnsi="Calibri" w:cs="Calibri"/>
                <w:sz w:val="22"/>
                <w:szCs w:val="22"/>
              </w:rPr>
              <w:t>10 000 Kč</w:t>
            </w:r>
          </w:p>
        </w:tc>
        <w:tc>
          <w:tcPr>
            <w:tcW w:w="1540" w:type="dxa"/>
            <w:tcBorders>
              <w:top w:val="nil"/>
              <w:left w:val="nil"/>
              <w:bottom w:val="single" w:sz="4" w:space="0" w:color="auto"/>
              <w:right w:val="single" w:sz="4" w:space="0" w:color="auto"/>
            </w:tcBorders>
            <w:shd w:val="clear" w:color="auto" w:fill="auto"/>
            <w:vAlign w:val="center"/>
            <w:hideMark/>
          </w:tcPr>
          <w:p w14:paraId="0B72D7ED" w14:textId="77777777" w:rsidR="00E826BD" w:rsidRDefault="00E826BD">
            <w:pPr>
              <w:jc w:val="right"/>
              <w:rPr>
                <w:rFonts w:ascii="Calibri" w:hAnsi="Calibri" w:cs="Calibri"/>
                <w:sz w:val="22"/>
                <w:szCs w:val="22"/>
              </w:rPr>
            </w:pPr>
            <w:r>
              <w:rPr>
                <w:rFonts w:ascii="Calibri" w:hAnsi="Calibri" w:cs="Calibri"/>
                <w:sz w:val="22"/>
                <w:szCs w:val="22"/>
              </w:rPr>
              <w:t> </w:t>
            </w:r>
          </w:p>
        </w:tc>
      </w:tr>
      <w:tr w:rsidR="00E826BD" w14:paraId="61B88D6F" w14:textId="77777777" w:rsidTr="00E826B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590C239" w14:textId="77777777" w:rsidR="00E826BD" w:rsidRDefault="00E826BD">
            <w:pPr>
              <w:rPr>
                <w:rFonts w:ascii="Calibri" w:hAnsi="Calibri" w:cs="Calibri"/>
                <w:sz w:val="22"/>
                <w:szCs w:val="22"/>
              </w:rPr>
            </w:pPr>
            <w:r>
              <w:rPr>
                <w:rFonts w:ascii="Calibri" w:hAnsi="Calibri" w:cs="Calibri"/>
                <w:sz w:val="22"/>
                <w:szCs w:val="22"/>
              </w:rPr>
              <w:t>Ostatní služby – telefony</w:t>
            </w:r>
          </w:p>
        </w:tc>
        <w:tc>
          <w:tcPr>
            <w:tcW w:w="1540" w:type="dxa"/>
            <w:tcBorders>
              <w:top w:val="nil"/>
              <w:left w:val="nil"/>
              <w:bottom w:val="single" w:sz="4" w:space="0" w:color="auto"/>
              <w:right w:val="single" w:sz="4" w:space="0" w:color="auto"/>
            </w:tcBorders>
            <w:shd w:val="clear" w:color="auto" w:fill="auto"/>
            <w:vAlign w:val="center"/>
            <w:hideMark/>
          </w:tcPr>
          <w:p w14:paraId="2D77F986" w14:textId="77777777" w:rsidR="00E826BD" w:rsidRDefault="00E826BD">
            <w:pPr>
              <w:jc w:val="right"/>
              <w:rPr>
                <w:rFonts w:ascii="Calibri" w:hAnsi="Calibri" w:cs="Calibri"/>
                <w:sz w:val="22"/>
                <w:szCs w:val="22"/>
              </w:rPr>
            </w:pPr>
            <w:r>
              <w:rPr>
                <w:rFonts w:ascii="Calibri" w:hAnsi="Calibri" w:cs="Calibri"/>
                <w:sz w:val="22"/>
                <w:szCs w:val="22"/>
              </w:rPr>
              <w:t>7 200 Kč</w:t>
            </w:r>
          </w:p>
        </w:tc>
        <w:tc>
          <w:tcPr>
            <w:tcW w:w="1540" w:type="dxa"/>
            <w:tcBorders>
              <w:top w:val="nil"/>
              <w:left w:val="nil"/>
              <w:bottom w:val="single" w:sz="4" w:space="0" w:color="auto"/>
              <w:right w:val="single" w:sz="4" w:space="0" w:color="auto"/>
            </w:tcBorders>
            <w:shd w:val="clear" w:color="auto" w:fill="auto"/>
            <w:vAlign w:val="center"/>
            <w:hideMark/>
          </w:tcPr>
          <w:p w14:paraId="6EAC43F9" w14:textId="77777777" w:rsidR="00E826BD" w:rsidRDefault="00E826BD">
            <w:pPr>
              <w:jc w:val="right"/>
              <w:rPr>
                <w:rFonts w:ascii="Calibri" w:hAnsi="Calibri" w:cs="Calibri"/>
                <w:sz w:val="22"/>
                <w:szCs w:val="22"/>
              </w:rPr>
            </w:pPr>
            <w:r>
              <w:rPr>
                <w:rFonts w:ascii="Calibri" w:hAnsi="Calibri" w:cs="Calibri"/>
                <w:sz w:val="22"/>
                <w:szCs w:val="22"/>
              </w:rPr>
              <w:t> </w:t>
            </w:r>
          </w:p>
        </w:tc>
      </w:tr>
      <w:tr w:rsidR="00E826BD" w14:paraId="48901961" w14:textId="77777777" w:rsidTr="00E826B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016BD69" w14:textId="77777777" w:rsidR="00E826BD" w:rsidRDefault="00E826BD">
            <w:pPr>
              <w:rPr>
                <w:rFonts w:ascii="Calibri" w:hAnsi="Calibri" w:cs="Calibri"/>
                <w:sz w:val="22"/>
                <w:szCs w:val="22"/>
              </w:rPr>
            </w:pPr>
            <w:r>
              <w:rPr>
                <w:rFonts w:ascii="Calibri" w:hAnsi="Calibri" w:cs="Calibri"/>
                <w:sz w:val="22"/>
                <w:szCs w:val="22"/>
              </w:rPr>
              <w:t>Ostatní služby – internet</w:t>
            </w:r>
          </w:p>
        </w:tc>
        <w:tc>
          <w:tcPr>
            <w:tcW w:w="1540" w:type="dxa"/>
            <w:tcBorders>
              <w:top w:val="nil"/>
              <w:left w:val="nil"/>
              <w:bottom w:val="single" w:sz="4" w:space="0" w:color="auto"/>
              <w:right w:val="single" w:sz="4" w:space="0" w:color="auto"/>
            </w:tcBorders>
            <w:shd w:val="clear" w:color="auto" w:fill="auto"/>
            <w:vAlign w:val="center"/>
            <w:hideMark/>
          </w:tcPr>
          <w:p w14:paraId="036D0FB5" w14:textId="77777777" w:rsidR="00E826BD" w:rsidRDefault="00E826BD">
            <w:pPr>
              <w:jc w:val="right"/>
              <w:rPr>
                <w:rFonts w:ascii="Calibri" w:hAnsi="Calibri" w:cs="Calibri"/>
                <w:sz w:val="22"/>
                <w:szCs w:val="22"/>
              </w:rPr>
            </w:pPr>
            <w:r>
              <w:rPr>
                <w:rFonts w:ascii="Calibri" w:hAnsi="Calibri" w:cs="Calibri"/>
                <w:sz w:val="22"/>
                <w:szCs w:val="22"/>
              </w:rPr>
              <w:t>3 000 Kč</w:t>
            </w:r>
          </w:p>
        </w:tc>
        <w:tc>
          <w:tcPr>
            <w:tcW w:w="1540" w:type="dxa"/>
            <w:tcBorders>
              <w:top w:val="nil"/>
              <w:left w:val="nil"/>
              <w:bottom w:val="single" w:sz="4" w:space="0" w:color="auto"/>
              <w:right w:val="single" w:sz="4" w:space="0" w:color="auto"/>
            </w:tcBorders>
            <w:shd w:val="clear" w:color="auto" w:fill="auto"/>
            <w:vAlign w:val="center"/>
            <w:hideMark/>
          </w:tcPr>
          <w:p w14:paraId="0A004CD4" w14:textId="77777777" w:rsidR="00E826BD" w:rsidRDefault="00E826BD">
            <w:pPr>
              <w:jc w:val="right"/>
              <w:rPr>
                <w:rFonts w:ascii="Calibri" w:hAnsi="Calibri" w:cs="Calibri"/>
                <w:sz w:val="22"/>
                <w:szCs w:val="22"/>
              </w:rPr>
            </w:pPr>
            <w:r>
              <w:rPr>
                <w:rFonts w:ascii="Calibri" w:hAnsi="Calibri" w:cs="Calibri"/>
                <w:sz w:val="22"/>
                <w:szCs w:val="22"/>
              </w:rPr>
              <w:t> </w:t>
            </w:r>
          </w:p>
        </w:tc>
      </w:tr>
      <w:tr w:rsidR="00E826BD" w14:paraId="49E105EB" w14:textId="77777777" w:rsidTr="00E826B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B2A8701" w14:textId="77777777" w:rsidR="00E826BD" w:rsidRDefault="00E826BD">
            <w:pPr>
              <w:rPr>
                <w:rFonts w:ascii="Calibri" w:hAnsi="Calibri" w:cs="Calibri"/>
                <w:sz w:val="22"/>
                <w:szCs w:val="22"/>
              </w:rPr>
            </w:pPr>
            <w:r>
              <w:rPr>
                <w:rFonts w:ascii="Calibri" w:hAnsi="Calibri" w:cs="Calibri"/>
                <w:sz w:val="22"/>
                <w:szCs w:val="22"/>
              </w:rPr>
              <w:t>Ostatní služby – nájemné</w:t>
            </w:r>
          </w:p>
        </w:tc>
        <w:tc>
          <w:tcPr>
            <w:tcW w:w="1540" w:type="dxa"/>
            <w:tcBorders>
              <w:top w:val="nil"/>
              <w:left w:val="nil"/>
              <w:bottom w:val="single" w:sz="4" w:space="0" w:color="auto"/>
              <w:right w:val="single" w:sz="4" w:space="0" w:color="auto"/>
            </w:tcBorders>
            <w:shd w:val="clear" w:color="auto" w:fill="auto"/>
            <w:vAlign w:val="center"/>
            <w:hideMark/>
          </w:tcPr>
          <w:p w14:paraId="098A2727" w14:textId="77777777" w:rsidR="00E826BD" w:rsidRDefault="00E826BD">
            <w:pPr>
              <w:jc w:val="right"/>
              <w:rPr>
                <w:rFonts w:ascii="Calibri" w:hAnsi="Calibri" w:cs="Calibri"/>
                <w:sz w:val="22"/>
                <w:szCs w:val="22"/>
              </w:rPr>
            </w:pPr>
            <w:r>
              <w:rPr>
                <w:rFonts w:ascii="Calibri" w:hAnsi="Calibri" w:cs="Calibri"/>
                <w:sz w:val="22"/>
                <w:szCs w:val="22"/>
              </w:rPr>
              <w:t>180 000 Kč</w:t>
            </w:r>
          </w:p>
        </w:tc>
        <w:tc>
          <w:tcPr>
            <w:tcW w:w="1540" w:type="dxa"/>
            <w:tcBorders>
              <w:top w:val="nil"/>
              <w:left w:val="nil"/>
              <w:bottom w:val="single" w:sz="4" w:space="0" w:color="auto"/>
              <w:right w:val="single" w:sz="4" w:space="0" w:color="auto"/>
            </w:tcBorders>
            <w:shd w:val="clear" w:color="auto" w:fill="auto"/>
            <w:vAlign w:val="center"/>
            <w:hideMark/>
          </w:tcPr>
          <w:p w14:paraId="140CCB54" w14:textId="77777777" w:rsidR="00E826BD" w:rsidRDefault="00E826BD">
            <w:pPr>
              <w:jc w:val="right"/>
              <w:rPr>
                <w:rFonts w:ascii="Calibri" w:hAnsi="Calibri" w:cs="Calibri"/>
                <w:sz w:val="22"/>
                <w:szCs w:val="22"/>
              </w:rPr>
            </w:pPr>
            <w:r>
              <w:rPr>
                <w:rFonts w:ascii="Calibri" w:hAnsi="Calibri" w:cs="Calibri"/>
                <w:sz w:val="22"/>
                <w:szCs w:val="22"/>
              </w:rPr>
              <w:t>90 000 Kč</w:t>
            </w:r>
          </w:p>
        </w:tc>
      </w:tr>
      <w:tr w:rsidR="00E826BD" w14:paraId="5AA85A03" w14:textId="77777777" w:rsidTr="00E826B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8ACEF3F" w14:textId="77777777" w:rsidR="00E826BD" w:rsidRDefault="00E826BD">
            <w:pPr>
              <w:rPr>
                <w:rFonts w:ascii="Calibri" w:hAnsi="Calibri" w:cs="Calibri"/>
                <w:sz w:val="22"/>
                <w:szCs w:val="22"/>
              </w:rPr>
            </w:pPr>
            <w:r>
              <w:rPr>
                <w:rFonts w:ascii="Calibri" w:hAnsi="Calibri" w:cs="Calibri"/>
                <w:sz w:val="22"/>
                <w:szCs w:val="22"/>
              </w:rPr>
              <w:t>Ostatní služby – ekonomické a účetní služby</w:t>
            </w:r>
          </w:p>
        </w:tc>
        <w:tc>
          <w:tcPr>
            <w:tcW w:w="1540" w:type="dxa"/>
            <w:tcBorders>
              <w:top w:val="nil"/>
              <w:left w:val="nil"/>
              <w:bottom w:val="single" w:sz="4" w:space="0" w:color="auto"/>
              <w:right w:val="single" w:sz="4" w:space="0" w:color="auto"/>
            </w:tcBorders>
            <w:shd w:val="clear" w:color="auto" w:fill="auto"/>
            <w:vAlign w:val="center"/>
            <w:hideMark/>
          </w:tcPr>
          <w:p w14:paraId="7D632CC8" w14:textId="77777777" w:rsidR="00E826BD" w:rsidRDefault="00E826BD">
            <w:pPr>
              <w:jc w:val="right"/>
              <w:rPr>
                <w:rFonts w:ascii="Calibri" w:hAnsi="Calibri" w:cs="Calibri"/>
                <w:sz w:val="22"/>
                <w:szCs w:val="22"/>
              </w:rPr>
            </w:pPr>
            <w:r>
              <w:rPr>
                <w:rFonts w:ascii="Calibri" w:hAnsi="Calibri" w:cs="Calibri"/>
                <w:sz w:val="22"/>
                <w:szCs w:val="22"/>
              </w:rPr>
              <w:t>117 600 Kč</w:t>
            </w:r>
          </w:p>
        </w:tc>
        <w:tc>
          <w:tcPr>
            <w:tcW w:w="1540" w:type="dxa"/>
            <w:tcBorders>
              <w:top w:val="nil"/>
              <w:left w:val="nil"/>
              <w:bottom w:val="single" w:sz="4" w:space="0" w:color="auto"/>
              <w:right w:val="single" w:sz="4" w:space="0" w:color="auto"/>
            </w:tcBorders>
            <w:shd w:val="clear" w:color="auto" w:fill="auto"/>
            <w:vAlign w:val="center"/>
            <w:hideMark/>
          </w:tcPr>
          <w:p w14:paraId="60BA003F" w14:textId="77777777" w:rsidR="00E826BD" w:rsidRDefault="00E826BD">
            <w:pPr>
              <w:jc w:val="right"/>
              <w:rPr>
                <w:rFonts w:ascii="Calibri" w:hAnsi="Calibri" w:cs="Calibri"/>
                <w:sz w:val="22"/>
                <w:szCs w:val="22"/>
              </w:rPr>
            </w:pPr>
            <w:r>
              <w:rPr>
                <w:rFonts w:ascii="Calibri" w:hAnsi="Calibri" w:cs="Calibri"/>
                <w:sz w:val="22"/>
                <w:szCs w:val="22"/>
              </w:rPr>
              <w:t> </w:t>
            </w:r>
          </w:p>
        </w:tc>
      </w:tr>
      <w:tr w:rsidR="00E826BD" w14:paraId="4635C5D3" w14:textId="77777777" w:rsidTr="00E826B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0791F8DD" w14:textId="77777777" w:rsidR="00E826BD" w:rsidRDefault="00E826BD">
            <w:pPr>
              <w:rPr>
                <w:rFonts w:ascii="Calibri" w:hAnsi="Calibri" w:cs="Calibri"/>
                <w:sz w:val="22"/>
                <w:szCs w:val="22"/>
              </w:rPr>
            </w:pPr>
            <w:r>
              <w:rPr>
                <w:rFonts w:ascii="Calibri" w:hAnsi="Calibri" w:cs="Calibri"/>
                <w:sz w:val="22"/>
                <w:szCs w:val="22"/>
              </w:rPr>
              <w:t>Ostatní služby – jiné</w:t>
            </w:r>
          </w:p>
        </w:tc>
        <w:tc>
          <w:tcPr>
            <w:tcW w:w="1540" w:type="dxa"/>
            <w:tcBorders>
              <w:top w:val="nil"/>
              <w:left w:val="nil"/>
              <w:bottom w:val="single" w:sz="4" w:space="0" w:color="auto"/>
              <w:right w:val="single" w:sz="4" w:space="0" w:color="auto"/>
            </w:tcBorders>
            <w:shd w:val="clear" w:color="auto" w:fill="auto"/>
            <w:vAlign w:val="center"/>
            <w:hideMark/>
          </w:tcPr>
          <w:p w14:paraId="0604EC9D" w14:textId="77777777" w:rsidR="00E826BD" w:rsidRDefault="00E826BD">
            <w:pPr>
              <w:jc w:val="right"/>
              <w:rPr>
                <w:rFonts w:ascii="Calibri" w:hAnsi="Calibri" w:cs="Calibri"/>
                <w:sz w:val="22"/>
                <w:szCs w:val="22"/>
              </w:rPr>
            </w:pPr>
            <w:r>
              <w:rPr>
                <w:rFonts w:ascii="Calibri" w:hAnsi="Calibri" w:cs="Calibri"/>
                <w:sz w:val="22"/>
                <w:szCs w:val="22"/>
              </w:rPr>
              <w:t>3 710 Kč</w:t>
            </w:r>
          </w:p>
        </w:tc>
        <w:tc>
          <w:tcPr>
            <w:tcW w:w="1540" w:type="dxa"/>
            <w:tcBorders>
              <w:top w:val="nil"/>
              <w:left w:val="nil"/>
              <w:bottom w:val="single" w:sz="4" w:space="0" w:color="auto"/>
              <w:right w:val="single" w:sz="4" w:space="0" w:color="auto"/>
            </w:tcBorders>
            <w:shd w:val="clear" w:color="auto" w:fill="auto"/>
            <w:vAlign w:val="center"/>
            <w:hideMark/>
          </w:tcPr>
          <w:p w14:paraId="05F5EA9A" w14:textId="77777777" w:rsidR="00E826BD" w:rsidRDefault="00E826BD">
            <w:pPr>
              <w:jc w:val="right"/>
              <w:rPr>
                <w:rFonts w:ascii="Calibri" w:hAnsi="Calibri" w:cs="Calibri"/>
                <w:sz w:val="22"/>
                <w:szCs w:val="22"/>
              </w:rPr>
            </w:pPr>
            <w:r>
              <w:rPr>
                <w:rFonts w:ascii="Calibri" w:hAnsi="Calibri" w:cs="Calibri"/>
                <w:sz w:val="22"/>
                <w:szCs w:val="22"/>
              </w:rPr>
              <w:t> </w:t>
            </w:r>
          </w:p>
        </w:tc>
      </w:tr>
      <w:tr w:rsidR="00E826BD" w14:paraId="5B9FD228" w14:textId="77777777" w:rsidTr="00E826B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7F30C1E" w14:textId="77777777" w:rsidR="00E826BD" w:rsidRDefault="00E826BD">
            <w:pPr>
              <w:rPr>
                <w:rFonts w:ascii="Calibri" w:hAnsi="Calibri" w:cs="Calibri"/>
                <w:sz w:val="22"/>
                <w:szCs w:val="22"/>
              </w:rPr>
            </w:pPr>
            <w:r>
              <w:rPr>
                <w:rFonts w:ascii="Calibri" w:hAnsi="Calibri" w:cs="Calibri"/>
                <w:sz w:val="22"/>
                <w:szCs w:val="22"/>
              </w:rPr>
              <w:t>Ostatní služby – lektorné</w:t>
            </w:r>
          </w:p>
        </w:tc>
        <w:tc>
          <w:tcPr>
            <w:tcW w:w="1540" w:type="dxa"/>
            <w:tcBorders>
              <w:top w:val="nil"/>
              <w:left w:val="nil"/>
              <w:bottom w:val="single" w:sz="4" w:space="0" w:color="auto"/>
              <w:right w:val="single" w:sz="4" w:space="0" w:color="auto"/>
            </w:tcBorders>
            <w:shd w:val="clear" w:color="auto" w:fill="auto"/>
            <w:vAlign w:val="center"/>
            <w:hideMark/>
          </w:tcPr>
          <w:p w14:paraId="622493EB" w14:textId="77777777" w:rsidR="00E826BD" w:rsidRDefault="00E826BD">
            <w:pPr>
              <w:jc w:val="right"/>
              <w:rPr>
                <w:rFonts w:ascii="Calibri" w:hAnsi="Calibri" w:cs="Calibri"/>
                <w:sz w:val="22"/>
                <w:szCs w:val="22"/>
              </w:rPr>
            </w:pPr>
            <w:r>
              <w:rPr>
                <w:rFonts w:ascii="Calibri" w:hAnsi="Calibri" w:cs="Calibri"/>
                <w:sz w:val="22"/>
                <w:szCs w:val="22"/>
              </w:rPr>
              <w:t>133 000 Kč</w:t>
            </w:r>
          </w:p>
        </w:tc>
        <w:tc>
          <w:tcPr>
            <w:tcW w:w="1540" w:type="dxa"/>
            <w:tcBorders>
              <w:top w:val="nil"/>
              <w:left w:val="nil"/>
              <w:bottom w:val="single" w:sz="4" w:space="0" w:color="auto"/>
              <w:right w:val="single" w:sz="4" w:space="0" w:color="auto"/>
            </w:tcBorders>
            <w:shd w:val="clear" w:color="auto" w:fill="auto"/>
            <w:vAlign w:val="center"/>
            <w:hideMark/>
          </w:tcPr>
          <w:p w14:paraId="304B80FA" w14:textId="77777777" w:rsidR="00E826BD" w:rsidRDefault="00E826BD">
            <w:pPr>
              <w:jc w:val="right"/>
              <w:rPr>
                <w:rFonts w:ascii="Calibri" w:hAnsi="Calibri" w:cs="Calibri"/>
                <w:sz w:val="22"/>
                <w:szCs w:val="22"/>
              </w:rPr>
            </w:pPr>
            <w:r>
              <w:rPr>
                <w:rFonts w:ascii="Calibri" w:hAnsi="Calibri" w:cs="Calibri"/>
                <w:sz w:val="22"/>
                <w:szCs w:val="22"/>
              </w:rPr>
              <w:t>50 000 Kč</w:t>
            </w:r>
          </w:p>
        </w:tc>
      </w:tr>
      <w:tr w:rsidR="00E826BD" w14:paraId="00F27B0E" w14:textId="77777777" w:rsidTr="00E826B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D4E327B" w14:textId="77777777" w:rsidR="00E826BD" w:rsidRDefault="00E826BD">
            <w:pPr>
              <w:rPr>
                <w:rFonts w:ascii="Calibri" w:hAnsi="Calibri" w:cs="Calibri"/>
                <w:sz w:val="22"/>
                <w:szCs w:val="22"/>
              </w:rPr>
            </w:pPr>
            <w:r>
              <w:rPr>
                <w:rFonts w:ascii="Calibri" w:hAnsi="Calibri" w:cs="Calibri"/>
                <w:sz w:val="22"/>
                <w:szCs w:val="22"/>
              </w:rPr>
              <w:t>Mzdové náklady – HM</w:t>
            </w:r>
          </w:p>
        </w:tc>
        <w:tc>
          <w:tcPr>
            <w:tcW w:w="1540" w:type="dxa"/>
            <w:tcBorders>
              <w:top w:val="nil"/>
              <w:left w:val="nil"/>
              <w:bottom w:val="single" w:sz="4" w:space="0" w:color="auto"/>
              <w:right w:val="single" w:sz="4" w:space="0" w:color="auto"/>
            </w:tcBorders>
            <w:shd w:val="clear" w:color="auto" w:fill="auto"/>
            <w:vAlign w:val="center"/>
            <w:hideMark/>
          </w:tcPr>
          <w:p w14:paraId="5BF36C61" w14:textId="77777777" w:rsidR="00E826BD" w:rsidRDefault="00E826BD">
            <w:pPr>
              <w:jc w:val="right"/>
              <w:rPr>
                <w:rFonts w:ascii="Calibri" w:hAnsi="Calibri" w:cs="Calibri"/>
                <w:sz w:val="22"/>
                <w:szCs w:val="22"/>
              </w:rPr>
            </w:pPr>
            <w:r>
              <w:rPr>
                <w:rFonts w:ascii="Calibri" w:hAnsi="Calibri" w:cs="Calibri"/>
                <w:sz w:val="22"/>
                <w:szCs w:val="22"/>
              </w:rPr>
              <w:t>836 592 Kč</w:t>
            </w:r>
          </w:p>
        </w:tc>
        <w:tc>
          <w:tcPr>
            <w:tcW w:w="1540" w:type="dxa"/>
            <w:tcBorders>
              <w:top w:val="nil"/>
              <w:left w:val="nil"/>
              <w:bottom w:val="single" w:sz="4" w:space="0" w:color="auto"/>
              <w:right w:val="single" w:sz="4" w:space="0" w:color="auto"/>
            </w:tcBorders>
            <w:shd w:val="clear" w:color="auto" w:fill="auto"/>
            <w:vAlign w:val="center"/>
            <w:hideMark/>
          </w:tcPr>
          <w:p w14:paraId="24919AF5" w14:textId="77777777" w:rsidR="00E826BD" w:rsidRDefault="00E826BD">
            <w:pPr>
              <w:jc w:val="right"/>
              <w:rPr>
                <w:rFonts w:ascii="Calibri" w:hAnsi="Calibri" w:cs="Calibri"/>
                <w:sz w:val="22"/>
                <w:szCs w:val="22"/>
              </w:rPr>
            </w:pPr>
            <w:r>
              <w:rPr>
                <w:rFonts w:ascii="Calibri" w:hAnsi="Calibri" w:cs="Calibri"/>
                <w:sz w:val="22"/>
                <w:szCs w:val="22"/>
              </w:rPr>
              <w:t> </w:t>
            </w:r>
          </w:p>
        </w:tc>
      </w:tr>
      <w:tr w:rsidR="00E826BD" w14:paraId="505C169F" w14:textId="77777777" w:rsidTr="00E826B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1677796" w14:textId="77777777" w:rsidR="00E826BD" w:rsidRDefault="00E826BD">
            <w:pPr>
              <w:rPr>
                <w:rFonts w:ascii="Calibri" w:hAnsi="Calibri" w:cs="Calibri"/>
                <w:sz w:val="22"/>
                <w:szCs w:val="22"/>
              </w:rPr>
            </w:pPr>
            <w:r>
              <w:rPr>
                <w:rFonts w:ascii="Calibri" w:hAnsi="Calibri" w:cs="Calibri"/>
                <w:sz w:val="22"/>
                <w:szCs w:val="22"/>
              </w:rPr>
              <w:t>Mzdové náklady – DPP</w:t>
            </w:r>
          </w:p>
        </w:tc>
        <w:tc>
          <w:tcPr>
            <w:tcW w:w="1540" w:type="dxa"/>
            <w:tcBorders>
              <w:top w:val="nil"/>
              <w:left w:val="nil"/>
              <w:bottom w:val="single" w:sz="4" w:space="0" w:color="auto"/>
              <w:right w:val="single" w:sz="4" w:space="0" w:color="auto"/>
            </w:tcBorders>
            <w:shd w:val="clear" w:color="auto" w:fill="auto"/>
            <w:vAlign w:val="center"/>
            <w:hideMark/>
          </w:tcPr>
          <w:p w14:paraId="2963BBD7" w14:textId="77777777" w:rsidR="00E826BD" w:rsidRDefault="00E826BD">
            <w:pPr>
              <w:jc w:val="right"/>
              <w:rPr>
                <w:rFonts w:ascii="Calibri" w:hAnsi="Calibri" w:cs="Calibri"/>
                <w:sz w:val="22"/>
                <w:szCs w:val="22"/>
              </w:rPr>
            </w:pPr>
            <w:r>
              <w:rPr>
                <w:rFonts w:ascii="Calibri" w:hAnsi="Calibri" w:cs="Calibri"/>
                <w:sz w:val="22"/>
                <w:szCs w:val="22"/>
              </w:rPr>
              <w:t>236 150 Kč</w:t>
            </w:r>
          </w:p>
        </w:tc>
        <w:tc>
          <w:tcPr>
            <w:tcW w:w="1540" w:type="dxa"/>
            <w:tcBorders>
              <w:top w:val="nil"/>
              <w:left w:val="nil"/>
              <w:bottom w:val="single" w:sz="4" w:space="0" w:color="auto"/>
              <w:right w:val="single" w:sz="4" w:space="0" w:color="auto"/>
            </w:tcBorders>
            <w:shd w:val="clear" w:color="auto" w:fill="auto"/>
            <w:vAlign w:val="center"/>
            <w:hideMark/>
          </w:tcPr>
          <w:p w14:paraId="722A0058" w14:textId="77777777" w:rsidR="00E826BD" w:rsidRDefault="00E826BD">
            <w:pPr>
              <w:jc w:val="right"/>
              <w:rPr>
                <w:rFonts w:ascii="Calibri" w:hAnsi="Calibri" w:cs="Calibri"/>
                <w:sz w:val="22"/>
                <w:szCs w:val="22"/>
              </w:rPr>
            </w:pPr>
            <w:r>
              <w:rPr>
                <w:rFonts w:ascii="Calibri" w:hAnsi="Calibri" w:cs="Calibri"/>
                <w:sz w:val="22"/>
                <w:szCs w:val="22"/>
              </w:rPr>
              <w:t> </w:t>
            </w:r>
          </w:p>
        </w:tc>
      </w:tr>
      <w:tr w:rsidR="00E826BD" w14:paraId="40D8D5F0" w14:textId="77777777" w:rsidTr="00E826B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77DCA5E7" w14:textId="77777777" w:rsidR="00E826BD" w:rsidRDefault="00E826BD">
            <w:pPr>
              <w:rPr>
                <w:rFonts w:ascii="Calibri" w:hAnsi="Calibri" w:cs="Calibri"/>
                <w:sz w:val="22"/>
                <w:szCs w:val="22"/>
              </w:rPr>
            </w:pPr>
            <w:r>
              <w:rPr>
                <w:rFonts w:ascii="Calibri" w:hAnsi="Calibri" w:cs="Calibri"/>
                <w:sz w:val="22"/>
                <w:szCs w:val="22"/>
              </w:rPr>
              <w:t>Odvody na pojistné a zdravotní pojištění</w:t>
            </w:r>
          </w:p>
        </w:tc>
        <w:tc>
          <w:tcPr>
            <w:tcW w:w="1540" w:type="dxa"/>
            <w:tcBorders>
              <w:top w:val="nil"/>
              <w:left w:val="nil"/>
              <w:bottom w:val="single" w:sz="4" w:space="0" w:color="auto"/>
              <w:right w:val="single" w:sz="4" w:space="0" w:color="auto"/>
            </w:tcBorders>
            <w:shd w:val="clear" w:color="auto" w:fill="auto"/>
            <w:vAlign w:val="center"/>
            <w:hideMark/>
          </w:tcPr>
          <w:p w14:paraId="66D58E72" w14:textId="77777777" w:rsidR="00E826BD" w:rsidRDefault="00E826BD">
            <w:pPr>
              <w:jc w:val="right"/>
              <w:rPr>
                <w:rFonts w:ascii="Calibri" w:hAnsi="Calibri" w:cs="Calibri"/>
                <w:sz w:val="22"/>
                <w:szCs w:val="22"/>
              </w:rPr>
            </w:pPr>
            <w:r>
              <w:rPr>
                <w:rFonts w:ascii="Calibri" w:hAnsi="Calibri" w:cs="Calibri"/>
                <w:sz w:val="22"/>
                <w:szCs w:val="22"/>
              </w:rPr>
              <w:t>287 768 Kč</w:t>
            </w:r>
          </w:p>
        </w:tc>
        <w:tc>
          <w:tcPr>
            <w:tcW w:w="1540" w:type="dxa"/>
            <w:tcBorders>
              <w:top w:val="nil"/>
              <w:left w:val="nil"/>
              <w:bottom w:val="single" w:sz="4" w:space="0" w:color="auto"/>
              <w:right w:val="single" w:sz="4" w:space="0" w:color="auto"/>
            </w:tcBorders>
            <w:shd w:val="clear" w:color="auto" w:fill="auto"/>
            <w:vAlign w:val="center"/>
            <w:hideMark/>
          </w:tcPr>
          <w:p w14:paraId="29C68B40" w14:textId="77777777" w:rsidR="00E826BD" w:rsidRDefault="00E826BD">
            <w:pPr>
              <w:jc w:val="right"/>
              <w:rPr>
                <w:rFonts w:ascii="Calibri" w:hAnsi="Calibri" w:cs="Calibri"/>
                <w:sz w:val="22"/>
                <w:szCs w:val="22"/>
              </w:rPr>
            </w:pPr>
            <w:r>
              <w:rPr>
                <w:rFonts w:ascii="Calibri" w:hAnsi="Calibri" w:cs="Calibri"/>
                <w:sz w:val="22"/>
                <w:szCs w:val="22"/>
              </w:rPr>
              <w:t> </w:t>
            </w:r>
          </w:p>
        </w:tc>
      </w:tr>
      <w:tr w:rsidR="00E826BD" w14:paraId="0723F6B3" w14:textId="77777777" w:rsidTr="00E826B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9944129" w14:textId="77777777" w:rsidR="00E826BD" w:rsidRDefault="00E826BD">
            <w:pPr>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2794AE18" w14:textId="77777777" w:rsidR="00E826BD" w:rsidRDefault="00E826BD">
            <w:pPr>
              <w:jc w:val="right"/>
              <w:rPr>
                <w:rFonts w:ascii="Calibri" w:hAnsi="Calibri" w:cs="Calibri"/>
                <w:sz w:val="22"/>
                <w:szCs w:val="22"/>
              </w:rPr>
            </w:pPr>
            <w:r>
              <w:rPr>
                <w:rFonts w:ascii="Calibri" w:hAnsi="Calibri" w:cs="Calibri"/>
                <w:sz w:val="22"/>
                <w:szCs w:val="22"/>
              </w:rPr>
              <w:t> </w:t>
            </w:r>
          </w:p>
        </w:tc>
        <w:tc>
          <w:tcPr>
            <w:tcW w:w="1540" w:type="dxa"/>
            <w:tcBorders>
              <w:top w:val="nil"/>
              <w:left w:val="nil"/>
              <w:bottom w:val="single" w:sz="4" w:space="0" w:color="auto"/>
              <w:right w:val="single" w:sz="4" w:space="0" w:color="auto"/>
            </w:tcBorders>
            <w:shd w:val="clear" w:color="auto" w:fill="auto"/>
            <w:vAlign w:val="center"/>
            <w:hideMark/>
          </w:tcPr>
          <w:p w14:paraId="0DE78D4A" w14:textId="77777777" w:rsidR="00E826BD" w:rsidRDefault="00E826BD">
            <w:pPr>
              <w:jc w:val="right"/>
              <w:rPr>
                <w:rFonts w:ascii="Calibri" w:hAnsi="Calibri" w:cs="Calibri"/>
                <w:sz w:val="22"/>
                <w:szCs w:val="22"/>
              </w:rPr>
            </w:pPr>
            <w:r>
              <w:rPr>
                <w:rFonts w:ascii="Calibri" w:hAnsi="Calibri" w:cs="Calibri"/>
                <w:sz w:val="22"/>
                <w:szCs w:val="22"/>
              </w:rPr>
              <w:t> </w:t>
            </w:r>
          </w:p>
        </w:tc>
      </w:tr>
      <w:tr w:rsidR="00E826BD" w14:paraId="4B66E372" w14:textId="77777777" w:rsidTr="00E826BD">
        <w:trPr>
          <w:trHeight w:val="300"/>
        </w:trPr>
        <w:tc>
          <w:tcPr>
            <w:tcW w:w="6100" w:type="dxa"/>
            <w:tcBorders>
              <w:top w:val="nil"/>
              <w:left w:val="single" w:sz="4" w:space="0" w:color="auto"/>
              <w:bottom w:val="single" w:sz="4" w:space="0" w:color="auto"/>
              <w:right w:val="single" w:sz="4" w:space="0" w:color="auto"/>
            </w:tcBorders>
            <w:shd w:val="clear" w:color="FFFFFF" w:fill="F2F2F2"/>
            <w:noWrap/>
            <w:vAlign w:val="center"/>
            <w:hideMark/>
          </w:tcPr>
          <w:p w14:paraId="09BBE7F4" w14:textId="77777777" w:rsidR="00E826BD" w:rsidRDefault="00E826BD">
            <w:pPr>
              <w:rPr>
                <w:rFonts w:ascii="Calibri" w:hAnsi="Calibri" w:cs="Calibri"/>
                <w:b/>
                <w:bCs/>
                <w:sz w:val="22"/>
                <w:szCs w:val="22"/>
              </w:rPr>
            </w:pPr>
            <w:r>
              <w:rPr>
                <w:rFonts w:ascii="Calibri" w:hAnsi="Calibri" w:cs="Calibri"/>
                <w:b/>
                <w:bCs/>
                <w:sz w:val="22"/>
                <w:szCs w:val="22"/>
              </w:rPr>
              <w:t xml:space="preserve">Celkové výdaje na projekt </w:t>
            </w:r>
          </w:p>
        </w:tc>
        <w:tc>
          <w:tcPr>
            <w:tcW w:w="1540" w:type="dxa"/>
            <w:tcBorders>
              <w:top w:val="nil"/>
              <w:left w:val="nil"/>
              <w:bottom w:val="single" w:sz="4" w:space="0" w:color="auto"/>
              <w:right w:val="single" w:sz="4" w:space="0" w:color="auto"/>
            </w:tcBorders>
            <w:shd w:val="clear" w:color="FFFFFF" w:fill="F2F2F2"/>
            <w:vAlign w:val="center"/>
            <w:hideMark/>
          </w:tcPr>
          <w:p w14:paraId="08BE3497" w14:textId="77777777" w:rsidR="00E826BD" w:rsidRDefault="00E826BD">
            <w:pPr>
              <w:jc w:val="right"/>
              <w:rPr>
                <w:rFonts w:ascii="Calibri" w:hAnsi="Calibri" w:cs="Calibri"/>
                <w:b/>
                <w:bCs/>
                <w:sz w:val="22"/>
                <w:szCs w:val="22"/>
              </w:rPr>
            </w:pPr>
            <w:r>
              <w:rPr>
                <w:rFonts w:ascii="Calibri" w:hAnsi="Calibri" w:cs="Calibri"/>
                <w:b/>
                <w:bCs/>
                <w:sz w:val="22"/>
                <w:szCs w:val="22"/>
              </w:rPr>
              <w:t>1 882 520 Kč</w:t>
            </w:r>
          </w:p>
        </w:tc>
        <w:tc>
          <w:tcPr>
            <w:tcW w:w="1540" w:type="dxa"/>
            <w:tcBorders>
              <w:top w:val="nil"/>
              <w:left w:val="nil"/>
              <w:bottom w:val="single" w:sz="4" w:space="0" w:color="auto"/>
              <w:right w:val="single" w:sz="4" w:space="0" w:color="auto"/>
            </w:tcBorders>
            <w:shd w:val="clear" w:color="FFFFFF" w:fill="F2F2F2"/>
            <w:vAlign w:val="center"/>
            <w:hideMark/>
          </w:tcPr>
          <w:p w14:paraId="03F43A22" w14:textId="77777777" w:rsidR="00E826BD" w:rsidRDefault="00E826BD">
            <w:pPr>
              <w:jc w:val="right"/>
              <w:rPr>
                <w:rFonts w:ascii="Calibri" w:hAnsi="Calibri" w:cs="Calibri"/>
                <w:b/>
                <w:bCs/>
                <w:sz w:val="22"/>
                <w:szCs w:val="22"/>
              </w:rPr>
            </w:pPr>
            <w:r>
              <w:rPr>
                <w:rFonts w:ascii="Calibri" w:hAnsi="Calibri" w:cs="Calibri"/>
                <w:b/>
                <w:bCs/>
                <w:sz w:val="22"/>
                <w:szCs w:val="22"/>
              </w:rPr>
              <w:t>141 000 Kč</w:t>
            </w:r>
          </w:p>
        </w:tc>
      </w:tr>
      <w:tr w:rsidR="00E826BD" w14:paraId="6F2B4220" w14:textId="77777777" w:rsidTr="00E826BD">
        <w:trPr>
          <w:trHeight w:val="450"/>
        </w:trPr>
        <w:tc>
          <w:tcPr>
            <w:tcW w:w="9180" w:type="dxa"/>
            <w:gridSpan w:val="3"/>
            <w:tcBorders>
              <w:top w:val="nil"/>
              <w:left w:val="nil"/>
              <w:bottom w:val="nil"/>
              <w:right w:val="nil"/>
            </w:tcBorders>
            <w:shd w:val="clear" w:color="F2F2F2" w:fill="FFFFFF"/>
            <w:vAlign w:val="center"/>
            <w:hideMark/>
          </w:tcPr>
          <w:p w14:paraId="453075FD" w14:textId="77777777" w:rsidR="00E826BD" w:rsidRDefault="00E826BD">
            <w:pPr>
              <w:rPr>
                <w:rFonts w:ascii="Calibri" w:hAnsi="Calibri" w:cs="Calibri"/>
                <w:i/>
                <w:iCs/>
                <w:sz w:val="22"/>
                <w:szCs w:val="22"/>
              </w:rPr>
            </w:pPr>
            <w:r>
              <w:rPr>
                <w:rFonts w:ascii="Calibri" w:hAnsi="Calibri" w:cs="Calibri"/>
                <w:i/>
                <w:iCs/>
                <w:sz w:val="22"/>
                <w:szCs w:val="22"/>
              </w:rPr>
              <w:t> </w:t>
            </w:r>
          </w:p>
        </w:tc>
      </w:tr>
      <w:tr w:rsidR="00E826BD" w14:paraId="4999A76C" w14:textId="77777777" w:rsidTr="00E826BD">
        <w:trPr>
          <w:trHeight w:val="600"/>
        </w:trPr>
        <w:tc>
          <w:tcPr>
            <w:tcW w:w="6100" w:type="dxa"/>
            <w:tcBorders>
              <w:top w:val="single" w:sz="4" w:space="0" w:color="auto"/>
              <w:left w:val="single" w:sz="4" w:space="0" w:color="auto"/>
              <w:bottom w:val="single" w:sz="4" w:space="0" w:color="auto"/>
              <w:right w:val="single" w:sz="4" w:space="0" w:color="auto"/>
            </w:tcBorders>
            <w:shd w:val="clear" w:color="FFFFFF" w:fill="F2F2F2"/>
            <w:noWrap/>
            <w:vAlign w:val="center"/>
            <w:hideMark/>
          </w:tcPr>
          <w:p w14:paraId="6994AFF2" w14:textId="77777777" w:rsidR="00E826BD" w:rsidRDefault="00E826BD">
            <w:pPr>
              <w:rPr>
                <w:rFonts w:ascii="Calibri" w:hAnsi="Calibri" w:cs="Calibri"/>
                <w:b/>
                <w:bCs/>
                <w:sz w:val="22"/>
                <w:szCs w:val="22"/>
              </w:rPr>
            </w:pPr>
            <w:r>
              <w:rPr>
                <w:rFonts w:ascii="Calibri" w:hAnsi="Calibri" w:cs="Calibri"/>
                <w:b/>
                <w:bCs/>
                <w:sz w:val="22"/>
                <w:szCs w:val="22"/>
              </w:rPr>
              <w:t>PŘÍJMY NA PROJEKT</w:t>
            </w:r>
          </w:p>
        </w:tc>
        <w:tc>
          <w:tcPr>
            <w:tcW w:w="1540" w:type="dxa"/>
            <w:tcBorders>
              <w:top w:val="single" w:sz="4" w:space="0" w:color="auto"/>
              <w:left w:val="nil"/>
              <w:bottom w:val="single" w:sz="4" w:space="0" w:color="auto"/>
              <w:right w:val="single" w:sz="4" w:space="0" w:color="auto"/>
            </w:tcBorders>
            <w:shd w:val="clear" w:color="FFFFFF" w:fill="F2F2F2"/>
            <w:noWrap/>
            <w:vAlign w:val="center"/>
            <w:hideMark/>
          </w:tcPr>
          <w:p w14:paraId="082ECD87" w14:textId="77777777" w:rsidR="00E826BD" w:rsidRDefault="00E826BD">
            <w:pPr>
              <w:jc w:val="center"/>
              <w:rPr>
                <w:rFonts w:ascii="Calibri" w:hAnsi="Calibri" w:cs="Calibri"/>
                <w:b/>
                <w:bCs/>
                <w:sz w:val="22"/>
                <w:szCs w:val="22"/>
              </w:rPr>
            </w:pPr>
            <w:r>
              <w:rPr>
                <w:rFonts w:ascii="Calibri" w:hAnsi="Calibri" w:cs="Calibri"/>
                <w:b/>
                <w:bCs/>
                <w:sz w:val="22"/>
                <w:szCs w:val="22"/>
              </w:rPr>
              <w:t>Částka</w:t>
            </w:r>
          </w:p>
        </w:tc>
        <w:tc>
          <w:tcPr>
            <w:tcW w:w="1540" w:type="dxa"/>
            <w:tcBorders>
              <w:top w:val="nil"/>
              <w:left w:val="nil"/>
              <w:bottom w:val="nil"/>
              <w:right w:val="nil"/>
            </w:tcBorders>
            <w:shd w:val="clear" w:color="auto" w:fill="auto"/>
            <w:vAlign w:val="center"/>
            <w:hideMark/>
          </w:tcPr>
          <w:p w14:paraId="068F7C21" w14:textId="77777777" w:rsidR="00E826BD" w:rsidRDefault="00E826BD">
            <w:pPr>
              <w:jc w:val="center"/>
              <w:rPr>
                <w:rFonts w:ascii="Calibri" w:hAnsi="Calibri" w:cs="Calibri"/>
                <w:b/>
                <w:bCs/>
                <w:sz w:val="22"/>
                <w:szCs w:val="22"/>
              </w:rPr>
            </w:pPr>
          </w:p>
        </w:tc>
      </w:tr>
      <w:tr w:rsidR="00E826BD" w14:paraId="27645668" w14:textId="77777777" w:rsidTr="00E826BD">
        <w:trPr>
          <w:trHeight w:val="300"/>
        </w:trPr>
        <w:tc>
          <w:tcPr>
            <w:tcW w:w="6100" w:type="dxa"/>
            <w:tcBorders>
              <w:top w:val="nil"/>
              <w:left w:val="single" w:sz="4" w:space="0" w:color="auto"/>
              <w:bottom w:val="single" w:sz="4" w:space="0" w:color="auto"/>
              <w:right w:val="single" w:sz="4" w:space="0" w:color="auto"/>
            </w:tcBorders>
            <w:shd w:val="clear" w:color="F2F2F2" w:fill="FFFFFF"/>
            <w:vAlign w:val="center"/>
            <w:hideMark/>
          </w:tcPr>
          <w:p w14:paraId="26B8C53C" w14:textId="77777777" w:rsidR="00E826BD" w:rsidRDefault="00E826BD">
            <w:pPr>
              <w:rPr>
                <w:rFonts w:ascii="Calibri" w:hAnsi="Calibri" w:cs="Calibri"/>
                <w:sz w:val="22"/>
                <w:szCs w:val="22"/>
              </w:rPr>
            </w:pPr>
            <w:r>
              <w:rPr>
                <w:rFonts w:ascii="Calibri" w:hAnsi="Calibri" w:cs="Calibri"/>
                <w:sz w:val="22"/>
                <w:szCs w:val="22"/>
              </w:rPr>
              <w:t xml:space="preserve">Schválená dotace od statutárního města Pardubice </w:t>
            </w:r>
          </w:p>
        </w:tc>
        <w:tc>
          <w:tcPr>
            <w:tcW w:w="1540" w:type="dxa"/>
            <w:tcBorders>
              <w:top w:val="nil"/>
              <w:left w:val="nil"/>
              <w:bottom w:val="single" w:sz="4" w:space="0" w:color="auto"/>
              <w:right w:val="single" w:sz="4" w:space="0" w:color="auto"/>
            </w:tcBorders>
            <w:shd w:val="clear" w:color="auto" w:fill="auto"/>
            <w:noWrap/>
            <w:vAlign w:val="center"/>
            <w:hideMark/>
          </w:tcPr>
          <w:p w14:paraId="197350F6" w14:textId="77777777" w:rsidR="00E826BD" w:rsidRDefault="00E826BD">
            <w:pPr>
              <w:jc w:val="right"/>
              <w:rPr>
                <w:rFonts w:ascii="Calibri" w:hAnsi="Calibri" w:cs="Calibri"/>
                <w:sz w:val="22"/>
                <w:szCs w:val="22"/>
              </w:rPr>
            </w:pPr>
            <w:r>
              <w:rPr>
                <w:rFonts w:ascii="Calibri" w:hAnsi="Calibri" w:cs="Calibri"/>
                <w:sz w:val="22"/>
                <w:szCs w:val="22"/>
              </w:rPr>
              <w:t>141 000 Kč</w:t>
            </w:r>
          </w:p>
        </w:tc>
        <w:tc>
          <w:tcPr>
            <w:tcW w:w="1540" w:type="dxa"/>
            <w:tcBorders>
              <w:top w:val="nil"/>
              <w:left w:val="nil"/>
              <w:bottom w:val="nil"/>
              <w:right w:val="nil"/>
            </w:tcBorders>
            <w:shd w:val="clear" w:color="auto" w:fill="auto"/>
            <w:vAlign w:val="center"/>
            <w:hideMark/>
          </w:tcPr>
          <w:p w14:paraId="77F5AFC0" w14:textId="77777777" w:rsidR="00E826BD" w:rsidRDefault="00E826BD">
            <w:pPr>
              <w:jc w:val="right"/>
              <w:rPr>
                <w:rFonts w:ascii="Calibri" w:hAnsi="Calibri" w:cs="Calibri"/>
                <w:sz w:val="22"/>
                <w:szCs w:val="22"/>
              </w:rPr>
            </w:pPr>
          </w:p>
        </w:tc>
      </w:tr>
      <w:tr w:rsidR="00E826BD" w14:paraId="437ACF8F" w14:textId="77777777" w:rsidTr="00E826BD">
        <w:trPr>
          <w:trHeight w:val="300"/>
        </w:trPr>
        <w:tc>
          <w:tcPr>
            <w:tcW w:w="6100" w:type="dxa"/>
            <w:tcBorders>
              <w:top w:val="nil"/>
              <w:left w:val="single" w:sz="4" w:space="0" w:color="auto"/>
              <w:bottom w:val="single" w:sz="4" w:space="0" w:color="auto"/>
              <w:right w:val="single" w:sz="4" w:space="0" w:color="auto"/>
            </w:tcBorders>
            <w:shd w:val="clear" w:color="F2F2F2" w:fill="FFFFFF"/>
            <w:noWrap/>
            <w:vAlign w:val="center"/>
            <w:hideMark/>
          </w:tcPr>
          <w:p w14:paraId="4F539EC9" w14:textId="77777777" w:rsidR="00E826BD" w:rsidRDefault="00E826BD">
            <w:pPr>
              <w:rPr>
                <w:rFonts w:ascii="Calibri" w:hAnsi="Calibri" w:cs="Calibri"/>
                <w:sz w:val="22"/>
                <w:szCs w:val="22"/>
              </w:rPr>
            </w:pPr>
            <w:r>
              <w:rPr>
                <w:rFonts w:ascii="Calibri" w:hAnsi="Calibri" w:cs="Calibri"/>
                <w:sz w:val="22"/>
                <w:szCs w:val="22"/>
              </w:rPr>
              <w:t xml:space="preserve">Dotace od jiných poskytovatelů </w:t>
            </w:r>
          </w:p>
        </w:tc>
        <w:tc>
          <w:tcPr>
            <w:tcW w:w="1540" w:type="dxa"/>
            <w:tcBorders>
              <w:top w:val="nil"/>
              <w:left w:val="nil"/>
              <w:bottom w:val="single" w:sz="4" w:space="0" w:color="auto"/>
              <w:right w:val="single" w:sz="4" w:space="0" w:color="auto"/>
            </w:tcBorders>
            <w:shd w:val="clear" w:color="auto" w:fill="auto"/>
            <w:noWrap/>
            <w:vAlign w:val="center"/>
            <w:hideMark/>
          </w:tcPr>
          <w:p w14:paraId="55FF580A" w14:textId="77777777" w:rsidR="00E826BD" w:rsidRDefault="00E826BD">
            <w:pPr>
              <w:jc w:val="right"/>
              <w:rPr>
                <w:rFonts w:ascii="Calibri" w:hAnsi="Calibri" w:cs="Calibri"/>
                <w:sz w:val="22"/>
                <w:szCs w:val="22"/>
              </w:rPr>
            </w:pPr>
            <w:r>
              <w:rPr>
                <w:rFonts w:ascii="Calibri" w:hAnsi="Calibri" w:cs="Calibri"/>
                <w:sz w:val="22"/>
                <w:szCs w:val="22"/>
              </w:rPr>
              <w:t>1 350 000 Kč</w:t>
            </w:r>
          </w:p>
        </w:tc>
        <w:tc>
          <w:tcPr>
            <w:tcW w:w="1540" w:type="dxa"/>
            <w:tcBorders>
              <w:top w:val="nil"/>
              <w:left w:val="nil"/>
              <w:bottom w:val="nil"/>
              <w:right w:val="nil"/>
            </w:tcBorders>
            <w:shd w:val="clear" w:color="auto" w:fill="auto"/>
            <w:vAlign w:val="center"/>
            <w:hideMark/>
          </w:tcPr>
          <w:p w14:paraId="3FE15B5D" w14:textId="77777777" w:rsidR="00E826BD" w:rsidRDefault="00E826BD">
            <w:pPr>
              <w:jc w:val="right"/>
              <w:rPr>
                <w:rFonts w:ascii="Calibri" w:hAnsi="Calibri" w:cs="Calibri"/>
                <w:sz w:val="22"/>
                <w:szCs w:val="22"/>
              </w:rPr>
            </w:pPr>
          </w:p>
        </w:tc>
      </w:tr>
      <w:tr w:rsidR="00E826BD" w14:paraId="66C1BDAC" w14:textId="77777777" w:rsidTr="00E826BD">
        <w:trPr>
          <w:trHeight w:val="300"/>
        </w:trPr>
        <w:tc>
          <w:tcPr>
            <w:tcW w:w="6100" w:type="dxa"/>
            <w:tcBorders>
              <w:top w:val="nil"/>
              <w:left w:val="single" w:sz="4" w:space="0" w:color="auto"/>
              <w:bottom w:val="single" w:sz="4" w:space="0" w:color="auto"/>
              <w:right w:val="single" w:sz="4" w:space="0" w:color="auto"/>
            </w:tcBorders>
            <w:shd w:val="clear" w:color="F2F2F2" w:fill="FFFFFF"/>
            <w:vAlign w:val="center"/>
            <w:hideMark/>
          </w:tcPr>
          <w:p w14:paraId="59797372" w14:textId="77777777" w:rsidR="00E826BD" w:rsidRDefault="00E826BD">
            <w:pPr>
              <w:rPr>
                <w:rFonts w:ascii="Calibri" w:hAnsi="Calibri" w:cs="Calibri"/>
                <w:sz w:val="22"/>
                <w:szCs w:val="22"/>
              </w:rPr>
            </w:pPr>
            <w:r>
              <w:rPr>
                <w:rFonts w:ascii="Calibri" w:hAnsi="Calibri" w:cs="Calibri"/>
                <w:sz w:val="22"/>
                <w:szCs w:val="22"/>
              </w:rPr>
              <w:t>Sponzorské dary a příspěvky</w:t>
            </w:r>
          </w:p>
        </w:tc>
        <w:tc>
          <w:tcPr>
            <w:tcW w:w="1540" w:type="dxa"/>
            <w:tcBorders>
              <w:top w:val="nil"/>
              <w:left w:val="nil"/>
              <w:bottom w:val="single" w:sz="4" w:space="0" w:color="auto"/>
              <w:right w:val="single" w:sz="4" w:space="0" w:color="auto"/>
            </w:tcBorders>
            <w:shd w:val="clear" w:color="auto" w:fill="auto"/>
            <w:noWrap/>
            <w:vAlign w:val="center"/>
            <w:hideMark/>
          </w:tcPr>
          <w:p w14:paraId="234EB5BB" w14:textId="77777777" w:rsidR="00E826BD" w:rsidRDefault="00E826BD">
            <w:pPr>
              <w:jc w:val="right"/>
              <w:rPr>
                <w:rFonts w:ascii="Calibri" w:hAnsi="Calibri" w:cs="Calibri"/>
                <w:sz w:val="22"/>
                <w:szCs w:val="22"/>
              </w:rPr>
            </w:pPr>
            <w:r>
              <w:rPr>
                <w:rFonts w:ascii="Calibri" w:hAnsi="Calibri" w:cs="Calibri"/>
                <w:sz w:val="22"/>
                <w:szCs w:val="22"/>
              </w:rPr>
              <w:t>10 000 Kč</w:t>
            </w:r>
          </w:p>
        </w:tc>
        <w:tc>
          <w:tcPr>
            <w:tcW w:w="1540" w:type="dxa"/>
            <w:tcBorders>
              <w:top w:val="nil"/>
              <w:left w:val="nil"/>
              <w:bottom w:val="nil"/>
              <w:right w:val="nil"/>
            </w:tcBorders>
            <w:shd w:val="clear" w:color="auto" w:fill="auto"/>
            <w:vAlign w:val="center"/>
            <w:hideMark/>
          </w:tcPr>
          <w:p w14:paraId="1D9E8E31" w14:textId="77777777" w:rsidR="00E826BD" w:rsidRDefault="00E826BD">
            <w:pPr>
              <w:jc w:val="right"/>
              <w:rPr>
                <w:rFonts w:ascii="Calibri" w:hAnsi="Calibri" w:cs="Calibri"/>
                <w:sz w:val="22"/>
                <w:szCs w:val="22"/>
              </w:rPr>
            </w:pPr>
          </w:p>
        </w:tc>
      </w:tr>
      <w:tr w:rsidR="00E826BD" w14:paraId="30CB6397" w14:textId="77777777" w:rsidTr="00E826BD">
        <w:trPr>
          <w:trHeight w:val="300"/>
        </w:trPr>
        <w:tc>
          <w:tcPr>
            <w:tcW w:w="6100" w:type="dxa"/>
            <w:tcBorders>
              <w:top w:val="nil"/>
              <w:left w:val="single" w:sz="4" w:space="0" w:color="auto"/>
              <w:bottom w:val="single" w:sz="4" w:space="0" w:color="auto"/>
              <w:right w:val="single" w:sz="4" w:space="0" w:color="auto"/>
            </w:tcBorders>
            <w:shd w:val="clear" w:color="F2F2F2" w:fill="FFFFFF"/>
            <w:noWrap/>
            <w:vAlign w:val="center"/>
            <w:hideMark/>
          </w:tcPr>
          <w:p w14:paraId="31966174" w14:textId="77777777" w:rsidR="00E826BD" w:rsidRDefault="00E826BD">
            <w:pPr>
              <w:rPr>
                <w:rFonts w:ascii="Calibri" w:hAnsi="Calibri" w:cs="Calibri"/>
                <w:sz w:val="22"/>
                <w:szCs w:val="22"/>
              </w:rPr>
            </w:pPr>
            <w:r>
              <w:rPr>
                <w:rFonts w:ascii="Calibri" w:hAnsi="Calibri" w:cs="Calibri"/>
                <w:sz w:val="22"/>
                <w:szCs w:val="22"/>
              </w:rPr>
              <w:t>Výtěžek ze vstupného</w:t>
            </w:r>
          </w:p>
        </w:tc>
        <w:tc>
          <w:tcPr>
            <w:tcW w:w="1540" w:type="dxa"/>
            <w:tcBorders>
              <w:top w:val="nil"/>
              <w:left w:val="nil"/>
              <w:bottom w:val="single" w:sz="4" w:space="0" w:color="auto"/>
              <w:right w:val="single" w:sz="4" w:space="0" w:color="auto"/>
            </w:tcBorders>
            <w:shd w:val="clear" w:color="auto" w:fill="auto"/>
            <w:noWrap/>
            <w:vAlign w:val="center"/>
            <w:hideMark/>
          </w:tcPr>
          <w:p w14:paraId="71255D2E" w14:textId="77777777" w:rsidR="00E826BD" w:rsidRDefault="00E826BD">
            <w:pPr>
              <w:jc w:val="right"/>
              <w:rPr>
                <w:rFonts w:ascii="Calibri" w:hAnsi="Calibri" w:cs="Calibri"/>
                <w:sz w:val="22"/>
                <w:szCs w:val="22"/>
              </w:rPr>
            </w:pPr>
            <w:r>
              <w:rPr>
                <w:rFonts w:ascii="Calibri" w:hAnsi="Calibri" w:cs="Calibri"/>
                <w:sz w:val="22"/>
                <w:szCs w:val="22"/>
              </w:rPr>
              <w:t>94 000 Kč</w:t>
            </w:r>
          </w:p>
        </w:tc>
        <w:tc>
          <w:tcPr>
            <w:tcW w:w="1540" w:type="dxa"/>
            <w:tcBorders>
              <w:top w:val="nil"/>
              <w:left w:val="nil"/>
              <w:bottom w:val="nil"/>
              <w:right w:val="nil"/>
            </w:tcBorders>
            <w:shd w:val="clear" w:color="auto" w:fill="auto"/>
            <w:vAlign w:val="center"/>
            <w:hideMark/>
          </w:tcPr>
          <w:p w14:paraId="417496D6" w14:textId="77777777" w:rsidR="00E826BD" w:rsidRDefault="00E826BD">
            <w:pPr>
              <w:jc w:val="right"/>
              <w:rPr>
                <w:rFonts w:ascii="Calibri" w:hAnsi="Calibri" w:cs="Calibri"/>
                <w:sz w:val="22"/>
                <w:szCs w:val="22"/>
              </w:rPr>
            </w:pPr>
          </w:p>
        </w:tc>
      </w:tr>
      <w:tr w:rsidR="00E826BD" w14:paraId="30BD26D3" w14:textId="77777777" w:rsidTr="00E826BD">
        <w:trPr>
          <w:trHeight w:val="300"/>
        </w:trPr>
        <w:tc>
          <w:tcPr>
            <w:tcW w:w="6100" w:type="dxa"/>
            <w:tcBorders>
              <w:top w:val="nil"/>
              <w:left w:val="single" w:sz="4" w:space="0" w:color="auto"/>
              <w:bottom w:val="single" w:sz="4" w:space="0" w:color="auto"/>
              <w:right w:val="single" w:sz="4" w:space="0" w:color="auto"/>
            </w:tcBorders>
            <w:shd w:val="clear" w:color="F2F2F2" w:fill="FFFFFF"/>
            <w:vAlign w:val="center"/>
            <w:hideMark/>
          </w:tcPr>
          <w:p w14:paraId="05B85527" w14:textId="77777777" w:rsidR="00E826BD" w:rsidRDefault="00E826BD">
            <w:pPr>
              <w:rPr>
                <w:rFonts w:ascii="Calibri" w:hAnsi="Calibri" w:cs="Calibri"/>
                <w:sz w:val="22"/>
                <w:szCs w:val="22"/>
              </w:rPr>
            </w:pPr>
            <w:r>
              <w:rPr>
                <w:rFonts w:ascii="Calibri" w:hAnsi="Calibri" w:cs="Calibri"/>
                <w:sz w:val="22"/>
                <w:szCs w:val="22"/>
              </w:rPr>
              <w:t>Členské příspěvky</w:t>
            </w:r>
          </w:p>
        </w:tc>
        <w:tc>
          <w:tcPr>
            <w:tcW w:w="1540" w:type="dxa"/>
            <w:tcBorders>
              <w:top w:val="nil"/>
              <w:left w:val="nil"/>
              <w:bottom w:val="single" w:sz="4" w:space="0" w:color="auto"/>
              <w:right w:val="single" w:sz="4" w:space="0" w:color="auto"/>
            </w:tcBorders>
            <w:shd w:val="clear" w:color="auto" w:fill="auto"/>
            <w:noWrap/>
            <w:vAlign w:val="center"/>
            <w:hideMark/>
          </w:tcPr>
          <w:p w14:paraId="0BA75C9D" w14:textId="77777777" w:rsidR="00E826BD" w:rsidRDefault="00E826BD">
            <w:pPr>
              <w:jc w:val="right"/>
              <w:rPr>
                <w:rFonts w:ascii="Calibri" w:hAnsi="Calibri" w:cs="Calibri"/>
                <w:sz w:val="22"/>
                <w:szCs w:val="22"/>
              </w:rPr>
            </w:pPr>
            <w:r>
              <w:rPr>
                <w:rFonts w:ascii="Calibri" w:hAnsi="Calibri" w:cs="Calibri"/>
                <w:sz w:val="22"/>
                <w:szCs w:val="22"/>
              </w:rPr>
              <w:t>0 Kč</w:t>
            </w:r>
          </w:p>
        </w:tc>
        <w:tc>
          <w:tcPr>
            <w:tcW w:w="1540" w:type="dxa"/>
            <w:tcBorders>
              <w:top w:val="nil"/>
              <w:left w:val="nil"/>
              <w:bottom w:val="nil"/>
              <w:right w:val="nil"/>
            </w:tcBorders>
            <w:shd w:val="clear" w:color="auto" w:fill="auto"/>
            <w:vAlign w:val="center"/>
            <w:hideMark/>
          </w:tcPr>
          <w:p w14:paraId="2E98A34A" w14:textId="77777777" w:rsidR="00E826BD" w:rsidRDefault="00E826BD">
            <w:pPr>
              <w:jc w:val="right"/>
              <w:rPr>
                <w:rFonts w:ascii="Calibri" w:hAnsi="Calibri" w:cs="Calibri"/>
                <w:sz w:val="22"/>
                <w:szCs w:val="22"/>
              </w:rPr>
            </w:pPr>
          </w:p>
        </w:tc>
      </w:tr>
      <w:tr w:rsidR="00E826BD" w14:paraId="61D3134E" w14:textId="77777777" w:rsidTr="00E826BD">
        <w:trPr>
          <w:trHeight w:val="300"/>
        </w:trPr>
        <w:tc>
          <w:tcPr>
            <w:tcW w:w="6100" w:type="dxa"/>
            <w:tcBorders>
              <w:top w:val="nil"/>
              <w:left w:val="single" w:sz="4" w:space="0" w:color="auto"/>
              <w:bottom w:val="single" w:sz="4" w:space="0" w:color="auto"/>
              <w:right w:val="single" w:sz="4" w:space="0" w:color="auto"/>
            </w:tcBorders>
            <w:shd w:val="clear" w:color="F2F2F2" w:fill="FFFFFF"/>
            <w:vAlign w:val="center"/>
            <w:hideMark/>
          </w:tcPr>
          <w:p w14:paraId="6387376E" w14:textId="77777777" w:rsidR="00E826BD" w:rsidRDefault="00E826BD">
            <w:pPr>
              <w:rPr>
                <w:rFonts w:ascii="Calibri" w:hAnsi="Calibri" w:cs="Calibri"/>
                <w:sz w:val="22"/>
                <w:szCs w:val="22"/>
              </w:rPr>
            </w:pPr>
            <w:r>
              <w:rPr>
                <w:rFonts w:ascii="Calibri" w:hAnsi="Calibri" w:cs="Calibri"/>
                <w:sz w:val="22"/>
                <w:szCs w:val="22"/>
              </w:rPr>
              <w:t>Platby účastníků</w:t>
            </w:r>
          </w:p>
        </w:tc>
        <w:tc>
          <w:tcPr>
            <w:tcW w:w="1540" w:type="dxa"/>
            <w:tcBorders>
              <w:top w:val="nil"/>
              <w:left w:val="nil"/>
              <w:bottom w:val="single" w:sz="4" w:space="0" w:color="auto"/>
              <w:right w:val="single" w:sz="4" w:space="0" w:color="auto"/>
            </w:tcBorders>
            <w:shd w:val="clear" w:color="auto" w:fill="auto"/>
            <w:noWrap/>
            <w:vAlign w:val="center"/>
            <w:hideMark/>
          </w:tcPr>
          <w:p w14:paraId="55665B70" w14:textId="77777777" w:rsidR="00E826BD" w:rsidRDefault="00E826BD">
            <w:pPr>
              <w:jc w:val="right"/>
              <w:rPr>
                <w:rFonts w:ascii="Calibri" w:hAnsi="Calibri" w:cs="Calibri"/>
                <w:sz w:val="22"/>
                <w:szCs w:val="22"/>
              </w:rPr>
            </w:pPr>
            <w:r>
              <w:rPr>
                <w:rFonts w:ascii="Calibri" w:hAnsi="Calibri" w:cs="Calibri"/>
                <w:sz w:val="22"/>
                <w:szCs w:val="22"/>
              </w:rPr>
              <w:t>200 520 Kč</w:t>
            </w:r>
          </w:p>
        </w:tc>
        <w:tc>
          <w:tcPr>
            <w:tcW w:w="1540" w:type="dxa"/>
            <w:tcBorders>
              <w:top w:val="nil"/>
              <w:left w:val="nil"/>
              <w:bottom w:val="nil"/>
              <w:right w:val="nil"/>
            </w:tcBorders>
            <w:shd w:val="clear" w:color="auto" w:fill="auto"/>
            <w:vAlign w:val="center"/>
            <w:hideMark/>
          </w:tcPr>
          <w:p w14:paraId="52CEC7C8" w14:textId="77777777" w:rsidR="00E826BD" w:rsidRDefault="00E826BD">
            <w:pPr>
              <w:jc w:val="right"/>
              <w:rPr>
                <w:rFonts w:ascii="Calibri" w:hAnsi="Calibri" w:cs="Calibri"/>
                <w:sz w:val="22"/>
                <w:szCs w:val="22"/>
              </w:rPr>
            </w:pPr>
          </w:p>
        </w:tc>
      </w:tr>
      <w:tr w:rsidR="00E826BD" w14:paraId="407DF212" w14:textId="77777777" w:rsidTr="00E826BD">
        <w:trPr>
          <w:trHeight w:val="300"/>
        </w:trPr>
        <w:tc>
          <w:tcPr>
            <w:tcW w:w="6100" w:type="dxa"/>
            <w:tcBorders>
              <w:top w:val="nil"/>
              <w:left w:val="single" w:sz="4" w:space="0" w:color="auto"/>
              <w:bottom w:val="single" w:sz="4" w:space="0" w:color="auto"/>
              <w:right w:val="single" w:sz="4" w:space="0" w:color="auto"/>
            </w:tcBorders>
            <w:shd w:val="clear" w:color="F2F2F2" w:fill="FFFFFF"/>
            <w:vAlign w:val="center"/>
            <w:hideMark/>
          </w:tcPr>
          <w:p w14:paraId="79987465" w14:textId="77777777" w:rsidR="00E826BD" w:rsidRDefault="00E826BD">
            <w:pPr>
              <w:rPr>
                <w:rFonts w:ascii="Calibri" w:hAnsi="Calibri" w:cs="Calibri"/>
                <w:sz w:val="22"/>
                <w:szCs w:val="22"/>
              </w:rPr>
            </w:pPr>
            <w:r>
              <w:rPr>
                <w:rFonts w:ascii="Calibri" w:hAnsi="Calibri" w:cs="Calibri"/>
                <w:sz w:val="22"/>
                <w:szCs w:val="22"/>
              </w:rPr>
              <w:t>Vlastní zdroje</w:t>
            </w:r>
          </w:p>
        </w:tc>
        <w:tc>
          <w:tcPr>
            <w:tcW w:w="1540" w:type="dxa"/>
            <w:tcBorders>
              <w:top w:val="nil"/>
              <w:left w:val="nil"/>
              <w:bottom w:val="single" w:sz="4" w:space="0" w:color="auto"/>
              <w:right w:val="single" w:sz="4" w:space="0" w:color="auto"/>
            </w:tcBorders>
            <w:shd w:val="clear" w:color="auto" w:fill="auto"/>
            <w:noWrap/>
            <w:vAlign w:val="center"/>
            <w:hideMark/>
          </w:tcPr>
          <w:p w14:paraId="68B63775" w14:textId="77777777" w:rsidR="00E826BD" w:rsidRDefault="00E826BD">
            <w:pPr>
              <w:jc w:val="right"/>
              <w:rPr>
                <w:rFonts w:ascii="Calibri" w:hAnsi="Calibri" w:cs="Calibri"/>
                <w:sz w:val="22"/>
                <w:szCs w:val="22"/>
              </w:rPr>
            </w:pPr>
            <w:r>
              <w:rPr>
                <w:rFonts w:ascii="Calibri" w:hAnsi="Calibri" w:cs="Calibri"/>
                <w:sz w:val="22"/>
                <w:szCs w:val="22"/>
              </w:rPr>
              <w:t>87 000 Kč</w:t>
            </w:r>
          </w:p>
        </w:tc>
        <w:tc>
          <w:tcPr>
            <w:tcW w:w="1540" w:type="dxa"/>
            <w:tcBorders>
              <w:top w:val="nil"/>
              <w:left w:val="nil"/>
              <w:bottom w:val="nil"/>
              <w:right w:val="nil"/>
            </w:tcBorders>
            <w:shd w:val="clear" w:color="auto" w:fill="auto"/>
            <w:vAlign w:val="center"/>
            <w:hideMark/>
          </w:tcPr>
          <w:p w14:paraId="317A6B95" w14:textId="77777777" w:rsidR="00E826BD" w:rsidRDefault="00E826BD">
            <w:pPr>
              <w:jc w:val="right"/>
              <w:rPr>
                <w:rFonts w:ascii="Calibri" w:hAnsi="Calibri" w:cs="Calibri"/>
                <w:sz w:val="22"/>
                <w:szCs w:val="22"/>
              </w:rPr>
            </w:pPr>
          </w:p>
        </w:tc>
      </w:tr>
      <w:tr w:rsidR="00E826BD" w14:paraId="0DE6A7B3" w14:textId="77777777" w:rsidTr="00E826B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3ABC6632" w14:textId="77777777" w:rsidR="00E826BD" w:rsidRDefault="00E826BD">
            <w:pPr>
              <w:rPr>
                <w:rFonts w:ascii="Calibri" w:hAnsi="Calibri" w:cs="Calibri"/>
                <w:sz w:val="22"/>
                <w:szCs w:val="22"/>
              </w:rPr>
            </w:pPr>
            <w:r>
              <w:rPr>
                <w:rFonts w:ascii="Calibri" w:hAnsi="Calibri" w:cs="Calibri"/>
                <w:sz w:val="22"/>
                <w:szCs w:val="22"/>
              </w:rPr>
              <w:t>Ostatní (rozepište):</w:t>
            </w:r>
          </w:p>
        </w:tc>
        <w:tc>
          <w:tcPr>
            <w:tcW w:w="1540" w:type="dxa"/>
            <w:tcBorders>
              <w:top w:val="nil"/>
              <w:left w:val="nil"/>
              <w:bottom w:val="single" w:sz="4" w:space="0" w:color="auto"/>
              <w:right w:val="single" w:sz="4" w:space="0" w:color="auto"/>
            </w:tcBorders>
            <w:shd w:val="clear" w:color="auto" w:fill="auto"/>
            <w:noWrap/>
            <w:vAlign w:val="center"/>
            <w:hideMark/>
          </w:tcPr>
          <w:p w14:paraId="68A954D8" w14:textId="77777777" w:rsidR="00E826BD" w:rsidRDefault="00E826BD">
            <w:pPr>
              <w:jc w:val="right"/>
              <w:rPr>
                <w:rFonts w:ascii="Calibri" w:hAnsi="Calibri" w:cs="Calibri"/>
                <w:sz w:val="22"/>
                <w:szCs w:val="22"/>
              </w:rPr>
            </w:pPr>
            <w:r>
              <w:rPr>
                <w:rFonts w:ascii="Calibri" w:hAnsi="Calibri" w:cs="Calibri"/>
                <w:sz w:val="22"/>
                <w:szCs w:val="22"/>
              </w:rPr>
              <w:t>0 Kč</w:t>
            </w:r>
          </w:p>
        </w:tc>
        <w:tc>
          <w:tcPr>
            <w:tcW w:w="1540" w:type="dxa"/>
            <w:tcBorders>
              <w:top w:val="nil"/>
              <w:left w:val="nil"/>
              <w:bottom w:val="nil"/>
              <w:right w:val="nil"/>
            </w:tcBorders>
            <w:shd w:val="clear" w:color="auto" w:fill="auto"/>
            <w:vAlign w:val="center"/>
            <w:hideMark/>
          </w:tcPr>
          <w:p w14:paraId="4328C3A7" w14:textId="77777777" w:rsidR="00E826BD" w:rsidRDefault="00E826BD">
            <w:pPr>
              <w:jc w:val="right"/>
              <w:rPr>
                <w:rFonts w:ascii="Calibri" w:hAnsi="Calibri" w:cs="Calibri"/>
                <w:sz w:val="22"/>
                <w:szCs w:val="22"/>
              </w:rPr>
            </w:pPr>
          </w:p>
        </w:tc>
      </w:tr>
      <w:tr w:rsidR="00E826BD" w14:paraId="3833EAF9" w14:textId="77777777" w:rsidTr="00E826BD">
        <w:trPr>
          <w:trHeight w:val="300"/>
        </w:trPr>
        <w:tc>
          <w:tcPr>
            <w:tcW w:w="6100" w:type="dxa"/>
            <w:tcBorders>
              <w:top w:val="nil"/>
              <w:left w:val="single" w:sz="4" w:space="0" w:color="auto"/>
              <w:bottom w:val="single" w:sz="4" w:space="0" w:color="auto"/>
              <w:right w:val="single" w:sz="4" w:space="0" w:color="auto"/>
            </w:tcBorders>
            <w:shd w:val="clear" w:color="FFFFFF" w:fill="F2F2F2"/>
            <w:noWrap/>
            <w:vAlign w:val="center"/>
            <w:hideMark/>
          </w:tcPr>
          <w:p w14:paraId="64BC432F" w14:textId="77777777" w:rsidR="00E826BD" w:rsidRDefault="00E826BD">
            <w:pPr>
              <w:rPr>
                <w:rFonts w:ascii="Calibri" w:hAnsi="Calibri" w:cs="Calibri"/>
                <w:b/>
                <w:bCs/>
                <w:sz w:val="22"/>
                <w:szCs w:val="22"/>
              </w:rPr>
            </w:pPr>
            <w:r>
              <w:rPr>
                <w:rFonts w:ascii="Calibri" w:hAnsi="Calibri" w:cs="Calibri"/>
                <w:b/>
                <w:bCs/>
                <w:sz w:val="22"/>
                <w:szCs w:val="22"/>
              </w:rPr>
              <w:t>Celkové příjmy na projekt</w:t>
            </w:r>
          </w:p>
        </w:tc>
        <w:tc>
          <w:tcPr>
            <w:tcW w:w="1540" w:type="dxa"/>
            <w:tcBorders>
              <w:top w:val="nil"/>
              <w:left w:val="nil"/>
              <w:bottom w:val="single" w:sz="4" w:space="0" w:color="auto"/>
              <w:right w:val="single" w:sz="4" w:space="0" w:color="auto"/>
            </w:tcBorders>
            <w:shd w:val="clear" w:color="FFFFFF" w:fill="F2F2F2"/>
            <w:noWrap/>
            <w:vAlign w:val="center"/>
            <w:hideMark/>
          </w:tcPr>
          <w:p w14:paraId="256A5504" w14:textId="77777777" w:rsidR="00E826BD" w:rsidRDefault="00E826BD">
            <w:pPr>
              <w:jc w:val="right"/>
              <w:rPr>
                <w:rFonts w:ascii="Calibri" w:hAnsi="Calibri" w:cs="Calibri"/>
                <w:b/>
                <w:bCs/>
                <w:sz w:val="22"/>
                <w:szCs w:val="22"/>
              </w:rPr>
            </w:pPr>
            <w:r>
              <w:rPr>
                <w:rFonts w:ascii="Calibri" w:hAnsi="Calibri" w:cs="Calibri"/>
                <w:b/>
                <w:bCs/>
                <w:sz w:val="22"/>
                <w:szCs w:val="22"/>
              </w:rPr>
              <w:t>1 882 520 Kč</w:t>
            </w:r>
          </w:p>
        </w:tc>
        <w:tc>
          <w:tcPr>
            <w:tcW w:w="1540" w:type="dxa"/>
            <w:tcBorders>
              <w:top w:val="nil"/>
              <w:left w:val="nil"/>
              <w:bottom w:val="nil"/>
              <w:right w:val="nil"/>
            </w:tcBorders>
            <w:shd w:val="clear" w:color="auto" w:fill="auto"/>
            <w:vAlign w:val="center"/>
            <w:hideMark/>
          </w:tcPr>
          <w:p w14:paraId="7B4C465A" w14:textId="77777777" w:rsidR="00E826BD" w:rsidRDefault="00E826BD">
            <w:pPr>
              <w:jc w:val="right"/>
              <w:rPr>
                <w:rFonts w:ascii="Calibri" w:hAnsi="Calibri" w:cs="Calibri"/>
                <w:b/>
                <w:bCs/>
                <w:sz w:val="22"/>
                <w:szCs w:val="22"/>
              </w:rPr>
            </w:pPr>
          </w:p>
        </w:tc>
      </w:tr>
      <w:tr w:rsidR="00E826BD" w14:paraId="4C9A75EA" w14:textId="77777777" w:rsidTr="00E826BD">
        <w:trPr>
          <w:trHeight w:val="360"/>
        </w:trPr>
        <w:tc>
          <w:tcPr>
            <w:tcW w:w="6100" w:type="dxa"/>
            <w:tcBorders>
              <w:top w:val="nil"/>
              <w:left w:val="nil"/>
              <w:bottom w:val="nil"/>
              <w:right w:val="nil"/>
            </w:tcBorders>
            <w:shd w:val="clear" w:color="F2F2F2" w:fill="FFFFFF"/>
            <w:noWrap/>
            <w:vAlign w:val="center"/>
            <w:hideMark/>
          </w:tcPr>
          <w:p w14:paraId="3ACA2B19" w14:textId="77777777" w:rsidR="00E826BD" w:rsidRDefault="00E826BD">
            <w:pPr>
              <w:rPr>
                <w:rFonts w:ascii="Calibri" w:hAnsi="Calibri" w:cs="Calibri"/>
                <w:i/>
                <w:iCs/>
                <w:sz w:val="22"/>
                <w:szCs w:val="22"/>
              </w:rPr>
            </w:pPr>
            <w:r>
              <w:rPr>
                <w:rFonts w:ascii="Calibri" w:hAnsi="Calibri" w:cs="Calibri"/>
                <w:i/>
                <w:iCs/>
                <w:sz w:val="22"/>
                <w:szCs w:val="22"/>
              </w:rPr>
              <w:t> </w:t>
            </w:r>
          </w:p>
        </w:tc>
        <w:tc>
          <w:tcPr>
            <w:tcW w:w="1540" w:type="dxa"/>
            <w:tcBorders>
              <w:top w:val="nil"/>
              <w:left w:val="nil"/>
              <w:bottom w:val="nil"/>
              <w:right w:val="nil"/>
            </w:tcBorders>
            <w:shd w:val="clear" w:color="F2F2F2" w:fill="FFFFFF"/>
            <w:noWrap/>
            <w:vAlign w:val="center"/>
            <w:hideMark/>
          </w:tcPr>
          <w:p w14:paraId="78E43359" w14:textId="77777777" w:rsidR="00E826BD" w:rsidRDefault="00E826BD">
            <w:pPr>
              <w:jc w:val="right"/>
              <w:rPr>
                <w:rFonts w:ascii="Calibri" w:hAnsi="Calibri" w:cs="Calibri"/>
                <w:i/>
                <w:iCs/>
                <w:sz w:val="22"/>
                <w:szCs w:val="22"/>
              </w:rPr>
            </w:pPr>
            <w:r>
              <w:rPr>
                <w:rFonts w:ascii="Calibri" w:hAnsi="Calibri" w:cs="Calibri"/>
                <w:i/>
                <w:iCs/>
                <w:sz w:val="22"/>
                <w:szCs w:val="22"/>
              </w:rPr>
              <w:t> </w:t>
            </w:r>
          </w:p>
        </w:tc>
        <w:tc>
          <w:tcPr>
            <w:tcW w:w="1540" w:type="dxa"/>
            <w:tcBorders>
              <w:top w:val="nil"/>
              <w:left w:val="nil"/>
              <w:bottom w:val="nil"/>
              <w:right w:val="nil"/>
            </w:tcBorders>
            <w:shd w:val="clear" w:color="auto" w:fill="auto"/>
            <w:vAlign w:val="center"/>
            <w:hideMark/>
          </w:tcPr>
          <w:p w14:paraId="6592D24B" w14:textId="77777777" w:rsidR="00E826BD" w:rsidRDefault="00E826BD">
            <w:pPr>
              <w:jc w:val="right"/>
              <w:rPr>
                <w:rFonts w:ascii="Calibri" w:hAnsi="Calibri" w:cs="Calibri"/>
                <w:i/>
                <w:iCs/>
                <w:sz w:val="22"/>
                <w:szCs w:val="22"/>
              </w:rPr>
            </w:pPr>
          </w:p>
        </w:tc>
      </w:tr>
      <w:tr w:rsidR="00E826BD" w14:paraId="37D74C3E" w14:textId="77777777" w:rsidTr="00E826BD">
        <w:trPr>
          <w:trHeight w:val="600"/>
        </w:trPr>
        <w:tc>
          <w:tcPr>
            <w:tcW w:w="6100" w:type="dxa"/>
            <w:tcBorders>
              <w:top w:val="single" w:sz="4" w:space="0" w:color="auto"/>
              <w:left w:val="single" w:sz="4" w:space="0" w:color="auto"/>
              <w:bottom w:val="single" w:sz="4" w:space="0" w:color="auto"/>
              <w:right w:val="single" w:sz="4" w:space="0" w:color="auto"/>
            </w:tcBorders>
            <w:shd w:val="clear" w:color="FFFFFF" w:fill="F2F2F2"/>
            <w:vAlign w:val="center"/>
            <w:hideMark/>
          </w:tcPr>
          <w:p w14:paraId="5CAA76B6" w14:textId="77777777" w:rsidR="00E826BD" w:rsidRDefault="00E826BD">
            <w:pPr>
              <w:rPr>
                <w:rFonts w:ascii="Calibri" w:hAnsi="Calibri" w:cs="Calibri"/>
                <w:b/>
                <w:bCs/>
                <w:sz w:val="22"/>
                <w:szCs w:val="22"/>
              </w:rPr>
            </w:pPr>
            <w:r>
              <w:rPr>
                <w:rFonts w:ascii="Calibri" w:hAnsi="Calibri" w:cs="Calibri"/>
                <w:b/>
                <w:bCs/>
                <w:sz w:val="22"/>
                <w:szCs w:val="22"/>
              </w:rPr>
              <w:t>BILANCE ROZPOČTU</w:t>
            </w:r>
          </w:p>
        </w:tc>
        <w:tc>
          <w:tcPr>
            <w:tcW w:w="1540" w:type="dxa"/>
            <w:tcBorders>
              <w:top w:val="single" w:sz="4" w:space="0" w:color="auto"/>
              <w:left w:val="nil"/>
              <w:bottom w:val="single" w:sz="4" w:space="0" w:color="auto"/>
              <w:right w:val="single" w:sz="4" w:space="0" w:color="auto"/>
            </w:tcBorders>
            <w:shd w:val="clear" w:color="FFFFFF" w:fill="F2F2F2"/>
            <w:vAlign w:val="center"/>
            <w:hideMark/>
          </w:tcPr>
          <w:p w14:paraId="129902C1" w14:textId="77777777" w:rsidR="00E826BD" w:rsidRDefault="00E826BD">
            <w:pPr>
              <w:jc w:val="center"/>
              <w:rPr>
                <w:rFonts w:ascii="Calibri" w:hAnsi="Calibri" w:cs="Calibri"/>
                <w:b/>
                <w:bCs/>
                <w:sz w:val="22"/>
                <w:szCs w:val="22"/>
              </w:rPr>
            </w:pPr>
            <w:r>
              <w:rPr>
                <w:rFonts w:ascii="Calibri" w:hAnsi="Calibri" w:cs="Calibri"/>
                <w:b/>
                <w:bCs/>
                <w:sz w:val="22"/>
                <w:szCs w:val="22"/>
              </w:rPr>
              <w:t>Částka</w:t>
            </w:r>
          </w:p>
        </w:tc>
        <w:tc>
          <w:tcPr>
            <w:tcW w:w="1540" w:type="dxa"/>
            <w:tcBorders>
              <w:top w:val="nil"/>
              <w:left w:val="nil"/>
              <w:bottom w:val="nil"/>
              <w:right w:val="nil"/>
            </w:tcBorders>
            <w:shd w:val="clear" w:color="auto" w:fill="auto"/>
            <w:noWrap/>
            <w:vAlign w:val="bottom"/>
            <w:hideMark/>
          </w:tcPr>
          <w:p w14:paraId="130B6967" w14:textId="77777777" w:rsidR="00E826BD" w:rsidRDefault="00E826BD">
            <w:pPr>
              <w:jc w:val="center"/>
              <w:rPr>
                <w:rFonts w:ascii="Calibri" w:hAnsi="Calibri" w:cs="Calibri"/>
                <w:b/>
                <w:bCs/>
                <w:sz w:val="22"/>
                <w:szCs w:val="22"/>
              </w:rPr>
            </w:pPr>
          </w:p>
        </w:tc>
      </w:tr>
      <w:tr w:rsidR="00E826BD" w14:paraId="3C93EF0F" w14:textId="77777777" w:rsidTr="00E826B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5994A65C" w14:textId="77777777" w:rsidR="00E826BD" w:rsidRDefault="00E826BD">
            <w:pPr>
              <w:rPr>
                <w:rFonts w:ascii="Calibri" w:hAnsi="Calibri" w:cs="Calibri"/>
                <w:b/>
                <w:bCs/>
                <w:sz w:val="22"/>
                <w:szCs w:val="22"/>
              </w:rPr>
            </w:pPr>
            <w:r>
              <w:rPr>
                <w:rFonts w:ascii="Calibri" w:hAnsi="Calibri" w:cs="Calibri"/>
                <w:b/>
                <w:bCs/>
                <w:sz w:val="22"/>
                <w:szCs w:val="22"/>
              </w:rPr>
              <w:t xml:space="preserve">Příjmy </w:t>
            </w:r>
          </w:p>
        </w:tc>
        <w:tc>
          <w:tcPr>
            <w:tcW w:w="1540" w:type="dxa"/>
            <w:tcBorders>
              <w:top w:val="nil"/>
              <w:left w:val="nil"/>
              <w:bottom w:val="single" w:sz="4" w:space="0" w:color="auto"/>
              <w:right w:val="single" w:sz="4" w:space="0" w:color="auto"/>
            </w:tcBorders>
            <w:shd w:val="clear" w:color="auto" w:fill="auto"/>
            <w:vAlign w:val="center"/>
            <w:hideMark/>
          </w:tcPr>
          <w:p w14:paraId="36BF0E55" w14:textId="77777777" w:rsidR="00E826BD" w:rsidRDefault="00E826BD">
            <w:pPr>
              <w:jc w:val="right"/>
              <w:rPr>
                <w:rFonts w:ascii="Calibri" w:hAnsi="Calibri" w:cs="Calibri"/>
                <w:b/>
                <w:bCs/>
                <w:sz w:val="22"/>
                <w:szCs w:val="22"/>
              </w:rPr>
            </w:pPr>
            <w:r>
              <w:rPr>
                <w:rFonts w:ascii="Calibri" w:hAnsi="Calibri" w:cs="Calibri"/>
                <w:b/>
                <w:bCs/>
                <w:sz w:val="22"/>
                <w:szCs w:val="22"/>
              </w:rPr>
              <w:t>1 882 520 Kč</w:t>
            </w:r>
          </w:p>
        </w:tc>
        <w:tc>
          <w:tcPr>
            <w:tcW w:w="1540" w:type="dxa"/>
            <w:tcBorders>
              <w:top w:val="nil"/>
              <w:left w:val="nil"/>
              <w:bottom w:val="nil"/>
              <w:right w:val="nil"/>
            </w:tcBorders>
            <w:shd w:val="clear" w:color="auto" w:fill="auto"/>
            <w:noWrap/>
            <w:vAlign w:val="bottom"/>
            <w:hideMark/>
          </w:tcPr>
          <w:p w14:paraId="5A95B6D5" w14:textId="77777777" w:rsidR="00E826BD" w:rsidRDefault="00E826BD">
            <w:pPr>
              <w:jc w:val="right"/>
              <w:rPr>
                <w:rFonts w:ascii="Calibri" w:hAnsi="Calibri" w:cs="Calibri"/>
                <w:b/>
                <w:bCs/>
                <w:sz w:val="22"/>
                <w:szCs w:val="22"/>
              </w:rPr>
            </w:pPr>
          </w:p>
        </w:tc>
      </w:tr>
      <w:tr w:rsidR="00E826BD" w14:paraId="6FC143B7" w14:textId="77777777" w:rsidTr="00E826BD">
        <w:trPr>
          <w:trHeight w:val="300"/>
        </w:trPr>
        <w:tc>
          <w:tcPr>
            <w:tcW w:w="6100" w:type="dxa"/>
            <w:tcBorders>
              <w:top w:val="nil"/>
              <w:left w:val="single" w:sz="4" w:space="0" w:color="auto"/>
              <w:bottom w:val="single" w:sz="4" w:space="0" w:color="auto"/>
              <w:right w:val="single" w:sz="4" w:space="0" w:color="auto"/>
            </w:tcBorders>
            <w:shd w:val="clear" w:color="auto" w:fill="auto"/>
            <w:vAlign w:val="center"/>
            <w:hideMark/>
          </w:tcPr>
          <w:p w14:paraId="1246D896" w14:textId="77777777" w:rsidR="00E826BD" w:rsidRDefault="00E826BD">
            <w:pPr>
              <w:rPr>
                <w:rFonts w:ascii="Calibri" w:hAnsi="Calibri" w:cs="Calibri"/>
                <w:b/>
                <w:bCs/>
                <w:sz w:val="22"/>
                <w:szCs w:val="22"/>
              </w:rPr>
            </w:pPr>
            <w:r>
              <w:rPr>
                <w:rFonts w:ascii="Calibri" w:hAnsi="Calibri" w:cs="Calibri"/>
                <w:b/>
                <w:bCs/>
                <w:sz w:val="22"/>
                <w:szCs w:val="22"/>
              </w:rPr>
              <w:t>Výdaje</w:t>
            </w:r>
          </w:p>
        </w:tc>
        <w:tc>
          <w:tcPr>
            <w:tcW w:w="1540" w:type="dxa"/>
            <w:tcBorders>
              <w:top w:val="nil"/>
              <w:left w:val="nil"/>
              <w:bottom w:val="single" w:sz="4" w:space="0" w:color="auto"/>
              <w:right w:val="single" w:sz="4" w:space="0" w:color="auto"/>
            </w:tcBorders>
            <w:shd w:val="clear" w:color="auto" w:fill="auto"/>
            <w:vAlign w:val="center"/>
            <w:hideMark/>
          </w:tcPr>
          <w:p w14:paraId="42EFA691" w14:textId="77777777" w:rsidR="00E826BD" w:rsidRDefault="00E826BD">
            <w:pPr>
              <w:jc w:val="right"/>
              <w:rPr>
                <w:rFonts w:ascii="Calibri" w:hAnsi="Calibri" w:cs="Calibri"/>
                <w:b/>
                <w:bCs/>
                <w:sz w:val="22"/>
                <w:szCs w:val="22"/>
              </w:rPr>
            </w:pPr>
            <w:r>
              <w:rPr>
                <w:rFonts w:ascii="Calibri" w:hAnsi="Calibri" w:cs="Calibri"/>
                <w:b/>
                <w:bCs/>
                <w:sz w:val="22"/>
                <w:szCs w:val="22"/>
              </w:rPr>
              <w:t>1 882 520 Kč</w:t>
            </w:r>
          </w:p>
        </w:tc>
        <w:tc>
          <w:tcPr>
            <w:tcW w:w="1540" w:type="dxa"/>
            <w:tcBorders>
              <w:top w:val="nil"/>
              <w:left w:val="nil"/>
              <w:bottom w:val="nil"/>
              <w:right w:val="nil"/>
            </w:tcBorders>
            <w:shd w:val="clear" w:color="auto" w:fill="auto"/>
            <w:noWrap/>
            <w:vAlign w:val="bottom"/>
            <w:hideMark/>
          </w:tcPr>
          <w:p w14:paraId="7ED5EBBA" w14:textId="77777777" w:rsidR="00E826BD" w:rsidRDefault="00E826BD">
            <w:pPr>
              <w:jc w:val="right"/>
              <w:rPr>
                <w:rFonts w:ascii="Calibri" w:hAnsi="Calibri" w:cs="Calibri"/>
                <w:b/>
                <w:bCs/>
                <w:sz w:val="22"/>
                <w:szCs w:val="22"/>
              </w:rPr>
            </w:pPr>
          </w:p>
        </w:tc>
      </w:tr>
      <w:tr w:rsidR="00E826BD" w14:paraId="102478CC" w14:textId="77777777" w:rsidTr="00E826BD">
        <w:trPr>
          <w:trHeight w:val="300"/>
        </w:trPr>
        <w:tc>
          <w:tcPr>
            <w:tcW w:w="6100" w:type="dxa"/>
            <w:tcBorders>
              <w:top w:val="nil"/>
              <w:left w:val="single" w:sz="4" w:space="0" w:color="auto"/>
              <w:bottom w:val="single" w:sz="4" w:space="0" w:color="auto"/>
              <w:right w:val="single" w:sz="4" w:space="0" w:color="auto"/>
            </w:tcBorders>
            <w:shd w:val="clear" w:color="F2F2F2" w:fill="FFFFFF"/>
            <w:vAlign w:val="center"/>
            <w:hideMark/>
          </w:tcPr>
          <w:p w14:paraId="644FBB24" w14:textId="77777777" w:rsidR="00E826BD" w:rsidRDefault="00E826BD">
            <w:pPr>
              <w:rPr>
                <w:rFonts w:ascii="Calibri" w:hAnsi="Calibri" w:cs="Calibri"/>
                <w:b/>
                <w:bCs/>
                <w:sz w:val="22"/>
                <w:szCs w:val="22"/>
              </w:rPr>
            </w:pPr>
            <w:r>
              <w:rPr>
                <w:rFonts w:ascii="Calibri" w:hAnsi="Calibri" w:cs="Calibri"/>
                <w:b/>
                <w:bCs/>
                <w:sz w:val="22"/>
                <w:szCs w:val="22"/>
              </w:rPr>
              <w:t>Zisk (kladná hodnota) nebo ztráta (záporná hodnota)</w:t>
            </w:r>
          </w:p>
        </w:tc>
        <w:tc>
          <w:tcPr>
            <w:tcW w:w="1540" w:type="dxa"/>
            <w:tcBorders>
              <w:top w:val="nil"/>
              <w:left w:val="nil"/>
              <w:bottom w:val="single" w:sz="4" w:space="0" w:color="auto"/>
              <w:right w:val="single" w:sz="4" w:space="0" w:color="auto"/>
            </w:tcBorders>
            <w:shd w:val="clear" w:color="auto" w:fill="auto"/>
            <w:noWrap/>
            <w:vAlign w:val="center"/>
            <w:hideMark/>
          </w:tcPr>
          <w:p w14:paraId="61CB3110" w14:textId="77777777" w:rsidR="00E826BD" w:rsidRDefault="00E826BD">
            <w:pPr>
              <w:jc w:val="right"/>
              <w:rPr>
                <w:rFonts w:ascii="Calibri" w:hAnsi="Calibri" w:cs="Calibri"/>
                <w:b/>
                <w:bCs/>
                <w:sz w:val="22"/>
                <w:szCs w:val="22"/>
              </w:rPr>
            </w:pPr>
            <w:r>
              <w:rPr>
                <w:rFonts w:ascii="Calibri" w:hAnsi="Calibri" w:cs="Calibri"/>
                <w:b/>
                <w:bCs/>
                <w:sz w:val="22"/>
                <w:szCs w:val="22"/>
              </w:rPr>
              <w:t>0 Kč</w:t>
            </w:r>
          </w:p>
        </w:tc>
        <w:tc>
          <w:tcPr>
            <w:tcW w:w="1540" w:type="dxa"/>
            <w:tcBorders>
              <w:top w:val="nil"/>
              <w:left w:val="nil"/>
              <w:bottom w:val="nil"/>
              <w:right w:val="nil"/>
            </w:tcBorders>
            <w:shd w:val="clear" w:color="auto" w:fill="auto"/>
            <w:noWrap/>
            <w:vAlign w:val="bottom"/>
            <w:hideMark/>
          </w:tcPr>
          <w:p w14:paraId="4B261C9C" w14:textId="77777777" w:rsidR="00E826BD" w:rsidRDefault="00E826BD">
            <w:pPr>
              <w:jc w:val="right"/>
              <w:rPr>
                <w:rFonts w:ascii="Calibri" w:hAnsi="Calibri" w:cs="Calibri"/>
                <w:b/>
                <w:bCs/>
                <w:sz w:val="22"/>
                <w:szCs w:val="22"/>
              </w:rPr>
            </w:pPr>
          </w:p>
        </w:tc>
      </w:tr>
    </w:tbl>
    <w:p w14:paraId="72027F3A" w14:textId="77777777" w:rsidR="001666CF" w:rsidRDefault="001666CF" w:rsidP="00584AD3">
      <w:pPr>
        <w:jc w:val="center"/>
        <w:rPr>
          <w:noProof/>
        </w:rPr>
      </w:pPr>
    </w:p>
    <w:p w14:paraId="55E509DB" w14:textId="77777777" w:rsidR="00CC4D9E" w:rsidRDefault="00CC4D9E" w:rsidP="00746DC3">
      <w:pPr>
        <w:rPr>
          <w:rFonts w:asciiTheme="minorHAnsi" w:hAnsiTheme="minorHAnsi"/>
          <w:b/>
          <w:sz w:val="22"/>
          <w:szCs w:val="22"/>
        </w:rPr>
      </w:pPr>
      <w:bookmarkStart w:id="2" w:name="_Hlk128385873"/>
    </w:p>
    <w:p w14:paraId="017D0B82" w14:textId="77777777" w:rsidR="00CC4D9E" w:rsidRDefault="00CC4D9E" w:rsidP="00746DC3">
      <w:pPr>
        <w:rPr>
          <w:rFonts w:asciiTheme="minorHAnsi" w:hAnsiTheme="minorHAnsi"/>
          <w:b/>
          <w:sz w:val="22"/>
          <w:szCs w:val="22"/>
        </w:rPr>
      </w:pPr>
    </w:p>
    <w:p w14:paraId="458D2379" w14:textId="77777777" w:rsidR="001666CF" w:rsidRDefault="001666CF" w:rsidP="00746DC3">
      <w:pPr>
        <w:rPr>
          <w:rFonts w:asciiTheme="minorHAnsi" w:hAnsiTheme="minorHAnsi"/>
          <w:b/>
          <w:sz w:val="22"/>
          <w:szCs w:val="22"/>
        </w:rPr>
      </w:pPr>
    </w:p>
    <w:p w14:paraId="13692A8A" w14:textId="64D7CAD4" w:rsidR="001B21D5" w:rsidRDefault="001B21D5" w:rsidP="00746DC3">
      <w:pPr>
        <w:rPr>
          <w:rFonts w:asciiTheme="minorHAnsi" w:hAnsiTheme="minorHAnsi"/>
          <w:b/>
          <w:sz w:val="22"/>
          <w:szCs w:val="22"/>
        </w:rPr>
      </w:pPr>
      <w:r w:rsidRPr="00322DD6">
        <w:rPr>
          <w:rFonts w:asciiTheme="minorHAnsi" w:hAnsiTheme="minorHAnsi"/>
          <w:b/>
          <w:sz w:val="22"/>
          <w:szCs w:val="22"/>
        </w:rPr>
        <w:lastRenderedPageBreak/>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7D67D527" w14:textId="03DA86BF" w:rsidR="001B21D5" w:rsidRDefault="001B21D5" w:rsidP="00584AD3">
      <w:pPr>
        <w:jc w:val="center"/>
      </w:pPr>
    </w:p>
    <w:p w14:paraId="71700BCD" w14:textId="2D1D95B9" w:rsidR="00C50473" w:rsidRDefault="00C50473" w:rsidP="00584AD3">
      <w:pPr>
        <w:jc w:val="center"/>
      </w:pPr>
    </w:p>
    <w:p w14:paraId="7173C76D" w14:textId="77777777" w:rsidR="00C50473" w:rsidRDefault="00C50473" w:rsidP="00584AD3">
      <w:pPr>
        <w:jc w:val="center"/>
      </w:pPr>
    </w:p>
    <w:p w14:paraId="365A8D08" w14:textId="77777777" w:rsidR="00C50473" w:rsidRPr="00746DC3" w:rsidRDefault="00C50473" w:rsidP="001B21D5">
      <w:pPr>
        <w:jc w:val="center"/>
        <w:rPr>
          <w:rFonts w:asciiTheme="minorHAnsi" w:hAnsiTheme="minorHAnsi" w:cstheme="minorHAnsi"/>
          <w:b/>
          <w:sz w:val="22"/>
          <w:szCs w:val="22"/>
        </w:rPr>
      </w:pPr>
    </w:p>
    <w:p w14:paraId="65C2A6EF" w14:textId="154B54F2" w:rsidR="001B21D5" w:rsidRPr="00746DC3" w:rsidRDefault="001B21D5" w:rsidP="001B21D5">
      <w:pPr>
        <w:jc w:val="center"/>
        <w:rPr>
          <w:rFonts w:asciiTheme="minorHAnsi" w:hAnsiTheme="minorHAnsi" w:cstheme="minorHAnsi"/>
          <w:b/>
          <w:sz w:val="28"/>
          <w:szCs w:val="28"/>
        </w:rPr>
      </w:pPr>
      <w:r w:rsidRPr="00746DC3">
        <w:rPr>
          <w:rFonts w:asciiTheme="minorHAnsi" w:hAnsiTheme="minorHAnsi" w:cstheme="minorHAnsi"/>
          <w:b/>
          <w:sz w:val="28"/>
          <w:szCs w:val="28"/>
        </w:rPr>
        <w:t>Č</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E</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S</w:t>
      </w:r>
      <w:r w:rsidR="00746DC3">
        <w:rPr>
          <w:rFonts w:asciiTheme="minorHAnsi" w:hAnsiTheme="minorHAnsi" w:cstheme="minorHAnsi"/>
          <w:b/>
          <w:sz w:val="28"/>
          <w:szCs w:val="28"/>
        </w:rPr>
        <w:t> </w:t>
      </w:r>
      <w:r w:rsidRPr="00746DC3">
        <w:rPr>
          <w:rFonts w:asciiTheme="minorHAnsi" w:hAnsiTheme="minorHAnsi" w:cstheme="minorHAnsi"/>
          <w:b/>
          <w:sz w:val="28"/>
          <w:szCs w:val="28"/>
        </w:rPr>
        <w:t>T</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N</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 xml:space="preserve">É </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P</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R</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O</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H</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L</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Á</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Š</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E</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N</w:t>
      </w:r>
      <w:r w:rsidR="00746DC3">
        <w:rPr>
          <w:rFonts w:asciiTheme="minorHAnsi" w:hAnsiTheme="minorHAnsi" w:cstheme="minorHAnsi"/>
          <w:b/>
          <w:sz w:val="28"/>
          <w:szCs w:val="28"/>
        </w:rPr>
        <w:t xml:space="preserve"> </w:t>
      </w:r>
      <w:r w:rsidRPr="00746DC3">
        <w:rPr>
          <w:rFonts w:asciiTheme="minorHAnsi" w:hAnsiTheme="minorHAnsi" w:cstheme="minorHAnsi"/>
          <w:b/>
          <w:sz w:val="28"/>
          <w:szCs w:val="28"/>
        </w:rPr>
        <w:t>Í</w:t>
      </w:r>
    </w:p>
    <w:p w14:paraId="778B10A3" w14:textId="77777777" w:rsidR="001B21D5" w:rsidRPr="00746DC3" w:rsidRDefault="001B21D5" w:rsidP="001B21D5">
      <w:pPr>
        <w:jc w:val="center"/>
        <w:rPr>
          <w:rFonts w:asciiTheme="minorHAnsi" w:hAnsiTheme="minorHAnsi" w:cstheme="minorHAnsi"/>
          <w:b/>
          <w:sz w:val="22"/>
          <w:szCs w:val="22"/>
        </w:rPr>
      </w:pPr>
    </w:p>
    <w:p w14:paraId="2D0A3A0C" w14:textId="648F86A3" w:rsidR="001B21D5" w:rsidRDefault="00C50473" w:rsidP="00746DC3">
      <w:pPr>
        <w:spacing w:line="276" w:lineRule="auto"/>
        <w:jc w:val="both"/>
        <w:rPr>
          <w:rFonts w:asciiTheme="minorHAnsi" w:hAnsiTheme="minorHAnsi" w:cstheme="minorHAnsi"/>
          <w:sz w:val="22"/>
          <w:szCs w:val="22"/>
        </w:rPr>
      </w:pPr>
      <w:r w:rsidRPr="00746DC3">
        <w:rPr>
          <w:rFonts w:asciiTheme="minorHAnsi" w:hAnsiTheme="minorHAnsi" w:cstheme="minorHAnsi"/>
          <w:sz w:val="22"/>
          <w:szCs w:val="22"/>
        </w:rPr>
        <w:t>Příjemce</w:t>
      </w:r>
      <w:r w:rsidR="00746DC3">
        <w:rPr>
          <w:rFonts w:asciiTheme="minorHAnsi" w:hAnsiTheme="minorHAnsi" w:cstheme="minorHAnsi"/>
          <w:sz w:val="22"/>
          <w:szCs w:val="22"/>
        </w:rPr>
        <w:t xml:space="preserve"> dotace</w:t>
      </w:r>
      <w:r w:rsidRPr="00746DC3">
        <w:rPr>
          <w:rFonts w:asciiTheme="minorHAnsi" w:hAnsiTheme="minorHAnsi" w:cstheme="minorHAnsi"/>
          <w:sz w:val="22"/>
          <w:szCs w:val="22"/>
        </w:rPr>
        <w:t xml:space="preserve"> zastoupený oprávněnou osobou </w:t>
      </w:r>
      <w:r w:rsidR="001B21D5" w:rsidRPr="00746DC3">
        <w:rPr>
          <w:rFonts w:asciiTheme="minorHAnsi" w:hAnsiTheme="minorHAnsi" w:cstheme="minorHAnsi"/>
          <w:sz w:val="22"/>
          <w:szCs w:val="22"/>
        </w:rPr>
        <w:t>čestně prohlašuj</w:t>
      </w:r>
      <w:r w:rsidRPr="00746DC3">
        <w:rPr>
          <w:rFonts w:asciiTheme="minorHAnsi" w:hAnsiTheme="minorHAnsi" w:cstheme="minorHAnsi"/>
          <w:sz w:val="22"/>
          <w:szCs w:val="22"/>
        </w:rPr>
        <w:t>e</w:t>
      </w:r>
      <w:r w:rsidR="001B21D5" w:rsidRPr="00746DC3">
        <w:rPr>
          <w:rFonts w:asciiTheme="minorHAnsi" w:hAnsiTheme="minorHAnsi" w:cstheme="minorHAnsi"/>
          <w:sz w:val="22"/>
          <w:szCs w:val="22"/>
        </w:rPr>
        <w:t>, že nemá nesplněné závazky po splatnosti vůči:</w:t>
      </w:r>
    </w:p>
    <w:p w14:paraId="712D14AC" w14:textId="77777777" w:rsidR="00746DC3" w:rsidRPr="00746DC3" w:rsidRDefault="00746DC3" w:rsidP="00746DC3">
      <w:pPr>
        <w:spacing w:line="276" w:lineRule="auto"/>
        <w:jc w:val="both"/>
        <w:rPr>
          <w:rFonts w:asciiTheme="minorHAnsi" w:hAnsiTheme="minorHAnsi" w:cstheme="minorHAnsi"/>
          <w:sz w:val="22"/>
          <w:szCs w:val="22"/>
        </w:rPr>
      </w:pPr>
    </w:p>
    <w:p w14:paraId="7C61A982" w14:textId="77777777" w:rsidR="001B21D5" w:rsidRPr="00746DC3" w:rsidRDefault="001B21D5" w:rsidP="00746DC3">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statutárnímu městu Pardubice včetně jeho městských obvodů,</w:t>
      </w:r>
    </w:p>
    <w:p w14:paraId="49B0E78C" w14:textId="23A1E31B" w:rsidR="001B21D5" w:rsidRPr="00746DC3" w:rsidRDefault="001B21D5" w:rsidP="00746DC3">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právnickým osobám, </w:t>
      </w:r>
      <w:r w:rsidR="00C50473">
        <w:rPr>
          <w:rFonts w:asciiTheme="minorHAnsi" w:hAnsiTheme="minorHAnsi" w:cstheme="minorHAnsi"/>
        </w:rPr>
        <w:t xml:space="preserve">v nichž má </w:t>
      </w:r>
      <w:r w:rsidRPr="00746DC3">
        <w:rPr>
          <w:rFonts w:asciiTheme="minorHAnsi" w:hAnsiTheme="minorHAnsi" w:cstheme="minorHAnsi"/>
        </w:rPr>
        <w:t xml:space="preserve">statutární město Pardubice </w:t>
      </w:r>
      <w:r w:rsidR="00746DC3" w:rsidRPr="00746DC3">
        <w:rPr>
          <w:rFonts w:asciiTheme="minorHAnsi" w:hAnsiTheme="minorHAnsi" w:cstheme="minorHAnsi"/>
        </w:rPr>
        <w:t>100 %</w:t>
      </w:r>
      <w:r w:rsidR="00C50473">
        <w:rPr>
          <w:rFonts w:asciiTheme="minorHAnsi" w:hAnsiTheme="minorHAnsi" w:cstheme="minorHAnsi"/>
        </w:rPr>
        <w:t xml:space="preserve"> majetkovou účast</w:t>
      </w:r>
      <w:r w:rsidR="00A729B1">
        <w:rPr>
          <w:rFonts w:asciiTheme="minorHAnsi" w:hAnsiTheme="minorHAnsi" w:cstheme="minorHAnsi"/>
        </w:rPr>
        <w:t xml:space="preserve"> </w:t>
      </w:r>
      <w:r w:rsidR="00A729B1" w:rsidRPr="00A729B1">
        <w:rPr>
          <w:rFonts w:asciiTheme="minorHAnsi" w:hAnsiTheme="minorHAnsi" w:cstheme="minorHAnsi"/>
        </w:rPr>
        <w:t xml:space="preserve">(tj. </w:t>
      </w:r>
      <w:r w:rsidR="00A729B1" w:rsidRPr="00746DC3">
        <w:rPr>
          <w:rFonts w:asciiTheme="minorHAnsi" w:hAnsiTheme="minorHAnsi" w:cstheme="minorHAnsi"/>
        </w:rPr>
        <w:t>Dopravní podnik města Pardubic a.s., Rozvojový fond Pardubice a.s., Služby města Pardubic a.s.</w:t>
      </w:r>
      <w:r w:rsidRPr="00746DC3">
        <w:rPr>
          <w:rFonts w:asciiTheme="minorHAnsi" w:hAnsiTheme="minorHAnsi" w:cstheme="minorHAnsi"/>
        </w:rPr>
        <w:t>,</w:t>
      </w:r>
      <w:r w:rsidR="00A729B1">
        <w:rPr>
          <w:rFonts w:asciiTheme="minorHAnsi" w:hAnsiTheme="minorHAnsi" w:cstheme="minorHAnsi"/>
        </w:rPr>
        <w:t xml:space="preserve"> BČOV </w:t>
      </w:r>
      <w:r w:rsidR="00650D28">
        <w:rPr>
          <w:rFonts w:asciiTheme="minorHAnsi" w:hAnsiTheme="minorHAnsi" w:cstheme="minorHAnsi"/>
        </w:rPr>
        <w:t xml:space="preserve">Pardubice </w:t>
      </w:r>
      <w:r w:rsidR="00A729B1">
        <w:rPr>
          <w:rFonts w:asciiTheme="minorHAnsi" w:hAnsiTheme="minorHAnsi" w:cstheme="minorHAnsi"/>
        </w:rPr>
        <w:t>a.s.</w:t>
      </w:r>
      <w:r w:rsidR="00650D28">
        <w:rPr>
          <w:rFonts w:asciiTheme="minorHAnsi" w:hAnsiTheme="minorHAnsi" w:cstheme="minorHAnsi"/>
        </w:rPr>
        <w:t>,</w:t>
      </w:r>
      <w:r w:rsidR="00A729B1">
        <w:rPr>
          <w:rFonts w:asciiTheme="minorHAnsi" w:hAnsiTheme="minorHAnsi" w:cstheme="minorHAnsi"/>
        </w:rPr>
        <w:t xml:space="preserve"> v likvidaci),</w:t>
      </w:r>
    </w:p>
    <w:p w14:paraId="22AFC180" w14:textId="74763B4E" w:rsidR="001B21D5" w:rsidRPr="00746DC3" w:rsidRDefault="00A729B1" w:rsidP="00746DC3">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 xml:space="preserve">dalším </w:t>
      </w:r>
      <w:r w:rsidR="001B21D5" w:rsidRPr="00746DC3">
        <w:rPr>
          <w:rFonts w:asciiTheme="minorHAnsi" w:hAnsiTheme="minorHAnsi" w:cstheme="minorHAnsi"/>
        </w:rPr>
        <w:t xml:space="preserve">právnickým osobám, jichž je statutární město Pardubice zakladatelem či zřizovatelem. </w:t>
      </w:r>
    </w:p>
    <w:p w14:paraId="4B9F0498" w14:textId="77777777" w:rsidR="001B21D5" w:rsidRPr="00746DC3" w:rsidRDefault="001B21D5" w:rsidP="00746DC3">
      <w:pPr>
        <w:spacing w:line="276" w:lineRule="auto"/>
        <w:jc w:val="both"/>
        <w:rPr>
          <w:rFonts w:asciiTheme="minorHAnsi" w:hAnsiTheme="minorHAnsi" w:cstheme="minorHAnsi"/>
          <w:sz w:val="22"/>
          <w:szCs w:val="22"/>
        </w:rPr>
      </w:pPr>
    </w:p>
    <w:p w14:paraId="53EB6F4A" w14:textId="1492371D" w:rsidR="00A729B1" w:rsidRDefault="001B21D5" w:rsidP="00A729B1">
      <w:pPr>
        <w:pStyle w:val="Odstavecseseznamem1"/>
        <w:spacing w:after="0"/>
        <w:ind w:left="0"/>
        <w:jc w:val="both"/>
        <w:rPr>
          <w:rFonts w:asciiTheme="minorHAnsi" w:hAnsiTheme="minorHAnsi" w:cstheme="minorHAnsi"/>
        </w:rPr>
      </w:pPr>
      <w:r w:rsidRPr="00746DC3">
        <w:rPr>
          <w:rFonts w:asciiTheme="minorHAnsi" w:hAnsiTheme="minorHAnsi" w:cstheme="minorHAnsi"/>
        </w:rPr>
        <w:t>Dále</w:t>
      </w:r>
      <w:r w:rsidR="00127E31">
        <w:rPr>
          <w:rFonts w:asciiTheme="minorHAnsi" w:hAnsiTheme="minorHAnsi" w:cstheme="minorHAnsi"/>
        </w:rPr>
        <w:t xml:space="preserve"> příjemce zastoupený oprávněnou osobou</w:t>
      </w:r>
      <w:r w:rsidRPr="00746DC3">
        <w:rPr>
          <w:rFonts w:asciiTheme="minorHAnsi" w:hAnsiTheme="minorHAnsi" w:cstheme="minorHAnsi"/>
        </w:rPr>
        <w:t xml:space="preserve"> </w:t>
      </w:r>
      <w:r w:rsidR="00C50473" w:rsidRPr="00746DC3">
        <w:rPr>
          <w:rFonts w:asciiTheme="minorHAnsi" w:hAnsiTheme="minorHAnsi" w:cstheme="minorHAnsi"/>
        </w:rPr>
        <w:t xml:space="preserve">čestně </w:t>
      </w:r>
      <w:r w:rsidRPr="00746DC3">
        <w:rPr>
          <w:rFonts w:asciiTheme="minorHAnsi" w:hAnsiTheme="minorHAnsi" w:cstheme="minorHAnsi"/>
        </w:rPr>
        <w:t>prohlašuj</w:t>
      </w:r>
      <w:r w:rsidR="00C50473" w:rsidRPr="00746DC3">
        <w:rPr>
          <w:rFonts w:asciiTheme="minorHAnsi" w:hAnsiTheme="minorHAnsi" w:cstheme="minorHAnsi"/>
        </w:rPr>
        <w:t>e</w:t>
      </w:r>
      <w:r w:rsidRPr="00746DC3">
        <w:rPr>
          <w:rFonts w:asciiTheme="minorHAnsi" w:hAnsiTheme="minorHAnsi" w:cstheme="minorHAnsi"/>
        </w:rPr>
        <w:t>, že</w:t>
      </w:r>
      <w:r w:rsidR="00A729B1">
        <w:rPr>
          <w:rFonts w:asciiTheme="minorHAnsi" w:hAnsiTheme="minorHAnsi" w:cstheme="minorHAnsi"/>
        </w:rPr>
        <w:t>:</w:t>
      </w:r>
    </w:p>
    <w:p w14:paraId="4858FEC5" w14:textId="77777777" w:rsidR="00746DC3" w:rsidRDefault="00746DC3" w:rsidP="00A729B1">
      <w:pPr>
        <w:pStyle w:val="Odstavecseseznamem1"/>
        <w:spacing w:after="0"/>
        <w:ind w:left="0"/>
        <w:jc w:val="both"/>
        <w:rPr>
          <w:rFonts w:asciiTheme="minorHAnsi" w:hAnsiTheme="minorHAnsi" w:cstheme="minorHAnsi"/>
        </w:rPr>
      </w:pPr>
    </w:p>
    <w:p w14:paraId="064CD73A" w14:textId="72F63720" w:rsidR="00A729B1" w:rsidRDefault="00C50473" w:rsidP="00A729B1">
      <w:pPr>
        <w:pStyle w:val="Odstavecseseznamem1"/>
        <w:numPr>
          <w:ilvl w:val="0"/>
          <w:numId w:val="21"/>
        </w:numPr>
        <w:spacing w:after="0"/>
        <w:jc w:val="both"/>
        <w:rPr>
          <w:rFonts w:asciiTheme="minorHAnsi" w:hAnsiTheme="minorHAnsi" w:cstheme="minorHAnsi"/>
        </w:rPr>
      </w:pPr>
      <w:r w:rsidRPr="00746DC3">
        <w:rPr>
          <w:rFonts w:asciiTheme="minorHAnsi" w:hAnsiTheme="minorHAnsi" w:cstheme="minorHAnsi"/>
        </w:rPr>
        <w:t xml:space="preserve">se nenachází v likvidaci, </w:t>
      </w:r>
    </w:p>
    <w:p w14:paraId="2E8024CB" w14:textId="1EEDE5E3" w:rsidR="001B21D5" w:rsidRDefault="00A729B1" w:rsidP="00746DC3">
      <w:pPr>
        <w:pStyle w:val="Odstavecseseznamem1"/>
        <w:numPr>
          <w:ilvl w:val="0"/>
          <w:numId w:val="21"/>
        </w:numPr>
        <w:spacing w:after="0"/>
        <w:jc w:val="both"/>
        <w:rPr>
          <w:rFonts w:asciiTheme="minorHAnsi" w:hAnsiTheme="minorHAnsi" w:cstheme="minorHAnsi"/>
        </w:rPr>
      </w:pPr>
      <w:r>
        <w:rPr>
          <w:rFonts w:asciiTheme="minorHAnsi" w:hAnsiTheme="minorHAnsi" w:cstheme="minorHAnsi"/>
        </w:rPr>
        <w:t>n</w:t>
      </w:r>
      <w:r w:rsidR="00C50473" w:rsidRPr="00746DC3">
        <w:rPr>
          <w:rFonts w:asciiTheme="minorHAnsi" w:hAnsiTheme="minorHAnsi" w:cstheme="minorHAnsi"/>
        </w:rPr>
        <w:t xml:space="preserve">ebylo pravomocně rozhodnuto o </w:t>
      </w:r>
      <w:r>
        <w:rPr>
          <w:rFonts w:asciiTheme="minorHAnsi" w:hAnsiTheme="minorHAnsi" w:cstheme="minorHAnsi"/>
        </w:rPr>
        <w:t>ú</w:t>
      </w:r>
      <w:r w:rsidR="00C50473" w:rsidRPr="00746DC3">
        <w:rPr>
          <w:rFonts w:asciiTheme="minorHAnsi" w:hAnsiTheme="minorHAnsi" w:cstheme="minorHAnsi"/>
        </w:rPr>
        <w:t>padku</w:t>
      </w:r>
      <w:r>
        <w:rPr>
          <w:rFonts w:asciiTheme="minorHAnsi" w:hAnsiTheme="minorHAnsi" w:cstheme="minorHAnsi"/>
        </w:rPr>
        <w:t xml:space="preserve"> příjemce</w:t>
      </w:r>
      <w:r w:rsidR="00C50473" w:rsidRPr="00746DC3">
        <w:rPr>
          <w:rFonts w:asciiTheme="minorHAnsi" w:hAnsiTheme="minorHAnsi" w:cstheme="minorHAnsi"/>
        </w:rPr>
        <w:t xml:space="preserve"> </w:t>
      </w:r>
      <w:r w:rsidR="001B21D5" w:rsidRPr="00746DC3">
        <w:rPr>
          <w:rFonts w:asciiTheme="minorHAnsi" w:hAnsiTheme="minorHAnsi" w:cstheme="minorHAnsi"/>
        </w:rPr>
        <w:t>ve smyslu zákona č. 182/2006 Sb., o úpadku a způsobech jeho řešení (insolvenční zákon), v</w:t>
      </w:r>
      <w:r w:rsidR="00C50473" w:rsidRPr="00746DC3">
        <w:rPr>
          <w:rFonts w:asciiTheme="minorHAnsi" w:hAnsiTheme="minorHAnsi" w:cstheme="minorHAnsi"/>
        </w:rPr>
        <w:t>e znění pozdějších předpisů</w:t>
      </w:r>
      <w:r w:rsidR="00D0151E">
        <w:rPr>
          <w:rFonts w:asciiTheme="minorHAnsi" w:hAnsiTheme="minorHAnsi" w:cstheme="minorHAnsi"/>
        </w:rPr>
        <w:t>,</w:t>
      </w:r>
    </w:p>
    <w:p w14:paraId="3537DD28" w14:textId="09BF49DA" w:rsidR="00D0151E" w:rsidRPr="00D0151E" w:rsidRDefault="00CF5A22" w:rsidP="00D0151E">
      <w:pPr>
        <w:pStyle w:val="Odstavecseseznamem1"/>
        <w:numPr>
          <w:ilvl w:val="0"/>
          <w:numId w:val="21"/>
        </w:numPr>
        <w:spacing w:after="0"/>
        <w:jc w:val="both"/>
        <w:rPr>
          <w:rFonts w:asciiTheme="minorHAnsi" w:hAnsiTheme="minorHAnsi" w:cstheme="minorHAnsi"/>
        </w:rPr>
      </w:pPr>
      <w:r>
        <w:t>s ním</w:t>
      </w:r>
      <w:r w:rsidR="00D0151E">
        <w:t> není ke dni uzavření smlouvy o poskytnutí dotace vedeno exekuční řízení.</w:t>
      </w:r>
    </w:p>
    <w:p w14:paraId="051056F7" w14:textId="77777777" w:rsidR="001B21D5" w:rsidRDefault="001B21D5" w:rsidP="001B21D5">
      <w:pPr>
        <w:pStyle w:val="Odstavecseseznamem1"/>
        <w:spacing w:after="0"/>
        <w:ind w:left="0"/>
        <w:jc w:val="both"/>
      </w:pPr>
    </w:p>
    <w:p w14:paraId="5EE505B0" w14:textId="262A034A" w:rsidR="001B21D5" w:rsidRPr="00746DC3" w:rsidRDefault="00C50473" w:rsidP="001B21D5">
      <w:pPr>
        <w:pStyle w:val="Odstavecseseznamem1"/>
        <w:spacing w:after="0"/>
        <w:ind w:left="0"/>
        <w:jc w:val="both"/>
        <w:rPr>
          <w:rFonts w:asciiTheme="minorHAnsi" w:hAnsiTheme="minorHAnsi" w:cstheme="minorHAnsi"/>
        </w:rPr>
      </w:pPr>
      <w:r w:rsidRPr="00746DC3">
        <w:rPr>
          <w:rFonts w:asciiTheme="minorHAnsi" w:hAnsiTheme="minorHAnsi" w:cstheme="minorHAnsi"/>
        </w:rPr>
        <w:t>Příjemce s</w:t>
      </w:r>
      <w:r w:rsidR="001B21D5" w:rsidRPr="00746DC3">
        <w:rPr>
          <w:rFonts w:asciiTheme="minorHAnsi" w:hAnsiTheme="minorHAnsi" w:cstheme="minorHAnsi"/>
        </w:rPr>
        <w:t>i</w:t>
      </w:r>
      <w:r w:rsidRPr="00746DC3">
        <w:rPr>
          <w:rFonts w:asciiTheme="minorHAnsi" w:hAnsiTheme="minorHAnsi" w:cstheme="minorHAnsi"/>
        </w:rPr>
        <w:t xml:space="preserve"> je</w:t>
      </w:r>
      <w:r w:rsidR="001B21D5" w:rsidRPr="00746DC3">
        <w:rPr>
          <w:rFonts w:asciiTheme="minorHAnsi" w:hAnsiTheme="minorHAnsi" w:cstheme="minorHAnsi"/>
        </w:rPr>
        <w:t xml:space="preserve"> vědom, že nepravdivost tohoto prohlášení může mít za následek neposkytnutí dotace nebo povinnost vrácení již poskytnutých finančních prostředků. </w:t>
      </w:r>
    </w:p>
    <w:p w14:paraId="1318277A" w14:textId="77777777" w:rsidR="001B21D5" w:rsidRPr="00746DC3" w:rsidRDefault="001B21D5" w:rsidP="001B21D5">
      <w:pPr>
        <w:pStyle w:val="Odstavecseseznamem1"/>
        <w:spacing w:after="0"/>
        <w:ind w:left="0"/>
        <w:jc w:val="both"/>
        <w:rPr>
          <w:rFonts w:asciiTheme="minorHAnsi" w:hAnsiTheme="minorHAnsi" w:cstheme="minorHAnsi"/>
        </w:rPr>
      </w:pPr>
    </w:p>
    <w:p w14:paraId="5DCB0C45" w14:textId="6B9FB020" w:rsidR="001B21D5" w:rsidRDefault="001B21D5" w:rsidP="001B21D5">
      <w:pPr>
        <w:rPr>
          <w:rFonts w:asciiTheme="minorHAnsi" w:hAnsiTheme="minorHAnsi" w:cstheme="minorHAnsi"/>
          <w:sz w:val="22"/>
          <w:szCs w:val="22"/>
        </w:rPr>
      </w:pPr>
    </w:p>
    <w:p w14:paraId="6834B036" w14:textId="4858F9BC" w:rsidR="00746DC3" w:rsidRDefault="00746DC3" w:rsidP="001B21D5">
      <w:pPr>
        <w:rPr>
          <w:rFonts w:asciiTheme="minorHAnsi" w:hAnsiTheme="minorHAnsi" w:cstheme="minorHAnsi"/>
          <w:sz w:val="22"/>
          <w:szCs w:val="22"/>
        </w:rPr>
      </w:pPr>
    </w:p>
    <w:p w14:paraId="18716D47" w14:textId="77777777" w:rsidR="00746DC3" w:rsidRPr="00746DC3" w:rsidRDefault="00746DC3" w:rsidP="001B21D5">
      <w:pPr>
        <w:rPr>
          <w:rFonts w:asciiTheme="minorHAnsi" w:hAnsiTheme="minorHAnsi" w:cstheme="minorHAnsi"/>
          <w:sz w:val="22"/>
          <w:szCs w:val="22"/>
        </w:rPr>
      </w:pPr>
    </w:p>
    <w:p w14:paraId="1A035F6C" w14:textId="5E6A3B36" w:rsidR="00C50473" w:rsidRPr="00D0151E" w:rsidRDefault="00D0151E" w:rsidP="00D0151E">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754D63" w:rsidRPr="00D0151E">
        <w:rPr>
          <w:rFonts w:asciiTheme="minorHAnsi" w:hAnsiTheme="minorHAnsi" w:cstheme="minorHAnsi"/>
          <w:sz w:val="22"/>
          <w:szCs w:val="22"/>
        </w:rPr>
        <w:tab/>
      </w:r>
      <w:r w:rsidR="00754D63" w:rsidRPr="00D0151E">
        <w:rPr>
          <w:rFonts w:asciiTheme="minorHAnsi" w:hAnsiTheme="minorHAnsi" w:cstheme="minorHAnsi"/>
          <w:sz w:val="22"/>
          <w:szCs w:val="22"/>
        </w:rPr>
        <w:tab/>
      </w:r>
      <w:r w:rsidR="00754D63" w:rsidRPr="00D0151E">
        <w:rPr>
          <w:rFonts w:asciiTheme="minorHAnsi" w:hAnsiTheme="minorHAnsi" w:cstheme="minorHAnsi"/>
          <w:sz w:val="22"/>
          <w:szCs w:val="22"/>
        </w:rPr>
        <w:tab/>
      </w:r>
      <w:r w:rsidR="00754D63" w:rsidRPr="00D0151E">
        <w:rPr>
          <w:rFonts w:asciiTheme="minorHAnsi" w:hAnsiTheme="minorHAnsi" w:cstheme="minorHAnsi"/>
          <w:sz w:val="22"/>
          <w:szCs w:val="22"/>
        </w:rPr>
        <w:tab/>
      </w:r>
      <w:r w:rsidR="00754D63" w:rsidRPr="00D0151E">
        <w:rPr>
          <w:rFonts w:asciiTheme="minorHAnsi" w:hAnsiTheme="minorHAnsi" w:cstheme="minorHAnsi"/>
          <w:sz w:val="22"/>
          <w:szCs w:val="22"/>
        </w:rPr>
        <w:tab/>
      </w:r>
      <w:r w:rsidR="00CC4D9E">
        <w:rPr>
          <w:rFonts w:asciiTheme="minorHAnsi" w:hAnsiTheme="minorHAnsi" w:cstheme="minorHAnsi"/>
          <w:sz w:val="22"/>
          <w:szCs w:val="22"/>
        </w:rPr>
        <w:t xml:space="preserve"> </w:t>
      </w:r>
    </w:p>
    <w:p w14:paraId="51A2AABA" w14:textId="19698D44" w:rsidR="001B21D5" w:rsidRPr="00746DC3" w:rsidRDefault="001B21D5" w:rsidP="001B21D5">
      <w:pPr>
        <w:rPr>
          <w:rFonts w:asciiTheme="minorHAnsi" w:hAnsiTheme="minorHAnsi" w:cstheme="minorHAnsi"/>
          <w:sz w:val="22"/>
          <w:szCs w:val="22"/>
        </w:rPr>
      </w:pPr>
      <w:r w:rsidRPr="00746DC3">
        <w:rPr>
          <w:rFonts w:asciiTheme="minorHAnsi" w:hAnsiTheme="minorHAnsi" w:cstheme="minorHAnsi"/>
          <w:sz w:val="22"/>
          <w:szCs w:val="22"/>
        </w:rPr>
        <w:t>____________________________</w:t>
      </w:r>
      <w:r w:rsidRPr="00746DC3">
        <w:rPr>
          <w:rFonts w:asciiTheme="minorHAnsi" w:hAnsiTheme="minorHAnsi" w:cstheme="minorHAnsi"/>
          <w:sz w:val="22"/>
          <w:szCs w:val="22"/>
        </w:rPr>
        <w:tab/>
        <w:t xml:space="preserve"> </w:t>
      </w:r>
      <w:r w:rsidRPr="00746DC3">
        <w:rPr>
          <w:rFonts w:asciiTheme="minorHAnsi" w:hAnsiTheme="minorHAnsi" w:cstheme="minorHAnsi"/>
          <w:sz w:val="22"/>
          <w:szCs w:val="22"/>
        </w:rPr>
        <w:tab/>
        <w:t xml:space="preserve"> </w:t>
      </w:r>
      <w:r w:rsidR="00127E31">
        <w:rPr>
          <w:rFonts w:asciiTheme="minorHAnsi" w:hAnsiTheme="minorHAnsi" w:cstheme="minorHAnsi"/>
          <w:sz w:val="22"/>
          <w:szCs w:val="22"/>
        </w:rPr>
        <w:tab/>
      </w:r>
      <w:r w:rsidRPr="00746DC3">
        <w:rPr>
          <w:rFonts w:asciiTheme="minorHAnsi" w:hAnsiTheme="minorHAnsi" w:cstheme="minorHAnsi"/>
          <w:sz w:val="22"/>
          <w:szCs w:val="22"/>
        </w:rPr>
        <w:t xml:space="preserve"> _____________________________________</w:t>
      </w:r>
      <w:r w:rsidRPr="00746DC3">
        <w:rPr>
          <w:rFonts w:asciiTheme="minorHAnsi" w:hAnsiTheme="minorHAnsi" w:cstheme="minorHAnsi"/>
          <w:sz w:val="22"/>
          <w:szCs w:val="22"/>
        </w:rPr>
        <w:tab/>
        <w:t xml:space="preserve">        </w:t>
      </w:r>
    </w:p>
    <w:p w14:paraId="687C7E7B" w14:textId="77C27015" w:rsidR="001B21D5" w:rsidRPr="00746DC3" w:rsidRDefault="001B21D5" w:rsidP="001B21D5">
      <w:pPr>
        <w:ind w:firstLine="708"/>
        <w:rPr>
          <w:rFonts w:asciiTheme="minorHAnsi" w:hAnsiTheme="minorHAnsi" w:cstheme="minorHAnsi"/>
          <w:sz w:val="22"/>
          <w:szCs w:val="22"/>
        </w:rPr>
      </w:pPr>
      <w:r w:rsidRPr="00746DC3">
        <w:rPr>
          <w:rFonts w:asciiTheme="minorHAnsi" w:hAnsiTheme="minorHAnsi" w:cstheme="minorHAnsi"/>
          <w:sz w:val="22"/>
          <w:szCs w:val="22"/>
        </w:rPr>
        <w:t xml:space="preserve">         datum</w:t>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r>
      <w:r w:rsidRPr="00746DC3">
        <w:rPr>
          <w:rFonts w:asciiTheme="minorHAnsi" w:hAnsiTheme="minorHAnsi" w:cstheme="minorHAnsi"/>
          <w:sz w:val="22"/>
          <w:szCs w:val="22"/>
        </w:rPr>
        <w:tab/>
        <w:t xml:space="preserve">    </w:t>
      </w:r>
      <w:r w:rsidR="00746DC3">
        <w:rPr>
          <w:rFonts w:asciiTheme="minorHAnsi" w:hAnsiTheme="minorHAnsi" w:cstheme="minorHAnsi"/>
          <w:sz w:val="22"/>
          <w:szCs w:val="22"/>
        </w:rPr>
        <w:t xml:space="preserve">          </w:t>
      </w:r>
      <w:r w:rsidRPr="00746DC3">
        <w:rPr>
          <w:rFonts w:asciiTheme="minorHAnsi" w:hAnsiTheme="minorHAnsi" w:cstheme="minorHAnsi"/>
          <w:sz w:val="22"/>
          <w:szCs w:val="22"/>
        </w:rPr>
        <w:t xml:space="preserve">podpis </w:t>
      </w:r>
      <w:r w:rsidR="00127E31">
        <w:rPr>
          <w:rFonts w:asciiTheme="minorHAnsi" w:hAnsiTheme="minorHAnsi" w:cstheme="minorHAnsi"/>
          <w:sz w:val="22"/>
          <w:szCs w:val="22"/>
        </w:rPr>
        <w:t>oprávněného zástupce příjemce</w:t>
      </w:r>
      <w:r w:rsidR="00746DC3">
        <w:rPr>
          <w:rFonts w:asciiTheme="minorHAnsi" w:hAnsiTheme="minorHAnsi" w:cstheme="minorHAnsi"/>
          <w:sz w:val="22"/>
          <w:szCs w:val="22"/>
        </w:rPr>
        <w:t xml:space="preserve"> dotace</w:t>
      </w:r>
    </w:p>
    <w:p w14:paraId="72632579" w14:textId="60A17AE2" w:rsidR="00127E31" w:rsidRDefault="00127E31"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30EB7DC7" w14:textId="77777777" w:rsidR="00746DC3" w:rsidRDefault="00746DC3" w:rsidP="00127E31">
      <w:pPr>
        <w:jc w:val="right"/>
        <w:rPr>
          <w:rFonts w:asciiTheme="minorHAnsi" w:hAnsiTheme="minorHAnsi"/>
          <w:b/>
          <w:sz w:val="22"/>
          <w:szCs w:val="22"/>
        </w:rPr>
      </w:pPr>
    </w:p>
    <w:p w14:paraId="548AFF11" w14:textId="77777777" w:rsidR="00746DC3" w:rsidRDefault="00746DC3" w:rsidP="00127E31">
      <w:pPr>
        <w:jc w:val="right"/>
        <w:rPr>
          <w:rFonts w:asciiTheme="minorHAnsi" w:hAnsiTheme="minorHAnsi"/>
          <w:b/>
          <w:sz w:val="22"/>
          <w:szCs w:val="22"/>
        </w:rPr>
      </w:pPr>
    </w:p>
    <w:p w14:paraId="7CDAA5D5" w14:textId="77777777" w:rsidR="00746DC3" w:rsidRDefault="00746DC3" w:rsidP="00127E31">
      <w:pPr>
        <w:jc w:val="right"/>
        <w:rPr>
          <w:rFonts w:asciiTheme="minorHAnsi" w:hAnsiTheme="minorHAnsi"/>
          <w:b/>
          <w:sz w:val="22"/>
          <w:szCs w:val="22"/>
        </w:rPr>
      </w:pPr>
    </w:p>
    <w:p w14:paraId="3309DAEE" w14:textId="77777777" w:rsidR="00746DC3" w:rsidRDefault="00746DC3" w:rsidP="00127E31">
      <w:pPr>
        <w:jc w:val="right"/>
        <w:rPr>
          <w:rFonts w:asciiTheme="minorHAnsi" w:hAnsiTheme="minorHAnsi"/>
          <w:b/>
          <w:sz w:val="22"/>
          <w:szCs w:val="22"/>
        </w:rPr>
      </w:pPr>
    </w:p>
    <w:p w14:paraId="2C384E14" w14:textId="77777777" w:rsidR="00746DC3" w:rsidRDefault="00746DC3" w:rsidP="00127E31">
      <w:pPr>
        <w:jc w:val="right"/>
        <w:rPr>
          <w:rFonts w:asciiTheme="minorHAnsi" w:hAnsiTheme="minorHAnsi"/>
          <w:b/>
          <w:sz w:val="22"/>
          <w:szCs w:val="22"/>
        </w:rPr>
      </w:pPr>
    </w:p>
    <w:p w14:paraId="1122635B" w14:textId="77777777" w:rsidR="00746DC3" w:rsidRDefault="00746DC3" w:rsidP="00746DC3">
      <w:pPr>
        <w:rPr>
          <w:rFonts w:asciiTheme="minorHAnsi" w:hAnsiTheme="minorHAnsi"/>
          <w:b/>
          <w:sz w:val="22"/>
          <w:szCs w:val="22"/>
        </w:rPr>
      </w:pPr>
    </w:p>
    <w:bookmarkEnd w:id="2"/>
    <w:sectPr w:rsidR="00746DC3" w:rsidSect="003522AF">
      <w:headerReference w:type="default" r:id="rId13"/>
      <w:footerReference w:type="even" r:id="rId14"/>
      <w:footerReference w:type="default" r:id="rId15"/>
      <w:headerReference w:type="first" r:id="rId16"/>
      <w:pgSz w:w="11907" w:h="16840" w:code="9"/>
      <w:pgMar w:top="851" w:right="1304" w:bottom="567" w:left="1304" w:header="0" w:footer="0" w:gutter="0"/>
      <w:cols w:space="708"/>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C881C" w14:textId="77777777" w:rsidR="002146D4"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2146D4" w:rsidRDefault="002146D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4970533"/>
      <w:docPartObj>
        <w:docPartGallery w:val="Page Numbers (Bottom of Page)"/>
        <w:docPartUnique/>
      </w:docPartObj>
    </w:sdtPr>
    <w:sdtEndPr/>
    <w:sdtContent>
      <w:p w14:paraId="2E8ED878" w14:textId="322FE849" w:rsidR="00754D63" w:rsidRDefault="00754D63">
        <w:pPr>
          <w:pStyle w:val="Zpat"/>
          <w:jc w:val="center"/>
        </w:pPr>
        <w:r>
          <w:fldChar w:fldCharType="begin"/>
        </w:r>
        <w:r>
          <w:instrText>PAGE   \* MERGEFORMAT</w:instrText>
        </w:r>
        <w:r>
          <w:fldChar w:fldCharType="separate"/>
        </w:r>
        <w:r>
          <w:t>2</w:t>
        </w:r>
        <w:r>
          <w:fldChar w:fldCharType="end"/>
        </w:r>
      </w:p>
    </w:sdtContent>
  </w:sdt>
  <w:p w14:paraId="442C3620" w14:textId="77777777" w:rsidR="002146D4" w:rsidRDefault="002146D4">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EEEA3" w14:textId="05D32E6A" w:rsidR="00275DCC" w:rsidRDefault="00275DCC">
    <w:pPr>
      <w:pStyle w:val="Zhlav"/>
    </w:pPr>
  </w:p>
  <w:p w14:paraId="59F8E7C8" w14:textId="77777777" w:rsidR="00275DCC" w:rsidRDefault="00275DC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8752352"/>
      <w:placeholder>
        <w:docPart w:val="F66FDB47F4A74B63A2E94E1EE3890340"/>
      </w:placeholder>
      <w:temporary/>
      <w:showingPlcHdr/>
      <w15:appearance w15:val="hidden"/>
    </w:sdtPr>
    <w:sdtEndPr/>
    <w:sdtContent>
      <w:p w14:paraId="3154B462" w14:textId="77777777" w:rsidR="003522AF" w:rsidRDefault="003522AF">
        <w:pPr>
          <w:pStyle w:val="Zhlav"/>
        </w:pPr>
        <w:r>
          <w:t>[Sem zadejte text.]</w:t>
        </w:r>
      </w:p>
    </w:sdtContent>
  </w:sdt>
  <w:p w14:paraId="5760D65A" w14:textId="2C6ECA54" w:rsidR="00CF5A22" w:rsidRDefault="00CF5A2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0323CB"/>
    <w:multiLevelType w:val="hybridMultilevel"/>
    <w:tmpl w:val="D09EC93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618686572">
    <w:abstractNumId w:val="12"/>
  </w:num>
  <w:num w:numId="2" w16cid:durableId="1524440521">
    <w:abstractNumId w:val="17"/>
  </w:num>
  <w:num w:numId="3" w16cid:durableId="295718245">
    <w:abstractNumId w:val="3"/>
  </w:num>
  <w:num w:numId="4" w16cid:durableId="857430700">
    <w:abstractNumId w:val="18"/>
  </w:num>
  <w:num w:numId="5" w16cid:durableId="2124643175">
    <w:abstractNumId w:val="4"/>
  </w:num>
  <w:num w:numId="6" w16cid:durableId="1712261797">
    <w:abstractNumId w:val="6"/>
  </w:num>
  <w:num w:numId="7" w16cid:durableId="665279720">
    <w:abstractNumId w:val="16"/>
  </w:num>
  <w:num w:numId="8" w16cid:durableId="748189530">
    <w:abstractNumId w:val="5"/>
  </w:num>
  <w:num w:numId="9" w16cid:durableId="1810435819">
    <w:abstractNumId w:val="9"/>
  </w:num>
  <w:num w:numId="10" w16cid:durableId="765274837">
    <w:abstractNumId w:val="0"/>
  </w:num>
  <w:num w:numId="11" w16cid:durableId="655840426">
    <w:abstractNumId w:val="11"/>
  </w:num>
  <w:num w:numId="12" w16cid:durableId="748964431">
    <w:abstractNumId w:val="15"/>
  </w:num>
  <w:num w:numId="13" w16cid:durableId="485822081">
    <w:abstractNumId w:val="19"/>
  </w:num>
  <w:num w:numId="14" w16cid:durableId="1524974688">
    <w:abstractNumId w:val="7"/>
  </w:num>
  <w:num w:numId="15" w16cid:durableId="1959798312">
    <w:abstractNumId w:val="8"/>
  </w:num>
  <w:num w:numId="16" w16cid:durableId="1152679398">
    <w:abstractNumId w:val="2"/>
  </w:num>
  <w:num w:numId="17" w16cid:durableId="19912785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08963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29625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6541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3145884">
    <w:abstractNumId w:val="13"/>
  </w:num>
  <w:num w:numId="22" w16cid:durableId="861286278">
    <w:abstractNumId w:val="14"/>
  </w:num>
  <w:num w:numId="23" w16cid:durableId="14195206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88248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0BF"/>
    <w:rsid w:val="0000272D"/>
    <w:rsid w:val="0000459D"/>
    <w:rsid w:val="00016ED5"/>
    <w:rsid w:val="00021D69"/>
    <w:rsid w:val="00030FCB"/>
    <w:rsid w:val="00032576"/>
    <w:rsid w:val="000339CA"/>
    <w:rsid w:val="000514E2"/>
    <w:rsid w:val="00072C0E"/>
    <w:rsid w:val="00077B5C"/>
    <w:rsid w:val="00084614"/>
    <w:rsid w:val="000A362C"/>
    <w:rsid w:val="000B3F20"/>
    <w:rsid w:val="000C10C0"/>
    <w:rsid w:val="000C4247"/>
    <w:rsid w:val="000E0BAB"/>
    <w:rsid w:val="000E4065"/>
    <w:rsid w:val="000E5B72"/>
    <w:rsid w:val="00100447"/>
    <w:rsid w:val="00104C54"/>
    <w:rsid w:val="0011036B"/>
    <w:rsid w:val="0011251E"/>
    <w:rsid w:val="00112530"/>
    <w:rsid w:val="00116F5F"/>
    <w:rsid w:val="001234AD"/>
    <w:rsid w:val="001257BD"/>
    <w:rsid w:val="001265D0"/>
    <w:rsid w:val="00127E31"/>
    <w:rsid w:val="0013488D"/>
    <w:rsid w:val="00155979"/>
    <w:rsid w:val="0015701A"/>
    <w:rsid w:val="001644B8"/>
    <w:rsid w:val="001666CF"/>
    <w:rsid w:val="00180FF3"/>
    <w:rsid w:val="001920A2"/>
    <w:rsid w:val="00192480"/>
    <w:rsid w:val="001A2FCE"/>
    <w:rsid w:val="001A6EFF"/>
    <w:rsid w:val="001A7923"/>
    <w:rsid w:val="001B21D5"/>
    <w:rsid w:val="001B31CD"/>
    <w:rsid w:val="001B569E"/>
    <w:rsid w:val="001B67D0"/>
    <w:rsid w:val="001B7560"/>
    <w:rsid w:val="001D56D4"/>
    <w:rsid w:val="002100EF"/>
    <w:rsid w:val="00212945"/>
    <w:rsid w:val="002146D4"/>
    <w:rsid w:val="00222A7B"/>
    <w:rsid w:val="00222A9B"/>
    <w:rsid w:val="00230013"/>
    <w:rsid w:val="00231132"/>
    <w:rsid w:val="002375F5"/>
    <w:rsid w:val="00237C10"/>
    <w:rsid w:val="002425FC"/>
    <w:rsid w:val="00247227"/>
    <w:rsid w:val="002613EF"/>
    <w:rsid w:val="002629E7"/>
    <w:rsid w:val="00271F83"/>
    <w:rsid w:val="00275DCC"/>
    <w:rsid w:val="00276C43"/>
    <w:rsid w:val="00277007"/>
    <w:rsid w:val="002771B7"/>
    <w:rsid w:val="002835C0"/>
    <w:rsid w:val="00284693"/>
    <w:rsid w:val="00286AD5"/>
    <w:rsid w:val="00292AF3"/>
    <w:rsid w:val="00292C3C"/>
    <w:rsid w:val="00292C5A"/>
    <w:rsid w:val="002C2346"/>
    <w:rsid w:val="002C5DD3"/>
    <w:rsid w:val="002D36FB"/>
    <w:rsid w:val="002E32CD"/>
    <w:rsid w:val="00302B2E"/>
    <w:rsid w:val="003034A0"/>
    <w:rsid w:val="003057E9"/>
    <w:rsid w:val="003124C5"/>
    <w:rsid w:val="00313760"/>
    <w:rsid w:val="003138CC"/>
    <w:rsid w:val="0033082C"/>
    <w:rsid w:val="00337CA3"/>
    <w:rsid w:val="003465D5"/>
    <w:rsid w:val="003522AF"/>
    <w:rsid w:val="00362870"/>
    <w:rsid w:val="003727F5"/>
    <w:rsid w:val="0037756C"/>
    <w:rsid w:val="0038312D"/>
    <w:rsid w:val="0039309F"/>
    <w:rsid w:val="00394BA1"/>
    <w:rsid w:val="003B7B08"/>
    <w:rsid w:val="003C1891"/>
    <w:rsid w:val="003C289B"/>
    <w:rsid w:val="003C49D1"/>
    <w:rsid w:val="003C6CEB"/>
    <w:rsid w:val="003D0AAA"/>
    <w:rsid w:val="003E0030"/>
    <w:rsid w:val="003E2EF8"/>
    <w:rsid w:val="003F7F6F"/>
    <w:rsid w:val="004156DA"/>
    <w:rsid w:val="00427B0D"/>
    <w:rsid w:val="004437B9"/>
    <w:rsid w:val="004438E2"/>
    <w:rsid w:val="00446210"/>
    <w:rsid w:val="00447475"/>
    <w:rsid w:val="004572E1"/>
    <w:rsid w:val="00464E43"/>
    <w:rsid w:val="00470A4D"/>
    <w:rsid w:val="00475D1E"/>
    <w:rsid w:val="004777D0"/>
    <w:rsid w:val="00481FBE"/>
    <w:rsid w:val="00492B39"/>
    <w:rsid w:val="004942DA"/>
    <w:rsid w:val="0049562B"/>
    <w:rsid w:val="004A3391"/>
    <w:rsid w:val="004B046D"/>
    <w:rsid w:val="004B2872"/>
    <w:rsid w:val="004B6CB8"/>
    <w:rsid w:val="004C57ED"/>
    <w:rsid w:val="004C7359"/>
    <w:rsid w:val="004D50BE"/>
    <w:rsid w:val="004D59ED"/>
    <w:rsid w:val="004E3412"/>
    <w:rsid w:val="004E76F3"/>
    <w:rsid w:val="004F16CC"/>
    <w:rsid w:val="004F59AF"/>
    <w:rsid w:val="004F6652"/>
    <w:rsid w:val="00504961"/>
    <w:rsid w:val="005107CF"/>
    <w:rsid w:val="00514AA7"/>
    <w:rsid w:val="00516940"/>
    <w:rsid w:val="00523615"/>
    <w:rsid w:val="005271E6"/>
    <w:rsid w:val="00527C55"/>
    <w:rsid w:val="0053489A"/>
    <w:rsid w:val="00541A5B"/>
    <w:rsid w:val="00547393"/>
    <w:rsid w:val="00553AFE"/>
    <w:rsid w:val="00554D0D"/>
    <w:rsid w:val="00561911"/>
    <w:rsid w:val="00570CE9"/>
    <w:rsid w:val="00570DD4"/>
    <w:rsid w:val="00571AEE"/>
    <w:rsid w:val="00583806"/>
    <w:rsid w:val="00584AD3"/>
    <w:rsid w:val="0059304C"/>
    <w:rsid w:val="005A0C09"/>
    <w:rsid w:val="005A34F0"/>
    <w:rsid w:val="005A5E47"/>
    <w:rsid w:val="005C5B41"/>
    <w:rsid w:val="005D0A8B"/>
    <w:rsid w:val="005D4AFC"/>
    <w:rsid w:val="005E2C07"/>
    <w:rsid w:val="005E481A"/>
    <w:rsid w:val="005F299A"/>
    <w:rsid w:val="005F448A"/>
    <w:rsid w:val="005F5916"/>
    <w:rsid w:val="0060046D"/>
    <w:rsid w:val="006029E4"/>
    <w:rsid w:val="00602D1C"/>
    <w:rsid w:val="00606EDE"/>
    <w:rsid w:val="006157F4"/>
    <w:rsid w:val="00621A11"/>
    <w:rsid w:val="006272B8"/>
    <w:rsid w:val="006418EC"/>
    <w:rsid w:val="0065099F"/>
    <w:rsid w:val="00650D28"/>
    <w:rsid w:val="0065640D"/>
    <w:rsid w:val="006619F8"/>
    <w:rsid w:val="00663C1D"/>
    <w:rsid w:val="00685F35"/>
    <w:rsid w:val="006B60F3"/>
    <w:rsid w:val="006D1295"/>
    <w:rsid w:val="006D5F05"/>
    <w:rsid w:val="006E503F"/>
    <w:rsid w:val="006F0261"/>
    <w:rsid w:val="006F05F7"/>
    <w:rsid w:val="006F160A"/>
    <w:rsid w:val="006F76D9"/>
    <w:rsid w:val="00700199"/>
    <w:rsid w:val="00702F07"/>
    <w:rsid w:val="00704788"/>
    <w:rsid w:val="00713422"/>
    <w:rsid w:val="0071516F"/>
    <w:rsid w:val="00723A23"/>
    <w:rsid w:val="00730558"/>
    <w:rsid w:val="007332A1"/>
    <w:rsid w:val="00736C90"/>
    <w:rsid w:val="00744B2B"/>
    <w:rsid w:val="00746DC3"/>
    <w:rsid w:val="00751C40"/>
    <w:rsid w:val="00752594"/>
    <w:rsid w:val="00754D63"/>
    <w:rsid w:val="0075577B"/>
    <w:rsid w:val="00755A16"/>
    <w:rsid w:val="00757A36"/>
    <w:rsid w:val="0077471A"/>
    <w:rsid w:val="00780694"/>
    <w:rsid w:val="00782E4E"/>
    <w:rsid w:val="0078534D"/>
    <w:rsid w:val="0079272D"/>
    <w:rsid w:val="00792A3D"/>
    <w:rsid w:val="007B1C86"/>
    <w:rsid w:val="007B5CAE"/>
    <w:rsid w:val="007C078F"/>
    <w:rsid w:val="007C38BC"/>
    <w:rsid w:val="007D3545"/>
    <w:rsid w:val="007D4542"/>
    <w:rsid w:val="007E2C95"/>
    <w:rsid w:val="007E5759"/>
    <w:rsid w:val="007E7900"/>
    <w:rsid w:val="008006EB"/>
    <w:rsid w:val="008165C9"/>
    <w:rsid w:val="00834A83"/>
    <w:rsid w:val="00843E4E"/>
    <w:rsid w:val="00844FED"/>
    <w:rsid w:val="00845314"/>
    <w:rsid w:val="00851103"/>
    <w:rsid w:val="00856732"/>
    <w:rsid w:val="00857CE9"/>
    <w:rsid w:val="008600E8"/>
    <w:rsid w:val="00863F84"/>
    <w:rsid w:val="00865D93"/>
    <w:rsid w:val="0086731B"/>
    <w:rsid w:val="008761F7"/>
    <w:rsid w:val="00877212"/>
    <w:rsid w:val="008A0FEA"/>
    <w:rsid w:val="008A45A7"/>
    <w:rsid w:val="008B160E"/>
    <w:rsid w:val="008B27AE"/>
    <w:rsid w:val="008B3322"/>
    <w:rsid w:val="008C25C3"/>
    <w:rsid w:val="008C667C"/>
    <w:rsid w:val="008D4AE5"/>
    <w:rsid w:val="008D7675"/>
    <w:rsid w:val="008E154A"/>
    <w:rsid w:val="008E6448"/>
    <w:rsid w:val="008F0117"/>
    <w:rsid w:val="00904770"/>
    <w:rsid w:val="00905135"/>
    <w:rsid w:val="009113F6"/>
    <w:rsid w:val="009136AF"/>
    <w:rsid w:val="0092611B"/>
    <w:rsid w:val="00927D43"/>
    <w:rsid w:val="00930AD8"/>
    <w:rsid w:val="00934657"/>
    <w:rsid w:val="00936444"/>
    <w:rsid w:val="00942557"/>
    <w:rsid w:val="00954ACF"/>
    <w:rsid w:val="0096192B"/>
    <w:rsid w:val="00997AA8"/>
    <w:rsid w:val="009A6EF4"/>
    <w:rsid w:val="009B0D13"/>
    <w:rsid w:val="009B116F"/>
    <w:rsid w:val="009B4089"/>
    <w:rsid w:val="009B4B27"/>
    <w:rsid w:val="009C07EC"/>
    <w:rsid w:val="009C7BD1"/>
    <w:rsid w:val="009F1A75"/>
    <w:rsid w:val="009F78FE"/>
    <w:rsid w:val="00A12179"/>
    <w:rsid w:val="00A12410"/>
    <w:rsid w:val="00A136E4"/>
    <w:rsid w:val="00A15D4D"/>
    <w:rsid w:val="00A22798"/>
    <w:rsid w:val="00A331A3"/>
    <w:rsid w:val="00A34485"/>
    <w:rsid w:val="00A526D2"/>
    <w:rsid w:val="00A52E70"/>
    <w:rsid w:val="00A635BC"/>
    <w:rsid w:val="00A70D54"/>
    <w:rsid w:val="00A729B1"/>
    <w:rsid w:val="00A97FC0"/>
    <w:rsid w:val="00AA11AA"/>
    <w:rsid w:val="00AB6643"/>
    <w:rsid w:val="00AB785B"/>
    <w:rsid w:val="00AC22B0"/>
    <w:rsid w:val="00AD292B"/>
    <w:rsid w:val="00AE7634"/>
    <w:rsid w:val="00AF3440"/>
    <w:rsid w:val="00AF4804"/>
    <w:rsid w:val="00B01A73"/>
    <w:rsid w:val="00B04638"/>
    <w:rsid w:val="00B05351"/>
    <w:rsid w:val="00B22517"/>
    <w:rsid w:val="00B243A7"/>
    <w:rsid w:val="00B24746"/>
    <w:rsid w:val="00B25E4A"/>
    <w:rsid w:val="00B33A4A"/>
    <w:rsid w:val="00B3506C"/>
    <w:rsid w:val="00B626A8"/>
    <w:rsid w:val="00B62E35"/>
    <w:rsid w:val="00B66072"/>
    <w:rsid w:val="00B66191"/>
    <w:rsid w:val="00B73C7C"/>
    <w:rsid w:val="00B80569"/>
    <w:rsid w:val="00B83472"/>
    <w:rsid w:val="00B84905"/>
    <w:rsid w:val="00B84FC3"/>
    <w:rsid w:val="00BA0A45"/>
    <w:rsid w:val="00BA426A"/>
    <w:rsid w:val="00BC2909"/>
    <w:rsid w:val="00BC5D60"/>
    <w:rsid w:val="00BD6D4B"/>
    <w:rsid w:val="00BE17ED"/>
    <w:rsid w:val="00BE7282"/>
    <w:rsid w:val="00BF008B"/>
    <w:rsid w:val="00C028F0"/>
    <w:rsid w:val="00C06061"/>
    <w:rsid w:val="00C146DF"/>
    <w:rsid w:val="00C30464"/>
    <w:rsid w:val="00C30E7B"/>
    <w:rsid w:val="00C35371"/>
    <w:rsid w:val="00C47A29"/>
    <w:rsid w:val="00C50473"/>
    <w:rsid w:val="00C53A0B"/>
    <w:rsid w:val="00C772A7"/>
    <w:rsid w:val="00C83082"/>
    <w:rsid w:val="00C8452C"/>
    <w:rsid w:val="00C8598A"/>
    <w:rsid w:val="00C86926"/>
    <w:rsid w:val="00C91F0E"/>
    <w:rsid w:val="00CA55B1"/>
    <w:rsid w:val="00CA6A3A"/>
    <w:rsid w:val="00CB0B07"/>
    <w:rsid w:val="00CB1DCA"/>
    <w:rsid w:val="00CB2570"/>
    <w:rsid w:val="00CB32A7"/>
    <w:rsid w:val="00CC1F72"/>
    <w:rsid w:val="00CC237B"/>
    <w:rsid w:val="00CC4D9E"/>
    <w:rsid w:val="00CC7866"/>
    <w:rsid w:val="00CD170D"/>
    <w:rsid w:val="00CE0DD0"/>
    <w:rsid w:val="00CE6B8B"/>
    <w:rsid w:val="00CF5A22"/>
    <w:rsid w:val="00D0151E"/>
    <w:rsid w:val="00D10D70"/>
    <w:rsid w:val="00D21567"/>
    <w:rsid w:val="00D30CC5"/>
    <w:rsid w:val="00D379FE"/>
    <w:rsid w:val="00D5330C"/>
    <w:rsid w:val="00D72127"/>
    <w:rsid w:val="00DA084F"/>
    <w:rsid w:val="00DA0CC2"/>
    <w:rsid w:val="00DB00C1"/>
    <w:rsid w:val="00DB13BB"/>
    <w:rsid w:val="00DB652F"/>
    <w:rsid w:val="00DD03AE"/>
    <w:rsid w:val="00DD2CA6"/>
    <w:rsid w:val="00DE4EB6"/>
    <w:rsid w:val="00E060E3"/>
    <w:rsid w:val="00E12A6B"/>
    <w:rsid w:val="00E2450D"/>
    <w:rsid w:val="00E24B6F"/>
    <w:rsid w:val="00E309BD"/>
    <w:rsid w:val="00E3204B"/>
    <w:rsid w:val="00E50640"/>
    <w:rsid w:val="00E632F9"/>
    <w:rsid w:val="00E640E5"/>
    <w:rsid w:val="00E66B39"/>
    <w:rsid w:val="00E67077"/>
    <w:rsid w:val="00E74085"/>
    <w:rsid w:val="00E816F0"/>
    <w:rsid w:val="00E826BD"/>
    <w:rsid w:val="00E85705"/>
    <w:rsid w:val="00E91AB4"/>
    <w:rsid w:val="00E94F64"/>
    <w:rsid w:val="00E97600"/>
    <w:rsid w:val="00EA1777"/>
    <w:rsid w:val="00EA2AFC"/>
    <w:rsid w:val="00EA3F64"/>
    <w:rsid w:val="00EA53F5"/>
    <w:rsid w:val="00EB5DC3"/>
    <w:rsid w:val="00EE3252"/>
    <w:rsid w:val="00EE68F9"/>
    <w:rsid w:val="00EF12EB"/>
    <w:rsid w:val="00EF336E"/>
    <w:rsid w:val="00EF78DD"/>
    <w:rsid w:val="00F06D94"/>
    <w:rsid w:val="00F124D0"/>
    <w:rsid w:val="00F2619A"/>
    <w:rsid w:val="00F33287"/>
    <w:rsid w:val="00F43A1C"/>
    <w:rsid w:val="00F475DA"/>
    <w:rsid w:val="00F60E9A"/>
    <w:rsid w:val="00F62917"/>
    <w:rsid w:val="00F631AD"/>
    <w:rsid w:val="00F63958"/>
    <w:rsid w:val="00F6648D"/>
    <w:rsid w:val="00F74819"/>
    <w:rsid w:val="00F74A06"/>
    <w:rsid w:val="00F82251"/>
    <w:rsid w:val="00FA6775"/>
    <w:rsid w:val="00FE2776"/>
    <w:rsid w:val="00FE5C44"/>
    <w:rsid w:val="00FE66F6"/>
    <w:rsid w:val="00FF38F9"/>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uiPriority w:val="99"/>
    <w:rsid w:val="005A34F0"/>
    <w:pPr>
      <w:tabs>
        <w:tab w:val="center" w:pos="4536"/>
        <w:tab w:val="right" w:pos="9072"/>
      </w:tabs>
    </w:pPr>
  </w:style>
  <w:style w:type="character" w:customStyle="1" w:styleId="ZpatChar">
    <w:name w:val="Zápatí Char"/>
    <w:basedOn w:val="Standardnpsmoodstavce"/>
    <w:link w:val="Zpat"/>
    <w:uiPriority w:val="99"/>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754D63"/>
    <w:pPr>
      <w:tabs>
        <w:tab w:val="center" w:pos="4536"/>
        <w:tab w:val="right" w:pos="9072"/>
      </w:tabs>
    </w:pPr>
  </w:style>
  <w:style w:type="character" w:customStyle="1" w:styleId="ZhlavChar">
    <w:name w:val="Záhlaví Char"/>
    <w:basedOn w:val="Standardnpsmoodstavce"/>
    <w:link w:val="Zhlav"/>
    <w:uiPriority w:val="99"/>
    <w:rsid w:val="00754D6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261718">
      <w:bodyDiv w:val="1"/>
      <w:marLeft w:val="0"/>
      <w:marRight w:val="0"/>
      <w:marTop w:val="0"/>
      <w:marBottom w:val="0"/>
      <w:divBdr>
        <w:top w:val="none" w:sz="0" w:space="0" w:color="auto"/>
        <w:left w:val="none" w:sz="0" w:space="0" w:color="auto"/>
        <w:bottom w:val="none" w:sz="0" w:space="0" w:color="auto"/>
        <w:right w:val="none" w:sz="0" w:space="0" w:color="auto"/>
      </w:divBdr>
    </w:div>
    <w:div w:id="848716130">
      <w:bodyDiv w:val="1"/>
      <w:marLeft w:val="0"/>
      <w:marRight w:val="0"/>
      <w:marTop w:val="0"/>
      <w:marBottom w:val="0"/>
      <w:divBdr>
        <w:top w:val="none" w:sz="0" w:space="0" w:color="auto"/>
        <w:left w:val="none" w:sz="0" w:space="0" w:color="auto"/>
        <w:bottom w:val="none" w:sz="0" w:space="0" w:color="auto"/>
        <w:right w:val="none" w:sz="0" w:space="0" w:color="auto"/>
      </w:divBdr>
    </w:div>
    <w:div w:id="1190723661">
      <w:bodyDiv w:val="1"/>
      <w:marLeft w:val="0"/>
      <w:marRight w:val="0"/>
      <w:marTop w:val="0"/>
      <w:marBottom w:val="0"/>
      <w:divBdr>
        <w:top w:val="none" w:sz="0" w:space="0" w:color="auto"/>
        <w:left w:val="none" w:sz="0" w:space="0" w:color="auto"/>
        <w:bottom w:val="none" w:sz="0" w:space="0" w:color="auto"/>
        <w:right w:val="none" w:sz="0" w:space="0" w:color="auto"/>
      </w:divBdr>
    </w:div>
    <w:div w:id="1194540828">
      <w:bodyDiv w:val="1"/>
      <w:marLeft w:val="0"/>
      <w:marRight w:val="0"/>
      <w:marTop w:val="0"/>
      <w:marBottom w:val="0"/>
      <w:divBdr>
        <w:top w:val="none" w:sz="0" w:space="0" w:color="auto"/>
        <w:left w:val="none" w:sz="0" w:space="0" w:color="auto"/>
        <w:bottom w:val="none" w:sz="0" w:space="0" w:color="auto"/>
        <w:right w:val="none" w:sz="0" w:space="0" w:color="auto"/>
      </w:divBdr>
    </w:div>
    <w:div w:id="1507280852">
      <w:bodyDiv w:val="1"/>
      <w:marLeft w:val="0"/>
      <w:marRight w:val="0"/>
      <w:marTop w:val="0"/>
      <w:marBottom w:val="0"/>
      <w:divBdr>
        <w:top w:val="none" w:sz="0" w:space="0" w:color="auto"/>
        <w:left w:val="none" w:sz="0" w:space="0" w:color="auto"/>
        <w:bottom w:val="none" w:sz="0" w:space="0" w:color="auto"/>
        <w:right w:val="none" w:sz="0" w:space="0" w:color="auto"/>
      </w:divBdr>
    </w:div>
    <w:div w:id="1758362849">
      <w:bodyDiv w:val="1"/>
      <w:marLeft w:val="0"/>
      <w:marRight w:val="0"/>
      <w:marTop w:val="0"/>
      <w:marBottom w:val="0"/>
      <w:divBdr>
        <w:top w:val="none" w:sz="0" w:space="0" w:color="auto"/>
        <w:left w:val="none" w:sz="0" w:space="0" w:color="auto"/>
        <w:bottom w:val="none" w:sz="0" w:space="0" w:color="auto"/>
        <w:right w:val="none" w:sz="0" w:space="0" w:color="auto"/>
      </w:divBdr>
    </w:div>
    <w:div w:id="1762214084">
      <w:bodyDiv w:val="1"/>
      <w:marLeft w:val="0"/>
      <w:marRight w:val="0"/>
      <w:marTop w:val="0"/>
      <w:marBottom w:val="0"/>
      <w:divBdr>
        <w:top w:val="none" w:sz="0" w:space="0" w:color="auto"/>
        <w:left w:val="none" w:sz="0" w:space="0" w:color="auto"/>
        <w:bottom w:val="none" w:sz="0" w:space="0" w:color="auto"/>
        <w:right w:val="none" w:sz="0" w:space="0" w:color="auto"/>
      </w:divBdr>
    </w:div>
    <w:div w:id="1865317986">
      <w:bodyDiv w:val="1"/>
      <w:marLeft w:val="0"/>
      <w:marRight w:val="0"/>
      <w:marTop w:val="0"/>
      <w:marBottom w:val="0"/>
      <w:divBdr>
        <w:top w:val="none" w:sz="0" w:space="0" w:color="auto"/>
        <w:left w:val="none" w:sz="0" w:space="0" w:color="auto"/>
        <w:bottom w:val="none" w:sz="0" w:space="0" w:color="auto"/>
        <w:right w:val="none" w:sz="0" w:space="0" w:color="auto"/>
      </w:divBdr>
    </w:div>
    <w:div w:id="1932930825">
      <w:bodyDiv w:val="1"/>
      <w:marLeft w:val="0"/>
      <w:marRight w:val="0"/>
      <w:marTop w:val="0"/>
      <w:marBottom w:val="0"/>
      <w:divBdr>
        <w:top w:val="none" w:sz="0" w:space="0" w:color="auto"/>
        <w:left w:val="none" w:sz="0" w:space="0" w:color="auto"/>
        <w:bottom w:val="none" w:sz="0" w:space="0" w:color="auto"/>
        <w:right w:val="none" w:sz="0" w:space="0" w:color="auto"/>
      </w:divBdr>
    </w:div>
    <w:div w:id="1939360753">
      <w:bodyDiv w:val="1"/>
      <w:marLeft w:val="0"/>
      <w:marRight w:val="0"/>
      <w:marTop w:val="0"/>
      <w:marBottom w:val="0"/>
      <w:divBdr>
        <w:top w:val="none" w:sz="0" w:space="0" w:color="auto"/>
        <w:left w:val="none" w:sz="0" w:space="0" w:color="auto"/>
        <w:bottom w:val="none" w:sz="0" w:space="0" w:color="auto"/>
        <w:right w:val="none" w:sz="0" w:space="0" w:color="auto"/>
      </w:divBdr>
    </w:div>
    <w:div w:id="2028169467">
      <w:bodyDiv w:val="1"/>
      <w:marLeft w:val="0"/>
      <w:marRight w:val="0"/>
      <w:marTop w:val="0"/>
      <w:marBottom w:val="0"/>
      <w:divBdr>
        <w:top w:val="none" w:sz="0" w:space="0" w:color="auto"/>
        <w:left w:val="none" w:sz="0" w:space="0" w:color="auto"/>
        <w:bottom w:val="none" w:sz="0" w:space="0" w:color="auto"/>
        <w:right w:val="none" w:sz="0" w:space="0" w:color="auto"/>
      </w:divBdr>
    </w:div>
    <w:div w:id="211342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66FDB47F4A74B63A2E94E1EE3890340"/>
        <w:category>
          <w:name w:val="Obecné"/>
          <w:gallery w:val="placeholder"/>
        </w:category>
        <w:types>
          <w:type w:val="bbPlcHdr"/>
        </w:types>
        <w:behaviors>
          <w:behavior w:val="content"/>
        </w:behaviors>
        <w:guid w:val="{439A03E6-D76A-4226-9C74-ECB86C2D60F5}"/>
      </w:docPartPr>
      <w:docPartBody>
        <w:p w:rsidR="00D11B5B" w:rsidRDefault="00D11B5B" w:rsidP="00D11B5B">
          <w:pPr>
            <w:pStyle w:val="F66FDB47F4A74B63A2E94E1EE3890340"/>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5B"/>
    <w:rsid w:val="00A43088"/>
    <w:rsid w:val="00D11B5B"/>
    <w:rsid w:val="00F664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66FDB47F4A74B63A2E94E1EE3890340">
    <w:name w:val="F66FDB47F4A74B63A2E94E1EE3890340"/>
    <w:rsid w:val="00D11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4.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652C1-A04B-48F9-8FAA-77C7B747896A}">
  <ds:schemaRefs>
    <ds:schemaRef ds:uri="http://schemas.microsoft.com/sharepoint/events"/>
  </ds:schemaRefs>
</ds:datastoreItem>
</file>

<file path=customXml/itemProps2.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3.xml><?xml version="1.0" encoding="utf-8"?>
<ds:datastoreItem xmlns:ds="http://schemas.openxmlformats.org/officeDocument/2006/customXml" ds:itemID="{F0DBBB5E-ED34-4664-97ED-C689CCA9F20D}">
  <ds:schemaRefs>
    <ds:schemaRef ds:uri="http://schemas.microsoft.com/office/infopath/2007/PartnerControls"/>
    <ds:schemaRef ds:uri="http://schemas.microsoft.com/office/2006/documentManagement/types"/>
    <ds:schemaRef ds:uri="http://purl.org/dc/terms/"/>
    <ds:schemaRef ds:uri="http://purl.org/dc/elements/1.1/"/>
    <ds:schemaRef ds:uri="http://schemas.microsoft.com/office/2006/metadata/properties"/>
    <ds:schemaRef ds:uri="http://www.w3.org/XML/1998/namespace"/>
    <ds:schemaRef ds:uri="df30a891-99dc-44a0-9782-3a4c8c525d86"/>
    <ds:schemaRef ds:uri="f94004b3-5c85-4b6f-b2cb-b6e165aced0d"/>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EB9F63-D103-40AE-9923-277C96E58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2680</Words>
  <Characters>15818</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Šnejdrová Petra</cp:lastModifiedBy>
  <cp:revision>2</cp:revision>
  <cp:lastPrinted>2024-04-10T15:37:00Z</cp:lastPrinted>
  <dcterms:created xsi:type="dcterms:W3CDTF">2024-05-15T06:59:00Z</dcterms:created>
  <dcterms:modified xsi:type="dcterms:W3CDTF">2024-05-15T06:59:00Z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