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D0DD" w14:textId="77777777" w:rsidR="00732610" w:rsidRPr="009642E8" w:rsidRDefault="00560584" w:rsidP="00AE31B2">
      <w:pPr>
        <w:spacing w:line="240" w:lineRule="auto"/>
        <w:jc w:val="center"/>
        <w:rPr>
          <w:b/>
          <w:sz w:val="32"/>
          <w:szCs w:val="32"/>
        </w:rPr>
      </w:pPr>
      <w:r w:rsidRPr="009642E8">
        <w:rPr>
          <w:b/>
          <w:sz w:val="32"/>
          <w:szCs w:val="32"/>
        </w:rPr>
        <w:t>KUPNÍ SMLOUVA</w:t>
      </w:r>
    </w:p>
    <w:p w14:paraId="5169A199" w14:textId="1ACAE649" w:rsidR="00560584" w:rsidRPr="000C6D81" w:rsidRDefault="00560584" w:rsidP="00AE31B2">
      <w:pPr>
        <w:pStyle w:val="Nadpis1"/>
        <w:jc w:val="center"/>
        <w:rPr>
          <w:rFonts w:cs="Arial"/>
          <w:iCs/>
          <w:sz w:val="22"/>
          <w:szCs w:val="22"/>
          <w:lang w:val="cs-CZ"/>
        </w:rPr>
      </w:pPr>
      <w:r w:rsidRPr="009642E8">
        <w:rPr>
          <w:rFonts w:cs="Arial"/>
          <w:iCs/>
          <w:sz w:val="22"/>
          <w:szCs w:val="22"/>
        </w:rPr>
        <w:t>ev.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Pr="009642E8">
        <w:rPr>
          <w:rFonts w:cs="Arial"/>
          <w:iCs/>
          <w:sz w:val="22"/>
          <w:szCs w:val="22"/>
        </w:rPr>
        <w:t>číslo kupujícího: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="000C6D81" w:rsidRPr="000C6D81">
        <w:rPr>
          <w:rFonts w:cs="Arial"/>
          <w:sz w:val="22"/>
          <w:lang w:val="cs-CZ"/>
        </w:rPr>
        <w:t>E94/2024</w:t>
      </w:r>
    </w:p>
    <w:p w14:paraId="5C695953" w14:textId="3A8A1661" w:rsidR="00560584" w:rsidRPr="009642E8" w:rsidRDefault="00560584" w:rsidP="00AE31B2">
      <w:pPr>
        <w:spacing w:line="240" w:lineRule="auto"/>
        <w:jc w:val="center"/>
        <w:rPr>
          <w:rFonts w:cs="Arial"/>
          <w:bCs/>
          <w:iCs/>
          <w:sz w:val="22"/>
        </w:rPr>
      </w:pPr>
      <w:r w:rsidRPr="000C6D81">
        <w:rPr>
          <w:rFonts w:cs="Arial"/>
          <w:bCs/>
          <w:iCs/>
          <w:sz w:val="22"/>
        </w:rPr>
        <w:t>ev.</w:t>
      </w:r>
      <w:r w:rsidR="00063292" w:rsidRPr="000C6D81">
        <w:rPr>
          <w:rFonts w:cs="Arial"/>
          <w:bCs/>
          <w:iCs/>
          <w:sz w:val="22"/>
        </w:rPr>
        <w:t xml:space="preserve"> </w:t>
      </w:r>
      <w:r w:rsidRPr="000C6D81">
        <w:rPr>
          <w:rFonts w:cs="Arial"/>
          <w:bCs/>
          <w:iCs/>
          <w:sz w:val="22"/>
        </w:rPr>
        <w:t>číslo prodávajícího:</w:t>
      </w:r>
      <w:r w:rsidR="00063292" w:rsidRPr="000C6D81">
        <w:rPr>
          <w:rFonts w:cs="Arial"/>
          <w:bCs/>
          <w:iCs/>
          <w:sz w:val="22"/>
        </w:rPr>
        <w:t xml:space="preserve"> </w:t>
      </w:r>
      <w:r w:rsidR="000C6D81" w:rsidRPr="000C6D81">
        <w:rPr>
          <w:rFonts w:cs="Arial"/>
          <w:sz w:val="22"/>
        </w:rPr>
        <w:t>V023/2024</w:t>
      </w:r>
    </w:p>
    <w:p w14:paraId="5094B0D3" w14:textId="70B4D27E" w:rsidR="00560584" w:rsidRPr="009642E8" w:rsidRDefault="00560584" w:rsidP="00F06197">
      <w:pPr>
        <w:tabs>
          <w:tab w:val="left" w:pos="0"/>
        </w:tabs>
        <w:spacing w:after="120" w:line="240" w:lineRule="auto"/>
        <w:jc w:val="center"/>
        <w:rPr>
          <w:rFonts w:cs="Arial"/>
          <w:sz w:val="22"/>
        </w:rPr>
      </w:pPr>
      <w:r w:rsidRPr="009642E8">
        <w:rPr>
          <w:rFonts w:cs="Arial"/>
          <w:sz w:val="22"/>
        </w:rPr>
        <w:t>níže uvedené smluvní strany uzavírají tuto kupní smlouv</w:t>
      </w:r>
      <w:r w:rsidR="002C4F8B" w:rsidRPr="009642E8">
        <w:rPr>
          <w:rFonts w:cs="Arial"/>
          <w:sz w:val="22"/>
        </w:rPr>
        <w:t>u</w:t>
      </w:r>
      <w:r w:rsidRPr="009642E8">
        <w:rPr>
          <w:rFonts w:cs="Arial"/>
          <w:sz w:val="22"/>
        </w:rPr>
        <w:t xml:space="preserve"> (dá</w:t>
      </w:r>
      <w:r w:rsidR="00F06197" w:rsidRPr="009642E8">
        <w:rPr>
          <w:rFonts w:cs="Arial"/>
          <w:sz w:val="22"/>
        </w:rPr>
        <w:t xml:space="preserve">le jen „smlouva“) dle § 2079 </w:t>
      </w:r>
      <w:r w:rsidR="00445291">
        <w:rPr>
          <w:rFonts w:cs="Arial"/>
          <w:sz w:val="22"/>
        </w:rPr>
        <w:br/>
      </w:r>
      <w:r w:rsidR="00F06197" w:rsidRPr="009642E8">
        <w:rPr>
          <w:rFonts w:cs="Arial"/>
          <w:sz w:val="22"/>
        </w:rPr>
        <w:t xml:space="preserve">a </w:t>
      </w:r>
      <w:r w:rsidRPr="009642E8">
        <w:rPr>
          <w:rFonts w:cs="Arial"/>
          <w:sz w:val="22"/>
        </w:rPr>
        <w:t xml:space="preserve">násl. zákona č. 89/2012 Sb., občanského zákoníku, ve znění pozdějších předpisů </w:t>
      </w:r>
      <w:r w:rsidR="00445291">
        <w:rPr>
          <w:rFonts w:cs="Arial"/>
          <w:sz w:val="22"/>
        </w:rPr>
        <w:br/>
      </w:r>
      <w:r w:rsidRPr="009642E8">
        <w:rPr>
          <w:rFonts w:cs="Arial"/>
          <w:sz w:val="22"/>
        </w:rPr>
        <w:t>a v souladu se zákonem č. 134/2016 Sb., o zadávání veřejných zakázek, v</w:t>
      </w:r>
      <w:r w:rsidR="006A53C5">
        <w:rPr>
          <w:rFonts w:cs="Arial"/>
          <w:sz w:val="22"/>
        </w:rPr>
        <w:t>e znění pozdějších předpisů</w:t>
      </w:r>
      <w:r w:rsidRPr="009642E8">
        <w:rPr>
          <w:rFonts w:cs="Arial"/>
          <w:sz w:val="22"/>
        </w:rPr>
        <w:t xml:space="preserve"> (dále jen „zákon“ nebo „ZZVZ“)</w:t>
      </w:r>
    </w:p>
    <w:p w14:paraId="7350692A" w14:textId="77777777" w:rsidR="00560584" w:rsidRPr="006B7614" w:rsidRDefault="002278FA" w:rsidP="00AE31B2">
      <w:pPr>
        <w:spacing w:line="240" w:lineRule="auto"/>
        <w:jc w:val="center"/>
        <w:rPr>
          <w:rFonts w:cs="Arial"/>
          <w:bCs/>
          <w:color w:val="FF0000"/>
          <w:sz w:val="22"/>
        </w:rPr>
      </w:pPr>
      <w:r>
        <w:rPr>
          <w:rFonts w:cs="Arial"/>
          <w:bCs/>
          <w:sz w:val="22"/>
        </w:rPr>
        <w:pict w14:anchorId="08B8A39B">
          <v:rect id="_x0000_i1025" style="width:0;height:1.5pt" o:hralign="center" o:hrstd="t" o:hr="t" fillcolor="#a0a0a0" stroked="f"/>
        </w:pict>
      </w:r>
    </w:p>
    <w:p w14:paraId="6EDF5A47" w14:textId="77777777" w:rsidR="00560584" w:rsidRPr="003E398F" w:rsidRDefault="00560584" w:rsidP="007C1816">
      <w:pPr>
        <w:pStyle w:val="Odstavecseseznamem"/>
        <w:numPr>
          <w:ilvl w:val="0"/>
          <w:numId w:val="4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Účastníci smlouvy</w:t>
      </w:r>
    </w:p>
    <w:p w14:paraId="2826C707" w14:textId="77777777" w:rsidR="00834999" w:rsidRDefault="00CE3780" w:rsidP="00834999">
      <w:pPr>
        <w:spacing w:after="0" w:line="240" w:lineRule="auto"/>
        <w:ind w:left="2835" w:right="-851" w:hanging="2268"/>
        <w:rPr>
          <w:rFonts w:cs="Arial"/>
          <w:b/>
          <w:sz w:val="22"/>
        </w:rPr>
      </w:pPr>
      <w:r w:rsidRPr="00026D21">
        <w:rPr>
          <w:rFonts w:cs="Arial"/>
          <w:sz w:val="22"/>
        </w:rPr>
        <w:t>Kupující</w:t>
      </w:r>
      <w:r w:rsidR="001D3A77" w:rsidRPr="00026D21">
        <w:rPr>
          <w:rFonts w:cs="Arial"/>
          <w:sz w:val="22"/>
        </w:rPr>
        <w:t xml:space="preserve">: </w:t>
      </w:r>
      <w:r w:rsidR="001D3A77" w:rsidRPr="00026D21">
        <w:rPr>
          <w:rFonts w:cs="Arial"/>
          <w:sz w:val="22"/>
        </w:rPr>
        <w:tab/>
      </w:r>
      <w:r w:rsidR="001D3A77" w:rsidRPr="00026D21">
        <w:rPr>
          <w:rFonts w:cs="Arial"/>
          <w:b/>
          <w:sz w:val="22"/>
        </w:rPr>
        <w:t>M</w:t>
      </w:r>
      <w:r w:rsidR="00071ADA" w:rsidRPr="00026D21">
        <w:rPr>
          <w:rFonts w:cs="Arial"/>
          <w:b/>
          <w:sz w:val="22"/>
        </w:rPr>
        <w:t>uzeum skla a bižuterie v Jablonci nad Nisou</w:t>
      </w:r>
      <w:r w:rsidR="001555FC">
        <w:rPr>
          <w:rFonts w:cs="Arial"/>
          <w:b/>
          <w:sz w:val="22"/>
        </w:rPr>
        <w:t xml:space="preserve">, </w:t>
      </w:r>
    </w:p>
    <w:p w14:paraId="099756E6" w14:textId="2F534264" w:rsidR="001D3A77" w:rsidRPr="00026D21" w:rsidRDefault="001555FC" w:rsidP="00834999">
      <w:pPr>
        <w:spacing w:after="0" w:line="240" w:lineRule="auto"/>
        <w:ind w:left="2835" w:right="-851" w:hanging="3"/>
        <w:rPr>
          <w:rFonts w:cs="Arial"/>
          <w:sz w:val="22"/>
        </w:rPr>
      </w:pPr>
      <w:r w:rsidRPr="001555FC">
        <w:rPr>
          <w:rFonts w:cs="Arial"/>
          <w:sz w:val="22"/>
        </w:rPr>
        <w:t>státní příspěvková organizace zřízená MK ČR Zřizovací listinou čj.2581/2003 ze dne 3. 2. 2003</w:t>
      </w:r>
      <w:r>
        <w:rPr>
          <w:rFonts w:cs="Arial"/>
          <w:b/>
          <w:sz w:val="22"/>
        </w:rPr>
        <w:t xml:space="preserve"> </w:t>
      </w:r>
    </w:p>
    <w:p w14:paraId="0DED67D6" w14:textId="77777777" w:rsidR="001D3A77" w:rsidRPr="00026D21" w:rsidRDefault="001D3A77" w:rsidP="001D3A77">
      <w:pPr>
        <w:spacing w:after="0" w:line="240" w:lineRule="auto"/>
        <w:ind w:left="567" w:right="-851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sídlo: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sz w:val="22"/>
        </w:rPr>
        <w:t>U Muzea 398/4, 466 01 Jablonec nad Nisou</w:t>
      </w:r>
    </w:p>
    <w:p w14:paraId="67B52BA5" w14:textId="408E3AD5" w:rsidR="001D3A77" w:rsidRPr="00026D21" w:rsidRDefault="00F30CD2" w:rsidP="001D3A77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spacing w:line="240" w:lineRule="auto"/>
        <w:ind w:left="567" w:hanging="567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 w:rsidR="001D3A77" w:rsidRPr="00026D21">
        <w:rPr>
          <w:rFonts w:cs="Arial"/>
          <w:color w:val="auto"/>
          <w:sz w:val="22"/>
          <w:szCs w:val="22"/>
        </w:rPr>
        <w:t>zastoupený:</w:t>
      </w:r>
      <w:r w:rsidR="001D3A77" w:rsidRPr="00026D21">
        <w:rPr>
          <w:rFonts w:cs="Arial"/>
          <w:color w:val="auto"/>
          <w:sz w:val="22"/>
          <w:szCs w:val="22"/>
        </w:rPr>
        <w:tab/>
      </w:r>
      <w:proofErr w:type="spellStart"/>
      <w:r w:rsidR="002278FA">
        <w:rPr>
          <w:rFonts w:cs="Arial"/>
          <w:color w:val="auto"/>
          <w:sz w:val="22"/>
          <w:szCs w:val="22"/>
        </w:rPr>
        <w:t>xxxxxxxxxxxxxxxxxxxxx</w:t>
      </w:r>
      <w:proofErr w:type="spellEnd"/>
    </w:p>
    <w:p w14:paraId="2C584DE8" w14:textId="03661B26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IČ: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>0794</w:t>
      </w:r>
      <w:r w:rsidRPr="00026D21">
        <w:rPr>
          <w:rFonts w:cs="Arial"/>
          <w:bCs/>
          <w:iCs/>
          <w:sz w:val="22"/>
        </w:rPr>
        <w:t>81</w:t>
      </w:r>
    </w:p>
    <w:p w14:paraId="52B18583" w14:textId="6EF49E2B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DIČ: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bCs/>
          <w:iCs/>
          <w:sz w:val="22"/>
        </w:rPr>
        <w:t>CZ</w:t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 xml:space="preserve">079481 </w:t>
      </w:r>
    </w:p>
    <w:p w14:paraId="7F5BD052" w14:textId="24E20E16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Bankovní spojení:</w:t>
      </w:r>
      <w:r w:rsidRPr="00026D21">
        <w:rPr>
          <w:rFonts w:cs="Arial"/>
          <w:sz w:val="22"/>
        </w:rPr>
        <w:tab/>
      </w:r>
      <w:proofErr w:type="spellStart"/>
      <w:r w:rsidR="002278FA">
        <w:rPr>
          <w:rFonts w:cs="Arial"/>
          <w:sz w:val="22"/>
        </w:rPr>
        <w:t>xxxxxxxxxxxxxxxxxxxxxx</w:t>
      </w:r>
      <w:proofErr w:type="spellEnd"/>
    </w:p>
    <w:p w14:paraId="0053E2E9" w14:textId="77777777" w:rsidR="001D3A77" w:rsidRPr="006B7614" w:rsidRDefault="001D3A77" w:rsidP="001D3A77">
      <w:pPr>
        <w:tabs>
          <w:tab w:val="left" w:pos="709"/>
        </w:tabs>
        <w:spacing w:after="0" w:line="240" w:lineRule="auto"/>
        <w:ind w:left="720"/>
        <w:rPr>
          <w:rFonts w:cs="Arial"/>
          <w:b/>
          <w:color w:val="FF0000"/>
          <w:sz w:val="22"/>
        </w:rPr>
      </w:pPr>
    </w:p>
    <w:p w14:paraId="2D34C7B5" w14:textId="361D6027" w:rsidR="001D3A77" w:rsidRPr="00F30CD2" w:rsidRDefault="001D3A77" w:rsidP="00834999">
      <w:pPr>
        <w:spacing w:after="0" w:line="240" w:lineRule="auto"/>
        <w:ind w:left="567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>ve věcech smluvních oprávněn</w:t>
      </w:r>
      <w:r w:rsidR="00026D21" w:rsidRPr="00F30CD2">
        <w:rPr>
          <w:rFonts w:cs="Arial"/>
          <w:sz w:val="22"/>
        </w:rPr>
        <w:t>a</w:t>
      </w:r>
      <w:r w:rsidRPr="00F30CD2">
        <w:rPr>
          <w:rFonts w:cs="Arial"/>
          <w:sz w:val="22"/>
        </w:rPr>
        <w:t xml:space="preserve"> k jednání: </w:t>
      </w:r>
      <w:proofErr w:type="spellStart"/>
      <w:r w:rsidR="002278FA">
        <w:rPr>
          <w:rFonts w:cs="Arial"/>
          <w:sz w:val="22"/>
        </w:rPr>
        <w:t>xxxxxxxxxxxxxxxxxx</w:t>
      </w:r>
      <w:proofErr w:type="spellEnd"/>
      <w:r w:rsidR="00026D21" w:rsidRPr="00F30CD2">
        <w:rPr>
          <w:rFonts w:cs="Arial"/>
          <w:sz w:val="22"/>
        </w:rPr>
        <w:t xml:space="preserve">, ředitelka muzea </w:t>
      </w:r>
    </w:p>
    <w:p w14:paraId="5CDE3409" w14:textId="152A9690" w:rsidR="00F30CD2" w:rsidRPr="00F30CD2" w:rsidRDefault="00D74B73" w:rsidP="00834999">
      <w:pPr>
        <w:tabs>
          <w:tab w:val="left" w:pos="284"/>
        </w:tabs>
        <w:spacing w:after="0" w:line="240" w:lineRule="auto"/>
        <w:ind w:left="567" w:hanging="360"/>
        <w:jc w:val="both"/>
        <w:rPr>
          <w:rFonts w:cs="Arial"/>
          <w:bCs/>
          <w:iCs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</w:r>
      <w:r w:rsidR="001D3A77" w:rsidRPr="00F30CD2">
        <w:rPr>
          <w:rFonts w:cs="Arial"/>
          <w:sz w:val="22"/>
        </w:rPr>
        <w:t xml:space="preserve">ve věcech </w:t>
      </w:r>
      <w:r w:rsidRPr="00F30CD2">
        <w:rPr>
          <w:rFonts w:cs="Arial"/>
          <w:sz w:val="22"/>
        </w:rPr>
        <w:t xml:space="preserve">technických a převzetí dodávek oprávněn k jednání: </w:t>
      </w:r>
      <w:proofErr w:type="spellStart"/>
      <w:r w:rsidR="002278FA">
        <w:rPr>
          <w:rFonts w:cs="Arial"/>
          <w:sz w:val="22"/>
        </w:rPr>
        <w:t>xxxxxxxxxxx</w:t>
      </w:r>
      <w:proofErr w:type="spellEnd"/>
      <w:r w:rsidRPr="00F30CD2">
        <w:rPr>
          <w:rFonts w:cs="Arial"/>
          <w:sz w:val="22"/>
        </w:rPr>
        <w:t>, náměstek odboru technického a správy budov</w:t>
      </w:r>
      <w:r w:rsidR="001D3A77" w:rsidRPr="00F30CD2">
        <w:rPr>
          <w:rFonts w:cs="Arial"/>
          <w:bCs/>
          <w:iCs/>
          <w:sz w:val="22"/>
        </w:rPr>
        <w:t>, tel:</w:t>
      </w:r>
      <w:r w:rsidR="001D3A77" w:rsidRPr="00F30CD2">
        <w:rPr>
          <w:rFonts w:cs="Arial"/>
          <w:sz w:val="22"/>
        </w:rPr>
        <w:t xml:space="preserve"> +</w:t>
      </w:r>
      <w:proofErr w:type="spellStart"/>
      <w:r w:rsidR="002278FA">
        <w:rPr>
          <w:rFonts w:cs="Arial"/>
          <w:sz w:val="22"/>
        </w:rPr>
        <w:t>xxxxxxxxxx</w:t>
      </w:r>
      <w:proofErr w:type="spellEnd"/>
      <w:r w:rsidR="003A4314">
        <w:rPr>
          <w:rFonts w:cs="Arial"/>
          <w:sz w:val="22"/>
        </w:rPr>
        <w:t>,</w:t>
      </w:r>
      <w:r w:rsidR="001D3A77" w:rsidRPr="00F30CD2">
        <w:rPr>
          <w:rFonts w:cs="Arial"/>
          <w:bCs/>
          <w:iCs/>
          <w:sz w:val="22"/>
        </w:rPr>
        <w:t xml:space="preserve"> e-mail: </w:t>
      </w:r>
      <w:hyperlink r:id="rId8" w:history="1">
        <w:proofErr w:type="spellStart"/>
        <w:r w:rsidR="002278FA">
          <w:rPr>
            <w:rStyle w:val="Hypertextovodkaz"/>
            <w:rFonts w:cs="Arial"/>
            <w:bCs/>
            <w:iCs/>
            <w:color w:val="auto"/>
            <w:sz w:val="22"/>
          </w:rPr>
          <w:t>xxxxxxxxxxxxxxxxxxxxxxxxx</w:t>
        </w:r>
        <w:proofErr w:type="spellEnd"/>
      </w:hyperlink>
    </w:p>
    <w:p w14:paraId="537F17DB" w14:textId="77777777" w:rsidR="001D3A77" w:rsidRPr="00F30CD2" w:rsidRDefault="001D3A77" w:rsidP="001D3A77">
      <w:pPr>
        <w:tabs>
          <w:tab w:val="left" w:pos="284"/>
        </w:tabs>
        <w:spacing w:after="0" w:line="240" w:lineRule="auto"/>
        <w:ind w:left="567" w:hanging="360"/>
        <w:jc w:val="both"/>
        <w:rPr>
          <w:rFonts w:cs="Arial"/>
          <w:sz w:val="22"/>
        </w:rPr>
      </w:pPr>
    </w:p>
    <w:p w14:paraId="4DC31D8D" w14:textId="77777777" w:rsid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  <w:t xml:space="preserve">(dále jen „kupující“)       </w:t>
      </w:r>
    </w:p>
    <w:p w14:paraId="3EC5B12D" w14:textId="77777777" w:rsidR="001D3A77" w:rsidRP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 xml:space="preserve">                     </w:t>
      </w:r>
    </w:p>
    <w:p w14:paraId="412ADA3F" w14:textId="619BFE3A" w:rsidR="00560584" w:rsidRPr="005016B8" w:rsidRDefault="00271F54" w:rsidP="000E000F">
      <w:pPr>
        <w:spacing w:before="240" w:after="0" w:line="240" w:lineRule="auto"/>
        <w:ind w:left="567"/>
        <w:rPr>
          <w:rFonts w:cs="Arial"/>
          <w:b/>
          <w:bCs/>
          <w:sz w:val="22"/>
        </w:rPr>
      </w:pPr>
      <w:r w:rsidRPr="006D5D4D">
        <w:rPr>
          <w:rFonts w:cs="Arial"/>
          <w:sz w:val="22"/>
        </w:rPr>
        <w:t>Prodávající</w:t>
      </w:r>
      <w:r w:rsidR="00560584" w:rsidRPr="006D5D4D">
        <w:rPr>
          <w:rFonts w:cs="Arial"/>
          <w:sz w:val="22"/>
        </w:rPr>
        <w:t>:</w:t>
      </w:r>
      <w:r w:rsidR="00560584" w:rsidRPr="006D5D4D">
        <w:rPr>
          <w:rFonts w:cs="Arial"/>
          <w:sz w:val="22"/>
        </w:rPr>
        <w:tab/>
      </w:r>
      <w:r w:rsidR="00560584" w:rsidRPr="006D5D4D">
        <w:rPr>
          <w:rFonts w:cs="Arial"/>
          <w:sz w:val="22"/>
        </w:rPr>
        <w:tab/>
      </w:r>
      <w:r w:rsidR="00664F6E" w:rsidRPr="005016B8">
        <w:rPr>
          <w:rFonts w:cs="Arial"/>
          <w:b/>
          <w:sz w:val="22"/>
        </w:rPr>
        <w:t>TEXO PLUS s.r.o.</w:t>
      </w:r>
    </w:p>
    <w:p w14:paraId="240386FE" w14:textId="737B3C66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>sídlo:</w:t>
      </w:r>
      <w:r w:rsidR="00F30CD2"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 xml:space="preserve"> </w:t>
      </w:r>
      <w:r w:rsidRPr="00B8157B">
        <w:rPr>
          <w:rFonts w:cs="Arial"/>
          <w:sz w:val="22"/>
        </w:rPr>
        <w:tab/>
      </w:r>
      <w:r w:rsidRPr="00B8157B">
        <w:rPr>
          <w:rFonts w:cs="Arial"/>
          <w:sz w:val="22"/>
        </w:rPr>
        <w:tab/>
      </w:r>
      <w:r w:rsidR="00664F6E" w:rsidRPr="00664F6E">
        <w:rPr>
          <w:rFonts w:cs="Arial"/>
          <w:sz w:val="22"/>
        </w:rPr>
        <w:t>Maršovice 94, 468 01 Jablonec n.N. 8</w:t>
      </w:r>
    </w:p>
    <w:p w14:paraId="365E8B87" w14:textId="2244989A" w:rsidR="00560584" w:rsidRPr="00664F6E" w:rsidRDefault="00560584" w:rsidP="005016B8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2832"/>
        <w:jc w:val="both"/>
        <w:rPr>
          <w:rFonts w:cs="Arial"/>
          <w:color w:val="auto"/>
          <w:sz w:val="22"/>
          <w:szCs w:val="22"/>
        </w:rPr>
      </w:pPr>
      <w:r w:rsidRPr="00B8157B">
        <w:rPr>
          <w:rFonts w:cs="Arial"/>
          <w:color w:val="auto"/>
          <w:sz w:val="22"/>
          <w:szCs w:val="22"/>
        </w:rPr>
        <w:t>zapsaný v Obchodním rejstříku vedeném Krajským soudem v</w:t>
      </w:r>
      <w:r w:rsidR="00664F6E">
        <w:rPr>
          <w:rFonts w:cs="Arial"/>
          <w:color w:val="auto"/>
          <w:sz w:val="22"/>
          <w:szCs w:val="22"/>
        </w:rPr>
        <w:t> Ústí n.</w:t>
      </w:r>
      <w:r w:rsidR="005016B8">
        <w:rPr>
          <w:rFonts w:cs="Arial"/>
          <w:color w:val="auto"/>
          <w:sz w:val="22"/>
          <w:szCs w:val="22"/>
        </w:rPr>
        <w:t xml:space="preserve"> </w:t>
      </w:r>
      <w:r w:rsidR="00664F6E">
        <w:rPr>
          <w:rFonts w:cs="Arial"/>
          <w:color w:val="auto"/>
          <w:sz w:val="22"/>
          <w:szCs w:val="22"/>
        </w:rPr>
        <w:t>L.</w:t>
      </w:r>
      <w:r w:rsidRPr="00B8157B">
        <w:rPr>
          <w:rFonts w:cs="Arial"/>
          <w:color w:val="auto"/>
          <w:sz w:val="22"/>
          <w:szCs w:val="22"/>
        </w:rPr>
        <w:t xml:space="preserve">, oddíl </w:t>
      </w:r>
      <w:r w:rsidR="00664F6E">
        <w:rPr>
          <w:rFonts w:cs="Arial"/>
          <w:color w:val="auto"/>
          <w:sz w:val="22"/>
          <w:szCs w:val="22"/>
        </w:rPr>
        <w:t>C,</w:t>
      </w:r>
      <w:r w:rsidR="005016B8">
        <w:rPr>
          <w:rFonts w:cs="Arial"/>
          <w:color w:val="auto"/>
          <w:sz w:val="22"/>
          <w:szCs w:val="22"/>
        </w:rPr>
        <w:t xml:space="preserve"> </w:t>
      </w:r>
      <w:r w:rsidRPr="00B8157B">
        <w:rPr>
          <w:rFonts w:cs="Arial"/>
          <w:color w:val="auto"/>
          <w:sz w:val="22"/>
          <w:szCs w:val="22"/>
        </w:rPr>
        <w:t xml:space="preserve">vložka </w:t>
      </w:r>
      <w:r w:rsidR="00664F6E" w:rsidRPr="00664F6E">
        <w:rPr>
          <w:rFonts w:cs="Arial"/>
          <w:sz w:val="22"/>
          <w:szCs w:val="22"/>
        </w:rPr>
        <w:t>7943</w:t>
      </w:r>
    </w:p>
    <w:p w14:paraId="641B77EF" w14:textId="19B997BF" w:rsidR="00560584" w:rsidRPr="00664F6E" w:rsidRDefault="00560584" w:rsidP="00E662DF">
      <w:pPr>
        <w:spacing w:after="0" w:line="240" w:lineRule="auto"/>
        <w:ind w:left="2832" w:hanging="2265"/>
        <w:rPr>
          <w:rFonts w:cs="Arial"/>
          <w:sz w:val="22"/>
        </w:rPr>
      </w:pPr>
      <w:r w:rsidRPr="00664F6E">
        <w:rPr>
          <w:rFonts w:cs="Arial"/>
          <w:sz w:val="22"/>
        </w:rPr>
        <w:t>zastoupený:</w:t>
      </w:r>
      <w:r w:rsidRPr="00664F6E">
        <w:rPr>
          <w:rFonts w:cs="Arial"/>
          <w:sz w:val="22"/>
        </w:rPr>
        <w:tab/>
      </w:r>
      <w:proofErr w:type="spellStart"/>
      <w:r w:rsidR="002278FA">
        <w:rPr>
          <w:rFonts w:cs="Arial"/>
          <w:sz w:val="22"/>
        </w:rPr>
        <w:t>xxxxxxxxxx</w:t>
      </w:r>
      <w:proofErr w:type="spellEnd"/>
      <w:r w:rsidR="00664F6E" w:rsidRPr="00664F6E">
        <w:rPr>
          <w:rFonts w:cs="Arial"/>
          <w:sz w:val="22"/>
        </w:rPr>
        <w:t xml:space="preserve"> – jednatelem společnost</w:t>
      </w:r>
      <w:r w:rsidR="002278FA">
        <w:rPr>
          <w:rFonts w:cs="Arial"/>
          <w:sz w:val="22"/>
        </w:rPr>
        <w:t xml:space="preserve"> </w:t>
      </w:r>
      <w:r w:rsidR="00E662DF">
        <w:rPr>
          <w:rFonts w:cs="Arial"/>
          <w:sz w:val="22"/>
        </w:rPr>
        <w:t xml:space="preserve">a </w:t>
      </w:r>
      <w:proofErr w:type="spellStart"/>
      <w:r w:rsidR="002278FA">
        <w:rPr>
          <w:rFonts w:cs="Arial"/>
          <w:sz w:val="22"/>
        </w:rPr>
        <w:t>xxxxxxxxxx</w:t>
      </w:r>
      <w:proofErr w:type="spellEnd"/>
      <w:r w:rsidR="00E662DF">
        <w:rPr>
          <w:rFonts w:cs="Arial"/>
          <w:sz w:val="22"/>
        </w:rPr>
        <w:t xml:space="preserve"> – jednatelem společnosti</w:t>
      </w:r>
      <w:r w:rsidRPr="00664F6E">
        <w:rPr>
          <w:rFonts w:cs="Arial"/>
          <w:sz w:val="22"/>
        </w:rPr>
        <w:tab/>
      </w:r>
    </w:p>
    <w:p w14:paraId="0C790D45" w14:textId="175AC437" w:rsidR="00B8157B" w:rsidRPr="00664F6E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664F6E">
        <w:rPr>
          <w:rFonts w:cs="Arial"/>
          <w:sz w:val="22"/>
        </w:rPr>
        <w:t>IČ:</w:t>
      </w:r>
      <w:r w:rsidRPr="00664F6E">
        <w:rPr>
          <w:rFonts w:cs="Arial"/>
          <w:sz w:val="22"/>
        </w:rPr>
        <w:tab/>
      </w:r>
      <w:r w:rsidRPr="00664F6E">
        <w:rPr>
          <w:rFonts w:cs="Arial"/>
          <w:sz w:val="22"/>
        </w:rPr>
        <w:tab/>
      </w:r>
      <w:r w:rsidRPr="00664F6E">
        <w:rPr>
          <w:rFonts w:cs="Arial"/>
          <w:sz w:val="22"/>
        </w:rPr>
        <w:tab/>
      </w:r>
      <w:r w:rsidR="00664F6E" w:rsidRPr="00664F6E">
        <w:rPr>
          <w:rFonts w:cs="Arial"/>
          <w:sz w:val="22"/>
        </w:rPr>
        <w:t>62240439</w:t>
      </w:r>
    </w:p>
    <w:p w14:paraId="5EAF3A1A" w14:textId="2E3BE8A4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664F6E">
        <w:rPr>
          <w:rFonts w:cs="Arial"/>
          <w:sz w:val="22"/>
        </w:rPr>
        <w:t>DIČ:</w:t>
      </w:r>
      <w:r w:rsidRPr="00664F6E">
        <w:rPr>
          <w:rFonts w:cs="Arial"/>
          <w:sz w:val="22"/>
        </w:rPr>
        <w:tab/>
      </w:r>
      <w:r w:rsidRPr="00664F6E">
        <w:rPr>
          <w:rFonts w:cs="Arial"/>
          <w:sz w:val="22"/>
        </w:rPr>
        <w:tab/>
      </w:r>
      <w:r w:rsidRPr="00664F6E">
        <w:rPr>
          <w:rFonts w:cs="Arial"/>
          <w:sz w:val="22"/>
        </w:rPr>
        <w:tab/>
      </w:r>
      <w:r w:rsidR="00664F6E" w:rsidRPr="00664F6E">
        <w:rPr>
          <w:rFonts w:cs="Arial"/>
          <w:sz w:val="22"/>
        </w:rPr>
        <w:t>CZ62240439</w:t>
      </w:r>
    </w:p>
    <w:p w14:paraId="0354D363" w14:textId="17F9CAD1" w:rsidR="00560584" w:rsidRPr="00B8157B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B8157B">
        <w:rPr>
          <w:rFonts w:cs="Arial"/>
          <w:sz w:val="22"/>
        </w:rPr>
        <w:t xml:space="preserve">Bankovní spojení: </w:t>
      </w:r>
      <w:r w:rsidRPr="00B8157B">
        <w:rPr>
          <w:rFonts w:cs="Arial"/>
          <w:sz w:val="22"/>
        </w:rPr>
        <w:tab/>
      </w:r>
      <w:proofErr w:type="spellStart"/>
      <w:r w:rsidR="002278FA">
        <w:rPr>
          <w:rFonts w:cs="Arial"/>
          <w:sz w:val="22"/>
        </w:rPr>
        <w:t>xxxxxxxxxxxxxxxxxxxxxxxxxxxxx</w:t>
      </w:r>
      <w:proofErr w:type="spellEnd"/>
    </w:p>
    <w:p w14:paraId="683E2B91" w14:textId="77777777" w:rsidR="00560584" w:rsidRPr="006D5D4D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</w:p>
    <w:p w14:paraId="71C9B8A0" w14:textId="31A29DEB" w:rsidR="008D2AC1" w:rsidRPr="008D2AC1" w:rsidRDefault="00560584" w:rsidP="00A9606D">
      <w:pPr>
        <w:spacing w:after="0" w:line="240" w:lineRule="auto"/>
        <w:ind w:left="567" w:hanging="11"/>
        <w:rPr>
          <w:rFonts w:cs="Arial"/>
          <w:sz w:val="22"/>
        </w:rPr>
      </w:pPr>
      <w:r w:rsidRPr="00664F6E">
        <w:rPr>
          <w:rFonts w:cs="Arial"/>
          <w:sz w:val="22"/>
        </w:rPr>
        <w:t>ve věcech smluvních oprávněn k</w:t>
      </w:r>
      <w:r w:rsidR="008D2AC1">
        <w:rPr>
          <w:rFonts w:cs="Arial"/>
          <w:sz w:val="22"/>
        </w:rPr>
        <w:t> </w:t>
      </w:r>
      <w:r w:rsidRPr="00664F6E">
        <w:rPr>
          <w:rFonts w:cs="Arial"/>
          <w:sz w:val="22"/>
        </w:rPr>
        <w:t>jednání</w:t>
      </w:r>
      <w:r w:rsidR="008D2AC1">
        <w:rPr>
          <w:rFonts w:cs="Arial"/>
          <w:sz w:val="22"/>
        </w:rPr>
        <w:t>:</w:t>
      </w:r>
      <w:r w:rsidR="008D2AC1" w:rsidRPr="008D2AC1">
        <w:rPr>
          <w:rFonts w:cs="Arial"/>
          <w:sz w:val="22"/>
        </w:rPr>
        <w:t xml:space="preserve"> </w:t>
      </w:r>
      <w:proofErr w:type="spellStart"/>
      <w:r w:rsidR="002278FA">
        <w:rPr>
          <w:rFonts w:cs="Arial"/>
          <w:sz w:val="22"/>
        </w:rPr>
        <w:t>xxxxxxxxxxxxxxxxx</w:t>
      </w:r>
      <w:proofErr w:type="spellEnd"/>
      <w:r w:rsidR="008D2AC1">
        <w:rPr>
          <w:rFonts w:cs="Arial"/>
          <w:sz w:val="22"/>
        </w:rPr>
        <w:t xml:space="preserve"> tel.: </w:t>
      </w:r>
      <w:proofErr w:type="spellStart"/>
      <w:r w:rsidR="002278FA">
        <w:rPr>
          <w:rFonts w:cs="Arial"/>
          <w:sz w:val="22"/>
        </w:rPr>
        <w:t>xxxxxxxxxxxx</w:t>
      </w:r>
      <w:proofErr w:type="spellEnd"/>
      <w:r w:rsidR="008D2AC1">
        <w:rPr>
          <w:rFonts w:cs="Arial"/>
          <w:sz w:val="22"/>
        </w:rPr>
        <w:t xml:space="preserve">, e-mail: </w:t>
      </w:r>
      <w:proofErr w:type="spellStart"/>
      <w:r w:rsidR="002278FA">
        <w:rPr>
          <w:rFonts w:cs="Arial"/>
          <w:sz w:val="22"/>
          <w:u w:val="single"/>
        </w:rPr>
        <w:t>xxxxxxxxxxxxx</w:t>
      </w:r>
      <w:proofErr w:type="spellEnd"/>
    </w:p>
    <w:p w14:paraId="5B7190EC" w14:textId="24D91305" w:rsidR="00F30CD2" w:rsidRDefault="00560584" w:rsidP="00B8157B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>ve věcech technických oprávněn k jednání</w:t>
      </w:r>
      <w:r w:rsidRPr="00664F6E">
        <w:rPr>
          <w:rFonts w:cs="Arial"/>
          <w:sz w:val="22"/>
        </w:rPr>
        <w:t xml:space="preserve">: </w:t>
      </w:r>
      <w:proofErr w:type="spellStart"/>
      <w:r w:rsidR="002278FA">
        <w:rPr>
          <w:rFonts w:cs="Arial"/>
          <w:sz w:val="22"/>
        </w:rPr>
        <w:t>xxxxxxxxx</w:t>
      </w:r>
      <w:proofErr w:type="spellEnd"/>
      <w:r w:rsidR="00146003" w:rsidRPr="00664F6E">
        <w:rPr>
          <w:rFonts w:cs="Arial"/>
          <w:sz w:val="22"/>
        </w:rPr>
        <w:t>,</w:t>
      </w:r>
      <w:r w:rsidR="00146003" w:rsidRPr="006D5D4D">
        <w:rPr>
          <w:rFonts w:cs="Arial"/>
          <w:sz w:val="22"/>
        </w:rPr>
        <w:t xml:space="preserve"> tel.: </w:t>
      </w:r>
      <w:proofErr w:type="spellStart"/>
      <w:r w:rsidR="002278FA">
        <w:rPr>
          <w:rFonts w:cs="Arial"/>
          <w:sz w:val="22"/>
        </w:rPr>
        <w:t>xxxxxxxxxxx</w:t>
      </w:r>
      <w:proofErr w:type="spellEnd"/>
      <w:r w:rsidR="00664F6E">
        <w:rPr>
          <w:rFonts w:cs="Arial"/>
          <w:sz w:val="22"/>
        </w:rPr>
        <w:t xml:space="preserve">, </w:t>
      </w:r>
      <w:r w:rsidR="00146003" w:rsidRPr="006D5D4D">
        <w:rPr>
          <w:rFonts w:cs="Arial"/>
          <w:sz w:val="22"/>
        </w:rPr>
        <w:t xml:space="preserve">e-mail: </w:t>
      </w:r>
      <w:proofErr w:type="spellStart"/>
      <w:r w:rsidR="002278FA">
        <w:rPr>
          <w:rFonts w:cs="Arial"/>
          <w:sz w:val="22"/>
          <w:u w:val="single"/>
        </w:rPr>
        <w:t>xxxxxxxxxxxxxxxxx</w:t>
      </w:r>
      <w:proofErr w:type="spellEnd"/>
    </w:p>
    <w:p w14:paraId="0BA81F9D" w14:textId="77777777" w:rsidR="00B8157B" w:rsidRPr="006D5D4D" w:rsidRDefault="00B8157B" w:rsidP="00B8157B">
      <w:pPr>
        <w:spacing w:after="0" w:line="240" w:lineRule="auto"/>
        <w:ind w:left="567" w:hanging="11"/>
        <w:rPr>
          <w:rFonts w:cs="Arial"/>
          <w:sz w:val="22"/>
        </w:rPr>
      </w:pPr>
    </w:p>
    <w:p w14:paraId="2ED19F8D" w14:textId="77777777" w:rsidR="00560584" w:rsidRPr="00FD1738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(dále jen „</w:t>
      </w:r>
      <w:r w:rsidR="00DB2BF6" w:rsidRPr="00FD1738">
        <w:rPr>
          <w:rFonts w:cs="Arial"/>
          <w:sz w:val="22"/>
        </w:rPr>
        <w:t>prodávající</w:t>
      </w:r>
      <w:r w:rsidRPr="00FD1738">
        <w:rPr>
          <w:rFonts w:cs="Arial"/>
          <w:sz w:val="22"/>
        </w:rPr>
        <w:t xml:space="preserve">“) </w:t>
      </w:r>
    </w:p>
    <w:p w14:paraId="3AE2BAB1" w14:textId="77777777" w:rsidR="00F30CD2" w:rsidRPr="00FD1738" w:rsidRDefault="00F30CD2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2720E34E" w14:textId="77777777" w:rsidR="00560584" w:rsidRPr="00FD1738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</w:t>
      </w:r>
      <w:r w:rsidR="00DB2BF6" w:rsidRPr="00FD1738">
        <w:rPr>
          <w:rFonts w:cs="Arial"/>
          <w:sz w:val="22"/>
        </w:rPr>
        <w:t>kupující a prodávající</w:t>
      </w:r>
      <w:r w:rsidRPr="00FD1738">
        <w:rPr>
          <w:rFonts w:cs="Arial"/>
          <w:sz w:val="22"/>
        </w:rPr>
        <w:t xml:space="preserve">, dále společně také jen jako „účastníci smlouvy“ nebo také jen </w:t>
      </w:r>
      <w:r w:rsidR="00872EC4">
        <w:rPr>
          <w:rFonts w:cs="Arial"/>
          <w:sz w:val="22"/>
        </w:rPr>
        <w:t xml:space="preserve">jako </w:t>
      </w:r>
      <w:r w:rsidRPr="00FD1738">
        <w:rPr>
          <w:rFonts w:cs="Arial"/>
          <w:sz w:val="22"/>
        </w:rPr>
        <w:t>„smluvní strany“)</w:t>
      </w:r>
    </w:p>
    <w:p w14:paraId="69BFE72D" w14:textId="1177500C" w:rsidR="00560584" w:rsidRPr="003E398F" w:rsidRDefault="00DB2BF6" w:rsidP="00683B38">
      <w:pPr>
        <w:pStyle w:val="Odstavecseseznamem"/>
        <w:numPr>
          <w:ilvl w:val="0"/>
          <w:numId w:val="4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Úv</w:t>
      </w:r>
      <w:r w:rsidR="00834999">
        <w:rPr>
          <w:rFonts w:cs="Arial"/>
          <w:b/>
          <w:sz w:val="22"/>
          <w:u w:val="single"/>
        </w:rPr>
        <w:t>o</w:t>
      </w:r>
      <w:r w:rsidRPr="003E398F">
        <w:rPr>
          <w:rFonts w:cs="Arial"/>
          <w:b/>
          <w:sz w:val="22"/>
          <w:u w:val="single"/>
        </w:rPr>
        <w:t>dní ustanov</w:t>
      </w:r>
      <w:r w:rsidR="00B73DB2" w:rsidRPr="003E398F">
        <w:rPr>
          <w:rFonts w:cs="Arial"/>
          <w:b/>
          <w:sz w:val="22"/>
          <w:u w:val="single"/>
        </w:rPr>
        <w:t>e</w:t>
      </w:r>
      <w:r w:rsidRPr="003E398F">
        <w:rPr>
          <w:rFonts w:cs="Arial"/>
          <w:b/>
          <w:sz w:val="22"/>
          <w:u w:val="single"/>
        </w:rPr>
        <w:t>ní</w:t>
      </w:r>
    </w:p>
    <w:p w14:paraId="0214909A" w14:textId="77777777" w:rsidR="00DB2BF6" w:rsidRDefault="00DB2BF6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633A75">
        <w:rPr>
          <w:sz w:val="22"/>
        </w:rPr>
        <w:t xml:space="preserve">Smluvní strany prohlašují, že </w:t>
      </w:r>
      <w:r w:rsidR="00CF3F3B">
        <w:rPr>
          <w:sz w:val="22"/>
        </w:rPr>
        <w:t xml:space="preserve">jejich </w:t>
      </w:r>
      <w:r w:rsidRPr="00633A75">
        <w:rPr>
          <w:sz w:val="22"/>
        </w:rPr>
        <w:t>identifikační údaje</w:t>
      </w:r>
      <w:r w:rsidR="00CF3F3B">
        <w:rPr>
          <w:sz w:val="22"/>
        </w:rPr>
        <w:t xml:space="preserve"> </w:t>
      </w:r>
      <w:r w:rsidRPr="00633A75">
        <w:rPr>
          <w:sz w:val="22"/>
        </w:rPr>
        <w:t xml:space="preserve">jsou v souladu s právní skutečností v době </w:t>
      </w:r>
      <w:r w:rsidR="00C00FCD" w:rsidRPr="00633A75">
        <w:rPr>
          <w:sz w:val="22"/>
        </w:rPr>
        <w:t xml:space="preserve">uzavření smlouvy. Smluvní strany se zavazují, že změny </w:t>
      </w:r>
      <w:r w:rsidR="00E0609C">
        <w:rPr>
          <w:sz w:val="22"/>
        </w:rPr>
        <w:t xml:space="preserve">identifikačních </w:t>
      </w:r>
      <w:r w:rsidR="00C00FCD" w:rsidRPr="00633A75">
        <w:rPr>
          <w:sz w:val="22"/>
        </w:rPr>
        <w:t>údajů písemně oznámí druhé smluvní straně bez zbytečného odkladu.</w:t>
      </w:r>
      <w:r w:rsidR="0068314F" w:rsidRPr="00633A75">
        <w:rPr>
          <w:sz w:val="22"/>
        </w:rPr>
        <w:t xml:space="preserve"> Při změně identifikačních údajů smluvních stran včetně změny účtu není nutné uzavírat ke smlouvě dodatek, jedině že o to požádá jedna ze smluvních stran.</w:t>
      </w:r>
    </w:p>
    <w:p w14:paraId="69FC22F5" w14:textId="35BB687B" w:rsidR="00E62584" w:rsidRPr="00FD6D09" w:rsidRDefault="00E62584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i/>
          <w:sz w:val="22"/>
        </w:rPr>
      </w:pPr>
      <w:r w:rsidRPr="00FD6D09">
        <w:rPr>
          <w:sz w:val="22"/>
        </w:rPr>
        <w:lastRenderedPageBreak/>
        <w:t xml:space="preserve">Tato smlouva je uzavřena na základě výsledku </w:t>
      </w:r>
      <w:r w:rsidR="00356CC0" w:rsidRPr="00FD6D09">
        <w:rPr>
          <w:sz w:val="22"/>
        </w:rPr>
        <w:t>uzavřeného</w:t>
      </w:r>
      <w:r w:rsidRPr="00FD6D09">
        <w:rPr>
          <w:sz w:val="22"/>
        </w:rPr>
        <w:t xml:space="preserve"> zadávacího řízení </w:t>
      </w:r>
      <w:r w:rsidR="00242B9E" w:rsidRPr="00FD6D09">
        <w:rPr>
          <w:sz w:val="22"/>
        </w:rPr>
        <w:br/>
      </w:r>
      <w:r w:rsidR="00B01F7A" w:rsidRPr="00FD6D09">
        <w:rPr>
          <w:sz w:val="22"/>
        </w:rPr>
        <w:t xml:space="preserve">k </w:t>
      </w:r>
      <w:r w:rsidRPr="00FD6D09">
        <w:rPr>
          <w:sz w:val="22"/>
        </w:rPr>
        <w:t>veřejné zakáz</w:t>
      </w:r>
      <w:r w:rsidR="00B01F7A" w:rsidRPr="00FD6D09">
        <w:rPr>
          <w:sz w:val="22"/>
        </w:rPr>
        <w:t>ce</w:t>
      </w:r>
      <w:r w:rsidRPr="00FD6D09">
        <w:rPr>
          <w:sz w:val="22"/>
        </w:rPr>
        <w:t xml:space="preserve"> </w:t>
      </w:r>
      <w:r w:rsidR="005C4F44" w:rsidRPr="00FD6D09">
        <w:rPr>
          <w:sz w:val="22"/>
        </w:rPr>
        <w:t xml:space="preserve">malého rozsahu </w:t>
      </w:r>
      <w:r w:rsidRPr="00FD6D09">
        <w:rPr>
          <w:sz w:val="22"/>
        </w:rPr>
        <w:t xml:space="preserve">s názvem </w:t>
      </w:r>
      <w:r w:rsidRPr="00FD6D09">
        <w:rPr>
          <w:b/>
          <w:sz w:val="22"/>
        </w:rPr>
        <w:t>„</w:t>
      </w:r>
      <w:r w:rsidR="00FD6D09" w:rsidRPr="00FD6D09">
        <w:rPr>
          <w:b/>
          <w:sz w:val="22"/>
        </w:rPr>
        <w:t xml:space="preserve">MSB - </w:t>
      </w:r>
      <w:r w:rsidR="008631F6" w:rsidRPr="00FD6D09">
        <w:rPr>
          <w:b/>
          <w:sz w:val="22"/>
        </w:rPr>
        <w:t>Herní prvky v parku</w:t>
      </w:r>
      <w:r w:rsidRPr="00FD6D09">
        <w:rPr>
          <w:b/>
          <w:sz w:val="22"/>
        </w:rPr>
        <w:t>“</w:t>
      </w:r>
      <w:r w:rsidRPr="00FD6D09">
        <w:rPr>
          <w:sz w:val="22"/>
        </w:rPr>
        <w:t xml:space="preserve"> (dále jen „zadávací řízení“ a „veřejná zakázka“), ve kterém byla nabídka prodávajícího vybrána jako ekonomicky nejvýhodnější.</w:t>
      </w:r>
      <w:r w:rsidR="006C5135" w:rsidRPr="00FD6D09">
        <w:rPr>
          <w:rFonts w:cs="Arial"/>
        </w:rPr>
        <w:t xml:space="preserve"> </w:t>
      </w:r>
      <w:r w:rsidRPr="00FD6D09">
        <w:rPr>
          <w:i/>
          <w:sz w:val="22"/>
        </w:rPr>
        <w:t xml:space="preserve"> </w:t>
      </w:r>
    </w:p>
    <w:p w14:paraId="08D607FF" w14:textId="77777777" w:rsidR="00E62584" w:rsidRDefault="00E62584" w:rsidP="006E55BC">
      <w:pPr>
        <w:spacing w:after="0"/>
        <w:ind w:left="567"/>
        <w:jc w:val="both"/>
        <w:rPr>
          <w:rFonts w:cs="Arial"/>
          <w:sz w:val="22"/>
        </w:rPr>
      </w:pPr>
    </w:p>
    <w:p w14:paraId="15FD76D7" w14:textId="3BEAA833" w:rsidR="00994A15" w:rsidRPr="00994A15" w:rsidRDefault="00994A15" w:rsidP="007C1816">
      <w:pPr>
        <w:numPr>
          <w:ilvl w:val="1"/>
          <w:numId w:val="2"/>
        </w:numPr>
        <w:ind w:left="567" w:hanging="567"/>
        <w:jc w:val="both"/>
        <w:rPr>
          <w:rFonts w:cs="Arial"/>
          <w:sz w:val="22"/>
        </w:rPr>
      </w:pPr>
      <w:r w:rsidRPr="00994A15">
        <w:rPr>
          <w:rFonts w:cs="Arial"/>
          <w:sz w:val="22"/>
        </w:rPr>
        <w:t xml:space="preserve">Účelem této smlouvy je úprava práv a povinností smluvních stran při plnění předmětu smlouvy.  </w:t>
      </w:r>
    </w:p>
    <w:p w14:paraId="37C4C83C" w14:textId="77777777" w:rsidR="00501CF8" w:rsidRPr="00633A75" w:rsidRDefault="00501CF8" w:rsidP="006B168D">
      <w:pPr>
        <w:pStyle w:val="Odstavecseseznamem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 xml:space="preserve">Prodávající prohlašuje: </w:t>
      </w:r>
    </w:p>
    <w:p w14:paraId="7409E2E4" w14:textId="210DCA28" w:rsidR="002D3D5A" w:rsidRPr="002D3D5A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se detailně seznámil se všemi podklady k veřejné zakázce,</w:t>
      </w:r>
      <w:r w:rsidR="00347DEF">
        <w:rPr>
          <w:noProof/>
          <w:sz w:val="22"/>
        </w:rPr>
        <w:t xml:space="preserve"> zejména se zadávací </w:t>
      </w:r>
      <w:r w:rsidR="00356CC0">
        <w:rPr>
          <w:noProof/>
          <w:sz w:val="22"/>
        </w:rPr>
        <w:t>dokumentací</w:t>
      </w:r>
      <w:r w:rsidR="00347DEF">
        <w:rPr>
          <w:noProof/>
          <w:sz w:val="22"/>
        </w:rPr>
        <w:t xml:space="preserve"> </w:t>
      </w:r>
      <w:r w:rsidR="007E418E">
        <w:rPr>
          <w:noProof/>
          <w:sz w:val="22"/>
        </w:rPr>
        <w:t>(dále jen Z</w:t>
      </w:r>
      <w:r w:rsidR="00356CC0">
        <w:rPr>
          <w:noProof/>
          <w:sz w:val="22"/>
        </w:rPr>
        <w:t>D</w:t>
      </w:r>
      <w:r w:rsidR="007E418E">
        <w:rPr>
          <w:noProof/>
          <w:sz w:val="22"/>
        </w:rPr>
        <w:t>)</w:t>
      </w:r>
      <w:r w:rsidR="006C6A60">
        <w:rPr>
          <w:noProof/>
          <w:sz w:val="22"/>
        </w:rPr>
        <w:t xml:space="preserve">, </w:t>
      </w:r>
      <w:r w:rsidR="002D3D5A">
        <w:rPr>
          <w:noProof/>
          <w:sz w:val="22"/>
        </w:rPr>
        <w:t>na základě kterých zpracoval nabídku předloženou dne</w:t>
      </w:r>
      <w:r w:rsidR="00664F6E">
        <w:rPr>
          <w:noProof/>
          <w:sz w:val="22"/>
        </w:rPr>
        <w:t xml:space="preserve"> 23.</w:t>
      </w:r>
      <w:r w:rsidR="00191835">
        <w:rPr>
          <w:noProof/>
          <w:sz w:val="22"/>
        </w:rPr>
        <w:t> </w:t>
      </w:r>
      <w:r w:rsidR="00664F6E">
        <w:rPr>
          <w:noProof/>
          <w:sz w:val="22"/>
        </w:rPr>
        <w:t xml:space="preserve">04. 2024 </w:t>
      </w:r>
      <w:r w:rsidR="00F12AB5">
        <w:rPr>
          <w:rFonts w:cs="Arial"/>
          <w:sz w:val="22"/>
        </w:rPr>
        <w:t>do zadávacího řízení</w:t>
      </w:r>
      <w:r w:rsidR="002D3D5A">
        <w:rPr>
          <w:rFonts w:cs="Arial"/>
          <w:sz w:val="22"/>
        </w:rPr>
        <w:t>, která je pro plnění smlouvy závazná</w:t>
      </w:r>
      <w:r w:rsidR="00E765F2">
        <w:rPr>
          <w:rFonts w:cs="Arial"/>
          <w:sz w:val="22"/>
        </w:rPr>
        <w:t xml:space="preserve"> (dále jen „nabídka“)</w:t>
      </w:r>
    </w:p>
    <w:p w14:paraId="13426D22" w14:textId="755F727F" w:rsidR="00501CF8" w:rsidRPr="00633A75" w:rsidRDefault="002D3D5A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>
        <w:rPr>
          <w:rFonts w:cs="Arial"/>
          <w:sz w:val="22"/>
        </w:rPr>
        <w:t xml:space="preserve">že </w:t>
      </w:r>
      <w:r w:rsidR="006C6A60">
        <w:rPr>
          <w:noProof/>
          <w:sz w:val="22"/>
        </w:rPr>
        <w:t xml:space="preserve">je mu znám </w:t>
      </w:r>
      <w:r w:rsidR="00501CF8" w:rsidRPr="00633A75">
        <w:rPr>
          <w:noProof/>
          <w:sz w:val="22"/>
        </w:rPr>
        <w:t>rozsah</w:t>
      </w:r>
      <w:r w:rsidR="006C6A60">
        <w:rPr>
          <w:noProof/>
          <w:sz w:val="22"/>
        </w:rPr>
        <w:t xml:space="preserve"> </w:t>
      </w:r>
      <w:r w:rsidR="00501CF8" w:rsidRPr="00633A75">
        <w:rPr>
          <w:noProof/>
          <w:sz w:val="22"/>
        </w:rPr>
        <w:t>a povah</w:t>
      </w:r>
      <w:r w:rsidR="006C6A60">
        <w:rPr>
          <w:noProof/>
          <w:sz w:val="22"/>
        </w:rPr>
        <w:t>a</w:t>
      </w:r>
      <w:r w:rsidR="00501CF8" w:rsidRPr="00633A75">
        <w:rPr>
          <w:noProof/>
          <w:sz w:val="22"/>
        </w:rPr>
        <w:t xml:space="preserve"> předmětu smlouvy,</w:t>
      </w:r>
    </w:p>
    <w:p w14:paraId="766161D4" w14:textId="77777777" w:rsidR="00501CF8" w:rsidRPr="00633A75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mu jsou známy veškeré technické, kvalitati</w:t>
      </w:r>
      <w:r w:rsidR="00972A51" w:rsidRPr="00633A75">
        <w:rPr>
          <w:noProof/>
          <w:sz w:val="22"/>
        </w:rPr>
        <w:t>v</w:t>
      </w:r>
      <w:r w:rsidRPr="00633A75">
        <w:rPr>
          <w:noProof/>
          <w:sz w:val="22"/>
        </w:rPr>
        <w:t xml:space="preserve">ní a jiné podmínky nezbytné pro realizaci předmětu smlouvy, </w:t>
      </w:r>
    </w:p>
    <w:p w14:paraId="10F2EFDD" w14:textId="77777777" w:rsidR="00501CF8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disponuje takovými kapacitami a odbornými znalostmi, aby předmět smlouvy provedl za dohodnutou cenu a v dohodnutém termínu.</w:t>
      </w:r>
    </w:p>
    <w:p w14:paraId="52E8AFD9" w14:textId="77777777" w:rsidR="00501CF8" w:rsidRPr="003E398F" w:rsidRDefault="00501CF8" w:rsidP="00683B38">
      <w:pPr>
        <w:pStyle w:val="Odstavecseseznamem"/>
        <w:numPr>
          <w:ilvl w:val="0"/>
          <w:numId w:val="2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Předmět smlouvy</w:t>
      </w:r>
    </w:p>
    <w:p w14:paraId="43AF0B5F" w14:textId="57A70511" w:rsidR="00A35FE7" w:rsidRPr="00282EA2" w:rsidRDefault="00194699" w:rsidP="00E74F9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282EA2">
        <w:rPr>
          <w:rFonts w:cs="Arial"/>
          <w:sz w:val="22"/>
        </w:rPr>
        <w:t xml:space="preserve">Předmětem smlouvy je </w:t>
      </w:r>
      <w:r w:rsidR="00EB7672" w:rsidRPr="00EB7672">
        <w:rPr>
          <w:rFonts w:cs="Arial"/>
          <w:b/>
          <w:sz w:val="22"/>
        </w:rPr>
        <w:t xml:space="preserve">dodávka a montáž </w:t>
      </w:r>
      <w:r w:rsidR="008631F6">
        <w:rPr>
          <w:rFonts w:cs="Arial"/>
          <w:b/>
          <w:sz w:val="22"/>
        </w:rPr>
        <w:t xml:space="preserve">herních prvků </w:t>
      </w:r>
      <w:r w:rsidR="00445291">
        <w:rPr>
          <w:rFonts w:cs="Arial"/>
          <w:sz w:val="22"/>
        </w:rPr>
        <w:t>v prostorách</w:t>
      </w:r>
      <w:r w:rsidR="00EB7672">
        <w:rPr>
          <w:rFonts w:cs="Arial"/>
          <w:sz w:val="22"/>
        </w:rPr>
        <w:t xml:space="preserve"> </w:t>
      </w:r>
      <w:r w:rsidR="008631F6">
        <w:rPr>
          <w:rFonts w:cs="Arial"/>
          <w:sz w:val="22"/>
        </w:rPr>
        <w:t xml:space="preserve">parku </w:t>
      </w:r>
      <w:r w:rsidR="00EB7672">
        <w:rPr>
          <w:rFonts w:cs="Arial"/>
          <w:sz w:val="22"/>
        </w:rPr>
        <w:t xml:space="preserve">Muzea skla a bižuterie v Jablonci nad Nisou </w:t>
      </w:r>
      <w:r w:rsidR="00553D00" w:rsidRPr="00282EA2">
        <w:rPr>
          <w:rFonts w:cs="Arial"/>
          <w:sz w:val="22"/>
        </w:rPr>
        <w:t>(dále také jen jako „dodávka“)</w:t>
      </w:r>
      <w:r w:rsidR="00005DAE" w:rsidRPr="00282EA2">
        <w:rPr>
          <w:rFonts w:cs="Arial"/>
          <w:sz w:val="22"/>
        </w:rPr>
        <w:t xml:space="preserve"> </w:t>
      </w:r>
      <w:r w:rsidR="003B0232" w:rsidRPr="00282EA2">
        <w:rPr>
          <w:rFonts w:cs="Arial"/>
          <w:sz w:val="22"/>
        </w:rPr>
        <w:t xml:space="preserve">v provedení </w:t>
      </w:r>
      <w:r w:rsidR="00A35FE7" w:rsidRPr="00282EA2">
        <w:rPr>
          <w:rFonts w:cs="Arial"/>
          <w:sz w:val="22"/>
        </w:rPr>
        <w:t>podrobně specifikovaném v projektové dokumentac</w:t>
      </w:r>
      <w:r w:rsidR="00F8546B" w:rsidRPr="00282EA2">
        <w:rPr>
          <w:rFonts w:cs="Arial"/>
          <w:sz w:val="22"/>
        </w:rPr>
        <w:t>i</w:t>
      </w:r>
      <w:r w:rsidR="005B483E" w:rsidRPr="00282EA2">
        <w:rPr>
          <w:rFonts w:cs="Arial"/>
          <w:sz w:val="22"/>
        </w:rPr>
        <w:t>,</w:t>
      </w:r>
      <w:r w:rsidR="002F6B47" w:rsidRPr="00282EA2">
        <w:rPr>
          <w:rFonts w:cs="Arial"/>
          <w:sz w:val="22"/>
        </w:rPr>
        <w:t xml:space="preserve"> </w:t>
      </w:r>
      <w:r w:rsidR="00A35FE7" w:rsidRPr="00282EA2">
        <w:rPr>
          <w:rFonts w:cs="Arial"/>
          <w:sz w:val="22"/>
        </w:rPr>
        <w:t xml:space="preserve">která byla prodávajícímu předána jako </w:t>
      </w:r>
      <w:r w:rsidR="00834EE9">
        <w:rPr>
          <w:rFonts w:cs="Arial"/>
          <w:sz w:val="22"/>
        </w:rPr>
        <w:t xml:space="preserve">příloha </w:t>
      </w:r>
      <w:r w:rsidR="00834EE9" w:rsidRPr="001D4280">
        <w:rPr>
          <w:rFonts w:cs="Arial"/>
          <w:sz w:val="22"/>
        </w:rPr>
        <w:t>č. 4 ZD</w:t>
      </w:r>
      <w:r w:rsidR="00647B49" w:rsidRPr="001D4280">
        <w:rPr>
          <w:rFonts w:cs="Arial"/>
          <w:sz w:val="22"/>
        </w:rPr>
        <w:t xml:space="preserve"> </w:t>
      </w:r>
      <w:r w:rsidR="00553D00" w:rsidRPr="001D4280">
        <w:rPr>
          <w:rFonts w:cs="Arial"/>
          <w:sz w:val="22"/>
        </w:rPr>
        <w:t>(dále</w:t>
      </w:r>
      <w:r w:rsidR="00553D00" w:rsidRPr="00282EA2">
        <w:rPr>
          <w:rFonts w:cs="Arial"/>
          <w:sz w:val="22"/>
        </w:rPr>
        <w:t xml:space="preserve"> jen „PD“)</w:t>
      </w:r>
      <w:r w:rsidR="003B0232" w:rsidRPr="00282EA2">
        <w:rPr>
          <w:rFonts w:cs="Arial"/>
          <w:sz w:val="22"/>
        </w:rPr>
        <w:t xml:space="preserve">. </w:t>
      </w:r>
    </w:p>
    <w:p w14:paraId="2D5418CD" w14:textId="4FC69BFE" w:rsidR="000E2B80" w:rsidRDefault="00A35FE7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D876EC">
        <w:rPr>
          <w:rFonts w:cs="Arial"/>
          <w:sz w:val="22"/>
        </w:rPr>
        <w:t xml:space="preserve">Vedle výše uvedeného je součástí </w:t>
      </w:r>
      <w:r w:rsidR="0010252F" w:rsidRPr="00D876EC">
        <w:rPr>
          <w:rFonts w:cs="Arial"/>
          <w:sz w:val="22"/>
        </w:rPr>
        <w:t>předmětu smlouvy</w:t>
      </w:r>
      <w:r w:rsidRPr="00D876EC">
        <w:rPr>
          <w:rFonts w:cs="Arial"/>
          <w:sz w:val="22"/>
        </w:rPr>
        <w:t xml:space="preserve">: </w:t>
      </w:r>
      <w:r w:rsidR="000E2B80" w:rsidRPr="00D876EC">
        <w:rPr>
          <w:rFonts w:cs="Arial"/>
          <w:sz w:val="22"/>
        </w:rPr>
        <w:t xml:space="preserve"> </w:t>
      </w:r>
    </w:p>
    <w:p w14:paraId="1FC30BFC" w14:textId="346976AD" w:rsidR="00D213F7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751C69">
        <w:rPr>
          <w:rFonts w:cs="Arial"/>
          <w:sz w:val="22"/>
        </w:rPr>
        <w:t xml:space="preserve">zajištění výroby </w:t>
      </w:r>
      <w:r w:rsidR="00EB7672">
        <w:rPr>
          <w:rFonts w:cs="Arial"/>
          <w:sz w:val="22"/>
        </w:rPr>
        <w:t>atypických prvků</w:t>
      </w:r>
      <w:r w:rsidRPr="00751C69">
        <w:rPr>
          <w:rFonts w:cs="Arial"/>
          <w:sz w:val="22"/>
        </w:rPr>
        <w:t xml:space="preserve"> včetně </w:t>
      </w:r>
      <w:r w:rsidRPr="001D4280">
        <w:rPr>
          <w:rFonts w:cs="Arial"/>
          <w:sz w:val="22"/>
        </w:rPr>
        <w:t>vypracování dílenské dokumentace</w:t>
      </w:r>
      <w:r w:rsidRPr="00751C69">
        <w:rPr>
          <w:rFonts w:cs="Arial"/>
          <w:sz w:val="22"/>
        </w:rPr>
        <w:t>;</w:t>
      </w:r>
    </w:p>
    <w:p w14:paraId="4CFA9434" w14:textId="550A4BA9" w:rsidR="00445291" w:rsidRPr="001D4280" w:rsidRDefault="008631F6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1D4280">
        <w:rPr>
          <w:rFonts w:cs="Arial"/>
          <w:sz w:val="22"/>
        </w:rPr>
        <w:t>příprava podkladu pod herní prvky</w:t>
      </w:r>
      <w:r w:rsidR="00445291" w:rsidRPr="001D4280">
        <w:rPr>
          <w:rFonts w:cs="Arial"/>
          <w:sz w:val="22"/>
        </w:rPr>
        <w:t>;</w:t>
      </w:r>
    </w:p>
    <w:p w14:paraId="18AF8995" w14:textId="51902FAF" w:rsidR="00D213F7" w:rsidRPr="001D4280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1D4280">
        <w:rPr>
          <w:rFonts w:cs="Arial"/>
          <w:sz w:val="22"/>
        </w:rPr>
        <w:t xml:space="preserve">dodávka </w:t>
      </w:r>
      <w:r w:rsidR="00EB7672" w:rsidRPr="001D4280">
        <w:rPr>
          <w:rFonts w:cs="Arial"/>
          <w:sz w:val="22"/>
        </w:rPr>
        <w:t>výrobků</w:t>
      </w:r>
      <w:r w:rsidRPr="001D4280">
        <w:rPr>
          <w:rFonts w:cs="Arial"/>
          <w:sz w:val="22"/>
        </w:rPr>
        <w:t xml:space="preserve"> na místo plnění včetně jejich rozmístění a montáže</w:t>
      </w:r>
      <w:r w:rsidR="00EB7672" w:rsidRPr="001D4280">
        <w:rPr>
          <w:rFonts w:cs="Arial"/>
          <w:sz w:val="22"/>
        </w:rPr>
        <w:t>;</w:t>
      </w:r>
    </w:p>
    <w:p w14:paraId="213DD41A" w14:textId="5764352D" w:rsidR="00D213F7" w:rsidRPr="001D4280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1D4280">
        <w:rPr>
          <w:rFonts w:cs="Arial"/>
          <w:sz w:val="22"/>
        </w:rPr>
        <w:t xml:space="preserve">odzkoušení a ověření správné funkce </w:t>
      </w:r>
      <w:r w:rsidR="00AE5228" w:rsidRPr="001D4280">
        <w:rPr>
          <w:rFonts w:cs="Arial"/>
          <w:sz w:val="22"/>
        </w:rPr>
        <w:t>všech prvků</w:t>
      </w:r>
      <w:r w:rsidR="00EB7672" w:rsidRPr="001D4280">
        <w:rPr>
          <w:rFonts w:cs="Arial"/>
          <w:sz w:val="22"/>
        </w:rPr>
        <w:t>;</w:t>
      </w:r>
    </w:p>
    <w:p w14:paraId="5BFE9B0C" w14:textId="49C20435" w:rsidR="00D213F7" w:rsidRPr="001D4280" w:rsidRDefault="00D213F7" w:rsidP="00445291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276" w:hanging="709"/>
        <w:rPr>
          <w:rFonts w:cs="Arial"/>
          <w:sz w:val="22"/>
        </w:rPr>
      </w:pPr>
      <w:r w:rsidRPr="001D4280">
        <w:rPr>
          <w:rFonts w:cs="Arial"/>
          <w:sz w:val="22"/>
        </w:rPr>
        <w:t>seznámení zadavatele se správnou údržbou dodan</w:t>
      </w:r>
      <w:r w:rsidR="008631F6" w:rsidRPr="001D4280">
        <w:rPr>
          <w:rFonts w:cs="Arial"/>
          <w:sz w:val="22"/>
        </w:rPr>
        <w:t>ých prvků</w:t>
      </w:r>
      <w:r w:rsidR="00EB7672" w:rsidRPr="001D4280">
        <w:rPr>
          <w:rFonts w:cs="Arial"/>
          <w:sz w:val="22"/>
        </w:rPr>
        <w:t>;</w:t>
      </w:r>
      <w:r w:rsidRPr="001D4280">
        <w:rPr>
          <w:rFonts w:cs="Arial"/>
          <w:sz w:val="22"/>
        </w:rPr>
        <w:t xml:space="preserve"> </w:t>
      </w:r>
    </w:p>
    <w:p w14:paraId="518EFEA3" w14:textId="67550BD5" w:rsidR="00D213F7" w:rsidRPr="0026067F" w:rsidRDefault="00EB7672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="Arial"/>
          <w:sz w:val="22"/>
        </w:rPr>
      </w:pPr>
      <w:r w:rsidRPr="001D4280">
        <w:rPr>
          <w:rFonts w:cs="Arial"/>
          <w:sz w:val="22"/>
        </w:rPr>
        <w:t>předání veškerých dokumentů potřebných k ř</w:t>
      </w:r>
      <w:r w:rsidR="001D4280">
        <w:rPr>
          <w:rFonts w:cs="Arial"/>
          <w:sz w:val="22"/>
        </w:rPr>
        <w:t>ádnému užívání dodaných výrobků,</w:t>
      </w:r>
      <w:r w:rsidRPr="0026067F">
        <w:rPr>
          <w:rFonts w:cs="Arial"/>
          <w:sz w:val="22"/>
        </w:rPr>
        <w:t xml:space="preserve"> </w:t>
      </w:r>
      <w:r w:rsidRPr="0082316F">
        <w:rPr>
          <w:rFonts w:cs="Arial"/>
          <w:sz w:val="22"/>
        </w:rPr>
        <w:t>především záručních listů a návodů k obsluze v českém jazyce</w:t>
      </w:r>
      <w:r w:rsidRPr="0026067F">
        <w:rPr>
          <w:rFonts w:cs="Arial"/>
          <w:sz w:val="22"/>
        </w:rPr>
        <w:t>;</w:t>
      </w:r>
    </w:p>
    <w:p w14:paraId="75CBA6E7" w14:textId="667D2FFB" w:rsidR="00D213F7" w:rsidRPr="0026067F" w:rsidRDefault="00D213F7" w:rsidP="0041648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úklid místa plnění, </w:t>
      </w:r>
      <w:r w:rsidR="001D4280">
        <w:rPr>
          <w:rFonts w:cs="Arial"/>
          <w:sz w:val="22"/>
        </w:rPr>
        <w:t>likvidace obalů a odpadu.</w:t>
      </w:r>
    </w:p>
    <w:p w14:paraId="0E6A610B" w14:textId="77777777" w:rsidR="00D876EC" w:rsidRDefault="00D876EC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Prodávající se touto smlouvou zavazuje dodat kupujícímu předmět smlouvy a převést na něj vlastnické právo.</w:t>
      </w:r>
    </w:p>
    <w:p w14:paraId="2219ABC1" w14:textId="77777777" w:rsidR="0014506E" w:rsidRPr="00B842A6" w:rsidRDefault="00D876EC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D876EC">
        <w:rPr>
          <w:rFonts w:cs="Arial"/>
          <w:sz w:val="22"/>
        </w:rPr>
        <w:t xml:space="preserve">Kupující se zavazuje za dodání předmětu smlouvy zaplatit cenu ve </w:t>
      </w:r>
      <w:r w:rsidRPr="004F7E9B">
        <w:rPr>
          <w:rFonts w:cs="Arial"/>
          <w:sz w:val="22"/>
        </w:rPr>
        <w:t xml:space="preserve">výši dle čl. </w:t>
      </w:r>
      <w:r w:rsidR="00AA6C18" w:rsidRPr="004F7E9B">
        <w:rPr>
          <w:rFonts w:cs="Arial"/>
          <w:sz w:val="22"/>
        </w:rPr>
        <w:t>7</w:t>
      </w:r>
      <w:r w:rsidR="00AA6C18">
        <w:rPr>
          <w:rFonts w:cs="Arial"/>
          <w:sz w:val="22"/>
        </w:rPr>
        <w:t xml:space="preserve"> </w:t>
      </w:r>
      <w:r w:rsidRPr="00D876EC">
        <w:rPr>
          <w:rFonts w:cs="Arial"/>
          <w:sz w:val="22"/>
        </w:rPr>
        <w:t xml:space="preserve">této smlouvy. </w:t>
      </w:r>
    </w:p>
    <w:p w14:paraId="4DDECCE6" w14:textId="77777777" w:rsidR="00F905E3" w:rsidRPr="00790E33" w:rsidRDefault="00E10E80" w:rsidP="00683B38">
      <w:pPr>
        <w:pStyle w:val="Odstavecseseznamem"/>
        <w:numPr>
          <w:ilvl w:val="0"/>
          <w:numId w:val="2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Místo a č</w:t>
      </w:r>
      <w:r w:rsidR="00F905E3" w:rsidRPr="00790E33">
        <w:rPr>
          <w:rFonts w:cs="Arial"/>
          <w:b/>
          <w:sz w:val="22"/>
          <w:u w:val="single"/>
        </w:rPr>
        <w:t>as plnění</w:t>
      </w:r>
    </w:p>
    <w:p w14:paraId="77677FD3" w14:textId="77777777" w:rsidR="00DF4132" w:rsidRPr="00DF4132" w:rsidRDefault="00DF4132" w:rsidP="00DF4132">
      <w:pPr>
        <w:pStyle w:val="Zkladntext"/>
        <w:ind w:left="360"/>
        <w:rPr>
          <w:rFonts w:ascii="Arial" w:hAnsi="Arial" w:cs="Arial"/>
          <w:i/>
          <w:sz w:val="22"/>
        </w:rPr>
      </w:pPr>
    </w:p>
    <w:p w14:paraId="589FAD8C" w14:textId="4BF7500E" w:rsidR="00E10E80" w:rsidRPr="00E10E80" w:rsidRDefault="00E10E80" w:rsidP="007C1816">
      <w:pPr>
        <w:pStyle w:val="Zkladntext"/>
        <w:numPr>
          <w:ilvl w:val="1"/>
          <w:numId w:val="6"/>
        </w:numPr>
        <w:ind w:left="567" w:hanging="567"/>
        <w:rPr>
          <w:rFonts w:ascii="Arial" w:hAnsi="Arial" w:cs="Arial"/>
          <w:sz w:val="22"/>
        </w:rPr>
      </w:pPr>
      <w:r w:rsidRPr="000D1B43">
        <w:rPr>
          <w:rFonts w:ascii="Arial" w:hAnsi="Arial" w:cs="Arial"/>
          <w:sz w:val="22"/>
        </w:rPr>
        <w:t xml:space="preserve">Místem </w:t>
      </w:r>
      <w:r w:rsidRPr="000D1B43">
        <w:rPr>
          <w:rFonts w:ascii="Arial" w:hAnsi="Arial" w:cs="Arial"/>
          <w:sz w:val="22"/>
          <w:lang w:val="cs-CZ"/>
        </w:rPr>
        <w:t xml:space="preserve">pro dodávku </w:t>
      </w:r>
      <w:r w:rsidR="00C003F3">
        <w:rPr>
          <w:rFonts w:ascii="Arial" w:hAnsi="Arial" w:cs="Arial"/>
          <w:sz w:val="22"/>
          <w:lang w:val="cs-CZ"/>
        </w:rPr>
        <w:t>prvků</w:t>
      </w:r>
      <w:r w:rsidR="00304020">
        <w:rPr>
          <w:rFonts w:ascii="Arial" w:hAnsi="Arial" w:cs="Arial"/>
          <w:sz w:val="22"/>
          <w:lang w:val="cs-CZ"/>
        </w:rPr>
        <w:t xml:space="preserve"> je</w:t>
      </w:r>
      <w:r w:rsidR="001D4280">
        <w:rPr>
          <w:rFonts w:ascii="Arial" w:hAnsi="Arial" w:cs="Arial"/>
          <w:sz w:val="22"/>
          <w:lang w:val="cs-CZ"/>
        </w:rPr>
        <w:t xml:space="preserve"> park</w:t>
      </w:r>
      <w:r w:rsidR="00E638B8">
        <w:rPr>
          <w:rFonts w:ascii="Arial" w:hAnsi="Arial" w:cs="Arial"/>
          <w:sz w:val="22"/>
          <w:lang w:val="cs-CZ"/>
        </w:rPr>
        <w:t xml:space="preserve"> </w:t>
      </w:r>
      <w:r w:rsidR="001D4280">
        <w:rPr>
          <w:rFonts w:ascii="Arial" w:hAnsi="Arial" w:cs="Arial"/>
          <w:sz w:val="22"/>
          <w:lang w:val="cs-CZ"/>
        </w:rPr>
        <w:t>u objektu</w:t>
      </w:r>
      <w:r w:rsidRPr="000D1B43">
        <w:rPr>
          <w:rFonts w:ascii="Arial" w:hAnsi="Arial" w:cs="Arial"/>
          <w:sz w:val="22"/>
          <w:lang w:val="cs-CZ"/>
        </w:rPr>
        <w:t xml:space="preserve"> na adrese </w:t>
      </w:r>
      <w:r w:rsidRPr="000D1B43">
        <w:rPr>
          <w:rFonts w:ascii="Arial" w:hAnsi="Arial" w:cs="Arial"/>
          <w:bCs/>
          <w:iCs/>
          <w:sz w:val="22"/>
          <w:szCs w:val="22"/>
        </w:rPr>
        <w:t>U</w:t>
      </w:r>
      <w:r w:rsidR="003A4314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Pr="000D1B43">
        <w:rPr>
          <w:rFonts w:ascii="Arial" w:hAnsi="Arial" w:cs="Arial"/>
          <w:bCs/>
          <w:iCs/>
          <w:sz w:val="22"/>
          <w:szCs w:val="22"/>
        </w:rPr>
        <w:t>Muzea 398/4</w:t>
      </w:r>
      <w:r>
        <w:rPr>
          <w:rFonts w:ascii="Arial" w:hAnsi="Arial" w:cs="Arial"/>
          <w:bCs/>
          <w:iCs/>
          <w:sz w:val="22"/>
          <w:szCs w:val="22"/>
          <w:lang w:val="cs-CZ"/>
        </w:rPr>
        <w:t>, Jablonec nad Nisou</w:t>
      </w:r>
      <w:r w:rsidRPr="000D1B43">
        <w:rPr>
          <w:rFonts w:ascii="Arial" w:hAnsi="Arial" w:cs="Arial"/>
          <w:bCs/>
          <w:iCs/>
          <w:sz w:val="22"/>
          <w:szCs w:val="22"/>
          <w:lang w:val="cs-CZ"/>
        </w:rPr>
        <w:t xml:space="preserve">. </w:t>
      </w:r>
      <w:r>
        <w:rPr>
          <w:rFonts w:ascii="Arial" w:hAnsi="Arial" w:cs="Arial"/>
          <w:bCs/>
          <w:iCs/>
          <w:sz w:val="22"/>
          <w:szCs w:val="22"/>
          <w:lang w:val="cs-CZ"/>
        </w:rPr>
        <w:t>Dílenskou přípravu a v</w:t>
      </w:r>
      <w:r w:rsidRPr="000D1B43">
        <w:rPr>
          <w:rFonts w:ascii="Arial" w:hAnsi="Arial" w:cs="Arial"/>
          <w:sz w:val="22"/>
          <w:szCs w:val="22"/>
          <w:lang w:val="cs-CZ"/>
        </w:rPr>
        <w:t xml:space="preserve">ýrobu zajistí </w:t>
      </w:r>
      <w:r w:rsidR="00C060B9">
        <w:rPr>
          <w:rFonts w:ascii="Arial" w:hAnsi="Arial" w:cs="Arial"/>
          <w:sz w:val="22"/>
          <w:szCs w:val="22"/>
          <w:lang w:val="cs-CZ"/>
        </w:rPr>
        <w:t>prodávající</w:t>
      </w:r>
      <w:r w:rsidRPr="000D1B43">
        <w:rPr>
          <w:rFonts w:ascii="Arial" w:hAnsi="Arial" w:cs="Arial"/>
          <w:sz w:val="22"/>
          <w:szCs w:val="22"/>
          <w:lang w:val="cs-CZ"/>
        </w:rPr>
        <w:t xml:space="preserve"> ve svých prostorách. </w:t>
      </w:r>
      <w:r w:rsidRPr="000D1B43">
        <w:rPr>
          <w:rFonts w:ascii="Arial" w:hAnsi="Arial" w:cs="Arial"/>
          <w:sz w:val="22"/>
          <w:lang w:val="cs-CZ"/>
        </w:rPr>
        <w:t xml:space="preserve"> </w:t>
      </w:r>
    </w:p>
    <w:p w14:paraId="00D1C348" w14:textId="77777777" w:rsidR="00E10E80" w:rsidRPr="00E10E80" w:rsidRDefault="00E10E80" w:rsidP="00E10E80">
      <w:pPr>
        <w:pStyle w:val="Zkladntext"/>
        <w:ind w:left="567"/>
        <w:rPr>
          <w:rFonts w:ascii="Arial" w:hAnsi="Arial" w:cs="Arial"/>
          <w:sz w:val="22"/>
        </w:rPr>
      </w:pPr>
    </w:p>
    <w:p w14:paraId="5DF9805F" w14:textId="2B17EF0E" w:rsidR="00115120" w:rsidRPr="00C24A69" w:rsidRDefault="00282EA2" w:rsidP="0046158E">
      <w:pPr>
        <w:pStyle w:val="Zkladntext"/>
        <w:numPr>
          <w:ilvl w:val="1"/>
          <w:numId w:val="6"/>
        </w:numPr>
        <w:ind w:left="567" w:hanging="567"/>
        <w:rPr>
          <w:rFonts w:ascii="Arial" w:eastAsia="Calibri" w:hAnsi="Arial" w:cs="Arial"/>
          <w:sz w:val="22"/>
          <w:szCs w:val="22"/>
          <w:lang w:val="cs-CZ" w:eastAsia="en-US"/>
        </w:rPr>
      </w:pPr>
      <w:r w:rsidRPr="009746B7">
        <w:rPr>
          <w:rFonts w:ascii="Arial" w:hAnsi="Arial" w:cs="Arial"/>
          <w:sz w:val="22"/>
        </w:rPr>
        <w:t xml:space="preserve">Dílenská příprava může být zahájena neprodleně po nabytí účinnosti uzavřené smlouvy. </w:t>
      </w:r>
      <w:r w:rsidR="000B00B4" w:rsidRPr="009746B7">
        <w:rPr>
          <w:rFonts w:ascii="Arial" w:hAnsi="Arial" w:cs="Arial"/>
          <w:sz w:val="22"/>
          <w:lang w:val="cs-CZ"/>
        </w:rPr>
        <w:t>Prodávající je povinen před zahájením výroby</w:t>
      </w:r>
      <w:r w:rsidR="000B00B4" w:rsidRPr="00C24A69">
        <w:rPr>
          <w:rFonts w:ascii="Arial" w:hAnsi="Arial" w:cs="Arial"/>
          <w:sz w:val="22"/>
          <w:lang w:val="cs-CZ"/>
        </w:rPr>
        <w:t xml:space="preserve"> jednotlivých prvků předložit ke schválení dílenské dokumentace </w:t>
      </w:r>
      <w:r w:rsidR="000B00B4" w:rsidRPr="009746B7">
        <w:rPr>
          <w:rFonts w:ascii="Arial" w:hAnsi="Arial" w:cs="Arial"/>
          <w:sz w:val="22"/>
          <w:lang w:val="cs-CZ"/>
        </w:rPr>
        <w:t>dle čl. 6 této smlouvy</w:t>
      </w:r>
      <w:r w:rsidR="000B00B4" w:rsidRPr="00C24A69">
        <w:rPr>
          <w:rFonts w:ascii="Arial" w:hAnsi="Arial" w:cs="Arial"/>
          <w:sz w:val="22"/>
          <w:lang w:val="cs-CZ"/>
        </w:rPr>
        <w:t xml:space="preserve">. </w:t>
      </w:r>
    </w:p>
    <w:p w14:paraId="63E7824C" w14:textId="1A6EA061" w:rsidR="000B00B4" w:rsidRPr="00C24A69" w:rsidRDefault="00282EA2" w:rsidP="00115120">
      <w:pPr>
        <w:pStyle w:val="Zkladntext"/>
        <w:ind w:left="567"/>
        <w:rPr>
          <w:rFonts w:ascii="Arial" w:hAnsi="Arial" w:cs="Arial"/>
          <w:sz w:val="22"/>
        </w:rPr>
      </w:pPr>
      <w:r w:rsidRPr="00C24A69">
        <w:rPr>
          <w:rFonts w:ascii="Arial" w:hAnsi="Arial" w:cs="Arial"/>
          <w:sz w:val="22"/>
        </w:rPr>
        <w:t xml:space="preserve">Dodávka a montáž </w:t>
      </w:r>
      <w:r w:rsidR="00C003F3" w:rsidRPr="00C24A69">
        <w:rPr>
          <w:rFonts w:ascii="Arial" w:hAnsi="Arial" w:cs="Arial"/>
          <w:sz w:val="22"/>
          <w:lang w:val="cs-CZ"/>
        </w:rPr>
        <w:t>vybavení</w:t>
      </w:r>
      <w:r w:rsidRPr="00C24A69">
        <w:rPr>
          <w:rFonts w:ascii="Arial" w:hAnsi="Arial" w:cs="Arial"/>
          <w:sz w:val="22"/>
        </w:rPr>
        <w:t xml:space="preserve"> v místě plnění bude</w:t>
      </w:r>
      <w:r w:rsidR="000B00B4" w:rsidRPr="00C24A69">
        <w:rPr>
          <w:rFonts w:ascii="Arial" w:hAnsi="Arial" w:cs="Arial"/>
          <w:sz w:val="22"/>
          <w:lang w:val="cs-CZ"/>
        </w:rPr>
        <w:t xml:space="preserve"> možná </w:t>
      </w:r>
      <w:r w:rsidR="000B00B4" w:rsidRPr="00CF0F27">
        <w:rPr>
          <w:rFonts w:ascii="Arial" w:hAnsi="Arial" w:cs="Arial"/>
          <w:sz w:val="22"/>
          <w:lang w:val="cs-CZ"/>
        </w:rPr>
        <w:t>po</w:t>
      </w:r>
      <w:r w:rsidR="000B00B4" w:rsidRPr="00C24A69">
        <w:rPr>
          <w:rFonts w:ascii="Arial" w:hAnsi="Arial" w:cs="Arial"/>
          <w:sz w:val="22"/>
          <w:lang w:val="cs-CZ"/>
        </w:rPr>
        <w:t xml:space="preserve"> </w:t>
      </w:r>
      <w:r w:rsidR="000B00B4" w:rsidRPr="00445291">
        <w:rPr>
          <w:rFonts w:ascii="Arial" w:hAnsi="Arial" w:cs="Arial"/>
          <w:sz w:val="22"/>
        </w:rPr>
        <w:t>pro</w:t>
      </w:r>
      <w:r w:rsidR="00445291" w:rsidRPr="00445291">
        <w:rPr>
          <w:rFonts w:ascii="Arial" w:hAnsi="Arial" w:cs="Arial"/>
          <w:sz w:val="22"/>
        </w:rPr>
        <w:t xml:space="preserve">tokolárním předání místa plnění, ke kterému bude </w:t>
      </w:r>
      <w:r w:rsidR="00964800">
        <w:rPr>
          <w:rFonts w:ascii="Arial" w:hAnsi="Arial" w:cs="Arial"/>
          <w:sz w:val="22"/>
          <w:lang w:val="cs-CZ"/>
        </w:rPr>
        <w:t xml:space="preserve">prodávající </w:t>
      </w:r>
      <w:r w:rsidR="00445291" w:rsidRPr="00445291">
        <w:rPr>
          <w:rFonts w:ascii="Arial" w:hAnsi="Arial" w:cs="Arial"/>
          <w:sz w:val="22"/>
        </w:rPr>
        <w:t xml:space="preserve">písemně vyzván </w:t>
      </w:r>
      <w:r w:rsidR="00964800">
        <w:rPr>
          <w:rFonts w:ascii="Arial" w:hAnsi="Arial" w:cs="Arial"/>
          <w:sz w:val="22"/>
          <w:lang w:val="cs-CZ"/>
        </w:rPr>
        <w:t>kupujícím</w:t>
      </w:r>
      <w:r w:rsidR="00964800" w:rsidRPr="00445291">
        <w:rPr>
          <w:rFonts w:ascii="Arial" w:hAnsi="Arial" w:cs="Arial"/>
          <w:sz w:val="22"/>
        </w:rPr>
        <w:t xml:space="preserve"> </w:t>
      </w:r>
      <w:r w:rsidR="00445291" w:rsidRPr="00445291">
        <w:rPr>
          <w:rFonts w:ascii="Arial" w:hAnsi="Arial" w:cs="Arial"/>
          <w:sz w:val="22"/>
        </w:rPr>
        <w:t>min. 5</w:t>
      </w:r>
      <w:r w:rsidR="003A4314">
        <w:rPr>
          <w:rFonts w:ascii="Arial" w:hAnsi="Arial" w:cs="Arial"/>
          <w:sz w:val="22"/>
          <w:lang w:val="cs-CZ"/>
        </w:rPr>
        <w:t> </w:t>
      </w:r>
      <w:r w:rsidR="00445291" w:rsidRPr="00445291">
        <w:rPr>
          <w:rFonts w:ascii="Arial" w:hAnsi="Arial" w:cs="Arial"/>
          <w:sz w:val="22"/>
        </w:rPr>
        <w:t>pracovních dní předem.</w:t>
      </w:r>
      <w:r w:rsidR="000B00B4" w:rsidRPr="00445291">
        <w:rPr>
          <w:rFonts w:ascii="Arial" w:hAnsi="Arial" w:cs="Arial"/>
          <w:sz w:val="22"/>
        </w:rPr>
        <w:t xml:space="preserve"> </w:t>
      </w:r>
    </w:p>
    <w:p w14:paraId="3F40C8F2" w14:textId="4C05833E" w:rsidR="007C1CE0" w:rsidRPr="006A68FE" w:rsidRDefault="005D2D97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b/>
          <w:szCs w:val="22"/>
          <w:lang w:val="cs-CZ"/>
        </w:rPr>
      </w:pPr>
      <w:r>
        <w:rPr>
          <w:rFonts w:ascii="Arial" w:hAnsi="Arial" w:cs="Arial"/>
          <w:b/>
          <w:bCs/>
          <w:lang w:val="cs-CZ"/>
        </w:rPr>
        <w:lastRenderedPageBreak/>
        <w:t>Příprava podkladu</w:t>
      </w:r>
      <w:r w:rsidR="00445291">
        <w:rPr>
          <w:rFonts w:ascii="Arial" w:hAnsi="Arial" w:cs="Arial"/>
          <w:b/>
          <w:bCs/>
          <w:lang w:val="cs-CZ"/>
        </w:rPr>
        <w:t>,</w:t>
      </w:r>
      <w:r w:rsidR="00F8217E" w:rsidRPr="0030485F">
        <w:rPr>
          <w:rFonts w:ascii="Arial" w:hAnsi="Arial" w:cs="Arial"/>
          <w:b/>
          <w:bCs/>
          <w:lang w:val="cs-CZ"/>
        </w:rPr>
        <w:t xml:space="preserve"> </w:t>
      </w:r>
      <w:r w:rsidR="002C5644" w:rsidRPr="0030485F">
        <w:rPr>
          <w:rFonts w:ascii="Arial" w:hAnsi="Arial" w:cs="Arial"/>
          <w:b/>
          <w:bCs/>
          <w:lang w:val="cs-CZ"/>
        </w:rPr>
        <w:t>dodávk</w:t>
      </w:r>
      <w:r w:rsidR="00445291">
        <w:rPr>
          <w:rFonts w:ascii="Arial" w:hAnsi="Arial" w:cs="Arial"/>
          <w:b/>
          <w:bCs/>
          <w:lang w:val="cs-CZ"/>
        </w:rPr>
        <w:t>a</w:t>
      </w:r>
      <w:r w:rsidR="00BE47A2" w:rsidRPr="0030485F">
        <w:rPr>
          <w:rFonts w:ascii="Arial" w:hAnsi="Arial" w:cs="Arial"/>
          <w:b/>
          <w:bCs/>
          <w:lang w:val="cs-CZ"/>
        </w:rPr>
        <w:t xml:space="preserve"> a montáž</w:t>
      </w:r>
      <w:r w:rsidR="00445291">
        <w:rPr>
          <w:rFonts w:ascii="Arial" w:hAnsi="Arial" w:cs="Arial"/>
          <w:b/>
          <w:bCs/>
          <w:lang w:val="cs-CZ"/>
        </w:rPr>
        <w:t xml:space="preserve"> nových</w:t>
      </w:r>
      <w:r w:rsidR="00B97C62" w:rsidRPr="0030485F">
        <w:rPr>
          <w:rFonts w:ascii="Arial" w:hAnsi="Arial" w:cs="Arial"/>
          <w:b/>
          <w:bCs/>
          <w:lang w:val="cs-CZ"/>
        </w:rPr>
        <w:t xml:space="preserve"> </w:t>
      </w:r>
      <w:r>
        <w:rPr>
          <w:rFonts w:ascii="Arial" w:hAnsi="Arial" w:cs="Arial"/>
          <w:b/>
          <w:bCs/>
          <w:lang w:val="cs-CZ"/>
        </w:rPr>
        <w:t xml:space="preserve">herních </w:t>
      </w:r>
      <w:r w:rsidR="00BE47A2" w:rsidRPr="0030485F">
        <w:rPr>
          <w:rFonts w:ascii="Arial" w:hAnsi="Arial" w:cs="Arial"/>
          <w:b/>
          <w:lang w:val="cs-CZ"/>
        </w:rPr>
        <w:t xml:space="preserve">prvků budou provedeny </w:t>
      </w:r>
      <w:r w:rsidR="00304020">
        <w:rPr>
          <w:rFonts w:ascii="Arial" w:hAnsi="Arial" w:cs="Arial"/>
          <w:b/>
          <w:lang w:val="cs-CZ"/>
        </w:rPr>
        <w:t xml:space="preserve">v termínu </w:t>
      </w:r>
      <w:r w:rsidR="00BE47A2" w:rsidRPr="00A031FF">
        <w:rPr>
          <w:rFonts w:ascii="Arial" w:hAnsi="Arial" w:cs="Arial"/>
          <w:b/>
          <w:lang w:val="cs-CZ"/>
        </w:rPr>
        <w:t>do</w:t>
      </w:r>
      <w:r w:rsidR="00AE5228" w:rsidRPr="00A031FF">
        <w:rPr>
          <w:rFonts w:ascii="Arial" w:hAnsi="Arial" w:cs="Arial"/>
          <w:b/>
          <w:lang w:val="cs-CZ"/>
        </w:rPr>
        <w:t xml:space="preserve"> </w:t>
      </w:r>
      <w:r w:rsidR="009746B7" w:rsidRPr="009746B7">
        <w:rPr>
          <w:rFonts w:ascii="Arial" w:hAnsi="Arial" w:cs="Arial"/>
          <w:b/>
          <w:lang w:val="cs-CZ"/>
        </w:rPr>
        <w:t>14.</w:t>
      </w:r>
      <w:r w:rsidR="00304020">
        <w:rPr>
          <w:rFonts w:ascii="Arial" w:hAnsi="Arial" w:cs="Arial"/>
          <w:b/>
          <w:lang w:val="cs-CZ"/>
        </w:rPr>
        <w:t xml:space="preserve"> </w:t>
      </w:r>
      <w:r w:rsidR="009746B7">
        <w:rPr>
          <w:rFonts w:ascii="Arial" w:hAnsi="Arial" w:cs="Arial"/>
          <w:b/>
          <w:lang w:val="cs-CZ"/>
        </w:rPr>
        <w:t>6.</w:t>
      </w:r>
      <w:r w:rsidR="00304020">
        <w:rPr>
          <w:rFonts w:ascii="Arial" w:hAnsi="Arial" w:cs="Arial"/>
          <w:b/>
          <w:lang w:val="cs-CZ"/>
        </w:rPr>
        <w:t xml:space="preserve"> </w:t>
      </w:r>
      <w:r w:rsidR="009746B7" w:rsidRPr="009746B7">
        <w:rPr>
          <w:rFonts w:ascii="Arial" w:hAnsi="Arial" w:cs="Arial"/>
          <w:b/>
          <w:lang w:val="cs-CZ"/>
        </w:rPr>
        <w:t>2024</w:t>
      </w:r>
      <w:r w:rsidR="00AE5228">
        <w:rPr>
          <w:rFonts w:ascii="Arial" w:hAnsi="Arial" w:cs="Arial"/>
          <w:b/>
          <w:lang w:val="cs-CZ"/>
        </w:rPr>
        <w:t>.</w:t>
      </w:r>
    </w:p>
    <w:p w14:paraId="3A083E13" w14:textId="32A154C3" w:rsidR="000D1B43" w:rsidRPr="00CD3102" w:rsidRDefault="004D3CE8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lang w:val="cs-CZ"/>
        </w:rPr>
      </w:pPr>
      <w:bookmarkStart w:id="0" w:name="_Hlk24387938"/>
      <w:r w:rsidRPr="00E5633E">
        <w:rPr>
          <w:rFonts w:ascii="Arial" w:hAnsi="Arial" w:cs="Arial"/>
          <w:lang w:val="cs-CZ"/>
        </w:rPr>
        <w:t xml:space="preserve">Za </w:t>
      </w:r>
      <w:r w:rsidR="00F8217E">
        <w:rPr>
          <w:rFonts w:ascii="Arial" w:hAnsi="Arial" w:cs="Arial"/>
          <w:lang w:val="cs-CZ"/>
        </w:rPr>
        <w:t xml:space="preserve">kompletní </w:t>
      </w:r>
      <w:r w:rsidRPr="00E5633E">
        <w:rPr>
          <w:rFonts w:ascii="Arial" w:hAnsi="Arial" w:cs="Arial"/>
          <w:lang w:val="cs-CZ"/>
        </w:rPr>
        <w:t xml:space="preserve">ukončení </w:t>
      </w:r>
      <w:r w:rsidR="00677BEF" w:rsidRPr="00E5633E">
        <w:rPr>
          <w:rFonts w:ascii="Arial" w:hAnsi="Arial" w:cs="Arial"/>
          <w:lang w:val="cs-CZ"/>
        </w:rPr>
        <w:t xml:space="preserve">dodávky </w:t>
      </w:r>
      <w:r w:rsidRPr="00E5633E">
        <w:rPr>
          <w:rFonts w:ascii="Arial" w:hAnsi="Arial" w:cs="Arial"/>
          <w:lang w:val="cs-CZ"/>
        </w:rPr>
        <w:t xml:space="preserve">se považuje den ukončení přejímacího řízení oboustranným </w:t>
      </w:r>
      <w:r w:rsidRPr="003563B7">
        <w:rPr>
          <w:rFonts w:ascii="Arial" w:hAnsi="Arial" w:cs="Arial"/>
          <w:lang w:val="cs-CZ"/>
        </w:rPr>
        <w:t xml:space="preserve">podpisem předávacího protokolu </w:t>
      </w:r>
      <w:r w:rsidR="00AE7742">
        <w:rPr>
          <w:rFonts w:ascii="Arial" w:hAnsi="Arial" w:cs="Arial"/>
          <w:lang w:val="cs-CZ"/>
        </w:rPr>
        <w:t xml:space="preserve">pro poslední dílčí část dodávky </w:t>
      </w:r>
      <w:r w:rsidRPr="003563B7">
        <w:rPr>
          <w:rFonts w:ascii="Arial" w:hAnsi="Arial" w:cs="Arial"/>
          <w:lang w:val="cs-CZ"/>
        </w:rPr>
        <w:t>dle</w:t>
      </w:r>
      <w:r w:rsidR="004F7E9B">
        <w:rPr>
          <w:rFonts w:ascii="Arial" w:hAnsi="Arial" w:cs="Arial"/>
          <w:lang w:val="cs-CZ"/>
        </w:rPr>
        <w:t xml:space="preserve"> </w:t>
      </w:r>
      <w:r w:rsidRPr="003563B7">
        <w:rPr>
          <w:rFonts w:ascii="Arial" w:hAnsi="Arial" w:cs="Arial"/>
          <w:lang w:val="cs-CZ"/>
        </w:rPr>
        <w:t>čl. 5 této smlouvy.</w:t>
      </w:r>
    </w:p>
    <w:bookmarkEnd w:id="0"/>
    <w:p w14:paraId="69422628" w14:textId="77777777" w:rsidR="00C85C22" w:rsidRPr="004F0621" w:rsidRDefault="00C85C22" w:rsidP="00683B38">
      <w:pPr>
        <w:pStyle w:val="Odstavecseseznamem"/>
        <w:numPr>
          <w:ilvl w:val="0"/>
          <w:numId w:val="6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4F0621">
        <w:rPr>
          <w:rFonts w:cs="Arial"/>
          <w:b/>
          <w:sz w:val="22"/>
          <w:u w:val="single"/>
        </w:rPr>
        <w:t xml:space="preserve">Předání a převzetí </w:t>
      </w:r>
      <w:r w:rsidR="00127ABB">
        <w:rPr>
          <w:rFonts w:cs="Arial"/>
          <w:b/>
          <w:sz w:val="22"/>
          <w:u w:val="single"/>
        </w:rPr>
        <w:t>dodávky</w:t>
      </w:r>
    </w:p>
    <w:p w14:paraId="1C5C57D8" w14:textId="418B32D6" w:rsidR="004F7E9B" w:rsidRPr="00C003F3" w:rsidRDefault="00A86EF2" w:rsidP="004F7E9B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4F7E9B">
        <w:rPr>
          <w:rFonts w:ascii="Arial" w:hAnsi="Arial" w:cs="Arial"/>
          <w:szCs w:val="22"/>
          <w:lang w:val="cs-CZ"/>
        </w:rPr>
        <w:t xml:space="preserve">Dodávka bude předávána po </w:t>
      </w:r>
      <w:r w:rsidR="00445291">
        <w:rPr>
          <w:rFonts w:ascii="Arial" w:hAnsi="Arial" w:cs="Arial"/>
          <w:szCs w:val="22"/>
          <w:lang w:val="cs-CZ"/>
        </w:rPr>
        <w:t>kompletní</w:t>
      </w:r>
      <w:r w:rsidR="00CF0F27">
        <w:rPr>
          <w:rFonts w:ascii="Arial" w:hAnsi="Arial" w:cs="Arial"/>
          <w:szCs w:val="22"/>
          <w:lang w:val="cs-CZ"/>
        </w:rPr>
        <w:t>m dokončení</w:t>
      </w:r>
      <w:r w:rsidR="004F7E9B">
        <w:rPr>
          <w:rFonts w:ascii="Arial" w:hAnsi="Arial" w:cs="Arial"/>
          <w:szCs w:val="22"/>
          <w:lang w:val="cs-CZ"/>
        </w:rPr>
        <w:t>.</w:t>
      </w:r>
      <w:r w:rsidR="00D4693A" w:rsidRPr="00C003F3">
        <w:rPr>
          <w:rFonts w:ascii="Arial" w:hAnsi="Arial" w:cs="Arial"/>
          <w:szCs w:val="22"/>
          <w:highlight w:val="yellow"/>
          <w:lang w:val="cs-CZ"/>
        </w:rPr>
        <w:t xml:space="preserve"> </w:t>
      </w:r>
    </w:p>
    <w:p w14:paraId="29BEC2C5" w14:textId="518F1E35" w:rsidR="00F84394" w:rsidRPr="00666044" w:rsidRDefault="00CD080C" w:rsidP="000E000F">
      <w:pPr>
        <w:pStyle w:val="Tabellentext"/>
        <w:keepLines w:val="0"/>
        <w:numPr>
          <w:ilvl w:val="1"/>
          <w:numId w:val="18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666044">
        <w:rPr>
          <w:rFonts w:ascii="Arial" w:hAnsi="Arial" w:cs="Arial"/>
          <w:szCs w:val="22"/>
          <w:lang w:val="cs-CZ"/>
        </w:rPr>
        <w:t xml:space="preserve">K </w:t>
      </w:r>
      <w:r w:rsidR="003E398F" w:rsidRPr="00666044">
        <w:rPr>
          <w:rFonts w:ascii="Arial" w:hAnsi="Arial" w:cs="Arial"/>
          <w:szCs w:val="22"/>
          <w:lang w:val="cs-CZ"/>
        </w:rPr>
        <w:t xml:space="preserve">převzetí </w:t>
      </w:r>
      <w:r w:rsidR="00964800">
        <w:rPr>
          <w:rFonts w:ascii="Arial" w:hAnsi="Arial" w:cs="Arial"/>
          <w:szCs w:val="22"/>
          <w:lang w:val="cs-CZ"/>
        </w:rPr>
        <w:t>dodávky</w:t>
      </w:r>
      <w:r w:rsidR="00964800" w:rsidRPr="00666044">
        <w:rPr>
          <w:rFonts w:ascii="Arial" w:hAnsi="Arial" w:cs="Arial"/>
          <w:szCs w:val="22"/>
          <w:lang w:val="cs-CZ"/>
        </w:rPr>
        <w:t xml:space="preserve"> </w:t>
      </w:r>
      <w:r w:rsidR="003E398F" w:rsidRPr="00666044">
        <w:rPr>
          <w:rFonts w:ascii="Arial" w:hAnsi="Arial" w:cs="Arial"/>
          <w:szCs w:val="22"/>
          <w:lang w:val="cs-CZ"/>
        </w:rPr>
        <w:t>vyzve p</w:t>
      </w:r>
      <w:r w:rsidR="000D1B43" w:rsidRPr="00666044">
        <w:rPr>
          <w:rFonts w:ascii="Arial" w:hAnsi="Arial" w:cs="Arial"/>
          <w:szCs w:val="22"/>
          <w:lang w:val="cs-CZ"/>
        </w:rPr>
        <w:t xml:space="preserve">rodávající </w:t>
      </w:r>
      <w:r w:rsidR="003E398F" w:rsidRPr="00666044">
        <w:rPr>
          <w:rFonts w:ascii="Arial" w:hAnsi="Arial" w:cs="Arial"/>
          <w:szCs w:val="22"/>
          <w:lang w:val="cs-CZ"/>
        </w:rPr>
        <w:t xml:space="preserve">kupujícího </w:t>
      </w:r>
      <w:r w:rsidR="000D1B43" w:rsidRPr="00666044">
        <w:rPr>
          <w:rFonts w:ascii="Arial" w:hAnsi="Arial" w:cs="Arial"/>
          <w:szCs w:val="22"/>
          <w:lang w:val="cs-CZ"/>
        </w:rPr>
        <w:t xml:space="preserve">alespoň </w:t>
      </w:r>
      <w:r w:rsidR="00445291">
        <w:rPr>
          <w:rFonts w:ascii="Arial" w:hAnsi="Arial" w:cs="Arial"/>
          <w:b/>
          <w:szCs w:val="22"/>
          <w:lang w:val="cs-CZ"/>
        </w:rPr>
        <w:t>3</w:t>
      </w:r>
      <w:r w:rsidR="00043CF4" w:rsidRPr="00666044">
        <w:rPr>
          <w:rFonts w:ascii="Arial" w:hAnsi="Arial" w:cs="Arial"/>
          <w:b/>
          <w:szCs w:val="22"/>
          <w:lang w:val="cs-CZ"/>
        </w:rPr>
        <w:t xml:space="preserve"> dn</w:t>
      </w:r>
      <w:r w:rsidR="00445291">
        <w:rPr>
          <w:rFonts w:ascii="Arial" w:hAnsi="Arial" w:cs="Arial"/>
          <w:b/>
          <w:szCs w:val="22"/>
          <w:lang w:val="cs-CZ"/>
        </w:rPr>
        <w:t>y</w:t>
      </w:r>
      <w:r w:rsidR="00043CF4" w:rsidRPr="00666044">
        <w:rPr>
          <w:rFonts w:ascii="Arial" w:hAnsi="Arial" w:cs="Arial"/>
          <w:szCs w:val="22"/>
          <w:lang w:val="cs-CZ"/>
        </w:rPr>
        <w:t xml:space="preserve"> </w:t>
      </w:r>
      <w:r w:rsidR="003E398F" w:rsidRPr="00666044">
        <w:rPr>
          <w:rFonts w:ascii="Arial" w:hAnsi="Arial" w:cs="Arial"/>
          <w:szCs w:val="22"/>
          <w:lang w:val="cs-CZ"/>
        </w:rPr>
        <w:t>předem.</w:t>
      </w:r>
      <w:r w:rsidR="00157E00" w:rsidRPr="00666044">
        <w:rPr>
          <w:rFonts w:ascii="Arial" w:hAnsi="Arial" w:cs="Arial"/>
          <w:szCs w:val="22"/>
          <w:lang w:val="cs-CZ"/>
        </w:rPr>
        <w:t xml:space="preserve"> </w:t>
      </w:r>
    </w:p>
    <w:p w14:paraId="1B791507" w14:textId="1E001022" w:rsidR="00C85C22" w:rsidRPr="00666044" w:rsidRDefault="00A73D4B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O předání</w:t>
      </w:r>
      <w:r w:rsidR="00FC561E" w:rsidRPr="00666044">
        <w:rPr>
          <w:rFonts w:cs="Arial"/>
          <w:sz w:val="22"/>
        </w:rPr>
        <w:t xml:space="preserve"> </w:t>
      </w:r>
      <w:r w:rsidR="009B42A8" w:rsidRPr="00666044">
        <w:rPr>
          <w:rFonts w:cs="Arial"/>
          <w:sz w:val="22"/>
        </w:rPr>
        <w:t xml:space="preserve">dodávky </w:t>
      </w:r>
      <w:r w:rsidRPr="00666044">
        <w:rPr>
          <w:rFonts w:cs="Arial"/>
          <w:sz w:val="22"/>
        </w:rPr>
        <w:t>se sepíše předávací protokol, který musí obsahovat zejména:</w:t>
      </w:r>
    </w:p>
    <w:p w14:paraId="0F28704F" w14:textId="77777777" w:rsidR="00A73D4B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 xml:space="preserve">označení osoby prodávajícího včetně uvedení sídla a IČ, </w:t>
      </w:r>
    </w:p>
    <w:p w14:paraId="1D69341C" w14:textId="77777777" w:rsidR="00637A77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označení osoby kupujícího včetně uvedení sídla a IČ,</w:t>
      </w:r>
    </w:p>
    <w:p w14:paraId="6800CC7E" w14:textId="77777777" w:rsidR="00637A77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označení této smlouvy včetně uvedení jejího evidenčního čísla,</w:t>
      </w:r>
    </w:p>
    <w:p w14:paraId="01B1F211" w14:textId="2C2C1694" w:rsidR="00637A77" w:rsidRPr="00666044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rozsah a předmět plnění,</w:t>
      </w:r>
      <w:r w:rsidR="00666044">
        <w:rPr>
          <w:rFonts w:cs="Arial"/>
          <w:sz w:val="22"/>
        </w:rPr>
        <w:t xml:space="preserve"> který bude ve členění cenové nabídky, která je přílohou č.</w:t>
      </w:r>
      <w:r w:rsidR="00CF0F27">
        <w:rPr>
          <w:rFonts w:cs="Arial"/>
          <w:sz w:val="22"/>
        </w:rPr>
        <w:t> </w:t>
      </w:r>
      <w:r w:rsidR="00666044">
        <w:rPr>
          <w:rFonts w:cs="Arial"/>
          <w:sz w:val="22"/>
        </w:rPr>
        <w:t>1 této smlouvy</w:t>
      </w:r>
      <w:r w:rsidR="00445291">
        <w:rPr>
          <w:rFonts w:cs="Arial"/>
          <w:sz w:val="22"/>
        </w:rPr>
        <w:t>,</w:t>
      </w:r>
    </w:p>
    <w:p w14:paraId="22A0260F" w14:textId="270BD621" w:rsidR="00637A77" w:rsidRPr="00666044" w:rsidRDefault="00FC561E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místo předání</w:t>
      </w:r>
      <w:r w:rsidR="00637A77" w:rsidRPr="00666044">
        <w:rPr>
          <w:rFonts w:cs="Arial"/>
          <w:sz w:val="22"/>
        </w:rPr>
        <w:t>,</w:t>
      </w:r>
    </w:p>
    <w:p w14:paraId="74E0C38C" w14:textId="4DD76DB3" w:rsidR="00637A77" w:rsidRPr="00666044" w:rsidRDefault="00637A77" w:rsidP="000362CE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666044">
        <w:rPr>
          <w:rFonts w:cs="Arial"/>
          <w:sz w:val="22"/>
        </w:rPr>
        <w:t>jména a vlastnoruční podpis osob odpovědných za plnění této smlouvy,</w:t>
      </w:r>
    </w:p>
    <w:p w14:paraId="6DBAC83E" w14:textId="77777777" w:rsidR="008C33B9" w:rsidRPr="00666044" w:rsidRDefault="008C33B9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 w:rsidRPr="00666044">
        <w:rPr>
          <w:rFonts w:cs="Arial"/>
          <w:sz w:val="22"/>
        </w:rPr>
        <w:t>prohlášení kupujícího, že předávané dodávky přejímá/nepřejímá,</w:t>
      </w:r>
    </w:p>
    <w:p w14:paraId="31A0F26D" w14:textId="77777777" w:rsidR="008C33B9" w:rsidRPr="00666044" w:rsidRDefault="008C33B9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 w:rsidRPr="00666044">
        <w:rPr>
          <w:rFonts w:cs="Arial"/>
          <w:sz w:val="22"/>
        </w:rPr>
        <w:t>případný soupis vad a nedodělků.</w:t>
      </w:r>
    </w:p>
    <w:p w14:paraId="06811BD7" w14:textId="568AC4F2" w:rsidR="00E3528C" w:rsidRPr="00666044" w:rsidRDefault="00445291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E3528C" w:rsidRPr="00666044">
        <w:rPr>
          <w:rFonts w:cs="Arial"/>
          <w:sz w:val="22"/>
        </w:rPr>
        <w:t>oupis</w:t>
      </w:r>
      <w:r>
        <w:rPr>
          <w:rFonts w:cs="Arial"/>
          <w:sz w:val="22"/>
        </w:rPr>
        <w:t xml:space="preserve"> předávaných</w:t>
      </w:r>
      <w:r w:rsidR="00E3528C" w:rsidRPr="00666044">
        <w:rPr>
          <w:rFonts w:cs="Arial"/>
          <w:sz w:val="22"/>
        </w:rPr>
        <w:t xml:space="preserve"> dokladů</w:t>
      </w:r>
      <w:r w:rsidR="002977CB" w:rsidRPr="00666044">
        <w:rPr>
          <w:rFonts w:cs="Arial"/>
          <w:sz w:val="22"/>
        </w:rPr>
        <w:t xml:space="preserve">. </w:t>
      </w:r>
    </w:p>
    <w:p w14:paraId="319CDB2D" w14:textId="4FEB3F68" w:rsidR="008C33B9" w:rsidRPr="00666044" w:rsidRDefault="008C33B9" w:rsidP="00666044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666044">
        <w:rPr>
          <w:rFonts w:cs="Arial"/>
          <w:sz w:val="22"/>
        </w:rPr>
        <w:t xml:space="preserve">V případě, že </w:t>
      </w:r>
      <w:r w:rsidR="0047364B" w:rsidRPr="00666044">
        <w:rPr>
          <w:rFonts w:cs="Arial"/>
          <w:sz w:val="22"/>
        </w:rPr>
        <w:t xml:space="preserve">kupující </w:t>
      </w:r>
      <w:r w:rsidRPr="00666044">
        <w:rPr>
          <w:rFonts w:cs="Arial"/>
          <w:sz w:val="22"/>
        </w:rPr>
        <w:t xml:space="preserve">odmítne </w:t>
      </w:r>
      <w:r w:rsidR="00AC0BCE" w:rsidRPr="00666044">
        <w:rPr>
          <w:rFonts w:cs="Arial"/>
          <w:sz w:val="22"/>
        </w:rPr>
        <w:t xml:space="preserve">dodávku </w:t>
      </w:r>
      <w:r w:rsidRPr="00666044">
        <w:rPr>
          <w:rFonts w:cs="Arial"/>
          <w:sz w:val="22"/>
        </w:rPr>
        <w:t xml:space="preserve">převzít, sepíší </w:t>
      </w:r>
      <w:r w:rsidR="0047364B" w:rsidRPr="00666044">
        <w:rPr>
          <w:rFonts w:cs="Arial"/>
          <w:sz w:val="22"/>
        </w:rPr>
        <w:t xml:space="preserve">smluvní </w:t>
      </w:r>
      <w:r w:rsidRPr="00666044">
        <w:rPr>
          <w:rFonts w:cs="Arial"/>
          <w:sz w:val="22"/>
        </w:rPr>
        <w:t>strany zápis, v němž uvedou svá stanoviska a jejich odůvodnění</w:t>
      </w:r>
      <w:r w:rsidR="00834999">
        <w:rPr>
          <w:rFonts w:cs="Arial"/>
          <w:sz w:val="22"/>
        </w:rPr>
        <w:t>,</w:t>
      </w:r>
      <w:r w:rsidRPr="00666044">
        <w:rPr>
          <w:rFonts w:cs="Arial"/>
          <w:sz w:val="22"/>
        </w:rPr>
        <w:t xml:space="preserve"> a dohodnou náhradní termín předání </w:t>
      </w:r>
      <w:r w:rsidR="00CF0F27">
        <w:rPr>
          <w:rFonts w:cs="Arial"/>
          <w:sz w:val="22"/>
        </w:rPr>
        <w:t>a</w:t>
      </w:r>
      <w:r w:rsidRPr="00666044">
        <w:rPr>
          <w:rFonts w:cs="Arial"/>
          <w:sz w:val="22"/>
        </w:rPr>
        <w:t xml:space="preserve"> převzetí </w:t>
      </w:r>
      <w:r w:rsidR="0047364B" w:rsidRPr="00666044">
        <w:rPr>
          <w:rFonts w:cs="Arial"/>
          <w:sz w:val="22"/>
        </w:rPr>
        <w:t xml:space="preserve">dodávky </w:t>
      </w:r>
      <w:r w:rsidRPr="00666044">
        <w:rPr>
          <w:rFonts w:cs="Arial"/>
          <w:sz w:val="22"/>
        </w:rPr>
        <w:t xml:space="preserve">včetně způsobu </w:t>
      </w:r>
      <w:r w:rsidR="00116B74" w:rsidRPr="00666044">
        <w:rPr>
          <w:rFonts w:cs="Arial"/>
          <w:sz w:val="22"/>
        </w:rPr>
        <w:t xml:space="preserve">a termínu </w:t>
      </w:r>
      <w:r w:rsidRPr="00666044">
        <w:rPr>
          <w:rFonts w:cs="Arial"/>
          <w:sz w:val="22"/>
        </w:rPr>
        <w:t xml:space="preserve">odstranění zjištěných vad a nedodělků. </w:t>
      </w:r>
      <w:r w:rsidR="008E7A40" w:rsidRPr="00666044">
        <w:rPr>
          <w:rFonts w:cs="Arial"/>
          <w:sz w:val="22"/>
        </w:rPr>
        <w:br/>
      </w:r>
      <w:r w:rsidRPr="00666044">
        <w:rPr>
          <w:rFonts w:cs="Arial"/>
          <w:sz w:val="22"/>
        </w:rPr>
        <w:t xml:space="preserve">O předání a převzetí </w:t>
      </w:r>
      <w:r w:rsidR="0047364B" w:rsidRPr="00666044">
        <w:rPr>
          <w:rFonts w:cs="Arial"/>
          <w:sz w:val="22"/>
        </w:rPr>
        <w:t xml:space="preserve">dodávky </w:t>
      </w:r>
      <w:r w:rsidRPr="00666044">
        <w:rPr>
          <w:rFonts w:cs="Arial"/>
          <w:sz w:val="22"/>
        </w:rPr>
        <w:t xml:space="preserve">v náhradním termínu sepíší </w:t>
      </w:r>
      <w:r w:rsidR="004C7829" w:rsidRPr="00666044">
        <w:rPr>
          <w:rFonts w:cs="Arial"/>
          <w:sz w:val="22"/>
        </w:rPr>
        <w:t xml:space="preserve">smluvní </w:t>
      </w:r>
      <w:r w:rsidRPr="00666044">
        <w:rPr>
          <w:rFonts w:cs="Arial"/>
          <w:sz w:val="22"/>
        </w:rPr>
        <w:t xml:space="preserve">strany protokol </w:t>
      </w:r>
      <w:r w:rsidR="00CF0F27">
        <w:rPr>
          <w:rFonts w:cs="Arial"/>
          <w:sz w:val="22"/>
        </w:rPr>
        <w:t>s </w:t>
      </w:r>
      <w:r w:rsidRPr="00666044">
        <w:rPr>
          <w:rFonts w:cs="Arial"/>
          <w:sz w:val="22"/>
        </w:rPr>
        <w:t>náležitostmi podle předchozího odstavce.</w:t>
      </w:r>
      <w:r w:rsidRPr="00666044">
        <w:rPr>
          <w:rFonts w:cs="Arial"/>
          <w:color w:val="70AD47"/>
          <w:sz w:val="22"/>
        </w:rPr>
        <w:t xml:space="preserve"> </w:t>
      </w:r>
      <w:r w:rsidRPr="00666044">
        <w:rPr>
          <w:rFonts w:cs="Arial"/>
          <w:sz w:val="22"/>
        </w:rPr>
        <w:t xml:space="preserve">Tím není dotčena povinnost </w:t>
      </w:r>
      <w:r w:rsidR="00400545" w:rsidRPr="00666044">
        <w:rPr>
          <w:rFonts w:cs="Arial"/>
          <w:sz w:val="22"/>
        </w:rPr>
        <w:t xml:space="preserve">prodávajícího </w:t>
      </w:r>
      <w:r w:rsidRPr="00666044">
        <w:rPr>
          <w:rFonts w:cs="Arial"/>
          <w:sz w:val="22"/>
        </w:rPr>
        <w:t>předat</w:t>
      </w:r>
      <w:r w:rsidR="00400545" w:rsidRPr="00666044">
        <w:rPr>
          <w:rFonts w:cs="Arial"/>
          <w:sz w:val="22"/>
        </w:rPr>
        <w:t xml:space="preserve"> kompletní dodávku kupujícímu </w:t>
      </w:r>
      <w:r w:rsidRPr="00666044">
        <w:rPr>
          <w:rFonts w:cs="Arial"/>
          <w:sz w:val="22"/>
        </w:rPr>
        <w:t>v</w:t>
      </w:r>
      <w:r w:rsidR="00A24531" w:rsidRPr="00666044">
        <w:rPr>
          <w:rFonts w:cs="Arial"/>
          <w:sz w:val="22"/>
        </w:rPr>
        <w:t>e lhůtě</w:t>
      </w:r>
      <w:r w:rsidRPr="00666044">
        <w:rPr>
          <w:rFonts w:cs="Arial"/>
          <w:sz w:val="22"/>
        </w:rPr>
        <w:t xml:space="preserve"> dle </w:t>
      </w:r>
      <w:r w:rsidR="008D3B9F" w:rsidRPr="00666044">
        <w:rPr>
          <w:rFonts w:cs="Arial"/>
          <w:sz w:val="22"/>
        </w:rPr>
        <w:t xml:space="preserve">odst. </w:t>
      </w:r>
      <w:r w:rsidR="00157E00" w:rsidRPr="00666044">
        <w:rPr>
          <w:rFonts w:cs="Arial"/>
          <w:sz w:val="22"/>
        </w:rPr>
        <w:t>4</w:t>
      </w:r>
      <w:r w:rsidRPr="00666044">
        <w:rPr>
          <w:rFonts w:cs="Arial"/>
          <w:sz w:val="22"/>
        </w:rPr>
        <w:t>.</w:t>
      </w:r>
      <w:r w:rsidR="00291DEF" w:rsidRPr="00666044">
        <w:rPr>
          <w:rFonts w:cs="Arial"/>
          <w:sz w:val="22"/>
        </w:rPr>
        <w:t xml:space="preserve">3 </w:t>
      </w:r>
      <w:r w:rsidRPr="00666044">
        <w:rPr>
          <w:rFonts w:cs="Arial"/>
          <w:sz w:val="22"/>
        </w:rPr>
        <w:t>této smlouvy.</w:t>
      </w:r>
    </w:p>
    <w:p w14:paraId="7CB97AB9" w14:textId="668691B3" w:rsidR="00157E00" w:rsidRPr="001B600A" w:rsidRDefault="00157E00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1B600A">
        <w:rPr>
          <w:rFonts w:cs="Arial"/>
          <w:sz w:val="22"/>
        </w:rPr>
        <w:t xml:space="preserve">Prodávající je povinen ke dni předání </w:t>
      </w:r>
      <w:r w:rsidR="00171D0F" w:rsidRPr="001B600A">
        <w:rPr>
          <w:rFonts w:cs="Arial"/>
          <w:sz w:val="22"/>
        </w:rPr>
        <w:t xml:space="preserve">poslední dílčí části </w:t>
      </w:r>
      <w:r w:rsidRPr="001B600A">
        <w:rPr>
          <w:rFonts w:cs="Arial"/>
          <w:sz w:val="22"/>
        </w:rPr>
        <w:t>dodávk</w:t>
      </w:r>
      <w:r w:rsidR="00D23594" w:rsidRPr="001B600A">
        <w:rPr>
          <w:rFonts w:cs="Arial"/>
          <w:sz w:val="22"/>
        </w:rPr>
        <w:t>y</w:t>
      </w:r>
      <w:r w:rsidRPr="001B600A">
        <w:rPr>
          <w:rFonts w:cs="Arial"/>
          <w:sz w:val="22"/>
        </w:rPr>
        <w:t xml:space="preserve"> vyklidit místo </w:t>
      </w:r>
      <w:r w:rsidR="001C119F" w:rsidRPr="001B600A">
        <w:rPr>
          <w:rFonts w:cs="Arial"/>
          <w:sz w:val="22"/>
        </w:rPr>
        <w:t>plnění</w:t>
      </w:r>
      <w:r w:rsidRPr="001B600A">
        <w:rPr>
          <w:rFonts w:cs="Arial"/>
          <w:sz w:val="22"/>
        </w:rPr>
        <w:t>.</w:t>
      </w:r>
      <w:r w:rsidRPr="001B600A">
        <w:rPr>
          <w:rFonts w:cs="Arial"/>
          <w:color w:val="70AD47"/>
          <w:sz w:val="22"/>
        </w:rPr>
        <w:t xml:space="preserve"> </w:t>
      </w:r>
      <w:r w:rsidRPr="001B600A">
        <w:rPr>
          <w:rFonts w:cs="Arial"/>
          <w:sz w:val="22"/>
        </w:rPr>
        <w:t xml:space="preserve">Za vyklizené se pokládá místo </w:t>
      </w:r>
      <w:r w:rsidR="001C119F" w:rsidRPr="001B600A">
        <w:rPr>
          <w:rFonts w:cs="Arial"/>
          <w:sz w:val="22"/>
        </w:rPr>
        <w:t>plnění</w:t>
      </w:r>
      <w:r w:rsidRPr="001B600A">
        <w:rPr>
          <w:rFonts w:cs="Arial"/>
          <w:sz w:val="22"/>
        </w:rPr>
        <w:t xml:space="preserve"> upravené na náklady prodávajícího do stavu podle této smlouvy.</w:t>
      </w:r>
    </w:p>
    <w:p w14:paraId="540B758C" w14:textId="2470AF6B" w:rsidR="000362CE" w:rsidRDefault="000362CE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768">
        <w:rPr>
          <w:rFonts w:cs="Arial"/>
          <w:sz w:val="22"/>
        </w:rPr>
        <w:t xml:space="preserve">Smluvní strany se dohodly, že v případě vyšší moci, která by zabránila prodávajícímu na omezenou dobu pokračovat v realizaci předmětu plnění, se termín může přiměřeně prodloužit o takový počet dní </w:t>
      </w:r>
      <w:r w:rsidR="00451810">
        <w:rPr>
          <w:rFonts w:cs="Arial"/>
          <w:sz w:val="22"/>
        </w:rPr>
        <w:t xml:space="preserve">trvání </w:t>
      </w:r>
      <w:r w:rsidRPr="00BC3768">
        <w:rPr>
          <w:rFonts w:cs="Arial"/>
          <w:sz w:val="22"/>
        </w:rPr>
        <w:t>překážky způsobené vyšší mocí, který prodávající věrohodně prokáže.</w:t>
      </w:r>
    </w:p>
    <w:p w14:paraId="72A60D48" w14:textId="77777777" w:rsidR="00007A2A" w:rsidRPr="0031206D" w:rsidRDefault="00007A2A" w:rsidP="00683B38">
      <w:pPr>
        <w:pStyle w:val="Odstavecseseznamem"/>
        <w:numPr>
          <w:ilvl w:val="0"/>
          <w:numId w:val="18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1206D">
        <w:rPr>
          <w:rFonts w:cs="Arial"/>
          <w:b/>
          <w:sz w:val="22"/>
          <w:u w:val="single"/>
        </w:rPr>
        <w:t>Práva a povinnosti smluvních stran</w:t>
      </w:r>
    </w:p>
    <w:p w14:paraId="67586995" w14:textId="199241CD" w:rsidR="007B18D9" w:rsidRDefault="007B18D9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4335A7">
        <w:rPr>
          <w:rFonts w:cs="Arial"/>
          <w:sz w:val="22"/>
        </w:rPr>
        <w:t xml:space="preserve">Prodávající </w:t>
      </w:r>
      <w:r w:rsidR="00A10A24">
        <w:rPr>
          <w:rFonts w:cs="Arial"/>
          <w:sz w:val="22"/>
        </w:rPr>
        <w:t xml:space="preserve">je povinen </w:t>
      </w:r>
      <w:r w:rsidR="00691CB6">
        <w:rPr>
          <w:rFonts w:cs="Arial"/>
          <w:sz w:val="22"/>
        </w:rPr>
        <w:t xml:space="preserve">zrealizovat dodávku </w:t>
      </w:r>
      <w:r w:rsidRPr="004335A7">
        <w:rPr>
          <w:rFonts w:cs="Arial"/>
          <w:sz w:val="22"/>
        </w:rPr>
        <w:t>v dohodnutém čase, na dohodnuté</w:t>
      </w:r>
      <w:r w:rsidR="00303065">
        <w:rPr>
          <w:rFonts w:cs="Arial"/>
          <w:sz w:val="22"/>
        </w:rPr>
        <w:t>m</w:t>
      </w:r>
      <w:r w:rsidRPr="004335A7">
        <w:rPr>
          <w:rFonts w:cs="Arial"/>
          <w:sz w:val="22"/>
        </w:rPr>
        <w:t xml:space="preserve"> míst</w:t>
      </w:r>
      <w:r w:rsidR="00303065">
        <w:rPr>
          <w:rFonts w:cs="Arial"/>
          <w:sz w:val="22"/>
        </w:rPr>
        <w:t>ě</w:t>
      </w:r>
      <w:r w:rsidRPr="004335A7">
        <w:rPr>
          <w:rFonts w:cs="Arial"/>
          <w:sz w:val="22"/>
        </w:rPr>
        <w:t xml:space="preserve"> a</w:t>
      </w:r>
      <w:r w:rsidR="00CF0F27">
        <w:rPr>
          <w:rFonts w:cs="Arial"/>
          <w:sz w:val="22"/>
        </w:rPr>
        <w:t> </w:t>
      </w:r>
      <w:r w:rsidRPr="004335A7">
        <w:rPr>
          <w:rFonts w:cs="Arial"/>
          <w:sz w:val="22"/>
        </w:rPr>
        <w:t>v dohodnutém množství, jakosti a provedení.</w:t>
      </w:r>
      <w:r w:rsidRPr="004335A7">
        <w:rPr>
          <w:rFonts w:eastAsia="Times New Roman" w:cs="Arial"/>
          <w:sz w:val="22"/>
          <w:lang w:val="x-none" w:eastAsia="x-none"/>
        </w:rPr>
        <w:t xml:space="preserve"> </w:t>
      </w:r>
    </w:p>
    <w:p w14:paraId="153A7B80" w14:textId="42D33460" w:rsidR="002A0FF7" w:rsidRPr="00774218" w:rsidRDefault="002A0FF7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774218">
        <w:rPr>
          <w:rFonts w:eastAsia="Times New Roman" w:cs="Arial"/>
          <w:sz w:val="22"/>
          <w:lang w:eastAsia="x-none"/>
        </w:rPr>
        <w:t>Prodávající je povinen</w:t>
      </w:r>
      <w:r w:rsidR="00774218" w:rsidRPr="00774218">
        <w:rPr>
          <w:rFonts w:eastAsia="Times New Roman" w:cs="Arial"/>
          <w:sz w:val="22"/>
          <w:lang w:eastAsia="x-none"/>
        </w:rPr>
        <w:t xml:space="preserve"> při </w:t>
      </w:r>
      <w:r w:rsidR="001100D6">
        <w:rPr>
          <w:rFonts w:eastAsia="Times New Roman" w:cs="Arial"/>
          <w:sz w:val="22"/>
          <w:lang w:eastAsia="x-none"/>
        </w:rPr>
        <w:t xml:space="preserve">úpravě podkladu </w:t>
      </w:r>
      <w:r w:rsidR="009B5BA6">
        <w:rPr>
          <w:rFonts w:eastAsia="Times New Roman" w:cs="Arial"/>
          <w:sz w:val="22"/>
          <w:lang w:eastAsia="x-none"/>
        </w:rPr>
        <w:t>a montáži</w:t>
      </w:r>
      <w:r w:rsidR="00774218" w:rsidRPr="00774218">
        <w:rPr>
          <w:rFonts w:eastAsia="Times New Roman" w:cs="Arial"/>
          <w:sz w:val="22"/>
          <w:lang w:eastAsia="x-none"/>
        </w:rPr>
        <w:t xml:space="preserve"> jednotlivých částí dodávky</w:t>
      </w:r>
      <w:r w:rsidR="00C105B5" w:rsidRPr="00774218">
        <w:rPr>
          <w:rFonts w:eastAsia="Times New Roman" w:cs="Arial"/>
          <w:sz w:val="22"/>
          <w:lang w:eastAsia="x-none"/>
        </w:rPr>
        <w:t xml:space="preserve">, </w:t>
      </w:r>
      <w:r w:rsidR="001100D6">
        <w:rPr>
          <w:rFonts w:eastAsia="Times New Roman" w:cs="Arial"/>
          <w:sz w:val="22"/>
          <w:lang w:eastAsia="x-none"/>
        </w:rPr>
        <w:t>dodržet</w:t>
      </w:r>
      <w:r w:rsidRPr="00774218">
        <w:rPr>
          <w:rFonts w:eastAsia="Times New Roman" w:cs="Arial"/>
          <w:sz w:val="22"/>
          <w:lang w:eastAsia="x-none"/>
        </w:rPr>
        <w:t xml:space="preserve"> </w:t>
      </w:r>
      <w:r w:rsidR="001100D6">
        <w:rPr>
          <w:rFonts w:eastAsia="Times New Roman" w:cs="Arial"/>
          <w:sz w:val="22"/>
          <w:lang w:eastAsia="x-none"/>
        </w:rPr>
        <w:t xml:space="preserve">jejich přesné umístění a upevnění. </w:t>
      </w:r>
      <w:r w:rsidR="00774218" w:rsidRPr="00774218">
        <w:rPr>
          <w:rFonts w:eastAsia="Times New Roman" w:cs="Arial"/>
          <w:sz w:val="22"/>
          <w:lang w:eastAsia="x-none"/>
        </w:rPr>
        <w:t xml:space="preserve"> </w:t>
      </w:r>
    </w:p>
    <w:p w14:paraId="72573197" w14:textId="3501C7E0" w:rsidR="005F2D2C" w:rsidRPr="009B5BA6" w:rsidRDefault="005F2D2C" w:rsidP="000E000F">
      <w:pPr>
        <w:pStyle w:val="Zkladntext"/>
        <w:numPr>
          <w:ilvl w:val="1"/>
          <w:numId w:val="18"/>
        </w:numPr>
        <w:spacing w:before="240"/>
        <w:ind w:left="567" w:hanging="567"/>
        <w:rPr>
          <w:rFonts w:ascii="Arial" w:hAnsi="Arial" w:cs="Arial"/>
          <w:sz w:val="22"/>
          <w:szCs w:val="22"/>
          <w:specVanish/>
        </w:rPr>
      </w:pPr>
      <w:r w:rsidRPr="004F0621">
        <w:rPr>
          <w:rFonts w:ascii="Arial" w:hAnsi="Arial" w:cs="Arial"/>
          <w:sz w:val="22"/>
          <w:szCs w:val="22"/>
        </w:rPr>
        <w:t xml:space="preserve">Prodávající </w:t>
      </w:r>
      <w:r w:rsidR="00A10A24">
        <w:rPr>
          <w:rFonts w:ascii="Arial" w:hAnsi="Arial" w:cs="Arial"/>
          <w:sz w:val="22"/>
          <w:szCs w:val="22"/>
          <w:lang w:val="cs-CZ"/>
        </w:rPr>
        <w:t xml:space="preserve">je povinen </w:t>
      </w:r>
      <w:r w:rsidRPr="004F0621">
        <w:rPr>
          <w:rFonts w:ascii="Arial" w:hAnsi="Arial" w:cs="Arial"/>
          <w:sz w:val="22"/>
          <w:szCs w:val="22"/>
          <w:lang w:val="cs-CZ"/>
        </w:rPr>
        <w:t>předat dodávk</w:t>
      </w:r>
      <w:r>
        <w:rPr>
          <w:rFonts w:ascii="Arial" w:hAnsi="Arial" w:cs="Arial"/>
          <w:sz w:val="22"/>
          <w:szCs w:val="22"/>
          <w:lang w:val="cs-CZ"/>
        </w:rPr>
        <w:t>u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 k</w:t>
      </w:r>
      <w:r w:rsidR="001100D6" w:rsidRPr="004F0621">
        <w:rPr>
          <w:rFonts w:ascii="Arial" w:hAnsi="Arial" w:cs="Arial"/>
          <w:sz w:val="22"/>
          <w:szCs w:val="22"/>
        </w:rPr>
        <w:t>upujícímu</w:t>
      </w:r>
      <w:r w:rsidRPr="004F0621">
        <w:rPr>
          <w:rFonts w:ascii="Arial" w:hAnsi="Arial" w:cs="Arial"/>
          <w:sz w:val="22"/>
          <w:szCs w:val="22"/>
        </w:rPr>
        <w:t xml:space="preserve"> v prvotřídní kvalitě, tj. bez jakýchkoli vad a nedodělků bránících řádnému užívání, ve stavu odpovídajícím této smlouvě, </w:t>
      </w:r>
      <w:r w:rsidR="008A42CF">
        <w:rPr>
          <w:rFonts w:ascii="Arial" w:hAnsi="Arial" w:cs="Arial"/>
          <w:sz w:val="22"/>
          <w:szCs w:val="22"/>
          <w:lang w:val="cs-CZ"/>
        </w:rPr>
        <w:t xml:space="preserve">PD, </w:t>
      </w:r>
      <w:r w:rsidRPr="004F0621">
        <w:rPr>
          <w:rFonts w:ascii="Arial" w:hAnsi="Arial" w:cs="Arial"/>
          <w:sz w:val="22"/>
          <w:szCs w:val="22"/>
          <w:lang w:val="cs-CZ"/>
        </w:rPr>
        <w:t>Z</w:t>
      </w:r>
      <w:r w:rsidR="009B5BA6">
        <w:rPr>
          <w:rFonts w:ascii="Arial" w:hAnsi="Arial" w:cs="Arial"/>
          <w:sz w:val="22"/>
          <w:szCs w:val="22"/>
          <w:lang w:val="cs-CZ"/>
        </w:rPr>
        <w:t>D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 a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Pr="004F0621">
        <w:rPr>
          <w:rFonts w:ascii="Arial" w:hAnsi="Arial" w:cs="Arial"/>
          <w:sz w:val="22"/>
          <w:szCs w:val="22"/>
        </w:rPr>
        <w:t>nabídce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 </w:t>
      </w:r>
      <w:r w:rsidR="001100D6" w:rsidRPr="004F0621">
        <w:rPr>
          <w:rFonts w:ascii="Arial" w:hAnsi="Arial" w:cs="Arial"/>
          <w:sz w:val="22"/>
          <w:szCs w:val="22"/>
        </w:rPr>
        <w:t>prodávajícího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0413B93C" w14:textId="2201C7C8" w:rsidR="00D3365E" w:rsidRPr="009746B7" w:rsidRDefault="00D3365E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9746B7">
        <w:rPr>
          <w:rFonts w:cs="Arial"/>
          <w:sz w:val="22"/>
        </w:rPr>
        <w:t xml:space="preserve">Prodávající není oprávněn zahájit dodávku a montáž </w:t>
      </w:r>
      <w:r w:rsidR="009B5BA6" w:rsidRPr="009746B7">
        <w:rPr>
          <w:rFonts w:cs="Arial"/>
          <w:sz w:val="22"/>
        </w:rPr>
        <w:t>prvků</w:t>
      </w:r>
      <w:r w:rsidR="00255293" w:rsidRPr="009746B7">
        <w:rPr>
          <w:rFonts w:cs="Arial"/>
          <w:sz w:val="22"/>
        </w:rPr>
        <w:t xml:space="preserve"> </w:t>
      </w:r>
      <w:r w:rsidR="006A42B0" w:rsidRPr="009746B7">
        <w:rPr>
          <w:rFonts w:cs="Arial"/>
          <w:sz w:val="22"/>
        </w:rPr>
        <w:t xml:space="preserve">před schválením </w:t>
      </w:r>
      <w:r w:rsidR="00B17BA7" w:rsidRPr="009746B7">
        <w:rPr>
          <w:rFonts w:cs="Arial"/>
          <w:sz w:val="22"/>
        </w:rPr>
        <w:t>dílenské dokumentace</w:t>
      </w:r>
      <w:r w:rsidR="006A42B0" w:rsidRPr="009746B7">
        <w:rPr>
          <w:rFonts w:cs="Arial"/>
          <w:sz w:val="22"/>
        </w:rPr>
        <w:t xml:space="preserve">. </w:t>
      </w:r>
    </w:p>
    <w:p w14:paraId="533C0F86" w14:textId="328A17CB" w:rsidR="00CA10F4" w:rsidRPr="00001904" w:rsidRDefault="00CA10F4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7B12EA">
        <w:rPr>
          <w:rFonts w:cs="Arial"/>
          <w:sz w:val="22"/>
        </w:rPr>
        <w:lastRenderedPageBreak/>
        <w:t xml:space="preserve">Prodávající se zavazuje písemně vyzvat kupujícího ke kontrole a prověření prací, které </w:t>
      </w:r>
      <w:r w:rsidR="007B48B9" w:rsidRPr="007B12EA">
        <w:rPr>
          <w:rFonts w:cs="Arial"/>
          <w:sz w:val="22"/>
        </w:rPr>
        <w:t xml:space="preserve">budou </w:t>
      </w:r>
      <w:r w:rsidRPr="007B12EA">
        <w:rPr>
          <w:rFonts w:cs="Arial"/>
          <w:sz w:val="22"/>
        </w:rPr>
        <w:t xml:space="preserve">v dalším postupu zakryty nebo se stanou nepřístupnými. Prodávající je povinen výzvu učinit nejméně </w:t>
      </w:r>
      <w:r w:rsidR="00445291">
        <w:rPr>
          <w:rFonts w:cs="Arial"/>
          <w:sz w:val="22"/>
        </w:rPr>
        <w:t>3</w:t>
      </w:r>
      <w:r w:rsidRPr="007B12EA">
        <w:rPr>
          <w:rFonts w:cs="Arial"/>
          <w:sz w:val="22"/>
        </w:rPr>
        <w:t xml:space="preserve"> dn</w:t>
      </w:r>
      <w:r w:rsidR="00445291">
        <w:rPr>
          <w:rFonts w:cs="Arial"/>
          <w:sz w:val="22"/>
        </w:rPr>
        <w:t>y</w:t>
      </w:r>
      <w:r w:rsidRPr="007B12EA">
        <w:rPr>
          <w:rFonts w:cs="Arial"/>
          <w:sz w:val="22"/>
        </w:rPr>
        <w:t xml:space="preserve"> před termínem, v němž budou předmětné práce zakryty. Za písemnou výzvu dle tohoto </w:t>
      </w:r>
      <w:r w:rsidR="008D3B9F">
        <w:rPr>
          <w:rFonts w:cs="Arial"/>
          <w:sz w:val="22"/>
        </w:rPr>
        <w:t xml:space="preserve">odstavce smlouvy </w:t>
      </w:r>
      <w:r w:rsidRPr="007B12EA">
        <w:rPr>
          <w:rFonts w:cs="Arial"/>
          <w:sz w:val="22"/>
        </w:rPr>
        <w:t>se považuje</w:t>
      </w:r>
      <w:r w:rsidR="00B16126">
        <w:rPr>
          <w:rFonts w:cs="Arial"/>
          <w:sz w:val="22"/>
        </w:rPr>
        <w:t xml:space="preserve"> </w:t>
      </w:r>
      <w:r w:rsidR="00B16126" w:rsidRPr="00DF1A73">
        <w:rPr>
          <w:rFonts w:cs="Arial"/>
          <w:sz w:val="22"/>
        </w:rPr>
        <w:t>i</w:t>
      </w:r>
      <w:r w:rsidRPr="00DF1A73">
        <w:rPr>
          <w:rFonts w:cs="Arial"/>
          <w:sz w:val="22"/>
        </w:rPr>
        <w:t xml:space="preserve"> </w:t>
      </w:r>
      <w:r w:rsidR="00B16126" w:rsidRPr="00DF1A73">
        <w:rPr>
          <w:rFonts w:cs="Arial"/>
          <w:sz w:val="22"/>
        </w:rPr>
        <w:t>emailová forma</w:t>
      </w:r>
      <w:r w:rsidR="00921093" w:rsidRPr="00DF1A73">
        <w:rPr>
          <w:rFonts w:cs="Arial"/>
          <w:sz w:val="22"/>
        </w:rPr>
        <w:t xml:space="preserve"> </w:t>
      </w:r>
      <w:r w:rsidR="00921093" w:rsidRPr="00001904">
        <w:rPr>
          <w:rFonts w:cs="Arial"/>
          <w:sz w:val="22"/>
        </w:rPr>
        <w:t>komunikace</w:t>
      </w:r>
      <w:r w:rsidR="00B16126" w:rsidRPr="00001904">
        <w:rPr>
          <w:rFonts w:cs="Arial"/>
          <w:sz w:val="22"/>
        </w:rPr>
        <w:t>.</w:t>
      </w:r>
      <w:r w:rsidRPr="00001904">
        <w:rPr>
          <w:rFonts w:cs="Arial"/>
          <w:sz w:val="22"/>
        </w:rPr>
        <w:t xml:space="preserve"> </w:t>
      </w:r>
    </w:p>
    <w:p w14:paraId="422C5741" w14:textId="7A574468" w:rsidR="00007A2A" w:rsidRPr="00A9431C" w:rsidRDefault="00007A2A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A9431C">
        <w:rPr>
          <w:rFonts w:cs="Arial"/>
          <w:sz w:val="22"/>
        </w:rPr>
        <w:t xml:space="preserve">Prodávající se zavazuje neprodleně informovat kupujícího o všech skutečnostech, které by mu mohly způsobit finanční nebo jinou újmu, o překážkách, které by mohly ohrozit termíny stanovené touto smlouvou a o eventuálních vadách dodaného </w:t>
      </w:r>
      <w:r w:rsidR="00FC561E" w:rsidRPr="00A9431C">
        <w:rPr>
          <w:rFonts w:cs="Arial"/>
          <w:sz w:val="22"/>
        </w:rPr>
        <w:t>vybaven</w:t>
      </w:r>
      <w:r w:rsidRPr="00A9431C">
        <w:rPr>
          <w:rFonts w:cs="Arial"/>
          <w:sz w:val="22"/>
        </w:rPr>
        <w:t xml:space="preserve">í. </w:t>
      </w:r>
    </w:p>
    <w:p w14:paraId="3A1C2EB5" w14:textId="77777777" w:rsidR="00C00AF6" w:rsidRPr="00C00AF6" w:rsidRDefault="00C00AF6" w:rsidP="00C00AF6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p w14:paraId="6638A447" w14:textId="6AC7492F" w:rsidR="00C00AF6" w:rsidRPr="00C00AF6" w:rsidRDefault="00C00AF6" w:rsidP="000E000F">
      <w:pPr>
        <w:pStyle w:val="Zkladntext"/>
        <w:numPr>
          <w:ilvl w:val="1"/>
          <w:numId w:val="18"/>
        </w:numPr>
        <w:tabs>
          <w:tab w:val="center" w:pos="567"/>
        </w:tabs>
        <w:ind w:left="567" w:hanging="567"/>
        <w:rPr>
          <w:rFonts w:ascii="Arial" w:hAnsi="Arial" w:cs="Arial"/>
          <w:sz w:val="22"/>
          <w:szCs w:val="22"/>
        </w:rPr>
      </w:pPr>
      <w:r w:rsidRPr="00C00AF6">
        <w:rPr>
          <w:rFonts w:ascii="Arial" w:hAnsi="Arial" w:cs="Arial"/>
          <w:sz w:val="22"/>
          <w:szCs w:val="22"/>
        </w:rPr>
        <w:t>Prodávající se zavazuje řádně uchovávat originál smlouvy, včetně dodatků a příloh, veškeré originály dokladů a listin (zejména účetních) týkajících se předmětu smlouvy či s ním souvisejících činností minimálně do 31. 12. 20</w:t>
      </w:r>
      <w:r w:rsidR="005D55E4">
        <w:rPr>
          <w:rFonts w:ascii="Arial" w:hAnsi="Arial" w:cs="Arial"/>
          <w:sz w:val="22"/>
          <w:szCs w:val="22"/>
          <w:lang w:val="cs-CZ"/>
        </w:rPr>
        <w:t>3</w:t>
      </w:r>
      <w:r w:rsidR="00A06427">
        <w:rPr>
          <w:rFonts w:ascii="Arial" w:hAnsi="Arial" w:cs="Arial"/>
          <w:sz w:val="22"/>
          <w:szCs w:val="22"/>
          <w:lang w:val="cs-CZ"/>
        </w:rPr>
        <w:t>4</w:t>
      </w:r>
      <w:r w:rsidRPr="00C00AF6">
        <w:rPr>
          <w:rFonts w:ascii="Arial" w:hAnsi="Arial" w:cs="Arial"/>
          <w:sz w:val="22"/>
          <w:szCs w:val="22"/>
        </w:rPr>
        <w:t>.</w:t>
      </w:r>
    </w:p>
    <w:p w14:paraId="26031F6C" w14:textId="77777777" w:rsidR="00C00AF6" w:rsidRPr="00F66B22" w:rsidRDefault="00C00AF6" w:rsidP="00C00AF6">
      <w:pPr>
        <w:pStyle w:val="Zkladntext"/>
        <w:tabs>
          <w:tab w:val="center" w:pos="4535"/>
        </w:tabs>
        <w:ind w:left="426" w:hanging="426"/>
        <w:rPr>
          <w:rFonts w:ascii="Verdana" w:hAnsi="Verdana" w:cs="Arial"/>
          <w:sz w:val="20"/>
          <w:szCs w:val="20"/>
        </w:rPr>
      </w:pPr>
    </w:p>
    <w:p w14:paraId="60D92DBA" w14:textId="332F8E4A" w:rsidR="00C00AF6" w:rsidRDefault="00C00AF6" w:rsidP="000E000F">
      <w:pPr>
        <w:pStyle w:val="Zkladntext"/>
        <w:numPr>
          <w:ilvl w:val="1"/>
          <w:numId w:val="18"/>
        </w:numPr>
        <w:ind w:left="567" w:hanging="567"/>
        <w:rPr>
          <w:rFonts w:ascii="Arial" w:hAnsi="Arial" w:cs="Arial"/>
          <w:sz w:val="22"/>
          <w:szCs w:val="22"/>
        </w:rPr>
      </w:pPr>
      <w:r w:rsidRPr="00C00AF6">
        <w:rPr>
          <w:rFonts w:ascii="Arial" w:hAnsi="Arial" w:cs="Arial"/>
          <w:sz w:val="22"/>
          <w:szCs w:val="22"/>
        </w:rPr>
        <w:t>Prodávající si je vědom toho, že v souladu s ustanovením § 2, písmeno e) zákona</w:t>
      </w:r>
      <w:r w:rsidR="004F7E9B">
        <w:rPr>
          <w:rFonts w:ascii="Arial" w:hAnsi="Arial" w:cs="Arial"/>
          <w:sz w:val="22"/>
          <w:szCs w:val="22"/>
          <w:lang w:val="cs-CZ"/>
        </w:rPr>
        <w:t xml:space="preserve"> </w:t>
      </w:r>
      <w:r w:rsidRPr="00C00AF6">
        <w:rPr>
          <w:rFonts w:ascii="Arial" w:hAnsi="Arial" w:cs="Arial"/>
          <w:sz w:val="22"/>
          <w:szCs w:val="22"/>
        </w:rPr>
        <w:t>č.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Pr="00C00AF6">
        <w:rPr>
          <w:rFonts w:ascii="Arial" w:hAnsi="Arial" w:cs="Arial"/>
          <w:sz w:val="22"/>
          <w:szCs w:val="22"/>
        </w:rPr>
        <w:t>320/2001 Sb., o finanční kontrole ve veřejné správě a o změně některých zákonů, ve znění pozdějších předpisů</w:t>
      </w:r>
      <w:r w:rsidR="00834999">
        <w:rPr>
          <w:rFonts w:ascii="Arial" w:hAnsi="Arial" w:cs="Arial"/>
          <w:sz w:val="22"/>
          <w:szCs w:val="22"/>
          <w:lang w:val="cs-CZ"/>
        </w:rPr>
        <w:t>,</w:t>
      </w:r>
      <w:r w:rsidRPr="00C00AF6">
        <w:rPr>
          <w:rFonts w:ascii="Arial" w:hAnsi="Arial" w:cs="Arial"/>
          <w:sz w:val="22"/>
          <w:szCs w:val="22"/>
        </w:rPr>
        <w:t xml:space="preserve"> je povinen spolupůsobit při výkonu finanční kontroly</w:t>
      </w:r>
      <w:r w:rsidR="004F7E9B">
        <w:rPr>
          <w:rFonts w:ascii="Arial" w:hAnsi="Arial" w:cs="Arial"/>
          <w:sz w:val="22"/>
          <w:szCs w:val="22"/>
          <w:lang w:val="cs-CZ"/>
        </w:rPr>
        <w:t xml:space="preserve"> </w:t>
      </w:r>
      <w:r w:rsidRPr="00C00AF6">
        <w:rPr>
          <w:rFonts w:ascii="Arial" w:hAnsi="Arial" w:cs="Arial"/>
          <w:sz w:val="22"/>
          <w:szCs w:val="22"/>
        </w:rPr>
        <w:t>a</w:t>
      </w:r>
      <w:r w:rsidR="00CF0F27">
        <w:rPr>
          <w:rFonts w:ascii="Arial" w:hAnsi="Arial" w:cs="Arial"/>
          <w:sz w:val="22"/>
          <w:szCs w:val="22"/>
          <w:lang w:val="cs-CZ"/>
        </w:rPr>
        <w:t> </w:t>
      </w:r>
      <w:r w:rsidRPr="00C00AF6">
        <w:rPr>
          <w:rFonts w:ascii="Arial" w:hAnsi="Arial" w:cs="Arial"/>
          <w:sz w:val="22"/>
          <w:szCs w:val="22"/>
        </w:rPr>
        <w:t xml:space="preserve">poskytnout subjektům provádějícím audit a kontrolu všechny nezbytné informace týkající se dodavatelských činností spojených s předmětem smlouvy. </w:t>
      </w:r>
    </w:p>
    <w:p w14:paraId="06BC1AF4" w14:textId="77777777" w:rsidR="005F1F7B" w:rsidRPr="005F1F7B" w:rsidRDefault="005F1F7B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5F1F7B">
        <w:rPr>
          <w:rFonts w:cs="Arial"/>
          <w:sz w:val="22"/>
        </w:rPr>
        <w:t>Kupující se zavazuje na své náklady zajistit elektrickou energii a vodu. Prodávající se zavazuje elektrickou energii a vodu využívat výlučně v souvislosti a za účelem plnění předmětu této smlouvy.</w:t>
      </w:r>
    </w:p>
    <w:p w14:paraId="7962C912" w14:textId="77777777" w:rsidR="00AB0250" w:rsidRPr="00C73766" w:rsidRDefault="00AB0250" w:rsidP="000E000F">
      <w:pPr>
        <w:pStyle w:val="Nadpis2"/>
        <w:keepNext w:val="0"/>
        <w:keepLines w:val="0"/>
        <w:numPr>
          <w:ilvl w:val="1"/>
          <w:numId w:val="18"/>
        </w:numPr>
        <w:spacing w:before="240"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BF347C">
        <w:rPr>
          <w:rFonts w:ascii="Arial" w:hAnsi="Arial" w:cs="Arial"/>
          <w:color w:val="auto"/>
          <w:sz w:val="22"/>
          <w:szCs w:val="22"/>
        </w:rPr>
        <w:t>Předmět smlouvy je prodávající oprávněn realizovat sám nebo prostřednictvím třetích</w:t>
      </w:r>
      <w:r w:rsidRPr="00C73766">
        <w:rPr>
          <w:rFonts w:ascii="Arial" w:hAnsi="Arial" w:cs="Arial"/>
          <w:color w:val="auto"/>
          <w:sz w:val="22"/>
          <w:szCs w:val="22"/>
        </w:rPr>
        <w:t xml:space="preserve"> osob (poddodavatelů). </w:t>
      </w:r>
    </w:p>
    <w:p w14:paraId="188A5D5C" w14:textId="1AC4A3E5" w:rsidR="00AB0250" w:rsidRPr="00515790" w:rsidRDefault="00AB0250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515790">
        <w:rPr>
          <w:rFonts w:cs="Arial"/>
          <w:sz w:val="22"/>
        </w:rPr>
        <w:t xml:space="preserve">Smluvní strany si výslovně sjednaly, že prodávající nese plnou odpovědnost za splnění všech závazků a povinností vyplývajících z této smlouvy i ze strany svých poddodavatelů. </w:t>
      </w:r>
    </w:p>
    <w:p w14:paraId="0F2C5197" w14:textId="4D98FD6D" w:rsidR="00995DDB" w:rsidRPr="00805FD7" w:rsidRDefault="003D0CB5" w:rsidP="00683B38">
      <w:pPr>
        <w:pStyle w:val="Odstavecseseznamem"/>
        <w:numPr>
          <w:ilvl w:val="0"/>
          <w:numId w:val="18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K</w:t>
      </w:r>
      <w:r w:rsidR="00995DDB" w:rsidRPr="00805FD7">
        <w:rPr>
          <w:rFonts w:cs="Arial"/>
          <w:b/>
          <w:sz w:val="22"/>
          <w:u w:val="single"/>
        </w:rPr>
        <w:t>upní cena a platební podmínky</w:t>
      </w:r>
    </w:p>
    <w:p w14:paraId="3242C60E" w14:textId="77777777" w:rsidR="00995DDB" w:rsidRPr="00805FD7" w:rsidRDefault="00805FD7" w:rsidP="00E630F2">
      <w:pPr>
        <w:pStyle w:val="Odstavecseseznamem"/>
        <w:numPr>
          <w:ilvl w:val="1"/>
          <w:numId w:val="19"/>
        </w:numPr>
        <w:spacing w:before="240" w:after="0" w:line="240" w:lineRule="auto"/>
        <w:ind w:hanging="502"/>
        <w:contextualSpacing w:val="0"/>
        <w:jc w:val="both"/>
        <w:rPr>
          <w:rFonts w:cs="Arial"/>
          <w:b/>
          <w:sz w:val="22"/>
          <w:u w:val="single"/>
        </w:rPr>
      </w:pPr>
      <w:r w:rsidRPr="00805FD7">
        <w:rPr>
          <w:rFonts w:cs="Arial"/>
          <w:sz w:val="22"/>
        </w:rPr>
        <w:t xml:space="preserve">Celková cena dodávky </w:t>
      </w:r>
      <w:r w:rsidR="00995DDB" w:rsidRPr="00805FD7">
        <w:rPr>
          <w:rFonts w:cs="Arial"/>
          <w:sz w:val="22"/>
        </w:rPr>
        <w:t xml:space="preserve">je smluvními stranami sjednána ve výši: </w:t>
      </w:r>
    </w:p>
    <w:p w14:paraId="46B4C367" w14:textId="77777777" w:rsidR="00FF24E9" w:rsidRPr="00805FD7" w:rsidRDefault="00FF24E9" w:rsidP="00FF24E9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382"/>
        <w:gridCol w:w="2998"/>
      </w:tblGrid>
      <w:tr w:rsidR="00C73766" w:rsidRPr="00805FD7" w14:paraId="73525856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1FB928BA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bez DPH</w:t>
            </w:r>
          </w:p>
        </w:tc>
        <w:tc>
          <w:tcPr>
            <w:tcW w:w="29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D5C2709" w14:textId="32F7812D" w:rsidR="00995DDB" w:rsidRPr="00805FD7" w:rsidRDefault="00664F6E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 w:rsidRPr="00664F6E">
              <w:rPr>
                <w:rFonts w:cs="Arial"/>
                <w:sz w:val="22"/>
              </w:rPr>
              <w:t>578 500,00</w:t>
            </w:r>
            <w:r w:rsidR="002C4F8B" w:rsidRPr="00805FD7">
              <w:rPr>
                <w:rFonts w:cs="Arial"/>
                <w:sz w:val="22"/>
              </w:rPr>
              <w:t xml:space="preserve"> </w:t>
            </w:r>
            <w:r w:rsidR="00995DDB" w:rsidRPr="00805FD7">
              <w:rPr>
                <w:rFonts w:cs="Arial"/>
                <w:sz w:val="22"/>
              </w:rPr>
              <w:t>Kč</w:t>
            </w:r>
          </w:p>
        </w:tc>
      </w:tr>
      <w:tr w:rsidR="00C73766" w:rsidRPr="00805FD7" w14:paraId="5371B267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3913D3CD" w14:textId="77777777" w:rsidR="00995DDB" w:rsidRPr="00805FD7" w:rsidRDefault="00995DDB" w:rsidP="001926C0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DPH (</w:t>
            </w:r>
            <w:r w:rsidR="001926C0">
              <w:rPr>
                <w:rFonts w:cs="Arial"/>
                <w:sz w:val="22"/>
              </w:rPr>
              <w:t xml:space="preserve">21 </w:t>
            </w:r>
            <w:r w:rsidRPr="00805FD7">
              <w:rPr>
                <w:rFonts w:cs="Arial"/>
                <w:sz w:val="22"/>
              </w:rPr>
              <w:t>%)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B1435A" w14:textId="05B8880B" w:rsidR="00995DDB" w:rsidRPr="00805FD7" w:rsidRDefault="00664F6E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 w:rsidRPr="00664F6E">
              <w:rPr>
                <w:rFonts w:cs="Arial"/>
                <w:sz w:val="22"/>
              </w:rPr>
              <w:t xml:space="preserve">121 485,00 </w:t>
            </w:r>
            <w:r w:rsidR="002C4F8B" w:rsidRPr="00805FD7">
              <w:rPr>
                <w:rFonts w:cs="Arial"/>
                <w:sz w:val="22"/>
              </w:rPr>
              <w:t>Kč</w:t>
            </w:r>
          </w:p>
        </w:tc>
      </w:tr>
      <w:tr w:rsidR="00C73766" w:rsidRPr="00805FD7" w14:paraId="11440475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4BD60A09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vč</w:t>
            </w:r>
            <w:r w:rsidR="00195B33">
              <w:rPr>
                <w:rFonts w:cs="Arial"/>
                <w:sz w:val="22"/>
              </w:rPr>
              <w:t>etně</w:t>
            </w:r>
            <w:r w:rsidRPr="00805FD7">
              <w:rPr>
                <w:rFonts w:cs="Arial"/>
                <w:sz w:val="22"/>
              </w:rPr>
              <w:t xml:space="preserve"> DPH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D4BD555" w14:textId="4A0DBF03" w:rsidR="00995DDB" w:rsidRPr="00664F6E" w:rsidRDefault="00664F6E" w:rsidP="00515790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22"/>
              </w:rPr>
            </w:pPr>
            <w:r w:rsidRPr="00664F6E">
              <w:rPr>
                <w:rFonts w:cs="Arial"/>
                <w:b/>
                <w:sz w:val="22"/>
              </w:rPr>
              <w:t xml:space="preserve">699 985,00 </w:t>
            </w:r>
            <w:r w:rsidR="002C4F8B" w:rsidRPr="00664F6E">
              <w:rPr>
                <w:rFonts w:cs="Arial"/>
                <w:b/>
                <w:sz w:val="22"/>
              </w:rPr>
              <w:t>Kč</w:t>
            </w:r>
          </w:p>
        </w:tc>
      </w:tr>
    </w:tbl>
    <w:p w14:paraId="796BC99A" w14:textId="4C1CCB1E" w:rsidR="00995DDB" w:rsidRPr="00805FD7" w:rsidRDefault="00995DD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05FD7">
        <w:rPr>
          <w:rFonts w:cs="Arial"/>
          <w:sz w:val="22"/>
        </w:rPr>
        <w:t>Ce</w:t>
      </w:r>
      <w:r w:rsidR="00805FD7" w:rsidRPr="00805FD7">
        <w:rPr>
          <w:rFonts w:cs="Arial"/>
          <w:sz w:val="22"/>
        </w:rPr>
        <w:t xml:space="preserve">lková cena dodávky </w:t>
      </w:r>
      <w:r w:rsidRPr="00805FD7">
        <w:rPr>
          <w:rFonts w:cs="Arial"/>
          <w:sz w:val="22"/>
        </w:rPr>
        <w:t xml:space="preserve">dle odst. </w:t>
      </w:r>
      <w:r w:rsidR="00FF24E9" w:rsidRPr="00805FD7">
        <w:rPr>
          <w:rFonts w:cs="Arial"/>
          <w:sz w:val="22"/>
        </w:rPr>
        <w:t>7</w:t>
      </w:r>
      <w:r w:rsidRPr="00805FD7">
        <w:rPr>
          <w:rFonts w:cs="Arial"/>
          <w:sz w:val="22"/>
        </w:rPr>
        <w:t xml:space="preserve">.1 uvedená bez DPH </w:t>
      </w:r>
      <w:r w:rsidR="00AE2ECB" w:rsidRPr="00805FD7">
        <w:rPr>
          <w:rFonts w:cs="Arial"/>
          <w:sz w:val="22"/>
        </w:rPr>
        <w:t xml:space="preserve">byla </w:t>
      </w:r>
      <w:r w:rsidRPr="00805FD7">
        <w:rPr>
          <w:rFonts w:cs="Arial"/>
          <w:sz w:val="22"/>
        </w:rPr>
        <w:t>stanovena</w:t>
      </w:r>
      <w:r w:rsidR="00AE2ECB" w:rsidRPr="00805FD7">
        <w:rPr>
          <w:rFonts w:cs="Arial"/>
          <w:sz w:val="22"/>
        </w:rPr>
        <w:t xml:space="preserve"> na zákla</w:t>
      </w:r>
      <w:r w:rsidR="005D6701" w:rsidRPr="00805FD7">
        <w:rPr>
          <w:rFonts w:cs="Arial"/>
          <w:sz w:val="22"/>
        </w:rPr>
        <w:t>dě</w:t>
      </w:r>
      <w:r w:rsidR="004320A4" w:rsidRPr="00805FD7">
        <w:rPr>
          <w:rFonts w:cs="Arial"/>
          <w:sz w:val="22"/>
        </w:rPr>
        <w:t xml:space="preserve"> ocenění položkového rozpočtu, který byl přílohou Z</w:t>
      </w:r>
      <w:r w:rsidR="00515790">
        <w:rPr>
          <w:rFonts w:cs="Arial"/>
          <w:sz w:val="22"/>
        </w:rPr>
        <w:t>D</w:t>
      </w:r>
      <w:r w:rsidR="004320A4" w:rsidRPr="00805FD7">
        <w:rPr>
          <w:rFonts w:cs="Arial"/>
          <w:sz w:val="22"/>
        </w:rPr>
        <w:t xml:space="preserve"> pro veřejnou zakázku. Oceněný položkový rozpočet, který předložil prodávající ve své nabídce</w:t>
      </w:r>
      <w:r w:rsidR="000E000F">
        <w:rPr>
          <w:rFonts w:cs="Arial"/>
          <w:sz w:val="22"/>
        </w:rPr>
        <w:t>,</w:t>
      </w:r>
      <w:r w:rsidR="004320A4" w:rsidRPr="00805FD7">
        <w:rPr>
          <w:rFonts w:cs="Arial"/>
          <w:sz w:val="22"/>
        </w:rPr>
        <w:t xml:space="preserve"> tvoří přílohu č. 1 této smlouvy. </w:t>
      </w:r>
      <w:r w:rsidR="005D6701" w:rsidRPr="00805FD7">
        <w:rPr>
          <w:rFonts w:cs="Arial"/>
          <w:sz w:val="22"/>
        </w:rPr>
        <w:t xml:space="preserve"> </w:t>
      </w:r>
    </w:p>
    <w:p w14:paraId="372215A0" w14:textId="77777777" w:rsidR="002E0C17" w:rsidRPr="00C13C7E" w:rsidRDefault="002E0C17" w:rsidP="002E0C17">
      <w:pPr>
        <w:pStyle w:val="Zkladntext"/>
        <w:spacing w:before="120" w:after="120"/>
        <w:ind w:left="567" w:hanging="567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7.3</w:t>
      </w:r>
      <w:r>
        <w:rPr>
          <w:rFonts w:ascii="Arial" w:hAnsi="Arial" w:cs="Arial"/>
          <w:sz w:val="22"/>
          <w:szCs w:val="22"/>
          <w:lang w:val="cs-CZ"/>
        </w:rPr>
        <w:tab/>
      </w:r>
      <w:r w:rsidR="00805FD7" w:rsidRPr="002E0C17">
        <w:rPr>
          <w:rFonts w:ascii="Arial" w:hAnsi="Arial" w:cs="Arial"/>
          <w:sz w:val="22"/>
          <w:szCs w:val="22"/>
        </w:rPr>
        <w:t xml:space="preserve">DPH bude účtována ve výši odpovídající sazbě platné v době uskutečnění zdanitelného plnění. </w:t>
      </w:r>
      <w:r w:rsidRPr="00E40985">
        <w:rPr>
          <w:rFonts w:ascii="Arial" w:hAnsi="Arial" w:cs="Arial"/>
          <w:bCs/>
          <w:sz w:val="22"/>
          <w:szCs w:val="22"/>
        </w:rPr>
        <w:t xml:space="preserve">To však pouze za předpokladu, že </w:t>
      </w:r>
      <w:r w:rsidR="00BF0326">
        <w:rPr>
          <w:rFonts w:ascii="Arial" w:hAnsi="Arial" w:cs="Arial"/>
          <w:bCs/>
          <w:sz w:val="22"/>
          <w:szCs w:val="22"/>
          <w:lang w:val="cs-CZ"/>
        </w:rPr>
        <w:t>prodávající</w:t>
      </w:r>
      <w:r w:rsidR="00E40985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40985">
        <w:rPr>
          <w:rFonts w:ascii="Arial" w:hAnsi="Arial" w:cs="Arial"/>
          <w:bCs/>
          <w:sz w:val="22"/>
          <w:szCs w:val="22"/>
        </w:rPr>
        <w:t xml:space="preserve">je plátcem DPH a tuto </w:t>
      </w:r>
      <w:r w:rsidRPr="00E40985">
        <w:rPr>
          <w:rFonts w:ascii="Arial" w:hAnsi="Arial" w:cs="Arial"/>
          <w:bCs/>
          <w:iCs/>
          <w:sz w:val="22"/>
          <w:lang w:val="cs-CZ"/>
        </w:rPr>
        <w:t xml:space="preserve">skutečnost zohlednil ve </w:t>
      </w:r>
      <w:r w:rsidRPr="00C13C7E">
        <w:rPr>
          <w:rFonts w:ascii="Arial" w:hAnsi="Arial" w:cs="Arial"/>
          <w:bCs/>
          <w:iCs/>
          <w:sz w:val="22"/>
          <w:lang w:val="cs-CZ"/>
        </w:rPr>
        <w:t>své nabíd</w:t>
      </w:r>
      <w:r w:rsidR="00E40985" w:rsidRPr="00C13C7E">
        <w:rPr>
          <w:rFonts w:ascii="Arial" w:hAnsi="Arial" w:cs="Arial"/>
          <w:bCs/>
          <w:iCs/>
          <w:sz w:val="22"/>
          <w:lang w:val="cs-CZ"/>
        </w:rPr>
        <w:t>kové ceně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. U neplátce DPH, který DPH ve své nabídkové ceně nezohlednil, nebude cena </w:t>
      </w:r>
      <w:r w:rsidR="00667450" w:rsidRPr="00C13C7E">
        <w:rPr>
          <w:rFonts w:ascii="Arial" w:hAnsi="Arial" w:cs="Arial"/>
          <w:bCs/>
          <w:iCs/>
          <w:sz w:val="22"/>
          <w:lang w:val="cs-CZ"/>
        </w:rPr>
        <w:t xml:space="preserve">včetně DPH </w:t>
      </w:r>
      <w:r w:rsidRPr="00C13C7E">
        <w:rPr>
          <w:rFonts w:ascii="Arial" w:hAnsi="Arial" w:cs="Arial"/>
          <w:bCs/>
          <w:iCs/>
          <w:sz w:val="22"/>
          <w:lang w:val="cs-CZ"/>
        </w:rPr>
        <w:t>měněna ani v případě, že by se v průběhu plnění plátcem DPH stal</w:t>
      </w:r>
      <w:r w:rsidRPr="00C13C7E">
        <w:rPr>
          <w:rFonts w:ascii="Arial" w:hAnsi="Arial" w:cs="Arial"/>
          <w:bCs/>
          <w:iCs/>
          <w:sz w:val="22"/>
        </w:rPr>
        <w:t>.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 V takovém případě jdou veškeré s tím související náklady k tíži </w:t>
      </w:r>
      <w:r w:rsidR="00BF0326" w:rsidRPr="00C13C7E">
        <w:rPr>
          <w:rFonts w:ascii="Arial" w:hAnsi="Arial" w:cs="Arial"/>
          <w:bCs/>
          <w:iCs/>
          <w:sz w:val="22"/>
          <w:lang w:val="cs-CZ"/>
        </w:rPr>
        <w:t xml:space="preserve">prodávajícího. 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 </w:t>
      </w:r>
    </w:p>
    <w:p w14:paraId="31A47E8E" w14:textId="15541520" w:rsidR="004320A4" w:rsidRPr="00C13C7E" w:rsidRDefault="00805FD7" w:rsidP="002D12C3">
      <w:pPr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</w:rPr>
      </w:pPr>
      <w:r w:rsidRPr="00C13C7E">
        <w:rPr>
          <w:rFonts w:cs="Arial"/>
          <w:sz w:val="22"/>
        </w:rPr>
        <w:t>Celková cena dodávky dle</w:t>
      </w:r>
      <w:r w:rsidR="004320A4" w:rsidRPr="00C13C7E">
        <w:rPr>
          <w:rFonts w:cs="Arial"/>
          <w:sz w:val="22"/>
        </w:rPr>
        <w:t xml:space="preserve"> odst. 7.1 je nejvýše přípustná za rozsah p</w:t>
      </w:r>
      <w:r w:rsidRPr="00C13C7E">
        <w:rPr>
          <w:rFonts w:cs="Arial"/>
          <w:sz w:val="22"/>
        </w:rPr>
        <w:t>lnění</w:t>
      </w:r>
      <w:r w:rsidR="004320A4" w:rsidRPr="00C13C7E">
        <w:rPr>
          <w:rFonts w:cs="Arial"/>
          <w:sz w:val="22"/>
        </w:rPr>
        <w:t xml:space="preserve"> </w:t>
      </w:r>
      <w:r w:rsidR="00192EB8" w:rsidRPr="00C13C7E">
        <w:rPr>
          <w:rFonts w:cs="Arial"/>
          <w:sz w:val="22"/>
        </w:rPr>
        <w:t xml:space="preserve">vymezený touto smlouvou </w:t>
      </w:r>
      <w:r w:rsidR="004320A4" w:rsidRPr="00C13C7E">
        <w:rPr>
          <w:rFonts w:cs="Arial"/>
          <w:sz w:val="22"/>
        </w:rPr>
        <w:t xml:space="preserve">a zahrnuje veškeré náklady </w:t>
      </w:r>
      <w:r w:rsidRPr="00C13C7E">
        <w:rPr>
          <w:rFonts w:cs="Arial"/>
          <w:sz w:val="22"/>
        </w:rPr>
        <w:t>p</w:t>
      </w:r>
      <w:r w:rsidR="004320A4" w:rsidRPr="00C13C7E">
        <w:rPr>
          <w:rFonts w:cs="Arial"/>
          <w:sz w:val="22"/>
        </w:rPr>
        <w:t>rodávajícího na zhotovení a dodávku zboží včetně obvyklých obalů, dopravy do místa plnění a pojištění při přepravě, instalace (montáže a</w:t>
      </w:r>
      <w:r w:rsidR="00AA11EF">
        <w:rPr>
          <w:rFonts w:cs="Arial"/>
          <w:sz w:val="22"/>
        </w:rPr>
        <w:t> </w:t>
      </w:r>
      <w:r w:rsidR="004320A4" w:rsidRPr="00C13C7E">
        <w:rPr>
          <w:rFonts w:cs="Arial"/>
          <w:sz w:val="22"/>
        </w:rPr>
        <w:t>rozmístění), úklidu a</w:t>
      </w:r>
      <w:r w:rsidR="00AA11EF">
        <w:rPr>
          <w:rFonts w:cs="Arial"/>
          <w:sz w:val="22"/>
        </w:rPr>
        <w:t> </w:t>
      </w:r>
      <w:r w:rsidR="004320A4" w:rsidRPr="00C13C7E">
        <w:rPr>
          <w:rFonts w:cs="Arial"/>
          <w:sz w:val="22"/>
        </w:rPr>
        <w:t xml:space="preserve">likvidace obalů a odpadů, včetně technické dokumentace. Cena </w:t>
      </w:r>
      <w:r w:rsidR="0014460B" w:rsidRPr="00C13C7E">
        <w:rPr>
          <w:rFonts w:cs="Arial"/>
          <w:sz w:val="22"/>
        </w:rPr>
        <w:t>zahrnuje v</w:t>
      </w:r>
      <w:r w:rsidR="004320A4" w:rsidRPr="00C13C7E">
        <w:rPr>
          <w:rFonts w:cs="Arial"/>
          <w:sz w:val="22"/>
        </w:rPr>
        <w:t>eškeré další náklady dodavatele nutné pro realizaci předmětu plnění, včetně pojištění, daní, cel a poplatků, úroků z půjček a všech rizik a vlivů (př</w:t>
      </w:r>
      <w:r w:rsidR="007B317E">
        <w:rPr>
          <w:rFonts w:cs="Arial"/>
          <w:sz w:val="22"/>
        </w:rPr>
        <w:t xml:space="preserve">edevším kursových </w:t>
      </w:r>
      <w:r w:rsidR="009746B7">
        <w:rPr>
          <w:rFonts w:cs="Arial"/>
          <w:sz w:val="22"/>
        </w:rPr>
        <w:br/>
      </w:r>
      <w:r w:rsidR="007B317E">
        <w:rPr>
          <w:rFonts w:cs="Arial"/>
          <w:sz w:val="22"/>
        </w:rPr>
        <w:t>a inflačních).</w:t>
      </w:r>
      <w:r w:rsidR="004320A4" w:rsidRPr="00FD5FB9">
        <w:rPr>
          <w:rFonts w:cs="Arial"/>
          <w:strike/>
          <w:sz w:val="22"/>
        </w:rPr>
        <w:t xml:space="preserve"> </w:t>
      </w:r>
      <w:r w:rsidR="004320A4" w:rsidRPr="00FD5FB9">
        <w:rPr>
          <w:rFonts w:cs="Arial"/>
          <w:sz w:val="22"/>
        </w:rPr>
        <w:t xml:space="preserve"> </w:t>
      </w:r>
    </w:p>
    <w:p w14:paraId="0E97E8DA" w14:textId="6DA7DDC3" w:rsidR="004320A4" w:rsidRPr="005F6888" w:rsidRDefault="004320A4" w:rsidP="002D12C3">
      <w:pPr>
        <w:pStyle w:val="Zkladntextodsazen3"/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5F6888">
        <w:rPr>
          <w:rFonts w:cs="Arial"/>
          <w:sz w:val="22"/>
          <w:szCs w:val="22"/>
          <w:lang w:val="cs-CZ"/>
        </w:rPr>
        <w:lastRenderedPageBreak/>
        <w:t>C</w:t>
      </w:r>
      <w:proofErr w:type="spellStart"/>
      <w:r w:rsidRPr="005F6888">
        <w:rPr>
          <w:rFonts w:cs="Arial"/>
          <w:sz w:val="22"/>
          <w:szCs w:val="22"/>
        </w:rPr>
        <w:t>ena</w:t>
      </w:r>
      <w:proofErr w:type="spellEnd"/>
      <w:r w:rsidRPr="005F6888">
        <w:rPr>
          <w:rFonts w:cs="Arial"/>
          <w:sz w:val="22"/>
          <w:szCs w:val="22"/>
          <w:lang w:val="cs-CZ"/>
        </w:rPr>
        <w:t xml:space="preserve"> dle odst. 7.1</w:t>
      </w:r>
      <w:r w:rsidRPr="005F6888">
        <w:rPr>
          <w:rFonts w:cs="Arial"/>
          <w:sz w:val="22"/>
          <w:szCs w:val="22"/>
        </w:rPr>
        <w:t xml:space="preserve"> </w:t>
      </w:r>
      <w:r w:rsidR="0014460B" w:rsidRPr="005F6888">
        <w:rPr>
          <w:rFonts w:cs="Arial"/>
          <w:sz w:val="22"/>
          <w:szCs w:val="22"/>
          <w:lang w:val="cs-CZ"/>
        </w:rPr>
        <w:t xml:space="preserve">nebude </w:t>
      </w:r>
      <w:r w:rsidRPr="005F6888">
        <w:rPr>
          <w:rFonts w:cs="Arial"/>
          <w:sz w:val="22"/>
          <w:szCs w:val="22"/>
        </w:rPr>
        <w:t>měněna</w:t>
      </w:r>
      <w:r w:rsidR="00B321D1" w:rsidRPr="005F6888">
        <w:rPr>
          <w:rFonts w:cs="Arial"/>
          <w:sz w:val="22"/>
          <w:szCs w:val="22"/>
          <w:lang w:val="cs-CZ"/>
        </w:rPr>
        <w:t>, a to ani</w:t>
      </w:r>
      <w:r w:rsidRPr="005F6888">
        <w:rPr>
          <w:rFonts w:cs="Arial"/>
          <w:sz w:val="22"/>
          <w:szCs w:val="22"/>
        </w:rPr>
        <w:t xml:space="preserve"> v souvislosti s inflací české koruny, hodnotou kursu české koruny vůči </w:t>
      </w:r>
      <w:r w:rsidR="00AA11EF">
        <w:rPr>
          <w:rFonts w:cs="Arial"/>
          <w:sz w:val="22"/>
          <w:szCs w:val="22"/>
          <w:lang w:val="cs-CZ"/>
        </w:rPr>
        <w:t>za</w:t>
      </w:r>
      <w:r w:rsidRPr="005F6888">
        <w:rPr>
          <w:rFonts w:cs="Arial"/>
          <w:sz w:val="22"/>
          <w:szCs w:val="22"/>
        </w:rPr>
        <w:t>hraničním měnám či jinými faktory s vlivem na měnový kurs, stabilitou měny nebo cla</w:t>
      </w:r>
      <w:r w:rsidR="00B321D1" w:rsidRPr="005F6888">
        <w:rPr>
          <w:rFonts w:cs="Arial"/>
          <w:sz w:val="22"/>
          <w:szCs w:val="22"/>
          <w:lang w:val="cs-CZ"/>
        </w:rPr>
        <w:t>; odst. 7.</w:t>
      </w:r>
      <w:r w:rsidR="00872341" w:rsidRPr="005F6888">
        <w:rPr>
          <w:rFonts w:cs="Arial"/>
          <w:sz w:val="22"/>
          <w:szCs w:val="22"/>
          <w:lang w:val="cs-CZ"/>
        </w:rPr>
        <w:t>6</w:t>
      </w:r>
      <w:r w:rsidR="00B321D1" w:rsidRPr="005F6888">
        <w:rPr>
          <w:rFonts w:cs="Arial"/>
          <w:sz w:val="22"/>
          <w:szCs w:val="22"/>
          <w:lang w:val="cs-CZ"/>
        </w:rPr>
        <w:t xml:space="preserve"> tohoto článku tím není dotčen</w:t>
      </w:r>
      <w:r w:rsidRPr="005F6888">
        <w:rPr>
          <w:rFonts w:cs="Arial"/>
          <w:sz w:val="22"/>
          <w:szCs w:val="22"/>
        </w:rPr>
        <w:t xml:space="preserve">. </w:t>
      </w:r>
    </w:p>
    <w:p w14:paraId="74CCAFCF" w14:textId="64CFCB80" w:rsidR="00515EB0" w:rsidRPr="0055061D" w:rsidRDefault="004724F7" w:rsidP="002D12C3">
      <w:pPr>
        <w:pStyle w:val="Zkladntextodsazen3"/>
        <w:numPr>
          <w:ilvl w:val="1"/>
          <w:numId w:val="13"/>
        </w:numPr>
        <w:spacing w:before="24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C13C7E">
        <w:rPr>
          <w:rFonts w:cs="Arial"/>
          <w:sz w:val="22"/>
          <w:szCs w:val="22"/>
        </w:rPr>
        <w:t>Ce</w:t>
      </w:r>
      <w:r w:rsidR="00FD6DC1">
        <w:rPr>
          <w:rFonts w:cs="Arial"/>
          <w:sz w:val="22"/>
          <w:szCs w:val="22"/>
          <w:lang w:val="cs-CZ"/>
        </w:rPr>
        <w:t xml:space="preserve">nu dle odst. 7.1 je možné změnit v důsledku </w:t>
      </w:r>
      <w:r w:rsidR="00E00344" w:rsidRPr="00C13C7E">
        <w:rPr>
          <w:rFonts w:cs="Arial"/>
          <w:sz w:val="22"/>
          <w:szCs w:val="22"/>
          <w:lang w:val="cs-CZ"/>
        </w:rPr>
        <w:t>změn</w:t>
      </w:r>
      <w:r w:rsidR="00E4143B">
        <w:rPr>
          <w:rFonts w:cs="Arial"/>
          <w:sz w:val="22"/>
          <w:szCs w:val="22"/>
          <w:lang w:val="cs-CZ"/>
        </w:rPr>
        <w:t>y</w:t>
      </w:r>
      <w:r w:rsidR="00E00344" w:rsidRPr="00C13C7E">
        <w:rPr>
          <w:rFonts w:cs="Arial"/>
          <w:sz w:val="22"/>
          <w:szCs w:val="22"/>
          <w:lang w:val="cs-CZ"/>
        </w:rPr>
        <w:t xml:space="preserve"> rozsahu požadované dodávky oproti rozsahu specifikovan</w:t>
      </w:r>
      <w:r w:rsidR="00E4143B">
        <w:rPr>
          <w:rFonts w:cs="Arial"/>
          <w:sz w:val="22"/>
          <w:szCs w:val="22"/>
          <w:lang w:val="cs-CZ"/>
        </w:rPr>
        <w:t>ému</w:t>
      </w:r>
      <w:r w:rsidR="00E00344" w:rsidRPr="00C13C7E">
        <w:rPr>
          <w:rFonts w:cs="Arial"/>
          <w:sz w:val="22"/>
          <w:szCs w:val="22"/>
          <w:lang w:val="cs-CZ"/>
        </w:rPr>
        <w:t xml:space="preserve"> v</w:t>
      </w:r>
      <w:r w:rsidR="00FD6DC1">
        <w:rPr>
          <w:rFonts w:cs="Arial"/>
          <w:sz w:val="22"/>
          <w:szCs w:val="22"/>
          <w:lang w:val="cs-CZ"/>
        </w:rPr>
        <w:t> </w:t>
      </w:r>
      <w:r w:rsidR="00E00344" w:rsidRPr="00C13C7E">
        <w:rPr>
          <w:rFonts w:cs="Arial"/>
          <w:sz w:val="22"/>
          <w:szCs w:val="22"/>
          <w:lang w:val="cs-CZ"/>
        </w:rPr>
        <w:t>Z</w:t>
      </w:r>
      <w:r w:rsidR="00311860">
        <w:rPr>
          <w:rFonts w:cs="Arial"/>
          <w:sz w:val="22"/>
          <w:szCs w:val="22"/>
          <w:lang w:val="cs-CZ"/>
        </w:rPr>
        <w:t>D</w:t>
      </w:r>
      <w:r w:rsidR="00FD6DC1">
        <w:rPr>
          <w:rFonts w:cs="Arial"/>
          <w:sz w:val="22"/>
          <w:szCs w:val="22"/>
          <w:lang w:val="cs-CZ"/>
        </w:rPr>
        <w:t xml:space="preserve">, ke které by došlo na základě požadavku kupujícího. Takovou změnu je možné realizovat pouze na základě </w:t>
      </w:r>
      <w:r w:rsidR="00304020">
        <w:rPr>
          <w:rFonts w:cs="Arial"/>
          <w:sz w:val="22"/>
          <w:szCs w:val="22"/>
          <w:lang w:val="cs-CZ"/>
        </w:rPr>
        <w:t xml:space="preserve">uzavření písemného </w:t>
      </w:r>
      <w:r w:rsidR="00FD6DC1">
        <w:rPr>
          <w:rFonts w:cs="Arial"/>
          <w:sz w:val="22"/>
          <w:szCs w:val="22"/>
          <w:lang w:val="cs-CZ"/>
        </w:rPr>
        <w:t>dodatku ke smlouvě</w:t>
      </w:r>
      <w:r w:rsidR="004B25CE">
        <w:rPr>
          <w:rFonts w:cs="Arial"/>
          <w:sz w:val="22"/>
          <w:szCs w:val="22"/>
          <w:lang w:val="cs-CZ"/>
        </w:rPr>
        <w:t>.</w:t>
      </w:r>
      <w:r w:rsidR="00FD6DC1">
        <w:rPr>
          <w:rFonts w:cs="Arial"/>
          <w:sz w:val="22"/>
          <w:szCs w:val="22"/>
          <w:lang w:val="cs-CZ"/>
        </w:rPr>
        <w:t xml:space="preserve"> </w:t>
      </w:r>
    </w:p>
    <w:p w14:paraId="6B819660" w14:textId="0807A5F2" w:rsidR="00B91183" w:rsidRPr="00A2410F" w:rsidRDefault="00B91183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723BED">
        <w:rPr>
          <w:rFonts w:cs="Arial"/>
          <w:sz w:val="22"/>
        </w:rPr>
        <w:t xml:space="preserve">Smluvní strany se dohodly, že cena za </w:t>
      </w:r>
      <w:r w:rsidR="007544C3" w:rsidRPr="00723BED">
        <w:rPr>
          <w:rFonts w:cs="Arial"/>
          <w:sz w:val="22"/>
        </w:rPr>
        <w:t>dodávku</w:t>
      </w:r>
      <w:r w:rsidRPr="00723BED">
        <w:rPr>
          <w:rFonts w:cs="Arial"/>
          <w:sz w:val="22"/>
        </w:rPr>
        <w:t xml:space="preserve"> bude </w:t>
      </w:r>
      <w:r w:rsidR="00A06427">
        <w:rPr>
          <w:rFonts w:cs="Arial"/>
          <w:sz w:val="22"/>
        </w:rPr>
        <w:t>u</w:t>
      </w:r>
      <w:r w:rsidRPr="00723BED">
        <w:rPr>
          <w:rFonts w:cs="Arial"/>
          <w:sz w:val="22"/>
        </w:rPr>
        <w:t xml:space="preserve">hrazena </w:t>
      </w:r>
      <w:r w:rsidR="00D12D31" w:rsidRPr="00723BED">
        <w:rPr>
          <w:rFonts w:cs="Arial"/>
          <w:sz w:val="22"/>
        </w:rPr>
        <w:t xml:space="preserve">po předání </w:t>
      </w:r>
      <w:r w:rsidRPr="00723BED">
        <w:rPr>
          <w:rFonts w:cs="Arial"/>
          <w:sz w:val="22"/>
        </w:rPr>
        <w:t xml:space="preserve">kompletně </w:t>
      </w:r>
      <w:r w:rsidR="003A6D53" w:rsidRPr="00723BED">
        <w:rPr>
          <w:rFonts w:cs="Arial"/>
          <w:sz w:val="22"/>
        </w:rPr>
        <w:t>smontovan</w:t>
      </w:r>
      <w:r w:rsidR="00D12D31" w:rsidRPr="00723BED">
        <w:rPr>
          <w:rFonts w:cs="Arial"/>
          <w:sz w:val="22"/>
        </w:rPr>
        <w:t xml:space="preserve">ých a </w:t>
      </w:r>
      <w:r w:rsidR="00990ABE" w:rsidRPr="00723BED">
        <w:rPr>
          <w:rFonts w:cs="Arial"/>
          <w:sz w:val="22"/>
        </w:rPr>
        <w:t>nainstalovan</w:t>
      </w:r>
      <w:r w:rsidR="00D12D31" w:rsidRPr="00723BED">
        <w:rPr>
          <w:rFonts w:cs="Arial"/>
          <w:sz w:val="22"/>
        </w:rPr>
        <w:t xml:space="preserve">ých </w:t>
      </w:r>
      <w:r w:rsidR="00723BED">
        <w:rPr>
          <w:rFonts w:cs="Arial"/>
          <w:sz w:val="22"/>
        </w:rPr>
        <w:t>prvků</w:t>
      </w:r>
      <w:r w:rsidR="00D12D31" w:rsidRPr="00723BED">
        <w:rPr>
          <w:rFonts w:cs="Arial"/>
          <w:sz w:val="22"/>
        </w:rPr>
        <w:t xml:space="preserve"> </w:t>
      </w:r>
      <w:r w:rsidR="00A06427">
        <w:rPr>
          <w:rFonts w:cs="Arial"/>
          <w:sz w:val="22"/>
        </w:rPr>
        <w:t>bez vad a nedodělků</w:t>
      </w:r>
      <w:r w:rsidR="00C50FCC" w:rsidRPr="00723BED">
        <w:rPr>
          <w:rFonts w:cs="Arial"/>
          <w:sz w:val="22"/>
        </w:rPr>
        <w:t xml:space="preserve">. </w:t>
      </w:r>
      <w:r w:rsidR="009C7E34" w:rsidRPr="00723BED">
        <w:rPr>
          <w:rFonts w:cs="Arial"/>
          <w:sz w:val="22"/>
        </w:rPr>
        <w:t xml:space="preserve">Platba bude provedena v české měně, bezhotovostním převodem na účet prodávajícího uvedený v čl. 1 této smlouvy, a to na základě </w:t>
      </w:r>
      <w:r w:rsidR="00A06427">
        <w:rPr>
          <w:rFonts w:cs="Arial"/>
          <w:b/>
          <w:sz w:val="22"/>
        </w:rPr>
        <w:t>f</w:t>
      </w:r>
      <w:r w:rsidR="009C7E34" w:rsidRPr="00723BED">
        <w:rPr>
          <w:rFonts w:cs="Arial"/>
          <w:b/>
          <w:sz w:val="22"/>
        </w:rPr>
        <w:t>aktury</w:t>
      </w:r>
      <w:r w:rsidR="009C7E34" w:rsidRPr="00723BED">
        <w:rPr>
          <w:rFonts w:cs="Arial"/>
          <w:sz w:val="22"/>
        </w:rPr>
        <w:t xml:space="preserve">, jejíž nedílnou součástí bude </w:t>
      </w:r>
      <w:r w:rsidR="00BB63A7" w:rsidRPr="00723BED">
        <w:rPr>
          <w:rFonts w:cs="Arial"/>
          <w:sz w:val="22"/>
        </w:rPr>
        <w:t xml:space="preserve">oboustranně podepsaný předávací protokol </w:t>
      </w:r>
      <w:r w:rsidR="003F1517" w:rsidRPr="00723BED">
        <w:rPr>
          <w:rFonts w:cs="Arial"/>
          <w:sz w:val="22"/>
        </w:rPr>
        <w:t>zpracovaný dle čl. 5 této smlouvy</w:t>
      </w:r>
      <w:r w:rsidR="00BB63A7" w:rsidRPr="00723BED">
        <w:rPr>
          <w:rFonts w:cs="Arial"/>
          <w:sz w:val="22"/>
        </w:rPr>
        <w:t xml:space="preserve">. </w:t>
      </w:r>
      <w:r w:rsidR="00153DB7" w:rsidRPr="00723BED">
        <w:rPr>
          <w:rFonts w:cs="Arial"/>
          <w:sz w:val="22"/>
        </w:rPr>
        <w:t>Fakturované ceny za jednotlivé prvky dodávky budou odpovídat cenám uvedeným v příloze č. 1 této smlouvy.</w:t>
      </w:r>
      <w:r w:rsidR="00153DB7" w:rsidRPr="00A2410F">
        <w:rPr>
          <w:rFonts w:cs="Arial"/>
          <w:sz w:val="22"/>
        </w:rPr>
        <w:t xml:space="preserve"> </w:t>
      </w:r>
    </w:p>
    <w:p w14:paraId="6572DC94" w14:textId="67F38CDC" w:rsidR="00515EB0" w:rsidRPr="001C06B6" w:rsidRDefault="004313F5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1C06B6">
        <w:rPr>
          <w:rFonts w:cs="Arial"/>
          <w:sz w:val="22"/>
        </w:rPr>
        <w:t>F</w:t>
      </w:r>
      <w:r w:rsidR="00BC2D58" w:rsidRPr="001C06B6">
        <w:rPr>
          <w:rFonts w:cs="Arial"/>
          <w:sz w:val="22"/>
        </w:rPr>
        <w:t>aktur</w:t>
      </w:r>
      <w:r w:rsidR="00D67192" w:rsidRPr="001C06B6">
        <w:rPr>
          <w:rFonts w:cs="Arial"/>
          <w:sz w:val="22"/>
        </w:rPr>
        <w:t>a</w:t>
      </w:r>
      <w:r w:rsidR="00BC2D58" w:rsidRPr="001C06B6">
        <w:rPr>
          <w:rFonts w:cs="Arial"/>
          <w:sz w:val="22"/>
        </w:rPr>
        <w:t xml:space="preserve"> j</w:t>
      </w:r>
      <w:r w:rsidR="00D67192" w:rsidRPr="001C06B6">
        <w:rPr>
          <w:rFonts w:cs="Arial"/>
          <w:sz w:val="22"/>
        </w:rPr>
        <w:t xml:space="preserve">e </w:t>
      </w:r>
      <w:r w:rsidR="00CE3780" w:rsidRPr="001C06B6">
        <w:rPr>
          <w:rFonts w:cs="Arial"/>
          <w:sz w:val="22"/>
        </w:rPr>
        <w:t>splatn</w:t>
      </w:r>
      <w:r w:rsidR="00D67192" w:rsidRPr="001C06B6">
        <w:rPr>
          <w:rFonts w:cs="Arial"/>
          <w:sz w:val="22"/>
        </w:rPr>
        <w:t>á</w:t>
      </w:r>
      <w:r w:rsidR="00BC2D58" w:rsidRPr="001C06B6">
        <w:rPr>
          <w:rFonts w:cs="Arial"/>
          <w:sz w:val="22"/>
        </w:rPr>
        <w:t xml:space="preserve"> ve lhůtě </w:t>
      </w:r>
      <w:r w:rsidR="006B168D">
        <w:rPr>
          <w:rFonts w:cs="Arial"/>
          <w:b/>
          <w:sz w:val="22"/>
        </w:rPr>
        <w:t>30</w:t>
      </w:r>
      <w:r w:rsidR="0055061D" w:rsidRPr="001C06B6">
        <w:rPr>
          <w:rFonts w:cs="Arial"/>
          <w:b/>
          <w:sz w:val="22"/>
        </w:rPr>
        <w:t xml:space="preserve"> kalendářních</w:t>
      </w:r>
      <w:r w:rsidR="00BC2D58" w:rsidRPr="001C06B6">
        <w:rPr>
          <w:rFonts w:cs="Arial"/>
          <w:b/>
          <w:sz w:val="22"/>
        </w:rPr>
        <w:t xml:space="preserve"> dnů</w:t>
      </w:r>
      <w:r w:rsidR="00BC2D58" w:rsidRPr="001C06B6">
        <w:rPr>
          <w:rFonts w:cs="Arial"/>
          <w:sz w:val="22"/>
        </w:rPr>
        <w:t xml:space="preserve"> od doručení kupujícímu.</w:t>
      </w:r>
      <w:r w:rsidR="0055061D" w:rsidRPr="001C06B6">
        <w:rPr>
          <w:rFonts w:cs="Arial"/>
          <w:sz w:val="22"/>
        </w:rPr>
        <w:t xml:space="preserve"> </w:t>
      </w:r>
      <w:r w:rsidR="00515EB0" w:rsidRPr="001C06B6">
        <w:rPr>
          <w:rFonts w:cs="Arial"/>
          <w:iCs/>
          <w:sz w:val="22"/>
        </w:rPr>
        <w:t xml:space="preserve">Zálohy kupující neposkytuje. </w:t>
      </w:r>
    </w:p>
    <w:p w14:paraId="46A11802" w14:textId="191DC10E" w:rsidR="00326ACC" w:rsidRDefault="005D0FD7" w:rsidP="005314C8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FC71F8">
        <w:rPr>
          <w:rFonts w:cs="Arial"/>
          <w:sz w:val="22"/>
        </w:rPr>
        <w:t>F</w:t>
      </w:r>
      <w:r w:rsidR="00433175" w:rsidRPr="00FC71F8">
        <w:rPr>
          <w:rFonts w:cs="Arial"/>
          <w:sz w:val="22"/>
        </w:rPr>
        <w:t xml:space="preserve">aktura </w:t>
      </w:r>
      <w:r w:rsidR="00D43508" w:rsidRPr="00FC71F8">
        <w:rPr>
          <w:rFonts w:cs="Arial"/>
          <w:sz w:val="22"/>
        </w:rPr>
        <w:t xml:space="preserve">musí obsahovat náležitosti daňového dokladu stanovené zákonem </w:t>
      </w:r>
      <w:r w:rsidR="00354454" w:rsidRPr="00FC71F8">
        <w:rPr>
          <w:rFonts w:cs="Arial"/>
          <w:sz w:val="22"/>
        </w:rPr>
        <w:br/>
      </w:r>
      <w:r w:rsidR="00D43508" w:rsidRPr="00FC71F8">
        <w:rPr>
          <w:rFonts w:cs="Arial"/>
          <w:sz w:val="22"/>
        </w:rPr>
        <w:t>č. 235/2004 Sb.</w:t>
      </w:r>
      <w:r w:rsidR="00AA11EF" w:rsidRPr="00FC71F8">
        <w:rPr>
          <w:rFonts w:cs="Arial"/>
          <w:sz w:val="22"/>
        </w:rPr>
        <w:t>,</w:t>
      </w:r>
      <w:r w:rsidR="00D43508" w:rsidRPr="00FC71F8">
        <w:rPr>
          <w:rFonts w:cs="Arial"/>
          <w:sz w:val="22"/>
        </w:rPr>
        <w:t xml:space="preserve"> o dani z přidané hodnoty, ve znění pozdějších předpisů, a zákonem č.</w:t>
      </w:r>
      <w:r w:rsidR="00AA11EF" w:rsidRPr="00FC71F8">
        <w:rPr>
          <w:rFonts w:cs="Arial"/>
          <w:sz w:val="22"/>
        </w:rPr>
        <w:t> </w:t>
      </w:r>
      <w:r w:rsidR="00D43508" w:rsidRPr="00FC71F8">
        <w:rPr>
          <w:rFonts w:cs="Arial"/>
          <w:sz w:val="22"/>
        </w:rPr>
        <w:t>563/1991 Sb.</w:t>
      </w:r>
      <w:r w:rsidR="00AA11EF" w:rsidRPr="00FC71F8">
        <w:rPr>
          <w:rFonts w:cs="Arial"/>
          <w:sz w:val="22"/>
        </w:rPr>
        <w:t>,</w:t>
      </w:r>
      <w:r w:rsidR="00D43508" w:rsidRPr="00FC71F8">
        <w:rPr>
          <w:rFonts w:cs="Arial"/>
          <w:sz w:val="22"/>
        </w:rPr>
        <w:t xml:space="preserve"> o účetnictví, ve znění pozdějších předpisů. </w:t>
      </w:r>
    </w:p>
    <w:p w14:paraId="2583EA76" w14:textId="77777777" w:rsidR="00FC71F8" w:rsidRPr="00FC71F8" w:rsidRDefault="00FC71F8" w:rsidP="006B168D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sz w:val="22"/>
        </w:rPr>
      </w:pPr>
    </w:p>
    <w:p w14:paraId="3149688B" w14:textId="0B98EA20" w:rsidR="00834999" w:rsidRPr="00AA11EF" w:rsidRDefault="00326ACC" w:rsidP="00224B29">
      <w:pPr>
        <w:pStyle w:val="Zkladntext"/>
        <w:numPr>
          <w:ilvl w:val="1"/>
          <w:numId w:val="13"/>
        </w:numPr>
        <w:ind w:left="567" w:hanging="567"/>
        <w:rPr>
          <w:rFonts w:ascii="Arial" w:hAnsi="Arial" w:cs="Arial"/>
          <w:sz w:val="22"/>
          <w:szCs w:val="22"/>
        </w:rPr>
      </w:pPr>
      <w:r w:rsidRPr="00326ACC">
        <w:rPr>
          <w:rFonts w:ascii="Arial" w:hAnsi="Arial" w:cs="Arial"/>
          <w:sz w:val="22"/>
          <w:szCs w:val="22"/>
        </w:rPr>
        <w:t xml:space="preserve">V případě, že </w:t>
      </w:r>
      <w:r w:rsidR="00433175">
        <w:rPr>
          <w:rFonts w:ascii="Arial" w:hAnsi="Arial" w:cs="Arial"/>
          <w:sz w:val="22"/>
          <w:szCs w:val="22"/>
          <w:lang w:val="cs-CZ"/>
        </w:rPr>
        <w:t xml:space="preserve">faktura </w:t>
      </w:r>
      <w:r w:rsidRPr="00326ACC">
        <w:rPr>
          <w:rFonts w:ascii="Arial" w:hAnsi="Arial" w:cs="Arial"/>
          <w:sz w:val="22"/>
          <w:szCs w:val="22"/>
        </w:rPr>
        <w:t xml:space="preserve">bude obsahovat nesprávné či neúplné údaje nebo </w:t>
      </w:r>
      <w:r w:rsidR="00433175">
        <w:rPr>
          <w:rFonts w:ascii="Arial" w:hAnsi="Arial" w:cs="Arial"/>
          <w:sz w:val="22"/>
          <w:szCs w:val="22"/>
          <w:lang w:val="cs-CZ"/>
        </w:rPr>
        <w:t>k</w:t>
      </w:r>
      <w:r w:rsidR="00927BE2">
        <w:rPr>
          <w:rFonts w:ascii="Arial" w:hAnsi="Arial" w:cs="Arial"/>
          <w:sz w:val="22"/>
          <w:szCs w:val="22"/>
          <w:lang w:val="cs-CZ"/>
        </w:rPr>
        <w:t> </w:t>
      </w:r>
      <w:r w:rsidR="00433175">
        <w:rPr>
          <w:rFonts w:ascii="Arial" w:hAnsi="Arial" w:cs="Arial"/>
          <w:sz w:val="22"/>
          <w:szCs w:val="22"/>
          <w:lang w:val="cs-CZ"/>
        </w:rPr>
        <w:t>n</w:t>
      </w:r>
      <w:r w:rsidR="00927BE2">
        <w:rPr>
          <w:rFonts w:ascii="Arial" w:hAnsi="Arial" w:cs="Arial"/>
          <w:sz w:val="22"/>
          <w:szCs w:val="22"/>
          <w:lang w:val="cs-CZ"/>
        </w:rPr>
        <w:t xml:space="preserve">í </w:t>
      </w:r>
      <w:r w:rsidRPr="00326ACC">
        <w:rPr>
          <w:rFonts w:ascii="Arial" w:hAnsi="Arial" w:cs="Arial"/>
          <w:sz w:val="22"/>
          <w:szCs w:val="22"/>
        </w:rPr>
        <w:t xml:space="preserve">nebude přiložen předávací protokol, je právem </w:t>
      </w:r>
      <w:r w:rsidR="008D0953"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326ACC">
        <w:rPr>
          <w:rFonts w:ascii="Arial" w:hAnsi="Arial" w:cs="Arial"/>
          <w:sz w:val="22"/>
          <w:szCs w:val="22"/>
        </w:rPr>
        <w:t>upujícího</w:t>
      </w:r>
      <w:proofErr w:type="spellEnd"/>
      <w:r w:rsidR="00927BE2">
        <w:rPr>
          <w:rFonts w:ascii="Arial" w:hAnsi="Arial" w:cs="Arial"/>
          <w:sz w:val="22"/>
          <w:szCs w:val="22"/>
          <w:lang w:val="cs-CZ"/>
        </w:rPr>
        <w:t xml:space="preserve"> fakturu </w:t>
      </w:r>
      <w:r w:rsidRPr="00326ACC">
        <w:rPr>
          <w:rFonts w:ascii="Arial" w:hAnsi="Arial" w:cs="Arial"/>
          <w:sz w:val="22"/>
          <w:szCs w:val="22"/>
        </w:rPr>
        <w:t>do uplynutí doby splatnosti vrátit. Prodávající podle charakteru nedostatků fakturu opraví nebo vystaví nov</w:t>
      </w:r>
      <w:r w:rsidR="00927BE2">
        <w:rPr>
          <w:rFonts w:ascii="Arial" w:hAnsi="Arial" w:cs="Arial"/>
          <w:sz w:val="22"/>
          <w:szCs w:val="22"/>
          <w:lang w:val="cs-CZ"/>
        </w:rPr>
        <w:t>ou</w:t>
      </w:r>
      <w:r w:rsidRPr="00326ACC">
        <w:rPr>
          <w:rFonts w:ascii="Arial" w:hAnsi="Arial" w:cs="Arial"/>
          <w:sz w:val="22"/>
          <w:szCs w:val="22"/>
        </w:rPr>
        <w:t xml:space="preserve">. </w:t>
      </w:r>
      <w:r w:rsidR="00927BE2">
        <w:rPr>
          <w:rFonts w:ascii="Arial" w:hAnsi="Arial" w:cs="Arial"/>
          <w:sz w:val="22"/>
          <w:szCs w:val="22"/>
        </w:rPr>
        <w:br/>
      </w:r>
      <w:r w:rsidRPr="00326ACC">
        <w:rPr>
          <w:rFonts w:ascii="Arial" w:hAnsi="Arial" w:cs="Arial"/>
          <w:sz w:val="22"/>
          <w:szCs w:val="22"/>
        </w:rPr>
        <w:t>U opravené nebo nové</w:t>
      </w:r>
      <w:r w:rsidR="00433175">
        <w:rPr>
          <w:rFonts w:ascii="Arial" w:hAnsi="Arial" w:cs="Arial"/>
          <w:sz w:val="22"/>
          <w:szCs w:val="22"/>
          <w:lang w:val="cs-CZ"/>
        </w:rPr>
        <w:t xml:space="preserve"> </w:t>
      </w:r>
      <w:r w:rsidRPr="00326ACC">
        <w:rPr>
          <w:rFonts w:ascii="Arial" w:hAnsi="Arial" w:cs="Arial"/>
          <w:sz w:val="22"/>
          <w:szCs w:val="22"/>
        </w:rPr>
        <w:t>faktury běží nová lhůta splatnosti</w:t>
      </w:r>
      <w:r w:rsidR="00834999">
        <w:rPr>
          <w:rFonts w:ascii="Arial" w:hAnsi="Arial" w:cs="Arial"/>
          <w:sz w:val="22"/>
          <w:szCs w:val="22"/>
          <w:lang w:val="cs-CZ"/>
        </w:rPr>
        <w:t>.</w:t>
      </w:r>
    </w:p>
    <w:p w14:paraId="2DC70918" w14:textId="77777777" w:rsidR="00894D36" w:rsidRPr="00311860" w:rsidRDefault="00B25BA3" w:rsidP="00683B38">
      <w:pPr>
        <w:pStyle w:val="Odstavecseseznamem"/>
        <w:numPr>
          <w:ilvl w:val="0"/>
          <w:numId w:val="19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11860">
        <w:rPr>
          <w:rFonts w:cs="Arial"/>
          <w:b/>
          <w:sz w:val="22"/>
          <w:u w:val="single"/>
        </w:rPr>
        <w:t>Záruka, práva z vadného plnění, záruční servis</w:t>
      </w:r>
    </w:p>
    <w:p w14:paraId="47B4A5CD" w14:textId="7AD3FEC9" w:rsidR="00894D36" w:rsidRPr="00311860" w:rsidRDefault="001B245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311860">
        <w:rPr>
          <w:rFonts w:cs="Arial"/>
          <w:sz w:val="22"/>
        </w:rPr>
        <w:t xml:space="preserve">Prodávající poskytuje </w:t>
      </w:r>
      <w:r w:rsidRPr="00311860">
        <w:rPr>
          <w:rFonts w:cs="Arial"/>
          <w:b/>
          <w:bCs/>
          <w:sz w:val="22"/>
        </w:rPr>
        <w:t xml:space="preserve">záruku </w:t>
      </w:r>
      <w:r w:rsidR="00433094" w:rsidRPr="00311860">
        <w:rPr>
          <w:rFonts w:cs="Arial"/>
          <w:b/>
          <w:bCs/>
          <w:sz w:val="22"/>
        </w:rPr>
        <w:t xml:space="preserve">za </w:t>
      </w:r>
      <w:r w:rsidR="00311860" w:rsidRPr="00311860">
        <w:rPr>
          <w:rFonts w:cs="Arial"/>
          <w:b/>
          <w:bCs/>
          <w:sz w:val="22"/>
        </w:rPr>
        <w:t>celou</w:t>
      </w:r>
      <w:r w:rsidR="002B3E50" w:rsidRPr="00311860">
        <w:rPr>
          <w:rFonts w:cs="Arial"/>
          <w:b/>
          <w:bCs/>
          <w:sz w:val="22"/>
        </w:rPr>
        <w:t xml:space="preserve"> </w:t>
      </w:r>
      <w:r w:rsidR="005D6701" w:rsidRPr="00311860">
        <w:rPr>
          <w:rFonts w:cs="Arial"/>
          <w:b/>
          <w:bCs/>
          <w:sz w:val="22"/>
        </w:rPr>
        <w:t>dodávk</w:t>
      </w:r>
      <w:r w:rsidR="00224B29">
        <w:rPr>
          <w:rFonts w:cs="Arial"/>
          <w:b/>
          <w:bCs/>
          <w:sz w:val="22"/>
        </w:rPr>
        <w:t>u</w:t>
      </w:r>
      <w:r w:rsidR="006E2230" w:rsidRPr="00311860">
        <w:rPr>
          <w:rFonts w:cs="Arial"/>
          <w:sz w:val="22"/>
        </w:rPr>
        <w:t xml:space="preserve"> </w:t>
      </w:r>
      <w:r w:rsidRPr="00311860">
        <w:rPr>
          <w:rFonts w:cs="Arial"/>
          <w:sz w:val="22"/>
        </w:rPr>
        <w:t xml:space="preserve">po </w:t>
      </w:r>
      <w:r w:rsidR="00F06197" w:rsidRPr="00311860">
        <w:rPr>
          <w:rFonts w:cs="Arial"/>
          <w:sz w:val="22"/>
        </w:rPr>
        <w:t xml:space="preserve">dobu </w:t>
      </w:r>
      <w:r w:rsidR="001E65DF" w:rsidRPr="001E65DF">
        <w:rPr>
          <w:rFonts w:cs="Arial"/>
          <w:b/>
          <w:sz w:val="22"/>
        </w:rPr>
        <w:t>24</w:t>
      </w:r>
      <w:r w:rsidRPr="00455469">
        <w:rPr>
          <w:rFonts w:cs="Arial"/>
          <w:b/>
          <w:sz w:val="22"/>
        </w:rPr>
        <w:t xml:space="preserve"> měsíců</w:t>
      </w:r>
      <w:r w:rsidR="006E2230" w:rsidRPr="00311860">
        <w:rPr>
          <w:rFonts w:cs="Arial"/>
          <w:b/>
          <w:sz w:val="22"/>
        </w:rPr>
        <w:t xml:space="preserve"> </w:t>
      </w:r>
      <w:r w:rsidR="002B3E50" w:rsidRPr="00311860">
        <w:rPr>
          <w:rFonts w:cs="Arial"/>
          <w:sz w:val="22"/>
        </w:rPr>
        <w:t xml:space="preserve">od předání </w:t>
      </w:r>
      <w:r w:rsidR="00C24A69">
        <w:rPr>
          <w:rFonts w:cs="Arial"/>
          <w:sz w:val="22"/>
        </w:rPr>
        <w:t xml:space="preserve">všech </w:t>
      </w:r>
      <w:r w:rsidR="003A55FB" w:rsidRPr="00311860">
        <w:rPr>
          <w:rFonts w:cs="Arial"/>
          <w:sz w:val="22"/>
        </w:rPr>
        <w:t xml:space="preserve">kompletně smontovaných a nainstalovaných </w:t>
      </w:r>
      <w:r w:rsidR="00311860" w:rsidRPr="00311860">
        <w:rPr>
          <w:rFonts w:cs="Arial"/>
          <w:sz w:val="22"/>
        </w:rPr>
        <w:t>prvků.</w:t>
      </w:r>
    </w:p>
    <w:p w14:paraId="78497945" w14:textId="755DAF65" w:rsidR="00894D36" w:rsidRPr="00311860" w:rsidRDefault="001B245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311860">
        <w:rPr>
          <w:rFonts w:cs="Arial"/>
          <w:sz w:val="22"/>
        </w:rPr>
        <w:t xml:space="preserve">Kupující má nárok na bezplatné odstranění jakékoli vady, kterou </w:t>
      </w:r>
      <w:r w:rsidR="005D6701" w:rsidRPr="00311860">
        <w:rPr>
          <w:rFonts w:cs="Arial"/>
          <w:sz w:val="22"/>
        </w:rPr>
        <w:t>měla dodávka</w:t>
      </w:r>
      <w:r w:rsidRPr="00311860">
        <w:rPr>
          <w:rFonts w:cs="Arial"/>
          <w:sz w:val="22"/>
        </w:rPr>
        <w:t xml:space="preserve"> při předání a převzetí nebo kterou kupující zjistil kdykoli během záruční doby. </w:t>
      </w:r>
    </w:p>
    <w:p w14:paraId="35BE3711" w14:textId="22BBE252" w:rsidR="001B2458" w:rsidRPr="00BC35A9" w:rsidRDefault="00F37E11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5A9">
        <w:rPr>
          <w:rFonts w:cs="Arial"/>
          <w:sz w:val="22"/>
        </w:rPr>
        <w:t xml:space="preserve">Prodávající se zavazuje vadu </w:t>
      </w:r>
      <w:r w:rsidR="00224B29">
        <w:rPr>
          <w:rFonts w:cs="Arial"/>
          <w:sz w:val="22"/>
        </w:rPr>
        <w:t>dodávek</w:t>
      </w:r>
      <w:r w:rsidR="005D6701" w:rsidRPr="00BC35A9">
        <w:rPr>
          <w:rFonts w:cs="Arial"/>
          <w:sz w:val="22"/>
        </w:rPr>
        <w:t xml:space="preserve"> </w:t>
      </w:r>
      <w:r w:rsidRPr="00BC35A9">
        <w:rPr>
          <w:rFonts w:cs="Arial"/>
          <w:sz w:val="22"/>
        </w:rPr>
        <w:t xml:space="preserve">odstranit neprodleně, nejpozději však do </w:t>
      </w:r>
      <w:r w:rsidR="007D2A64" w:rsidRPr="00BC35A9">
        <w:rPr>
          <w:rFonts w:cs="Arial"/>
          <w:sz w:val="22"/>
        </w:rPr>
        <w:t>15</w:t>
      </w:r>
      <w:r w:rsidRPr="00BC35A9">
        <w:rPr>
          <w:rFonts w:cs="Arial"/>
          <w:sz w:val="22"/>
        </w:rPr>
        <w:t xml:space="preserve"> dnů ode dne doručení písemnéh</w:t>
      </w:r>
      <w:r w:rsidR="005D6701" w:rsidRPr="00BC35A9">
        <w:rPr>
          <w:rFonts w:cs="Arial"/>
          <w:sz w:val="22"/>
        </w:rPr>
        <w:t>o oznámení kupujícího o vadách vybavení</w:t>
      </w:r>
      <w:r w:rsidR="00270696">
        <w:rPr>
          <w:rFonts w:cs="Arial"/>
          <w:sz w:val="22"/>
        </w:rPr>
        <w:t>, nebude-li v konkrétním případě dohodnuto jinak</w:t>
      </w:r>
      <w:r w:rsidRPr="00BC35A9">
        <w:rPr>
          <w:rFonts w:cs="Arial"/>
          <w:sz w:val="22"/>
        </w:rPr>
        <w:t xml:space="preserve">. </w:t>
      </w:r>
    </w:p>
    <w:p w14:paraId="5F3150FE" w14:textId="728DCCF9" w:rsidR="005016B8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5A9">
        <w:rPr>
          <w:rFonts w:cs="Arial"/>
          <w:sz w:val="22"/>
        </w:rPr>
        <w:t>Písemné o</w:t>
      </w:r>
      <w:r w:rsidR="00312572" w:rsidRPr="00BC35A9">
        <w:rPr>
          <w:rFonts w:cs="Arial"/>
          <w:sz w:val="22"/>
        </w:rPr>
        <w:t xml:space="preserve">známení vady </w:t>
      </w:r>
      <w:r w:rsidR="00787C2D">
        <w:rPr>
          <w:rFonts w:cs="Arial"/>
          <w:sz w:val="22"/>
        </w:rPr>
        <w:t xml:space="preserve">dle 8.3 </w:t>
      </w:r>
      <w:r w:rsidR="00312572" w:rsidRPr="00BC35A9">
        <w:rPr>
          <w:rFonts w:cs="Arial"/>
          <w:sz w:val="22"/>
        </w:rPr>
        <w:t xml:space="preserve">musí obsahovat její popis a právo, které kupující v důsledku vady </w:t>
      </w:r>
      <w:r w:rsidR="005D6701" w:rsidRPr="00BC35A9">
        <w:rPr>
          <w:rFonts w:cs="Arial"/>
          <w:sz w:val="22"/>
        </w:rPr>
        <w:t>vybavení</w:t>
      </w:r>
      <w:r w:rsidR="00312572" w:rsidRPr="00BC35A9">
        <w:rPr>
          <w:rFonts w:cs="Arial"/>
          <w:sz w:val="22"/>
        </w:rPr>
        <w:t xml:space="preserve"> uplatňuje. </w:t>
      </w:r>
      <w:r w:rsidRPr="00BC35A9">
        <w:rPr>
          <w:rFonts w:cs="Arial"/>
          <w:sz w:val="22"/>
        </w:rPr>
        <w:t>Za písemné oznámení se považuje i zpráva zaslaná e-mailem</w:t>
      </w:r>
      <w:r w:rsidR="000F5F7C">
        <w:rPr>
          <w:rFonts w:cs="Arial"/>
          <w:sz w:val="22"/>
        </w:rPr>
        <w:t xml:space="preserve">. </w:t>
      </w:r>
    </w:p>
    <w:p w14:paraId="5A867044" w14:textId="25B18AE5" w:rsidR="00312572" w:rsidRPr="005016B8" w:rsidRDefault="005016B8" w:rsidP="005016B8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60B2409A" w14:textId="77777777" w:rsidR="007D2A64" w:rsidRPr="00B66A57" w:rsidRDefault="007D2A64" w:rsidP="00683B38">
      <w:pPr>
        <w:pStyle w:val="Odstavecseseznamem"/>
        <w:numPr>
          <w:ilvl w:val="0"/>
          <w:numId w:val="19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B66A57">
        <w:rPr>
          <w:rFonts w:cs="Arial"/>
          <w:b/>
          <w:sz w:val="22"/>
          <w:u w:val="single"/>
        </w:rPr>
        <w:lastRenderedPageBreak/>
        <w:t>Dohoda o smluvní pokutě, úrok z prodlení, náhrada škody a započtení</w:t>
      </w:r>
    </w:p>
    <w:p w14:paraId="3165465D" w14:textId="206B0831" w:rsidR="0014460B" w:rsidRPr="00800B1A" w:rsidRDefault="0014460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800B1A">
        <w:rPr>
          <w:rFonts w:cs="Arial"/>
          <w:sz w:val="22"/>
        </w:rPr>
        <w:t xml:space="preserve">V případě, že prodávající nepředá </w:t>
      </w:r>
      <w:r w:rsidR="00EF12F6" w:rsidRPr="00800B1A">
        <w:rPr>
          <w:rFonts w:cs="Arial"/>
          <w:sz w:val="22"/>
        </w:rPr>
        <w:t xml:space="preserve">dodávku </w:t>
      </w:r>
      <w:r w:rsidRPr="00800B1A">
        <w:rPr>
          <w:rFonts w:cs="Arial"/>
          <w:sz w:val="22"/>
        </w:rPr>
        <w:t xml:space="preserve">ve sjednaném rozsahu a kvalitě v termínu </w:t>
      </w:r>
      <w:r w:rsidR="00800B1A" w:rsidRPr="00800B1A">
        <w:rPr>
          <w:rFonts w:cs="Arial"/>
          <w:sz w:val="22"/>
        </w:rPr>
        <w:t xml:space="preserve">dle </w:t>
      </w:r>
      <w:r w:rsidRPr="00800B1A">
        <w:rPr>
          <w:rFonts w:cs="Arial"/>
          <w:sz w:val="22"/>
        </w:rPr>
        <w:t>odst. 4.</w:t>
      </w:r>
      <w:r w:rsidR="00EF12F6" w:rsidRPr="00800B1A">
        <w:rPr>
          <w:rFonts w:cs="Arial"/>
          <w:sz w:val="22"/>
        </w:rPr>
        <w:t>3</w:t>
      </w:r>
      <w:r w:rsidRPr="00800B1A">
        <w:rPr>
          <w:rFonts w:cs="Arial"/>
          <w:sz w:val="22"/>
        </w:rPr>
        <w:t xml:space="preserve"> této smlouvy na dohodnuté místo, zavazuje se kupujícímu uhradit smluvní pokutu ve výši 0,</w:t>
      </w:r>
      <w:r w:rsidR="006E2230" w:rsidRPr="00800B1A">
        <w:rPr>
          <w:rFonts w:cs="Arial"/>
          <w:sz w:val="22"/>
        </w:rPr>
        <w:t>0</w:t>
      </w:r>
      <w:r w:rsidRPr="00800B1A">
        <w:rPr>
          <w:rFonts w:cs="Arial"/>
          <w:sz w:val="22"/>
        </w:rPr>
        <w:t>5 % z celkové ceny dodávky bez DPH za každý, byť i jen započatý, den prodlení.</w:t>
      </w:r>
    </w:p>
    <w:p w14:paraId="34B40920" w14:textId="01BEBF3A" w:rsidR="007D2A64" w:rsidRPr="0072387D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B66A57">
        <w:rPr>
          <w:rFonts w:cs="Arial"/>
          <w:sz w:val="22"/>
        </w:rPr>
        <w:t xml:space="preserve">V případě prodlení prodávajícího s odstraněním vad </w:t>
      </w:r>
      <w:r w:rsidR="00F06197" w:rsidRPr="00B66A57">
        <w:rPr>
          <w:rFonts w:cs="Arial"/>
          <w:sz w:val="22"/>
        </w:rPr>
        <w:t>dodávk</w:t>
      </w:r>
      <w:r w:rsidR="007B5786" w:rsidRPr="00B66A57">
        <w:rPr>
          <w:rFonts w:cs="Arial"/>
          <w:sz w:val="22"/>
        </w:rPr>
        <w:t>y</w:t>
      </w:r>
      <w:r w:rsidR="005D6701" w:rsidRPr="00B66A57">
        <w:rPr>
          <w:rFonts w:cs="Arial"/>
          <w:sz w:val="22"/>
        </w:rPr>
        <w:t xml:space="preserve"> </w:t>
      </w:r>
      <w:r w:rsidRPr="00B66A57">
        <w:rPr>
          <w:rFonts w:cs="Arial"/>
          <w:sz w:val="22"/>
        </w:rPr>
        <w:t xml:space="preserve">nebo </w:t>
      </w:r>
      <w:r w:rsidR="00F06197" w:rsidRPr="00B66A57">
        <w:rPr>
          <w:rFonts w:cs="Arial"/>
          <w:sz w:val="22"/>
        </w:rPr>
        <w:t>jej</w:t>
      </w:r>
      <w:r w:rsidR="007B5786" w:rsidRPr="00B66A57">
        <w:rPr>
          <w:rFonts w:cs="Arial"/>
          <w:sz w:val="22"/>
        </w:rPr>
        <w:t>í části v</w:t>
      </w:r>
      <w:r w:rsidRPr="00B66A57">
        <w:rPr>
          <w:rFonts w:cs="Arial"/>
          <w:sz w:val="22"/>
        </w:rPr>
        <w:t>e lhůtě stanovené touto smlouvou se prodávající zavazuje kupujícímu uhradit smluvní pokutu ve výši 0,</w:t>
      </w:r>
      <w:r w:rsidR="00B82E8A">
        <w:rPr>
          <w:rFonts w:cs="Arial"/>
          <w:sz w:val="22"/>
        </w:rPr>
        <w:t>0</w:t>
      </w:r>
      <w:r w:rsidRPr="00B66A57">
        <w:rPr>
          <w:rFonts w:cs="Arial"/>
          <w:sz w:val="22"/>
        </w:rPr>
        <w:t>5</w:t>
      </w:r>
      <w:r w:rsidR="00394A9F" w:rsidRPr="00B66A57">
        <w:rPr>
          <w:rFonts w:cs="Arial"/>
          <w:sz w:val="22"/>
        </w:rPr>
        <w:t xml:space="preserve"> </w:t>
      </w:r>
      <w:r w:rsidRPr="00B66A57">
        <w:rPr>
          <w:rFonts w:cs="Arial"/>
          <w:sz w:val="22"/>
        </w:rPr>
        <w:t xml:space="preserve">% z ceny </w:t>
      </w:r>
      <w:r w:rsidR="007B5786" w:rsidRPr="00B66A57">
        <w:rPr>
          <w:rFonts w:cs="Arial"/>
          <w:sz w:val="22"/>
        </w:rPr>
        <w:t>v</w:t>
      </w:r>
      <w:r w:rsidRPr="00B66A57">
        <w:rPr>
          <w:rFonts w:cs="Arial"/>
          <w:sz w:val="22"/>
        </w:rPr>
        <w:t xml:space="preserve">adného </w:t>
      </w:r>
      <w:r w:rsidR="005D6701" w:rsidRPr="00B66A57">
        <w:rPr>
          <w:rFonts w:cs="Arial"/>
          <w:sz w:val="22"/>
        </w:rPr>
        <w:t>vybavení</w:t>
      </w:r>
      <w:r w:rsidR="007B5786" w:rsidRPr="00B66A57">
        <w:rPr>
          <w:rFonts w:cs="Arial"/>
          <w:sz w:val="22"/>
        </w:rPr>
        <w:t xml:space="preserve"> bez DPH</w:t>
      </w:r>
      <w:r w:rsidRPr="00B66A57">
        <w:rPr>
          <w:rFonts w:cs="Arial"/>
          <w:sz w:val="22"/>
        </w:rPr>
        <w:t xml:space="preserve"> za každý</w:t>
      </w:r>
      <w:r w:rsidR="00E31F9E">
        <w:rPr>
          <w:rFonts w:cs="Arial"/>
          <w:sz w:val="22"/>
        </w:rPr>
        <w:t>, byť i jen</w:t>
      </w:r>
      <w:r w:rsidRPr="00B66A57">
        <w:rPr>
          <w:rFonts w:cs="Arial"/>
          <w:sz w:val="22"/>
        </w:rPr>
        <w:t xml:space="preserve"> započatý</w:t>
      </w:r>
      <w:r w:rsidR="00E31F9E">
        <w:rPr>
          <w:rFonts w:cs="Arial"/>
          <w:sz w:val="22"/>
        </w:rPr>
        <w:t>,</w:t>
      </w:r>
      <w:r w:rsidRPr="00B66A57">
        <w:rPr>
          <w:rFonts w:cs="Arial"/>
          <w:sz w:val="22"/>
        </w:rPr>
        <w:t xml:space="preserve"> den prodlení.</w:t>
      </w:r>
    </w:p>
    <w:p w14:paraId="0DBACCA5" w14:textId="3B619E4B" w:rsidR="0072387D" w:rsidRPr="00B66A57" w:rsidRDefault="0072387D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E42717">
        <w:rPr>
          <w:rFonts w:cs="Arial"/>
          <w:sz w:val="22"/>
        </w:rPr>
        <w:t>Prodávající má právo požadovat při prodlení se zaplacením faktury kupujícím uhrazení zákonného úroku z</w:t>
      </w:r>
      <w:r>
        <w:rPr>
          <w:rFonts w:cs="Arial"/>
          <w:sz w:val="22"/>
        </w:rPr>
        <w:t> </w:t>
      </w:r>
      <w:r w:rsidRPr="00E42717">
        <w:rPr>
          <w:rFonts w:cs="Arial"/>
          <w:sz w:val="22"/>
        </w:rPr>
        <w:t>prodlení</w:t>
      </w:r>
      <w:r>
        <w:rPr>
          <w:rFonts w:cs="Arial"/>
          <w:sz w:val="22"/>
        </w:rPr>
        <w:t xml:space="preserve"> z nezaplacených obnosů.</w:t>
      </w:r>
    </w:p>
    <w:p w14:paraId="79CEE777" w14:textId="77777777" w:rsidR="007D2A64" w:rsidRPr="00A040AF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A040AF">
        <w:rPr>
          <w:rFonts w:cs="Arial"/>
          <w:sz w:val="22"/>
        </w:rPr>
        <w:t xml:space="preserve">Smluvní pokuta je splatná ve lhůtě 10 dnů </w:t>
      </w:r>
      <w:r w:rsidR="007D2B3A" w:rsidRPr="00A040AF">
        <w:rPr>
          <w:rFonts w:cs="Arial"/>
          <w:sz w:val="22"/>
        </w:rPr>
        <w:t>od doručení písemné výzvy kupujícího obsahující vyčíslení smluvní pokuty prodávajícímu.</w:t>
      </w:r>
    </w:p>
    <w:p w14:paraId="432CF3D5" w14:textId="504020AF" w:rsidR="007D2A64" w:rsidRPr="001842ED" w:rsidRDefault="00B321D1" w:rsidP="001842ED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A040AF">
        <w:rPr>
          <w:rFonts w:cs="Arial"/>
          <w:sz w:val="22"/>
        </w:rPr>
        <w:t>Nárok kupujícího na s</w:t>
      </w:r>
      <w:r w:rsidR="007D2A64" w:rsidRPr="00A040AF">
        <w:rPr>
          <w:rFonts w:cs="Arial"/>
          <w:sz w:val="22"/>
        </w:rPr>
        <w:t>mluvní pokut</w:t>
      </w:r>
      <w:r w:rsidRPr="00A040AF">
        <w:rPr>
          <w:rFonts w:cs="Arial"/>
          <w:sz w:val="22"/>
        </w:rPr>
        <w:t>u</w:t>
      </w:r>
      <w:r w:rsidR="007D2A64" w:rsidRPr="00A040AF">
        <w:rPr>
          <w:rFonts w:cs="Arial"/>
          <w:sz w:val="22"/>
        </w:rPr>
        <w:t xml:space="preserve"> </w:t>
      </w:r>
      <w:r w:rsidRPr="00A040AF">
        <w:rPr>
          <w:rFonts w:cs="Arial"/>
          <w:sz w:val="22"/>
        </w:rPr>
        <w:t xml:space="preserve">lze započíst </w:t>
      </w:r>
      <w:r w:rsidR="007D2A64" w:rsidRPr="00A040AF">
        <w:rPr>
          <w:rFonts w:cs="Arial"/>
          <w:sz w:val="22"/>
        </w:rPr>
        <w:t>proti pohledávce prodávajícího na zaplacení kupní ceny</w:t>
      </w:r>
      <w:r w:rsidR="00FE656B" w:rsidRPr="00A040AF">
        <w:rPr>
          <w:rFonts w:cs="Arial"/>
          <w:sz w:val="22"/>
        </w:rPr>
        <w:t xml:space="preserve"> ihned po jeho vzniku</w:t>
      </w:r>
      <w:r w:rsidR="007D2A64" w:rsidRPr="00A040AF">
        <w:rPr>
          <w:rFonts w:cs="Arial"/>
          <w:sz w:val="22"/>
        </w:rPr>
        <w:t xml:space="preserve">. Úrok z prodlení vzniklý v důsledku včasného neuhrazení smluvní pokuty je za účelem jeho započtení proti pohledávce prodávajícího na zaplacení kupní ceny splatný ihned po jeho vzniku. </w:t>
      </w:r>
    </w:p>
    <w:p w14:paraId="430A7014" w14:textId="06FF5E05" w:rsidR="001842ED" w:rsidRPr="001842ED" w:rsidRDefault="001842ED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1842ED">
        <w:rPr>
          <w:sz w:val="22"/>
        </w:rPr>
        <w:t>Prodávající má právo požadovat při prodlení se zaplacením faktury zaplacení úroku</w:t>
      </w:r>
      <w:r w:rsidR="00AA11EF">
        <w:rPr>
          <w:sz w:val="22"/>
        </w:rPr>
        <w:t xml:space="preserve"> </w:t>
      </w:r>
      <w:r w:rsidRPr="001842ED">
        <w:rPr>
          <w:sz w:val="22"/>
        </w:rPr>
        <w:t>z</w:t>
      </w:r>
      <w:r w:rsidR="00AA11EF">
        <w:rPr>
          <w:sz w:val="22"/>
        </w:rPr>
        <w:t> </w:t>
      </w:r>
      <w:r w:rsidRPr="001842ED">
        <w:rPr>
          <w:sz w:val="22"/>
        </w:rPr>
        <w:t>prodlení z fakturované částky v zákonné výši.</w:t>
      </w:r>
    </w:p>
    <w:p w14:paraId="5862C7DF" w14:textId="12BEC7AE" w:rsidR="00AA11EF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66A57">
        <w:rPr>
          <w:rFonts w:cs="Arial"/>
          <w:sz w:val="22"/>
        </w:rPr>
        <w:t>Kupující je oprávněn započíst svoji pohledávku, kterou má za prodávajícím, proti pohledávce prodávajícího za kupujícím, a to za podmínek stanovených touto smlouvou a</w:t>
      </w:r>
      <w:r w:rsidR="00AA11EF">
        <w:rPr>
          <w:rFonts w:cs="Arial"/>
          <w:sz w:val="22"/>
        </w:rPr>
        <w:t> </w:t>
      </w:r>
      <w:r w:rsidRPr="00B66A57">
        <w:rPr>
          <w:rFonts w:cs="Arial"/>
          <w:sz w:val="22"/>
        </w:rPr>
        <w:t>občanským zákoníkem. Pokud prodávající poruší některou ze svých povinností</w:t>
      </w:r>
      <w:r w:rsidR="00AA11EF">
        <w:rPr>
          <w:rFonts w:cs="Arial"/>
          <w:sz w:val="22"/>
        </w:rPr>
        <w:t xml:space="preserve"> </w:t>
      </w:r>
      <w:r w:rsidRPr="00B66A57">
        <w:rPr>
          <w:rFonts w:cs="Arial"/>
          <w:sz w:val="22"/>
        </w:rPr>
        <w:t>a</w:t>
      </w:r>
      <w:r w:rsidR="00AA11EF">
        <w:rPr>
          <w:rFonts w:cs="Arial"/>
          <w:sz w:val="22"/>
        </w:rPr>
        <w:t> </w:t>
      </w:r>
      <w:r w:rsidRPr="00B66A57">
        <w:rPr>
          <w:rFonts w:cs="Arial"/>
          <w:sz w:val="22"/>
        </w:rPr>
        <w:t>v důsledku toho vznikne kupujícímu nárok na smluvní pokutu, prohlašuje prodávající, že v takovém případě nebude považovat pohledávku kupujícího za nejistou nebo neurčitou a</w:t>
      </w:r>
      <w:r w:rsidR="00AA11EF">
        <w:rPr>
          <w:rFonts w:cs="Arial"/>
          <w:sz w:val="22"/>
        </w:rPr>
        <w:t> </w:t>
      </w:r>
      <w:r w:rsidRPr="00B66A57">
        <w:rPr>
          <w:rFonts w:cs="Arial"/>
          <w:sz w:val="22"/>
        </w:rPr>
        <w:t xml:space="preserve">souhlasí s tím, aby si ji kupující započetl proti nároku prodávajícího na uhrazení </w:t>
      </w:r>
      <w:r w:rsidR="00FE656B">
        <w:rPr>
          <w:rFonts w:cs="Arial"/>
          <w:sz w:val="22"/>
        </w:rPr>
        <w:t>kupní ceny</w:t>
      </w:r>
      <w:r w:rsidRPr="00B66A57">
        <w:rPr>
          <w:rFonts w:cs="Arial"/>
          <w:sz w:val="22"/>
        </w:rPr>
        <w:t>, popř. proti jiné pohledávce prodávajícího za kupujícím.</w:t>
      </w:r>
    </w:p>
    <w:p w14:paraId="609A9552" w14:textId="77777777" w:rsidR="000F3446" w:rsidRPr="00886B14" w:rsidRDefault="000F3446" w:rsidP="00683B38">
      <w:pPr>
        <w:pStyle w:val="Odstavecseseznamem"/>
        <w:numPr>
          <w:ilvl w:val="0"/>
          <w:numId w:val="19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886B14">
        <w:rPr>
          <w:rFonts w:cs="Arial"/>
          <w:b/>
          <w:sz w:val="22"/>
          <w:u w:val="single"/>
        </w:rPr>
        <w:t>Odpovědnost za škod</w:t>
      </w:r>
      <w:r w:rsidR="008902DC" w:rsidRPr="00886B14">
        <w:rPr>
          <w:rFonts w:cs="Arial"/>
          <w:b/>
          <w:sz w:val="22"/>
          <w:u w:val="single"/>
        </w:rPr>
        <w:t>u</w:t>
      </w:r>
      <w:r w:rsidRPr="00886B14">
        <w:rPr>
          <w:rFonts w:cs="Arial"/>
          <w:b/>
          <w:sz w:val="22"/>
          <w:u w:val="single"/>
        </w:rPr>
        <w:t xml:space="preserve"> a pojištění</w:t>
      </w:r>
      <w:r w:rsidR="008902DC" w:rsidRPr="00886B14">
        <w:rPr>
          <w:rFonts w:cs="Arial"/>
          <w:b/>
          <w:sz w:val="22"/>
          <w:u w:val="single"/>
        </w:rPr>
        <w:t xml:space="preserve"> prodávajícího</w:t>
      </w:r>
    </w:p>
    <w:p w14:paraId="255F466E" w14:textId="77777777" w:rsidR="008902DC" w:rsidRDefault="008902DC" w:rsidP="008902DC">
      <w:pPr>
        <w:spacing w:before="60" w:after="0" w:line="240" w:lineRule="auto"/>
        <w:ind w:left="360"/>
        <w:jc w:val="both"/>
        <w:rPr>
          <w:rFonts w:cs="Arial"/>
          <w:color w:val="FF0000"/>
          <w:sz w:val="22"/>
        </w:rPr>
      </w:pPr>
    </w:p>
    <w:p w14:paraId="531DA30E" w14:textId="3161E0E3" w:rsidR="008902DC" w:rsidRPr="008D1B2B" w:rsidRDefault="008902DC" w:rsidP="007C181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2"/>
        </w:rPr>
      </w:pPr>
      <w:r w:rsidRPr="008D1B2B">
        <w:rPr>
          <w:rFonts w:cs="Arial"/>
          <w:sz w:val="22"/>
        </w:rPr>
        <w:t xml:space="preserve">Prodávající je povinen mít v platnosti a udržovat </w:t>
      </w:r>
      <w:r w:rsidRPr="008D1B2B">
        <w:rPr>
          <w:rFonts w:cs="Arial"/>
          <w:b/>
          <w:sz w:val="22"/>
        </w:rPr>
        <w:t>pojištění odpovědnosti za škodu</w:t>
      </w:r>
      <w:r w:rsidRPr="008D1B2B">
        <w:rPr>
          <w:rFonts w:cs="Arial"/>
          <w:sz w:val="22"/>
        </w:rPr>
        <w:t xml:space="preserve"> způsobenou kupujícímu či třetím osobám při výkonu podnikatelské činnosti prodávajícího</w:t>
      </w:r>
      <w:r w:rsidR="00AA7C72" w:rsidRPr="008D1B2B">
        <w:rPr>
          <w:rFonts w:cs="Arial"/>
          <w:sz w:val="22"/>
        </w:rPr>
        <w:t>,</w:t>
      </w:r>
      <w:r w:rsidRPr="008D1B2B">
        <w:rPr>
          <w:rFonts w:cs="Arial"/>
          <w:sz w:val="22"/>
        </w:rPr>
        <w:t xml:space="preserve"> která je předmětem této smlouvy</w:t>
      </w:r>
      <w:r w:rsidR="007872BB" w:rsidRPr="008D1B2B">
        <w:rPr>
          <w:rFonts w:cs="Arial"/>
          <w:sz w:val="22"/>
        </w:rPr>
        <w:t xml:space="preserve">. Požadovaný limit pojistného plnění je </w:t>
      </w:r>
      <w:r w:rsidR="007872BB" w:rsidRPr="008D1B2B">
        <w:rPr>
          <w:rFonts w:cs="Arial"/>
          <w:b/>
          <w:sz w:val="22"/>
        </w:rPr>
        <w:t xml:space="preserve">minimálně </w:t>
      </w:r>
      <w:r w:rsidR="0072387D">
        <w:rPr>
          <w:rFonts w:cs="Arial"/>
          <w:b/>
          <w:sz w:val="22"/>
        </w:rPr>
        <w:br/>
      </w:r>
      <w:r w:rsidR="001D06EB" w:rsidRPr="008D1B2B">
        <w:rPr>
          <w:rFonts w:cs="Arial"/>
          <w:b/>
          <w:sz w:val="22"/>
        </w:rPr>
        <w:t>500</w:t>
      </w:r>
      <w:r w:rsidR="007872BB" w:rsidRPr="008D1B2B">
        <w:rPr>
          <w:rFonts w:cs="Arial"/>
          <w:b/>
          <w:sz w:val="22"/>
        </w:rPr>
        <w:t xml:space="preserve"> </w:t>
      </w:r>
      <w:r w:rsidR="001D06EB" w:rsidRPr="008D1B2B">
        <w:rPr>
          <w:rFonts w:cs="Arial"/>
          <w:b/>
          <w:sz w:val="22"/>
        </w:rPr>
        <w:t>tis</w:t>
      </w:r>
      <w:r w:rsidR="007872BB" w:rsidRPr="008D1B2B">
        <w:rPr>
          <w:rFonts w:cs="Arial"/>
          <w:b/>
          <w:sz w:val="22"/>
        </w:rPr>
        <w:t>. Kč</w:t>
      </w:r>
      <w:r w:rsidR="007872BB" w:rsidRPr="008D1B2B">
        <w:rPr>
          <w:rFonts w:cs="Arial"/>
          <w:sz w:val="22"/>
        </w:rPr>
        <w:t xml:space="preserve"> p</w:t>
      </w:r>
      <w:r w:rsidR="00E966D7" w:rsidRPr="008D1B2B">
        <w:rPr>
          <w:rFonts w:cs="Arial"/>
          <w:sz w:val="22"/>
        </w:rPr>
        <w:t>r</w:t>
      </w:r>
      <w:r w:rsidR="007872BB" w:rsidRPr="008D1B2B">
        <w:rPr>
          <w:rFonts w:cs="Arial"/>
          <w:sz w:val="22"/>
        </w:rPr>
        <w:t xml:space="preserve">o dobu </w:t>
      </w:r>
      <w:r w:rsidR="006E620F" w:rsidRPr="008D1B2B">
        <w:rPr>
          <w:rFonts w:cs="Arial"/>
          <w:sz w:val="22"/>
        </w:rPr>
        <w:t xml:space="preserve">plnění </w:t>
      </w:r>
      <w:r w:rsidR="007872BB" w:rsidRPr="008D1B2B">
        <w:rPr>
          <w:rFonts w:cs="Arial"/>
          <w:sz w:val="22"/>
        </w:rPr>
        <w:t>stanovenou v</w:t>
      </w:r>
      <w:r w:rsidR="008D3B9F" w:rsidRPr="008D1B2B">
        <w:rPr>
          <w:rFonts w:cs="Arial"/>
          <w:sz w:val="22"/>
        </w:rPr>
        <w:t> odst.</w:t>
      </w:r>
      <w:r w:rsidR="006E620F" w:rsidRPr="008D1B2B">
        <w:rPr>
          <w:rFonts w:cs="Arial"/>
          <w:sz w:val="22"/>
        </w:rPr>
        <w:t xml:space="preserve"> </w:t>
      </w:r>
      <w:r w:rsidR="0087566D" w:rsidRPr="008D1B2B">
        <w:rPr>
          <w:rFonts w:cs="Arial"/>
          <w:sz w:val="22"/>
        </w:rPr>
        <w:t>4.</w:t>
      </w:r>
      <w:r w:rsidR="009C75F7" w:rsidRPr="008D1B2B">
        <w:rPr>
          <w:rFonts w:cs="Arial"/>
          <w:sz w:val="22"/>
        </w:rPr>
        <w:t>3</w:t>
      </w:r>
      <w:r w:rsidR="007872BB" w:rsidRPr="008D1B2B">
        <w:rPr>
          <w:rFonts w:cs="Arial"/>
          <w:sz w:val="22"/>
        </w:rPr>
        <w:t xml:space="preserve"> této smlouvy</w:t>
      </w:r>
      <w:r w:rsidR="00FE656B" w:rsidRPr="008D1B2B">
        <w:rPr>
          <w:rFonts w:cs="Arial"/>
          <w:sz w:val="22"/>
        </w:rPr>
        <w:t xml:space="preserve">, resp. do </w:t>
      </w:r>
      <w:r w:rsidR="00963D0A" w:rsidRPr="008D1B2B">
        <w:rPr>
          <w:rFonts w:cs="Arial"/>
          <w:sz w:val="22"/>
        </w:rPr>
        <w:t xml:space="preserve">protokolárního </w:t>
      </w:r>
      <w:r w:rsidR="00FE656B" w:rsidRPr="008D1B2B">
        <w:rPr>
          <w:rFonts w:cs="Arial"/>
          <w:sz w:val="22"/>
        </w:rPr>
        <w:t>předání a</w:t>
      </w:r>
      <w:r w:rsidR="00AA11EF">
        <w:rPr>
          <w:rFonts w:cs="Arial"/>
          <w:sz w:val="22"/>
        </w:rPr>
        <w:t> </w:t>
      </w:r>
      <w:r w:rsidR="00FE656B" w:rsidRPr="008D1B2B">
        <w:rPr>
          <w:rFonts w:cs="Arial"/>
          <w:sz w:val="22"/>
        </w:rPr>
        <w:t>převzetí dodávky dle čl. 5 této smlouvy</w:t>
      </w:r>
      <w:r w:rsidR="007872BB" w:rsidRPr="008D1B2B">
        <w:rPr>
          <w:rFonts w:cs="Arial"/>
          <w:sz w:val="22"/>
        </w:rPr>
        <w:t xml:space="preserve">. </w:t>
      </w:r>
    </w:p>
    <w:p w14:paraId="330539A9" w14:textId="77777777" w:rsidR="007872BB" w:rsidRPr="008D1B2B" w:rsidRDefault="007872BB" w:rsidP="007872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FF0000"/>
        </w:rPr>
      </w:pPr>
    </w:p>
    <w:p w14:paraId="73E6B3C4" w14:textId="5870F292" w:rsidR="000F3446" w:rsidRDefault="00271F54" w:rsidP="007C1816">
      <w:pPr>
        <w:numPr>
          <w:ilvl w:val="1"/>
          <w:numId w:val="5"/>
        </w:numPr>
        <w:spacing w:before="60" w:after="0" w:line="240" w:lineRule="auto"/>
        <w:ind w:left="567" w:hanging="567"/>
        <w:jc w:val="both"/>
        <w:rPr>
          <w:rFonts w:cs="Arial"/>
          <w:sz w:val="22"/>
        </w:rPr>
      </w:pPr>
      <w:r w:rsidRPr="00AD6BB9">
        <w:rPr>
          <w:rFonts w:cs="Arial"/>
          <w:sz w:val="22"/>
        </w:rPr>
        <w:t>Prodávající</w:t>
      </w:r>
      <w:r w:rsidR="000F3446" w:rsidRPr="00AD6BB9">
        <w:rPr>
          <w:rFonts w:cs="Arial"/>
          <w:sz w:val="22"/>
        </w:rPr>
        <w:t xml:space="preserve"> odpovídá i za škodu na </w:t>
      </w:r>
      <w:r w:rsidR="00964800">
        <w:rPr>
          <w:rFonts w:cs="Arial"/>
          <w:sz w:val="22"/>
        </w:rPr>
        <w:t>dodávce</w:t>
      </w:r>
      <w:r w:rsidR="00964800" w:rsidRPr="00AD6BB9">
        <w:rPr>
          <w:rFonts w:cs="Arial"/>
          <w:sz w:val="22"/>
        </w:rPr>
        <w:t xml:space="preserve"> </w:t>
      </w:r>
      <w:r w:rsidR="000F3446" w:rsidRPr="00AD6BB9">
        <w:rPr>
          <w:rFonts w:cs="Arial"/>
          <w:sz w:val="22"/>
        </w:rPr>
        <w:t xml:space="preserve">způsobenou činností těch, kteří pro něj </w:t>
      </w:r>
      <w:r w:rsidR="007544C3">
        <w:rPr>
          <w:rFonts w:cs="Arial"/>
          <w:sz w:val="22"/>
        </w:rPr>
        <w:t xml:space="preserve">dodávku </w:t>
      </w:r>
      <w:r w:rsidR="000F3446" w:rsidRPr="00AD6BB9">
        <w:rPr>
          <w:rFonts w:cs="Arial"/>
          <w:sz w:val="22"/>
        </w:rPr>
        <w:t>provádějí.</w:t>
      </w:r>
      <w:r w:rsidR="000F3446" w:rsidRPr="00AD6BB9">
        <w:rPr>
          <w:rFonts w:cs="Arial"/>
          <w:sz w:val="22"/>
        </w:rPr>
        <w:tab/>
      </w:r>
    </w:p>
    <w:p w14:paraId="748B50D3" w14:textId="77777777" w:rsidR="00AC03EC" w:rsidRPr="00FF209E" w:rsidRDefault="00AC03EC" w:rsidP="00683B38">
      <w:pPr>
        <w:pStyle w:val="Odstavecseseznamem"/>
        <w:numPr>
          <w:ilvl w:val="0"/>
          <w:numId w:val="19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FF209E">
        <w:rPr>
          <w:rFonts w:cs="Arial"/>
          <w:b/>
          <w:sz w:val="22"/>
          <w:u w:val="single"/>
        </w:rPr>
        <w:t>Odstoupení od smlouvy</w:t>
      </w:r>
    </w:p>
    <w:p w14:paraId="1FA89AC7" w14:textId="77777777" w:rsidR="00AC03EC" w:rsidRPr="00D91905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Smluvní strany mohou odstoupit od této smlouvy z důvodů stanovených zákonem nebo touto smlouvou. </w:t>
      </w:r>
    </w:p>
    <w:p w14:paraId="22467BF8" w14:textId="77777777" w:rsidR="00D91905" w:rsidRPr="00D91905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>Smluvní strany mohou odstoupit od této smlouvy, pokud dojde k podstatnému porušení smlouvy druhou stranou.</w:t>
      </w:r>
      <w:r w:rsidR="00C07FAF">
        <w:rPr>
          <w:rFonts w:cs="Arial"/>
          <w:sz w:val="22"/>
        </w:rPr>
        <w:t xml:space="preserve"> Účinky odstoupení od smlouvy nastanou dnem, kdy bude písemné odstoupení </w:t>
      </w:r>
      <w:r w:rsidR="00343EE5">
        <w:rPr>
          <w:rFonts w:cs="Arial"/>
          <w:sz w:val="22"/>
        </w:rPr>
        <w:t xml:space="preserve">strany odstupující doručeno druhé smluvní straně. Odstoupením není dotčen nárok na smluvní pokutu, který vznikl před zánikem smlouvy. </w:t>
      </w:r>
    </w:p>
    <w:p w14:paraId="050E8B00" w14:textId="28CBE5B5" w:rsidR="00D91905" w:rsidRPr="000A3CF7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0A3CF7">
        <w:rPr>
          <w:rFonts w:cs="Arial"/>
          <w:sz w:val="22"/>
        </w:rPr>
        <w:t xml:space="preserve">Za podstatné porušení smlouvy se na straně kupujícího považuje více než </w:t>
      </w:r>
      <w:r w:rsidR="00AA7C72" w:rsidRPr="000A3CF7">
        <w:rPr>
          <w:rFonts w:cs="Arial"/>
          <w:sz w:val="22"/>
        </w:rPr>
        <w:t>třiceti</w:t>
      </w:r>
      <w:r w:rsidRPr="000A3CF7">
        <w:rPr>
          <w:rFonts w:cs="Arial"/>
          <w:sz w:val="22"/>
        </w:rPr>
        <w:t>denní prodlení s úhradou kupní ceny podle článku 7 této smlouvy</w:t>
      </w:r>
      <w:r w:rsidR="00AA11EF">
        <w:rPr>
          <w:rFonts w:cs="Arial"/>
          <w:sz w:val="22"/>
        </w:rPr>
        <w:t>.</w:t>
      </w:r>
    </w:p>
    <w:p w14:paraId="19F7316E" w14:textId="77777777" w:rsidR="00AD4808" w:rsidRPr="001D06EB" w:rsidRDefault="00AD480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0A3CF7">
        <w:rPr>
          <w:rFonts w:cs="Arial"/>
          <w:sz w:val="22"/>
        </w:rPr>
        <w:lastRenderedPageBreak/>
        <w:t xml:space="preserve">Za podstatné porušení </w:t>
      </w:r>
      <w:r w:rsidRPr="001D06EB">
        <w:rPr>
          <w:rFonts w:cs="Arial"/>
          <w:sz w:val="22"/>
        </w:rPr>
        <w:t>smlouvy se na straně prodávajícího považuje:</w:t>
      </w:r>
    </w:p>
    <w:p w14:paraId="3B3005CE" w14:textId="5CD9D3D0" w:rsidR="00AD4808" w:rsidRPr="001D06EB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  <w:lang w:eastAsia="en-US"/>
        </w:rPr>
      </w:pPr>
      <w:r w:rsidRPr="001D06EB">
        <w:rPr>
          <w:rFonts w:ascii="Arial" w:hAnsi="Arial" w:cs="Arial"/>
          <w:sz w:val="22"/>
          <w:szCs w:val="22"/>
          <w:lang w:eastAsia="en-US"/>
        </w:rPr>
        <w:t xml:space="preserve">více než </w:t>
      </w:r>
      <w:r w:rsidR="00AA7C72" w:rsidRPr="001D06EB">
        <w:rPr>
          <w:rFonts w:ascii="Arial" w:hAnsi="Arial" w:cs="Arial"/>
          <w:sz w:val="22"/>
          <w:szCs w:val="22"/>
          <w:lang w:val="cs-CZ" w:eastAsia="en-US"/>
        </w:rPr>
        <w:t>třiceti</w:t>
      </w:r>
      <w:r w:rsidRPr="001D06EB">
        <w:rPr>
          <w:rFonts w:ascii="Arial" w:hAnsi="Arial" w:cs="Arial"/>
          <w:sz w:val="22"/>
          <w:szCs w:val="22"/>
          <w:lang w:eastAsia="en-US"/>
        </w:rPr>
        <w:t>denní prodlení s dodáním dodávky podle článku 4., odst. 4.</w:t>
      </w:r>
      <w:r w:rsidR="00BE7A6B" w:rsidRPr="001D06EB">
        <w:rPr>
          <w:rFonts w:ascii="Arial" w:hAnsi="Arial" w:cs="Arial"/>
          <w:sz w:val="22"/>
          <w:szCs w:val="22"/>
          <w:lang w:val="cs-CZ" w:eastAsia="en-US"/>
        </w:rPr>
        <w:t>3</w:t>
      </w:r>
      <w:r w:rsidRPr="001D06EB">
        <w:rPr>
          <w:rFonts w:ascii="Arial" w:hAnsi="Arial" w:cs="Arial"/>
          <w:sz w:val="22"/>
          <w:szCs w:val="22"/>
          <w:lang w:eastAsia="en-US"/>
        </w:rPr>
        <w:t>.</w:t>
      </w:r>
      <w:r w:rsidR="003703FB" w:rsidRPr="001D06EB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DA44F6" w:rsidRPr="001D06EB">
        <w:rPr>
          <w:rFonts w:ascii="Arial" w:hAnsi="Arial" w:cs="Arial"/>
          <w:sz w:val="22"/>
          <w:szCs w:val="22"/>
          <w:lang w:val="cs-CZ" w:eastAsia="en-US"/>
        </w:rPr>
        <w:t xml:space="preserve">této smlouvy. </w:t>
      </w:r>
    </w:p>
    <w:p w14:paraId="3C5B7632" w14:textId="060BF2D4" w:rsidR="00AD4808" w:rsidRPr="00210C42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  <w:lang w:eastAsia="en-US"/>
        </w:rPr>
      </w:pPr>
      <w:r w:rsidRPr="00210C42">
        <w:rPr>
          <w:rFonts w:ascii="Arial" w:hAnsi="Arial" w:cs="Arial"/>
          <w:sz w:val="22"/>
          <w:szCs w:val="22"/>
          <w:lang w:eastAsia="en-US"/>
        </w:rPr>
        <w:t>pokud prodávající i přes písemné upozornění kupujícího provádí dodávk</w:t>
      </w:r>
      <w:r w:rsidR="00BE7A6B">
        <w:rPr>
          <w:rFonts w:ascii="Arial" w:hAnsi="Arial" w:cs="Arial"/>
          <w:sz w:val="22"/>
          <w:szCs w:val="22"/>
          <w:lang w:val="cs-CZ" w:eastAsia="en-US"/>
        </w:rPr>
        <w:t>u</w:t>
      </w:r>
      <w:r w:rsidR="004F7E9B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Pr="00210C42">
        <w:rPr>
          <w:rFonts w:ascii="Arial" w:hAnsi="Arial" w:cs="Arial"/>
          <w:sz w:val="22"/>
          <w:szCs w:val="22"/>
          <w:lang w:eastAsia="en-US"/>
        </w:rPr>
        <w:t>a montáž s nedostatečnou odbornou péčí, v rozporu s projektovou dokumentací, platnými technickými normami, obecně závaznými právními předpisy, případně pokyny kupujícího</w:t>
      </w:r>
    </w:p>
    <w:p w14:paraId="67E7D322" w14:textId="77777777" w:rsidR="00AD4808" w:rsidRPr="00210C42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</w:rPr>
      </w:pPr>
      <w:r w:rsidRPr="00210C42">
        <w:rPr>
          <w:rFonts w:ascii="Arial" w:hAnsi="Arial" w:cs="Arial"/>
          <w:sz w:val="22"/>
          <w:szCs w:val="22"/>
          <w:lang w:eastAsia="en-US"/>
        </w:rPr>
        <w:t>dodání dodávky, která vykazuje podstatné vady nebo je ve zjevném rozporu s touto smlouvou a jejími přílohami</w:t>
      </w:r>
      <w:r w:rsidRPr="00210C42">
        <w:rPr>
          <w:rFonts w:ascii="Arial" w:hAnsi="Arial" w:cs="Arial"/>
          <w:sz w:val="22"/>
          <w:szCs w:val="22"/>
        </w:rPr>
        <w:t>.</w:t>
      </w:r>
    </w:p>
    <w:p w14:paraId="439B9F43" w14:textId="5EE1A666" w:rsidR="00AC03EC" w:rsidRPr="00683B38" w:rsidRDefault="00AC03EC" w:rsidP="00E630F2">
      <w:pPr>
        <w:widowControl w:val="0"/>
        <w:numPr>
          <w:ilvl w:val="1"/>
          <w:numId w:val="19"/>
        </w:numPr>
        <w:suppressAutoHyphens/>
        <w:spacing w:before="240" w:after="0" w:line="240" w:lineRule="auto"/>
        <w:ind w:left="567" w:hanging="567"/>
        <w:jc w:val="both"/>
        <w:rPr>
          <w:rFonts w:cs="Arial"/>
          <w:iCs/>
          <w:sz w:val="22"/>
        </w:rPr>
      </w:pPr>
      <w:r w:rsidRPr="008C6F61">
        <w:rPr>
          <w:rFonts w:cs="Arial"/>
          <w:sz w:val="22"/>
        </w:rPr>
        <w:t xml:space="preserve">Kupující může závazky vyplývající z této smlouvy vypovědět nebo od smlouvy odstoupit též v případech uvedených v § 223 ZZVZ. </w:t>
      </w:r>
    </w:p>
    <w:p w14:paraId="34C9046F" w14:textId="77777777" w:rsidR="00146003" w:rsidRPr="00333167" w:rsidRDefault="00146003" w:rsidP="00683B38">
      <w:pPr>
        <w:pStyle w:val="Odstavecseseznamem"/>
        <w:numPr>
          <w:ilvl w:val="0"/>
          <w:numId w:val="19"/>
        </w:numPr>
        <w:spacing w:before="36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33167">
        <w:rPr>
          <w:rFonts w:cs="Arial"/>
          <w:b/>
          <w:sz w:val="22"/>
          <w:u w:val="single"/>
        </w:rPr>
        <w:t>Závěrečná ustanovení</w:t>
      </w:r>
    </w:p>
    <w:p w14:paraId="1EBBE467" w14:textId="77777777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3167">
        <w:rPr>
          <w:rFonts w:ascii="Arial" w:hAnsi="Arial" w:cs="Arial"/>
          <w:sz w:val="22"/>
          <w:szCs w:val="22"/>
        </w:rPr>
        <w:t>Prodávající není oprávněn bez předchozího písemného souhlasu kupujícího převádět jakékoliv pohledávky či práva nebo závazky vyplývající pro něj z této smlouvy na třetí osoby.</w:t>
      </w:r>
    </w:p>
    <w:p w14:paraId="2936013C" w14:textId="77777777" w:rsidR="00146003" w:rsidRPr="00540F32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t>Smlouvu lze měnit nebo zrušit na základě dohody obou smluvních stran, a to pouze písemnou formou.</w:t>
      </w:r>
    </w:p>
    <w:p w14:paraId="17DA2F05" w14:textId="77777777" w:rsidR="00C21FED" w:rsidRPr="00540F32" w:rsidRDefault="00C21FED" w:rsidP="00C21FED">
      <w:pPr>
        <w:pStyle w:val="Seznam"/>
        <w:suppressAutoHyphens/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284A8C97" w14:textId="75BE35CE" w:rsidR="00C21FED" w:rsidRPr="00540F32" w:rsidRDefault="00C21FED" w:rsidP="00E630F2">
      <w:pPr>
        <w:pStyle w:val="Odstavecseseznamem"/>
        <w:widowControl w:val="0"/>
        <w:numPr>
          <w:ilvl w:val="1"/>
          <w:numId w:val="19"/>
        </w:numPr>
        <w:spacing w:after="120" w:line="240" w:lineRule="auto"/>
        <w:ind w:left="567" w:hanging="567"/>
        <w:jc w:val="both"/>
        <w:rPr>
          <w:rFonts w:eastAsia="Arial" w:cs="Arial"/>
          <w:sz w:val="22"/>
        </w:rPr>
      </w:pPr>
      <w:r w:rsidRPr="00540F32">
        <w:rPr>
          <w:rFonts w:eastAsia="Arial" w:cs="Arial"/>
          <w:sz w:val="22"/>
        </w:rPr>
        <w:t xml:space="preserve">Smlouva </w:t>
      </w:r>
      <w:r w:rsidR="00531000">
        <w:rPr>
          <w:rFonts w:eastAsia="Arial" w:cs="Arial"/>
          <w:sz w:val="22"/>
        </w:rPr>
        <w:t xml:space="preserve">je </w:t>
      </w:r>
      <w:r w:rsidRPr="00540F32">
        <w:rPr>
          <w:rFonts w:eastAsia="Arial" w:cs="Arial"/>
          <w:sz w:val="22"/>
        </w:rPr>
        <w:t>uzavřena elektronicky</w:t>
      </w:r>
      <w:r w:rsidR="00CE763E" w:rsidRPr="00540F32">
        <w:rPr>
          <w:rFonts w:eastAsia="Arial" w:cs="Arial"/>
          <w:sz w:val="22"/>
        </w:rPr>
        <w:t xml:space="preserve">. </w:t>
      </w:r>
      <w:r w:rsidR="00276914">
        <w:rPr>
          <w:rFonts w:eastAsia="Arial" w:cs="Arial"/>
          <w:sz w:val="22"/>
        </w:rPr>
        <w:t xml:space="preserve">To nebrání smluvním stranám ve vyhotovení listinných verzí smlouvy. </w:t>
      </w:r>
    </w:p>
    <w:p w14:paraId="4F00320E" w14:textId="26B40BBE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t>Práva a povinnosti smluvních stran se řídí ustanoveními této smlouvy a ustanoveními občanského zákoníku. V případě konfliktu mají přednost ustanovení této smlouvy,</w:t>
      </w:r>
      <w:r w:rsidRPr="00333167">
        <w:rPr>
          <w:rFonts w:ascii="Arial" w:hAnsi="Arial" w:cs="Arial"/>
          <w:sz w:val="22"/>
          <w:szCs w:val="22"/>
        </w:rPr>
        <w:t xml:space="preserve"> pokud nejsou v rozporu s</w:t>
      </w:r>
      <w:r w:rsidR="007E0AD0">
        <w:rPr>
          <w:rFonts w:ascii="Arial" w:hAnsi="Arial" w:cs="Arial"/>
          <w:sz w:val="22"/>
          <w:szCs w:val="22"/>
        </w:rPr>
        <w:t> </w:t>
      </w:r>
      <w:r w:rsidR="007E0AD0">
        <w:rPr>
          <w:rFonts w:ascii="Arial" w:hAnsi="Arial" w:cs="Arial"/>
          <w:sz w:val="22"/>
          <w:szCs w:val="22"/>
          <w:lang w:val="cs-CZ"/>
        </w:rPr>
        <w:t xml:space="preserve">kogentními </w:t>
      </w:r>
      <w:r w:rsidRPr="00333167">
        <w:rPr>
          <w:rFonts w:ascii="Arial" w:hAnsi="Arial" w:cs="Arial"/>
          <w:sz w:val="22"/>
          <w:szCs w:val="22"/>
        </w:rPr>
        <w:t>ustanoveními občanského zákoníku a dalšími právními předpisy.</w:t>
      </w:r>
    </w:p>
    <w:p w14:paraId="558D1B93" w14:textId="77777777" w:rsidR="00634FFC" w:rsidRPr="00333167" w:rsidRDefault="002B3805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922E98">
        <w:rPr>
          <w:rFonts w:cs="Arial"/>
          <w:sz w:val="22"/>
        </w:rPr>
        <w:t>rodávající</w:t>
      </w:r>
      <w:r w:rsidR="00634FFC" w:rsidRPr="00333167">
        <w:rPr>
          <w:rFonts w:cs="Arial"/>
          <w:sz w:val="22"/>
        </w:rPr>
        <w:t xml:space="preserve"> bere na vědomí, že smlouvu zveřejní</w:t>
      </w:r>
      <w:r w:rsidR="00CE3780" w:rsidRPr="00333167">
        <w:rPr>
          <w:rFonts w:cs="Arial"/>
          <w:sz w:val="22"/>
        </w:rPr>
        <w:t xml:space="preserve"> kupující</w:t>
      </w:r>
      <w:r w:rsidR="00634FFC" w:rsidRPr="00333167">
        <w:rPr>
          <w:rFonts w:cs="Arial"/>
          <w:sz w:val="22"/>
        </w:rPr>
        <w:t xml:space="preserve"> v souladu s platnými právními předpis</w:t>
      </w:r>
      <w:r w:rsidR="00A92038" w:rsidRPr="00333167">
        <w:rPr>
          <w:rFonts w:cs="Arial"/>
          <w:sz w:val="22"/>
        </w:rPr>
        <w:t>y</w:t>
      </w:r>
      <w:r w:rsidR="00634FFC" w:rsidRPr="00333167">
        <w:rPr>
          <w:rFonts w:cs="Arial"/>
          <w:sz w:val="22"/>
        </w:rPr>
        <w:t>.</w:t>
      </w:r>
      <w:r w:rsidR="00634FFC" w:rsidRPr="00333167">
        <w:rPr>
          <w:rFonts w:cs="Arial"/>
          <w:i/>
          <w:sz w:val="22"/>
        </w:rPr>
        <w:t xml:space="preserve"> </w:t>
      </w:r>
      <w:r w:rsidR="00922E98" w:rsidRPr="00922E98">
        <w:rPr>
          <w:rFonts w:cs="Arial"/>
          <w:sz w:val="22"/>
        </w:rPr>
        <w:t xml:space="preserve">Prodávající </w:t>
      </w:r>
      <w:r w:rsidR="00634FFC" w:rsidRPr="00333167">
        <w:rPr>
          <w:rFonts w:cs="Arial"/>
          <w:sz w:val="22"/>
        </w:rPr>
        <w:t xml:space="preserve">výslovně souhlasí s tím, aby tato smlouva včetně případných dohod o její změně, nahrazení nebo zrušení byly v plném rozsahu zveřejněny. </w:t>
      </w:r>
    </w:p>
    <w:p w14:paraId="2167C419" w14:textId="77777777" w:rsidR="00634FFC" w:rsidRPr="00333167" w:rsidRDefault="00A722A3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Prodávající </w:t>
      </w:r>
      <w:r w:rsidR="00634FFC" w:rsidRPr="00333167">
        <w:rPr>
          <w:rFonts w:cs="Arial"/>
          <w:sz w:val="22"/>
        </w:rPr>
        <w:t xml:space="preserve">prohlašuje, že skutečnosti uvedené v této smlouvě nepovažuje za obchodní tajemství a uděluje svolení k jejich užití a zveřejnění bez stanovení jakýchkoliv dalších podmínek. </w:t>
      </w:r>
    </w:p>
    <w:p w14:paraId="24DAC9ED" w14:textId="17919FAA" w:rsidR="00634FFC" w:rsidRPr="00D55151" w:rsidRDefault="00634FFC" w:rsidP="00E630F2">
      <w:pPr>
        <w:pStyle w:val="Zkladntext"/>
        <w:numPr>
          <w:ilvl w:val="1"/>
          <w:numId w:val="19"/>
        </w:numPr>
        <w:suppressAutoHyphens/>
        <w:spacing w:before="200"/>
        <w:ind w:left="567" w:hanging="567"/>
        <w:rPr>
          <w:rFonts w:ascii="Arial" w:hAnsi="Arial" w:cs="Arial"/>
          <w:sz w:val="22"/>
          <w:szCs w:val="22"/>
        </w:rPr>
      </w:pPr>
      <w:r w:rsidRPr="00D55151">
        <w:rPr>
          <w:rFonts w:ascii="Arial" w:hAnsi="Arial" w:cs="Arial"/>
          <w:sz w:val="22"/>
          <w:szCs w:val="22"/>
        </w:rPr>
        <w:t xml:space="preserve">Smlouva nabývá platnosti i účinnosti dnem </w:t>
      </w:r>
      <w:r w:rsidR="005D4027">
        <w:rPr>
          <w:rFonts w:ascii="Arial" w:hAnsi="Arial" w:cs="Arial"/>
          <w:sz w:val="22"/>
          <w:szCs w:val="22"/>
          <w:lang w:val="cs-CZ"/>
        </w:rPr>
        <w:t xml:space="preserve">uveřejnění </w:t>
      </w:r>
      <w:r w:rsidR="003B2780">
        <w:rPr>
          <w:rFonts w:ascii="Arial" w:hAnsi="Arial" w:cs="Arial"/>
          <w:sz w:val="22"/>
          <w:szCs w:val="22"/>
          <w:lang w:val="cs-CZ"/>
        </w:rPr>
        <w:t>v Registru smluv</w:t>
      </w:r>
      <w:r w:rsidR="00B512C7">
        <w:rPr>
          <w:rFonts w:ascii="Arial" w:hAnsi="Arial" w:cs="Arial"/>
          <w:sz w:val="22"/>
          <w:szCs w:val="22"/>
          <w:lang w:val="cs-CZ"/>
        </w:rPr>
        <w:t xml:space="preserve">, které je povinen zajistit </w:t>
      </w:r>
      <w:r w:rsidR="00AA11FD">
        <w:rPr>
          <w:rFonts w:ascii="Arial" w:hAnsi="Arial" w:cs="Arial"/>
          <w:sz w:val="22"/>
          <w:szCs w:val="22"/>
          <w:lang w:val="cs-CZ"/>
        </w:rPr>
        <w:t>kupující do 5 pracovních dní od podpisu smlouvy oběma smluvními stranami</w:t>
      </w:r>
      <w:r w:rsidR="003B2780">
        <w:rPr>
          <w:rFonts w:ascii="Arial" w:hAnsi="Arial" w:cs="Arial"/>
          <w:sz w:val="22"/>
          <w:szCs w:val="22"/>
          <w:lang w:val="cs-CZ"/>
        </w:rPr>
        <w:t>.</w:t>
      </w:r>
      <w:r w:rsidR="00AA11FD">
        <w:rPr>
          <w:rFonts w:ascii="Arial" w:hAnsi="Arial" w:cs="Arial"/>
          <w:sz w:val="22"/>
          <w:szCs w:val="22"/>
          <w:lang w:val="cs-CZ"/>
        </w:rPr>
        <w:t xml:space="preserve"> Potvrzení o zveřejnění v registru smluv je kupující povinen neprodleně po jeho provedení oznámit prodávajícímu. Oznámení může být zasláno i emailovou formou.</w:t>
      </w:r>
      <w:r w:rsidR="003B2780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2670BE95" w14:textId="77777777" w:rsidR="00DA7AF1" w:rsidRDefault="00146003" w:rsidP="00DA7AF1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3167">
        <w:rPr>
          <w:rFonts w:ascii="Arial" w:hAnsi="Arial" w:cs="Arial"/>
          <w:sz w:val="22"/>
          <w:szCs w:val="22"/>
        </w:rPr>
        <w:t>Smluvní strany po přečtení</w:t>
      </w:r>
      <w:r w:rsidR="005E470E" w:rsidRPr="00333167">
        <w:rPr>
          <w:rFonts w:ascii="Arial" w:hAnsi="Arial" w:cs="Arial"/>
          <w:sz w:val="22"/>
          <w:szCs w:val="22"/>
        </w:rPr>
        <w:t xml:space="preserve"> smlouvy</w:t>
      </w:r>
      <w:r w:rsidRPr="00333167">
        <w:rPr>
          <w:rFonts w:ascii="Arial" w:hAnsi="Arial" w:cs="Arial"/>
          <w:sz w:val="22"/>
          <w:szCs w:val="22"/>
        </w:rPr>
        <w:t xml:space="preserve"> prohlašují, že souhlasí s jejím obsahem, že smlouva byla sepsána určitě, srozumitelně, na základě jejich pravé a svobodné vůle, bez nátlaku na některou ze stran. Na důkaz toho připojují své podpisy.</w:t>
      </w:r>
      <w:r w:rsidR="005E470E" w:rsidRPr="00333167">
        <w:rPr>
          <w:rFonts w:ascii="Arial" w:hAnsi="Arial" w:cs="Arial"/>
          <w:sz w:val="22"/>
          <w:szCs w:val="22"/>
        </w:rPr>
        <w:t xml:space="preserve"> </w:t>
      </w:r>
    </w:p>
    <w:p w14:paraId="7D1CF11E" w14:textId="65C12F83" w:rsidR="00634FFC" w:rsidRPr="002278FA" w:rsidRDefault="00146003" w:rsidP="002278FA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7AF1">
        <w:rPr>
          <w:rFonts w:ascii="Arial" w:hAnsi="Arial" w:cs="Arial"/>
          <w:sz w:val="22"/>
          <w:szCs w:val="22"/>
        </w:rPr>
        <w:t>Nedílnou součástí této smlouvy je</w:t>
      </w:r>
      <w:r w:rsidR="00DA7AF1" w:rsidRPr="00DA7AF1">
        <w:rPr>
          <w:rFonts w:ascii="Arial" w:hAnsi="Arial" w:cs="Arial"/>
          <w:sz w:val="22"/>
          <w:szCs w:val="22"/>
          <w:lang w:val="cs-CZ"/>
        </w:rPr>
        <w:t xml:space="preserve"> p</w:t>
      </w:r>
      <w:proofErr w:type="spellStart"/>
      <w:r w:rsidR="008D1B2B" w:rsidRPr="00DA7AF1">
        <w:rPr>
          <w:rFonts w:ascii="Arial" w:hAnsi="Arial" w:cs="Arial"/>
          <w:sz w:val="22"/>
          <w:szCs w:val="22"/>
        </w:rPr>
        <w:t>říloha</w:t>
      </w:r>
      <w:proofErr w:type="spellEnd"/>
      <w:r w:rsidR="005E470E" w:rsidRPr="00DA7AF1">
        <w:rPr>
          <w:rFonts w:ascii="Arial" w:hAnsi="Arial" w:cs="Arial"/>
          <w:sz w:val="22"/>
          <w:szCs w:val="22"/>
        </w:rPr>
        <w:t>: Cenová nabídka</w:t>
      </w:r>
      <w:r w:rsidRPr="00DA7AF1">
        <w:rPr>
          <w:rFonts w:ascii="Arial" w:hAnsi="Arial" w:cs="Arial"/>
          <w:sz w:val="22"/>
          <w:szCs w:val="22"/>
        </w:rPr>
        <w:t xml:space="preserve"> </w:t>
      </w:r>
      <w:r w:rsidR="00191A4A" w:rsidRPr="00DA7AF1">
        <w:rPr>
          <w:rFonts w:ascii="Arial" w:hAnsi="Arial" w:cs="Arial"/>
          <w:sz w:val="22"/>
          <w:szCs w:val="22"/>
          <w:lang w:val="cs-CZ"/>
        </w:rPr>
        <w:t>(oceněný položkový rozpočet, který byl součástí nabídky</w:t>
      </w:r>
      <w:r w:rsidR="008D3731" w:rsidRPr="00DA7AF1">
        <w:rPr>
          <w:rFonts w:ascii="Arial" w:hAnsi="Arial" w:cs="Arial"/>
          <w:sz w:val="22"/>
          <w:szCs w:val="22"/>
          <w:lang w:val="cs-CZ"/>
        </w:rPr>
        <w:t xml:space="preserve"> – </w:t>
      </w:r>
      <w:r w:rsidR="001253F5" w:rsidRPr="00DA7AF1">
        <w:rPr>
          <w:rFonts w:ascii="Arial" w:hAnsi="Arial" w:cs="Arial"/>
          <w:sz w:val="22"/>
          <w:szCs w:val="22"/>
          <w:lang w:val="cs-CZ"/>
        </w:rPr>
        <w:t xml:space="preserve">tj. </w:t>
      </w:r>
      <w:r w:rsidR="008D3731" w:rsidRPr="00DA7AF1">
        <w:rPr>
          <w:rFonts w:ascii="Arial" w:hAnsi="Arial" w:cs="Arial"/>
          <w:sz w:val="22"/>
          <w:szCs w:val="22"/>
          <w:lang w:val="cs-CZ"/>
        </w:rPr>
        <w:t xml:space="preserve">vyplněná příloha č. </w:t>
      </w:r>
      <w:r w:rsidR="004071A5" w:rsidRPr="00DA7AF1">
        <w:rPr>
          <w:rFonts w:ascii="Arial" w:hAnsi="Arial" w:cs="Arial"/>
          <w:sz w:val="22"/>
          <w:szCs w:val="22"/>
          <w:lang w:val="cs-CZ"/>
        </w:rPr>
        <w:t xml:space="preserve">5 </w:t>
      </w:r>
      <w:r w:rsidR="008D3731" w:rsidRPr="00DA7AF1">
        <w:rPr>
          <w:rFonts w:ascii="Arial" w:hAnsi="Arial" w:cs="Arial"/>
          <w:sz w:val="22"/>
          <w:szCs w:val="22"/>
          <w:lang w:val="cs-CZ"/>
        </w:rPr>
        <w:t>Z</w:t>
      </w:r>
      <w:r w:rsidR="001D71F1" w:rsidRPr="00DA7AF1">
        <w:rPr>
          <w:rFonts w:ascii="Arial" w:hAnsi="Arial" w:cs="Arial"/>
          <w:sz w:val="22"/>
          <w:szCs w:val="22"/>
          <w:lang w:val="cs-CZ"/>
        </w:rPr>
        <w:t>D</w:t>
      </w:r>
      <w:r w:rsidR="00191A4A" w:rsidRPr="00DA7AF1">
        <w:rPr>
          <w:rFonts w:ascii="Arial" w:hAnsi="Arial" w:cs="Arial"/>
          <w:sz w:val="22"/>
          <w:szCs w:val="22"/>
          <w:lang w:val="cs-CZ"/>
        </w:rPr>
        <w:t>)</w:t>
      </w:r>
      <w:bookmarkStart w:id="1" w:name="_GoBack"/>
      <w:bookmarkEnd w:id="1"/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797"/>
      </w:tblGrid>
      <w:tr w:rsidR="00634FFC" w:rsidRPr="006B7614" w14:paraId="2B89BC89" w14:textId="77777777" w:rsidTr="002278FA">
        <w:tc>
          <w:tcPr>
            <w:tcW w:w="5103" w:type="dxa"/>
            <w:shd w:val="clear" w:color="auto" w:fill="auto"/>
          </w:tcPr>
          <w:p w14:paraId="52AA94AA" w14:textId="751623F5" w:rsidR="005016B8" w:rsidRPr="00E66515" w:rsidRDefault="00634FFC" w:rsidP="00EF0413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  <w:r w:rsidRPr="00E66515">
              <w:rPr>
                <w:rFonts w:cs="Arial"/>
                <w:bCs/>
                <w:iCs/>
                <w:sz w:val="22"/>
              </w:rPr>
              <w:t>Za kupujícího:</w:t>
            </w:r>
          </w:p>
          <w:p w14:paraId="5015D7CB" w14:textId="77777777" w:rsidR="002278FA" w:rsidRDefault="002278FA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4E2C2713" w14:textId="0EE3ED41" w:rsidR="002278FA" w:rsidRPr="00664F6E" w:rsidRDefault="002278FA" w:rsidP="002278FA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>
              <w:rPr>
                <w:rFonts w:eastAsia="Times New Roman" w:cs="Arial"/>
                <w:bCs/>
                <w:iCs/>
                <w:sz w:val="22"/>
                <w:lang w:eastAsia="x-none"/>
              </w:rPr>
              <w:t>El. podepsáno 13.5. 2024</w:t>
            </w:r>
          </w:p>
          <w:p w14:paraId="1AEC8FE4" w14:textId="30231D6A" w:rsidR="005016B8" w:rsidRDefault="002278FA" w:rsidP="005016B8">
            <w:pPr>
              <w:pStyle w:val="Zkladntext"/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 xml:space="preserve">                     </w:t>
            </w:r>
          </w:p>
          <w:p w14:paraId="43B14E18" w14:textId="77777777" w:rsidR="005016B8" w:rsidRDefault="005016B8" w:rsidP="005016B8">
            <w:pPr>
              <w:pStyle w:val="Zkladntext"/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</w:pPr>
          </w:p>
          <w:p w14:paraId="516AA60D" w14:textId="1F781AA2" w:rsidR="00634FFC" w:rsidRPr="00E66515" w:rsidRDefault="00634FFC" w:rsidP="005016B8">
            <w:pPr>
              <w:pStyle w:val="Zkladntext"/>
              <w:rPr>
                <w:rFonts w:cs="Arial"/>
                <w:sz w:val="22"/>
              </w:rPr>
            </w:pPr>
          </w:p>
        </w:tc>
        <w:tc>
          <w:tcPr>
            <w:tcW w:w="4797" w:type="dxa"/>
            <w:shd w:val="clear" w:color="auto" w:fill="auto"/>
          </w:tcPr>
          <w:p w14:paraId="2D192793" w14:textId="710459FD" w:rsidR="00634FFC" w:rsidRDefault="00634FFC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664F6E">
              <w:rPr>
                <w:rFonts w:eastAsia="Times New Roman" w:cs="Arial"/>
                <w:bCs/>
                <w:iCs/>
                <w:sz w:val="22"/>
                <w:lang w:eastAsia="x-none"/>
              </w:rPr>
              <w:t>Za prodávajícího:</w:t>
            </w:r>
          </w:p>
          <w:p w14:paraId="4EFD378B" w14:textId="1C778243" w:rsidR="002278FA" w:rsidRPr="00664F6E" w:rsidRDefault="002278FA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>
              <w:rPr>
                <w:rFonts w:eastAsia="Times New Roman" w:cs="Arial"/>
                <w:bCs/>
                <w:iCs/>
                <w:sz w:val="22"/>
                <w:lang w:eastAsia="x-none"/>
              </w:rPr>
              <w:t>El. podepsáno 13.5. 2024</w:t>
            </w:r>
          </w:p>
          <w:p w14:paraId="7DCB3C0C" w14:textId="2484301D" w:rsidR="00DE48DD" w:rsidRDefault="00DE48DD" w:rsidP="00DE48DD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4441CE07" w14:textId="5DA27E02" w:rsidR="00634FFC" w:rsidRPr="00664F6E" w:rsidRDefault="00634FFC" w:rsidP="002278FA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 w:eastAsia="x-none"/>
              </w:rPr>
            </w:pPr>
          </w:p>
        </w:tc>
      </w:tr>
    </w:tbl>
    <w:p w14:paraId="5E128D03" w14:textId="77777777" w:rsidR="00634FFC" w:rsidRDefault="00634FFC" w:rsidP="002278FA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634FFC" w:rsidSect="003A431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1EA2AAE" w16cex:dateUtc="2023-12-22T08:00:00Z"/>
  <w16cex:commentExtensible w16cex:durableId="12E17476" w16cex:dateUtc="2023-12-22T08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9D868" w14:textId="77777777" w:rsidR="00A57778" w:rsidRDefault="00A57778" w:rsidP="001E4150">
      <w:pPr>
        <w:spacing w:after="0" w:line="240" w:lineRule="auto"/>
      </w:pPr>
      <w:r>
        <w:separator/>
      </w:r>
    </w:p>
  </w:endnote>
  <w:endnote w:type="continuationSeparator" w:id="0">
    <w:p w14:paraId="3F9E80EA" w14:textId="77777777" w:rsidR="00A57778" w:rsidRDefault="00A57778" w:rsidP="001E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8A21" w14:textId="3EA986D8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1E65DF">
      <w:rPr>
        <w:rStyle w:val="slostrnky"/>
        <w:rFonts w:cs="Arial"/>
        <w:noProof/>
        <w:sz w:val="16"/>
        <w:szCs w:val="16"/>
      </w:rPr>
      <w:t>7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1E65DF">
      <w:rPr>
        <w:rStyle w:val="slostrnky"/>
        <w:rFonts w:cs="Arial"/>
        <w:noProof/>
        <w:sz w:val="16"/>
        <w:szCs w:val="16"/>
      </w:rPr>
      <w:t>7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5B7E" w14:textId="1DAC3FDA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1E65DF">
      <w:rPr>
        <w:rStyle w:val="slostrnky"/>
        <w:rFonts w:cs="Arial"/>
        <w:noProof/>
        <w:sz w:val="16"/>
        <w:szCs w:val="16"/>
      </w:rPr>
      <w:t>1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1E65DF">
      <w:rPr>
        <w:rStyle w:val="slostrnky"/>
        <w:rFonts w:cs="Arial"/>
        <w:noProof/>
        <w:sz w:val="16"/>
        <w:szCs w:val="16"/>
      </w:rPr>
      <w:t>7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6625" w14:textId="77777777" w:rsidR="00A57778" w:rsidRDefault="00A57778" w:rsidP="001E4150">
      <w:pPr>
        <w:spacing w:after="0" w:line="240" w:lineRule="auto"/>
      </w:pPr>
      <w:r>
        <w:separator/>
      </w:r>
    </w:p>
  </w:footnote>
  <w:footnote w:type="continuationSeparator" w:id="0">
    <w:p w14:paraId="7FFB99F6" w14:textId="77777777" w:rsidR="00A57778" w:rsidRDefault="00A57778" w:rsidP="001E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5627" w14:textId="77777777" w:rsidR="005D6701" w:rsidRPr="001E4150" w:rsidRDefault="005D6701" w:rsidP="001E4150">
    <w:pPr>
      <w:pStyle w:val="Zhlav"/>
      <w:jc w:val="right"/>
      <w:rPr>
        <w:b/>
      </w:rPr>
    </w:pPr>
    <w:r w:rsidRPr="001E4150">
      <w:rPr>
        <w:b/>
      </w:rPr>
      <w:t>Kupní smlouva</w:t>
    </w:r>
  </w:p>
  <w:p w14:paraId="6230D1E2" w14:textId="09F106CC" w:rsidR="001D3A77" w:rsidRPr="001D3A77" w:rsidRDefault="006B7614" w:rsidP="001D3A77">
    <w:pPr>
      <w:jc w:val="right"/>
      <w:rPr>
        <w:rFonts w:cs="Arial"/>
        <w:iCs/>
        <w:szCs w:val="18"/>
      </w:rPr>
    </w:pPr>
    <w:r>
      <w:rPr>
        <w:rFonts w:cs="Arial"/>
        <w:iCs/>
        <w:szCs w:val="18"/>
      </w:rPr>
      <w:t>„</w:t>
    </w:r>
    <w:r w:rsidR="006B168D">
      <w:rPr>
        <w:rFonts w:cs="Arial"/>
        <w:iCs/>
        <w:szCs w:val="18"/>
      </w:rPr>
      <w:t xml:space="preserve">MSB - </w:t>
    </w:r>
    <w:r w:rsidR="008631F6">
      <w:rPr>
        <w:rFonts w:cs="Arial"/>
        <w:iCs/>
        <w:szCs w:val="18"/>
      </w:rPr>
      <w:t>Herní prvky v parku</w:t>
    </w:r>
    <w:r>
      <w:rPr>
        <w:rFonts w:cs="Arial"/>
        <w:iCs/>
        <w:szCs w:val="18"/>
      </w:rPr>
      <w:t>“</w:t>
    </w:r>
  </w:p>
  <w:p w14:paraId="05F0C264" w14:textId="77777777" w:rsidR="005D6701" w:rsidRPr="001E4150" w:rsidRDefault="005D6701" w:rsidP="001D3A77">
    <w:pPr>
      <w:pStyle w:val="Nadpis2"/>
      <w:spacing w:before="0" w:line="240" w:lineRule="auto"/>
      <w:jc w:val="right"/>
      <w:rPr>
        <w:rFonts w:ascii="Arial" w:hAnsi="Arial" w:cs="Arial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9CDB" w14:textId="749DBDF9" w:rsidR="0077479D" w:rsidRDefault="000C6D81">
    <w:pPr>
      <w:pStyle w:val="Zhlav"/>
    </w:pPr>
    <w:r>
      <w:t>Kupní smlouva</w:t>
    </w:r>
  </w:p>
  <w:p w14:paraId="628DF4B6" w14:textId="77777777" w:rsidR="000C6D81" w:rsidRDefault="000C6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1A89"/>
    <w:multiLevelType w:val="hybridMultilevel"/>
    <w:tmpl w:val="54AA63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7F2B"/>
    <w:multiLevelType w:val="multilevel"/>
    <w:tmpl w:val="8FBEE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35B49"/>
    <w:multiLevelType w:val="hybridMultilevel"/>
    <w:tmpl w:val="932A56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2A1"/>
    <w:multiLevelType w:val="hybridMultilevel"/>
    <w:tmpl w:val="95DA77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946"/>
    <w:multiLevelType w:val="multilevel"/>
    <w:tmpl w:val="869ED4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C423415"/>
    <w:multiLevelType w:val="multilevel"/>
    <w:tmpl w:val="6338EC38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" w15:restartNumberingAfterBreak="0">
    <w:nsid w:val="24E23621"/>
    <w:multiLevelType w:val="singleLevel"/>
    <w:tmpl w:val="B362311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7" w15:restartNumberingAfterBreak="0">
    <w:nsid w:val="2AF839FB"/>
    <w:multiLevelType w:val="multilevel"/>
    <w:tmpl w:val="8C32C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2285CD3"/>
    <w:multiLevelType w:val="hybridMultilevel"/>
    <w:tmpl w:val="CA6A00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14D9"/>
    <w:multiLevelType w:val="hybridMultilevel"/>
    <w:tmpl w:val="E228DA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1B6DB8"/>
    <w:multiLevelType w:val="hybridMultilevel"/>
    <w:tmpl w:val="025CF0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A208D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2276C55"/>
    <w:multiLevelType w:val="hybridMultilevel"/>
    <w:tmpl w:val="B39880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07238"/>
    <w:multiLevelType w:val="hybridMultilevel"/>
    <w:tmpl w:val="4E36FD5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67546"/>
    <w:multiLevelType w:val="multilevel"/>
    <w:tmpl w:val="8F60E6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C73293"/>
    <w:multiLevelType w:val="multilevel"/>
    <w:tmpl w:val="86B67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8427BFB"/>
    <w:multiLevelType w:val="hybridMultilevel"/>
    <w:tmpl w:val="4F6C34AE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D628AA"/>
    <w:multiLevelType w:val="multilevel"/>
    <w:tmpl w:val="528C28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7D0F7609"/>
    <w:multiLevelType w:val="hybridMultilevel"/>
    <w:tmpl w:val="836A0A4C"/>
    <w:lvl w:ilvl="0" w:tplc="90EC3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8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84"/>
    <w:rsid w:val="00001904"/>
    <w:rsid w:val="000035B6"/>
    <w:rsid w:val="000054DF"/>
    <w:rsid w:val="00005DAE"/>
    <w:rsid w:val="00007A2A"/>
    <w:rsid w:val="00020341"/>
    <w:rsid w:val="000210D0"/>
    <w:rsid w:val="000254FC"/>
    <w:rsid w:val="00025772"/>
    <w:rsid w:val="00026272"/>
    <w:rsid w:val="00026A4B"/>
    <w:rsid w:val="00026B14"/>
    <w:rsid w:val="00026D21"/>
    <w:rsid w:val="00032260"/>
    <w:rsid w:val="000359AA"/>
    <w:rsid w:val="000362CE"/>
    <w:rsid w:val="000408B7"/>
    <w:rsid w:val="00040C43"/>
    <w:rsid w:val="00042CF2"/>
    <w:rsid w:val="00043CF4"/>
    <w:rsid w:val="00044683"/>
    <w:rsid w:val="00045094"/>
    <w:rsid w:val="000465E3"/>
    <w:rsid w:val="0005128E"/>
    <w:rsid w:val="00054EC7"/>
    <w:rsid w:val="00062D48"/>
    <w:rsid w:val="00063292"/>
    <w:rsid w:val="00065C53"/>
    <w:rsid w:val="0006615A"/>
    <w:rsid w:val="00067DCE"/>
    <w:rsid w:val="00070B6F"/>
    <w:rsid w:val="00071ADA"/>
    <w:rsid w:val="00071EEB"/>
    <w:rsid w:val="00077D05"/>
    <w:rsid w:val="0008069A"/>
    <w:rsid w:val="00093BF6"/>
    <w:rsid w:val="00097BD9"/>
    <w:rsid w:val="00097F4D"/>
    <w:rsid w:val="000A2977"/>
    <w:rsid w:val="000A3CF7"/>
    <w:rsid w:val="000A73B0"/>
    <w:rsid w:val="000B00B4"/>
    <w:rsid w:val="000B1962"/>
    <w:rsid w:val="000B1F92"/>
    <w:rsid w:val="000B4957"/>
    <w:rsid w:val="000C0684"/>
    <w:rsid w:val="000C3719"/>
    <w:rsid w:val="000C6200"/>
    <w:rsid w:val="000C6D81"/>
    <w:rsid w:val="000C78A8"/>
    <w:rsid w:val="000C7964"/>
    <w:rsid w:val="000D1B43"/>
    <w:rsid w:val="000D23AD"/>
    <w:rsid w:val="000D3390"/>
    <w:rsid w:val="000D5D0D"/>
    <w:rsid w:val="000D6D1F"/>
    <w:rsid w:val="000E000F"/>
    <w:rsid w:val="000E2B80"/>
    <w:rsid w:val="000E2B8E"/>
    <w:rsid w:val="000F1AAF"/>
    <w:rsid w:val="000F2FD9"/>
    <w:rsid w:val="000F3446"/>
    <w:rsid w:val="000F5F7C"/>
    <w:rsid w:val="0010252F"/>
    <w:rsid w:val="00103D74"/>
    <w:rsid w:val="001100D6"/>
    <w:rsid w:val="0011148D"/>
    <w:rsid w:val="00111C1A"/>
    <w:rsid w:val="0011479C"/>
    <w:rsid w:val="00115120"/>
    <w:rsid w:val="00116B74"/>
    <w:rsid w:val="001214A2"/>
    <w:rsid w:val="001236A6"/>
    <w:rsid w:val="00123E02"/>
    <w:rsid w:val="00124802"/>
    <w:rsid w:val="001253F5"/>
    <w:rsid w:val="00125534"/>
    <w:rsid w:val="00127808"/>
    <w:rsid w:val="00127ABB"/>
    <w:rsid w:val="001379C1"/>
    <w:rsid w:val="001379E1"/>
    <w:rsid w:val="0014146E"/>
    <w:rsid w:val="00141C6E"/>
    <w:rsid w:val="0014460B"/>
    <w:rsid w:val="0014506E"/>
    <w:rsid w:val="00146003"/>
    <w:rsid w:val="001474EE"/>
    <w:rsid w:val="001526E0"/>
    <w:rsid w:val="00153DB7"/>
    <w:rsid w:val="001555FC"/>
    <w:rsid w:val="00157E00"/>
    <w:rsid w:val="00163021"/>
    <w:rsid w:val="00167F8D"/>
    <w:rsid w:val="00171D0F"/>
    <w:rsid w:val="0017262A"/>
    <w:rsid w:val="00182E78"/>
    <w:rsid w:val="001842ED"/>
    <w:rsid w:val="00186EED"/>
    <w:rsid w:val="001900B3"/>
    <w:rsid w:val="001915A7"/>
    <w:rsid w:val="00191835"/>
    <w:rsid w:val="00191A4A"/>
    <w:rsid w:val="001926C0"/>
    <w:rsid w:val="00192EB8"/>
    <w:rsid w:val="00194699"/>
    <w:rsid w:val="00195B33"/>
    <w:rsid w:val="00196C96"/>
    <w:rsid w:val="001A2A67"/>
    <w:rsid w:val="001A60BA"/>
    <w:rsid w:val="001B2263"/>
    <w:rsid w:val="001B2458"/>
    <w:rsid w:val="001B28A1"/>
    <w:rsid w:val="001B600A"/>
    <w:rsid w:val="001B63F1"/>
    <w:rsid w:val="001B6C96"/>
    <w:rsid w:val="001C0193"/>
    <w:rsid w:val="001C06B6"/>
    <w:rsid w:val="001C119F"/>
    <w:rsid w:val="001C484A"/>
    <w:rsid w:val="001D06EB"/>
    <w:rsid w:val="001D0D20"/>
    <w:rsid w:val="001D12F9"/>
    <w:rsid w:val="001D3A77"/>
    <w:rsid w:val="001D4280"/>
    <w:rsid w:val="001D51F8"/>
    <w:rsid w:val="001D56CD"/>
    <w:rsid w:val="001D5AE3"/>
    <w:rsid w:val="001D71F1"/>
    <w:rsid w:val="001D7DAC"/>
    <w:rsid w:val="001E0D17"/>
    <w:rsid w:val="001E29C7"/>
    <w:rsid w:val="001E4150"/>
    <w:rsid w:val="001E4E48"/>
    <w:rsid w:val="001E65DF"/>
    <w:rsid w:val="001E6B10"/>
    <w:rsid w:val="001F1A32"/>
    <w:rsid w:val="001F238E"/>
    <w:rsid w:val="001F2DDC"/>
    <w:rsid w:val="001F314E"/>
    <w:rsid w:val="001F532E"/>
    <w:rsid w:val="001F66D4"/>
    <w:rsid w:val="0020211C"/>
    <w:rsid w:val="00204227"/>
    <w:rsid w:val="00210C42"/>
    <w:rsid w:val="00212B54"/>
    <w:rsid w:val="00220F29"/>
    <w:rsid w:val="00224B29"/>
    <w:rsid w:val="002278FA"/>
    <w:rsid w:val="002310F6"/>
    <w:rsid w:val="00233473"/>
    <w:rsid w:val="00234DA4"/>
    <w:rsid w:val="00242B9E"/>
    <w:rsid w:val="002444CC"/>
    <w:rsid w:val="002467A6"/>
    <w:rsid w:val="00246842"/>
    <w:rsid w:val="00247C8A"/>
    <w:rsid w:val="00252FEA"/>
    <w:rsid w:val="00253D36"/>
    <w:rsid w:val="00255293"/>
    <w:rsid w:val="00260B1F"/>
    <w:rsid w:val="00264FB8"/>
    <w:rsid w:val="00270696"/>
    <w:rsid w:val="00271122"/>
    <w:rsid w:val="00271F54"/>
    <w:rsid w:val="002732B1"/>
    <w:rsid w:val="00276914"/>
    <w:rsid w:val="00282EA2"/>
    <w:rsid w:val="00291DEF"/>
    <w:rsid w:val="00293313"/>
    <w:rsid w:val="0029357A"/>
    <w:rsid w:val="00296658"/>
    <w:rsid w:val="002977CB"/>
    <w:rsid w:val="002A0B14"/>
    <w:rsid w:val="002A0B21"/>
    <w:rsid w:val="002A0FF7"/>
    <w:rsid w:val="002A659A"/>
    <w:rsid w:val="002B0B0B"/>
    <w:rsid w:val="002B3805"/>
    <w:rsid w:val="002B3B2D"/>
    <w:rsid w:val="002B3E50"/>
    <w:rsid w:val="002B56B2"/>
    <w:rsid w:val="002C1ABA"/>
    <w:rsid w:val="002C4C31"/>
    <w:rsid w:val="002C4F8B"/>
    <w:rsid w:val="002C5644"/>
    <w:rsid w:val="002D12C3"/>
    <w:rsid w:val="002D2E3B"/>
    <w:rsid w:val="002D3D5A"/>
    <w:rsid w:val="002D4909"/>
    <w:rsid w:val="002D6AE5"/>
    <w:rsid w:val="002E0C17"/>
    <w:rsid w:val="002E0C6E"/>
    <w:rsid w:val="002E2852"/>
    <w:rsid w:val="002E683F"/>
    <w:rsid w:val="002F6399"/>
    <w:rsid w:val="002F6885"/>
    <w:rsid w:val="002F6B47"/>
    <w:rsid w:val="00300DF1"/>
    <w:rsid w:val="00303065"/>
    <w:rsid w:val="00304020"/>
    <w:rsid w:val="0030485F"/>
    <w:rsid w:val="00311860"/>
    <w:rsid w:val="0031206D"/>
    <w:rsid w:val="00312572"/>
    <w:rsid w:val="00326ACC"/>
    <w:rsid w:val="0033019D"/>
    <w:rsid w:val="00331700"/>
    <w:rsid w:val="00333167"/>
    <w:rsid w:val="00337A4A"/>
    <w:rsid w:val="00342E22"/>
    <w:rsid w:val="00343EE5"/>
    <w:rsid w:val="00346C6C"/>
    <w:rsid w:val="00347DEF"/>
    <w:rsid w:val="00352819"/>
    <w:rsid w:val="0035325A"/>
    <w:rsid w:val="00354454"/>
    <w:rsid w:val="003563B7"/>
    <w:rsid w:val="0035689F"/>
    <w:rsid w:val="00356CC0"/>
    <w:rsid w:val="0036137D"/>
    <w:rsid w:val="003647E1"/>
    <w:rsid w:val="003665EC"/>
    <w:rsid w:val="00366C97"/>
    <w:rsid w:val="003703FB"/>
    <w:rsid w:val="00371CE5"/>
    <w:rsid w:val="00375A92"/>
    <w:rsid w:val="00377DFC"/>
    <w:rsid w:val="00382D67"/>
    <w:rsid w:val="00383137"/>
    <w:rsid w:val="00383786"/>
    <w:rsid w:val="00387995"/>
    <w:rsid w:val="00390A1A"/>
    <w:rsid w:val="00394A9F"/>
    <w:rsid w:val="00396555"/>
    <w:rsid w:val="003A0E9D"/>
    <w:rsid w:val="003A3494"/>
    <w:rsid w:val="003A4314"/>
    <w:rsid w:val="003A55FB"/>
    <w:rsid w:val="003A6297"/>
    <w:rsid w:val="003A6D53"/>
    <w:rsid w:val="003B0232"/>
    <w:rsid w:val="003B2780"/>
    <w:rsid w:val="003B72CB"/>
    <w:rsid w:val="003C3FB3"/>
    <w:rsid w:val="003D069A"/>
    <w:rsid w:val="003D0AD4"/>
    <w:rsid w:val="003D0CB5"/>
    <w:rsid w:val="003D5EB1"/>
    <w:rsid w:val="003E115F"/>
    <w:rsid w:val="003E1DF6"/>
    <w:rsid w:val="003E398F"/>
    <w:rsid w:val="003F1517"/>
    <w:rsid w:val="003F7BE6"/>
    <w:rsid w:val="00400545"/>
    <w:rsid w:val="00400D28"/>
    <w:rsid w:val="0040433C"/>
    <w:rsid w:val="00406464"/>
    <w:rsid w:val="004071A5"/>
    <w:rsid w:val="00411571"/>
    <w:rsid w:val="00416488"/>
    <w:rsid w:val="0042510F"/>
    <w:rsid w:val="0042675A"/>
    <w:rsid w:val="00426F13"/>
    <w:rsid w:val="004306EF"/>
    <w:rsid w:val="00430B4C"/>
    <w:rsid w:val="004313F5"/>
    <w:rsid w:val="00431BE1"/>
    <w:rsid w:val="004320A4"/>
    <w:rsid w:val="00433094"/>
    <w:rsid w:val="00433175"/>
    <w:rsid w:val="004335A7"/>
    <w:rsid w:val="00433F56"/>
    <w:rsid w:val="004347A5"/>
    <w:rsid w:val="00440969"/>
    <w:rsid w:val="0044148A"/>
    <w:rsid w:val="004449E1"/>
    <w:rsid w:val="00445291"/>
    <w:rsid w:val="00445995"/>
    <w:rsid w:val="00451810"/>
    <w:rsid w:val="0045265D"/>
    <w:rsid w:val="00455469"/>
    <w:rsid w:val="0045558F"/>
    <w:rsid w:val="004600FB"/>
    <w:rsid w:val="00463A56"/>
    <w:rsid w:val="00466249"/>
    <w:rsid w:val="00467519"/>
    <w:rsid w:val="00470DAB"/>
    <w:rsid w:val="00471CD1"/>
    <w:rsid w:val="004724F7"/>
    <w:rsid w:val="004731BE"/>
    <w:rsid w:val="0047364B"/>
    <w:rsid w:val="00475EBB"/>
    <w:rsid w:val="004777CC"/>
    <w:rsid w:val="00477F22"/>
    <w:rsid w:val="004802E6"/>
    <w:rsid w:val="004820B8"/>
    <w:rsid w:val="004820E8"/>
    <w:rsid w:val="00490E35"/>
    <w:rsid w:val="004922A6"/>
    <w:rsid w:val="00492752"/>
    <w:rsid w:val="00492E34"/>
    <w:rsid w:val="004936EB"/>
    <w:rsid w:val="00494518"/>
    <w:rsid w:val="004948A2"/>
    <w:rsid w:val="004972DF"/>
    <w:rsid w:val="0049763A"/>
    <w:rsid w:val="004A031A"/>
    <w:rsid w:val="004A2564"/>
    <w:rsid w:val="004B25CE"/>
    <w:rsid w:val="004B33F9"/>
    <w:rsid w:val="004B6A84"/>
    <w:rsid w:val="004B7190"/>
    <w:rsid w:val="004C00C2"/>
    <w:rsid w:val="004C1E3A"/>
    <w:rsid w:val="004C4270"/>
    <w:rsid w:val="004C7829"/>
    <w:rsid w:val="004D1DD7"/>
    <w:rsid w:val="004D2B52"/>
    <w:rsid w:val="004D30EE"/>
    <w:rsid w:val="004D3557"/>
    <w:rsid w:val="004D3732"/>
    <w:rsid w:val="004D3CE8"/>
    <w:rsid w:val="004D506F"/>
    <w:rsid w:val="004D78DF"/>
    <w:rsid w:val="004E220C"/>
    <w:rsid w:val="004E4D6B"/>
    <w:rsid w:val="004E69A0"/>
    <w:rsid w:val="004F00DF"/>
    <w:rsid w:val="004F0621"/>
    <w:rsid w:val="004F2448"/>
    <w:rsid w:val="004F48C2"/>
    <w:rsid w:val="004F6E4A"/>
    <w:rsid w:val="004F6EFA"/>
    <w:rsid w:val="004F7E9B"/>
    <w:rsid w:val="00500524"/>
    <w:rsid w:val="005016B8"/>
    <w:rsid w:val="00501CF8"/>
    <w:rsid w:val="00502637"/>
    <w:rsid w:val="00504AB7"/>
    <w:rsid w:val="0050520B"/>
    <w:rsid w:val="00515790"/>
    <w:rsid w:val="00515A7D"/>
    <w:rsid w:val="00515EB0"/>
    <w:rsid w:val="0052013E"/>
    <w:rsid w:val="00520DDF"/>
    <w:rsid w:val="005216E3"/>
    <w:rsid w:val="005232D6"/>
    <w:rsid w:val="00524107"/>
    <w:rsid w:val="00527818"/>
    <w:rsid w:val="005302C2"/>
    <w:rsid w:val="005307D2"/>
    <w:rsid w:val="00531000"/>
    <w:rsid w:val="005328D9"/>
    <w:rsid w:val="00537C1A"/>
    <w:rsid w:val="00540F32"/>
    <w:rsid w:val="005434DA"/>
    <w:rsid w:val="00545E6A"/>
    <w:rsid w:val="00546C71"/>
    <w:rsid w:val="0055061D"/>
    <w:rsid w:val="00552C58"/>
    <w:rsid w:val="00553D00"/>
    <w:rsid w:val="00555015"/>
    <w:rsid w:val="0055517F"/>
    <w:rsid w:val="00556C82"/>
    <w:rsid w:val="0056047F"/>
    <w:rsid w:val="00560584"/>
    <w:rsid w:val="00570796"/>
    <w:rsid w:val="0057145D"/>
    <w:rsid w:val="005735CF"/>
    <w:rsid w:val="00573D92"/>
    <w:rsid w:val="00575A76"/>
    <w:rsid w:val="00575A7D"/>
    <w:rsid w:val="00582C16"/>
    <w:rsid w:val="00590D9D"/>
    <w:rsid w:val="00590F85"/>
    <w:rsid w:val="00592144"/>
    <w:rsid w:val="00597623"/>
    <w:rsid w:val="005977DF"/>
    <w:rsid w:val="005A0632"/>
    <w:rsid w:val="005A13C8"/>
    <w:rsid w:val="005B1FC3"/>
    <w:rsid w:val="005B24D5"/>
    <w:rsid w:val="005B3F43"/>
    <w:rsid w:val="005B483E"/>
    <w:rsid w:val="005C0F4B"/>
    <w:rsid w:val="005C22AC"/>
    <w:rsid w:val="005C4F44"/>
    <w:rsid w:val="005C5B64"/>
    <w:rsid w:val="005C69D0"/>
    <w:rsid w:val="005C7071"/>
    <w:rsid w:val="005D09BE"/>
    <w:rsid w:val="005D0FD7"/>
    <w:rsid w:val="005D2D97"/>
    <w:rsid w:val="005D4027"/>
    <w:rsid w:val="005D4D52"/>
    <w:rsid w:val="005D55E4"/>
    <w:rsid w:val="005D6701"/>
    <w:rsid w:val="005D684D"/>
    <w:rsid w:val="005D715E"/>
    <w:rsid w:val="005E0BDE"/>
    <w:rsid w:val="005E1319"/>
    <w:rsid w:val="005E15F7"/>
    <w:rsid w:val="005E191A"/>
    <w:rsid w:val="005E41AB"/>
    <w:rsid w:val="005E470E"/>
    <w:rsid w:val="005E4C90"/>
    <w:rsid w:val="005E5B0F"/>
    <w:rsid w:val="005F1B5B"/>
    <w:rsid w:val="005F1F7B"/>
    <w:rsid w:val="005F2A15"/>
    <w:rsid w:val="005F2D2C"/>
    <w:rsid w:val="005F4DDC"/>
    <w:rsid w:val="005F6888"/>
    <w:rsid w:val="005F7CE1"/>
    <w:rsid w:val="006011AD"/>
    <w:rsid w:val="0060368D"/>
    <w:rsid w:val="0060742F"/>
    <w:rsid w:val="006141A9"/>
    <w:rsid w:val="00620EA8"/>
    <w:rsid w:val="0062216B"/>
    <w:rsid w:val="006236FC"/>
    <w:rsid w:val="0062406C"/>
    <w:rsid w:val="00630123"/>
    <w:rsid w:val="00633A75"/>
    <w:rsid w:val="00634360"/>
    <w:rsid w:val="00634FFC"/>
    <w:rsid w:val="00637A77"/>
    <w:rsid w:val="006407DC"/>
    <w:rsid w:val="006418E7"/>
    <w:rsid w:val="00647B49"/>
    <w:rsid w:val="006528F0"/>
    <w:rsid w:val="00655B12"/>
    <w:rsid w:val="00656FA7"/>
    <w:rsid w:val="0065730A"/>
    <w:rsid w:val="00662AFE"/>
    <w:rsid w:val="00664F6E"/>
    <w:rsid w:val="006656B3"/>
    <w:rsid w:val="00666044"/>
    <w:rsid w:val="00667450"/>
    <w:rsid w:val="006758A9"/>
    <w:rsid w:val="00677BEF"/>
    <w:rsid w:val="006818D5"/>
    <w:rsid w:val="0068314F"/>
    <w:rsid w:val="00683B38"/>
    <w:rsid w:val="00691CB6"/>
    <w:rsid w:val="006961C6"/>
    <w:rsid w:val="006964A3"/>
    <w:rsid w:val="006A25DC"/>
    <w:rsid w:val="006A26AA"/>
    <w:rsid w:val="006A42B0"/>
    <w:rsid w:val="006A53C5"/>
    <w:rsid w:val="006A6143"/>
    <w:rsid w:val="006A68FE"/>
    <w:rsid w:val="006A7510"/>
    <w:rsid w:val="006B168D"/>
    <w:rsid w:val="006B26BC"/>
    <w:rsid w:val="006B4FB2"/>
    <w:rsid w:val="006B5FF7"/>
    <w:rsid w:val="006B7614"/>
    <w:rsid w:val="006B7F44"/>
    <w:rsid w:val="006C134F"/>
    <w:rsid w:val="006C5135"/>
    <w:rsid w:val="006C6A60"/>
    <w:rsid w:val="006C712F"/>
    <w:rsid w:val="006D1447"/>
    <w:rsid w:val="006D23CE"/>
    <w:rsid w:val="006D3D8C"/>
    <w:rsid w:val="006D5D4D"/>
    <w:rsid w:val="006E1993"/>
    <w:rsid w:val="006E2230"/>
    <w:rsid w:val="006E2D1C"/>
    <w:rsid w:val="006E336A"/>
    <w:rsid w:val="006E442C"/>
    <w:rsid w:val="006E55BC"/>
    <w:rsid w:val="006E620F"/>
    <w:rsid w:val="006E6333"/>
    <w:rsid w:val="006F234D"/>
    <w:rsid w:val="006F27F8"/>
    <w:rsid w:val="007020A3"/>
    <w:rsid w:val="00706625"/>
    <w:rsid w:val="007106E4"/>
    <w:rsid w:val="00711E9C"/>
    <w:rsid w:val="0071642F"/>
    <w:rsid w:val="0071787F"/>
    <w:rsid w:val="0072230D"/>
    <w:rsid w:val="0072387D"/>
    <w:rsid w:val="00723BED"/>
    <w:rsid w:val="00726154"/>
    <w:rsid w:val="007278E7"/>
    <w:rsid w:val="00732610"/>
    <w:rsid w:val="007337B8"/>
    <w:rsid w:val="00733ECD"/>
    <w:rsid w:val="00734D03"/>
    <w:rsid w:val="00752030"/>
    <w:rsid w:val="007526DD"/>
    <w:rsid w:val="007544C3"/>
    <w:rsid w:val="0075457F"/>
    <w:rsid w:val="007551FD"/>
    <w:rsid w:val="007575B4"/>
    <w:rsid w:val="00766CC0"/>
    <w:rsid w:val="007711CD"/>
    <w:rsid w:val="00773D9D"/>
    <w:rsid w:val="00774218"/>
    <w:rsid w:val="0077479D"/>
    <w:rsid w:val="00775ABA"/>
    <w:rsid w:val="007767FA"/>
    <w:rsid w:val="007854FC"/>
    <w:rsid w:val="007872BB"/>
    <w:rsid w:val="00787C2D"/>
    <w:rsid w:val="00790E33"/>
    <w:rsid w:val="00792CB9"/>
    <w:rsid w:val="0079625C"/>
    <w:rsid w:val="007A02E3"/>
    <w:rsid w:val="007A2ACD"/>
    <w:rsid w:val="007A343C"/>
    <w:rsid w:val="007A7FFA"/>
    <w:rsid w:val="007B12EA"/>
    <w:rsid w:val="007B18D9"/>
    <w:rsid w:val="007B317E"/>
    <w:rsid w:val="007B48B9"/>
    <w:rsid w:val="007B5786"/>
    <w:rsid w:val="007C1816"/>
    <w:rsid w:val="007C1BC2"/>
    <w:rsid w:val="007C1CE0"/>
    <w:rsid w:val="007C30C6"/>
    <w:rsid w:val="007C6B71"/>
    <w:rsid w:val="007C750D"/>
    <w:rsid w:val="007D05FC"/>
    <w:rsid w:val="007D18E5"/>
    <w:rsid w:val="007D2A64"/>
    <w:rsid w:val="007D2B3A"/>
    <w:rsid w:val="007D4EFE"/>
    <w:rsid w:val="007D547B"/>
    <w:rsid w:val="007D54BE"/>
    <w:rsid w:val="007E001B"/>
    <w:rsid w:val="007E0AD0"/>
    <w:rsid w:val="007E3BE6"/>
    <w:rsid w:val="007E418E"/>
    <w:rsid w:val="007E6090"/>
    <w:rsid w:val="007F5569"/>
    <w:rsid w:val="00800B1A"/>
    <w:rsid w:val="00805FD7"/>
    <w:rsid w:val="008107D7"/>
    <w:rsid w:val="00811A41"/>
    <w:rsid w:val="00812987"/>
    <w:rsid w:val="00817E9F"/>
    <w:rsid w:val="008211E0"/>
    <w:rsid w:val="00822342"/>
    <w:rsid w:val="008232E9"/>
    <w:rsid w:val="00825C94"/>
    <w:rsid w:val="00830ED3"/>
    <w:rsid w:val="00832374"/>
    <w:rsid w:val="00832456"/>
    <w:rsid w:val="00834840"/>
    <w:rsid w:val="00834999"/>
    <w:rsid w:val="00834EE9"/>
    <w:rsid w:val="00840581"/>
    <w:rsid w:val="00842EB9"/>
    <w:rsid w:val="00843125"/>
    <w:rsid w:val="008510B7"/>
    <w:rsid w:val="00855284"/>
    <w:rsid w:val="00857BA3"/>
    <w:rsid w:val="00861AAF"/>
    <w:rsid w:val="008631F6"/>
    <w:rsid w:val="008708A3"/>
    <w:rsid w:val="00871266"/>
    <w:rsid w:val="008718A0"/>
    <w:rsid w:val="00872341"/>
    <w:rsid w:val="0087286E"/>
    <w:rsid w:val="00872EC4"/>
    <w:rsid w:val="008730D9"/>
    <w:rsid w:val="008743EF"/>
    <w:rsid w:val="0087471F"/>
    <w:rsid w:val="0087566D"/>
    <w:rsid w:val="0087758C"/>
    <w:rsid w:val="008779F6"/>
    <w:rsid w:val="00883C03"/>
    <w:rsid w:val="008847EB"/>
    <w:rsid w:val="00886B14"/>
    <w:rsid w:val="008902DC"/>
    <w:rsid w:val="0089049D"/>
    <w:rsid w:val="00894B7D"/>
    <w:rsid w:val="00894D36"/>
    <w:rsid w:val="00895455"/>
    <w:rsid w:val="008A42CF"/>
    <w:rsid w:val="008A6929"/>
    <w:rsid w:val="008A73EC"/>
    <w:rsid w:val="008A7644"/>
    <w:rsid w:val="008B41A4"/>
    <w:rsid w:val="008B481F"/>
    <w:rsid w:val="008B706E"/>
    <w:rsid w:val="008C0AF1"/>
    <w:rsid w:val="008C12ED"/>
    <w:rsid w:val="008C33B9"/>
    <w:rsid w:val="008C4F6A"/>
    <w:rsid w:val="008C53BF"/>
    <w:rsid w:val="008C55F4"/>
    <w:rsid w:val="008C6F61"/>
    <w:rsid w:val="008D0953"/>
    <w:rsid w:val="008D1B2B"/>
    <w:rsid w:val="008D27E1"/>
    <w:rsid w:val="008D2AC1"/>
    <w:rsid w:val="008D3731"/>
    <w:rsid w:val="008D3B9F"/>
    <w:rsid w:val="008D5774"/>
    <w:rsid w:val="008D58EC"/>
    <w:rsid w:val="008D68B1"/>
    <w:rsid w:val="008E1FCB"/>
    <w:rsid w:val="008E36E3"/>
    <w:rsid w:val="008E5095"/>
    <w:rsid w:val="008E6476"/>
    <w:rsid w:val="008E7A40"/>
    <w:rsid w:val="008E7E09"/>
    <w:rsid w:val="008F2AB5"/>
    <w:rsid w:val="008F4F38"/>
    <w:rsid w:val="008F5322"/>
    <w:rsid w:val="009025D9"/>
    <w:rsid w:val="009135DE"/>
    <w:rsid w:val="00913709"/>
    <w:rsid w:val="00917126"/>
    <w:rsid w:val="0092004D"/>
    <w:rsid w:val="00921093"/>
    <w:rsid w:val="00922579"/>
    <w:rsid w:val="00922CD1"/>
    <w:rsid w:val="00922E98"/>
    <w:rsid w:val="00927BE2"/>
    <w:rsid w:val="00935E10"/>
    <w:rsid w:val="00940E1E"/>
    <w:rsid w:val="00942A95"/>
    <w:rsid w:val="00944206"/>
    <w:rsid w:val="0094636B"/>
    <w:rsid w:val="009521DF"/>
    <w:rsid w:val="00952ED2"/>
    <w:rsid w:val="00952F22"/>
    <w:rsid w:val="00956E30"/>
    <w:rsid w:val="00957544"/>
    <w:rsid w:val="00963D0A"/>
    <w:rsid w:val="009642E8"/>
    <w:rsid w:val="00964800"/>
    <w:rsid w:val="00972A51"/>
    <w:rsid w:val="00972BA5"/>
    <w:rsid w:val="009746B7"/>
    <w:rsid w:val="009746ED"/>
    <w:rsid w:val="0097545F"/>
    <w:rsid w:val="00983C0A"/>
    <w:rsid w:val="00983FE7"/>
    <w:rsid w:val="00986BD1"/>
    <w:rsid w:val="00990ABE"/>
    <w:rsid w:val="00992919"/>
    <w:rsid w:val="00992C3A"/>
    <w:rsid w:val="00993227"/>
    <w:rsid w:val="00994873"/>
    <w:rsid w:val="00994A15"/>
    <w:rsid w:val="00995DDB"/>
    <w:rsid w:val="00997BA6"/>
    <w:rsid w:val="009A0C96"/>
    <w:rsid w:val="009A40CA"/>
    <w:rsid w:val="009A5209"/>
    <w:rsid w:val="009A7323"/>
    <w:rsid w:val="009A7FDB"/>
    <w:rsid w:val="009B26EB"/>
    <w:rsid w:val="009B330D"/>
    <w:rsid w:val="009B42A8"/>
    <w:rsid w:val="009B5BA6"/>
    <w:rsid w:val="009C3EF5"/>
    <w:rsid w:val="009C4291"/>
    <w:rsid w:val="009C75F7"/>
    <w:rsid w:val="009C7E34"/>
    <w:rsid w:val="009D0C2A"/>
    <w:rsid w:val="009D20E8"/>
    <w:rsid w:val="009D22AE"/>
    <w:rsid w:val="009D5B97"/>
    <w:rsid w:val="009E057D"/>
    <w:rsid w:val="009E420A"/>
    <w:rsid w:val="009E6935"/>
    <w:rsid w:val="009F3834"/>
    <w:rsid w:val="009F4D3E"/>
    <w:rsid w:val="009F6515"/>
    <w:rsid w:val="00A031FF"/>
    <w:rsid w:val="00A03B66"/>
    <w:rsid w:val="00A040AF"/>
    <w:rsid w:val="00A0484E"/>
    <w:rsid w:val="00A059E4"/>
    <w:rsid w:val="00A06427"/>
    <w:rsid w:val="00A103FF"/>
    <w:rsid w:val="00A10A24"/>
    <w:rsid w:val="00A11B14"/>
    <w:rsid w:val="00A126EF"/>
    <w:rsid w:val="00A1317D"/>
    <w:rsid w:val="00A224A2"/>
    <w:rsid w:val="00A234B8"/>
    <w:rsid w:val="00A2410F"/>
    <w:rsid w:val="00A24531"/>
    <w:rsid w:val="00A35F00"/>
    <w:rsid w:val="00A35FE7"/>
    <w:rsid w:val="00A440BD"/>
    <w:rsid w:val="00A50164"/>
    <w:rsid w:val="00A51A37"/>
    <w:rsid w:val="00A55128"/>
    <w:rsid w:val="00A55CDD"/>
    <w:rsid w:val="00A57406"/>
    <w:rsid w:val="00A57778"/>
    <w:rsid w:val="00A64C28"/>
    <w:rsid w:val="00A64F86"/>
    <w:rsid w:val="00A665AA"/>
    <w:rsid w:val="00A66905"/>
    <w:rsid w:val="00A71847"/>
    <w:rsid w:val="00A722A3"/>
    <w:rsid w:val="00A73D4B"/>
    <w:rsid w:val="00A743D2"/>
    <w:rsid w:val="00A753D0"/>
    <w:rsid w:val="00A75542"/>
    <w:rsid w:val="00A76F3C"/>
    <w:rsid w:val="00A82B25"/>
    <w:rsid w:val="00A840C2"/>
    <w:rsid w:val="00A847AB"/>
    <w:rsid w:val="00A84B63"/>
    <w:rsid w:val="00A84EC2"/>
    <w:rsid w:val="00A862BB"/>
    <w:rsid w:val="00A86EF2"/>
    <w:rsid w:val="00A905BD"/>
    <w:rsid w:val="00A92038"/>
    <w:rsid w:val="00A9431C"/>
    <w:rsid w:val="00A9606D"/>
    <w:rsid w:val="00A96A18"/>
    <w:rsid w:val="00AA11EF"/>
    <w:rsid w:val="00AA11FD"/>
    <w:rsid w:val="00AA1224"/>
    <w:rsid w:val="00AA3601"/>
    <w:rsid w:val="00AA6121"/>
    <w:rsid w:val="00AA6C18"/>
    <w:rsid w:val="00AA74EF"/>
    <w:rsid w:val="00AA7C72"/>
    <w:rsid w:val="00AB0250"/>
    <w:rsid w:val="00AB73AF"/>
    <w:rsid w:val="00AC03EC"/>
    <w:rsid w:val="00AC0BCE"/>
    <w:rsid w:val="00AC696E"/>
    <w:rsid w:val="00AC7D99"/>
    <w:rsid w:val="00AD432F"/>
    <w:rsid w:val="00AD4808"/>
    <w:rsid w:val="00AD4DA4"/>
    <w:rsid w:val="00AD5390"/>
    <w:rsid w:val="00AD6BB9"/>
    <w:rsid w:val="00AE0021"/>
    <w:rsid w:val="00AE0903"/>
    <w:rsid w:val="00AE2952"/>
    <w:rsid w:val="00AE2ECB"/>
    <w:rsid w:val="00AE31B2"/>
    <w:rsid w:val="00AE4D08"/>
    <w:rsid w:val="00AE4D71"/>
    <w:rsid w:val="00AE5228"/>
    <w:rsid w:val="00AE5253"/>
    <w:rsid w:val="00AE7742"/>
    <w:rsid w:val="00AF0D99"/>
    <w:rsid w:val="00AF1588"/>
    <w:rsid w:val="00AF2183"/>
    <w:rsid w:val="00AF43A6"/>
    <w:rsid w:val="00AF5843"/>
    <w:rsid w:val="00AF7528"/>
    <w:rsid w:val="00B01F7A"/>
    <w:rsid w:val="00B04ADB"/>
    <w:rsid w:val="00B05892"/>
    <w:rsid w:val="00B06788"/>
    <w:rsid w:val="00B13402"/>
    <w:rsid w:val="00B16126"/>
    <w:rsid w:val="00B1740B"/>
    <w:rsid w:val="00B17BA7"/>
    <w:rsid w:val="00B2178D"/>
    <w:rsid w:val="00B24763"/>
    <w:rsid w:val="00B25BA3"/>
    <w:rsid w:val="00B26291"/>
    <w:rsid w:val="00B32136"/>
    <w:rsid w:val="00B321D1"/>
    <w:rsid w:val="00B3274F"/>
    <w:rsid w:val="00B3402F"/>
    <w:rsid w:val="00B34797"/>
    <w:rsid w:val="00B42494"/>
    <w:rsid w:val="00B428AB"/>
    <w:rsid w:val="00B437CC"/>
    <w:rsid w:val="00B46187"/>
    <w:rsid w:val="00B512C7"/>
    <w:rsid w:val="00B522AC"/>
    <w:rsid w:val="00B5283C"/>
    <w:rsid w:val="00B54305"/>
    <w:rsid w:val="00B63401"/>
    <w:rsid w:val="00B63B9B"/>
    <w:rsid w:val="00B65739"/>
    <w:rsid w:val="00B66A57"/>
    <w:rsid w:val="00B719F3"/>
    <w:rsid w:val="00B72256"/>
    <w:rsid w:val="00B73DB2"/>
    <w:rsid w:val="00B76244"/>
    <w:rsid w:val="00B776B0"/>
    <w:rsid w:val="00B8157B"/>
    <w:rsid w:val="00B82E8A"/>
    <w:rsid w:val="00B83A77"/>
    <w:rsid w:val="00B83E88"/>
    <w:rsid w:val="00B842A6"/>
    <w:rsid w:val="00B84886"/>
    <w:rsid w:val="00B86995"/>
    <w:rsid w:val="00B91183"/>
    <w:rsid w:val="00B92550"/>
    <w:rsid w:val="00B94863"/>
    <w:rsid w:val="00B95F7A"/>
    <w:rsid w:val="00B97C62"/>
    <w:rsid w:val="00BA349F"/>
    <w:rsid w:val="00BA5D18"/>
    <w:rsid w:val="00BA6DE2"/>
    <w:rsid w:val="00BB04B4"/>
    <w:rsid w:val="00BB284F"/>
    <w:rsid w:val="00BB4935"/>
    <w:rsid w:val="00BB63A7"/>
    <w:rsid w:val="00BC2D58"/>
    <w:rsid w:val="00BC3422"/>
    <w:rsid w:val="00BC35A9"/>
    <w:rsid w:val="00BC3768"/>
    <w:rsid w:val="00BC4C16"/>
    <w:rsid w:val="00BC4D40"/>
    <w:rsid w:val="00BC57B1"/>
    <w:rsid w:val="00BC5E4A"/>
    <w:rsid w:val="00BD382F"/>
    <w:rsid w:val="00BD3C05"/>
    <w:rsid w:val="00BD4059"/>
    <w:rsid w:val="00BD4E54"/>
    <w:rsid w:val="00BE0046"/>
    <w:rsid w:val="00BE06B0"/>
    <w:rsid w:val="00BE1C11"/>
    <w:rsid w:val="00BE39EC"/>
    <w:rsid w:val="00BE47A2"/>
    <w:rsid w:val="00BE7A6B"/>
    <w:rsid w:val="00BE7F22"/>
    <w:rsid w:val="00BF0326"/>
    <w:rsid w:val="00BF347C"/>
    <w:rsid w:val="00C003F3"/>
    <w:rsid w:val="00C00AF6"/>
    <w:rsid w:val="00C00FCD"/>
    <w:rsid w:val="00C05A73"/>
    <w:rsid w:val="00C060B9"/>
    <w:rsid w:val="00C07FAF"/>
    <w:rsid w:val="00C105B5"/>
    <w:rsid w:val="00C12629"/>
    <w:rsid w:val="00C13C7E"/>
    <w:rsid w:val="00C15602"/>
    <w:rsid w:val="00C169E5"/>
    <w:rsid w:val="00C17201"/>
    <w:rsid w:val="00C21FED"/>
    <w:rsid w:val="00C23531"/>
    <w:rsid w:val="00C23B8C"/>
    <w:rsid w:val="00C23DC9"/>
    <w:rsid w:val="00C24A69"/>
    <w:rsid w:val="00C31B71"/>
    <w:rsid w:val="00C46EA9"/>
    <w:rsid w:val="00C50FCC"/>
    <w:rsid w:val="00C51F16"/>
    <w:rsid w:val="00C53FF1"/>
    <w:rsid w:val="00C570C6"/>
    <w:rsid w:val="00C578D7"/>
    <w:rsid w:val="00C6180A"/>
    <w:rsid w:val="00C62439"/>
    <w:rsid w:val="00C63640"/>
    <w:rsid w:val="00C6489B"/>
    <w:rsid w:val="00C65A9F"/>
    <w:rsid w:val="00C72ADE"/>
    <w:rsid w:val="00C73766"/>
    <w:rsid w:val="00C802FA"/>
    <w:rsid w:val="00C814C4"/>
    <w:rsid w:val="00C840A7"/>
    <w:rsid w:val="00C85C22"/>
    <w:rsid w:val="00C85EEF"/>
    <w:rsid w:val="00C9120A"/>
    <w:rsid w:val="00C918D5"/>
    <w:rsid w:val="00C92515"/>
    <w:rsid w:val="00C92AC2"/>
    <w:rsid w:val="00C96BF0"/>
    <w:rsid w:val="00C97009"/>
    <w:rsid w:val="00CA10F4"/>
    <w:rsid w:val="00CA45DB"/>
    <w:rsid w:val="00CA4E8A"/>
    <w:rsid w:val="00CA5941"/>
    <w:rsid w:val="00CA6D80"/>
    <w:rsid w:val="00CB09A7"/>
    <w:rsid w:val="00CB1A43"/>
    <w:rsid w:val="00CB2770"/>
    <w:rsid w:val="00CB66FE"/>
    <w:rsid w:val="00CB7DE0"/>
    <w:rsid w:val="00CC0EBB"/>
    <w:rsid w:val="00CC2013"/>
    <w:rsid w:val="00CC357B"/>
    <w:rsid w:val="00CC5207"/>
    <w:rsid w:val="00CC7D3B"/>
    <w:rsid w:val="00CD080C"/>
    <w:rsid w:val="00CD1C02"/>
    <w:rsid w:val="00CD3102"/>
    <w:rsid w:val="00CD7439"/>
    <w:rsid w:val="00CE1FC7"/>
    <w:rsid w:val="00CE2CBD"/>
    <w:rsid w:val="00CE3618"/>
    <w:rsid w:val="00CE3780"/>
    <w:rsid w:val="00CE763E"/>
    <w:rsid w:val="00CF0F27"/>
    <w:rsid w:val="00CF3E99"/>
    <w:rsid w:val="00CF3F3B"/>
    <w:rsid w:val="00CF7F14"/>
    <w:rsid w:val="00D02963"/>
    <w:rsid w:val="00D054CB"/>
    <w:rsid w:val="00D05A09"/>
    <w:rsid w:val="00D05DCC"/>
    <w:rsid w:val="00D11DA3"/>
    <w:rsid w:val="00D12841"/>
    <w:rsid w:val="00D12D31"/>
    <w:rsid w:val="00D16E34"/>
    <w:rsid w:val="00D16EB2"/>
    <w:rsid w:val="00D213F7"/>
    <w:rsid w:val="00D23594"/>
    <w:rsid w:val="00D23667"/>
    <w:rsid w:val="00D24DEA"/>
    <w:rsid w:val="00D27E0A"/>
    <w:rsid w:val="00D31D4E"/>
    <w:rsid w:val="00D3365E"/>
    <w:rsid w:val="00D347EA"/>
    <w:rsid w:val="00D35345"/>
    <w:rsid w:val="00D36D16"/>
    <w:rsid w:val="00D424BA"/>
    <w:rsid w:val="00D42554"/>
    <w:rsid w:val="00D427B1"/>
    <w:rsid w:val="00D43508"/>
    <w:rsid w:val="00D43A3F"/>
    <w:rsid w:val="00D45F95"/>
    <w:rsid w:val="00D4693A"/>
    <w:rsid w:val="00D5042C"/>
    <w:rsid w:val="00D51302"/>
    <w:rsid w:val="00D526A6"/>
    <w:rsid w:val="00D55151"/>
    <w:rsid w:val="00D5749C"/>
    <w:rsid w:val="00D61CBA"/>
    <w:rsid w:val="00D66B73"/>
    <w:rsid w:val="00D67192"/>
    <w:rsid w:val="00D7081D"/>
    <w:rsid w:val="00D70F76"/>
    <w:rsid w:val="00D71B91"/>
    <w:rsid w:val="00D74B73"/>
    <w:rsid w:val="00D74DE5"/>
    <w:rsid w:val="00D75577"/>
    <w:rsid w:val="00D76740"/>
    <w:rsid w:val="00D76A23"/>
    <w:rsid w:val="00D81411"/>
    <w:rsid w:val="00D853B6"/>
    <w:rsid w:val="00D854D5"/>
    <w:rsid w:val="00D876EC"/>
    <w:rsid w:val="00D87BC1"/>
    <w:rsid w:val="00D87C20"/>
    <w:rsid w:val="00D9109B"/>
    <w:rsid w:val="00D91905"/>
    <w:rsid w:val="00D979FD"/>
    <w:rsid w:val="00DA1B8D"/>
    <w:rsid w:val="00DA44DE"/>
    <w:rsid w:val="00DA44F6"/>
    <w:rsid w:val="00DA70A2"/>
    <w:rsid w:val="00DA7AF1"/>
    <w:rsid w:val="00DB01A8"/>
    <w:rsid w:val="00DB2BD0"/>
    <w:rsid w:val="00DB2BF6"/>
    <w:rsid w:val="00DB382E"/>
    <w:rsid w:val="00DB79F2"/>
    <w:rsid w:val="00DC6CF3"/>
    <w:rsid w:val="00DD10EA"/>
    <w:rsid w:val="00DD111F"/>
    <w:rsid w:val="00DE1659"/>
    <w:rsid w:val="00DE1736"/>
    <w:rsid w:val="00DE48DD"/>
    <w:rsid w:val="00DE5800"/>
    <w:rsid w:val="00DE65E0"/>
    <w:rsid w:val="00DE66F1"/>
    <w:rsid w:val="00DF1A73"/>
    <w:rsid w:val="00DF4132"/>
    <w:rsid w:val="00DF4CCD"/>
    <w:rsid w:val="00DF4E07"/>
    <w:rsid w:val="00DF5299"/>
    <w:rsid w:val="00DF5745"/>
    <w:rsid w:val="00DF5E52"/>
    <w:rsid w:val="00DF64C3"/>
    <w:rsid w:val="00DF67A4"/>
    <w:rsid w:val="00DF72E6"/>
    <w:rsid w:val="00DF787C"/>
    <w:rsid w:val="00DF7DDA"/>
    <w:rsid w:val="00E00344"/>
    <w:rsid w:val="00E018B6"/>
    <w:rsid w:val="00E0306F"/>
    <w:rsid w:val="00E0609C"/>
    <w:rsid w:val="00E10E80"/>
    <w:rsid w:val="00E16DA5"/>
    <w:rsid w:val="00E22441"/>
    <w:rsid w:val="00E30BE7"/>
    <w:rsid w:val="00E31F9E"/>
    <w:rsid w:val="00E34C01"/>
    <w:rsid w:val="00E3528C"/>
    <w:rsid w:val="00E40985"/>
    <w:rsid w:val="00E4143B"/>
    <w:rsid w:val="00E428D4"/>
    <w:rsid w:val="00E42CDB"/>
    <w:rsid w:val="00E43487"/>
    <w:rsid w:val="00E4694E"/>
    <w:rsid w:val="00E47EBE"/>
    <w:rsid w:val="00E503E7"/>
    <w:rsid w:val="00E51628"/>
    <w:rsid w:val="00E520C7"/>
    <w:rsid w:val="00E53655"/>
    <w:rsid w:val="00E54211"/>
    <w:rsid w:val="00E550C5"/>
    <w:rsid w:val="00E5633E"/>
    <w:rsid w:val="00E62584"/>
    <w:rsid w:val="00E630F2"/>
    <w:rsid w:val="00E638B8"/>
    <w:rsid w:val="00E66031"/>
    <w:rsid w:val="00E662DF"/>
    <w:rsid w:val="00E66515"/>
    <w:rsid w:val="00E67646"/>
    <w:rsid w:val="00E70A77"/>
    <w:rsid w:val="00E73457"/>
    <w:rsid w:val="00E765F2"/>
    <w:rsid w:val="00E80A24"/>
    <w:rsid w:val="00E80D68"/>
    <w:rsid w:val="00E81196"/>
    <w:rsid w:val="00E83C6C"/>
    <w:rsid w:val="00E86397"/>
    <w:rsid w:val="00E90698"/>
    <w:rsid w:val="00E966D7"/>
    <w:rsid w:val="00E973E0"/>
    <w:rsid w:val="00EA17B6"/>
    <w:rsid w:val="00EA58FC"/>
    <w:rsid w:val="00EB191C"/>
    <w:rsid w:val="00EB31EA"/>
    <w:rsid w:val="00EB4C26"/>
    <w:rsid w:val="00EB741F"/>
    <w:rsid w:val="00EB7672"/>
    <w:rsid w:val="00EB788E"/>
    <w:rsid w:val="00EC0FB4"/>
    <w:rsid w:val="00EC312C"/>
    <w:rsid w:val="00EC4294"/>
    <w:rsid w:val="00EC51EA"/>
    <w:rsid w:val="00ED0EAB"/>
    <w:rsid w:val="00ED4FD3"/>
    <w:rsid w:val="00ED775C"/>
    <w:rsid w:val="00EE2BCC"/>
    <w:rsid w:val="00EE722D"/>
    <w:rsid w:val="00EF0413"/>
    <w:rsid w:val="00EF12F6"/>
    <w:rsid w:val="00EF1835"/>
    <w:rsid w:val="00EF1EF5"/>
    <w:rsid w:val="00EF492F"/>
    <w:rsid w:val="00EF4DED"/>
    <w:rsid w:val="00F0161A"/>
    <w:rsid w:val="00F0362B"/>
    <w:rsid w:val="00F04824"/>
    <w:rsid w:val="00F06197"/>
    <w:rsid w:val="00F101BD"/>
    <w:rsid w:val="00F1023E"/>
    <w:rsid w:val="00F10F59"/>
    <w:rsid w:val="00F12AB5"/>
    <w:rsid w:val="00F21885"/>
    <w:rsid w:val="00F218C7"/>
    <w:rsid w:val="00F22ABA"/>
    <w:rsid w:val="00F2529A"/>
    <w:rsid w:val="00F30CD2"/>
    <w:rsid w:val="00F36A89"/>
    <w:rsid w:val="00F37E11"/>
    <w:rsid w:val="00F4315B"/>
    <w:rsid w:val="00F46B8F"/>
    <w:rsid w:val="00F47EFE"/>
    <w:rsid w:val="00F514F2"/>
    <w:rsid w:val="00F56860"/>
    <w:rsid w:val="00F611C0"/>
    <w:rsid w:val="00F6436F"/>
    <w:rsid w:val="00F72124"/>
    <w:rsid w:val="00F73AC8"/>
    <w:rsid w:val="00F77660"/>
    <w:rsid w:val="00F812C7"/>
    <w:rsid w:val="00F817A8"/>
    <w:rsid w:val="00F8198F"/>
    <w:rsid w:val="00F8217E"/>
    <w:rsid w:val="00F84394"/>
    <w:rsid w:val="00F8546B"/>
    <w:rsid w:val="00F873A6"/>
    <w:rsid w:val="00F87994"/>
    <w:rsid w:val="00F905E3"/>
    <w:rsid w:val="00F92C3E"/>
    <w:rsid w:val="00F92E1D"/>
    <w:rsid w:val="00F94688"/>
    <w:rsid w:val="00FA00FA"/>
    <w:rsid w:val="00FA4E1A"/>
    <w:rsid w:val="00FA5196"/>
    <w:rsid w:val="00FA7192"/>
    <w:rsid w:val="00FA7448"/>
    <w:rsid w:val="00FB0368"/>
    <w:rsid w:val="00FB0888"/>
    <w:rsid w:val="00FB1B53"/>
    <w:rsid w:val="00FB472E"/>
    <w:rsid w:val="00FB72AA"/>
    <w:rsid w:val="00FC0F70"/>
    <w:rsid w:val="00FC42F4"/>
    <w:rsid w:val="00FC561E"/>
    <w:rsid w:val="00FC71F8"/>
    <w:rsid w:val="00FD0583"/>
    <w:rsid w:val="00FD06F2"/>
    <w:rsid w:val="00FD1628"/>
    <w:rsid w:val="00FD1738"/>
    <w:rsid w:val="00FD22BF"/>
    <w:rsid w:val="00FD43D6"/>
    <w:rsid w:val="00FD5FB9"/>
    <w:rsid w:val="00FD63C0"/>
    <w:rsid w:val="00FD6D09"/>
    <w:rsid w:val="00FD6DC1"/>
    <w:rsid w:val="00FD7BCF"/>
    <w:rsid w:val="00FE2797"/>
    <w:rsid w:val="00FE3C14"/>
    <w:rsid w:val="00FE417F"/>
    <w:rsid w:val="00FE656B"/>
    <w:rsid w:val="00FE7CBD"/>
    <w:rsid w:val="00FF209E"/>
    <w:rsid w:val="00FF24E9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375C0"/>
  <w15:docId w15:val="{D60F8A41-AA7F-40DB-B58A-4405CE95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18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560584"/>
    <w:pPr>
      <w:keepNext/>
      <w:numPr>
        <w:ilvl w:val="12"/>
      </w:numPr>
      <w:spacing w:after="0" w:line="240" w:lineRule="auto"/>
      <w:outlineLvl w:val="0"/>
    </w:pPr>
    <w:rPr>
      <w:rFonts w:eastAsia="Times New Roman"/>
      <w:sz w:val="20"/>
      <w:szCs w:val="20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415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560584"/>
    <w:rPr>
      <w:rFonts w:eastAsia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560584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eastAsia="Times New Roman"/>
      <w:color w:val="000000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DB2B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B2BF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DB2B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B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2B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BF6"/>
    <w:pPr>
      <w:spacing w:after="0" w:line="240" w:lineRule="auto"/>
    </w:pPr>
    <w:rPr>
      <w:rFonts w:ascii="Segoe UI" w:hAnsi="Segoe UI"/>
      <w:sz w:val="20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B2BF6"/>
    <w:rPr>
      <w:rFonts w:ascii="Segoe UI" w:hAnsi="Segoe UI" w:cs="Segoe UI"/>
      <w:szCs w:val="1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DB2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150"/>
  </w:style>
  <w:style w:type="paragraph" w:styleId="Zpat">
    <w:name w:val="footer"/>
    <w:basedOn w:val="Normln"/>
    <w:link w:val="Zpat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150"/>
  </w:style>
  <w:style w:type="character" w:customStyle="1" w:styleId="Nadpis2Char">
    <w:name w:val="Nadpis 2 Char"/>
    <w:link w:val="Nadpis2"/>
    <w:uiPriority w:val="9"/>
    <w:rsid w:val="001E415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Zkladntext">
    <w:name w:val="Body Text"/>
    <w:aliases w:val="Standard paragraph"/>
    <w:basedOn w:val="Normln"/>
    <w:link w:val="ZkladntextChar"/>
    <w:semiHidden/>
    <w:rsid w:val="00F905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F905E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ellentext">
    <w:name w:val="Tabellentext"/>
    <w:basedOn w:val="Normln"/>
    <w:rsid w:val="00097BD9"/>
    <w:pPr>
      <w:keepLines/>
      <w:spacing w:before="40" w:after="40" w:line="240" w:lineRule="auto"/>
    </w:pPr>
    <w:rPr>
      <w:rFonts w:ascii="CorpoS" w:eastAsia="Times New Roman" w:hAnsi="CorpoS"/>
      <w:sz w:val="22"/>
      <w:szCs w:val="24"/>
      <w:lang w:val="de-DE" w:eastAsia="ar-SA"/>
    </w:rPr>
  </w:style>
  <w:style w:type="table" w:styleId="Mkatabulky">
    <w:name w:val="Table Grid"/>
    <w:basedOn w:val="Normlntabulka"/>
    <w:uiPriority w:val="39"/>
    <w:rsid w:val="0099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link w:val="SeznamChar"/>
    <w:rsid w:val="0014600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SeznamChar">
    <w:name w:val="Seznam Char"/>
    <w:link w:val="Seznam"/>
    <w:rsid w:val="00146003"/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E470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5E470E"/>
    <w:rPr>
      <w:sz w:val="16"/>
      <w:szCs w:val="16"/>
    </w:rPr>
  </w:style>
  <w:style w:type="character" w:customStyle="1" w:styleId="TextkomenteChar1">
    <w:name w:val="Text komentáře Char1"/>
    <w:locked/>
    <w:rsid w:val="00DF67A4"/>
    <w:rPr>
      <w:rFonts w:eastAsia="Luxi Sans"/>
      <w:lang w:val="cs-CZ" w:eastAsia="cs-CZ" w:bidi="ar-SA"/>
    </w:rPr>
  </w:style>
  <w:style w:type="character" w:customStyle="1" w:styleId="h1a1">
    <w:name w:val="h1a1"/>
    <w:rsid w:val="00DF67A4"/>
    <w:rPr>
      <w:vanish w:val="0"/>
      <w:webHidden w:val="0"/>
      <w:sz w:val="24"/>
      <w:szCs w:val="24"/>
      <w:specVanish w:val="0"/>
    </w:rPr>
  </w:style>
  <w:style w:type="character" w:styleId="Hypertextovodkaz">
    <w:name w:val="Hyperlink"/>
    <w:uiPriority w:val="99"/>
    <w:unhideWhenUsed/>
    <w:rsid w:val="002C4F8B"/>
    <w:rPr>
      <w:color w:val="0563C1"/>
      <w:u w:val="single"/>
    </w:rPr>
  </w:style>
  <w:style w:type="paragraph" w:customStyle="1" w:styleId="BodyText21">
    <w:name w:val="Body Text 21"/>
    <w:basedOn w:val="Normln"/>
    <w:rsid w:val="00711E9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2"/>
      <w:szCs w:val="20"/>
      <w:lang w:eastAsia="ar-SA"/>
    </w:rPr>
  </w:style>
  <w:style w:type="character" w:styleId="slostrnky">
    <w:name w:val="page number"/>
    <w:basedOn w:val="Standardnpsmoodstavce"/>
    <w:rsid w:val="00AE31B2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FD22BF"/>
  </w:style>
  <w:style w:type="paragraph" w:customStyle="1" w:styleId="Normal2">
    <w:name w:val="Normal 2"/>
    <w:basedOn w:val="Normln"/>
    <w:rsid w:val="002E683F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eastAsia="Times New Roman" w:cs="Arial"/>
      <w:sz w:val="22"/>
      <w:lang w:val="en-GB"/>
    </w:rPr>
  </w:style>
  <w:style w:type="character" w:customStyle="1" w:styleId="WW8Num6z0">
    <w:name w:val="WW8Num6z0"/>
    <w:rsid w:val="004320A4"/>
    <w:rPr>
      <w:rFonts w:ascii="Symbol" w:hAnsi="Symbo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320A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4320A4"/>
    <w:rPr>
      <w:rFonts w:ascii="Times New Roman" w:eastAsia="Times New Roman" w:hAnsi="Times New Roman"/>
      <w:sz w:val="24"/>
      <w:szCs w:val="24"/>
      <w:lang w:eastAsia="ar-SA"/>
    </w:rPr>
  </w:style>
  <w:style w:type="paragraph" w:styleId="Seznam2">
    <w:name w:val="List 2"/>
    <w:basedOn w:val="Normln"/>
    <w:uiPriority w:val="99"/>
    <w:semiHidden/>
    <w:unhideWhenUsed/>
    <w:rsid w:val="00337A4A"/>
    <w:pPr>
      <w:ind w:left="566" w:hanging="283"/>
      <w:contextualSpacing/>
    </w:pPr>
  </w:style>
  <w:style w:type="paragraph" w:customStyle="1" w:styleId="l7">
    <w:name w:val="l7"/>
    <w:basedOn w:val="Normln"/>
    <w:rsid w:val="00B5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817A8"/>
    <w:rPr>
      <w:sz w:val="18"/>
      <w:szCs w:val="22"/>
      <w:lang w:eastAsia="en-US"/>
    </w:rPr>
  </w:style>
  <w:style w:type="character" w:customStyle="1" w:styleId="WW8Num9z1">
    <w:name w:val="WW8Num9z1"/>
    <w:rsid w:val="00D213F7"/>
    <w:rPr>
      <w:rFonts w:ascii="Arial" w:hAnsi="Arial"/>
      <w:b/>
      <w:i w:val="0"/>
      <w:color w:val="auto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D2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lestil@msb-jablone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CE30-04C1-4EB6-B525-04D0EA52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18142</CharactersWithSpaces>
  <SharedDoc>false</SharedDoc>
  <HLinks>
    <vt:vector size="6" baseType="variant"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mailto:jan.plestil@msb-jablonec.cz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Květa Mlejnková</cp:lastModifiedBy>
  <cp:revision>2</cp:revision>
  <cp:lastPrinted>2024-05-13T05:06:00Z</cp:lastPrinted>
  <dcterms:created xsi:type="dcterms:W3CDTF">2024-05-14T06:54:00Z</dcterms:created>
  <dcterms:modified xsi:type="dcterms:W3CDTF">2024-05-14T06:54:00Z</dcterms:modified>
</cp:coreProperties>
</file>