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0DAC7" w14:textId="77777777" w:rsidR="00D21542" w:rsidRDefault="00F73543" w:rsidP="00F43086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mallCaps/>
          <w:sz w:val="24"/>
          <w:szCs w:val="24"/>
        </w:rPr>
      </w:pPr>
      <w:r w:rsidRPr="00F43086">
        <w:rPr>
          <w:rFonts w:ascii="Times New Roman" w:hAnsi="Times New Roman" w:cs="Times New Roman"/>
          <w:sz w:val="24"/>
          <w:szCs w:val="24"/>
        </w:rPr>
        <w:t xml:space="preserve"> </w:t>
      </w:r>
      <w:r w:rsidR="003D2BCF" w:rsidRPr="00D21542">
        <w:rPr>
          <w:rFonts w:ascii="Times New Roman" w:hAnsi="Times New Roman" w:cs="Times New Roman"/>
          <w:smallCaps/>
          <w:sz w:val="24"/>
          <w:szCs w:val="24"/>
        </w:rPr>
        <w:t xml:space="preserve">RÁMCOVÁ </w:t>
      </w:r>
      <w:r w:rsidRPr="00D21542">
        <w:rPr>
          <w:rFonts w:ascii="Times New Roman" w:hAnsi="Times New Roman" w:cs="Times New Roman"/>
          <w:smallCaps/>
          <w:sz w:val="24"/>
          <w:szCs w:val="24"/>
        </w:rPr>
        <w:t xml:space="preserve">SMLOUVA </w:t>
      </w:r>
    </w:p>
    <w:p w14:paraId="262CBD1E" w14:textId="6BCF9FC3" w:rsidR="00E30363" w:rsidRPr="00D21542" w:rsidRDefault="00F73543" w:rsidP="00F43086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mallCaps/>
          <w:sz w:val="24"/>
          <w:szCs w:val="24"/>
        </w:rPr>
      </w:pPr>
      <w:r w:rsidRPr="00D21542">
        <w:rPr>
          <w:rFonts w:ascii="Times New Roman" w:hAnsi="Times New Roman" w:cs="Times New Roman"/>
          <w:smallCaps/>
          <w:sz w:val="24"/>
          <w:szCs w:val="24"/>
        </w:rPr>
        <w:t>O PŘEVZETÍ</w:t>
      </w:r>
      <w:r w:rsidR="00E30363" w:rsidRPr="00D21542">
        <w:rPr>
          <w:rFonts w:ascii="Times New Roman" w:hAnsi="Times New Roman" w:cs="Times New Roman"/>
          <w:smallCaps/>
          <w:sz w:val="24"/>
          <w:szCs w:val="24"/>
        </w:rPr>
        <w:t xml:space="preserve"> MATERIÁLOVĚ VYUŽITELNÉHO ODPADU </w:t>
      </w:r>
    </w:p>
    <w:p w14:paraId="1D5FE69E" w14:textId="77777777" w:rsidR="0026212A" w:rsidRPr="00F43086" w:rsidRDefault="0026212A" w:rsidP="00F43086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4"/>
          <w:szCs w:val="24"/>
        </w:rPr>
      </w:pPr>
    </w:p>
    <w:p w14:paraId="54EFB6D9" w14:textId="77777777" w:rsidR="0026212A" w:rsidRPr="00F43086" w:rsidRDefault="0026212A" w:rsidP="0026212A">
      <w:pPr>
        <w:rPr>
          <w:rFonts w:cs="Times New Roman"/>
          <w:sz w:val="24"/>
          <w:szCs w:val="24"/>
        </w:rPr>
      </w:pPr>
    </w:p>
    <w:p w14:paraId="0B4682E5" w14:textId="07092E30" w:rsidR="00E30363" w:rsidRPr="00F43086" w:rsidRDefault="00A655C2" w:rsidP="00E934D3">
      <w:pPr>
        <w:pStyle w:val="Zkladntext"/>
        <w:rPr>
          <w:rFonts w:ascii="Times New Roman" w:hAnsi="Times New Roman" w:cs="Times New Roman"/>
          <w:szCs w:val="24"/>
        </w:rPr>
      </w:pPr>
      <w:r w:rsidRPr="00F43086">
        <w:rPr>
          <w:rFonts w:ascii="Times New Roman" w:hAnsi="Times New Roman" w:cs="Times New Roman"/>
          <w:szCs w:val="24"/>
        </w:rPr>
        <w:t xml:space="preserve">uzavřená ve smyslu </w:t>
      </w:r>
      <w:r w:rsidR="00E30363" w:rsidRPr="00F43086">
        <w:rPr>
          <w:rFonts w:ascii="Times New Roman" w:hAnsi="Times New Roman" w:cs="Times New Roman"/>
          <w:szCs w:val="24"/>
        </w:rPr>
        <w:t>ustanovení §2079 a</w:t>
      </w:r>
      <w:r w:rsidRPr="00F43086">
        <w:rPr>
          <w:rFonts w:ascii="Times New Roman" w:hAnsi="Times New Roman" w:cs="Times New Roman"/>
          <w:szCs w:val="24"/>
        </w:rPr>
        <w:t xml:space="preserve"> </w:t>
      </w:r>
      <w:r w:rsidR="00E30363" w:rsidRPr="00F43086">
        <w:rPr>
          <w:rFonts w:ascii="Times New Roman" w:hAnsi="Times New Roman" w:cs="Times New Roman"/>
          <w:szCs w:val="24"/>
        </w:rPr>
        <w:t>násl. zák.</w:t>
      </w:r>
      <w:r w:rsidRPr="00F43086">
        <w:rPr>
          <w:rFonts w:ascii="Times New Roman" w:hAnsi="Times New Roman" w:cs="Times New Roman"/>
          <w:szCs w:val="24"/>
        </w:rPr>
        <w:t xml:space="preserve"> </w:t>
      </w:r>
      <w:r w:rsidR="00133FDA" w:rsidRPr="00F43086">
        <w:rPr>
          <w:rFonts w:ascii="Times New Roman" w:hAnsi="Times New Roman" w:cs="Times New Roman"/>
          <w:szCs w:val="24"/>
        </w:rPr>
        <w:t xml:space="preserve">č. 89/2012 Sb., občanský </w:t>
      </w:r>
      <w:r w:rsidR="00E30363" w:rsidRPr="00F43086">
        <w:rPr>
          <w:rFonts w:ascii="Times New Roman" w:hAnsi="Times New Roman" w:cs="Times New Roman"/>
          <w:szCs w:val="24"/>
        </w:rPr>
        <w:t xml:space="preserve">zákoník, v platném znění </w:t>
      </w:r>
    </w:p>
    <w:p w14:paraId="5ED23924" w14:textId="77777777" w:rsidR="0026212A" w:rsidRPr="00F43086" w:rsidRDefault="0026212A" w:rsidP="00E934D3">
      <w:pPr>
        <w:rPr>
          <w:rFonts w:cs="Times New Roman"/>
          <w:b/>
          <w:sz w:val="24"/>
          <w:szCs w:val="24"/>
        </w:rPr>
      </w:pPr>
    </w:p>
    <w:p w14:paraId="41E70839" w14:textId="38212755" w:rsidR="00E30363" w:rsidRPr="00F43086" w:rsidRDefault="00E30363" w:rsidP="00E934D3">
      <w:pPr>
        <w:rPr>
          <w:rFonts w:cs="Times New Roman"/>
          <w:b/>
          <w:sz w:val="24"/>
          <w:szCs w:val="24"/>
        </w:rPr>
      </w:pPr>
      <w:r w:rsidRPr="00F43086">
        <w:rPr>
          <w:rFonts w:cs="Times New Roman"/>
          <w:b/>
          <w:sz w:val="24"/>
          <w:szCs w:val="24"/>
        </w:rPr>
        <w:t>1.Smluvní strany:</w:t>
      </w:r>
    </w:p>
    <w:p w14:paraId="57334CFF" w14:textId="2E5980BE" w:rsidR="00E30363" w:rsidRPr="00F43086" w:rsidRDefault="00E30363" w:rsidP="00E934D3">
      <w:pPr>
        <w:ind w:right="424"/>
        <w:rPr>
          <w:rFonts w:cs="Times New Roman"/>
          <w:b/>
          <w:sz w:val="24"/>
          <w:szCs w:val="24"/>
        </w:rPr>
      </w:pPr>
      <w:r w:rsidRPr="00F43086">
        <w:rPr>
          <w:rFonts w:cs="Times New Roman"/>
          <w:sz w:val="24"/>
          <w:szCs w:val="24"/>
        </w:rPr>
        <w:t xml:space="preserve">1.1. </w:t>
      </w:r>
      <w:r w:rsidR="00C53476" w:rsidRPr="00F43086">
        <w:rPr>
          <w:rFonts w:cs="Times New Roman"/>
          <w:b/>
          <w:sz w:val="24"/>
          <w:szCs w:val="24"/>
        </w:rPr>
        <w:t>Předávající</w:t>
      </w:r>
    </w:p>
    <w:p w14:paraId="661DA7C1" w14:textId="77777777" w:rsidR="00E934D3" w:rsidRPr="00F43086" w:rsidRDefault="00E934D3" w:rsidP="00E934D3">
      <w:pPr>
        <w:ind w:right="424"/>
        <w:rPr>
          <w:rFonts w:cs="Times New Roman"/>
          <w:b/>
          <w:sz w:val="24"/>
          <w:szCs w:val="24"/>
        </w:rPr>
      </w:pPr>
    </w:p>
    <w:tbl>
      <w:tblPr>
        <w:tblW w:w="850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9"/>
        <w:gridCol w:w="4675"/>
      </w:tblGrid>
      <w:tr w:rsidR="00A655C2" w:rsidRPr="00F43086" w14:paraId="14472D36" w14:textId="77777777" w:rsidTr="00F43086">
        <w:trPr>
          <w:cantSplit/>
          <w:jc w:val="center"/>
        </w:trPr>
        <w:tc>
          <w:tcPr>
            <w:tcW w:w="3829" w:type="dxa"/>
          </w:tcPr>
          <w:p w14:paraId="1AB97E24" w14:textId="6AEECAEF" w:rsidR="00A655C2" w:rsidRPr="00F43086" w:rsidRDefault="00A655C2" w:rsidP="00E934D3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Obchodní firma</w:t>
            </w:r>
            <w:r w:rsidR="00C53476" w:rsidRPr="00F43086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5928FB8D" w14:textId="1B8C64B2" w:rsidR="00A655C2" w:rsidRPr="00935C87" w:rsidRDefault="00C53476" w:rsidP="009A186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35C87">
              <w:rPr>
                <w:rFonts w:cs="Times New Roman"/>
                <w:b/>
                <w:bCs/>
                <w:sz w:val="24"/>
                <w:szCs w:val="24"/>
              </w:rPr>
              <w:t>Technické služby města Nového Jičína, příspěvková organizace</w:t>
            </w:r>
          </w:p>
        </w:tc>
      </w:tr>
      <w:tr w:rsidR="00A655C2" w:rsidRPr="00F43086" w14:paraId="4A22B66E" w14:textId="77777777" w:rsidTr="00F43086">
        <w:trPr>
          <w:cantSplit/>
          <w:jc w:val="center"/>
        </w:trPr>
        <w:tc>
          <w:tcPr>
            <w:tcW w:w="3829" w:type="dxa"/>
          </w:tcPr>
          <w:p w14:paraId="099E340E" w14:textId="65EC119B" w:rsidR="00A655C2" w:rsidRPr="00F43086" w:rsidRDefault="00A655C2" w:rsidP="00E934D3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Sídlo:</w:t>
            </w:r>
          </w:p>
        </w:tc>
        <w:tc>
          <w:tcPr>
            <w:tcW w:w="4675" w:type="dxa"/>
          </w:tcPr>
          <w:p w14:paraId="153FC2D9" w14:textId="5CED1D41" w:rsidR="00A655C2" w:rsidRPr="00F43086" w:rsidRDefault="00C53476" w:rsidP="009A1863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Suvorovova 909/114, Nový Jičín, 741 01</w:t>
            </w:r>
          </w:p>
        </w:tc>
      </w:tr>
      <w:tr w:rsidR="00A655C2" w:rsidRPr="00F43086" w14:paraId="6253EF90" w14:textId="77777777" w:rsidTr="00F43086">
        <w:trPr>
          <w:cantSplit/>
          <w:jc w:val="center"/>
        </w:trPr>
        <w:tc>
          <w:tcPr>
            <w:tcW w:w="3829" w:type="dxa"/>
          </w:tcPr>
          <w:p w14:paraId="30BD6B42" w14:textId="2C6C5EF8" w:rsidR="00A655C2" w:rsidRPr="00F43086" w:rsidRDefault="00A655C2" w:rsidP="00E934D3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Zastoupen:</w:t>
            </w:r>
          </w:p>
        </w:tc>
        <w:tc>
          <w:tcPr>
            <w:tcW w:w="4675" w:type="dxa"/>
          </w:tcPr>
          <w:p w14:paraId="44AAAA4C" w14:textId="2027B804" w:rsidR="00F96843" w:rsidRPr="00F43086" w:rsidRDefault="00C53476" w:rsidP="00F96843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Ing. Tichý Pavel, ředitel</w:t>
            </w:r>
          </w:p>
        </w:tc>
      </w:tr>
      <w:tr w:rsidR="00A655C2" w:rsidRPr="00F43086" w14:paraId="15F9A5DD" w14:textId="77777777" w:rsidTr="00F43086">
        <w:trPr>
          <w:cantSplit/>
          <w:jc w:val="center"/>
        </w:trPr>
        <w:tc>
          <w:tcPr>
            <w:tcW w:w="3829" w:type="dxa"/>
          </w:tcPr>
          <w:p w14:paraId="491A4BDE" w14:textId="54842D01" w:rsidR="00A655C2" w:rsidRPr="00F43086" w:rsidRDefault="00A655C2" w:rsidP="00E934D3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IČ:</w:t>
            </w:r>
          </w:p>
        </w:tc>
        <w:tc>
          <w:tcPr>
            <w:tcW w:w="4675" w:type="dxa"/>
          </w:tcPr>
          <w:p w14:paraId="10DD5459" w14:textId="5C012134" w:rsidR="00A655C2" w:rsidRPr="00F43086" w:rsidRDefault="00C53476" w:rsidP="009A1863">
            <w:pPr>
              <w:rPr>
                <w:rFonts w:cs="Times New Roman"/>
                <w:color w:val="FFFFFF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004</w:t>
            </w:r>
            <w:r w:rsidR="007A6978">
              <w:rPr>
                <w:rFonts w:cs="Times New Roman"/>
                <w:sz w:val="24"/>
                <w:szCs w:val="24"/>
              </w:rPr>
              <w:t xml:space="preserve"> </w:t>
            </w:r>
            <w:r w:rsidRPr="00F43086">
              <w:rPr>
                <w:rFonts w:cs="Times New Roman"/>
                <w:sz w:val="24"/>
                <w:szCs w:val="24"/>
              </w:rPr>
              <w:t>17</w:t>
            </w:r>
            <w:r w:rsidR="007A6978">
              <w:rPr>
                <w:rFonts w:cs="Times New Roman"/>
                <w:sz w:val="24"/>
                <w:szCs w:val="24"/>
              </w:rPr>
              <w:t xml:space="preserve"> </w:t>
            </w:r>
            <w:r w:rsidRPr="00F43086">
              <w:rPr>
                <w:rFonts w:cs="Times New Roman"/>
                <w:sz w:val="24"/>
                <w:szCs w:val="24"/>
              </w:rPr>
              <w:t>688</w:t>
            </w:r>
            <w:r w:rsidRPr="00F43086">
              <w:rPr>
                <w:rFonts w:cs="Times New Roman"/>
                <w:color w:val="FFFFFF"/>
                <w:sz w:val="24"/>
                <w:szCs w:val="24"/>
              </w:rPr>
              <w:t>00417688</w:t>
            </w:r>
          </w:p>
        </w:tc>
      </w:tr>
      <w:tr w:rsidR="00A655C2" w:rsidRPr="00F43086" w14:paraId="732449BA" w14:textId="77777777" w:rsidTr="00F43086">
        <w:trPr>
          <w:cantSplit/>
          <w:jc w:val="center"/>
        </w:trPr>
        <w:tc>
          <w:tcPr>
            <w:tcW w:w="3829" w:type="dxa"/>
          </w:tcPr>
          <w:p w14:paraId="255CC65C" w14:textId="6DBF6231" w:rsidR="00A655C2" w:rsidRPr="00F43086" w:rsidRDefault="00A655C2" w:rsidP="00E934D3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DIČ:</w:t>
            </w:r>
          </w:p>
        </w:tc>
        <w:tc>
          <w:tcPr>
            <w:tcW w:w="4675" w:type="dxa"/>
          </w:tcPr>
          <w:p w14:paraId="73327E4D" w14:textId="2330226B" w:rsidR="00A655C2" w:rsidRPr="00F43086" w:rsidRDefault="00C53476" w:rsidP="009A1863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CZ00417688</w:t>
            </w:r>
          </w:p>
        </w:tc>
      </w:tr>
      <w:tr w:rsidR="00A655C2" w:rsidRPr="00F43086" w14:paraId="78434CCD" w14:textId="77777777" w:rsidTr="00F43086">
        <w:trPr>
          <w:cantSplit/>
          <w:jc w:val="center"/>
        </w:trPr>
        <w:tc>
          <w:tcPr>
            <w:tcW w:w="3829" w:type="dxa"/>
          </w:tcPr>
          <w:p w14:paraId="522D6B37" w14:textId="6226E20B" w:rsidR="00A655C2" w:rsidRPr="00F43086" w:rsidRDefault="00A655C2" w:rsidP="00E934D3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Bankovní spojení:</w:t>
            </w:r>
          </w:p>
        </w:tc>
        <w:tc>
          <w:tcPr>
            <w:tcW w:w="4675" w:type="dxa"/>
          </w:tcPr>
          <w:p w14:paraId="3377068E" w14:textId="52808BCE" w:rsidR="00A655C2" w:rsidRPr="00F43086" w:rsidRDefault="00472387" w:rsidP="00E934D3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Komerční banka a.</w:t>
            </w:r>
            <w:r w:rsidR="007A6978">
              <w:rPr>
                <w:rFonts w:cs="Times New Roman"/>
                <w:sz w:val="24"/>
                <w:szCs w:val="24"/>
              </w:rPr>
              <w:t xml:space="preserve"> </w:t>
            </w:r>
            <w:r w:rsidRPr="00F43086">
              <w:rPr>
                <w:rFonts w:cs="Times New Roman"/>
                <w:sz w:val="24"/>
                <w:szCs w:val="24"/>
              </w:rPr>
              <w:t>s.</w:t>
            </w:r>
          </w:p>
        </w:tc>
      </w:tr>
      <w:tr w:rsidR="00A655C2" w:rsidRPr="00F43086" w14:paraId="64F5D980" w14:textId="77777777" w:rsidTr="00F43086">
        <w:trPr>
          <w:cantSplit/>
          <w:jc w:val="center"/>
        </w:trPr>
        <w:tc>
          <w:tcPr>
            <w:tcW w:w="3829" w:type="dxa"/>
          </w:tcPr>
          <w:p w14:paraId="48E63ECC" w14:textId="08BA9DBC" w:rsidR="00E93EBE" w:rsidRPr="00F43086" w:rsidRDefault="00A655C2" w:rsidP="00E934D3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Číslo účtu:</w:t>
            </w:r>
          </w:p>
        </w:tc>
        <w:tc>
          <w:tcPr>
            <w:tcW w:w="4675" w:type="dxa"/>
          </w:tcPr>
          <w:p w14:paraId="4403E85C" w14:textId="46FA7BFF" w:rsidR="00A655C2" w:rsidRPr="00F43086" w:rsidRDefault="009F7692" w:rsidP="00E934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XXXXXX</w:t>
            </w:r>
            <w:r w:rsidR="00472387" w:rsidRPr="00F43086">
              <w:rPr>
                <w:rFonts w:cs="Times New Roman"/>
                <w:sz w:val="24"/>
                <w:szCs w:val="24"/>
              </w:rPr>
              <w:t>/0100</w:t>
            </w:r>
          </w:p>
        </w:tc>
      </w:tr>
      <w:tr w:rsidR="00E93EBE" w:rsidRPr="00F43086" w14:paraId="6D59EBDA" w14:textId="77777777" w:rsidTr="00F43086">
        <w:trPr>
          <w:cantSplit/>
          <w:jc w:val="center"/>
        </w:trPr>
        <w:tc>
          <w:tcPr>
            <w:tcW w:w="3829" w:type="dxa"/>
          </w:tcPr>
          <w:p w14:paraId="46A5F9A9" w14:textId="7A41F1B0" w:rsidR="00E93EBE" w:rsidRPr="00F43086" w:rsidRDefault="00E93EBE" w:rsidP="00E934D3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Kontaktní osoba:</w:t>
            </w:r>
          </w:p>
        </w:tc>
        <w:tc>
          <w:tcPr>
            <w:tcW w:w="4675" w:type="dxa"/>
          </w:tcPr>
          <w:p w14:paraId="6867B364" w14:textId="67DAB298" w:rsidR="00E93EBE" w:rsidRPr="00F43086" w:rsidRDefault="009F7692" w:rsidP="009A186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XXXXXX</w:t>
            </w:r>
            <w:r w:rsidR="00472387" w:rsidRPr="00F43086">
              <w:rPr>
                <w:rFonts w:cs="Times New Roman"/>
                <w:sz w:val="24"/>
                <w:szCs w:val="24"/>
              </w:rPr>
              <w:t>, vedoucí úseku OHE</w:t>
            </w:r>
          </w:p>
        </w:tc>
      </w:tr>
      <w:tr w:rsidR="00A655C2" w:rsidRPr="00F43086" w14:paraId="029C4CED" w14:textId="77777777" w:rsidTr="00F43086">
        <w:trPr>
          <w:cantSplit/>
          <w:jc w:val="center"/>
        </w:trPr>
        <w:tc>
          <w:tcPr>
            <w:tcW w:w="3829" w:type="dxa"/>
          </w:tcPr>
          <w:p w14:paraId="2DB9F2F2" w14:textId="4EE1D636" w:rsidR="00A655C2" w:rsidRPr="00F43086" w:rsidRDefault="00A655C2" w:rsidP="00E934D3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Telefon:</w:t>
            </w:r>
          </w:p>
        </w:tc>
        <w:tc>
          <w:tcPr>
            <w:tcW w:w="4675" w:type="dxa"/>
          </w:tcPr>
          <w:p w14:paraId="51AA055B" w14:textId="10961FA1" w:rsidR="00A655C2" w:rsidRPr="00F43086" w:rsidRDefault="009F7692" w:rsidP="00E04EA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XXXXXX</w:t>
            </w:r>
          </w:p>
        </w:tc>
      </w:tr>
      <w:tr w:rsidR="00A655C2" w:rsidRPr="00F43086" w14:paraId="51C87575" w14:textId="77777777" w:rsidTr="00F43086">
        <w:trPr>
          <w:cantSplit/>
          <w:jc w:val="center"/>
        </w:trPr>
        <w:tc>
          <w:tcPr>
            <w:tcW w:w="3829" w:type="dxa"/>
          </w:tcPr>
          <w:p w14:paraId="413FE3E8" w14:textId="48E3B766" w:rsidR="00A655C2" w:rsidRPr="00F43086" w:rsidRDefault="00A655C2" w:rsidP="00E934D3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E-mail:</w:t>
            </w:r>
          </w:p>
        </w:tc>
        <w:tc>
          <w:tcPr>
            <w:tcW w:w="4675" w:type="dxa"/>
            <w:vAlign w:val="bottom"/>
          </w:tcPr>
          <w:p w14:paraId="4B1723E2" w14:textId="1CFA304F" w:rsidR="00A655C2" w:rsidRPr="00F43086" w:rsidRDefault="009F7692" w:rsidP="00E04EA2">
            <w:pPr>
              <w:rPr>
                <w:rFonts w:cs="Times New Roman"/>
                <w:sz w:val="24"/>
                <w:szCs w:val="24"/>
              </w:rPr>
            </w:pPr>
            <w:hyperlink r:id="rId7" w:history="1">
              <w:r>
                <w:rPr>
                  <w:rStyle w:val="Hypertextovodkaz"/>
                  <w:rFonts w:cs="Times New Roman"/>
                  <w:sz w:val="24"/>
                  <w:szCs w:val="24"/>
                </w:rPr>
                <w:t>XXXXXX</w:t>
              </w:r>
            </w:hyperlink>
            <w:r w:rsidR="00F43086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78F542D9" w14:textId="51A0D422" w:rsidR="00E30363" w:rsidRPr="00F43086" w:rsidRDefault="00E30363" w:rsidP="00E934D3">
      <w:pPr>
        <w:ind w:right="424"/>
        <w:rPr>
          <w:rFonts w:cs="Times New Roman"/>
          <w:sz w:val="24"/>
          <w:szCs w:val="24"/>
        </w:rPr>
      </w:pPr>
      <w:r w:rsidRPr="00F43086">
        <w:rPr>
          <w:rFonts w:cs="Times New Roman"/>
          <w:sz w:val="24"/>
          <w:szCs w:val="24"/>
        </w:rPr>
        <w:t>(dále jen „p</w:t>
      </w:r>
      <w:r w:rsidR="00472387" w:rsidRPr="00F43086">
        <w:rPr>
          <w:rFonts w:cs="Times New Roman"/>
          <w:sz w:val="24"/>
          <w:szCs w:val="24"/>
        </w:rPr>
        <w:t>ředáva</w:t>
      </w:r>
      <w:r w:rsidRPr="00F43086">
        <w:rPr>
          <w:rFonts w:cs="Times New Roman"/>
          <w:sz w:val="24"/>
          <w:szCs w:val="24"/>
        </w:rPr>
        <w:t xml:space="preserve">jící“) </w:t>
      </w:r>
    </w:p>
    <w:p w14:paraId="09B2B1B8" w14:textId="77777777" w:rsidR="0026212A" w:rsidRPr="00F43086" w:rsidRDefault="0026212A" w:rsidP="00E934D3">
      <w:pPr>
        <w:rPr>
          <w:rFonts w:cs="Times New Roman"/>
          <w:sz w:val="24"/>
          <w:szCs w:val="24"/>
        </w:rPr>
      </w:pPr>
    </w:p>
    <w:p w14:paraId="2758A262" w14:textId="3AC0DAD1" w:rsidR="00E30363" w:rsidRDefault="00E30363" w:rsidP="00E934D3">
      <w:pPr>
        <w:rPr>
          <w:rFonts w:cs="Times New Roman"/>
          <w:b/>
          <w:sz w:val="24"/>
          <w:szCs w:val="24"/>
        </w:rPr>
      </w:pPr>
      <w:r w:rsidRPr="00F43086">
        <w:rPr>
          <w:rFonts w:cs="Times New Roman"/>
          <w:sz w:val="24"/>
          <w:szCs w:val="24"/>
        </w:rPr>
        <w:t>1.2.</w:t>
      </w:r>
      <w:r w:rsidRPr="00F43086">
        <w:rPr>
          <w:rFonts w:cs="Times New Roman"/>
          <w:b/>
          <w:sz w:val="24"/>
          <w:szCs w:val="24"/>
        </w:rPr>
        <w:t xml:space="preserve"> </w:t>
      </w:r>
      <w:r w:rsidR="00472387" w:rsidRPr="00F43086">
        <w:rPr>
          <w:rFonts w:cs="Times New Roman"/>
          <w:b/>
          <w:sz w:val="24"/>
          <w:szCs w:val="24"/>
        </w:rPr>
        <w:t>Přebíra</w:t>
      </w:r>
      <w:r w:rsidRPr="00F43086">
        <w:rPr>
          <w:rFonts w:cs="Times New Roman"/>
          <w:b/>
          <w:sz w:val="24"/>
          <w:szCs w:val="24"/>
        </w:rPr>
        <w:t xml:space="preserve">jící </w:t>
      </w:r>
    </w:p>
    <w:p w14:paraId="2B17BC68" w14:textId="77777777" w:rsidR="00193E02" w:rsidRPr="00F43086" w:rsidRDefault="00193E02" w:rsidP="00E934D3">
      <w:pPr>
        <w:rPr>
          <w:rFonts w:cs="Times New Roman"/>
          <w:b/>
          <w:sz w:val="24"/>
          <w:szCs w:val="24"/>
        </w:rPr>
      </w:pPr>
    </w:p>
    <w:tbl>
      <w:tblPr>
        <w:tblW w:w="832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6"/>
        <w:gridCol w:w="4574"/>
      </w:tblGrid>
      <w:tr w:rsidR="00E30363" w:rsidRPr="00F43086" w14:paraId="48B9A32D" w14:textId="77777777" w:rsidTr="005E55C1">
        <w:trPr>
          <w:cantSplit/>
          <w:trHeight w:val="234"/>
          <w:jc w:val="center"/>
        </w:trPr>
        <w:tc>
          <w:tcPr>
            <w:tcW w:w="3746" w:type="dxa"/>
          </w:tcPr>
          <w:p w14:paraId="0E5A53F9" w14:textId="4122D079" w:rsidR="00E30363" w:rsidRPr="00F43086" w:rsidRDefault="00E30363" w:rsidP="00E934D3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Obchodní firma:</w:t>
            </w:r>
          </w:p>
        </w:tc>
        <w:tc>
          <w:tcPr>
            <w:tcW w:w="4574" w:type="dxa"/>
          </w:tcPr>
          <w:p w14:paraId="3A54226E" w14:textId="31494B94" w:rsidR="00E30363" w:rsidRPr="00935C87" w:rsidRDefault="00935C87" w:rsidP="00E93EB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35C87">
              <w:rPr>
                <w:rFonts w:cs="Times New Roman"/>
                <w:b/>
                <w:bCs/>
                <w:sz w:val="24"/>
                <w:szCs w:val="24"/>
              </w:rPr>
              <w:t>FCC Česká republika, s. r. o.</w:t>
            </w:r>
          </w:p>
        </w:tc>
      </w:tr>
      <w:tr w:rsidR="00F43086" w:rsidRPr="00F43086" w14:paraId="20853D63" w14:textId="77777777" w:rsidTr="005E55C1">
        <w:trPr>
          <w:cantSplit/>
          <w:trHeight w:val="234"/>
          <w:jc w:val="center"/>
        </w:trPr>
        <w:tc>
          <w:tcPr>
            <w:tcW w:w="3746" w:type="dxa"/>
          </w:tcPr>
          <w:p w14:paraId="14B5C2FA" w14:textId="6FA48726" w:rsidR="00F43086" w:rsidRPr="00F43086" w:rsidRDefault="00F43086" w:rsidP="00F43086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Sídlo:</w:t>
            </w:r>
          </w:p>
        </w:tc>
        <w:tc>
          <w:tcPr>
            <w:tcW w:w="4574" w:type="dxa"/>
          </w:tcPr>
          <w:p w14:paraId="1C05AB31" w14:textId="320E86CE" w:rsidR="00F43086" w:rsidRPr="00F43086" w:rsidRDefault="00935C87" w:rsidP="00F430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Ďáblická 791/89, 182 00 Praha 8</w:t>
            </w:r>
          </w:p>
        </w:tc>
      </w:tr>
      <w:tr w:rsidR="00F43086" w:rsidRPr="00F43086" w14:paraId="6FA4EAD4" w14:textId="77777777" w:rsidTr="005E55C1">
        <w:trPr>
          <w:cantSplit/>
          <w:trHeight w:val="234"/>
          <w:jc w:val="center"/>
        </w:trPr>
        <w:tc>
          <w:tcPr>
            <w:tcW w:w="3746" w:type="dxa"/>
          </w:tcPr>
          <w:p w14:paraId="3290B67D" w14:textId="15E1AACD" w:rsidR="00F43086" w:rsidRPr="00F43086" w:rsidRDefault="00F43086" w:rsidP="00F43086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 xml:space="preserve">Provozovna: </w:t>
            </w:r>
          </w:p>
        </w:tc>
        <w:tc>
          <w:tcPr>
            <w:tcW w:w="4574" w:type="dxa"/>
          </w:tcPr>
          <w:p w14:paraId="4F8BD1F8" w14:textId="77777777" w:rsidR="00F43086" w:rsidRDefault="00935C87" w:rsidP="00F430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Provozovna Ostrava, Frýdecká 740</w:t>
            </w:r>
          </w:p>
          <w:p w14:paraId="77576AB0" w14:textId="4C921A29" w:rsidR="00935C87" w:rsidRPr="00F43086" w:rsidRDefault="00935C87" w:rsidP="00F430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739 32 Vratimov</w:t>
            </w:r>
          </w:p>
        </w:tc>
      </w:tr>
      <w:tr w:rsidR="00F43086" w:rsidRPr="00F43086" w14:paraId="45E1BAFC" w14:textId="77777777" w:rsidTr="005E55C1">
        <w:trPr>
          <w:cantSplit/>
          <w:trHeight w:val="234"/>
          <w:jc w:val="center"/>
        </w:trPr>
        <w:tc>
          <w:tcPr>
            <w:tcW w:w="3746" w:type="dxa"/>
          </w:tcPr>
          <w:p w14:paraId="24D1C1D3" w14:textId="0D6246D4" w:rsidR="00F43086" w:rsidRPr="00F43086" w:rsidRDefault="00F43086" w:rsidP="00F43086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Zastoupen:</w:t>
            </w:r>
          </w:p>
        </w:tc>
        <w:tc>
          <w:tcPr>
            <w:tcW w:w="4574" w:type="dxa"/>
          </w:tcPr>
          <w:p w14:paraId="0DF93710" w14:textId="77777777" w:rsidR="00F43086" w:rsidRDefault="00935C87" w:rsidP="00F430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Ing. Petr Pokorný </w:t>
            </w:r>
          </w:p>
          <w:p w14:paraId="559B6796" w14:textId="6BFC76C1" w:rsidR="00935C87" w:rsidRPr="00F43086" w:rsidRDefault="00935C87" w:rsidP="00F430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Regionální vedoucí obchodu na základě plné moci ze dne 30. 11. 2023</w:t>
            </w:r>
          </w:p>
        </w:tc>
      </w:tr>
      <w:tr w:rsidR="00F43086" w:rsidRPr="00F43086" w14:paraId="4907F1D5" w14:textId="77777777" w:rsidTr="005E55C1">
        <w:trPr>
          <w:cantSplit/>
          <w:trHeight w:val="234"/>
          <w:jc w:val="center"/>
        </w:trPr>
        <w:tc>
          <w:tcPr>
            <w:tcW w:w="3746" w:type="dxa"/>
          </w:tcPr>
          <w:p w14:paraId="0DCD0066" w14:textId="0E43EA04" w:rsidR="00F43086" w:rsidRPr="00F43086" w:rsidRDefault="00F43086" w:rsidP="00F43086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IČ:</w:t>
            </w:r>
          </w:p>
        </w:tc>
        <w:tc>
          <w:tcPr>
            <w:tcW w:w="4574" w:type="dxa"/>
          </w:tcPr>
          <w:p w14:paraId="0C94F1AB" w14:textId="6EFB5D9B" w:rsidR="00F43086" w:rsidRPr="00935C87" w:rsidRDefault="00935C87" w:rsidP="00F430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458 09 712</w:t>
            </w:r>
          </w:p>
        </w:tc>
      </w:tr>
      <w:tr w:rsidR="00F43086" w:rsidRPr="00F43086" w14:paraId="2B77353A" w14:textId="77777777" w:rsidTr="005E55C1">
        <w:trPr>
          <w:cantSplit/>
          <w:trHeight w:val="234"/>
          <w:jc w:val="center"/>
        </w:trPr>
        <w:tc>
          <w:tcPr>
            <w:tcW w:w="3746" w:type="dxa"/>
          </w:tcPr>
          <w:p w14:paraId="50D54182" w14:textId="5E755B5E" w:rsidR="00F43086" w:rsidRPr="00F43086" w:rsidRDefault="00F43086" w:rsidP="00F43086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DIČ:</w:t>
            </w:r>
          </w:p>
        </w:tc>
        <w:tc>
          <w:tcPr>
            <w:tcW w:w="4574" w:type="dxa"/>
          </w:tcPr>
          <w:p w14:paraId="203EFCDC" w14:textId="3EF1EC19" w:rsidR="00F43086" w:rsidRPr="00935C87" w:rsidRDefault="00935C87" w:rsidP="00F430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CZ45809712</w:t>
            </w:r>
          </w:p>
        </w:tc>
      </w:tr>
      <w:tr w:rsidR="00F43086" w:rsidRPr="00F43086" w14:paraId="6435EAB6" w14:textId="77777777" w:rsidTr="005E55C1">
        <w:trPr>
          <w:cantSplit/>
          <w:trHeight w:val="234"/>
          <w:jc w:val="center"/>
        </w:trPr>
        <w:tc>
          <w:tcPr>
            <w:tcW w:w="3746" w:type="dxa"/>
          </w:tcPr>
          <w:p w14:paraId="1741B97B" w14:textId="573EFCAA" w:rsidR="00F43086" w:rsidRPr="00F43086" w:rsidRDefault="00F43086" w:rsidP="00F43086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Bankovní spojení:</w:t>
            </w:r>
          </w:p>
        </w:tc>
        <w:tc>
          <w:tcPr>
            <w:tcW w:w="4574" w:type="dxa"/>
          </w:tcPr>
          <w:p w14:paraId="4F755B21" w14:textId="12381645" w:rsidR="00F43086" w:rsidRPr="00935C87" w:rsidRDefault="00935C87" w:rsidP="00F430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Raiffeisenbank, a. s. </w:t>
            </w:r>
          </w:p>
        </w:tc>
      </w:tr>
      <w:tr w:rsidR="00F43086" w:rsidRPr="00F43086" w14:paraId="3D099C01" w14:textId="77777777" w:rsidTr="005E55C1">
        <w:trPr>
          <w:cantSplit/>
          <w:trHeight w:val="234"/>
          <w:jc w:val="center"/>
        </w:trPr>
        <w:tc>
          <w:tcPr>
            <w:tcW w:w="3746" w:type="dxa"/>
          </w:tcPr>
          <w:p w14:paraId="037A2D46" w14:textId="266FE598" w:rsidR="00F43086" w:rsidRPr="00F43086" w:rsidRDefault="00F43086" w:rsidP="00F43086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Číslo účtu:</w:t>
            </w:r>
          </w:p>
        </w:tc>
        <w:tc>
          <w:tcPr>
            <w:tcW w:w="4574" w:type="dxa"/>
          </w:tcPr>
          <w:p w14:paraId="661E8CBA" w14:textId="2D9B8D21" w:rsidR="00F43086" w:rsidRPr="00935C87" w:rsidRDefault="009F7692" w:rsidP="00F430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XXXXXX</w:t>
            </w:r>
          </w:p>
        </w:tc>
      </w:tr>
      <w:tr w:rsidR="00F43086" w:rsidRPr="00F43086" w14:paraId="1FF309C5" w14:textId="77777777" w:rsidTr="005E55C1">
        <w:trPr>
          <w:cantSplit/>
          <w:trHeight w:val="234"/>
          <w:jc w:val="center"/>
        </w:trPr>
        <w:tc>
          <w:tcPr>
            <w:tcW w:w="3746" w:type="dxa"/>
          </w:tcPr>
          <w:p w14:paraId="34B2AEE7" w14:textId="2DC7B7E9" w:rsidR="00F43086" w:rsidRPr="00F43086" w:rsidRDefault="00F43086" w:rsidP="00F43086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Telefon:</w:t>
            </w:r>
          </w:p>
        </w:tc>
        <w:tc>
          <w:tcPr>
            <w:tcW w:w="4574" w:type="dxa"/>
          </w:tcPr>
          <w:p w14:paraId="45EC93E8" w14:textId="7151E01F" w:rsidR="00F43086" w:rsidRPr="00935C87" w:rsidRDefault="009F7692" w:rsidP="00F430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XXXXXX</w:t>
            </w:r>
          </w:p>
        </w:tc>
      </w:tr>
      <w:tr w:rsidR="00F43086" w:rsidRPr="00F43086" w14:paraId="4AF4F9C7" w14:textId="77777777" w:rsidTr="005E55C1">
        <w:trPr>
          <w:cantSplit/>
          <w:trHeight w:val="234"/>
          <w:jc w:val="center"/>
        </w:trPr>
        <w:tc>
          <w:tcPr>
            <w:tcW w:w="3746" w:type="dxa"/>
          </w:tcPr>
          <w:p w14:paraId="49CA7FEA" w14:textId="61E72841" w:rsidR="00F43086" w:rsidRPr="00F43086" w:rsidRDefault="00F43086" w:rsidP="00F43086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E-mail:</w:t>
            </w:r>
          </w:p>
        </w:tc>
        <w:tc>
          <w:tcPr>
            <w:tcW w:w="4574" w:type="dxa"/>
          </w:tcPr>
          <w:p w14:paraId="789A1A6F" w14:textId="6F41C8F1" w:rsidR="00F43086" w:rsidRPr="00F43086" w:rsidRDefault="009F7692" w:rsidP="00F43086">
            <w:pPr>
              <w:rPr>
                <w:rFonts w:cs="Times New Roman"/>
                <w:sz w:val="24"/>
                <w:szCs w:val="24"/>
              </w:rPr>
            </w:pPr>
            <w:r>
              <w:t>XXXXXX</w:t>
            </w:r>
          </w:p>
        </w:tc>
      </w:tr>
      <w:tr w:rsidR="00F43086" w:rsidRPr="00F43086" w14:paraId="3258AB97" w14:textId="77777777" w:rsidTr="005E55C1">
        <w:trPr>
          <w:cantSplit/>
          <w:trHeight w:val="234"/>
          <w:jc w:val="center"/>
        </w:trPr>
        <w:tc>
          <w:tcPr>
            <w:tcW w:w="3746" w:type="dxa"/>
          </w:tcPr>
          <w:p w14:paraId="331F1F09" w14:textId="7C0031CE" w:rsidR="00F43086" w:rsidRPr="00F43086" w:rsidRDefault="00F43086" w:rsidP="00F43086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Kontaktní osoby:</w:t>
            </w:r>
          </w:p>
        </w:tc>
        <w:tc>
          <w:tcPr>
            <w:tcW w:w="4574" w:type="dxa"/>
          </w:tcPr>
          <w:p w14:paraId="476615A1" w14:textId="4E2BDB37" w:rsidR="00F43086" w:rsidRPr="00F43086" w:rsidRDefault="009F7692" w:rsidP="00F430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XXXXXX</w:t>
            </w:r>
            <w:r w:rsidR="00935C87">
              <w:rPr>
                <w:rFonts w:cs="Times New Roman"/>
                <w:sz w:val="24"/>
                <w:szCs w:val="24"/>
              </w:rPr>
              <w:t>, obchodní zástupce</w:t>
            </w:r>
          </w:p>
        </w:tc>
      </w:tr>
      <w:tr w:rsidR="00F43086" w:rsidRPr="00F43086" w14:paraId="74007958" w14:textId="77777777" w:rsidTr="005E55C1">
        <w:trPr>
          <w:cantSplit/>
          <w:trHeight w:val="328"/>
          <w:jc w:val="center"/>
        </w:trPr>
        <w:tc>
          <w:tcPr>
            <w:tcW w:w="3746" w:type="dxa"/>
          </w:tcPr>
          <w:p w14:paraId="496F481A" w14:textId="4A97DAEE" w:rsidR="00F43086" w:rsidRPr="00F43086" w:rsidRDefault="00F43086" w:rsidP="005E55C1">
            <w:pPr>
              <w:rPr>
                <w:rFonts w:cs="Times New Roman"/>
                <w:sz w:val="24"/>
                <w:szCs w:val="24"/>
              </w:rPr>
            </w:pPr>
            <w:r w:rsidRPr="00F43086">
              <w:rPr>
                <w:rFonts w:cs="Times New Roman"/>
                <w:sz w:val="24"/>
                <w:szCs w:val="24"/>
              </w:rPr>
              <w:t>Zapsaný v obchodním rejstříku:</w:t>
            </w:r>
            <w:r w:rsidR="00935C8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4" w:type="dxa"/>
            <w:tcMar>
              <w:left w:w="0" w:type="dxa"/>
              <w:right w:w="0" w:type="dxa"/>
            </w:tcMar>
          </w:tcPr>
          <w:p w14:paraId="4D2DE03E" w14:textId="6AB90309" w:rsidR="00F43086" w:rsidRPr="00F43086" w:rsidRDefault="00935C87" w:rsidP="005E55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Městský soud Praha, sp</w:t>
            </w:r>
            <w:r w:rsidR="00193E02">
              <w:rPr>
                <w:rFonts w:cs="Times New Roman"/>
                <w:sz w:val="24"/>
                <w:szCs w:val="24"/>
              </w:rPr>
              <w:t>is</w:t>
            </w:r>
            <w:r>
              <w:rPr>
                <w:rFonts w:cs="Times New Roman"/>
                <w:sz w:val="24"/>
                <w:szCs w:val="24"/>
              </w:rPr>
              <w:t>. zn</w:t>
            </w:r>
            <w:r w:rsidR="00193E02">
              <w:rPr>
                <w:rFonts w:cs="Times New Roman"/>
                <w:sz w:val="24"/>
                <w:szCs w:val="24"/>
              </w:rPr>
              <w:t>ačka</w:t>
            </w:r>
            <w:r>
              <w:rPr>
                <w:rFonts w:cs="Times New Roman"/>
                <w:sz w:val="24"/>
                <w:szCs w:val="24"/>
              </w:rPr>
              <w:t xml:space="preserve"> C 12401</w:t>
            </w:r>
          </w:p>
        </w:tc>
      </w:tr>
    </w:tbl>
    <w:p w14:paraId="513C2878" w14:textId="0E153A3E" w:rsidR="00E30363" w:rsidRPr="00F43086" w:rsidRDefault="00E30363" w:rsidP="00F43086">
      <w:pPr>
        <w:rPr>
          <w:rFonts w:cs="Times New Roman"/>
          <w:sz w:val="24"/>
          <w:szCs w:val="24"/>
        </w:rPr>
      </w:pPr>
      <w:r w:rsidRPr="00F43086">
        <w:rPr>
          <w:rFonts w:cs="Times New Roman"/>
          <w:sz w:val="24"/>
          <w:szCs w:val="24"/>
        </w:rPr>
        <w:t>(dále jen „</w:t>
      </w:r>
      <w:r w:rsidR="00472387" w:rsidRPr="00F43086">
        <w:rPr>
          <w:rFonts w:cs="Times New Roman"/>
          <w:sz w:val="24"/>
          <w:szCs w:val="24"/>
        </w:rPr>
        <w:t>přebíra</w:t>
      </w:r>
      <w:r w:rsidRPr="00F43086">
        <w:rPr>
          <w:rFonts w:cs="Times New Roman"/>
          <w:sz w:val="24"/>
          <w:szCs w:val="24"/>
        </w:rPr>
        <w:t>jící“)</w:t>
      </w:r>
    </w:p>
    <w:p w14:paraId="33634233" w14:textId="01EF7227" w:rsidR="00562D28" w:rsidRPr="00F43086" w:rsidRDefault="00562D28" w:rsidP="00E934D3">
      <w:pPr>
        <w:rPr>
          <w:rFonts w:cs="Times New Roman"/>
          <w:b/>
          <w:bCs/>
          <w:sz w:val="24"/>
          <w:szCs w:val="24"/>
        </w:rPr>
      </w:pPr>
    </w:p>
    <w:p w14:paraId="59FB018E" w14:textId="063D8FC1" w:rsidR="00133FDA" w:rsidRPr="00F43086" w:rsidRDefault="00133FDA">
      <w:pPr>
        <w:suppressAutoHyphens w:val="0"/>
        <w:rPr>
          <w:rFonts w:cs="Times New Roman"/>
          <w:b/>
          <w:bCs/>
          <w:sz w:val="24"/>
          <w:szCs w:val="24"/>
        </w:rPr>
      </w:pPr>
      <w:r w:rsidRPr="00F43086">
        <w:rPr>
          <w:rFonts w:cs="Times New Roman"/>
          <w:b/>
          <w:bCs/>
          <w:sz w:val="24"/>
          <w:szCs w:val="24"/>
        </w:rPr>
        <w:br w:type="page"/>
      </w:r>
    </w:p>
    <w:p w14:paraId="11704B7C" w14:textId="1384B91C" w:rsidR="00E30363" w:rsidRPr="00F43086" w:rsidRDefault="00E30363" w:rsidP="00FF6C78">
      <w:pPr>
        <w:jc w:val="both"/>
        <w:rPr>
          <w:rFonts w:cs="Times New Roman"/>
          <w:b/>
          <w:bCs/>
          <w:sz w:val="24"/>
          <w:szCs w:val="24"/>
        </w:rPr>
      </w:pPr>
      <w:r w:rsidRPr="00F43086">
        <w:rPr>
          <w:rFonts w:cs="Times New Roman"/>
          <w:b/>
          <w:bCs/>
          <w:sz w:val="24"/>
          <w:szCs w:val="24"/>
        </w:rPr>
        <w:lastRenderedPageBreak/>
        <w:t>2. Obecná ustanovení</w:t>
      </w:r>
    </w:p>
    <w:p w14:paraId="1C0C8846" w14:textId="77777777" w:rsidR="00E30363" w:rsidRPr="00F43086" w:rsidRDefault="00E30363" w:rsidP="00FF6C78">
      <w:pPr>
        <w:pStyle w:val="Normln2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2.1.</w:t>
      </w:r>
    </w:p>
    <w:p w14:paraId="27D4B00F" w14:textId="59C5BCD8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 xml:space="preserve">Podle předmětů podnikání zapsaných v obchodním rejstříku je </w:t>
      </w:r>
      <w:r w:rsidR="00DE4A9F" w:rsidRPr="00F43086">
        <w:rPr>
          <w:rFonts w:eastAsia="Arial" w:cs="Times New Roman"/>
          <w:sz w:val="24"/>
          <w:szCs w:val="24"/>
        </w:rPr>
        <w:t>přebírající</w:t>
      </w:r>
      <w:r w:rsidRPr="00F43086">
        <w:rPr>
          <w:rFonts w:eastAsia="Arial" w:cs="Times New Roman"/>
          <w:sz w:val="24"/>
          <w:szCs w:val="24"/>
        </w:rPr>
        <w:t xml:space="preserve"> oprávněnou osobou zejména k obchodní činnosti a k podnikání v oblasti nakládání s odpady.</w:t>
      </w:r>
    </w:p>
    <w:p w14:paraId="257305FE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48B9B33F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2.2.</w:t>
      </w:r>
    </w:p>
    <w:p w14:paraId="7F8E711F" w14:textId="63819676" w:rsidR="00E30363" w:rsidRPr="00F43086" w:rsidRDefault="00472387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cs="Times New Roman"/>
          <w:sz w:val="24"/>
          <w:szCs w:val="24"/>
        </w:rPr>
        <w:t>Přebírající</w:t>
      </w:r>
      <w:r w:rsidR="00E30363" w:rsidRPr="00F43086">
        <w:rPr>
          <w:rFonts w:eastAsia="Arial" w:cs="Times New Roman"/>
          <w:sz w:val="24"/>
          <w:szCs w:val="24"/>
        </w:rPr>
        <w:t xml:space="preserve"> výslovně uvádí, že vlastní souhlas k provozování zařízení dle § </w:t>
      </w:r>
      <w:r w:rsidRPr="00F43086">
        <w:rPr>
          <w:rFonts w:eastAsia="Arial" w:cs="Times New Roman"/>
          <w:sz w:val="24"/>
          <w:szCs w:val="24"/>
        </w:rPr>
        <w:t>21</w:t>
      </w:r>
      <w:r w:rsidR="00E30363" w:rsidRPr="00F43086">
        <w:rPr>
          <w:rFonts w:eastAsia="Arial" w:cs="Times New Roman"/>
          <w:sz w:val="24"/>
          <w:szCs w:val="24"/>
        </w:rPr>
        <w:t xml:space="preserve"> odst. </w:t>
      </w:r>
      <w:r w:rsidRPr="00F43086">
        <w:rPr>
          <w:rFonts w:eastAsia="Arial" w:cs="Times New Roman"/>
          <w:sz w:val="24"/>
          <w:szCs w:val="24"/>
        </w:rPr>
        <w:t>2</w:t>
      </w:r>
      <w:r w:rsidR="00E30363" w:rsidRPr="00F43086">
        <w:rPr>
          <w:rFonts w:eastAsia="Arial" w:cs="Times New Roman"/>
          <w:sz w:val="24"/>
          <w:szCs w:val="24"/>
        </w:rPr>
        <w:t xml:space="preserve"> </w:t>
      </w:r>
      <w:r w:rsidRPr="00F43086">
        <w:rPr>
          <w:rFonts w:eastAsia="Arial" w:cs="Times New Roman"/>
          <w:sz w:val="24"/>
          <w:szCs w:val="24"/>
        </w:rPr>
        <w:t>a</w:t>
      </w:r>
      <w:r w:rsidR="00005226" w:rsidRPr="00F43086">
        <w:rPr>
          <w:rFonts w:eastAsia="Arial" w:cs="Times New Roman"/>
          <w:sz w:val="24"/>
          <w:szCs w:val="24"/>
        </w:rPr>
        <w:t> </w:t>
      </w:r>
      <w:r w:rsidRPr="00F43086">
        <w:rPr>
          <w:rFonts w:eastAsia="Arial" w:cs="Times New Roman"/>
          <w:sz w:val="24"/>
          <w:szCs w:val="24"/>
        </w:rPr>
        <w:t xml:space="preserve">§ 22 </w:t>
      </w:r>
      <w:r w:rsidR="00E30363" w:rsidRPr="00F43086">
        <w:rPr>
          <w:rFonts w:eastAsia="Arial" w:cs="Times New Roman"/>
          <w:sz w:val="24"/>
          <w:szCs w:val="24"/>
        </w:rPr>
        <w:t xml:space="preserve">zákona č. </w:t>
      </w:r>
      <w:r w:rsidRPr="00F43086">
        <w:rPr>
          <w:rFonts w:eastAsia="Arial" w:cs="Times New Roman"/>
          <w:sz w:val="24"/>
          <w:szCs w:val="24"/>
        </w:rPr>
        <w:t>541/2020</w:t>
      </w:r>
      <w:r w:rsidR="00E30363" w:rsidRPr="00F43086">
        <w:rPr>
          <w:rFonts w:eastAsia="Arial" w:cs="Times New Roman"/>
          <w:sz w:val="24"/>
          <w:szCs w:val="24"/>
        </w:rPr>
        <w:t xml:space="preserve"> Sb., o odpadech, ve znění pozdějších předpisů (dále jen „zákon o odpadech“) k využívání, odstraňování nebo výkupu odpadů</w:t>
      </w:r>
      <w:r w:rsidR="00BC4AF3" w:rsidRPr="00F43086">
        <w:rPr>
          <w:rFonts w:eastAsia="Arial" w:cs="Times New Roman"/>
          <w:sz w:val="24"/>
          <w:szCs w:val="24"/>
        </w:rPr>
        <w:t>.</w:t>
      </w:r>
    </w:p>
    <w:p w14:paraId="2A25BEDD" w14:textId="77777777" w:rsidR="00BC4AF3" w:rsidRPr="00F43086" w:rsidRDefault="00BC4AF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1696A5E1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b/>
          <w:bCs/>
          <w:sz w:val="24"/>
          <w:szCs w:val="24"/>
        </w:rPr>
      </w:pPr>
      <w:r w:rsidRPr="00F43086">
        <w:rPr>
          <w:rFonts w:eastAsia="Arial" w:cs="Times New Roman"/>
          <w:b/>
          <w:bCs/>
          <w:sz w:val="24"/>
          <w:szCs w:val="24"/>
        </w:rPr>
        <w:t>3. Předmět smlouvy a kupní cena</w:t>
      </w:r>
    </w:p>
    <w:p w14:paraId="2C6666B5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3.1.</w:t>
      </w:r>
    </w:p>
    <w:p w14:paraId="6F7EE98B" w14:textId="4E138185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P</w:t>
      </w:r>
      <w:r w:rsidR="00BC4AF3" w:rsidRPr="00F43086">
        <w:rPr>
          <w:rFonts w:eastAsia="Arial" w:cs="Times New Roman"/>
          <w:sz w:val="24"/>
          <w:szCs w:val="24"/>
        </w:rPr>
        <w:t>ředáva</w:t>
      </w:r>
      <w:r w:rsidRPr="00F43086">
        <w:rPr>
          <w:rFonts w:eastAsia="Arial" w:cs="Times New Roman"/>
          <w:sz w:val="24"/>
          <w:szCs w:val="24"/>
        </w:rPr>
        <w:t xml:space="preserve">jící se zavazuje, že bude </w:t>
      </w:r>
      <w:r w:rsidR="00BC4AF3" w:rsidRPr="00F43086">
        <w:rPr>
          <w:rFonts w:eastAsia="Arial" w:cs="Times New Roman"/>
          <w:sz w:val="24"/>
          <w:szCs w:val="24"/>
        </w:rPr>
        <w:t>přebírajícímu</w:t>
      </w:r>
      <w:r w:rsidRPr="00F43086">
        <w:rPr>
          <w:rFonts w:eastAsia="Arial" w:cs="Times New Roman"/>
          <w:sz w:val="24"/>
          <w:szCs w:val="24"/>
        </w:rPr>
        <w:t xml:space="preserve"> dodávat za podmínek dále touto smlouvou upravených materiálově využitelný odpad specifikovaný dle třídy, katalogového čísla a způsobu balení (dále jen „</w:t>
      </w:r>
      <w:r w:rsidRPr="00F43086">
        <w:rPr>
          <w:rFonts w:eastAsia="Arial" w:cs="Times New Roman"/>
          <w:b/>
          <w:bCs/>
          <w:sz w:val="24"/>
          <w:szCs w:val="24"/>
        </w:rPr>
        <w:t>zboží</w:t>
      </w:r>
      <w:r w:rsidRPr="00F43086">
        <w:rPr>
          <w:rFonts w:eastAsia="Arial" w:cs="Times New Roman"/>
          <w:sz w:val="24"/>
          <w:szCs w:val="24"/>
        </w:rPr>
        <w:t xml:space="preserve">“) a současně jako výlučný vlastník předmětného zboží umožní </w:t>
      </w:r>
      <w:r w:rsidR="00BC4AF3" w:rsidRPr="00F43086">
        <w:rPr>
          <w:rFonts w:eastAsia="Arial" w:cs="Times New Roman"/>
          <w:sz w:val="24"/>
          <w:szCs w:val="24"/>
        </w:rPr>
        <w:t>přebírajícímu</w:t>
      </w:r>
      <w:r w:rsidRPr="00F43086">
        <w:rPr>
          <w:rFonts w:eastAsia="Arial" w:cs="Times New Roman"/>
          <w:sz w:val="24"/>
          <w:szCs w:val="24"/>
        </w:rPr>
        <w:t xml:space="preserve"> nabýt k němu vlastnické právo.</w:t>
      </w:r>
    </w:p>
    <w:p w14:paraId="0F48DD24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79586034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3.2.</w:t>
      </w:r>
    </w:p>
    <w:p w14:paraId="4E6F9896" w14:textId="10935E8B" w:rsidR="00E30363" w:rsidRPr="00F43086" w:rsidRDefault="00BC4AF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Předáva</w:t>
      </w:r>
      <w:r w:rsidR="00E30363" w:rsidRPr="00F43086">
        <w:rPr>
          <w:rFonts w:eastAsia="Arial" w:cs="Times New Roman"/>
          <w:sz w:val="24"/>
          <w:szCs w:val="24"/>
        </w:rPr>
        <w:t>jící se zavazuje, že zboží</w:t>
      </w:r>
      <w:r w:rsidRPr="00F43086">
        <w:rPr>
          <w:rFonts w:eastAsia="Arial" w:cs="Times New Roman"/>
          <w:sz w:val="24"/>
          <w:szCs w:val="24"/>
        </w:rPr>
        <w:t xml:space="preserve"> předá přebírajícímu</w:t>
      </w:r>
      <w:r w:rsidR="00E30363" w:rsidRPr="00F43086">
        <w:rPr>
          <w:rFonts w:eastAsia="Arial" w:cs="Times New Roman"/>
          <w:sz w:val="24"/>
          <w:szCs w:val="24"/>
        </w:rPr>
        <w:t xml:space="preserve"> za podmínek dále touto smlouvou specifikovaných a zaplatí mu za něj kupní cenu</w:t>
      </w:r>
      <w:r w:rsidR="00CC729F" w:rsidRPr="00F43086">
        <w:rPr>
          <w:rFonts w:eastAsia="Arial" w:cs="Times New Roman"/>
          <w:sz w:val="24"/>
          <w:szCs w:val="24"/>
        </w:rPr>
        <w:t xml:space="preserve"> </w:t>
      </w:r>
      <w:r w:rsidR="00EF0E28" w:rsidRPr="00F43086">
        <w:rPr>
          <w:rFonts w:eastAsia="Arial" w:cs="Times New Roman"/>
          <w:sz w:val="24"/>
          <w:szCs w:val="24"/>
        </w:rPr>
        <w:t>sjednanou v příloze</w:t>
      </w:r>
      <w:r w:rsidR="00CC729F" w:rsidRPr="00F43086">
        <w:rPr>
          <w:rFonts w:eastAsia="Arial" w:cs="Times New Roman"/>
          <w:sz w:val="24"/>
          <w:szCs w:val="24"/>
        </w:rPr>
        <w:t xml:space="preserve"> k této smlouvě</w:t>
      </w:r>
      <w:r w:rsidR="00E30363" w:rsidRPr="00F43086">
        <w:rPr>
          <w:rFonts w:eastAsia="Arial" w:cs="Times New Roman"/>
          <w:sz w:val="24"/>
          <w:szCs w:val="24"/>
        </w:rPr>
        <w:t>.</w:t>
      </w:r>
    </w:p>
    <w:p w14:paraId="2A3D8956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15CA6FBA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3.3.</w:t>
      </w:r>
    </w:p>
    <w:p w14:paraId="122CF0FD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Předmětem této smlouvy je převzetí zboží</w:t>
      </w:r>
      <w:r w:rsidR="006730FC" w:rsidRPr="00F43086">
        <w:rPr>
          <w:rFonts w:eastAsia="Arial" w:cs="Times New Roman"/>
          <w:sz w:val="24"/>
          <w:szCs w:val="24"/>
        </w:rPr>
        <w:t xml:space="preserve"> specifikovaného v příloze smlouvy, která je nedílnou součástí této smlouvy.</w:t>
      </w:r>
    </w:p>
    <w:p w14:paraId="6125D926" w14:textId="77777777" w:rsidR="006730FC" w:rsidRPr="00F43086" w:rsidRDefault="006730FC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04086C56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 xml:space="preserve">3.4. </w:t>
      </w:r>
    </w:p>
    <w:p w14:paraId="5230D770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Kupní cena stanovená dle shora uvedených ustanovení této smlouvy bude fakturována podle skutečně dodaného</w:t>
      </w:r>
      <w:r w:rsidR="006730FC" w:rsidRPr="00F43086">
        <w:rPr>
          <w:rFonts w:eastAsia="Arial" w:cs="Times New Roman"/>
          <w:sz w:val="24"/>
          <w:szCs w:val="24"/>
        </w:rPr>
        <w:t xml:space="preserve"> </w:t>
      </w:r>
      <w:r w:rsidRPr="00F43086">
        <w:rPr>
          <w:rFonts w:eastAsia="Arial" w:cs="Times New Roman"/>
          <w:sz w:val="24"/>
          <w:szCs w:val="24"/>
        </w:rPr>
        <w:t>množství zboží.</w:t>
      </w:r>
    </w:p>
    <w:p w14:paraId="36C5C65E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5C57E674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3.5.</w:t>
      </w:r>
    </w:p>
    <w:p w14:paraId="3330D5F8" w14:textId="7F4F025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Smluvní strany se dohodly, že cena zboží může být jednostranně p</w:t>
      </w:r>
      <w:r w:rsidR="00BC4AF3" w:rsidRPr="00F43086">
        <w:rPr>
          <w:rFonts w:eastAsia="Arial" w:cs="Times New Roman"/>
          <w:sz w:val="24"/>
          <w:szCs w:val="24"/>
        </w:rPr>
        <w:t>řebírajícím</w:t>
      </w:r>
      <w:r w:rsidRPr="00F43086">
        <w:rPr>
          <w:rFonts w:eastAsia="Arial" w:cs="Times New Roman"/>
          <w:sz w:val="24"/>
          <w:szCs w:val="24"/>
        </w:rPr>
        <w:t xml:space="preserve"> měněna:</w:t>
      </w:r>
    </w:p>
    <w:p w14:paraId="738D5F29" w14:textId="1C6D1CC8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a)</w:t>
      </w:r>
      <w:r w:rsidR="00F43086" w:rsidRPr="00F43086">
        <w:rPr>
          <w:rFonts w:eastAsia="Arial" w:cs="Times New Roman"/>
          <w:sz w:val="24"/>
          <w:szCs w:val="24"/>
        </w:rPr>
        <w:t xml:space="preserve"> </w:t>
      </w:r>
      <w:r w:rsidRPr="00F43086">
        <w:rPr>
          <w:rFonts w:eastAsia="Arial" w:cs="Times New Roman"/>
          <w:sz w:val="24"/>
          <w:szCs w:val="24"/>
        </w:rPr>
        <w:t>v případě zákonné změny sazby DPH,</w:t>
      </w:r>
    </w:p>
    <w:p w14:paraId="1188A075" w14:textId="14DB6639" w:rsidR="00E30363" w:rsidRPr="00F43086" w:rsidRDefault="00E30363" w:rsidP="00F43086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MS Mincho" w:cs="Times New Roman"/>
          <w:sz w:val="24"/>
          <w:szCs w:val="24"/>
        </w:rPr>
        <w:t>b)</w:t>
      </w:r>
      <w:r w:rsidR="00F43086" w:rsidRPr="00F43086">
        <w:rPr>
          <w:rFonts w:eastAsia="MS Mincho" w:cs="Times New Roman"/>
          <w:sz w:val="24"/>
          <w:szCs w:val="24"/>
        </w:rPr>
        <w:t xml:space="preserve"> </w:t>
      </w:r>
      <w:r w:rsidRPr="00F43086">
        <w:rPr>
          <w:rFonts w:eastAsia="MS Mincho" w:cs="Times New Roman"/>
          <w:sz w:val="24"/>
          <w:szCs w:val="24"/>
        </w:rPr>
        <w:t xml:space="preserve">pokud </w:t>
      </w:r>
      <w:r w:rsidRPr="00F43086">
        <w:rPr>
          <w:rFonts w:eastAsia="Arial" w:cs="Times New Roman"/>
          <w:sz w:val="24"/>
          <w:szCs w:val="24"/>
        </w:rPr>
        <w:t xml:space="preserve">dojde ke změně právních předpisů, na základě kterých bude </w:t>
      </w:r>
      <w:r w:rsidR="004E2103" w:rsidRPr="00F43086">
        <w:rPr>
          <w:rFonts w:eastAsia="Arial" w:cs="Times New Roman"/>
          <w:sz w:val="24"/>
          <w:szCs w:val="24"/>
        </w:rPr>
        <w:t>přebírající</w:t>
      </w:r>
      <w:r w:rsidRPr="00F43086">
        <w:rPr>
          <w:rFonts w:eastAsia="Arial" w:cs="Times New Roman"/>
          <w:sz w:val="24"/>
          <w:szCs w:val="24"/>
        </w:rPr>
        <w:t xml:space="preserve"> nucen zvýšit sjednanou cenu nebo ke změně ceny vyplývající z právních předpisů.</w:t>
      </w:r>
    </w:p>
    <w:p w14:paraId="41806605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75D6AC86" w14:textId="4BEFA50A" w:rsidR="00E30363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 xml:space="preserve">Smluvní strany se dohodly, že cena zboží může být </w:t>
      </w:r>
      <w:r w:rsidR="00B95A2A">
        <w:rPr>
          <w:rFonts w:eastAsia="Arial" w:cs="Times New Roman"/>
          <w:sz w:val="24"/>
          <w:szCs w:val="24"/>
        </w:rPr>
        <w:t>jednostranně přebírajícím</w:t>
      </w:r>
      <w:r w:rsidRPr="00F43086">
        <w:rPr>
          <w:rFonts w:eastAsia="Arial" w:cs="Times New Roman"/>
          <w:sz w:val="24"/>
          <w:szCs w:val="24"/>
        </w:rPr>
        <w:t xml:space="preserve"> měněna v případě podstatné cenové změny na trhu druhotných surovin, v důsledku změny právních předpisů platných v ČR v době účinnosti této smlouvy majících vliv na plnění této smlouvy.</w:t>
      </w:r>
    </w:p>
    <w:p w14:paraId="39C31731" w14:textId="39A22B83" w:rsidR="00ED3971" w:rsidRPr="00ED3971" w:rsidRDefault="00ED3971" w:rsidP="00ED3971">
      <w:pPr>
        <w:jc w:val="both"/>
        <w:rPr>
          <w:rFonts w:cs="Times New Roman"/>
          <w:sz w:val="24"/>
          <w:szCs w:val="24"/>
          <w:lang w:val="en-US"/>
        </w:rPr>
      </w:pPr>
      <w:r w:rsidRPr="00ED3971">
        <w:rPr>
          <w:rFonts w:cs="Times New Roman"/>
          <w:sz w:val="24"/>
          <w:szCs w:val="24"/>
        </w:rPr>
        <w:t>Přebírající má dále právo cenu dle této smlouvy kvartálně navyšovat o míru inflace, vyjádřenou přírůstkem průměrného indexu spotřebitelských cen za předchozí kvartál.</w:t>
      </w:r>
    </w:p>
    <w:p w14:paraId="0C5D939D" w14:textId="376771B0" w:rsidR="00ED3971" w:rsidRPr="00ED3971" w:rsidRDefault="00ED3971" w:rsidP="00ED3971">
      <w:pPr>
        <w:jc w:val="both"/>
        <w:rPr>
          <w:rFonts w:cs="Times New Roman"/>
          <w:sz w:val="24"/>
          <w:szCs w:val="24"/>
        </w:rPr>
      </w:pPr>
      <w:r w:rsidRPr="00ED3971">
        <w:rPr>
          <w:rFonts w:cs="Times New Roman"/>
          <w:sz w:val="24"/>
          <w:szCs w:val="24"/>
        </w:rPr>
        <w:t>Míra inflace je vyhlašována Českým statistickým úřadem za předcházející kvartál v roce, v němž je vyhlašována. Zvýšení odměny je účinné vždy k 1. dni následujícího kvartálu. Základem pro zvyšování odměny je vždy cena již zvýšená dle této inflační doložky v předchozích kvartálech trvání této smlouvy. Pokud se míra inflace přestane publikovat způsobem uvedeným v předchozím odstavci nebo nemůže být z jakéhokoliv důvodu aplikována, zavazuje se ji poskytovatel nahradit jiným platným indexem, který výše uvedenou míru inflace nahradí (např. v případě přechodu české měny na EUR indexem spotřebitelských cen Eurozóny – MUICP). V důsledku indexace nemůže dojít ke snížení odměny, záporná míra inflace se neuplatní.</w:t>
      </w:r>
    </w:p>
    <w:p w14:paraId="0F63434F" w14:textId="77777777" w:rsidR="00ED3971" w:rsidRPr="00F43086" w:rsidRDefault="00ED3971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47A5814C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335E1AC0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b/>
          <w:bCs/>
          <w:sz w:val="24"/>
          <w:szCs w:val="24"/>
        </w:rPr>
      </w:pPr>
      <w:r w:rsidRPr="00F43086">
        <w:rPr>
          <w:rFonts w:eastAsia="Arial" w:cs="Times New Roman"/>
          <w:b/>
          <w:bCs/>
          <w:sz w:val="24"/>
          <w:szCs w:val="24"/>
        </w:rPr>
        <w:lastRenderedPageBreak/>
        <w:t xml:space="preserve">4. Platební podmínky </w:t>
      </w:r>
    </w:p>
    <w:p w14:paraId="3C34FEEF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4.1.</w:t>
      </w:r>
    </w:p>
    <w:p w14:paraId="5824DFBA" w14:textId="70ADFBF0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Platební styk bude mezi smluvními stranami realizován bezhotovostně, formou faktur</w:t>
      </w:r>
      <w:r w:rsidR="00ED6F89" w:rsidRPr="00F43086">
        <w:rPr>
          <w:rFonts w:eastAsia="Arial" w:cs="Times New Roman"/>
          <w:sz w:val="24"/>
          <w:szCs w:val="24"/>
        </w:rPr>
        <w:t>.</w:t>
      </w:r>
      <w:r w:rsidRPr="00F43086">
        <w:rPr>
          <w:rFonts w:eastAsia="Arial" w:cs="Times New Roman"/>
          <w:sz w:val="24"/>
          <w:szCs w:val="24"/>
        </w:rPr>
        <w:t xml:space="preserve"> </w:t>
      </w:r>
      <w:r w:rsidR="00EE7E75" w:rsidRPr="00F43086">
        <w:rPr>
          <w:rFonts w:eastAsia="Arial" w:cs="Times New Roman"/>
          <w:sz w:val="24"/>
          <w:szCs w:val="24"/>
        </w:rPr>
        <w:t xml:space="preserve">Předávající </w:t>
      </w:r>
      <w:r w:rsidRPr="00F43086">
        <w:rPr>
          <w:rFonts w:eastAsia="Arial" w:cs="Times New Roman"/>
          <w:sz w:val="24"/>
          <w:szCs w:val="24"/>
        </w:rPr>
        <w:t>provede vyúčtování formou souhrnné měsíční faktury na základě potvrzeného dodacího listu</w:t>
      </w:r>
      <w:r w:rsidR="006730FC" w:rsidRPr="00F43086">
        <w:rPr>
          <w:rFonts w:eastAsia="Arial" w:cs="Times New Roman"/>
          <w:sz w:val="24"/>
          <w:szCs w:val="24"/>
        </w:rPr>
        <w:t>,</w:t>
      </w:r>
      <w:r w:rsidRPr="00F43086">
        <w:rPr>
          <w:rFonts w:eastAsia="Arial" w:cs="Times New Roman"/>
          <w:sz w:val="24"/>
          <w:szCs w:val="24"/>
        </w:rPr>
        <w:t xml:space="preserve"> nebo vážního lístku</w:t>
      </w:r>
      <w:r w:rsidR="006730FC" w:rsidRPr="00F43086">
        <w:rPr>
          <w:rFonts w:eastAsia="Arial" w:cs="Times New Roman"/>
          <w:sz w:val="24"/>
          <w:szCs w:val="24"/>
        </w:rPr>
        <w:t>,</w:t>
      </w:r>
      <w:r w:rsidRPr="00F43086">
        <w:rPr>
          <w:rFonts w:eastAsia="Arial" w:cs="Times New Roman"/>
          <w:sz w:val="24"/>
          <w:szCs w:val="24"/>
        </w:rPr>
        <w:t xml:space="preserve"> nebo na základě </w:t>
      </w:r>
      <w:r w:rsidR="00EE7E75" w:rsidRPr="00F43086">
        <w:rPr>
          <w:rFonts w:eastAsia="Arial" w:cs="Times New Roman"/>
          <w:sz w:val="24"/>
          <w:szCs w:val="24"/>
        </w:rPr>
        <w:t>přebírajícím</w:t>
      </w:r>
      <w:r w:rsidRPr="00F43086">
        <w:rPr>
          <w:rFonts w:eastAsia="Arial" w:cs="Times New Roman"/>
          <w:sz w:val="24"/>
          <w:szCs w:val="24"/>
        </w:rPr>
        <w:t xml:space="preserve"> vystaveného souhrnného dodacího listu, a to nejpozději do deseti pracovních dnů po ukončení měsíce, v němž proběhlo zdanitelné plnění. Fakturace bude prováděna jedenkrát měsíčně souhrnnou fakturou s ohledem na skutečně dodané množství zboží. Doba splatnosti faktur je stanovena dohodou smluvních stran na </w:t>
      </w:r>
      <w:r w:rsidR="00BC4AF3" w:rsidRPr="00F43086">
        <w:rPr>
          <w:rFonts w:eastAsia="Arial" w:cs="Times New Roman"/>
          <w:sz w:val="24"/>
          <w:szCs w:val="24"/>
        </w:rPr>
        <w:t>30</w:t>
      </w:r>
      <w:r w:rsidRPr="00F43086">
        <w:rPr>
          <w:rFonts w:eastAsia="Arial" w:cs="Times New Roman"/>
          <w:sz w:val="24"/>
          <w:szCs w:val="24"/>
        </w:rPr>
        <w:t xml:space="preserve"> dnů, a to ode dne jejich vystavení.</w:t>
      </w:r>
    </w:p>
    <w:p w14:paraId="19A7D8A9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6B908988" w14:textId="54F1ACD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 xml:space="preserve">4.2. V případě prodlení </w:t>
      </w:r>
      <w:r w:rsidR="00BC4AF3" w:rsidRPr="00F43086">
        <w:rPr>
          <w:rFonts w:eastAsia="Arial" w:cs="Times New Roman"/>
          <w:sz w:val="24"/>
          <w:szCs w:val="24"/>
        </w:rPr>
        <w:t>předávajícího</w:t>
      </w:r>
      <w:r w:rsidRPr="00F43086">
        <w:rPr>
          <w:rFonts w:eastAsia="Arial" w:cs="Times New Roman"/>
          <w:sz w:val="24"/>
          <w:szCs w:val="24"/>
        </w:rPr>
        <w:t xml:space="preserve"> s placením faktur, je </w:t>
      </w:r>
      <w:r w:rsidR="00BC4AF3" w:rsidRPr="00F43086">
        <w:rPr>
          <w:rFonts w:eastAsia="Arial" w:cs="Times New Roman"/>
          <w:sz w:val="24"/>
          <w:szCs w:val="24"/>
        </w:rPr>
        <w:t>předávající</w:t>
      </w:r>
      <w:r w:rsidRPr="00F43086">
        <w:rPr>
          <w:rFonts w:eastAsia="Arial" w:cs="Times New Roman"/>
          <w:sz w:val="24"/>
          <w:szCs w:val="24"/>
        </w:rPr>
        <w:t xml:space="preserve"> povinen zaplatit </w:t>
      </w:r>
      <w:r w:rsidR="00BC4AF3" w:rsidRPr="00F43086">
        <w:rPr>
          <w:rFonts w:eastAsia="Arial" w:cs="Times New Roman"/>
          <w:sz w:val="24"/>
          <w:szCs w:val="24"/>
        </w:rPr>
        <w:t>přebírají</w:t>
      </w:r>
      <w:r w:rsidRPr="00F43086">
        <w:rPr>
          <w:rFonts w:eastAsia="Arial" w:cs="Times New Roman"/>
          <w:sz w:val="24"/>
          <w:szCs w:val="24"/>
        </w:rPr>
        <w:t>címu smluvní úrok z prodlení ve výši 0,05</w:t>
      </w:r>
      <w:r w:rsidR="00F43086">
        <w:rPr>
          <w:rFonts w:eastAsia="Arial" w:cs="Times New Roman"/>
          <w:sz w:val="24"/>
          <w:szCs w:val="24"/>
        </w:rPr>
        <w:t xml:space="preserve"> </w:t>
      </w:r>
      <w:r w:rsidRPr="00F43086">
        <w:rPr>
          <w:rFonts w:eastAsia="Arial" w:cs="Times New Roman"/>
          <w:sz w:val="24"/>
          <w:szCs w:val="24"/>
        </w:rPr>
        <w:t>% z dlužné částky za každý započatý den prodlení.</w:t>
      </w:r>
    </w:p>
    <w:p w14:paraId="23844A74" w14:textId="3FED4810" w:rsidR="00FF6C78" w:rsidRPr="00F43086" w:rsidRDefault="00FF6C78">
      <w:pPr>
        <w:suppressAutoHyphens w:val="0"/>
        <w:rPr>
          <w:rFonts w:eastAsia="Arial" w:cs="Times New Roman"/>
          <w:sz w:val="24"/>
          <w:szCs w:val="24"/>
        </w:rPr>
      </w:pPr>
    </w:p>
    <w:p w14:paraId="22F905F1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b/>
          <w:bCs/>
          <w:sz w:val="24"/>
          <w:szCs w:val="24"/>
        </w:rPr>
      </w:pPr>
      <w:r w:rsidRPr="00F43086">
        <w:rPr>
          <w:rFonts w:eastAsia="Arial" w:cs="Times New Roman"/>
          <w:b/>
          <w:bCs/>
          <w:sz w:val="24"/>
          <w:szCs w:val="24"/>
        </w:rPr>
        <w:t>5. Práva a povinnosti smluvních stran</w:t>
      </w:r>
    </w:p>
    <w:p w14:paraId="4665B8CE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5.1.</w:t>
      </w:r>
    </w:p>
    <w:p w14:paraId="476F90E6" w14:textId="783E452D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P</w:t>
      </w:r>
      <w:r w:rsidR="00680006" w:rsidRPr="00F43086">
        <w:rPr>
          <w:rFonts w:eastAsia="Arial" w:cs="Times New Roman"/>
          <w:sz w:val="24"/>
          <w:szCs w:val="24"/>
        </w:rPr>
        <w:t>ředávající</w:t>
      </w:r>
      <w:r w:rsidRPr="00F43086">
        <w:rPr>
          <w:rFonts w:eastAsia="Arial" w:cs="Times New Roman"/>
          <w:sz w:val="24"/>
          <w:szCs w:val="24"/>
        </w:rPr>
        <w:t xml:space="preserve"> je povinen vystavit při předání materiálově využitelných odpadů </w:t>
      </w:r>
      <w:r w:rsidR="00680006" w:rsidRPr="00F43086">
        <w:rPr>
          <w:rFonts w:eastAsia="Arial" w:cs="Times New Roman"/>
          <w:sz w:val="24"/>
          <w:szCs w:val="24"/>
        </w:rPr>
        <w:t>pře</w:t>
      </w:r>
      <w:r w:rsidR="0097741A" w:rsidRPr="00F43086">
        <w:rPr>
          <w:rFonts w:eastAsia="Arial" w:cs="Times New Roman"/>
          <w:sz w:val="24"/>
          <w:szCs w:val="24"/>
        </w:rPr>
        <w:t>bíra</w:t>
      </w:r>
      <w:r w:rsidR="00680006" w:rsidRPr="00F43086">
        <w:rPr>
          <w:rFonts w:eastAsia="Arial" w:cs="Times New Roman"/>
          <w:sz w:val="24"/>
          <w:szCs w:val="24"/>
        </w:rPr>
        <w:t>jícímu</w:t>
      </w:r>
      <w:r w:rsidRPr="00F43086">
        <w:rPr>
          <w:rFonts w:eastAsia="Arial" w:cs="Times New Roman"/>
          <w:sz w:val="24"/>
          <w:szCs w:val="24"/>
        </w:rPr>
        <w:t xml:space="preserve"> dodací listy ve dvojím vyhotovení. </w:t>
      </w:r>
      <w:r w:rsidR="00680006" w:rsidRPr="00F43086">
        <w:rPr>
          <w:rFonts w:eastAsia="Arial" w:cs="Times New Roman"/>
          <w:sz w:val="24"/>
          <w:szCs w:val="24"/>
        </w:rPr>
        <w:t>Předávající</w:t>
      </w:r>
      <w:r w:rsidRPr="00F43086">
        <w:rPr>
          <w:rFonts w:eastAsia="Arial" w:cs="Times New Roman"/>
          <w:sz w:val="24"/>
          <w:szCs w:val="24"/>
        </w:rPr>
        <w:t xml:space="preserve"> se zavazuje dodávat </w:t>
      </w:r>
      <w:r w:rsidR="0097741A" w:rsidRPr="00F43086">
        <w:rPr>
          <w:rFonts w:eastAsia="Arial" w:cs="Times New Roman"/>
          <w:sz w:val="24"/>
          <w:szCs w:val="24"/>
        </w:rPr>
        <w:t>přebírajícímu</w:t>
      </w:r>
      <w:r w:rsidRPr="00F43086">
        <w:rPr>
          <w:rFonts w:eastAsia="Arial" w:cs="Times New Roman"/>
          <w:sz w:val="24"/>
          <w:szCs w:val="24"/>
        </w:rPr>
        <w:t xml:space="preserve"> pouze odpady uvedené v čl. 3.3. této smlouvy. Před předáním těchto odpadů je </w:t>
      </w:r>
      <w:r w:rsidR="0097741A" w:rsidRPr="00F43086">
        <w:rPr>
          <w:rFonts w:eastAsia="Arial" w:cs="Times New Roman"/>
          <w:sz w:val="24"/>
          <w:szCs w:val="24"/>
        </w:rPr>
        <w:t>předávající</w:t>
      </w:r>
      <w:r w:rsidRPr="00F43086">
        <w:rPr>
          <w:rFonts w:eastAsia="Arial" w:cs="Times New Roman"/>
          <w:sz w:val="24"/>
          <w:szCs w:val="24"/>
        </w:rPr>
        <w:t xml:space="preserve"> povinen doložit </w:t>
      </w:r>
      <w:r w:rsidR="0097741A" w:rsidRPr="00F43086">
        <w:rPr>
          <w:rFonts w:eastAsia="Arial" w:cs="Times New Roman"/>
          <w:sz w:val="24"/>
          <w:szCs w:val="24"/>
        </w:rPr>
        <w:t>přebírajícímu</w:t>
      </w:r>
      <w:r w:rsidRPr="00F43086">
        <w:rPr>
          <w:rFonts w:eastAsia="Arial" w:cs="Times New Roman"/>
          <w:sz w:val="24"/>
          <w:szCs w:val="24"/>
        </w:rPr>
        <w:t xml:space="preserve"> veškeré náležitosti k deklarovanému odpadu dle čl. 3.3. této smlouvy, a to ve smyslu zákona o odpadech a</w:t>
      </w:r>
      <w:r w:rsidR="00005226" w:rsidRPr="00F43086">
        <w:rPr>
          <w:rFonts w:eastAsia="Arial" w:cs="Times New Roman"/>
          <w:sz w:val="24"/>
          <w:szCs w:val="24"/>
        </w:rPr>
        <w:t> </w:t>
      </w:r>
      <w:r w:rsidRPr="00F43086">
        <w:rPr>
          <w:rFonts w:eastAsia="Arial" w:cs="Times New Roman"/>
          <w:sz w:val="24"/>
          <w:szCs w:val="24"/>
        </w:rPr>
        <w:t>prováděcích vyhlášek k tomuto zákonu v platném znění.</w:t>
      </w:r>
    </w:p>
    <w:p w14:paraId="1E16AE22" w14:textId="73D5BB3F" w:rsidR="00E30363" w:rsidRPr="00F43086" w:rsidRDefault="0097741A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Předávající</w:t>
      </w:r>
      <w:r w:rsidR="00E30363" w:rsidRPr="00F43086">
        <w:rPr>
          <w:rFonts w:eastAsia="Arial" w:cs="Times New Roman"/>
          <w:sz w:val="24"/>
          <w:szCs w:val="24"/>
        </w:rPr>
        <w:t xml:space="preserve"> souhlasí, že úřední vážení bude provádět </w:t>
      </w:r>
      <w:r w:rsidRPr="00F43086">
        <w:rPr>
          <w:rFonts w:eastAsia="Arial" w:cs="Times New Roman"/>
          <w:sz w:val="24"/>
          <w:szCs w:val="24"/>
        </w:rPr>
        <w:t>pře</w:t>
      </w:r>
      <w:r w:rsidR="009A50E9" w:rsidRPr="00F43086">
        <w:rPr>
          <w:rFonts w:eastAsia="Arial" w:cs="Times New Roman"/>
          <w:sz w:val="24"/>
          <w:szCs w:val="24"/>
        </w:rPr>
        <w:t>bírající</w:t>
      </w:r>
      <w:r w:rsidR="00E30363" w:rsidRPr="00F43086">
        <w:rPr>
          <w:rFonts w:eastAsia="Arial" w:cs="Times New Roman"/>
          <w:sz w:val="24"/>
          <w:szCs w:val="24"/>
        </w:rPr>
        <w:t xml:space="preserve"> na váze zařízení, do</w:t>
      </w:r>
      <w:r w:rsidR="00005226" w:rsidRPr="00F43086">
        <w:rPr>
          <w:rFonts w:eastAsia="Arial" w:cs="Times New Roman"/>
          <w:sz w:val="24"/>
          <w:szCs w:val="24"/>
        </w:rPr>
        <w:t> </w:t>
      </w:r>
      <w:r w:rsidR="00E30363" w:rsidRPr="00F43086">
        <w:rPr>
          <w:rFonts w:eastAsia="Arial" w:cs="Times New Roman"/>
          <w:sz w:val="24"/>
          <w:szCs w:val="24"/>
        </w:rPr>
        <w:t>kterého je zboží dodáváno.</w:t>
      </w:r>
    </w:p>
    <w:p w14:paraId="67231B60" w14:textId="05542F86" w:rsidR="00E30363" w:rsidRPr="00F43086" w:rsidRDefault="0097741A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Přebírajícím</w:t>
      </w:r>
      <w:r w:rsidR="00E30363" w:rsidRPr="00F43086">
        <w:rPr>
          <w:rFonts w:eastAsia="Arial" w:cs="Times New Roman"/>
          <w:sz w:val="24"/>
          <w:szCs w:val="24"/>
        </w:rPr>
        <w:t xml:space="preserve"> potvrzený dodací list (dodaný </w:t>
      </w:r>
      <w:r w:rsidRPr="00F43086">
        <w:rPr>
          <w:rFonts w:eastAsia="Arial" w:cs="Times New Roman"/>
          <w:sz w:val="24"/>
          <w:szCs w:val="24"/>
        </w:rPr>
        <w:t>předávajícím</w:t>
      </w:r>
      <w:r w:rsidR="00E30363" w:rsidRPr="00F43086">
        <w:rPr>
          <w:rFonts w:eastAsia="Arial" w:cs="Times New Roman"/>
          <w:sz w:val="24"/>
          <w:szCs w:val="24"/>
        </w:rPr>
        <w:t xml:space="preserve">) a vážní lístek nebo </w:t>
      </w:r>
      <w:r w:rsidRPr="00F43086">
        <w:rPr>
          <w:rFonts w:eastAsia="Arial" w:cs="Times New Roman"/>
          <w:sz w:val="24"/>
          <w:szCs w:val="24"/>
        </w:rPr>
        <w:t>předávajícím</w:t>
      </w:r>
      <w:r w:rsidR="00E30363" w:rsidRPr="00F43086">
        <w:rPr>
          <w:rFonts w:eastAsia="Arial" w:cs="Times New Roman"/>
          <w:sz w:val="24"/>
          <w:szCs w:val="24"/>
        </w:rPr>
        <w:t xml:space="preserve"> vystavený souhrnný dodací list slouží jako podklad k proplacení částky za</w:t>
      </w:r>
      <w:r w:rsidR="00005226" w:rsidRPr="00F43086">
        <w:rPr>
          <w:rFonts w:eastAsia="Arial" w:cs="Times New Roman"/>
          <w:sz w:val="24"/>
          <w:szCs w:val="24"/>
        </w:rPr>
        <w:t> </w:t>
      </w:r>
      <w:r w:rsidR="00E30363" w:rsidRPr="00F43086">
        <w:rPr>
          <w:rFonts w:eastAsia="Arial" w:cs="Times New Roman"/>
          <w:sz w:val="24"/>
          <w:szCs w:val="24"/>
        </w:rPr>
        <w:t>dodané zboží.</w:t>
      </w:r>
    </w:p>
    <w:p w14:paraId="48DE2796" w14:textId="7972036F" w:rsidR="00E30363" w:rsidRPr="00F43086" w:rsidRDefault="0097741A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Přebírající</w:t>
      </w:r>
      <w:r w:rsidR="00E30363" w:rsidRPr="00F43086">
        <w:rPr>
          <w:rFonts w:eastAsia="Arial" w:cs="Times New Roman"/>
          <w:sz w:val="24"/>
          <w:szCs w:val="24"/>
        </w:rPr>
        <w:t xml:space="preserve"> je oprávněn provádět kontrolu vhodnosti odpadu během jeho převzetí od</w:t>
      </w:r>
      <w:r w:rsidR="00005226" w:rsidRPr="00F43086">
        <w:rPr>
          <w:rFonts w:eastAsia="Arial" w:cs="Times New Roman"/>
          <w:sz w:val="24"/>
          <w:szCs w:val="24"/>
        </w:rPr>
        <w:t> </w:t>
      </w:r>
      <w:r w:rsidR="00E30363" w:rsidRPr="00F43086">
        <w:rPr>
          <w:rFonts w:eastAsia="Arial" w:cs="Times New Roman"/>
          <w:sz w:val="24"/>
          <w:szCs w:val="24"/>
        </w:rPr>
        <w:t>p</w:t>
      </w:r>
      <w:r w:rsidRPr="00F43086">
        <w:rPr>
          <w:rFonts w:eastAsia="Arial" w:cs="Times New Roman"/>
          <w:sz w:val="24"/>
          <w:szCs w:val="24"/>
        </w:rPr>
        <w:t>ředáva</w:t>
      </w:r>
      <w:r w:rsidR="00E30363" w:rsidRPr="00F43086">
        <w:rPr>
          <w:rFonts w:eastAsia="Arial" w:cs="Times New Roman"/>
          <w:sz w:val="24"/>
          <w:szCs w:val="24"/>
        </w:rPr>
        <w:t>jícího a během přepravy (bude-li přeprava smluvními stranami sjednána). V</w:t>
      </w:r>
      <w:r w:rsidR="00005226" w:rsidRPr="00F43086">
        <w:rPr>
          <w:rFonts w:eastAsia="Arial" w:cs="Times New Roman"/>
          <w:sz w:val="24"/>
          <w:szCs w:val="24"/>
        </w:rPr>
        <w:t> </w:t>
      </w:r>
      <w:r w:rsidR="00E30363" w:rsidRPr="00F43086">
        <w:rPr>
          <w:rFonts w:eastAsia="Arial" w:cs="Times New Roman"/>
          <w:sz w:val="24"/>
          <w:szCs w:val="24"/>
        </w:rPr>
        <w:t xml:space="preserve">případě jeho nevhodnosti je </w:t>
      </w:r>
      <w:r w:rsidRPr="00F43086">
        <w:rPr>
          <w:rFonts w:eastAsia="Arial" w:cs="Times New Roman"/>
          <w:sz w:val="24"/>
          <w:szCs w:val="24"/>
        </w:rPr>
        <w:t>přebírající</w:t>
      </w:r>
      <w:r w:rsidR="00E30363" w:rsidRPr="00F43086">
        <w:rPr>
          <w:rFonts w:eastAsia="Arial" w:cs="Times New Roman"/>
          <w:sz w:val="24"/>
          <w:szCs w:val="24"/>
        </w:rPr>
        <w:t xml:space="preserve"> oprávněn vrátit dodaný odpad </w:t>
      </w:r>
      <w:r w:rsidRPr="00F43086">
        <w:rPr>
          <w:rFonts w:eastAsia="Arial" w:cs="Times New Roman"/>
          <w:sz w:val="24"/>
          <w:szCs w:val="24"/>
        </w:rPr>
        <w:t>předávajícímu</w:t>
      </w:r>
      <w:r w:rsidR="00E30363" w:rsidRPr="00F43086">
        <w:rPr>
          <w:rFonts w:eastAsia="Arial" w:cs="Times New Roman"/>
          <w:sz w:val="24"/>
          <w:szCs w:val="24"/>
        </w:rPr>
        <w:t xml:space="preserve"> na jeho náklady. </w:t>
      </w:r>
    </w:p>
    <w:p w14:paraId="0DA18D0C" w14:textId="4CCE88D8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 xml:space="preserve">V případě přetížení kontejneru nad povolenou nosnost přepravního prostředku, je </w:t>
      </w:r>
      <w:r w:rsidR="0097741A" w:rsidRPr="00F43086">
        <w:rPr>
          <w:rFonts w:eastAsia="Arial" w:cs="Times New Roman"/>
          <w:sz w:val="24"/>
          <w:szCs w:val="24"/>
        </w:rPr>
        <w:t>předávající</w:t>
      </w:r>
      <w:r w:rsidRPr="00F43086">
        <w:rPr>
          <w:rFonts w:eastAsia="Arial" w:cs="Times New Roman"/>
          <w:sz w:val="24"/>
          <w:szCs w:val="24"/>
        </w:rPr>
        <w:t xml:space="preserve"> povinen zajistit jeho vyložení; jinak vyložení provede </w:t>
      </w:r>
      <w:r w:rsidR="0097741A" w:rsidRPr="00F43086">
        <w:rPr>
          <w:rFonts w:eastAsia="Arial" w:cs="Times New Roman"/>
          <w:sz w:val="24"/>
          <w:szCs w:val="24"/>
        </w:rPr>
        <w:t>přebírající</w:t>
      </w:r>
      <w:r w:rsidRPr="00F43086">
        <w:rPr>
          <w:rFonts w:eastAsia="Arial" w:cs="Times New Roman"/>
          <w:sz w:val="24"/>
          <w:szCs w:val="24"/>
        </w:rPr>
        <w:t xml:space="preserve"> na náklady </w:t>
      </w:r>
      <w:r w:rsidR="0097741A" w:rsidRPr="00F43086">
        <w:rPr>
          <w:rFonts w:eastAsia="Arial" w:cs="Times New Roman"/>
          <w:sz w:val="24"/>
          <w:szCs w:val="24"/>
        </w:rPr>
        <w:t>předávajícího</w:t>
      </w:r>
      <w:r w:rsidRPr="00F43086">
        <w:rPr>
          <w:rFonts w:eastAsia="Arial" w:cs="Times New Roman"/>
          <w:sz w:val="24"/>
          <w:szCs w:val="24"/>
        </w:rPr>
        <w:t>.</w:t>
      </w:r>
    </w:p>
    <w:p w14:paraId="09ACB9E3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 xml:space="preserve">Za nevhodný odpad se pro účely této smlouvy považuje takový odpad, který neodpovídá zařazení odpadů podle příslušného katalogového čísla a kategorie Katalogu odpadů v souladu s bodem 3.3. této smlouvy. </w:t>
      </w:r>
    </w:p>
    <w:p w14:paraId="4263F99B" w14:textId="138E99B6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 xml:space="preserve">V důsledku odmítnutí převzetí nevhodného odpadu od </w:t>
      </w:r>
      <w:r w:rsidR="0097741A" w:rsidRPr="00F43086">
        <w:rPr>
          <w:rFonts w:eastAsia="Arial" w:cs="Times New Roman"/>
          <w:sz w:val="24"/>
          <w:szCs w:val="24"/>
        </w:rPr>
        <w:t>předávajícího</w:t>
      </w:r>
      <w:r w:rsidRPr="00F43086">
        <w:rPr>
          <w:rFonts w:eastAsia="Arial" w:cs="Times New Roman"/>
          <w:sz w:val="24"/>
          <w:szCs w:val="24"/>
        </w:rPr>
        <w:t xml:space="preserve"> není </w:t>
      </w:r>
      <w:r w:rsidR="0097741A" w:rsidRPr="00F43086">
        <w:rPr>
          <w:rFonts w:eastAsia="Arial" w:cs="Times New Roman"/>
          <w:sz w:val="24"/>
          <w:szCs w:val="24"/>
        </w:rPr>
        <w:t xml:space="preserve">přebírající </w:t>
      </w:r>
      <w:r w:rsidRPr="00F43086">
        <w:rPr>
          <w:rFonts w:eastAsia="Arial" w:cs="Times New Roman"/>
          <w:sz w:val="24"/>
          <w:szCs w:val="24"/>
        </w:rPr>
        <w:t xml:space="preserve">s plněním této smlouvy v prodlení. </w:t>
      </w:r>
    </w:p>
    <w:p w14:paraId="106B755F" w14:textId="193C2286" w:rsidR="00E30363" w:rsidRPr="00F43086" w:rsidRDefault="0097741A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Přebírající</w:t>
      </w:r>
      <w:r w:rsidR="00E30363" w:rsidRPr="00F43086">
        <w:rPr>
          <w:rFonts w:eastAsia="Arial" w:cs="Times New Roman"/>
          <w:sz w:val="24"/>
          <w:szCs w:val="24"/>
        </w:rPr>
        <w:t xml:space="preserve"> je oprávněn podle své volby rovněž na náklady </w:t>
      </w:r>
      <w:r w:rsidRPr="00F43086">
        <w:rPr>
          <w:rFonts w:eastAsia="Arial" w:cs="Times New Roman"/>
          <w:sz w:val="24"/>
          <w:szCs w:val="24"/>
        </w:rPr>
        <w:t>předávajícího</w:t>
      </w:r>
      <w:r w:rsidR="00E30363" w:rsidRPr="00F43086">
        <w:rPr>
          <w:rFonts w:eastAsia="Arial" w:cs="Times New Roman"/>
          <w:sz w:val="24"/>
          <w:szCs w:val="24"/>
        </w:rPr>
        <w:t xml:space="preserve"> zajistit jiný vhodný způsob odstranění nebo využití dodaného nevhodného odpadu. V takovém případě bude </w:t>
      </w:r>
      <w:r w:rsidRPr="00F43086">
        <w:rPr>
          <w:rFonts w:eastAsia="Arial" w:cs="Times New Roman"/>
          <w:sz w:val="24"/>
          <w:szCs w:val="24"/>
        </w:rPr>
        <w:t>přebírající</w:t>
      </w:r>
      <w:r w:rsidR="00E30363" w:rsidRPr="00F43086">
        <w:rPr>
          <w:rFonts w:eastAsia="Arial" w:cs="Times New Roman"/>
          <w:sz w:val="24"/>
          <w:szCs w:val="24"/>
        </w:rPr>
        <w:t xml:space="preserve"> o tom informovat </w:t>
      </w:r>
      <w:r w:rsidRPr="00F43086">
        <w:rPr>
          <w:rFonts w:eastAsia="Arial" w:cs="Times New Roman"/>
          <w:sz w:val="24"/>
          <w:szCs w:val="24"/>
        </w:rPr>
        <w:t>předávajícího</w:t>
      </w:r>
      <w:r w:rsidR="00E30363" w:rsidRPr="00F43086">
        <w:rPr>
          <w:rFonts w:eastAsia="Arial" w:cs="Times New Roman"/>
          <w:sz w:val="24"/>
          <w:szCs w:val="24"/>
        </w:rPr>
        <w:t xml:space="preserve"> předem.</w:t>
      </w:r>
    </w:p>
    <w:p w14:paraId="05826A9F" w14:textId="1DF729DD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 xml:space="preserve">Bude-li nevhodnost odpadu zjištěna až po jeho převzetí, vyzve </w:t>
      </w:r>
      <w:r w:rsidR="0097741A" w:rsidRPr="00F43086">
        <w:rPr>
          <w:rFonts w:eastAsia="Arial" w:cs="Times New Roman"/>
          <w:sz w:val="24"/>
          <w:szCs w:val="24"/>
        </w:rPr>
        <w:t>přebírajíc</w:t>
      </w:r>
      <w:r w:rsidRPr="00F43086">
        <w:rPr>
          <w:rFonts w:eastAsia="Arial" w:cs="Times New Roman"/>
          <w:sz w:val="24"/>
          <w:szCs w:val="24"/>
        </w:rPr>
        <w:t xml:space="preserve">í bez zbytečného odkladu </w:t>
      </w:r>
      <w:r w:rsidR="0097741A" w:rsidRPr="00F43086">
        <w:rPr>
          <w:rFonts w:eastAsia="Arial" w:cs="Times New Roman"/>
          <w:sz w:val="24"/>
          <w:szCs w:val="24"/>
        </w:rPr>
        <w:t>předávajícího</w:t>
      </w:r>
      <w:r w:rsidRPr="00F43086">
        <w:rPr>
          <w:rFonts w:eastAsia="Arial" w:cs="Times New Roman"/>
          <w:sz w:val="24"/>
          <w:szCs w:val="24"/>
        </w:rPr>
        <w:t>, aby zabezpečil na své náklady jeho dopravu na</w:t>
      </w:r>
      <w:r w:rsidR="00005226" w:rsidRPr="00F43086">
        <w:rPr>
          <w:rFonts w:eastAsia="Arial" w:cs="Times New Roman"/>
          <w:sz w:val="24"/>
          <w:szCs w:val="24"/>
        </w:rPr>
        <w:t> </w:t>
      </w:r>
      <w:r w:rsidRPr="00F43086">
        <w:rPr>
          <w:rFonts w:eastAsia="Arial" w:cs="Times New Roman"/>
          <w:sz w:val="24"/>
          <w:szCs w:val="24"/>
        </w:rPr>
        <w:t xml:space="preserve">místo určení, a to rovněž bez zbytečného odkladu. Neučiní-li tak </w:t>
      </w:r>
      <w:r w:rsidR="0097741A" w:rsidRPr="00F43086">
        <w:rPr>
          <w:rFonts w:eastAsia="Arial" w:cs="Times New Roman"/>
          <w:sz w:val="24"/>
          <w:szCs w:val="24"/>
        </w:rPr>
        <w:t xml:space="preserve">předávající </w:t>
      </w:r>
      <w:r w:rsidRPr="00F43086">
        <w:rPr>
          <w:rFonts w:eastAsia="Arial" w:cs="Times New Roman"/>
          <w:sz w:val="24"/>
          <w:szCs w:val="24"/>
        </w:rPr>
        <w:t xml:space="preserve">nejpozději do 3 dnů od výzvy </w:t>
      </w:r>
      <w:r w:rsidR="00912284" w:rsidRPr="00F43086">
        <w:rPr>
          <w:rFonts w:eastAsia="Arial" w:cs="Times New Roman"/>
          <w:sz w:val="24"/>
          <w:szCs w:val="24"/>
        </w:rPr>
        <w:t>přebírajícího</w:t>
      </w:r>
      <w:r w:rsidRPr="00F43086">
        <w:rPr>
          <w:rFonts w:eastAsia="Arial" w:cs="Times New Roman"/>
          <w:sz w:val="24"/>
          <w:szCs w:val="24"/>
        </w:rPr>
        <w:t xml:space="preserve">, je </w:t>
      </w:r>
      <w:r w:rsidR="00912284" w:rsidRPr="00F43086">
        <w:rPr>
          <w:rFonts w:eastAsia="Arial" w:cs="Times New Roman"/>
          <w:sz w:val="24"/>
          <w:szCs w:val="24"/>
        </w:rPr>
        <w:t>přebírající</w:t>
      </w:r>
      <w:r w:rsidRPr="00F43086">
        <w:rPr>
          <w:rFonts w:eastAsia="Arial" w:cs="Times New Roman"/>
          <w:sz w:val="24"/>
          <w:szCs w:val="24"/>
        </w:rPr>
        <w:t xml:space="preserve"> oprávněn zajistit jiný způsob odstranění nebo využití nevhodného odpadu, a to bez souhlasu a na náklady </w:t>
      </w:r>
      <w:r w:rsidR="00912284" w:rsidRPr="00F43086">
        <w:rPr>
          <w:rFonts w:eastAsia="Arial" w:cs="Times New Roman"/>
          <w:sz w:val="24"/>
          <w:szCs w:val="24"/>
        </w:rPr>
        <w:t>předávajícího</w:t>
      </w:r>
      <w:r w:rsidRPr="00F43086">
        <w:rPr>
          <w:rFonts w:eastAsia="Arial" w:cs="Times New Roman"/>
          <w:sz w:val="24"/>
          <w:szCs w:val="24"/>
        </w:rPr>
        <w:t xml:space="preserve">.  </w:t>
      </w:r>
    </w:p>
    <w:p w14:paraId="77411692" w14:textId="77777777" w:rsidR="00E30363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0B569DC6" w14:textId="77777777" w:rsidR="00193E02" w:rsidRDefault="00193E02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40EF5F29" w14:textId="77777777" w:rsidR="00193E02" w:rsidRDefault="00193E02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6E474DDC" w14:textId="77777777" w:rsidR="00193E02" w:rsidRDefault="00193E02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184A0882" w14:textId="77777777" w:rsidR="00193E02" w:rsidRPr="00F43086" w:rsidRDefault="00193E02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170BE3D1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b/>
          <w:bCs/>
          <w:sz w:val="24"/>
          <w:szCs w:val="24"/>
        </w:rPr>
      </w:pPr>
      <w:bookmarkStart w:id="0" w:name="_Hlk155103904"/>
      <w:r w:rsidRPr="00F43086">
        <w:rPr>
          <w:rFonts w:eastAsia="Arial" w:cs="Times New Roman"/>
          <w:b/>
          <w:bCs/>
          <w:sz w:val="24"/>
          <w:szCs w:val="24"/>
        </w:rPr>
        <w:lastRenderedPageBreak/>
        <w:t>6. Místo, způsob a čas převzetí odpadu</w:t>
      </w:r>
    </w:p>
    <w:p w14:paraId="3E2F774F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6.1.</w:t>
      </w:r>
    </w:p>
    <w:p w14:paraId="3E00D5E2" w14:textId="66C8E2D8" w:rsidR="00E30363" w:rsidRPr="00F43086" w:rsidRDefault="00912284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Přebírající</w:t>
      </w:r>
      <w:r w:rsidR="00E30363" w:rsidRPr="00F43086">
        <w:rPr>
          <w:rFonts w:eastAsia="Arial" w:cs="Times New Roman"/>
          <w:sz w:val="24"/>
          <w:szCs w:val="24"/>
        </w:rPr>
        <w:t xml:space="preserve"> převezme zboží</w:t>
      </w:r>
      <w:r w:rsidR="00424E6B" w:rsidRPr="00F43086">
        <w:rPr>
          <w:rFonts w:eastAsia="Arial" w:cs="Times New Roman"/>
          <w:sz w:val="24"/>
          <w:szCs w:val="24"/>
        </w:rPr>
        <w:t xml:space="preserve"> na adrese sídla provozovny </w:t>
      </w:r>
      <w:r w:rsidR="00925604">
        <w:rPr>
          <w:rFonts w:eastAsia="Arial" w:cs="Times New Roman"/>
          <w:sz w:val="24"/>
          <w:szCs w:val="24"/>
        </w:rPr>
        <w:t xml:space="preserve">Vratimov, Frýdecká 818, 739 32 Vratimov </w:t>
      </w:r>
      <w:r w:rsidR="00B90CD3" w:rsidRPr="00F43086">
        <w:rPr>
          <w:rFonts w:eastAsia="Arial" w:cs="Times New Roman"/>
          <w:sz w:val="24"/>
          <w:szCs w:val="24"/>
        </w:rPr>
        <w:t xml:space="preserve">od </w:t>
      </w:r>
      <w:r w:rsidRPr="00F43086">
        <w:rPr>
          <w:rFonts w:eastAsia="Arial" w:cs="Times New Roman"/>
          <w:sz w:val="24"/>
          <w:szCs w:val="24"/>
        </w:rPr>
        <w:t>předávajícího</w:t>
      </w:r>
      <w:r w:rsidR="008B2283" w:rsidRPr="00F43086">
        <w:rPr>
          <w:rFonts w:eastAsia="Arial" w:cs="Times New Roman"/>
          <w:sz w:val="24"/>
          <w:szCs w:val="24"/>
        </w:rPr>
        <w:t xml:space="preserve"> v pracovní době určené </w:t>
      </w:r>
      <w:r w:rsidRPr="00F43086">
        <w:rPr>
          <w:rFonts w:eastAsia="Arial" w:cs="Times New Roman"/>
          <w:sz w:val="24"/>
          <w:szCs w:val="24"/>
        </w:rPr>
        <w:t>přebírajícím</w:t>
      </w:r>
      <w:r w:rsidR="008B2283" w:rsidRPr="00F43086">
        <w:rPr>
          <w:rFonts w:eastAsia="Arial" w:cs="Times New Roman"/>
          <w:sz w:val="24"/>
          <w:szCs w:val="24"/>
        </w:rPr>
        <w:t>, nebo jinde dle dohody smluvních stran</w:t>
      </w:r>
      <w:r w:rsidR="00A85E98" w:rsidRPr="00F43086">
        <w:rPr>
          <w:rFonts w:eastAsia="Arial" w:cs="Times New Roman"/>
          <w:sz w:val="24"/>
          <w:szCs w:val="24"/>
        </w:rPr>
        <w:t>.</w:t>
      </w:r>
    </w:p>
    <w:p w14:paraId="2F8BFEC5" w14:textId="31D46FC8" w:rsidR="00F43086" w:rsidRPr="00925604" w:rsidRDefault="00EF0E28" w:rsidP="00FF6C78">
      <w:pPr>
        <w:pStyle w:val="Normln2"/>
        <w:autoSpaceDE w:val="0"/>
        <w:jc w:val="both"/>
        <w:rPr>
          <w:rFonts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 xml:space="preserve">Pracovní doba v pracovních dnech (pondělí až pátek): od </w:t>
      </w:r>
      <w:r w:rsidR="00925604" w:rsidRPr="00925604">
        <w:rPr>
          <w:rFonts w:cs="Times New Roman"/>
          <w:sz w:val="24"/>
          <w:szCs w:val="24"/>
        </w:rPr>
        <w:t>6:00 hod</w:t>
      </w:r>
      <w:r w:rsidR="00925604">
        <w:rPr>
          <w:rFonts w:cs="Times New Roman"/>
          <w:sz w:val="24"/>
          <w:szCs w:val="24"/>
        </w:rPr>
        <w:t>.</w:t>
      </w:r>
      <w:r w:rsidRPr="00F43086">
        <w:rPr>
          <w:rFonts w:eastAsia="Arial" w:cs="Times New Roman"/>
          <w:sz w:val="24"/>
          <w:szCs w:val="24"/>
        </w:rPr>
        <w:t xml:space="preserve"> do </w:t>
      </w:r>
      <w:r w:rsidR="00925604" w:rsidRPr="00925604">
        <w:rPr>
          <w:rFonts w:cs="Times New Roman"/>
          <w:sz w:val="24"/>
          <w:szCs w:val="24"/>
        </w:rPr>
        <w:t>22:00 hod</w:t>
      </w:r>
      <w:r w:rsidR="00F43086" w:rsidRPr="00925604">
        <w:rPr>
          <w:rFonts w:cs="Times New Roman"/>
          <w:sz w:val="24"/>
          <w:szCs w:val="24"/>
        </w:rPr>
        <w:t>.</w:t>
      </w:r>
    </w:p>
    <w:p w14:paraId="4A2A3800" w14:textId="3DD12964" w:rsidR="00EF0E28" w:rsidRPr="00F43086" w:rsidRDefault="00EF0E28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 xml:space="preserve">Pracovní doba ve dnech pracovního volna, pracovního klidu a svátcích: (sobota, neděle, </w:t>
      </w:r>
      <w:r w:rsidR="00964193" w:rsidRPr="00F43086">
        <w:rPr>
          <w:rFonts w:eastAsia="Arial" w:cs="Times New Roman"/>
          <w:sz w:val="24"/>
          <w:szCs w:val="24"/>
        </w:rPr>
        <w:t xml:space="preserve">státní </w:t>
      </w:r>
      <w:r w:rsidRPr="00F43086">
        <w:rPr>
          <w:rFonts w:eastAsia="Arial" w:cs="Times New Roman"/>
          <w:sz w:val="24"/>
          <w:szCs w:val="24"/>
        </w:rPr>
        <w:t xml:space="preserve">svátky): od </w:t>
      </w:r>
      <w:r w:rsidR="00925604" w:rsidRPr="00925604">
        <w:rPr>
          <w:rFonts w:cs="Times New Roman"/>
          <w:sz w:val="24"/>
          <w:szCs w:val="24"/>
        </w:rPr>
        <w:t>6:00 hod</w:t>
      </w:r>
      <w:r w:rsidR="00925604">
        <w:rPr>
          <w:rFonts w:cs="Times New Roman"/>
          <w:sz w:val="24"/>
          <w:szCs w:val="24"/>
        </w:rPr>
        <w:t>.</w:t>
      </w:r>
      <w:r w:rsidR="00925604" w:rsidRPr="00F43086">
        <w:rPr>
          <w:rFonts w:eastAsia="Arial" w:cs="Times New Roman"/>
          <w:sz w:val="24"/>
          <w:szCs w:val="24"/>
        </w:rPr>
        <w:t xml:space="preserve"> do </w:t>
      </w:r>
      <w:r w:rsidR="00925604" w:rsidRPr="00925604">
        <w:rPr>
          <w:rFonts w:cs="Times New Roman"/>
          <w:sz w:val="24"/>
          <w:szCs w:val="24"/>
        </w:rPr>
        <w:t>22:00 hod.</w:t>
      </w:r>
      <w:r w:rsidR="00964193" w:rsidRPr="00F43086">
        <w:rPr>
          <w:rFonts w:eastAsia="Arial" w:cs="Times New Roman"/>
          <w:sz w:val="24"/>
          <w:szCs w:val="24"/>
        </w:rPr>
        <w:t xml:space="preserve"> </w:t>
      </w:r>
      <w:r w:rsidR="00B961FB" w:rsidRPr="00F43086">
        <w:rPr>
          <w:rFonts w:eastAsia="Arial" w:cs="Times New Roman"/>
          <w:sz w:val="24"/>
          <w:szCs w:val="24"/>
        </w:rPr>
        <w:t>Přebíra</w:t>
      </w:r>
      <w:r w:rsidR="00964193" w:rsidRPr="00F43086">
        <w:rPr>
          <w:rFonts w:eastAsia="Arial" w:cs="Times New Roman"/>
          <w:sz w:val="24"/>
          <w:szCs w:val="24"/>
        </w:rPr>
        <w:t>jící si vyhrazuje právo změny pracovní doby.</w:t>
      </w:r>
    </w:p>
    <w:bookmarkEnd w:id="0"/>
    <w:p w14:paraId="411A242E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22EAD3D3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b/>
          <w:bCs/>
          <w:sz w:val="24"/>
          <w:szCs w:val="24"/>
        </w:rPr>
      </w:pPr>
      <w:r w:rsidRPr="00F43086">
        <w:rPr>
          <w:rFonts w:eastAsia="Arial" w:cs="Times New Roman"/>
          <w:b/>
          <w:bCs/>
          <w:sz w:val="24"/>
          <w:szCs w:val="24"/>
        </w:rPr>
        <w:t xml:space="preserve">7. Ostatní ujednání </w:t>
      </w:r>
    </w:p>
    <w:p w14:paraId="25CD1AB3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7.1.</w:t>
      </w:r>
    </w:p>
    <w:p w14:paraId="4885FEB9" w14:textId="05E1B9A6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 xml:space="preserve">Tato smlouva se uzavírá na dobu </w:t>
      </w:r>
      <w:r w:rsidR="00ED6F89" w:rsidRPr="00F43086">
        <w:rPr>
          <w:rFonts w:eastAsia="Arial" w:cs="Times New Roman"/>
          <w:sz w:val="24"/>
          <w:szCs w:val="24"/>
        </w:rPr>
        <w:t>3 let</w:t>
      </w:r>
      <w:r w:rsidR="00925604">
        <w:rPr>
          <w:rFonts w:eastAsia="Arial" w:cs="Times New Roman"/>
          <w:sz w:val="24"/>
          <w:szCs w:val="24"/>
        </w:rPr>
        <w:t xml:space="preserve"> nebo do vyčerpání finančního limitu Kč 1.990.000,- bez DPH.</w:t>
      </w:r>
    </w:p>
    <w:p w14:paraId="2167C955" w14:textId="77777777" w:rsidR="00562D28" w:rsidRPr="00F43086" w:rsidRDefault="00562D28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5D8F3C15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7.2.</w:t>
      </w:r>
    </w:p>
    <w:p w14:paraId="5B00DEF3" w14:textId="371BCFEB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 xml:space="preserve">Smluvní strany mohou ukončit tuto smlouvu formou písemné výpovědi z jakéhokoliv důvodu, anebo i bez uvedení důvodu, s výpovědní lhůtou </w:t>
      </w:r>
      <w:r w:rsidR="00EF0E28" w:rsidRPr="00F43086">
        <w:rPr>
          <w:rFonts w:eastAsia="Arial" w:cs="Times New Roman"/>
          <w:sz w:val="24"/>
          <w:szCs w:val="24"/>
        </w:rPr>
        <w:t>6 měsíců.</w:t>
      </w:r>
      <w:r w:rsidRPr="00F43086">
        <w:rPr>
          <w:rFonts w:eastAsia="Arial" w:cs="Times New Roman"/>
          <w:sz w:val="24"/>
          <w:szCs w:val="24"/>
        </w:rPr>
        <w:t xml:space="preserve"> Výpovědní lhůta začne běžet od prvního dne měsíce následujícího</w:t>
      </w:r>
      <w:r w:rsidR="006730FC" w:rsidRPr="00F43086">
        <w:rPr>
          <w:rFonts w:eastAsia="Arial" w:cs="Times New Roman"/>
          <w:sz w:val="24"/>
          <w:szCs w:val="24"/>
        </w:rPr>
        <w:t xml:space="preserve"> </w:t>
      </w:r>
      <w:r w:rsidRPr="00F43086">
        <w:rPr>
          <w:rFonts w:eastAsia="Arial" w:cs="Times New Roman"/>
          <w:sz w:val="24"/>
          <w:szCs w:val="24"/>
        </w:rPr>
        <w:t>po doručení výpovědi na poslední známou adresu druhé smluvní strany.</w:t>
      </w:r>
    </w:p>
    <w:p w14:paraId="6CA4255F" w14:textId="2E0B442A" w:rsidR="00BC4AF3" w:rsidRPr="00F43086" w:rsidRDefault="00BC4AF3" w:rsidP="00FF6C78">
      <w:pPr>
        <w:pStyle w:val="Normln2"/>
        <w:autoSpaceDE w:val="0"/>
        <w:jc w:val="both"/>
        <w:rPr>
          <w:rFonts w:eastAsia="Arial" w:cs="Times New Roman"/>
          <w:b/>
          <w:bCs/>
          <w:sz w:val="24"/>
          <w:szCs w:val="24"/>
        </w:rPr>
      </w:pPr>
    </w:p>
    <w:p w14:paraId="699069A9" w14:textId="1846BBED" w:rsidR="00E30363" w:rsidRPr="00F43086" w:rsidRDefault="00632570" w:rsidP="00FF6C78">
      <w:pPr>
        <w:pStyle w:val="Normln2"/>
        <w:autoSpaceDE w:val="0"/>
        <w:jc w:val="both"/>
        <w:rPr>
          <w:rFonts w:eastAsia="Arial" w:cs="Times New Roman"/>
          <w:b/>
          <w:bCs/>
          <w:sz w:val="24"/>
          <w:szCs w:val="24"/>
        </w:rPr>
      </w:pPr>
      <w:r w:rsidRPr="00F43086">
        <w:rPr>
          <w:rFonts w:eastAsia="Arial" w:cs="Times New Roman"/>
          <w:b/>
          <w:bCs/>
          <w:sz w:val="24"/>
          <w:szCs w:val="24"/>
        </w:rPr>
        <w:t>8</w:t>
      </w:r>
      <w:r w:rsidR="00E30363" w:rsidRPr="00F43086">
        <w:rPr>
          <w:rFonts w:eastAsia="Arial" w:cs="Times New Roman"/>
          <w:b/>
          <w:bCs/>
          <w:sz w:val="24"/>
          <w:szCs w:val="24"/>
        </w:rPr>
        <w:t>. Závěrečná ujednání</w:t>
      </w:r>
    </w:p>
    <w:p w14:paraId="1076864F" w14:textId="77777777" w:rsidR="001F54FB" w:rsidRPr="00F43086" w:rsidRDefault="00E934D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8</w:t>
      </w:r>
      <w:r w:rsidR="00E30363" w:rsidRPr="00F43086">
        <w:rPr>
          <w:rFonts w:eastAsia="Arial" w:cs="Times New Roman"/>
          <w:sz w:val="24"/>
          <w:szCs w:val="24"/>
        </w:rPr>
        <w:t>.1.</w:t>
      </w:r>
    </w:p>
    <w:p w14:paraId="7DF066C5" w14:textId="34ADF400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 xml:space="preserve">Právní vztahy touto smlouvou neupravené se řídí obecně závaznými právními předpisy, zejména zákonem č. 89/2012 Sb., občanský zákoník, ve znění pozdějších předpisů (dále jen „občanský zákoník“). </w:t>
      </w:r>
    </w:p>
    <w:p w14:paraId="0AA38F20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3FB68655" w14:textId="77777777" w:rsidR="00E30363" w:rsidRPr="00F43086" w:rsidRDefault="00E934D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8</w:t>
      </w:r>
      <w:r w:rsidR="00E30363" w:rsidRPr="00F43086">
        <w:rPr>
          <w:rFonts w:eastAsia="Arial" w:cs="Times New Roman"/>
          <w:sz w:val="24"/>
          <w:szCs w:val="24"/>
        </w:rPr>
        <w:t>.2.</w:t>
      </w:r>
    </w:p>
    <w:p w14:paraId="584C3E33" w14:textId="00785441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 xml:space="preserve">Tuto smlouvu lze změnit pouze písemnými dodatky, podepsanými oprávněnými zástupci obou smluvních stran. </w:t>
      </w:r>
      <w:r w:rsidR="00912284" w:rsidRPr="00F43086">
        <w:rPr>
          <w:rFonts w:eastAsia="Arial" w:cs="Times New Roman"/>
          <w:sz w:val="24"/>
          <w:szCs w:val="24"/>
        </w:rPr>
        <w:t>Přebírající</w:t>
      </w:r>
      <w:r w:rsidRPr="00F43086">
        <w:rPr>
          <w:rFonts w:eastAsia="Arial" w:cs="Times New Roman"/>
          <w:sz w:val="24"/>
          <w:szCs w:val="24"/>
        </w:rPr>
        <w:t xml:space="preserve"> v souladu s § 1758 občanského zákoníku projevuje vůli, aby smlouva navržená v této listině byla uzavřena pouze v písemné formě.</w:t>
      </w:r>
    </w:p>
    <w:p w14:paraId="7FFB03C3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5BCC5CDB" w14:textId="77777777" w:rsidR="00E30363" w:rsidRPr="00F43086" w:rsidRDefault="00E934D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8</w:t>
      </w:r>
      <w:r w:rsidR="00E30363" w:rsidRPr="00F43086">
        <w:rPr>
          <w:rFonts w:eastAsia="Arial" w:cs="Times New Roman"/>
          <w:sz w:val="24"/>
          <w:szCs w:val="24"/>
        </w:rPr>
        <w:t>.3.</w:t>
      </w:r>
    </w:p>
    <w:p w14:paraId="4A1311B4" w14:textId="6B724EAF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Tato smlouva má</w:t>
      </w:r>
      <w:r w:rsidR="00632570" w:rsidRPr="00F43086">
        <w:rPr>
          <w:rFonts w:eastAsia="Arial" w:cs="Times New Roman"/>
          <w:sz w:val="24"/>
          <w:szCs w:val="24"/>
        </w:rPr>
        <w:t xml:space="preserve"> </w:t>
      </w:r>
      <w:r w:rsidR="00655863" w:rsidRPr="00F43086">
        <w:rPr>
          <w:rFonts w:eastAsia="Arial" w:cs="Times New Roman"/>
          <w:sz w:val="24"/>
          <w:szCs w:val="24"/>
        </w:rPr>
        <w:t>4</w:t>
      </w:r>
      <w:r w:rsidRPr="00F43086">
        <w:rPr>
          <w:rFonts w:eastAsia="Arial" w:cs="Times New Roman"/>
          <w:sz w:val="24"/>
          <w:szCs w:val="24"/>
        </w:rPr>
        <w:t xml:space="preserve"> stran</w:t>
      </w:r>
      <w:r w:rsidR="00655863" w:rsidRPr="00F43086">
        <w:rPr>
          <w:rFonts w:eastAsia="Arial" w:cs="Times New Roman"/>
          <w:sz w:val="24"/>
          <w:szCs w:val="24"/>
        </w:rPr>
        <w:t>y</w:t>
      </w:r>
      <w:r w:rsidRPr="00F43086">
        <w:rPr>
          <w:rFonts w:eastAsia="Arial" w:cs="Times New Roman"/>
          <w:sz w:val="24"/>
          <w:szCs w:val="24"/>
        </w:rPr>
        <w:t xml:space="preserve"> textu, je vyhotovena ve dvou stejnopisech,</w:t>
      </w:r>
      <w:r w:rsidR="00632570" w:rsidRPr="00F43086">
        <w:rPr>
          <w:rFonts w:eastAsia="Arial" w:cs="Times New Roman"/>
          <w:sz w:val="24"/>
          <w:szCs w:val="24"/>
        </w:rPr>
        <w:t xml:space="preserve"> </w:t>
      </w:r>
      <w:r w:rsidRPr="00F43086">
        <w:rPr>
          <w:rFonts w:eastAsia="Arial" w:cs="Times New Roman"/>
          <w:sz w:val="24"/>
          <w:szCs w:val="24"/>
        </w:rPr>
        <w:t>z nichž každá smluvní strana obdrží po jednom vyhotovení.</w:t>
      </w:r>
    </w:p>
    <w:p w14:paraId="589AFF8E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5B778702" w14:textId="77777777" w:rsidR="00B163BD" w:rsidRPr="00F43086" w:rsidRDefault="00B05D56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8.4.</w:t>
      </w:r>
    </w:p>
    <w:p w14:paraId="6414854F" w14:textId="7952CFCD" w:rsidR="00B05D56" w:rsidRPr="00F43086" w:rsidRDefault="00B05D56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 xml:space="preserve">Smluvní strany výslovně souhlasí s tím, že stanoví-li tak právní předpis, zejm. zákon </w:t>
      </w:r>
      <w:r w:rsidR="00B163BD" w:rsidRPr="00F43086">
        <w:rPr>
          <w:rFonts w:eastAsia="Arial" w:cs="Times New Roman"/>
          <w:sz w:val="24"/>
          <w:szCs w:val="24"/>
        </w:rPr>
        <w:t>č. </w:t>
      </w:r>
      <w:r w:rsidRPr="00F43086">
        <w:rPr>
          <w:rFonts w:eastAsia="Arial" w:cs="Times New Roman"/>
          <w:sz w:val="24"/>
          <w:szCs w:val="24"/>
        </w:rPr>
        <w:t xml:space="preserve">340/2015 Sb. bude smlouva, uveřejněna v registru smluv. Elektronický obraz dodatků, smlouvy a metadata dle uvedeného zákona zašle k uveřejnění v registru smluv </w:t>
      </w:r>
      <w:r w:rsidR="00B163BD" w:rsidRPr="00F43086">
        <w:rPr>
          <w:rFonts w:eastAsia="Arial" w:cs="Times New Roman"/>
          <w:sz w:val="24"/>
          <w:szCs w:val="24"/>
        </w:rPr>
        <w:t>předávající</w:t>
      </w:r>
      <w:r w:rsidRPr="00F43086">
        <w:rPr>
          <w:rFonts w:eastAsia="Arial" w:cs="Times New Roman"/>
          <w:sz w:val="24"/>
          <w:szCs w:val="24"/>
        </w:rPr>
        <w:t>. Smluvní strany prohlašují, že smlouva neobsahuje vyjma osobních údajů informace ve smyslu § 3 odst. 1 zák. č. 340/2015 Sb., a proto souhlasí se zveřejněním celého textu smlouvy a dodatků včetně příloh, po znečitelnění osobních údajů. Tato smlouva nabývá účinnosti uveřejněním v registru smluv.</w:t>
      </w:r>
    </w:p>
    <w:p w14:paraId="005482EF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452FA98B" w14:textId="77777777" w:rsidR="00E30363" w:rsidRPr="00F43086" w:rsidRDefault="00E934D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8</w:t>
      </w:r>
      <w:r w:rsidR="00E30363" w:rsidRPr="00F43086">
        <w:rPr>
          <w:rFonts w:eastAsia="Arial" w:cs="Times New Roman"/>
          <w:sz w:val="24"/>
          <w:szCs w:val="24"/>
        </w:rPr>
        <w:t xml:space="preserve">.5. </w:t>
      </w:r>
    </w:p>
    <w:p w14:paraId="50882578" w14:textId="77777777" w:rsidR="00E30363" w:rsidRPr="00F43086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Smluvní strany v souladu s § 1801 občanského zákoníku sjednávají, že na jejich vzájemné vztahy založené touto smlouvou</w:t>
      </w:r>
      <w:r w:rsidR="00632570" w:rsidRPr="00F43086">
        <w:rPr>
          <w:rFonts w:eastAsia="Arial" w:cs="Times New Roman"/>
          <w:sz w:val="24"/>
          <w:szCs w:val="24"/>
        </w:rPr>
        <w:t>,</w:t>
      </w:r>
      <w:r w:rsidRPr="00F43086">
        <w:rPr>
          <w:rFonts w:eastAsia="Arial" w:cs="Times New Roman"/>
          <w:sz w:val="24"/>
          <w:szCs w:val="24"/>
        </w:rPr>
        <w:t xml:space="preserve"> nebo s touto smlouvou související se nepoužijí § 1799 a 1800 občanského zákoníku. </w:t>
      </w:r>
    </w:p>
    <w:p w14:paraId="12124B02" w14:textId="77777777" w:rsidR="00E30363" w:rsidRDefault="00E3036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02603836" w14:textId="77777777" w:rsidR="00193E02" w:rsidRDefault="00193E02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057C1BD9" w14:textId="77777777" w:rsidR="00193E02" w:rsidRPr="00F43086" w:rsidRDefault="00193E02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</w:p>
    <w:p w14:paraId="3D49C9D5" w14:textId="4FD32F3E" w:rsidR="00E30363" w:rsidRPr="00F43086" w:rsidRDefault="00E934D3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lastRenderedPageBreak/>
        <w:t>8</w:t>
      </w:r>
      <w:r w:rsidR="00E30363" w:rsidRPr="00F43086">
        <w:rPr>
          <w:rFonts w:eastAsia="Arial" w:cs="Times New Roman"/>
          <w:sz w:val="24"/>
          <w:szCs w:val="24"/>
        </w:rPr>
        <w:t>.</w:t>
      </w:r>
      <w:r w:rsidR="001C155C" w:rsidRPr="00F43086">
        <w:rPr>
          <w:rFonts w:eastAsia="Arial" w:cs="Times New Roman"/>
          <w:sz w:val="24"/>
          <w:szCs w:val="24"/>
        </w:rPr>
        <w:t>6</w:t>
      </w:r>
      <w:r w:rsidR="00E30363" w:rsidRPr="00F43086">
        <w:rPr>
          <w:rFonts w:eastAsia="Arial" w:cs="Times New Roman"/>
          <w:sz w:val="24"/>
          <w:szCs w:val="24"/>
        </w:rPr>
        <w:t>.</w:t>
      </w:r>
    </w:p>
    <w:p w14:paraId="52D0B60F" w14:textId="3B490A10" w:rsidR="00E30363" w:rsidRPr="00F43086" w:rsidRDefault="00912284" w:rsidP="00FF6C78">
      <w:pPr>
        <w:pStyle w:val="Normln2"/>
        <w:autoSpaceDE w:val="0"/>
        <w:jc w:val="both"/>
        <w:rPr>
          <w:rFonts w:eastAsia="Arial" w:cs="Times New Roman"/>
          <w:sz w:val="24"/>
          <w:szCs w:val="24"/>
        </w:rPr>
      </w:pPr>
      <w:r w:rsidRPr="00F43086">
        <w:rPr>
          <w:rFonts w:eastAsia="Arial" w:cs="Times New Roman"/>
          <w:sz w:val="24"/>
          <w:szCs w:val="24"/>
        </w:rPr>
        <w:t>Přebírající</w:t>
      </w:r>
      <w:r w:rsidR="00E30363" w:rsidRPr="00F43086">
        <w:rPr>
          <w:rFonts w:eastAsia="Arial" w:cs="Times New Roman"/>
          <w:sz w:val="24"/>
          <w:szCs w:val="24"/>
        </w:rPr>
        <w:t xml:space="preserve"> v souladu s § 1740 odst. 3 občanského zákoníku vylučuje přijetí nabídky na</w:t>
      </w:r>
      <w:r w:rsidR="00005226" w:rsidRPr="00F43086">
        <w:rPr>
          <w:rFonts w:eastAsia="Arial" w:cs="Times New Roman"/>
          <w:sz w:val="24"/>
          <w:szCs w:val="24"/>
        </w:rPr>
        <w:t> </w:t>
      </w:r>
      <w:r w:rsidR="00E30363" w:rsidRPr="00F43086">
        <w:rPr>
          <w:rFonts w:eastAsia="Arial" w:cs="Times New Roman"/>
          <w:sz w:val="24"/>
          <w:szCs w:val="24"/>
        </w:rPr>
        <w:t xml:space="preserve">uzavření smlouvy obsažené v této listině s dodatkem nebo odchylkou. </w:t>
      </w:r>
    </w:p>
    <w:p w14:paraId="2BE52CCD" w14:textId="77777777" w:rsidR="00E30363" w:rsidRPr="00F43086" w:rsidRDefault="00E30363" w:rsidP="00FF6C78">
      <w:pPr>
        <w:jc w:val="both"/>
        <w:rPr>
          <w:rFonts w:cs="Times New Roman"/>
          <w:sz w:val="24"/>
          <w:szCs w:val="24"/>
        </w:rPr>
      </w:pPr>
    </w:p>
    <w:p w14:paraId="11F475AA" w14:textId="61B06B96" w:rsidR="00E30363" w:rsidRPr="00F43086" w:rsidRDefault="00E934D3" w:rsidP="00FF6C78">
      <w:pPr>
        <w:jc w:val="both"/>
        <w:rPr>
          <w:rFonts w:cs="Times New Roman"/>
          <w:sz w:val="24"/>
          <w:szCs w:val="24"/>
        </w:rPr>
      </w:pPr>
      <w:r w:rsidRPr="00F43086">
        <w:rPr>
          <w:rFonts w:cs="Times New Roman"/>
          <w:sz w:val="24"/>
          <w:szCs w:val="24"/>
        </w:rPr>
        <w:t>8</w:t>
      </w:r>
      <w:r w:rsidR="00E30363" w:rsidRPr="00F43086">
        <w:rPr>
          <w:rFonts w:cs="Times New Roman"/>
          <w:sz w:val="24"/>
          <w:szCs w:val="24"/>
        </w:rPr>
        <w:t>.</w:t>
      </w:r>
      <w:r w:rsidR="001C155C" w:rsidRPr="00F43086">
        <w:rPr>
          <w:rFonts w:cs="Times New Roman"/>
          <w:sz w:val="24"/>
          <w:szCs w:val="24"/>
        </w:rPr>
        <w:t>7</w:t>
      </w:r>
      <w:r w:rsidR="00E30363" w:rsidRPr="00F43086">
        <w:rPr>
          <w:rFonts w:cs="Times New Roman"/>
          <w:sz w:val="24"/>
          <w:szCs w:val="24"/>
        </w:rPr>
        <w:t>.</w:t>
      </w:r>
    </w:p>
    <w:p w14:paraId="6A52AF48" w14:textId="5EF5EDA4" w:rsidR="00E30363" w:rsidRPr="00F43086" w:rsidRDefault="00E30363" w:rsidP="00FF6C78">
      <w:pPr>
        <w:jc w:val="both"/>
        <w:rPr>
          <w:rFonts w:cs="Times New Roman"/>
          <w:sz w:val="24"/>
          <w:szCs w:val="24"/>
        </w:rPr>
      </w:pPr>
      <w:r w:rsidRPr="00F43086">
        <w:rPr>
          <w:rStyle w:val="Zvraznn1"/>
          <w:rFonts w:eastAsia="Arial"/>
          <w:i w:val="0"/>
          <w:iCs w:val="0"/>
          <w:color w:val="000000"/>
        </w:rPr>
        <w:t xml:space="preserve">Strany se </w:t>
      </w:r>
      <w:r w:rsidR="001F54FB" w:rsidRPr="00F43086">
        <w:rPr>
          <w:rStyle w:val="Zvraznn1"/>
          <w:rFonts w:eastAsia="Arial"/>
          <w:i w:val="0"/>
          <w:iCs w:val="0"/>
          <w:color w:val="000000"/>
        </w:rPr>
        <w:t>dohodly</w:t>
      </w:r>
      <w:r w:rsidRPr="00F43086">
        <w:rPr>
          <w:rStyle w:val="Zvraznn1"/>
          <w:rFonts w:eastAsia="Arial"/>
          <w:i w:val="0"/>
          <w:iCs w:val="0"/>
          <w:color w:val="000000"/>
        </w:rPr>
        <w:t>, že veškeré jejich spory vzniklé z tohoto závazkového vztahu či v</w:t>
      </w:r>
      <w:r w:rsidR="00005226" w:rsidRPr="00F43086">
        <w:rPr>
          <w:rStyle w:val="Zvraznn1"/>
          <w:rFonts w:eastAsia="Arial"/>
          <w:i w:val="0"/>
          <w:iCs w:val="0"/>
          <w:color w:val="000000"/>
        </w:rPr>
        <w:t> </w:t>
      </w:r>
      <w:r w:rsidRPr="00F43086">
        <w:rPr>
          <w:rStyle w:val="Zvraznn1"/>
          <w:rFonts w:eastAsia="Arial"/>
          <w:i w:val="0"/>
          <w:iCs w:val="0"/>
          <w:color w:val="000000"/>
        </w:rPr>
        <w:t xml:space="preserve">souvislosti s ním budou rozhodovány </w:t>
      </w:r>
      <w:r w:rsidR="001F54FB" w:rsidRPr="00F43086">
        <w:rPr>
          <w:rStyle w:val="Zvraznn1"/>
          <w:rFonts w:eastAsia="Arial"/>
          <w:i w:val="0"/>
          <w:iCs w:val="0"/>
          <w:color w:val="000000"/>
        </w:rPr>
        <w:t>u obecně příslušného soudu ČR.</w:t>
      </w:r>
    </w:p>
    <w:p w14:paraId="011B43AA" w14:textId="77777777" w:rsidR="00E30363" w:rsidRPr="00F43086" w:rsidRDefault="00E30363" w:rsidP="00FF6C78">
      <w:pPr>
        <w:jc w:val="both"/>
        <w:rPr>
          <w:rFonts w:cs="Times New Roman"/>
          <w:sz w:val="24"/>
          <w:szCs w:val="24"/>
        </w:rPr>
      </w:pPr>
    </w:p>
    <w:p w14:paraId="6AFEBE60" w14:textId="77777777" w:rsidR="00B05D56" w:rsidRPr="00F43086" w:rsidRDefault="00B05D56" w:rsidP="00FF6C78">
      <w:pPr>
        <w:jc w:val="both"/>
        <w:rPr>
          <w:rFonts w:cs="Times New Roman"/>
          <w:sz w:val="24"/>
          <w:szCs w:val="24"/>
        </w:rPr>
      </w:pPr>
      <w:r w:rsidRPr="00F43086">
        <w:rPr>
          <w:rFonts w:cs="Times New Roman"/>
          <w:sz w:val="24"/>
          <w:szCs w:val="24"/>
        </w:rPr>
        <w:t>Přílohy:</w:t>
      </w:r>
    </w:p>
    <w:p w14:paraId="60CEDDF8" w14:textId="19E45CD8" w:rsidR="00B05D56" w:rsidRDefault="00B05D56" w:rsidP="0071332F">
      <w:pPr>
        <w:pStyle w:val="Odstavecseseznamem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925604">
        <w:rPr>
          <w:rFonts w:cs="Times New Roman"/>
          <w:sz w:val="24"/>
          <w:szCs w:val="24"/>
        </w:rPr>
        <w:t xml:space="preserve">Příloha </w:t>
      </w:r>
      <w:r w:rsidR="00193E02">
        <w:rPr>
          <w:rFonts w:cs="Times New Roman"/>
          <w:sz w:val="24"/>
          <w:szCs w:val="24"/>
        </w:rPr>
        <w:t>Rámcové smlouvy</w:t>
      </w:r>
      <w:r w:rsidRPr="00925604">
        <w:rPr>
          <w:rFonts w:cs="Times New Roman"/>
          <w:sz w:val="24"/>
          <w:szCs w:val="24"/>
        </w:rPr>
        <w:t xml:space="preserve"> o převzetí materiálově využitelného odpadu</w:t>
      </w:r>
      <w:r w:rsidR="00A07F43" w:rsidRPr="00925604">
        <w:rPr>
          <w:rFonts w:cs="Times New Roman"/>
          <w:sz w:val="24"/>
          <w:szCs w:val="24"/>
        </w:rPr>
        <w:t xml:space="preserve"> </w:t>
      </w:r>
      <w:r w:rsidR="00630856" w:rsidRPr="00925604">
        <w:rPr>
          <w:rFonts w:cs="Times New Roman"/>
          <w:sz w:val="24"/>
          <w:szCs w:val="24"/>
        </w:rPr>
        <w:t>–</w:t>
      </w:r>
      <w:r w:rsidR="00A07F43" w:rsidRPr="00925604">
        <w:rPr>
          <w:rFonts w:cs="Times New Roman"/>
          <w:sz w:val="24"/>
          <w:szCs w:val="24"/>
        </w:rPr>
        <w:t xml:space="preserve"> ceník</w:t>
      </w:r>
      <w:r w:rsidR="00630856" w:rsidRPr="00925604">
        <w:rPr>
          <w:rFonts w:cs="Times New Roman"/>
          <w:sz w:val="24"/>
          <w:szCs w:val="24"/>
        </w:rPr>
        <w:t xml:space="preserve"> </w:t>
      </w:r>
    </w:p>
    <w:p w14:paraId="3577476E" w14:textId="75338C4B" w:rsidR="00925604" w:rsidRDefault="00925604" w:rsidP="0071332F">
      <w:pPr>
        <w:pStyle w:val="Odstavecseseznamem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Plná moc</w:t>
      </w:r>
    </w:p>
    <w:p w14:paraId="14985979" w14:textId="77777777" w:rsidR="00925604" w:rsidRDefault="00925604" w:rsidP="00193E02">
      <w:pPr>
        <w:ind w:left="360"/>
        <w:jc w:val="both"/>
        <w:rPr>
          <w:rFonts w:cs="Times New Roman"/>
          <w:sz w:val="24"/>
          <w:szCs w:val="24"/>
        </w:rPr>
      </w:pPr>
    </w:p>
    <w:p w14:paraId="31955F06" w14:textId="77777777" w:rsidR="00193E02" w:rsidRPr="00193E02" w:rsidRDefault="00193E02" w:rsidP="00193E02">
      <w:pPr>
        <w:ind w:left="360"/>
        <w:jc w:val="both"/>
        <w:rPr>
          <w:rFonts w:cs="Times New Roman"/>
          <w:sz w:val="24"/>
          <w:szCs w:val="24"/>
        </w:rPr>
      </w:pPr>
    </w:p>
    <w:p w14:paraId="2EEBF680" w14:textId="5BAF5471" w:rsidR="00B05D56" w:rsidRPr="00F43086" w:rsidRDefault="00B05D56" w:rsidP="00FF6C78">
      <w:pPr>
        <w:jc w:val="both"/>
        <w:rPr>
          <w:rFonts w:cs="Times New Roman"/>
          <w:b/>
          <w:sz w:val="24"/>
          <w:szCs w:val="24"/>
        </w:rPr>
      </w:pPr>
      <w:r w:rsidRPr="00F43086">
        <w:rPr>
          <w:rFonts w:cs="Times New Roman"/>
          <w:sz w:val="24"/>
          <w:szCs w:val="24"/>
        </w:rPr>
        <w:t>V Novém Jičíně dne</w:t>
      </w:r>
      <w:r w:rsidR="00774FA9">
        <w:rPr>
          <w:rFonts w:cs="Times New Roman"/>
          <w:sz w:val="24"/>
          <w:szCs w:val="24"/>
        </w:rPr>
        <w:t xml:space="preserve"> 06. 05. 2024</w:t>
      </w:r>
      <w:r w:rsidR="00F43086">
        <w:rPr>
          <w:rFonts w:cs="Times New Roman"/>
          <w:sz w:val="24"/>
          <w:szCs w:val="24"/>
        </w:rPr>
        <w:tab/>
      </w:r>
      <w:r w:rsidR="00F43086">
        <w:rPr>
          <w:rFonts w:cs="Times New Roman"/>
          <w:sz w:val="24"/>
          <w:szCs w:val="24"/>
        </w:rPr>
        <w:tab/>
      </w:r>
      <w:r w:rsidR="00193E02">
        <w:rPr>
          <w:rFonts w:cs="Times New Roman"/>
          <w:sz w:val="24"/>
          <w:szCs w:val="24"/>
        </w:rPr>
        <w:t xml:space="preserve">     </w:t>
      </w:r>
      <w:r w:rsidRPr="00F43086">
        <w:rPr>
          <w:rFonts w:cs="Times New Roman"/>
          <w:sz w:val="24"/>
          <w:szCs w:val="24"/>
        </w:rPr>
        <w:t>V</w:t>
      </w:r>
      <w:r w:rsidR="00925604">
        <w:rPr>
          <w:rFonts w:cs="Times New Roman"/>
          <w:sz w:val="24"/>
          <w:szCs w:val="24"/>
        </w:rPr>
        <w:t xml:space="preserve">e Vratimově </w:t>
      </w:r>
      <w:r w:rsidRPr="00F43086">
        <w:rPr>
          <w:rFonts w:cs="Times New Roman"/>
          <w:sz w:val="24"/>
          <w:szCs w:val="24"/>
        </w:rPr>
        <w:t>dne</w:t>
      </w:r>
      <w:r w:rsidR="00F43086">
        <w:rPr>
          <w:rFonts w:cs="Times New Roman"/>
          <w:sz w:val="24"/>
          <w:szCs w:val="24"/>
        </w:rPr>
        <w:t xml:space="preserve"> </w:t>
      </w:r>
      <w:r w:rsidR="009F7692">
        <w:rPr>
          <w:rFonts w:cs="Times New Roman"/>
          <w:sz w:val="24"/>
          <w:szCs w:val="24"/>
        </w:rPr>
        <w:t>09. 05. 2024</w:t>
      </w:r>
    </w:p>
    <w:p w14:paraId="498A6EE9" w14:textId="77777777" w:rsidR="00B05D56" w:rsidRPr="00F43086" w:rsidRDefault="00B05D56" w:rsidP="00FF6C78">
      <w:pPr>
        <w:jc w:val="both"/>
        <w:rPr>
          <w:rFonts w:cs="Times New Roman"/>
          <w:b/>
          <w:sz w:val="24"/>
          <w:szCs w:val="24"/>
        </w:rPr>
      </w:pPr>
    </w:p>
    <w:p w14:paraId="5ECDC3FF" w14:textId="77777777" w:rsidR="00B05D56" w:rsidRDefault="00B05D56" w:rsidP="00FF6C78">
      <w:pPr>
        <w:jc w:val="both"/>
        <w:rPr>
          <w:rFonts w:cs="Times New Roman"/>
          <w:b/>
          <w:sz w:val="24"/>
          <w:szCs w:val="24"/>
        </w:rPr>
      </w:pPr>
    </w:p>
    <w:p w14:paraId="6D70F1C2" w14:textId="77777777" w:rsidR="00D21542" w:rsidRDefault="00D21542" w:rsidP="00FF6C78">
      <w:pPr>
        <w:jc w:val="both"/>
        <w:rPr>
          <w:rFonts w:cs="Times New Roman"/>
          <w:b/>
          <w:sz w:val="24"/>
          <w:szCs w:val="24"/>
        </w:rPr>
      </w:pPr>
    </w:p>
    <w:p w14:paraId="53AD8AE0" w14:textId="77777777" w:rsidR="00D21542" w:rsidRDefault="00D21542" w:rsidP="00FF6C78">
      <w:pPr>
        <w:jc w:val="both"/>
        <w:rPr>
          <w:rFonts w:cs="Times New Roman"/>
          <w:b/>
          <w:sz w:val="24"/>
          <w:szCs w:val="24"/>
        </w:rPr>
      </w:pPr>
    </w:p>
    <w:p w14:paraId="27F71D25" w14:textId="77777777" w:rsidR="00D21542" w:rsidRDefault="00D21542" w:rsidP="00FF6C78">
      <w:pPr>
        <w:jc w:val="both"/>
        <w:rPr>
          <w:rFonts w:cs="Times New Roman"/>
          <w:b/>
          <w:sz w:val="24"/>
          <w:szCs w:val="24"/>
        </w:rPr>
      </w:pPr>
    </w:p>
    <w:p w14:paraId="1CE8D7B9" w14:textId="77777777" w:rsidR="00D21542" w:rsidRDefault="00D21542" w:rsidP="00FF6C78">
      <w:pPr>
        <w:jc w:val="both"/>
        <w:rPr>
          <w:rFonts w:cs="Times New Roman"/>
          <w:b/>
          <w:sz w:val="24"/>
          <w:szCs w:val="24"/>
        </w:rPr>
      </w:pPr>
    </w:p>
    <w:p w14:paraId="7E135798" w14:textId="77777777" w:rsidR="00D21542" w:rsidRDefault="00D21542" w:rsidP="00FF6C78">
      <w:pPr>
        <w:jc w:val="both"/>
        <w:rPr>
          <w:rFonts w:cs="Times New Roman"/>
          <w:b/>
          <w:sz w:val="24"/>
          <w:szCs w:val="24"/>
        </w:rPr>
      </w:pPr>
    </w:p>
    <w:p w14:paraId="715BDA39" w14:textId="77777777" w:rsidR="00D21542" w:rsidRPr="00F43086" w:rsidRDefault="00D21542" w:rsidP="00FF6C78">
      <w:pPr>
        <w:jc w:val="both"/>
        <w:rPr>
          <w:rFonts w:cs="Times New Roman"/>
          <w:b/>
          <w:sz w:val="24"/>
          <w:szCs w:val="24"/>
        </w:rPr>
      </w:pPr>
    </w:p>
    <w:p w14:paraId="16E5084C" w14:textId="49B06EA2" w:rsidR="00B05D56" w:rsidRPr="00F43086" w:rsidRDefault="00B05D56" w:rsidP="00FF6C78">
      <w:pPr>
        <w:jc w:val="both"/>
        <w:rPr>
          <w:rFonts w:cs="Times New Roman"/>
          <w:sz w:val="24"/>
          <w:szCs w:val="24"/>
        </w:rPr>
      </w:pPr>
      <w:r w:rsidRPr="00F43086">
        <w:rPr>
          <w:rFonts w:cs="Times New Roman"/>
          <w:sz w:val="24"/>
          <w:szCs w:val="24"/>
        </w:rPr>
        <w:t>------------------------------------------</w:t>
      </w:r>
      <w:r w:rsidRPr="00F43086">
        <w:rPr>
          <w:rFonts w:cs="Times New Roman"/>
          <w:sz w:val="24"/>
          <w:szCs w:val="24"/>
        </w:rPr>
        <w:tab/>
      </w:r>
      <w:r w:rsidRPr="00F43086">
        <w:rPr>
          <w:rFonts w:cs="Times New Roman"/>
          <w:sz w:val="24"/>
          <w:szCs w:val="24"/>
        </w:rPr>
        <w:tab/>
        <w:t xml:space="preserve">     -----------------------------------------------                      </w:t>
      </w:r>
    </w:p>
    <w:p w14:paraId="6B7C0C58" w14:textId="39234725" w:rsidR="00B05D56" w:rsidRPr="00F43086" w:rsidRDefault="00B05D56" w:rsidP="00FF6C78">
      <w:pPr>
        <w:jc w:val="both"/>
        <w:rPr>
          <w:rFonts w:cs="Times New Roman"/>
          <w:sz w:val="24"/>
          <w:szCs w:val="24"/>
        </w:rPr>
      </w:pPr>
      <w:r w:rsidRPr="00F43086">
        <w:rPr>
          <w:rFonts w:cs="Times New Roman"/>
          <w:sz w:val="24"/>
          <w:szCs w:val="24"/>
        </w:rPr>
        <w:t xml:space="preserve">            za předávajícího</w:t>
      </w:r>
      <w:r w:rsidRPr="00F43086">
        <w:rPr>
          <w:rFonts w:cs="Times New Roman"/>
          <w:sz w:val="24"/>
          <w:szCs w:val="24"/>
        </w:rPr>
        <w:tab/>
      </w:r>
      <w:r w:rsidRPr="00F43086">
        <w:rPr>
          <w:rFonts w:cs="Times New Roman"/>
          <w:sz w:val="24"/>
          <w:szCs w:val="24"/>
        </w:rPr>
        <w:tab/>
      </w:r>
      <w:r w:rsidRPr="00F43086">
        <w:rPr>
          <w:rFonts w:cs="Times New Roman"/>
          <w:sz w:val="24"/>
          <w:szCs w:val="24"/>
        </w:rPr>
        <w:tab/>
      </w:r>
      <w:r w:rsidRPr="00F43086">
        <w:rPr>
          <w:rFonts w:cs="Times New Roman"/>
          <w:sz w:val="24"/>
          <w:szCs w:val="24"/>
        </w:rPr>
        <w:tab/>
        <w:t xml:space="preserve">        </w:t>
      </w:r>
      <w:r w:rsidR="00F43086">
        <w:rPr>
          <w:rFonts w:cs="Times New Roman"/>
          <w:sz w:val="24"/>
          <w:szCs w:val="24"/>
        </w:rPr>
        <w:t xml:space="preserve">     </w:t>
      </w:r>
      <w:r w:rsidRPr="00F43086">
        <w:rPr>
          <w:rFonts w:cs="Times New Roman"/>
          <w:sz w:val="24"/>
          <w:szCs w:val="24"/>
        </w:rPr>
        <w:t>za přebírajícího</w:t>
      </w:r>
    </w:p>
    <w:p w14:paraId="5DCABACA" w14:textId="3A71A379" w:rsidR="00B05D56" w:rsidRDefault="00B05D56" w:rsidP="00FF6C78">
      <w:pPr>
        <w:jc w:val="both"/>
        <w:rPr>
          <w:rFonts w:cs="Times New Roman"/>
          <w:i/>
          <w:iCs/>
          <w:sz w:val="24"/>
          <w:szCs w:val="24"/>
        </w:rPr>
      </w:pPr>
      <w:r w:rsidRPr="00F43086">
        <w:rPr>
          <w:rFonts w:cs="Times New Roman"/>
          <w:sz w:val="24"/>
          <w:szCs w:val="24"/>
        </w:rPr>
        <w:t xml:space="preserve">     Ing. Pavel Tic</w:t>
      </w:r>
      <w:r w:rsidR="00732B5A" w:rsidRPr="00F43086">
        <w:rPr>
          <w:rFonts w:cs="Times New Roman"/>
          <w:sz w:val="24"/>
          <w:szCs w:val="24"/>
        </w:rPr>
        <w:t>hý</w:t>
      </w:r>
      <w:r w:rsidR="00F43086">
        <w:rPr>
          <w:rFonts w:cs="Times New Roman"/>
          <w:sz w:val="24"/>
          <w:szCs w:val="24"/>
        </w:rPr>
        <w:t>, ředitel</w:t>
      </w:r>
      <w:r w:rsidR="00F43086">
        <w:rPr>
          <w:rFonts w:cs="Times New Roman"/>
          <w:sz w:val="24"/>
          <w:szCs w:val="24"/>
        </w:rPr>
        <w:tab/>
      </w:r>
      <w:r w:rsidR="00F43086">
        <w:rPr>
          <w:rFonts w:cs="Times New Roman"/>
          <w:sz w:val="24"/>
          <w:szCs w:val="24"/>
        </w:rPr>
        <w:tab/>
      </w:r>
      <w:r w:rsidR="00925604">
        <w:rPr>
          <w:rFonts w:cs="Times New Roman"/>
          <w:sz w:val="24"/>
          <w:szCs w:val="24"/>
        </w:rPr>
        <w:t xml:space="preserve">        </w:t>
      </w:r>
      <w:r w:rsidR="00925604" w:rsidRPr="00925604">
        <w:rPr>
          <w:rFonts w:cs="Times New Roman"/>
          <w:sz w:val="24"/>
          <w:szCs w:val="24"/>
        </w:rPr>
        <w:t>Ing. Petr Pokorný, regionální</w:t>
      </w:r>
      <w:r w:rsidR="00925604">
        <w:rPr>
          <w:rFonts w:cs="Times New Roman"/>
          <w:sz w:val="24"/>
          <w:szCs w:val="24"/>
        </w:rPr>
        <w:t xml:space="preserve"> vedoucí obchodu</w:t>
      </w:r>
      <w:r w:rsidR="00925604">
        <w:rPr>
          <w:rFonts w:cs="Times New Roman"/>
          <w:i/>
          <w:iCs/>
          <w:sz w:val="24"/>
          <w:szCs w:val="24"/>
        </w:rPr>
        <w:t xml:space="preserve"> </w:t>
      </w:r>
    </w:p>
    <w:p w14:paraId="3C19638D" w14:textId="77777777" w:rsidR="00630856" w:rsidRDefault="00630856" w:rsidP="00FF6C78">
      <w:pPr>
        <w:jc w:val="both"/>
        <w:rPr>
          <w:rFonts w:cs="Times New Roman"/>
          <w:i/>
          <w:iCs/>
          <w:sz w:val="24"/>
          <w:szCs w:val="24"/>
        </w:rPr>
      </w:pPr>
    </w:p>
    <w:p w14:paraId="4DAC161A" w14:textId="77777777" w:rsidR="00630856" w:rsidRDefault="00630856" w:rsidP="00FF6C78">
      <w:pPr>
        <w:jc w:val="both"/>
        <w:rPr>
          <w:rFonts w:cs="Times New Roman"/>
          <w:i/>
          <w:iCs/>
          <w:sz w:val="24"/>
          <w:szCs w:val="24"/>
        </w:rPr>
      </w:pPr>
    </w:p>
    <w:p w14:paraId="731ACAF3" w14:textId="156BDAF5" w:rsidR="00630856" w:rsidRDefault="00630856">
      <w:pPr>
        <w:suppressAutoHyphens w:val="0"/>
        <w:rPr>
          <w:rFonts w:cs="Times New Roman"/>
          <w:lang w:eastAsia="cs-CZ"/>
        </w:rPr>
      </w:pPr>
      <w:r>
        <w:rPr>
          <w:rFonts w:cs="Times New Roman"/>
          <w:lang w:eastAsia="cs-CZ"/>
        </w:rPr>
        <w:br w:type="page"/>
      </w:r>
    </w:p>
    <w:p w14:paraId="65BBB222" w14:textId="54C103DE" w:rsidR="00630856" w:rsidRPr="00630856" w:rsidRDefault="00630856" w:rsidP="00630856">
      <w:pPr>
        <w:rPr>
          <w:rFonts w:cs="Times New Roman"/>
          <w:b/>
          <w:bCs/>
          <w:sz w:val="24"/>
          <w:szCs w:val="24"/>
          <w:lang w:eastAsia="cs-CZ"/>
        </w:rPr>
      </w:pPr>
      <w:r w:rsidRPr="00630856">
        <w:rPr>
          <w:rFonts w:cs="Times New Roman"/>
          <w:b/>
          <w:bCs/>
          <w:sz w:val="24"/>
          <w:szCs w:val="24"/>
          <w:lang w:eastAsia="cs-CZ"/>
        </w:rPr>
        <w:lastRenderedPageBreak/>
        <w:t>Příloha č. 1</w:t>
      </w:r>
    </w:p>
    <w:p w14:paraId="61F607C1" w14:textId="77777777" w:rsidR="00630856" w:rsidRDefault="00630856" w:rsidP="00FF6C78">
      <w:pPr>
        <w:jc w:val="both"/>
        <w:rPr>
          <w:rFonts w:cs="Times New Roman"/>
          <w:sz w:val="24"/>
          <w:szCs w:val="24"/>
        </w:rPr>
      </w:pPr>
    </w:p>
    <w:p w14:paraId="564B7758" w14:textId="6BBA7110" w:rsidR="00630856" w:rsidRPr="00D21542" w:rsidRDefault="00630856" w:rsidP="00193E02">
      <w:pPr>
        <w:jc w:val="center"/>
        <w:rPr>
          <w:rFonts w:cs="Times New Roman"/>
          <w:b/>
          <w:bCs/>
          <w:smallCaps/>
          <w:sz w:val="24"/>
          <w:szCs w:val="24"/>
        </w:rPr>
      </w:pPr>
      <w:r w:rsidRPr="00D21542">
        <w:rPr>
          <w:rFonts w:cs="Times New Roman"/>
          <w:b/>
          <w:bCs/>
          <w:smallCaps/>
          <w:sz w:val="24"/>
          <w:szCs w:val="24"/>
        </w:rPr>
        <w:t xml:space="preserve">Příloha </w:t>
      </w:r>
      <w:r w:rsidR="00193E02">
        <w:rPr>
          <w:rFonts w:cs="Times New Roman"/>
          <w:b/>
          <w:bCs/>
          <w:smallCaps/>
          <w:sz w:val="24"/>
          <w:szCs w:val="24"/>
        </w:rPr>
        <w:t xml:space="preserve">rámcové </w:t>
      </w:r>
      <w:r w:rsidRPr="00D21542">
        <w:rPr>
          <w:rFonts w:cs="Times New Roman"/>
          <w:b/>
          <w:bCs/>
          <w:smallCaps/>
          <w:sz w:val="24"/>
          <w:szCs w:val="24"/>
        </w:rPr>
        <w:t>smlouvy o převzetí materiálově využitelného odpadu – ceník</w:t>
      </w:r>
    </w:p>
    <w:p w14:paraId="768527C6" w14:textId="77777777" w:rsidR="00630856" w:rsidRDefault="00630856" w:rsidP="00FF6C78">
      <w:pPr>
        <w:jc w:val="both"/>
        <w:rPr>
          <w:rFonts w:cs="Times New Roman"/>
          <w:b/>
          <w:bCs/>
          <w:sz w:val="24"/>
          <w:szCs w:val="24"/>
        </w:rPr>
      </w:pPr>
    </w:p>
    <w:p w14:paraId="2910ED8F" w14:textId="77777777" w:rsidR="00630856" w:rsidRDefault="00630856" w:rsidP="00FF6C78">
      <w:pPr>
        <w:jc w:val="both"/>
        <w:rPr>
          <w:rFonts w:cs="Times New Roman"/>
          <w:b/>
          <w:bCs/>
          <w:sz w:val="24"/>
          <w:szCs w:val="24"/>
        </w:rPr>
      </w:pPr>
    </w:p>
    <w:p w14:paraId="44C74138" w14:textId="094E8A1A" w:rsidR="00630856" w:rsidRDefault="00630856" w:rsidP="00FF6C78">
      <w:pPr>
        <w:jc w:val="both"/>
        <w:rPr>
          <w:rFonts w:cs="Times New Roman"/>
          <w:sz w:val="24"/>
          <w:szCs w:val="24"/>
        </w:rPr>
      </w:pPr>
      <w:r w:rsidRPr="00630856">
        <w:rPr>
          <w:rFonts w:cs="Times New Roman"/>
          <w:sz w:val="24"/>
          <w:szCs w:val="24"/>
        </w:rPr>
        <w:t>Před</w:t>
      </w:r>
      <w:r>
        <w:rPr>
          <w:rFonts w:cs="Times New Roman"/>
          <w:sz w:val="24"/>
          <w:szCs w:val="24"/>
        </w:rPr>
        <w:t xml:space="preserve">mětem této přílohy je určení kupní ceny za 1 tunu následujících druhů odpadů. </w:t>
      </w:r>
      <w:r w:rsidR="00D21542">
        <w:rPr>
          <w:rFonts w:cs="Times New Roman"/>
          <w:sz w:val="24"/>
          <w:szCs w:val="24"/>
        </w:rPr>
        <w:t>(v</w:t>
      </w:r>
      <w:r>
        <w:rPr>
          <w:rFonts w:cs="Times New Roman"/>
          <w:sz w:val="24"/>
          <w:szCs w:val="24"/>
        </w:rPr>
        <w:t>eškeré ceny jsou uvedeny bez DPH v zákonné výši</w:t>
      </w:r>
      <w:r w:rsidR="00D21542">
        <w:rPr>
          <w:rFonts w:cs="Times New Roman"/>
          <w:sz w:val="24"/>
          <w:szCs w:val="24"/>
        </w:rPr>
        <w:t>):</w:t>
      </w:r>
      <w:r>
        <w:rPr>
          <w:rFonts w:cs="Times New Roman"/>
          <w:sz w:val="24"/>
          <w:szCs w:val="24"/>
        </w:rPr>
        <w:t xml:space="preserve"> </w:t>
      </w:r>
    </w:p>
    <w:p w14:paraId="1A249CD2" w14:textId="77777777" w:rsidR="00630856" w:rsidRDefault="00630856" w:rsidP="00FF6C78">
      <w:pPr>
        <w:jc w:val="both"/>
        <w:rPr>
          <w:rFonts w:cs="Times New Roman"/>
          <w:sz w:val="24"/>
          <w:szCs w:val="24"/>
        </w:rPr>
      </w:pPr>
    </w:p>
    <w:p w14:paraId="6E3B9C10" w14:textId="77777777" w:rsidR="00630856" w:rsidRDefault="00630856" w:rsidP="00FF6C78">
      <w:pPr>
        <w:jc w:val="both"/>
        <w:rPr>
          <w:rFonts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3680"/>
        <w:gridCol w:w="2123"/>
      </w:tblGrid>
      <w:tr w:rsidR="00630856" w14:paraId="5C99C932" w14:textId="77777777" w:rsidTr="00630856">
        <w:tc>
          <w:tcPr>
            <w:tcW w:w="1838" w:type="dxa"/>
            <w:vAlign w:val="center"/>
          </w:tcPr>
          <w:p w14:paraId="65047AFC" w14:textId="4E11D08B" w:rsidR="00630856" w:rsidRPr="00630856" w:rsidRDefault="00630856" w:rsidP="0063085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30856">
              <w:rPr>
                <w:rFonts w:cs="Times New Roman"/>
                <w:b/>
                <w:bCs/>
                <w:sz w:val="24"/>
                <w:szCs w:val="24"/>
              </w:rPr>
              <w:t>Katalogové číslo odpadu</w:t>
            </w:r>
          </w:p>
        </w:tc>
        <w:tc>
          <w:tcPr>
            <w:tcW w:w="851" w:type="dxa"/>
            <w:vAlign w:val="center"/>
          </w:tcPr>
          <w:p w14:paraId="77EEF2AE" w14:textId="54BD6735" w:rsidR="00630856" w:rsidRPr="00630856" w:rsidRDefault="00630856" w:rsidP="0063085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30856">
              <w:rPr>
                <w:rFonts w:cs="Times New Roman"/>
                <w:b/>
                <w:bCs/>
                <w:sz w:val="24"/>
                <w:szCs w:val="24"/>
              </w:rPr>
              <w:t>Třída</w:t>
            </w:r>
          </w:p>
        </w:tc>
        <w:tc>
          <w:tcPr>
            <w:tcW w:w="3680" w:type="dxa"/>
            <w:vAlign w:val="center"/>
          </w:tcPr>
          <w:p w14:paraId="24E0F4F3" w14:textId="0B9C8CAE" w:rsidR="00630856" w:rsidRPr="00630856" w:rsidRDefault="00630856" w:rsidP="0063085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30856">
              <w:rPr>
                <w:rFonts w:cs="Times New Roman"/>
                <w:b/>
                <w:bCs/>
                <w:sz w:val="24"/>
                <w:szCs w:val="24"/>
              </w:rPr>
              <w:t>Druh odpadu</w:t>
            </w:r>
          </w:p>
        </w:tc>
        <w:tc>
          <w:tcPr>
            <w:tcW w:w="2123" w:type="dxa"/>
            <w:vAlign w:val="center"/>
          </w:tcPr>
          <w:p w14:paraId="6521CBF1" w14:textId="6E80F4C5" w:rsidR="00630856" w:rsidRPr="00630856" w:rsidRDefault="00630856" w:rsidP="0063085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30856">
              <w:rPr>
                <w:rFonts w:cs="Times New Roman"/>
                <w:b/>
                <w:bCs/>
                <w:sz w:val="24"/>
                <w:szCs w:val="24"/>
              </w:rPr>
              <w:t>Cena Kč/t</w:t>
            </w:r>
          </w:p>
        </w:tc>
      </w:tr>
      <w:tr w:rsidR="00630856" w14:paraId="51D6D940" w14:textId="77777777" w:rsidTr="00630856">
        <w:tc>
          <w:tcPr>
            <w:tcW w:w="1838" w:type="dxa"/>
            <w:vAlign w:val="center"/>
          </w:tcPr>
          <w:p w14:paraId="12C86B8B" w14:textId="46D24C46" w:rsidR="00630856" w:rsidRDefault="00630856" w:rsidP="006308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20 01 39</w:t>
            </w:r>
          </w:p>
        </w:tc>
        <w:tc>
          <w:tcPr>
            <w:tcW w:w="851" w:type="dxa"/>
            <w:vAlign w:val="center"/>
          </w:tcPr>
          <w:p w14:paraId="2DD267F3" w14:textId="123831D0" w:rsidR="00630856" w:rsidRDefault="00630856" w:rsidP="006308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PET3</w:t>
            </w:r>
          </w:p>
        </w:tc>
        <w:tc>
          <w:tcPr>
            <w:tcW w:w="3680" w:type="dxa"/>
          </w:tcPr>
          <w:p w14:paraId="7BEA8E72" w14:textId="3F5B71E0" w:rsidR="00630856" w:rsidRDefault="00630856" w:rsidP="00FF6C7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Smíšený plast společně v separaci s kovy</w:t>
            </w:r>
          </w:p>
        </w:tc>
        <w:tc>
          <w:tcPr>
            <w:tcW w:w="2123" w:type="dxa"/>
            <w:vAlign w:val="center"/>
          </w:tcPr>
          <w:p w14:paraId="70679BF4" w14:textId="5E370987" w:rsidR="00630856" w:rsidRDefault="00193E02" w:rsidP="00630856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1.750,00</w:t>
            </w:r>
          </w:p>
        </w:tc>
      </w:tr>
      <w:tr w:rsidR="00630856" w14:paraId="0DF5A794" w14:textId="77777777" w:rsidTr="00630856">
        <w:tc>
          <w:tcPr>
            <w:tcW w:w="1838" w:type="dxa"/>
          </w:tcPr>
          <w:p w14:paraId="3A593E99" w14:textId="77777777" w:rsidR="00630856" w:rsidRDefault="00630856" w:rsidP="00FF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C33EF7" w14:textId="77777777" w:rsidR="00630856" w:rsidRDefault="00630856" w:rsidP="00FF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395332DE" w14:textId="77777777" w:rsidR="00630856" w:rsidRDefault="00630856" w:rsidP="00FF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7D33DC6" w14:textId="77777777" w:rsidR="00630856" w:rsidRDefault="00630856" w:rsidP="00FF6C78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A5BA571" w14:textId="77777777" w:rsidR="00630856" w:rsidRDefault="00630856" w:rsidP="00FF6C78">
      <w:pPr>
        <w:jc w:val="both"/>
        <w:rPr>
          <w:rFonts w:cs="Times New Roman"/>
          <w:sz w:val="24"/>
          <w:szCs w:val="24"/>
        </w:rPr>
      </w:pPr>
    </w:p>
    <w:p w14:paraId="66B8473E" w14:textId="7AAFA2F8" w:rsidR="00630856" w:rsidRPr="00630856" w:rsidRDefault="00630856" w:rsidP="00FF6C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Smíšený plast v separaci s kovy s maximálním množstvím kovů do 2 %.</w:t>
      </w:r>
    </w:p>
    <w:sectPr w:rsidR="00630856" w:rsidRPr="00630856" w:rsidSect="00FB4977">
      <w:footerReference w:type="default" r:id="rId8"/>
      <w:footnotePr>
        <w:pos w:val="beneathText"/>
      </w:footnotePr>
      <w:pgSz w:w="11905" w:h="16837"/>
      <w:pgMar w:top="1134" w:right="1418" w:bottom="1134" w:left="1985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56001" w14:textId="77777777" w:rsidR="00FB4977" w:rsidRDefault="00FB4977">
      <w:r>
        <w:separator/>
      </w:r>
    </w:p>
  </w:endnote>
  <w:endnote w:type="continuationSeparator" w:id="0">
    <w:p w14:paraId="20E295EA" w14:textId="77777777" w:rsidR="00FB4977" w:rsidRDefault="00FB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03CF" w14:textId="77777777" w:rsidR="00E30363" w:rsidRPr="00925604" w:rsidRDefault="002E568A">
    <w:pPr>
      <w:pStyle w:val="Zpat"/>
      <w:jc w:val="center"/>
      <w:rPr>
        <w:rFonts w:ascii="Times New Roman" w:hAnsi="Times New Roman" w:cs="Times New Roman"/>
      </w:rPr>
    </w:pPr>
    <w:r w:rsidRPr="00925604">
      <w:rPr>
        <w:rFonts w:ascii="Times New Roman" w:hAnsi="Times New Roman" w:cs="Times New Roman"/>
      </w:rPr>
      <w:fldChar w:fldCharType="begin"/>
    </w:r>
    <w:r w:rsidRPr="00925604">
      <w:rPr>
        <w:rFonts w:ascii="Times New Roman" w:hAnsi="Times New Roman" w:cs="Times New Roman"/>
      </w:rPr>
      <w:instrText xml:space="preserve"> PAGE \*ARABIC </w:instrText>
    </w:r>
    <w:r w:rsidRPr="00925604">
      <w:rPr>
        <w:rFonts w:ascii="Times New Roman" w:hAnsi="Times New Roman" w:cs="Times New Roman"/>
      </w:rPr>
      <w:fldChar w:fldCharType="separate"/>
    </w:r>
    <w:r w:rsidR="00732B5A" w:rsidRPr="00925604">
      <w:rPr>
        <w:rFonts w:ascii="Times New Roman" w:hAnsi="Times New Roman" w:cs="Times New Roman"/>
        <w:noProof/>
      </w:rPr>
      <w:t>4</w:t>
    </w:r>
    <w:r w:rsidRPr="00925604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26BB0" w14:textId="77777777" w:rsidR="00FB4977" w:rsidRDefault="00FB4977">
      <w:r>
        <w:separator/>
      </w:r>
    </w:p>
  </w:footnote>
  <w:footnote w:type="continuationSeparator" w:id="0">
    <w:p w14:paraId="674E8EA9" w14:textId="77777777" w:rsidR="00FB4977" w:rsidRDefault="00FB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CD58F6"/>
    <w:multiLevelType w:val="hybridMultilevel"/>
    <w:tmpl w:val="474C8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591533">
    <w:abstractNumId w:val="0"/>
  </w:num>
  <w:num w:numId="2" w16cid:durableId="164137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C2"/>
    <w:rsid w:val="00004E9F"/>
    <w:rsid w:val="00005226"/>
    <w:rsid w:val="00022C13"/>
    <w:rsid w:val="00042285"/>
    <w:rsid w:val="00047147"/>
    <w:rsid w:val="00090608"/>
    <w:rsid w:val="000F5DD5"/>
    <w:rsid w:val="000F7473"/>
    <w:rsid w:val="00133FDA"/>
    <w:rsid w:val="00157724"/>
    <w:rsid w:val="001728F8"/>
    <w:rsid w:val="00193E02"/>
    <w:rsid w:val="001C155C"/>
    <w:rsid w:val="001E160D"/>
    <w:rsid w:val="001E7103"/>
    <w:rsid w:val="001F54FB"/>
    <w:rsid w:val="00201711"/>
    <w:rsid w:val="00207ECD"/>
    <w:rsid w:val="00261F6F"/>
    <w:rsid w:val="0026212A"/>
    <w:rsid w:val="002E568A"/>
    <w:rsid w:val="002E7007"/>
    <w:rsid w:val="002F3747"/>
    <w:rsid w:val="002F729C"/>
    <w:rsid w:val="00361464"/>
    <w:rsid w:val="00380285"/>
    <w:rsid w:val="00382616"/>
    <w:rsid w:val="003D2BCF"/>
    <w:rsid w:val="003E1283"/>
    <w:rsid w:val="00410967"/>
    <w:rsid w:val="00413603"/>
    <w:rsid w:val="00414DED"/>
    <w:rsid w:val="00424E6B"/>
    <w:rsid w:val="0043020E"/>
    <w:rsid w:val="0046013C"/>
    <w:rsid w:val="00472387"/>
    <w:rsid w:val="004755A4"/>
    <w:rsid w:val="00475CF8"/>
    <w:rsid w:val="00484F8D"/>
    <w:rsid w:val="004A2BDB"/>
    <w:rsid w:val="004E2103"/>
    <w:rsid w:val="004F5492"/>
    <w:rsid w:val="00542179"/>
    <w:rsid w:val="00562D28"/>
    <w:rsid w:val="005B6516"/>
    <w:rsid w:val="005E55C1"/>
    <w:rsid w:val="00630856"/>
    <w:rsid w:val="00632570"/>
    <w:rsid w:val="00655863"/>
    <w:rsid w:val="0066184C"/>
    <w:rsid w:val="006730FC"/>
    <w:rsid w:val="00680006"/>
    <w:rsid w:val="00691A53"/>
    <w:rsid w:val="007103E1"/>
    <w:rsid w:val="00732B5A"/>
    <w:rsid w:val="00737633"/>
    <w:rsid w:val="00764C9C"/>
    <w:rsid w:val="00770D48"/>
    <w:rsid w:val="00774FA9"/>
    <w:rsid w:val="00791694"/>
    <w:rsid w:val="007A6978"/>
    <w:rsid w:val="007F21F8"/>
    <w:rsid w:val="00816551"/>
    <w:rsid w:val="00874E60"/>
    <w:rsid w:val="00886309"/>
    <w:rsid w:val="008A635B"/>
    <w:rsid w:val="008B1E53"/>
    <w:rsid w:val="008B2283"/>
    <w:rsid w:val="008F0552"/>
    <w:rsid w:val="00912284"/>
    <w:rsid w:val="00925604"/>
    <w:rsid w:val="00935C87"/>
    <w:rsid w:val="00946DDC"/>
    <w:rsid w:val="00964193"/>
    <w:rsid w:val="0097741A"/>
    <w:rsid w:val="00995411"/>
    <w:rsid w:val="009A1863"/>
    <w:rsid w:val="009A50E9"/>
    <w:rsid w:val="009D37A0"/>
    <w:rsid w:val="009F34B3"/>
    <w:rsid w:val="009F7692"/>
    <w:rsid w:val="00A07F43"/>
    <w:rsid w:val="00A148B3"/>
    <w:rsid w:val="00A534D5"/>
    <w:rsid w:val="00A655C2"/>
    <w:rsid w:val="00A85E98"/>
    <w:rsid w:val="00A86392"/>
    <w:rsid w:val="00B05D56"/>
    <w:rsid w:val="00B163BD"/>
    <w:rsid w:val="00B32361"/>
    <w:rsid w:val="00B651AF"/>
    <w:rsid w:val="00B75C32"/>
    <w:rsid w:val="00B75CFE"/>
    <w:rsid w:val="00B90CD3"/>
    <w:rsid w:val="00B95A2A"/>
    <w:rsid w:val="00B961FB"/>
    <w:rsid w:val="00BA12EF"/>
    <w:rsid w:val="00BC1043"/>
    <w:rsid w:val="00BC4AF3"/>
    <w:rsid w:val="00BF1A71"/>
    <w:rsid w:val="00BF68CF"/>
    <w:rsid w:val="00C162A4"/>
    <w:rsid w:val="00C53476"/>
    <w:rsid w:val="00C71814"/>
    <w:rsid w:val="00C953FC"/>
    <w:rsid w:val="00CB3667"/>
    <w:rsid w:val="00CC729F"/>
    <w:rsid w:val="00CD3486"/>
    <w:rsid w:val="00D21542"/>
    <w:rsid w:val="00DB57FF"/>
    <w:rsid w:val="00DE4A9F"/>
    <w:rsid w:val="00DE6419"/>
    <w:rsid w:val="00E04EA2"/>
    <w:rsid w:val="00E30363"/>
    <w:rsid w:val="00E42C68"/>
    <w:rsid w:val="00E74753"/>
    <w:rsid w:val="00E934D3"/>
    <w:rsid w:val="00E93EBE"/>
    <w:rsid w:val="00ED3971"/>
    <w:rsid w:val="00ED6F89"/>
    <w:rsid w:val="00EE12D5"/>
    <w:rsid w:val="00EE7E75"/>
    <w:rsid w:val="00EF0E28"/>
    <w:rsid w:val="00F261C1"/>
    <w:rsid w:val="00F43086"/>
    <w:rsid w:val="00F51A40"/>
    <w:rsid w:val="00F65159"/>
    <w:rsid w:val="00F73543"/>
    <w:rsid w:val="00F90C9A"/>
    <w:rsid w:val="00F96843"/>
    <w:rsid w:val="00FB4977"/>
    <w:rsid w:val="00FF5E2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0F37"/>
  <w15:docId w15:val="{1981C2EE-4ADB-42FE-95B0-8C68F9CC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E6B"/>
    <w:pPr>
      <w:suppressAutoHyphens/>
    </w:pPr>
    <w:rPr>
      <w:rFonts w:cs="Courier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top w:val="double" w:sz="1" w:space="1" w:color="000000" w:shadow="1"/>
        <w:left w:val="double" w:sz="1" w:space="1" w:color="000000" w:shadow="1"/>
        <w:bottom w:val="double" w:sz="1" w:space="1" w:color="000000" w:shadow="1"/>
        <w:right w:val="double" w:sz="1" w:space="1" w:color="000000" w:shadow="1"/>
      </w:pBdr>
      <w:jc w:val="center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8010"/>
      </w:tabs>
      <w:ind w:right="424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Standardnpsmoodstavce">
    <w:name w:val="WW-Standardní písmo odstavce"/>
  </w:style>
  <w:style w:type="character" w:customStyle="1" w:styleId="Standardnpsmoodstavce1">
    <w:name w:val="Standardní písmo odstavce1"/>
    <w:rPr>
      <w:rFonts w:cs="Tahoma"/>
      <w:sz w:val="24"/>
      <w:szCs w:val="24"/>
      <w:lang w:val="cs-CZ" w:eastAsia="ar-SA" w:bidi="ar-SA"/>
    </w:rPr>
  </w:style>
  <w:style w:type="character" w:customStyle="1" w:styleId="Normln1">
    <w:name w:val="Normální1"/>
    <w:rPr>
      <w:rFonts w:cs="Courier"/>
      <w:sz w:val="20"/>
      <w:szCs w:val="20"/>
      <w:lang w:val="cs-CZ" w:eastAsia="ar-SA" w:bidi="ar-SA"/>
    </w:rPr>
  </w:style>
  <w:style w:type="character" w:customStyle="1" w:styleId="Zvraznn1">
    <w:name w:val="Zvýraznění1"/>
    <w:rPr>
      <w:rFonts w:cs="Times New Roman"/>
      <w:i/>
      <w:iCs/>
      <w:sz w:val="24"/>
      <w:szCs w:val="24"/>
      <w:lang w:val="cs-CZ" w:eastAsia="ar-SA" w:bidi="ar-SA"/>
    </w:rPr>
  </w:style>
  <w:style w:type="paragraph" w:styleId="Zkladntext">
    <w:name w:val="Body Text"/>
    <w:basedOn w:val="Normln"/>
    <w:semiHidden/>
    <w:rPr>
      <w:rFonts w:ascii="Arial" w:hAnsi="Arial"/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semiHidden/>
    <w:rPr>
      <w:rFonts w:cs="Tahoma"/>
    </w:rPr>
  </w:style>
  <w:style w:type="paragraph" w:styleId="Zpat">
    <w:name w:val="footer"/>
    <w:basedOn w:val="Normln"/>
    <w:semiHidden/>
    <w:pPr>
      <w:tabs>
        <w:tab w:val="center" w:pos="4819"/>
        <w:tab w:val="right" w:pos="9071"/>
      </w:tabs>
      <w:jc w:val="both"/>
    </w:pPr>
    <w:rPr>
      <w:rFonts w:ascii="Arial" w:hAnsi="Arial"/>
      <w:sz w:val="24"/>
      <w:lang w:val="de-DE"/>
    </w:rPr>
  </w:style>
  <w:style w:type="paragraph" w:customStyle="1" w:styleId="Obsahtabulky">
    <w:name w:val="Obsah tabulky"/>
    <w:basedOn w:val="Zkladntext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Pr>
      <w:rFonts w:ascii="Arial" w:hAnsi="Arial"/>
      <w:sz w:val="24"/>
    </w:rPr>
  </w:style>
  <w:style w:type="paragraph" w:customStyle="1" w:styleId="Normln2">
    <w:name w:val="Normální2"/>
    <w:basedOn w:val="Normln"/>
  </w:style>
  <w:style w:type="paragraph" w:customStyle="1" w:styleId="Zpat1">
    <w:name w:val="Zápatí1"/>
    <w:basedOn w:val="Normln2"/>
    <w:pPr>
      <w:tabs>
        <w:tab w:val="center" w:pos="4819"/>
        <w:tab w:val="right" w:pos="9071"/>
      </w:tabs>
      <w:jc w:val="both"/>
    </w:pPr>
    <w:rPr>
      <w:rFonts w:ascii="Arial" w:eastAsia="Arial" w:hAnsi="Arial" w:cs="Arial"/>
      <w:sz w:val="24"/>
      <w:szCs w:val="24"/>
      <w:lang w:val="de-DE"/>
    </w:rPr>
  </w:style>
  <w:style w:type="paragraph" w:customStyle="1" w:styleId="Zkladntext1">
    <w:name w:val="Základní text1"/>
    <w:basedOn w:val="Normln2"/>
    <w:rPr>
      <w:rFonts w:ascii="Arial" w:eastAsia="Arial" w:hAnsi="Arial" w:cs="Arial"/>
      <w:sz w:val="24"/>
      <w:szCs w:val="24"/>
    </w:rPr>
  </w:style>
  <w:style w:type="character" w:styleId="Hypertextovodkaz">
    <w:name w:val="Hyperlink"/>
    <w:uiPriority w:val="99"/>
    <w:unhideWhenUsed/>
    <w:rsid w:val="008F05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2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283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C10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10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1043"/>
    <w:rPr>
      <w:rFonts w:cs="Courier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043"/>
    <w:rPr>
      <w:rFonts w:cs="Courier"/>
      <w:b/>
      <w:bCs/>
      <w:lang w:eastAsia="ar-SA"/>
    </w:rPr>
  </w:style>
  <w:style w:type="paragraph" w:styleId="Revize">
    <w:name w:val="Revision"/>
    <w:hidden/>
    <w:uiPriority w:val="99"/>
    <w:semiHidden/>
    <w:rsid w:val="00CC729F"/>
    <w:rPr>
      <w:rFonts w:cs="Courier"/>
      <w:lang w:eastAsia="ar-SA"/>
    </w:rPr>
  </w:style>
  <w:style w:type="paragraph" w:styleId="Odstavecseseznamem">
    <w:name w:val="List Paragraph"/>
    <w:basedOn w:val="Normln"/>
    <w:uiPriority w:val="34"/>
    <w:qFormat/>
    <w:rsid w:val="00B05D5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4308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630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256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5604"/>
    <w:rPr>
      <w:rFonts w:cs="Courier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pady@tsn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1485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Bambuchová</dc:creator>
  <cp:lastModifiedBy>Irena Bambuchova</cp:lastModifiedBy>
  <cp:revision>6</cp:revision>
  <cp:lastPrinted>2024-05-02T07:25:00Z</cp:lastPrinted>
  <dcterms:created xsi:type="dcterms:W3CDTF">2024-04-12T09:26:00Z</dcterms:created>
  <dcterms:modified xsi:type="dcterms:W3CDTF">2024-05-13T10:02:00Z</dcterms:modified>
</cp:coreProperties>
</file>