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24B48" w14:textId="77777777" w:rsidR="00DE6859" w:rsidRPr="005132E5" w:rsidRDefault="00DE6859" w:rsidP="00DE6859">
      <w:pPr>
        <w:jc w:val="center"/>
        <w:rPr>
          <w:b/>
          <w:szCs w:val="22"/>
        </w:rPr>
      </w:pPr>
      <w:bookmarkStart w:id="0" w:name="_GoBack"/>
      <w:bookmarkEnd w:id="0"/>
      <w:r w:rsidRPr="005132E5">
        <w:rPr>
          <w:b/>
          <w:szCs w:val="22"/>
        </w:rPr>
        <w:t xml:space="preserve">DOHODA O </w:t>
      </w:r>
      <w:r w:rsidR="00CC5EB9" w:rsidRPr="005132E5">
        <w:rPr>
          <w:b/>
          <w:szCs w:val="22"/>
        </w:rPr>
        <w:t>NAROVNÁNÍ</w:t>
      </w:r>
    </w:p>
    <w:p w14:paraId="215EF189" w14:textId="5B75AFD0" w:rsidR="00CC5EB9" w:rsidRPr="005132E5" w:rsidRDefault="00CC5EB9" w:rsidP="00DE6859">
      <w:pPr>
        <w:jc w:val="center"/>
        <w:rPr>
          <w:b/>
          <w:szCs w:val="22"/>
        </w:rPr>
      </w:pPr>
      <w:r w:rsidRPr="005132E5">
        <w:rPr>
          <w:b/>
          <w:szCs w:val="22"/>
        </w:rPr>
        <w:t>k</w:t>
      </w:r>
      <w:r w:rsidR="00FA2D92" w:rsidRPr="005132E5">
        <w:rPr>
          <w:b/>
          <w:szCs w:val="22"/>
        </w:rPr>
        <w:t xml:space="preserve">e Smlouvě o dílo č. </w:t>
      </w:r>
      <w:r w:rsidR="00403A60">
        <w:rPr>
          <w:b/>
          <w:szCs w:val="22"/>
        </w:rPr>
        <w:t>01098/2022/OIVZ33</w:t>
      </w:r>
    </w:p>
    <w:p w14:paraId="5264C938" w14:textId="77777777" w:rsidR="00DE6859" w:rsidRPr="00125AAA" w:rsidRDefault="00DE6859" w:rsidP="00DE6859">
      <w:pPr>
        <w:jc w:val="center"/>
        <w:rPr>
          <w:szCs w:val="22"/>
        </w:rPr>
      </w:pPr>
    </w:p>
    <w:p w14:paraId="7F8848E0" w14:textId="77777777" w:rsidR="00312C6F" w:rsidRPr="00CB46D9" w:rsidRDefault="00DE6859" w:rsidP="008F40AB">
      <w:pPr>
        <w:jc w:val="center"/>
        <w:rPr>
          <w:szCs w:val="22"/>
        </w:rPr>
      </w:pPr>
      <w:r w:rsidRPr="00125AAA">
        <w:rPr>
          <w:szCs w:val="22"/>
        </w:rPr>
        <w:t xml:space="preserve"> </w:t>
      </w:r>
      <w:r w:rsidR="00120923" w:rsidRPr="00CB46D9">
        <w:rPr>
          <w:szCs w:val="22"/>
        </w:rPr>
        <w:t>u</w:t>
      </w:r>
      <w:r w:rsidR="001167B7" w:rsidRPr="00CB46D9">
        <w:rPr>
          <w:szCs w:val="22"/>
        </w:rPr>
        <w:t xml:space="preserve">zavřená </w:t>
      </w:r>
      <w:r w:rsidRPr="00CB46D9">
        <w:rPr>
          <w:szCs w:val="22"/>
        </w:rPr>
        <w:t>dle ustanovení §19</w:t>
      </w:r>
      <w:r w:rsidR="00CF2846" w:rsidRPr="00CB46D9">
        <w:rPr>
          <w:szCs w:val="22"/>
        </w:rPr>
        <w:t>01</w:t>
      </w:r>
    </w:p>
    <w:p w14:paraId="2A60A9EB" w14:textId="77777777" w:rsidR="00DE6859" w:rsidRPr="00125AAA" w:rsidRDefault="00DE6859" w:rsidP="008F40AB">
      <w:pPr>
        <w:jc w:val="center"/>
        <w:rPr>
          <w:szCs w:val="22"/>
        </w:rPr>
      </w:pPr>
      <w:r w:rsidRPr="00CB46D9">
        <w:rPr>
          <w:szCs w:val="22"/>
        </w:rPr>
        <w:t>a násl. zákona č. 89/2012Sb., občanský zákoník, v platném znění (dále jen „OZ“)</w:t>
      </w:r>
      <w:r w:rsidR="001167B7" w:rsidRPr="00CB46D9">
        <w:rPr>
          <w:szCs w:val="22"/>
        </w:rPr>
        <w:t>, níže uvedeného roku, měsíce a dne</w:t>
      </w:r>
      <w:r w:rsidR="008F40AB" w:rsidRPr="00CB46D9">
        <w:rPr>
          <w:i/>
          <w:szCs w:val="22"/>
        </w:rPr>
        <w:t xml:space="preserve"> (dále jen „Dohoda“)</w:t>
      </w:r>
    </w:p>
    <w:p w14:paraId="59636F9D" w14:textId="77777777" w:rsidR="00DE6859" w:rsidRPr="005132E5" w:rsidRDefault="00DE6859" w:rsidP="00DE6859">
      <w:pPr>
        <w:pStyle w:val="Default"/>
        <w:rPr>
          <w:rFonts w:ascii="Arial" w:hAnsi="Arial" w:cs="Arial"/>
          <w:sz w:val="22"/>
          <w:szCs w:val="22"/>
        </w:rPr>
      </w:pPr>
    </w:p>
    <w:p w14:paraId="56BDD2AB" w14:textId="77777777" w:rsidR="00DE6859" w:rsidRPr="00125AAA" w:rsidRDefault="00DE6859" w:rsidP="00DE6859">
      <w:pPr>
        <w:pStyle w:val="Bezmezer2"/>
        <w:rPr>
          <w:rFonts w:ascii="Arial" w:hAnsi="Arial" w:cs="Arial"/>
          <w:b/>
        </w:rPr>
      </w:pPr>
      <w:r w:rsidRPr="00125AAA">
        <w:rPr>
          <w:rFonts w:ascii="Arial" w:hAnsi="Arial" w:cs="Arial"/>
          <w:b/>
        </w:rPr>
        <w:t>Smluvní strany:</w:t>
      </w:r>
    </w:p>
    <w:p w14:paraId="4B47D4E5" w14:textId="77777777" w:rsidR="00DE6859" w:rsidRPr="002029ED" w:rsidRDefault="00DE6859" w:rsidP="00DE6859">
      <w:pPr>
        <w:shd w:val="clear" w:color="auto" w:fill="FFFFFF"/>
        <w:ind w:right="-58"/>
        <w:jc w:val="center"/>
        <w:rPr>
          <w:b/>
          <w:bCs/>
          <w:szCs w:val="22"/>
        </w:rPr>
      </w:pPr>
    </w:p>
    <w:p w14:paraId="1DBF28D0" w14:textId="77777777" w:rsidR="00DE6859" w:rsidRPr="00765A90" w:rsidRDefault="00DE6859" w:rsidP="00DE6859">
      <w:pPr>
        <w:spacing w:line="240" w:lineRule="exact"/>
        <w:jc w:val="both"/>
        <w:rPr>
          <w:szCs w:val="22"/>
        </w:rPr>
      </w:pPr>
      <w:r w:rsidRPr="002029ED">
        <w:rPr>
          <w:szCs w:val="22"/>
        </w:rPr>
        <w:t>objednatel:</w:t>
      </w:r>
      <w:r w:rsidRPr="002029ED">
        <w:rPr>
          <w:szCs w:val="22"/>
        </w:rPr>
        <w:tab/>
      </w:r>
      <w:r w:rsidRPr="002029ED">
        <w:rPr>
          <w:szCs w:val="22"/>
        </w:rPr>
        <w:tab/>
      </w:r>
      <w:r w:rsidRPr="002029ED">
        <w:rPr>
          <w:b/>
          <w:szCs w:val="22"/>
        </w:rPr>
        <w:t xml:space="preserve">         </w:t>
      </w:r>
      <w:r w:rsidRPr="002029ED">
        <w:rPr>
          <w:b/>
          <w:szCs w:val="22"/>
        </w:rPr>
        <w:tab/>
        <w:t>Městská část Praha 7</w:t>
      </w:r>
      <w:r w:rsidRPr="00765A90">
        <w:rPr>
          <w:szCs w:val="22"/>
        </w:rPr>
        <w:t xml:space="preserve"> </w:t>
      </w:r>
    </w:p>
    <w:p w14:paraId="498D8250" w14:textId="77777777" w:rsidR="00DE6859" w:rsidRPr="00765A90" w:rsidRDefault="00DE6859" w:rsidP="00DE6859">
      <w:pPr>
        <w:rPr>
          <w:szCs w:val="22"/>
        </w:rPr>
      </w:pPr>
      <w:r w:rsidRPr="00765A90">
        <w:rPr>
          <w:szCs w:val="22"/>
        </w:rPr>
        <w:t xml:space="preserve">zastoupená:              </w:t>
      </w:r>
      <w:r w:rsidRPr="00765A90">
        <w:rPr>
          <w:szCs w:val="22"/>
        </w:rPr>
        <w:tab/>
        <w:t xml:space="preserve">         </w:t>
      </w:r>
      <w:r w:rsidRPr="00765A90">
        <w:rPr>
          <w:szCs w:val="22"/>
        </w:rPr>
        <w:tab/>
        <w:t xml:space="preserve">Mgr. Jan Čižinský, starosta </w:t>
      </w:r>
    </w:p>
    <w:p w14:paraId="54CD0D3B" w14:textId="77777777" w:rsidR="00DE6859" w:rsidRPr="005132E5" w:rsidRDefault="00DE6859" w:rsidP="00DE6859">
      <w:pPr>
        <w:rPr>
          <w:szCs w:val="22"/>
        </w:rPr>
      </w:pPr>
      <w:r w:rsidRPr="00765A90">
        <w:rPr>
          <w:szCs w:val="22"/>
        </w:rPr>
        <w:t>sídlo:</w:t>
      </w:r>
      <w:r w:rsidRPr="00765A90">
        <w:rPr>
          <w:szCs w:val="22"/>
        </w:rPr>
        <w:tab/>
      </w:r>
      <w:r w:rsidRPr="00765A90">
        <w:rPr>
          <w:szCs w:val="22"/>
        </w:rPr>
        <w:tab/>
      </w:r>
      <w:r w:rsidRPr="00765A90">
        <w:rPr>
          <w:szCs w:val="22"/>
        </w:rPr>
        <w:tab/>
        <w:t xml:space="preserve">         </w:t>
      </w:r>
      <w:r w:rsidRPr="00765A90">
        <w:rPr>
          <w:szCs w:val="22"/>
        </w:rPr>
        <w:tab/>
        <w:t>U Průhonu 1338/38, 170 00</w:t>
      </w:r>
      <w:r w:rsidR="00953293" w:rsidRPr="00765A90">
        <w:rPr>
          <w:szCs w:val="22"/>
        </w:rPr>
        <w:t>,</w:t>
      </w:r>
      <w:r w:rsidRPr="00765A90">
        <w:rPr>
          <w:szCs w:val="22"/>
        </w:rPr>
        <w:t xml:space="preserve"> Praha 7</w:t>
      </w:r>
      <w:r w:rsidR="00953293" w:rsidRPr="005132E5">
        <w:rPr>
          <w:szCs w:val="22"/>
        </w:rPr>
        <w:t xml:space="preserve"> - Holešovice</w:t>
      </w:r>
    </w:p>
    <w:p w14:paraId="598165ED" w14:textId="77777777" w:rsidR="00DE6859" w:rsidRPr="005132E5" w:rsidRDefault="00DE6859" w:rsidP="00DE6859">
      <w:pPr>
        <w:spacing w:line="240" w:lineRule="exact"/>
        <w:jc w:val="both"/>
        <w:rPr>
          <w:szCs w:val="22"/>
        </w:rPr>
      </w:pPr>
      <w:r w:rsidRPr="005132E5">
        <w:rPr>
          <w:szCs w:val="22"/>
        </w:rPr>
        <w:t xml:space="preserve">IČO:                                     </w:t>
      </w:r>
      <w:r w:rsidRPr="005132E5">
        <w:rPr>
          <w:szCs w:val="22"/>
        </w:rPr>
        <w:tab/>
        <w:t>00063754</w:t>
      </w:r>
    </w:p>
    <w:p w14:paraId="5430189A" w14:textId="77777777" w:rsidR="00DE6859" w:rsidRPr="005132E5" w:rsidRDefault="00DE6859" w:rsidP="00DE6859">
      <w:pPr>
        <w:spacing w:line="240" w:lineRule="exact"/>
        <w:jc w:val="both"/>
        <w:rPr>
          <w:szCs w:val="22"/>
        </w:rPr>
      </w:pPr>
      <w:r w:rsidRPr="005132E5">
        <w:rPr>
          <w:szCs w:val="22"/>
        </w:rPr>
        <w:t>DIČ:                                       CZ00063754</w:t>
      </w:r>
    </w:p>
    <w:p w14:paraId="542CAE2D" w14:textId="77777777" w:rsidR="00DE6859" w:rsidRPr="005132E5" w:rsidRDefault="00DE6859" w:rsidP="00DE6859">
      <w:pPr>
        <w:spacing w:line="240" w:lineRule="exact"/>
        <w:jc w:val="both"/>
        <w:rPr>
          <w:szCs w:val="22"/>
        </w:rPr>
      </w:pPr>
      <w:r w:rsidRPr="005132E5">
        <w:rPr>
          <w:szCs w:val="22"/>
        </w:rPr>
        <w:t xml:space="preserve">bankovní spojení:    </w:t>
      </w:r>
      <w:r w:rsidRPr="005132E5">
        <w:rPr>
          <w:szCs w:val="22"/>
        </w:rPr>
        <w:tab/>
        <w:t xml:space="preserve">         </w:t>
      </w:r>
      <w:r w:rsidRPr="005132E5">
        <w:rPr>
          <w:szCs w:val="22"/>
        </w:rPr>
        <w:tab/>
        <w:t>Česká spořitelna, a.s.</w:t>
      </w:r>
    </w:p>
    <w:p w14:paraId="5122D335" w14:textId="32BC2861" w:rsidR="00DE6859" w:rsidRPr="005132E5" w:rsidRDefault="00DE6859" w:rsidP="00DE6859">
      <w:pPr>
        <w:spacing w:line="240" w:lineRule="exact"/>
        <w:jc w:val="both"/>
        <w:rPr>
          <w:szCs w:val="22"/>
        </w:rPr>
      </w:pPr>
      <w:r w:rsidRPr="005132E5">
        <w:rPr>
          <w:szCs w:val="22"/>
        </w:rPr>
        <w:t xml:space="preserve">číslo účtu:                            </w:t>
      </w:r>
      <w:r w:rsidRPr="005132E5">
        <w:rPr>
          <w:szCs w:val="22"/>
        </w:rPr>
        <w:tab/>
        <w:t xml:space="preserve"> </w:t>
      </w:r>
    </w:p>
    <w:p w14:paraId="400D7072" w14:textId="226FB695" w:rsidR="007930E6" w:rsidRPr="005132E5" w:rsidRDefault="00DE6859" w:rsidP="00DE6859">
      <w:pPr>
        <w:spacing w:line="240" w:lineRule="exact"/>
        <w:jc w:val="both"/>
        <w:rPr>
          <w:szCs w:val="22"/>
        </w:rPr>
      </w:pPr>
      <w:r w:rsidRPr="005132E5">
        <w:rPr>
          <w:szCs w:val="22"/>
        </w:rPr>
        <w:t xml:space="preserve">telefon:                                </w:t>
      </w:r>
      <w:r w:rsidRPr="005132E5">
        <w:rPr>
          <w:szCs w:val="22"/>
        </w:rPr>
        <w:tab/>
      </w:r>
    </w:p>
    <w:p w14:paraId="5E9F973C" w14:textId="4134D22C" w:rsidR="00DE6859" w:rsidRPr="005132E5" w:rsidRDefault="00DE6859" w:rsidP="00DE6859">
      <w:pPr>
        <w:spacing w:line="240" w:lineRule="exact"/>
        <w:jc w:val="both"/>
        <w:rPr>
          <w:i/>
          <w:szCs w:val="22"/>
        </w:rPr>
      </w:pPr>
      <w:r w:rsidRPr="005132E5">
        <w:rPr>
          <w:szCs w:val="22"/>
        </w:rPr>
        <w:t xml:space="preserve">e-mail:                                 </w:t>
      </w:r>
      <w:r w:rsidRPr="005132E5">
        <w:rPr>
          <w:szCs w:val="22"/>
        </w:rPr>
        <w:tab/>
      </w:r>
      <w:r w:rsidRPr="005132E5">
        <w:rPr>
          <w:i/>
          <w:szCs w:val="22"/>
        </w:rPr>
        <w:t xml:space="preserve"> </w:t>
      </w:r>
    </w:p>
    <w:p w14:paraId="2B79C020" w14:textId="77777777" w:rsidR="00FF6576" w:rsidRPr="005132E5" w:rsidRDefault="00FF6576" w:rsidP="00DE6859">
      <w:pPr>
        <w:spacing w:line="240" w:lineRule="exact"/>
        <w:jc w:val="both"/>
        <w:rPr>
          <w:i/>
          <w:szCs w:val="22"/>
        </w:rPr>
      </w:pPr>
    </w:p>
    <w:p w14:paraId="78CC519B" w14:textId="77777777" w:rsidR="00DE6859" w:rsidRPr="005132E5" w:rsidRDefault="00DE6859" w:rsidP="00DE6859">
      <w:pPr>
        <w:spacing w:line="240" w:lineRule="exact"/>
        <w:jc w:val="both"/>
        <w:rPr>
          <w:i/>
          <w:szCs w:val="22"/>
        </w:rPr>
      </w:pPr>
      <w:r w:rsidRPr="005132E5">
        <w:rPr>
          <w:i/>
          <w:szCs w:val="22"/>
        </w:rPr>
        <w:t>(dále jako „Objednatel“)</w:t>
      </w:r>
    </w:p>
    <w:p w14:paraId="51639A2C" w14:textId="77777777" w:rsidR="00DE6859" w:rsidRPr="005132E5" w:rsidRDefault="00DE6859" w:rsidP="00DE6859">
      <w:pPr>
        <w:spacing w:line="240" w:lineRule="exact"/>
        <w:jc w:val="both"/>
        <w:rPr>
          <w:szCs w:val="22"/>
        </w:rPr>
      </w:pPr>
    </w:p>
    <w:p w14:paraId="751E755B" w14:textId="77777777" w:rsidR="00DE6859" w:rsidRPr="005132E5" w:rsidRDefault="00DE6859" w:rsidP="00DE6859">
      <w:pPr>
        <w:spacing w:line="240" w:lineRule="exact"/>
        <w:jc w:val="both"/>
        <w:rPr>
          <w:b/>
          <w:szCs w:val="22"/>
        </w:rPr>
      </w:pPr>
      <w:r w:rsidRPr="005132E5">
        <w:rPr>
          <w:b/>
          <w:szCs w:val="22"/>
        </w:rPr>
        <w:t>a</w:t>
      </w:r>
    </w:p>
    <w:p w14:paraId="2C890910" w14:textId="77777777" w:rsidR="00DE6859" w:rsidRPr="005132E5" w:rsidRDefault="00DE6859" w:rsidP="00DE6859">
      <w:pPr>
        <w:pStyle w:val="Zkladntext"/>
        <w:rPr>
          <w:rFonts w:ascii="Arial" w:hAnsi="Arial" w:cs="Arial"/>
          <w:i/>
          <w:iCs/>
          <w:sz w:val="22"/>
          <w:szCs w:val="22"/>
        </w:rPr>
      </w:pPr>
    </w:p>
    <w:p w14:paraId="202D7EF6" w14:textId="17FFF86A" w:rsidR="00DE6859" w:rsidRPr="005132E5" w:rsidRDefault="00DE6859" w:rsidP="00DE6859">
      <w:pPr>
        <w:pStyle w:val="Zkladntext"/>
        <w:rPr>
          <w:rFonts w:ascii="Arial" w:hAnsi="Arial" w:cs="Arial"/>
          <w:i/>
          <w:iCs/>
          <w:sz w:val="22"/>
          <w:szCs w:val="22"/>
        </w:rPr>
      </w:pPr>
      <w:r w:rsidRPr="005132E5">
        <w:rPr>
          <w:rFonts w:ascii="Arial" w:hAnsi="Arial" w:cs="Arial"/>
          <w:sz w:val="22"/>
          <w:szCs w:val="22"/>
        </w:rPr>
        <w:t>zhotovitel:</w:t>
      </w:r>
      <w:r w:rsidRPr="005132E5">
        <w:rPr>
          <w:rFonts w:ascii="Arial" w:hAnsi="Arial" w:cs="Arial"/>
          <w:sz w:val="22"/>
          <w:szCs w:val="22"/>
        </w:rPr>
        <w:tab/>
      </w:r>
      <w:r w:rsidRPr="005132E5">
        <w:rPr>
          <w:rFonts w:ascii="Arial" w:hAnsi="Arial" w:cs="Arial"/>
          <w:sz w:val="22"/>
          <w:szCs w:val="22"/>
        </w:rPr>
        <w:tab/>
      </w:r>
      <w:r w:rsidRPr="005132E5">
        <w:rPr>
          <w:rFonts w:ascii="Arial" w:hAnsi="Arial" w:cs="Arial"/>
          <w:sz w:val="22"/>
          <w:szCs w:val="22"/>
        </w:rPr>
        <w:tab/>
      </w:r>
      <w:r w:rsidR="00403A60">
        <w:rPr>
          <w:rFonts w:ascii="Arial" w:hAnsi="Arial" w:cs="Arial"/>
          <w:b/>
          <w:sz w:val="22"/>
          <w:szCs w:val="22"/>
        </w:rPr>
        <w:t>ARW pb, s.r.o.</w:t>
      </w:r>
      <w:r w:rsidRPr="005132E5">
        <w:rPr>
          <w:rFonts w:ascii="Arial" w:hAnsi="Arial" w:cs="Arial"/>
          <w:b/>
          <w:sz w:val="22"/>
          <w:szCs w:val="22"/>
        </w:rPr>
        <w:tab/>
      </w:r>
      <w:r w:rsidRPr="005132E5">
        <w:rPr>
          <w:rFonts w:ascii="Arial" w:hAnsi="Arial" w:cs="Arial"/>
          <w:sz w:val="22"/>
          <w:szCs w:val="22"/>
        </w:rPr>
        <w:tab/>
      </w:r>
    </w:p>
    <w:p w14:paraId="0C6C562C" w14:textId="7699A9AA" w:rsidR="00DE6859" w:rsidRPr="005132E5" w:rsidRDefault="00DE6859" w:rsidP="00DE6859">
      <w:pPr>
        <w:pStyle w:val="Zkladntext"/>
        <w:rPr>
          <w:rFonts w:ascii="Arial" w:hAnsi="Arial" w:cs="Arial"/>
          <w:i/>
          <w:iCs/>
          <w:sz w:val="22"/>
          <w:szCs w:val="22"/>
        </w:rPr>
      </w:pPr>
      <w:r w:rsidRPr="005132E5">
        <w:rPr>
          <w:rFonts w:ascii="Arial" w:hAnsi="Arial" w:cs="Arial"/>
          <w:sz w:val="22"/>
          <w:szCs w:val="22"/>
        </w:rPr>
        <w:t xml:space="preserve">zastoupený: </w:t>
      </w:r>
      <w:r w:rsidRPr="005132E5">
        <w:rPr>
          <w:rFonts w:ascii="Arial" w:hAnsi="Arial" w:cs="Arial"/>
          <w:sz w:val="22"/>
          <w:szCs w:val="22"/>
        </w:rPr>
        <w:tab/>
      </w:r>
      <w:r w:rsidRPr="005132E5">
        <w:rPr>
          <w:rFonts w:ascii="Arial" w:hAnsi="Arial" w:cs="Arial"/>
          <w:sz w:val="22"/>
          <w:szCs w:val="22"/>
        </w:rPr>
        <w:tab/>
      </w:r>
      <w:r w:rsidRPr="005132E5">
        <w:rPr>
          <w:rFonts w:ascii="Arial" w:hAnsi="Arial" w:cs="Arial"/>
          <w:sz w:val="22"/>
          <w:szCs w:val="22"/>
        </w:rPr>
        <w:tab/>
      </w:r>
      <w:r w:rsidR="00403A60">
        <w:rPr>
          <w:rFonts w:ascii="Arial" w:hAnsi="Arial" w:cs="Arial"/>
          <w:sz w:val="22"/>
          <w:szCs w:val="22"/>
        </w:rPr>
        <w:t>Ing. arch. Pavel Bednařík</w:t>
      </w:r>
      <w:r w:rsidRPr="005132E5">
        <w:rPr>
          <w:rFonts w:ascii="Arial" w:hAnsi="Arial" w:cs="Arial"/>
          <w:sz w:val="22"/>
          <w:szCs w:val="22"/>
        </w:rPr>
        <w:t>, jednatel</w:t>
      </w:r>
      <w:r w:rsidRPr="005132E5">
        <w:rPr>
          <w:rFonts w:ascii="Arial" w:hAnsi="Arial" w:cs="Arial"/>
          <w:sz w:val="22"/>
          <w:szCs w:val="22"/>
        </w:rPr>
        <w:tab/>
      </w:r>
    </w:p>
    <w:p w14:paraId="33328F4E" w14:textId="33A81DC9" w:rsidR="00DE6859" w:rsidRPr="005132E5" w:rsidRDefault="00DE6859" w:rsidP="00DE6859">
      <w:pPr>
        <w:pStyle w:val="Zkladntext"/>
        <w:rPr>
          <w:rFonts w:ascii="Arial" w:hAnsi="Arial" w:cs="Arial"/>
          <w:i/>
          <w:iCs/>
          <w:sz w:val="22"/>
          <w:szCs w:val="22"/>
        </w:rPr>
      </w:pPr>
      <w:r w:rsidRPr="005132E5">
        <w:rPr>
          <w:rFonts w:ascii="Arial" w:hAnsi="Arial" w:cs="Arial"/>
          <w:sz w:val="22"/>
          <w:szCs w:val="22"/>
        </w:rPr>
        <w:t>sídlo:</w:t>
      </w:r>
      <w:r w:rsidRPr="005132E5">
        <w:rPr>
          <w:rFonts w:ascii="Arial" w:hAnsi="Arial" w:cs="Arial"/>
          <w:sz w:val="22"/>
          <w:szCs w:val="22"/>
        </w:rPr>
        <w:tab/>
      </w:r>
      <w:r w:rsidRPr="005132E5">
        <w:rPr>
          <w:rFonts w:ascii="Arial" w:hAnsi="Arial" w:cs="Arial"/>
          <w:sz w:val="22"/>
          <w:szCs w:val="22"/>
        </w:rPr>
        <w:tab/>
      </w:r>
      <w:r w:rsidRPr="005132E5">
        <w:rPr>
          <w:rFonts w:ascii="Arial" w:hAnsi="Arial" w:cs="Arial"/>
          <w:sz w:val="22"/>
          <w:szCs w:val="22"/>
        </w:rPr>
        <w:tab/>
      </w:r>
      <w:r w:rsidRPr="005132E5">
        <w:rPr>
          <w:rFonts w:ascii="Arial" w:hAnsi="Arial" w:cs="Arial"/>
          <w:sz w:val="22"/>
          <w:szCs w:val="22"/>
        </w:rPr>
        <w:tab/>
      </w:r>
      <w:r w:rsidR="00403A60">
        <w:rPr>
          <w:rFonts w:ascii="Arial" w:hAnsi="Arial" w:cs="Arial"/>
          <w:sz w:val="22"/>
          <w:szCs w:val="22"/>
        </w:rPr>
        <w:t>Milady Horákové 387/56, Holešovice, 170 00 Praha 7</w:t>
      </w:r>
    </w:p>
    <w:p w14:paraId="35B07B74" w14:textId="796A36D0" w:rsidR="00DE6859" w:rsidRPr="005132E5" w:rsidRDefault="00DE6859" w:rsidP="00DE6859">
      <w:pPr>
        <w:pStyle w:val="Zkladntext"/>
        <w:rPr>
          <w:rFonts w:ascii="Arial" w:hAnsi="Arial" w:cs="Arial"/>
          <w:i/>
          <w:iCs/>
          <w:sz w:val="22"/>
          <w:szCs w:val="22"/>
        </w:rPr>
      </w:pPr>
      <w:r w:rsidRPr="005132E5">
        <w:rPr>
          <w:rFonts w:ascii="Arial" w:hAnsi="Arial" w:cs="Arial"/>
          <w:sz w:val="22"/>
          <w:szCs w:val="22"/>
        </w:rPr>
        <w:t>IČO:</w:t>
      </w:r>
      <w:r w:rsidRPr="005132E5">
        <w:rPr>
          <w:rFonts w:ascii="Arial" w:hAnsi="Arial" w:cs="Arial"/>
          <w:sz w:val="22"/>
          <w:szCs w:val="22"/>
        </w:rPr>
        <w:tab/>
      </w:r>
      <w:r w:rsidRPr="005132E5">
        <w:rPr>
          <w:rFonts w:ascii="Arial" w:hAnsi="Arial" w:cs="Arial"/>
          <w:sz w:val="22"/>
          <w:szCs w:val="22"/>
        </w:rPr>
        <w:tab/>
      </w:r>
      <w:r w:rsidRPr="005132E5">
        <w:rPr>
          <w:rFonts w:ascii="Arial" w:hAnsi="Arial" w:cs="Arial"/>
          <w:sz w:val="22"/>
          <w:szCs w:val="22"/>
        </w:rPr>
        <w:tab/>
      </w:r>
      <w:r w:rsidRPr="005132E5">
        <w:rPr>
          <w:rFonts w:ascii="Arial" w:hAnsi="Arial" w:cs="Arial"/>
          <w:sz w:val="22"/>
          <w:szCs w:val="22"/>
        </w:rPr>
        <w:tab/>
      </w:r>
      <w:r w:rsidR="00403A60">
        <w:rPr>
          <w:rFonts w:ascii="Arial" w:hAnsi="Arial" w:cs="Arial"/>
          <w:sz w:val="22"/>
          <w:szCs w:val="22"/>
        </w:rPr>
        <w:t>241 61 683</w:t>
      </w:r>
    </w:p>
    <w:p w14:paraId="4E7CDBFE" w14:textId="515F0FA1" w:rsidR="00DE6859" w:rsidRPr="005132E5" w:rsidRDefault="00DE6859" w:rsidP="00DE6859">
      <w:pPr>
        <w:pStyle w:val="Zkladntext"/>
        <w:rPr>
          <w:rFonts w:ascii="Arial" w:hAnsi="Arial" w:cs="Arial"/>
          <w:i/>
          <w:iCs/>
          <w:sz w:val="22"/>
          <w:szCs w:val="22"/>
        </w:rPr>
      </w:pPr>
      <w:r w:rsidRPr="005132E5">
        <w:rPr>
          <w:rFonts w:ascii="Arial" w:hAnsi="Arial" w:cs="Arial"/>
          <w:sz w:val="22"/>
          <w:szCs w:val="22"/>
        </w:rPr>
        <w:t>DIČ:</w:t>
      </w:r>
      <w:r w:rsidRPr="005132E5">
        <w:rPr>
          <w:rFonts w:ascii="Arial" w:hAnsi="Arial" w:cs="Arial"/>
          <w:sz w:val="22"/>
          <w:szCs w:val="22"/>
        </w:rPr>
        <w:tab/>
      </w:r>
      <w:r w:rsidRPr="005132E5">
        <w:rPr>
          <w:rFonts w:ascii="Arial" w:hAnsi="Arial" w:cs="Arial"/>
          <w:sz w:val="22"/>
          <w:szCs w:val="22"/>
        </w:rPr>
        <w:tab/>
      </w:r>
      <w:r w:rsidRPr="005132E5">
        <w:rPr>
          <w:rFonts w:ascii="Arial" w:hAnsi="Arial" w:cs="Arial"/>
          <w:sz w:val="22"/>
          <w:szCs w:val="22"/>
        </w:rPr>
        <w:tab/>
      </w:r>
      <w:r w:rsidRPr="005132E5">
        <w:rPr>
          <w:rFonts w:ascii="Arial" w:hAnsi="Arial" w:cs="Arial"/>
          <w:sz w:val="22"/>
          <w:szCs w:val="22"/>
        </w:rPr>
        <w:tab/>
        <w:t>CZ</w:t>
      </w:r>
      <w:r w:rsidR="00403A60">
        <w:rPr>
          <w:rFonts w:ascii="Arial" w:hAnsi="Arial" w:cs="Arial"/>
          <w:sz w:val="22"/>
          <w:szCs w:val="22"/>
        </w:rPr>
        <w:t>24161683</w:t>
      </w:r>
    </w:p>
    <w:p w14:paraId="27108AB9" w14:textId="220CB22A" w:rsidR="00DE6859" w:rsidRPr="005132E5" w:rsidRDefault="00DE6859" w:rsidP="00DE6859">
      <w:pPr>
        <w:rPr>
          <w:szCs w:val="22"/>
        </w:rPr>
      </w:pPr>
      <w:r w:rsidRPr="005132E5">
        <w:rPr>
          <w:szCs w:val="22"/>
        </w:rPr>
        <w:t xml:space="preserve">zapsaný v Obchodním rejstříku vedeném </w:t>
      </w:r>
      <w:r w:rsidR="00C61622" w:rsidRPr="005132E5">
        <w:rPr>
          <w:szCs w:val="22"/>
        </w:rPr>
        <w:t>Městským</w:t>
      </w:r>
      <w:r w:rsidRPr="005132E5">
        <w:rPr>
          <w:szCs w:val="22"/>
        </w:rPr>
        <w:t xml:space="preserve"> soudem v</w:t>
      </w:r>
      <w:r w:rsidR="00FA2D92" w:rsidRPr="005132E5">
        <w:rPr>
          <w:szCs w:val="22"/>
        </w:rPr>
        <w:t> </w:t>
      </w:r>
      <w:r w:rsidR="00403A60">
        <w:rPr>
          <w:szCs w:val="22"/>
        </w:rPr>
        <w:t>Praze</w:t>
      </w:r>
      <w:r w:rsidR="007930E6" w:rsidRPr="005132E5">
        <w:rPr>
          <w:szCs w:val="22"/>
        </w:rPr>
        <w:t>,</w:t>
      </w:r>
      <w:r w:rsidRPr="005132E5">
        <w:rPr>
          <w:szCs w:val="22"/>
        </w:rPr>
        <w:t xml:space="preserve"> oddíl C, vložka </w:t>
      </w:r>
      <w:r w:rsidR="00403A60">
        <w:rPr>
          <w:szCs w:val="22"/>
        </w:rPr>
        <w:t>184356</w:t>
      </w:r>
    </w:p>
    <w:p w14:paraId="40A6A0D1" w14:textId="6D5C4668" w:rsidR="00DE6859" w:rsidRPr="005132E5" w:rsidRDefault="00DE6859" w:rsidP="00DE6859">
      <w:pPr>
        <w:pStyle w:val="Zkladntext"/>
        <w:rPr>
          <w:rFonts w:ascii="Arial" w:hAnsi="Arial" w:cs="Arial"/>
          <w:i/>
          <w:iCs/>
          <w:sz w:val="22"/>
          <w:szCs w:val="22"/>
        </w:rPr>
      </w:pPr>
      <w:r w:rsidRPr="005132E5">
        <w:rPr>
          <w:rFonts w:ascii="Arial" w:hAnsi="Arial" w:cs="Arial"/>
          <w:sz w:val="22"/>
          <w:szCs w:val="22"/>
        </w:rPr>
        <w:t>bankovní spojení:</w:t>
      </w:r>
      <w:r w:rsidRPr="005132E5">
        <w:rPr>
          <w:rFonts w:ascii="Arial" w:hAnsi="Arial" w:cs="Arial"/>
          <w:sz w:val="22"/>
          <w:szCs w:val="22"/>
        </w:rPr>
        <w:tab/>
      </w:r>
      <w:r w:rsidRPr="005132E5">
        <w:rPr>
          <w:rFonts w:ascii="Arial" w:hAnsi="Arial" w:cs="Arial"/>
          <w:sz w:val="22"/>
          <w:szCs w:val="22"/>
        </w:rPr>
        <w:tab/>
      </w:r>
      <w:r w:rsidR="00403A60">
        <w:rPr>
          <w:rFonts w:ascii="Arial" w:hAnsi="Arial" w:cs="Arial"/>
          <w:sz w:val="22"/>
          <w:szCs w:val="22"/>
        </w:rPr>
        <w:t>Fio banka</w:t>
      </w:r>
      <w:r w:rsidRPr="005132E5">
        <w:rPr>
          <w:rFonts w:ascii="Arial" w:hAnsi="Arial" w:cs="Arial"/>
          <w:sz w:val="22"/>
          <w:szCs w:val="22"/>
        </w:rPr>
        <w:t>, a.s.</w:t>
      </w:r>
    </w:p>
    <w:p w14:paraId="537441F3" w14:textId="0E03A748" w:rsidR="00DE6859" w:rsidRPr="005132E5" w:rsidRDefault="00DE6859" w:rsidP="00DE6859">
      <w:pPr>
        <w:pStyle w:val="Zkladntext"/>
        <w:rPr>
          <w:rFonts w:ascii="Arial" w:hAnsi="Arial" w:cs="Arial"/>
          <w:i/>
          <w:iCs/>
          <w:sz w:val="22"/>
          <w:szCs w:val="22"/>
        </w:rPr>
      </w:pPr>
      <w:r w:rsidRPr="005132E5">
        <w:rPr>
          <w:rFonts w:ascii="Arial" w:hAnsi="Arial" w:cs="Arial"/>
          <w:sz w:val="22"/>
          <w:szCs w:val="22"/>
        </w:rPr>
        <w:t>číslo účtu:</w:t>
      </w:r>
      <w:r w:rsidRPr="005132E5">
        <w:rPr>
          <w:rFonts w:ascii="Arial" w:hAnsi="Arial" w:cs="Arial"/>
          <w:sz w:val="22"/>
          <w:szCs w:val="22"/>
        </w:rPr>
        <w:tab/>
      </w:r>
      <w:r w:rsidRPr="005132E5">
        <w:rPr>
          <w:rFonts w:ascii="Arial" w:hAnsi="Arial" w:cs="Arial"/>
          <w:sz w:val="22"/>
          <w:szCs w:val="22"/>
        </w:rPr>
        <w:tab/>
      </w:r>
      <w:r w:rsidRPr="005132E5">
        <w:rPr>
          <w:rFonts w:ascii="Arial" w:hAnsi="Arial" w:cs="Arial"/>
          <w:sz w:val="22"/>
          <w:szCs w:val="22"/>
        </w:rPr>
        <w:tab/>
      </w:r>
    </w:p>
    <w:p w14:paraId="2E12E0D1" w14:textId="1923D088" w:rsidR="00DE6859" w:rsidRPr="005132E5" w:rsidRDefault="00DE6859" w:rsidP="00DE6859">
      <w:pPr>
        <w:pStyle w:val="Zkladntext"/>
        <w:rPr>
          <w:rFonts w:ascii="Arial" w:hAnsi="Arial" w:cs="Arial"/>
          <w:i/>
          <w:iCs/>
          <w:sz w:val="22"/>
          <w:szCs w:val="22"/>
        </w:rPr>
      </w:pPr>
      <w:r w:rsidRPr="005132E5">
        <w:rPr>
          <w:rFonts w:ascii="Arial" w:hAnsi="Arial" w:cs="Arial"/>
          <w:sz w:val="22"/>
          <w:szCs w:val="22"/>
        </w:rPr>
        <w:t>tel./fax:</w:t>
      </w:r>
      <w:r w:rsidRPr="005132E5">
        <w:rPr>
          <w:rFonts w:ascii="Arial" w:hAnsi="Arial" w:cs="Arial"/>
          <w:sz w:val="22"/>
          <w:szCs w:val="22"/>
        </w:rPr>
        <w:tab/>
      </w:r>
      <w:r w:rsidRPr="005132E5">
        <w:rPr>
          <w:rFonts w:ascii="Arial" w:hAnsi="Arial" w:cs="Arial"/>
          <w:sz w:val="22"/>
          <w:szCs w:val="22"/>
        </w:rPr>
        <w:tab/>
      </w:r>
      <w:r w:rsidRPr="005132E5">
        <w:rPr>
          <w:rFonts w:ascii="Arial" w:hAnsi="Arial" w:cs="Arial"/>
          <w:sz w:val="22"/>
          <w:szCs w:val="22"/>
        </w:rPr>
        <w:tab/>
        <w:t xml:space="preserve"> </w:t>
      </w:r>
    </w:p>
    <w:p w14:paraId="25478E17" w14:textId="7765D831" w:rsidR="00DE6859" w:rsidRPr="005132E5" w:rsidRDefault="00DE6859" w:rsidP="00DE6859">
      <w:pPr>
        <w:pStyle w:val="Zkladntext"/>
        <w:rPr>
          <w:rFonts w:ascii="Arial" w:hAnsi="Arial" w:cs="Arial"/>
          <w:sz w:val="22"/>
          <w:szCs w:val="22"/>
        </w:rPr>
      </w:pPr>
      <w:r w:rsidRPr="005132E5">
        <w:rPr>
          <w:rFonts w:ascii="Arial" w:hAnsi="Arial" w:cs="Arial"/>
          <w:sz w:val="22"/>
          <w:szCs w:val="22"/>
        </w:rPr>
        <w:t>e-mail:</w:t>
      </w:r>
      <w:r w:rsidRPr="005132E5">
        <w:rPr>
          <w:rFonts w:ascii="Arial" w:hAnsi="Arial" w:cs="Arial"/>
          <w:sz w:val="22"/>
          <w:szCs w:val="22"/>
        </w:rPr>
        <w:tab/>
      </w:r>
      <w:r w:rsidRPr="005132E5">
        <w:rPr>
          <w:rFonts w:ascii="Arial" w:hAnsi="Arial" w:cs="Arial"/>
          <w:sz w:val="22"/>
          <w:szCs w:val="22"/>
        </w:rPr>
        <w:tab/>
      </w:r>
      <w:r w:rsidRPr="005132E5">
        <w:rPr>
          <w:rFonts w:ascii="Arial" w:hAnsi="Arial" w:cs="Arial"/>
          <w:sz w:val="22"/>
          <w:szCs w:val="22"/>
        </w:rPr>
        <w:tab/>
        <w:t xml:space="preserve">         </w:t>
      </w:r>
      <w:r w:rsidR="00C61622" w:rsidRPr="005132E5">
        <w:rPr>
          <w:rFonts w:ascii="Arial" w:hAnsi="Arial" w:cs="Arial"/>
          <w:sz w:val="22"/>
          <w:szCs w:val="22"/>
        </w:rPr>
        <w:t xml:space="preserve"> </w:t>
      </w:r>
      <w:r w:rsidRPr="005132E5">
        <w:rPr>
          <w:rFonts w:ascii="Arial" w:hAnsi="Arial" w:cs="Arial"/>
          <w:sz w:val="22"/>
          <w:szCs w:val="22"/>
        </w:rPr>
        <w:t xml:space="preserve"> </w:t>
      </w:r>
    </w:p>
    <w:p w14:paraId="4522CBDE" w14:textId="77777777" w:rsidR="00DE6859" w:rsidRPr="005132E5" w:rsidRDefault="00DE6859" w:rsidP="00DE6859">
      <w:pPr>
        <w:pStyle w:val="Zkladntext"/>
        <w:rPr>
          <w:rFonts w:ascii="Arial" w:hAnsi="Arial" w:cs="Arial"/>
          <w:sz w:val="22"/>
          <w:szCs w:val="22"/>
        </w:rPr>
      </w:pPr>
    </w:p>
    <w:p w14:paraId="62F3D060" w14:textId="77777777" w:rsidR="00CC5EB9" w:rsidRPr="005132E5" w:rsidRDefault="00DE6859" w:rsidP="00DE6859">
      <w:pPr>
        <w:pStyle w:val="Zkladntext"/>
        <w:rPr>
          <w:rFonts w:ascii="Arial" w:hAnsi="Arial" w:cs="Arial"/>
          <w:sz w:val="22"/>
          <w:szCs w:val="22"/>
        </w:rPr>
      </w:pPr>
      <w:r w:rsidRPr="005132E5">
        <w:rPr>
          <w:rFonts w:ascii="Arial" w:hAnsi="Arial" w:cs="Arial"/>
          <w:sz w:val="22"/>
          <w:szCs w:val="22"/>
        </w:rPr>
        <w:t>(dále jako „Zhotovitel“)</w:t>
      </w:r>
      <w:r w:rsidR="00FF6576" w:rsidRPr="005132E5">
        <w:rPr>
          <w:rFonts w:ascii="Arial" w:hAnsi="Arial" w:cs="Arial"/>
          <w:sz w:val="22"/>
          <w:szCs w:val="22"/>
        </w:rPr>
        <w:t xml:space="preserve">, </w:t>
      </w:r>
    </w:p>
    <w:p w14:paraId="3E8DCCB7" w14:textId="77777777" w:rsidR="001167B7" w:rsidRPr="005132E5" w:rsidRDefault="00CC5EB9" w:rsidP="001167B7">
      <w:pPr>
        <w:pStyle w:val="Zkladntext"/>
        <w:rPr>
          <w:rFonts w:ascii="Arial" w:hAnsi="Arial" w:cs="Arial"/>
          <w:sz w:val="22"/>
          <w:szCs w:val="22"/>
        </w:rPr>
      </w:pPr>
      <w:r w:rsidRPr="005132E5">
        <w:rPr>
          <w:rFonts w:ascii="Arial" w:hAnsi="Arial" w:cs="Arial"/>
          <w:sz w:val="22"/>
          <w:szCs w:val="22"/>
        </w:rPr>
        <w:t>(</w:t>
      </w:r>
      <w:r w:rsidR="00DE6859" w:rsidRPr="005132E5">
        <w:rPr>
          <w:rFonts w:ascii="Arial" w:hAnsi="Arial" w:cs="Arial"/>
          <w:sz w:val="22"/>
          <w:szCs w:val="22"/>
        </w:rPr>
        <w:t xml:space="preserve">společně </w:t>
      </w:r>
      <w:r w:rsidRPr="005132E5">
        <w:rPr>
          <w:rFonts w:ascii="Arial" w:hAnsi="Arial" w:cs="Arial"/>
          <w:sz w:val="22"/>
          <w:szCs w:val="22"/>
        </w:rPr>
        <w:t>dále jen</w:t>
      </w:r>
      <w:r w:rsidR="00FF6576" w:rsidRPr="005132E5">
        <w:rPr>
          <w:rFonts w:ascii="Arial" w:hAnsi="Arial" w:cs="Arial"/>
          <w:sz w:val="22"/>
          <w:szCs w:val="22"/>
        </w:rPr>
        <w:t xml:space="preserve"> „Smluvní strany“</w:t>
      </w:r>
      <w:r w:rsidRPr="005132E5">
        <w:rPr>
          <w:rFonts w:ascii="Arial" w:hAnsi="Arial" w:cs="Arial"/>
          <w:sz w:val="22"/>
          <w:szCs w:val="22"/>
        </w:rPr>
        <w:t>)</w:t>
      </w:r>
      <w:r w:rsidR="00DE6859" w:rsidRPr="005132E5">
        <w:rPr>
          <w:rFonts w:ascii="Arial" w:hAnsi="Arial" w:cs="Arial"/>
          <w:sz w:val="22"/>
          <w:szCs w:val="22"/>
        </w:rPr>
        <w:t xml:space="preserve"> </w:t>
      </w:r>
    </w:p>
    <w:p w14:paraId="60F35A27" w14:textId="77777777" w:rsidR="001167B7" w:rsidRPr="005132E5" w:rsidRDefault="001167B7" w:rsidP="001167B7">
      <w:pPr>
        <w:pStyle w:val="Zkladntext"/>
        <w:rPr>
          <w:rFonts w:ascii="Arial" w:hAnsi="Arial" w:cs="Arial"/>
          <w:sz w:val="22"/>
          <w:szCs w:val="22"/>
        </w:rPr>
      </w:pPr>
    </w:p>
    <w:p w14:paraId="59D61119" w14:textId="1A2A7BF1" w:rsidR="001167B7" w:rsidRPr="005132E5" w:rsidRDefault="00DE6859" w:rsidP="00DE6859">
      <w:pPr>
        <w:pStyle w:val="Zkladntext"/>
        <w:pBdr>
          <w:top w:val="single" w:sz="6" w:space="1" w:color="000000"/>
          <w:bottom w:val="single" w:sz="6" w:space="1" w:color="000000"/>
        </w:pBdr>
        <w:rPr>
          <w:rFonts w:ascii="Arial" w:hAnsi="Arial" w:cs="Arial"/>
          <w:sz w:val="22"/>
          <w:szCs w:val="22"/>
          <w:lang w:eastAsia="cs-CZ"/>
        </w:rPr>
      </w:pPr>
      <w:r w:rsidRPr="005132E5">
        <w:rPr>
          <w:rFonts w:ascii="Arial" w:hAnsi="Arial" w:cs="Arial"/>
          <w:sz w:val="22"/>
          <w:szCs w:val="22"/>
          <w:lang w:eastAsia="cs-CZ"/>
        </w:rPr>
        <w:t xml:space="preserve">Tato Dohoda je uzavřena na základě rozhodnutí Rady Městské části Praha 7 </w:t>
      </w:r>
      <w:r w:rsidR="00CC5EB9" w:rsidRPr="005132E5">
        <w:rPr>
          <w:rFonts w:ascii="Arial" w:hAnsi="Arial" w:cs="Arial"/>
          <w:sz w:val="22"/>
          <w:szCs w:val="22"/>
          <w:lang w:eastAsia="cs-CZ"/>
        </w:rPr>
        <w:t xml:space="preserve">č. usnesení </w:t>
      </w:r>
      <w:r w:rsidR="00BA7E51">
        <w:rPr>
          <w:rFonts w:ascii="Arial" w:hAnsi="Arial" w:cs="Arial"/>
          <w:sz w:val="22"/>
          <w:szCs w:val="22"/>
          <w:lang w:eastAsia="cs-CZ"/>
        </w:rPr>
        <w:t>0286</w:t>
      </w:r>
      <w:r w:rsidRPr="005132E5">
        <w:rPr>
          <w:rFonts w:ascii="Arial" w:hAnsi="Arial" w:cs="Arial"/>
          <w:sz w:val="22"/>
          <w:szCs w:val="22"/>
          <w:lang w:eastAsia="cs-CZ"/>
        </w:rPr>
        <w:t>/2</w:t>
      </w:r>
      <w:r w:rsidR="00403A60">
        <w:rPr>
          <w:rFonts w:ascii="Arial" w:hAnsi="Arial" w:cs="Arial"/>
          <w:sz w:val="22"/>
          <w:szCs w:val="22"/>
          <w:lang w:eastAsia="cs-CZ"/>
        </w:rPr>
        <w:t>4</w:t>
      </w:r>
      <w:r w:rsidR="00BA7E51">
        <w:rPr>
          <w:rFonts w:ascii="Arial" w:hAnsi="Arial" w:cs="Arial"/>
          <w:sz w:val="22"/>
          <w:szCs w:val="22"/>
          <w:lang w:eastAsia="cs-CZ"/>
        </w:rPr>
        <w:t xml:space="preserve">-R z jednání č. 18 </w:t>
      </w:r>
      <w:r w:rsidRPr="005132E5">
        <w:rPr>
          <w:rFonts w:ascii="Arial" w:hAnsi="Arial" w:cs="Arial"/>
          <w:sz w:val="22"/>
          <w:szCs w:val="22"/>
          <w:lang w:eastAsia="cs-CZ"/>
        </w:rPr>
        <w:t xml:space="preserve">ze dne </w:t>
      </w:r>
      <w:r w:rsidR="00BA7E51">
        <w:rPr>
          <w:rFonts w:ascii="Arial" w:hAnsi="Arial" w:cs="Arial"/>
          <w:sz w:val="22"/>
          <w:szCs w:val="22"/>
          <w:lang w:eastAsia="cs-CZ"/>
        </w:rPr>
        <w:t>7. 5.</w:t>
      </w:r>
      <w:r w:rsidRPr="005132E5">
        <w:rPr>
          <w:rFonts w:ascii="Arial" w:hAnsi="Arial" w:cs="Arial"/>
          <w:sz w:val="22"/>
          <w:szCs w:val="22"/>
          <w:lang w:eastAsia="cs-CZ"/>
        </w:rPr>
        <w:t xml:space="preserve"> 202</w:t>
      </w:r>
      <w:r w:rsidR="00403A60">
        <w:rPr>
          <w:rFonts w:ascii="Arial" w:hAnsi="Arial" w:cs="Arial"/>
          <w:sz w:val="22"/>
          <w:szCs w:val="22"/>
          <w:lang w:eastAsia="cs-CZ"/>
        </w:rPr>
        <w:t>4</w:t>
      </w:r>
      <w:r w:rsidRPr="005132E5">
        <w:rPr>
          <w:rFonts w:ascii="Arial" w:hAnsi="Arial" w:cs="Arial"/>
          <w:sz w:val="22"/>
          <w:szCs w:val="22"/>
          <w:lang w:eastAsia="cs-CZ"/>
        </w:rPr>
        <w:t>.</w:t>
      </w:r>
    </w:p>
    <w:p w14:paraId="2D13B61E" w14:textId="77777777" w:rsidR="00C43DA3" w:rsidRDefault="00C43DA3" w:rsidP="003103AA">
      <w:pPr>
        <w:suppressAutoHyphens w:val="0"/>
        <w:autoSpaceDE w:val="0"/>
        <w:autoSpaceDN w:val="0"/>
        <w:adjustRightInd w:val="0"/>
        <w:rPr>
          <w:b/>
          <w:szCs w:val="22"/>
        </w:rPr>
      </w:pPr>
    </w:p>
    <w:p w14:paraId="217B37FC" w14:textId="77777777" w:rsidR="00654F16" w:rsidRPr="005132E5" w:rsidRDefault="00654F16" w:rsidP="003103AA">
      <w:pPr>
        <w:suppressAutoHyphens w:val="0"/>
        <w:autoSpaceDE w:val="0"/>
        <w:autoSpaceDN w:val="0"/>
        <w:adjustRightInd w:val="0"/>
        <w:rPr>
          <w:b/>
          <w:szCs w:val="22"/>
        </w:rPr>
      </w:pPr>
    </w:p>
    <w:p w14:paraId="683E716A" w14:textId="77777777" w:rsidR="005A72C5" w:rsidRPr="00125AAA" w:rsidRDefault="005A72C5" w:rsidP="001167B7">
      <w:pPr>
        <w:pStyle w:val="Odstavecseseznamem"/>
        <w:numPr>
          <w:ilvl w:val="0"/>
          <w:numId w:val="11"/>
        </w:numPr>
        <w:tabs>
          <w:tab w:val="left" w:pos="4200"/>
          <w:tab w:val="center" w:pos="4536"/>
        </w:tabs>
        <w:rPr>
          <w:b/>
          <w:szCs w:val="22"/>
        </w:rPr>
      </w:pPr>
    </w:p>
    <w:p w14:paraId="3E91EB84" w14:textId="77777777" w:rsidR="00F64B74" w:rsidRPr="00125AAA" w:rsidRDefault="00DE6859" w:rsidP="00F64B74">
      <w:pPr>
        <w:jc w:val="center"/>
        <w:rPr>
          <w:b/>
          <w:szCs w:val="22"/>
        </w:rPr>
      </w:pPr>
      <w:r w:rsidRPr="00125AAA">
        <w:rPr>
          <w:b/>
          <w:szCs w:val="22"/>
        </w:rPr>
        <w:t>Úvodní ustanovení</w:t>
      </w:r>
    </w:p>
    <w:p w14:paraId="7F04F207" w14:textId="77777777" w:rsidR="00F64B74" w:rsidRDefault="00F64B74" w:rsidP="00F64B74">
      <w:pPr>
        <w:jc w:val="center"/>
        <w:rPr>
          <w:b/>
          <w:szCs w:val="22"/>
        </w:rPr>
      </w:pPr>
    </w:p>
    <w:p w14:paraId="7835B09E" w14:textId="77D7B55C" w:rsidR="00037E07" w:rsidRPr="00AA2452" w:rsidRDefault="00037E07" w:rsidP="000D5AF4">
      <w:pPr>
        <w:pStyle w:val="Odstavecseseznamem"/>
        <w:numPr>
          <w:ilvl w:val="1"/>
          <w:numId w:val="11"/>
        </w:numPr>
        <w:suppressAutoHyphens w:val="0"/>
        <w:spacing w:after="240"/>
        <w:ind w:left="709" w:right="141" w:hanging="706"/>
        <w:jc w:val="both"/>
        <w:rPr>
          <w:szCs w:val="22"/>
        </w:rPr>
      </w:pPr>
      <w:r w:rsidRPr="00AA2452">
        <w:rPr>
          <w:szCs w:val="22"/>
        </w:rPr>
        <w:t>Smluvní strany uzavřely v souladu s Usnesením Rady MČ 7 č. 0783/22-R z jednání č. 55 dne 29. 1. 2022 Smlouvu o dílo č. 01098/2022/OIVZ33 (dále jen „Smlouva“) na realizaci veřejné zakázky malého</w:t>
      </w:r>
      <w:r w:rsidR="00D94DD0">
        <w:rPr>
          <w:szCs w:val="22"/>
        </w:rPr>
        <w:t xml:space="preserve"> rozsahu</w:t>
      </w:r>
      <w:r w:rsidRPr="00AA2452">
        <w:rPr>
          <w:szCs w:val="22"/>
        </w:rPr>
        <w:t xml:space="preserve"> vyhlášené pod názvem „</w:t>
      </w:r>
      <w:r w:rsidRPr="00AA2452">
        <w:rPr>
          <w:b/>
          <w:szCs w:val="22"/>
        </w:rPr>
        <w:t>ZŠ – Veverkova 10 – reko objektu, změna užívání - PD</w:t>
      </w:r>
      <w:r w:rsidRPr="00AA2452">
        <w:rPr>
          <w:szCs w:val="22"/>
        </w:rPr>
        <w:t xml:space="preserve">“, (dále také “dílo“). Smlouva byla uzavřena </w:t>
      </w:r>
      <w:r w:rsidR="005927A9">
        <w:rPr>
          <w:szCs w:val="22"/>
        </w:rPr>
        <w:t xml:space="preserve">dne 5. 12. 2022 </w:t>
      </w:r>
      <w:r w:rsidRPr="00AA2452">
        <w:rPr>
          <w:szCs w:val="22"/>
        </w:rPr>
        <w:t>na základě, a v souladu s Výzvou k podání nabídek a zadávací dokumentací Objednatele ze dne 8. 11. 2022 a s nabídkou vybraného Zhotovitele ze dne 21. 11. 2022 za nabídkovou cenu 1 590 000 Kč bez DPH, tj. 1 923 900 Kč s DPH.</w:t>
      </w:r>
    </w:p>
    <w:p w14:paraId="7BBDEF97" w14:textId="77777777" w:rsidR="00037E07" w:rsidRDefault="00037E07" w:rsidP="000D5AF4">
      <w:pPr>
        <w:pStyle w:val="Odstavecseseznamem"/>
        <w:suppressAutoHyphens w:val="0"/>
        <w:spacing w:after="240"/>
        <w:ind w:right="141"/>
        <w:jc w:val="both"/>
        <w:rPr>
          <w:szCs w:val="22"/>
        </w:rPr>
      </w:pPr>
    </w:p>
    <w:p w14:paraId="2FF4EA3D" w14:textId="72352449" w:rsidR="00037E07" w:rsidRPr="00037E07" w:rsidRDefault="00037E07" w:rsidP="000D5AF4">
      <w:pPr>
        <w:pStyle w:val="Odstavecseseznamem"/>
        <w:numPr>
          <w:ilvl w:val="1"/>
          <w:numId w:val="11"/>
        </w:numPr>
        <w:suppressAutoHyphens w:val="0"/>
        <w:spacing w:after="240"/>
        <w:ind w:right="141"/>
        <w:jc w:val="both"/>
        <w:rPr>
          <w:szCs w:val="22"/>
        </w:rPr>
      </w:pPr>
      <w:r w:rsidRPr="00037E07">
        <w:rPr>
          <w:szCs w:val="22"/>
        </w:rPr>
        <w:t xml:space="preserve">Smluvní strany se v zájmu vyloučení možných budoucích sporů, včetně sporů soudních, a nákladů s těmito spory souvisejících, dohodly na následujícím vyřešení </w:t>
      </w:r>
      <w:r w:rsidRPr="00037E07">
        <w:rPr>
          <w:szCs w:val="22"/>
        </w:rPr>
        <w:lastRenderedPageBreak/>
        <w:t xml:space="preserve">všech sporných práv a povinností vyplývajících ze Smlouvy týkajících se realizační fáze díla a na jejich nahrazení právy a povinnostmi z této Dohody. </w:t>
      </w:r>
    </w:p>
    <w:p w14:paraId="61CAEF97" w14:textId="77777777" w:rsidR="00037E07" w:rsidRDefault="00037E07" w:rsidP="00037E07">
      <w:pPr>
        <w:pStyle w:val="Odstavecseseznamem"/>
        <w:suppressAutoHyphens w:val="0"/>
        <w:spacing w:after="240"/>
        <w:ind w:left="426" w:right="141"/>
        <w:jc w:val="both"/>
        <w:rPr>
          <w:szCs w:val="22"/>
        </w:rPr>
      </w:pPr>
    </w:p>
    <w:p w14:paraId="64E5AA0C" w14:textId="1D902E28" w:rsidR="00037E07" w:rsidRPr="00AA2452" w:rsidRDefault="00037E07" w:rsidP="000D5AF4">
      <w:pPr>
        <w:pStyle w:val="Odstavecseseznamem"/>
        <w:numPr>
          <w:ilvl w:val="1"/>
          <w:numId w:val="11"/>
        </w:numPr>
        <w:suppressAutoHyphens w:val="0"/>
        <w:spacing w:after="240"/>
        <w:ind w:right="141"/>
        <w:jc w:val="both"/>
        <w:rPr>
          <w:szCs w:val="22"/>
        </w:rPr>
      </w:pPr>
      <w:r w:rsidRPr="00037E07">
        <w:rPr>
          <w:szCs w:val="22"/>
        </w:rPr>
        <w:t>Smluvní strany se dohodly na zúžení předmětu díla s ohledem na průběh realizace díla podrobně popsaný v čl. II této dohody, který byl ovlivněn objektivními okolnostmi a v tomto kontextu i na úpravě celkové ceny díla.</w:t>
      </w:r>
    </w:p>
    <w:p w14:paraId="1F71A9F9" w14:textId="77777777" w:rsidR="00037E07" w:rsidRPr="00125AAA" w:rsidRDefault="00037E07" w:rsidP="00F64B74">
      <w:pPr>
        <w:jc w:val="center"/>
        <w:rPr>
          <w:b/>
          <w:szCs w:val="22"/>
        </w:rPr>
      </w:pPr>
    </w:p>
    <w:p w14:paraId="66E97791" w14:textId="77777777" w:rsidR="00037E07" w:rsidRDefault="00037E07" w:rsidP="000D5AF4">
      <w:pPr>
        <w:pStyle w:val="Odstavecseseznamem"/>
        <w:numPr>
          <w:ilvl w:val="0"/>
          <w:numId w:val="11"/>
        </w:numPr>
        <w:spacing w:after="240"/>
        <w:jc w:val="both"/>
        <w:rPr>
          <w:szCs w:val="22"/>
        </w:rPr>
      </w:pPr>
    </w:p>
    <w:p w14:paraId="005C0D68" w14:textId="77777777" w:rsidR="00037E07" w:rsidRPr="000D5AF4" w:rsidRDefault="00037E07" w:rsidP="000D5AF4">
      <w:pPr>
        <w:tabs>
          <w:tab w:val="left" w:pos="4200"/>
          <w:tab w:val="center" w:pos="4536"/>
        </w:tabs>
        <w:jc w:val="center"/>
        <w:rPr>
          <w:b/>
          <w:szCs w:val="22"/>
        </w:rPr>
      </w:pPr>
      <w:r w:rsidRPr="000D5AF4">
        <w:rPr>
          <w:b/>
          <w:szCs w:val="22"/>
        </w:rPr>
        <w:t>Předmět dohody o narovnání</w:t>
      </w:r>
    </w:p>
    <w:p w14:paraId="28B99BEC" w14:textId="77777777" w:rsidR="00037E07" w:rsidRDefault="00037E07" w:rsidP="000D5AF4">
      <w:pPr>
        <w:pStyle w:val="Odstavecseseznamem"/>
        <w:spacing w:after="240"/>
        <w:ind w:left="426"/>
        <w:jc w:val="both"/>
        <w:rPr>
          <w:szCs w:val="22"/>
        </w:rPr>
      </w:pPr>
    </w:p>
    <w:p w14:paraId="3B071508" w14:textId="503C29FD" w:rsidR="00614053" w:rsidRPr="009778D9" w:rsidRDefault="00433986" w:rsidP="005132E5">
      <w:pPr>
        <w:numPr>
          <w:ilvl w:val="1"/>
          <w:numId w:val="11"/>
        </w:numPr>
        <w:suppressAutoHyphens w:val="0"/>
        <w:spacing w:after="240"/>
        <w:ind w:left="426" w:hanging="568"/>
        <w:jc w:val="both"/>
        <w:rPr>
          <w:szCs w:val="22"/>
        </w:rPr>
      </w:pPr>
      <w:r w:rsidRPr="009778D9">
        <w:rPr>
          <w:szCs w:val="22"/>
        </w:rPr>
        <w:t>Smluvní strany shodně konstatují, že závazek ze Smlouvy byl</w:t>
      </w:r>
      <w:r w:rsidR="00AA2452">
        <w:rPr>
          <w:szCs w:val="22"/>
        </w:rPr>
        <w:t>o nutné v průběhu realizace díla</w:t>
      </w:r>
      <w:r w:rsidRPr="009778D9">
        <w:rPr>
          <w:szCs w:val="22"/>
        </w:rPr>
        <w:t xml:space="preserve"> </w:t>
      </w:r>
      <w:r w:rsidR="00696F3A">
        <w:rPr>
          <w:szCs w:val="22"/>
        </w:rPr>
        <w:t>modifikov</w:t>
      </w:r>
      <w:r w:rsidR="00AA2452">
        <w:rPr>
          <w:szCs w:val="22"/>
        </w:rPr>
        <w:t>at,</w:t>
      </w:r>
      <w:r w:rsidR="00614053" w:rsidRPr="009778D9">
        <w:rPr>
          <w:szCs w:val="22"/>
        </w:rPr>
        <w:t xml:space="preserve"> a to </w:t>
      </w:r>
      <w:r w:rsidR="00696F3A">
        <w:rPr>
          <w:szCs w:val="22"/>
        </w:rPr>
        <w:t>z objektivních důvodů uvedených níže</w:t>
      </w:r>
      <w:r w:rsidR="00614053" w:rsidRPr="009778D9">
        <w:rPr>
          <w:szCs w:val="22"/>
        </w:rPr>
        <w:t>:</w:t>
      </w:r>
    </w:p>
    <w:p w14:paraId="6FDDB924" w14:textId="1C2D026F" w:rsidR="00614053" w:rsidRDefault="00614053" w:rsidP="005B7507">
      <w:pPr>
        <w:numPr>
          <w:ilvl w:val="2"/>
          <w:numId w:val="11"/>
        </w:numPr>
        <w:suppressAutoHyphens w:val="0"/>
        <w:spacing w:after="240"/>
        <w:ind w:left="993" w:hanging="567"/>
        <w:jc w:val="both"/>
        <w:rPr>
          <w:szCs w:val="22"/>
        </w:rPr>
      </w:pPr>
      <w:r w:rsidRPr="009778D9">
        <w:rPr>
          <w:szCs w:val="22"/>
        </w:rPr>
        <w:t>Realizace 1.</w:t>
      </w:r>
      <w:r w:rsidR="009778D9" w:rsidRPr="009778D9">
        <w:rPr>
          <w:szCs w:val="22"/>
        </w:rPr>
        <w:t xml:space="preserve"> E</w:t>
      </w:r>
      <w:r w:rsidRPr="009778D9">
        <w:rPr>
          <w:szCs w:val="22"/>
        </w:rPr>
        <w:t xml:space="preserve">tapy byla z důvodu obtížného projednávání s potencionálním uživatelem </w:t>
      </w:r>
      <w:r w:rsidR="000B4A35">
        <w:rPr>
          <w:szCs w:val="22"/>
        </w:rPr>
        <w:t xml:space="preserve">prodloužena </w:t>
      </w:r>
      <w:r w:rsidRPr="009778D9">
        <w:rPr>
          <w:szCs w:val="22"/>
        </w:rPr>
        <w:t xml:space="preserve">z 2 měsíců na </w:t>
      </w:r>
      <w:r w:rsidR="0027424C">
        <w:rPr>
          <w:szCs w:val="22"/>
        </w:rPr>
        <w:t>12 měsíců,</w:t>
      </w:r>
      <w:r w:rsidRPr="009778D9">
        <w:rPr>
          <w:szCs w:val="22"/>
        </w:rPr>
        <w:t xml:space="preserve"> toto zdržení ne</w:t>
      </w:r>
      <w:r w:rsidR="00AA2452">
        <w:rPr>
          <w:szCs w:val="22"/>
        </w:rPr>
        <w:t xml:space="preserve">ní </w:t>
      </w:r>
      <w:r w:rsidRPr="009778D9">
        <w:rPr>
          <w:szCs w:val="22"/>
        </w:rPr>
        <w:t>v souladu s</w:t>
      </w:r>
      <w:r w:rsidR="00AA2452">
        <w:rPr>
          <w:szCs w:val="22"/>
        </w:rPr>
        <w:t> </w:t>
      </w:r>
      <w:r w:rsidRPr="009778D9">
        <w:rPr>
          <w:szCs w:val="22"/>
        </w:rPr>
        <w:t>čl</w:t>
      </w:r>
      <w:r w:rsidR="00AA2452">
        <w:rPr>
          <w:szCs w:val="22"/>
        </w:rPr>
        <w:t>.</w:t>
      </w:r>
      <w:r w:rsidR="009778D9" w:rsidRPr="009778D9">
        <w:rPr>
          <w:szCs w:val="22"/>
        </w:rPr>
        <w:t xml:space="preserve"> II. Doba a místo plnění</w:t>
      </w:r>
      <w:r w:rsidR="009778D9">
        <w:rPr>
          <w:szCs w:val="22"/>
        </w:rPr>
        <w:t xml:space="preserve"> </w:t>
      </w:r>
      <w:r w:rsidRPr="009778D9">
        <w:rPr>
          <w:szCs w:val="22"/>
        </w:rPr>
        <w:t xml:space="preserve">odst. </w:t>
      </w:r>
      <w:r w:rsidR="009778D9">
        <w:rPr>
          <w:szCs w:val="22"/>
        </w:rPr>
        <w:t xml:space="preserve">2 </w:t>
      </w:r>
      <w:r w:rsidRPr="009778D9">
        <w:rPr>
          <w:szCs w:val="22"/>
        </w:rPr>
        <w:t>S</w:t>
      </w:r>
      <w:r w:rsidR="009778D9">
        <w:rPr>
          <w:szCs w:val="22"/>
        </w:rPr>
        <w:t>mlouvy</w:t>
      </w:r>
      <w:r w:rsidR="00AA2452">
        <w:rPr>
          <w:szCs w:val="22"/>
        </w:rPr>
        <w:t xml:space="preserve"> přičítáno</w:t>
      </w:r>
      <w:r w:rsidRPr="009778D9">
        <w:rPr>
          <w:szCs w:val="22"/>
        </w:rPr>
        <w:t xml:space="preserve"> k tíži zhotov</w:t>
      </w:r>
      <w:r w:rsidR="009778D9" w:rsidRPr="009778D9">
        <w:rPr>
          <w:szCs w:val="22"/>
        </w:rPr>
        <w:t>it</w:t>
      </w:r>
      <w:r w:rsidRPr="009778D9">
        <w:rPr>
          <w:szCs w:val="22"/>
        </w:rPr>
        <w:t>ele.</w:t>
      </w:r>
      <w:r w:rsidR="009778D9">
        <w:rPr>
          <w:szCs w:val="22"/>
        </w:rPr>
        <w:t xml:space="preserve"> </w:t>
      </w:r>
      <w:r w:rsidR="000B4A35">
        <w:rPr>
          <w:szCs w:val="22"/>
        </w:rPr>
        <w:t xml:space="preserve">Jedná se o </w:t>
      </w:r>
      <w:r w:rsidR="00696F3A">
        <w:rPr>
          <w:szCs w:val="22"/>
        </w:rPr>
        <w:t xml:space="preserve">důvody spočívající výhradně na straně </w:t>
      </w:r>
      <w:r w:rsidR="000B4A35">
        <w:rPr>
          <w:szCs w:val="22"/>
        </w:rPr>
        <w:t xml:space="preserve">objednatele. </w:t>
      </w:r>
      <w:r w:rsidR="009778D9">
        <w:rPr>
          <w:szCs w:val="22"/>
        </w:rPr>
        <w:t xml:space="preserve">Popis průběhu projekčních prací ve stupni zpracování PD ve stupni STUDIE </w:t>
      </w:r>
      <w:r w:rsidR="00AA2452">
        <w:rPr>
          <w:szCs w:val="22"/>
        </w:rPr>
        <w:t>je uveden v</w:t>
      </w:r>
      <w:r w:rsidR="009778D9">
        <w:rPr>
          <w:szCs w:val="22"/>
        </w:rPr>
        <w:t xml:space="preserve"> Přílo</w:t>
      </w:r>
      <w:r w:rsidR="00AA2452">
        <w:rPr>
          <w:szCs w:val="22"/>
        </w:rPr>
        <w:t>ze</w:t>
      </w:r>
      <w:r w:rsidR="009778D9">
        <w:rPr>
          <w:szCs w:val="22"/>
        </w:rPr>
        <w:t xml:space="preserve"> č. </w:t>
      </w:r>
      <w:r w:rsidR="00B9296B">
        <w:rPr>
          <w:szCs w:val="22"/>
        </w:rPr>
        <w:t>1</w:t>
      </w:r>
      <w:r w:rsidR="009778D9">
        <w:rPr>
          <w:szCs w:val="22"/>
        </w:rPr>
        <w:t xml:space="preserve"> této Dohody.</w:t>
      </w:r>
      <w:r w:rsidR="006F2D5D">
        <w:rPr>
          <w:szCs w:val="22"/>
        </w:rPr>
        <w:t xml:space="preserve"> </w:t>
      </w:r>
    </w:p>
    <w:p w14:paraId="79BEA941" w14:textId="781DE2E7" w:rsidR="009A1BA7" w:rsidRPr="00893620" w:rsidRDefault="009A1BA7" w:rsidP="005B7507">
      <w:pPr>
        <w:numPr>
          <w:ilvl w:val="2"/>
          <w:numId w:val="11"/>
        </w:numPr>
        <w:suppressAutoHyphens w:val="0"/>
        <w:spacing w:after="240"/>
        <w:ind w:left="993" w:hanging="567"/>
        <w:jc w:val="both"/>
        <w:rPr>
          <w:szCs w:val="22"/>
        </w:rPr>
      </w:pPr>
      <w:r>
        <w:rPr>
          <w:szCs w:val="22"/>
        </w:rPr>
        <w:t xml:space="preserve">Realizace 2. </w:t>
      </w:r>
      <w:r w:rsidRPr="00893620">
        <w:rPr>
          <w:szCs w:val="22"/>
        </w:rPr>
        <w:t xml:space="preserve">Etapy byla z důvodu </w:t>
      </w:r>
      <w:r w:rsidRPr="00893620">
        <w:rPr>
          <w:b/>
          <w:szCs w:val="22"/>
        </w:rPr>
        <w:t>nehospodárnosti a neekonomičnosti stavby</w:t>
      </w:r>
      <w:r w:rsidRPr="00893620">
        <w:rPr>
          <w:szCs w:val="22"/>
        </w:rPr>
        <w:t xml:space="preserve"> pozastavena dne </w:t>
      </w:r>
      <w:r w:rsidR="00027E9D" w:rsidRPr="00893620">
        <w:rPr>
          <w:szCs w:val="22"/>
        </w:rPr>
        <w:t xml:space="preserve">26. 3. </w:t>
      </w:r>
      <w:r w:rsidRPr="00893620">
        <w:rPr>
          <w:szCs w:val="22"/>
        </w:rPr>
        <w:t>2024</w:t>
      </w:r>
      <w:r w:rsidR="00AA2452">
        <w:rPr>
          <w:szCs w:val="22"/>
        </w:rPr>
        <w:t>,</w:t>
      </w:r>
      <w:r w:rsidRPr="00893620">
        <w:rPr>
          <w:szCs w:val="22"/>
        </w:rPr>
        <w:t xml:space="preserve"> a to na základě </w:t>
      </w:r>
      <w:r w:rsidR="00334BCE" w:rsidRPr="00893620">
        <w:rPr>
          <w:szCs w:val="22"/>
        </w:rPr>
        <w:t xml:space="preserve">projednání a seznámení </w:t>
      </w:r>
      <w:r w:rsidR="00710692" w:rsidRPr="00893620">
        <w:rPr>
          <w:szCs w:val="22"/>
        </w:rPr>
        <w:t xml:space="preserve">zástupců </w:t>
      </w:r>
      <w:r w:rsidR="00334BCE" w:rsidRPr="00893620">
        <w:rPr>
          <w:szCs w:val="22"/>
        </w:rPr>
        <w:t>objednatele zhotovitelem s předpokládaným rozsahem úprav (doplnění nové nosné ocelové konstrukce do</w:t>
      </w:r>
      <w:r w:rsidR="009A4122" w:rsidRPr="00893620">
        <w:rPr>
          <w:szCs w:val="22"/>
        </w:rPr>
        <w:t xml:space="preserve"> </w:t>
      </w:r>
      <w:r w:rsidR="00334BCE" w:rsidRPr="00893620">
        <w:rPr>
          <w:szCs w:val="22"/>
        </w:rPr>
        <w:t>1.</w:t>
      </w:r>
      <w:r w:rsidR="009A4122" w:rsidRPr="00893620">
        <w:rPr>
          <w:szCs w:val="22"/>
        </w:rPr>
        <w:t xml:space="preserve"> </w:t>
      </w:r>
      <w:r w:rsidR="00334BCE" w:rsidRPr="00893620">
        <w:rPr>
          <w:szCs w:val="22"/>
        </w:rPr>
        <w:t>PP ale i 1.</w:t>
      </w:r>
      <w:r w:rsidR="009A4122" w:rsidRPr="00893620">
        <w:rPr>
          <w:szCs w:val="22"/>
        </w:rPr>
        <w:t xml:space="preserve"> </w:t>
      </w:r>
      <w:r w:rsidR="00334BCE" w:rsidRPr="00893620">
        <w:rPr>
          <w:szCs w:val="22"/>
        </w:rPr>
        <w:t xml:space="preserve">NP) </w:t>
      </w:r>
      <w:r w:rsidR="009A4122" w:rsidRPr="00893620">
        <w:rPr>
          <w:szCs w:val="22"/>
        </w:rPr>
        <w:t xml:space="preserve">vyplývajícím ze statického průzkumu </w:t>
      </w:r>
      <w:r w:rsidR="00015074" w:rsidRPr="00893620">
        <w:rPr>
          <w:szCs w:val="22"/>
        </w:rPr>
        <w:t xml:space="preserve">a předběžného návrhu </w:t>
      </w:r>
      <w:r w:rsidR="00710692" w:rsidRPr="00893620">
        <w:rPr>
          <w:szCs w:val="22"/>
        </w:rPr>
        <w:t xml:space="preserve">statického zajištění </w:t>
      </w:r>
      <w:r w:rsidRPr="00893620">
        <w:rPr>
          <w:szCs w:val="22"/>
        </w:rPr>
        <w:t xml:space="preserve">viz Příloha č. </w:t>
      </w:r>
      <w:r w:rsidR="00B9296B" w:rsidRPr="00893620">
        <w:rPr>
          <w:szCs w:val="22"/>
        </w:rPr>
        <w:t xml:space="preserve">2 </w:t>
      </w:r>
      <w:r w:rsidRPr="00893620">
        <w:rPr>
          <w:szCs w:val="22"/>
        </w:rPr>
        <w:t>této Dohody.</w:t>
      </w:r>
      <w:r w:rsidR="006F2D5D" w:rsidRPr="00893620">
        <w:rPr>
          <w:szCs w:val="22"/>
        </w:rPr>
        <w:t xml:space="preserve"> </w:t>
      </w:r>
    </w:p>
    <w:p w14:paraId="3B21EEE8" w14:textId="4B88796A" w:rsidR="00CF2D7C" w:rsidRPr="00893620" w:rsidRDefault="00CF2D7C" w:rsidP="005B7507">
      <w:pPr>
        <w:numPr>
          <w:ilvl w:val="2"/>
          <w:numId w:val="11"/>
        </w:numPr>
        <w:suppressAutoHyphens w:val="0"/>
        <w:spacing w:after="240"/>
        <w:ind w:left="993" w:hanging="567"/>
        <w:jc w:val="both"/>
        <w:rPr>
          <w:szCs w:val="22"/>
        </w:rPr>
      </w:pPr>
      <w:r w:rsidRPr="00893620">
        <w:rPr>
          <w:szCs w:val="22"/>
        </w:rPr>
        <w:t>Etapa 3. a etap</w:t>
      </w:r>
      <w:r w:rsidR="006F2D5D" w:rsidRPr="00893620">
        <w:rPr>
          <w:szCs w:val="22"/>
        </w:rPr>
        <w:t>a</w:t>
      </w:r>
      <w:r w:rsidRPr="00893620">
        <w:rPr>
          <w:szCs w:val="22"/>
        </w:rPr>
        <w:t xml:space="preserve"> 4. nebude realiz</w:t>
      </w:r>
      <w:r w:rsidR="00652982" w:rsidRPr="00893620">
        <w:rPr>
          <w:szCs w:val="22"/>
        </w:rPr>
        <w:t xml:space="preserve">ována vůbec a náklady uvedené ve Smlouvě na realizaci služeb těchto dvou etap jsou předmětem odečtů v plné výši. </w:t>
      </w:r>
    </w:p>
    <w:p w14:paraId="22815214" w14:textId="05C32BAD" w:rsidR="00710692" w:rsidRPr="00E13DDB" w:rsidRDefault="00710692" w:rsidP="00BC1EC6">
      <w:pPr>
        <w:numPr>
          <w:ilvl w:val="1"/>
          <w:numId w:val="11"/>
        </w:numPr>
        <w:suppressAutoHyphens w:val="0"/>
        <w:spacing w:after="240"/>
        <w:ind w:left="426" w:hanging="568"/>
        <w:jc w:val="both"/>
        <w:rPr>
          <w:szCs w:val="22"/>
        </w:rPr>
      </w:pPr>
      <w:r w:rsidRPr="00893620">
        <w:rPr>
          <w:szCs w:val="22"/>
        </w:rPr>
        <w:t xml:space="preserve">Obě smluvní strany shodně konstatují, že v rámci plnění </w:t>
      </w:r>
      <w:r w:rsidRPr="00893620">
        <w:rPr>
          <w:b/>
          <w:szCs w:val="22"/>
        </w:rPr>
        <w:t>1. etapy - vypracování studie, zaměření prosto</w:t>
      </w:r>
      <w:r w:rsidRPr="000D5AF4">
        <w:rPr>
          <w:b/>
          <w:bCs/>
          <w:szCs w:val="22"/>
        </w:rPr>
        <w:t>r</w:t>
      </w:r>
      <w:r w:rsidRPr="00893620">
        <w:rPr>
          <w:szCs w:val="22"/>
        </w:rPr>
        <w:t>, byl</w:t>
      </w:r>
      <w:r w:rsidR="00D65DC2" w:rsidRPr="00893620">
        <w:rPr>
          <w:szCs w:val="22"/>
        </w:rPr>
        <w:t xml:space="preserve">o </w:t>
      </w:r>
      <w:r w:rsidR="001E2671" w:rsidRPr="00893620">
        <w:rPr>
          <w:szCs w:val="22"/>
        </w:rPr>
        <w:t xml:space="preserve">postupně </w:t>
      </w:r>
      <w:r w:rsidR="00D65DC2" w:rsidRPr="00893620">
        <w:rPr>
          <w:szCs w:val="22"/>
        </w:rPr>
        <w:t>vypracováno</w:t>
      </w:r>
      <w:r w:rsidRPr="00893620">
        <w:rPr>
          <w:szCs w:val="22"/>
        </w:rPr>
        <w:t xml:space="preserve"> na základě požadavků objednatel</w:t>
      </w:r>
      <w:r w:rsidR="00D65DC2" w:rsidRPr="00893620">
        <w:rPr>
          <w:szCs w:val="22"/>
        </w:rPr>
        <w:t xml:space="preserve">e místo 2 variant dispozičního členění 6 návrhů. PD ve stupni Studie </w:t>
      </w:r>
      <w:r w:rsidRPr="00893620">
        <w:rPr>
          <w:szCs w:val="22"/>
        </w:rPr>
        <w:t xml:space="preserve">byla </w:t>
      </w:r>
      <w:r w:rsidR="00D65DC2" w:rsidRPr="00893620">
        <w:rPr>
          <w:szCs w:val="22"/>
        </w:rPr>
        <w:t xml:space="preserve">finálně odsouhlasena objednatelem 29. 11. 2023 a PD </w:t>
      </w:r>
      <w:r w:rsidR="009F3CA1" w:rsidRPr="00893620">
        <w:rPr>
          <w:szCs w:val="22"/>
        </w:rPr>
        <w:t xml:space="preserve">ve stupni STUDIE </w:t>
      </w:r>
      <w:r w:rsidR="00D65DC2" w:rsidRPr="00893620">
        <w:rPr>
          <w:szCs w:val="22"/>
        </w:rPr>
        <w:t xml:space="preserve">byla </w:t>
      </w:r>
      <w:r w:rsidRPr="00893620">
        <w:rPr>
          <w:szCs w:val="22"/>
        </w:rPr>
        <w:t xml:space="preserve">vypracována a předána objednateli dne </w:t>
      </w:r>
      <w:r w:rsidR="0027424C" w:rsidRPr="00893620">
        <w:rPr>
          <w:szCs w:val="22"/>
        </w:rPr>
        <w:t>5. 12. 2023</w:t>
      </w:r>
      <w:r w:rsidR="00D65DC2" w:rsidRPr="00893620">
        <w:rPr>
          <w:szCs w:val="22"/>
        </w:rPr>
        <w:t>.</w:t>
      </w:r>
      <w:r w:rsidR="00652982">
        <w:rPr>
          <w:szCs w:val="22"/>
        </w:rPr>
        <w:t xml:space="preserve"> Termín zahájení plnění 1. etapy </w:t>
      </w:r>
      <w:r w:rsidR="00385BF4">
        <w:rPr>
          <w:szCs w:val="22"/>
        </w:rPr>
        <w:t>byl</w:t>
      </w:r>
      <w:r w:rsidR="00652982">
        <w:rPr>
          <w:szCs w:val="22"/>
        </w:rPr>
        <w:t xml:space="preserve"> 5. 12. 2022.</w:t>
      </w:r>
    </w:p>
    <w:p w14:paraId="21FB3428" w14:textId="7627D92D" w:rsidR="009F3CA1" w:rsidRPr="001E2671" w:rsidRDefault="00D65DC2" w:rsidP="001E2671">
      <w:pPr>
        <w:numPr>
          <w:ilvl w:val="1"/>
          <w:numId w:val="11"/>
        </w:numPr>
        <w:suppressAutoHyphens w:val="0"/>
        <w:spacing w:after="240"/>
        <w:ind w:left="426" w:hanging="568"/>
        <w:jc w:val="both"/>
        <w:rPr>
          <w:szCs w:val="22"/>
        </w:rPr>
      </w:pPr>
      <w:r w:rsidRPr="00E13DDB">
        <w:rPr>
          <w:szCs w:val="22"/>
        </w:rPr>
        <w:t>Dále se</w:t>
      </w:r>
      <w:r w:rsidR="00FF03CB" w:rsidRPr="00E13DDB">
        <w:rPr>
          <w:szCs w:val="22"/>
        </w:rPr>
        <w:t xml:space="preserve"> smluvní strany </w:t>
      </w:r>
      <w:r w:rsidR="00710692" w:rsidRPr="00E13DDB">
        <w:rPr>
          <w:szCs w:val="22"/>
        </w:rPr>
        <w:t>dohodly, že</w:t>
      </w:r>
      <w:r w:rsidRPr="00E13DDB">
        <w:rPr>
          <w:szCs w:val="22"/>
        </w:rPr>
        <w:t xml:space="preserve"> plnění</w:t>
      </w:r>
      <w:r w:rsidR="00710692" w:rsidRPr="00E13DDB">
        <w:rPr>
          <w:szCs w:val="22"/>
        </w:rPr>
        <w:t xml:space="preserve"> </w:t>
      </w:r>
      <w:r w:rsidR="00710692" w:rsidRPr="00E13DDB">
        <w:rPr>
          <w:b/>
          <w:szCs w:val="22"/>
        </w:rPr>
        <w:t>2. etap</w:t>
      </w:r>
      <w:r w:rsidRPr="00E13DDB">
        <w:rPr>
          <w:b/>
          <w:szCs w:val="22"/>
        </w:rPr>
        <w:t>y</w:t>
      </w:r>
      <w:r w:rsidR="00710692" w:rsidRPr="00E13DDB">
        <w:rPr>
          <w:b/>
          <w:szCs w:val="22"/>
        </w:rPr>
        <w:t xml:space="preserve">- </w:t>
      </w:r>
      <w:r w:rsidR="009F3CA1" w:rsidRPr="00E13DDB">
        <w:rPr>
          <w:b/>
          <w:szCs w:val="22"/>
        </w:rPr>
        <w:t xml:space="preserve">vypracování projektu </w:t>
      </w:r>
      <w:r w:rsidR="00710692" w:rsidRPr="00E13DDB">
        <w:rPr>
          <w:b/>
          <w:szCs w:val="22"/>
        </w:rPr>
        <w:t>pro stavební povolení dle platných vyhlášek ČR, vč.</w:t>
      </w:r>
      <w:r w:rsidRPr="00E13DDB">
        <w:rPr>
          <w:b/>
          <w:szCs w:val="22"/>
        </w:rPr>
        <w:t xml:space="preserve"> </w:t>
      </w:r>
      <w:r w:rsidR="00710692" w:rsidRPr="00E13DDB">
        <w:rPr>
          <w:b/>
          <w:szCs w:val="22"/>
        </w:rPr>
        <w:t>veřejnoprávního projednání a zajištění kladných vyjádření DOSS a stavebního povolení /ohlášení stavby,</w:t>
      </w:r>
      <w:r w:rsidRPr="00E13DDB">
        <w:rPr>
          <w:b/>
          <w:szCs w:val="22"/>
        </w:rPr>
        <w:t xml:space="preserve"> </w:t>
      </w:r>
      <w:r w:rsidRPr="00E13DDB">
        <w:rPr>
          <w:szCs w:val="22"/>
        </w:rPr>
        <w:t>bude</w:t>
      </w:r>
      <w:r w:rsidR="009F3CA1" w:rsidRPr="00E13DDB">
        <w:rPr>
          <w:szCs w:val="22"/>
        </w:rPr>
        <w:t xml:space="preserve"> přerušeno a ukončeno ve fázi před zahájením </w:t>
      </w:r>
      <w:r w:rsidR="000045C1" w:rsidRPr="00E13DDB">
        <w:rPr>
          <w:szCs w:val="22"/>
        </w:rPr>
        <w:t xml:space="preserve">projednávání tj. </w:t>
      </w:r>
      <w:r w:rsidR="009F3CA1" w:rsidRPr="00E13DDB">
        <w:rPr>
          <w:szCs w:val="22"/>
        </w:rPr>
        <w:t>před veřejnoprávním</w:t>
      </w:r>
      <w:r w:rsidR="009F3CA1" w:rsidRPr="009F3CA1">
        <w:rPr>
          <w:szCs w:val="22"/>
        </w:rPr>
        <w:t xml:space="preserve"> projednání</w:t>
      </w:r>
      <w:r w:rsidR="009F3CA1">
        <w:rPr>
          <w:szCs w:val="22"/>
        </w:rPr>
        <w:t>m</w:t>
      </w:r>
      <w:r w:rsidR="009F3CA1" w:rsidRPr="009F3CA1">
        <w:rPr>
          <w:szCs w:val="22"/>
        </w:rPr>
        <w:t xml:space="preserve"> a zajištění</w:t>
      </w:r>
      <w:r w:rsidR="009F3CA1">
        <w:rPr>
          <w:szCs w:val="22"/>
        </w:rPr>
        <w:t>m</w:t>
      </w:r>
      <w:r w:rsidR="009F3CA1" w:rsidRPr="009F3CA1">
        <w:rPr>
          <w:szCs w:val="22"/>
        </w:rPr>
        <w:t xml:space="preserve"> kladných vyjádření DOSS a stavebního povolení /ohlášení</w:t>
      </w:r>
      <w:r w:rsidR="009F3CA1">
        <w:rPr>
          <w:szCs w:val="22"/>
        </w:rPr>
        <w:t xml:space="preserve">. </w:t>
      </w:r>
      <w:r w:rsidR="009F3CA1" w:rsidRPr="00E13DDB">
        <w:rPr>
          <w:b/>
          <w:szCs w:val="22"/>
        </w:rPr>
        <w:t xml:space="preserve">Důvodem je prezentace rozpracované dokumentace zhotovitelem a jeho doporučení objednateli zvolit jiný účel využití objektu než je školské zařízení, </w:t>
      </w:r>
      <w:r w:rsidR="000045C1" w:rsidRPr="00E13DDB">
        <w:rPr>
          <w:b/>
          <w:szCs w:val="22"/>
        </w:rPr>
        <w:t>kdy školské zařízení</w:t>
      </w:r>
      <w:r w:rsidR="009F3CA1" w:rsidRPr="00E13DDB">
        <w:rPr>
          <w:b/>
          <w:szCs w:val="22"/>
        </w:rPr>
        <w:t xml:space="preserve"> klade na stávající nosné konstrukce maximální nároky na únosnost resp. zatížení/ m2.</w:t>
      </w:r>
      <w:r w:rsidR="001E2671">
        <w:rPr>
          <w:szCs w:val="22"/>
        </w:rPr>
        <w:t xml:space="preserve"> </w:t>
      </w:r>
      <w:r w:rsidR="001E2671" w:rsidRPr="001E2671">
        <w:rPr>
          <w:b/>
          <w:szCs w:val="22"/>
        </w:rPr>
        <w:t xml:space="preserve">Stejně tak požárně bezpečnostní řešení vyžaduje </w:t>
      </w:r>
      <w:r w:rsidR="001E2671">
        <w:rPr>
          <w:b/>
          <w:szCs w:val="22"/>
        </w:rPr>
        <w:t>prostorově a technicky nejná</w:t>
      </w:r>
      <w:r w:rsidR="001E2671" w:rsidRPr="001E2671">
        <w:rPr>
          <w:b/>
          <w:szCs w:val="22"/>
        </w:rPr>
        <w:t>ročnější řešení únikových cest.</w:t>
      </w:r>
      <w:r w:rsidR="000045C1" w:rsidRPr="001E2671">
        <w:rPr>
          <w:szCs w:val="22"/>
        </w:rPr>
        <w:t xml:space="preserve"> Zhotovitel při svém zpracovávání projektové dokumentace vycházel z podkladů poskytnutých objednatelem (z průzkumu Kloknerova ústavu ze dne </w:t>
      </w:r>
      <w:r w:rsidR="000B4A35">
        <w:rPr>
          <w:szCs w:val="22"/>
        </w:rPr>
        <w:t>8. 12. 202</w:t>
      </w:r>
      <w:r w:rsidR="005D0A4B">
        <w:rPr>
          <w:szCs w:val="22"/>
        </w:rPr>
        <w:t>0</w:t>
      </w:r>
      <w:r w:rsidR="000045C1" w:rsidRPr="001E2671">
        <w:rPr>
          <w:szCs w:val="22"/>
        </w:rPr>
        <w:t xml:space="preserve"> vypracovaného </w:t>
      </w:r>
      <w:r w:rsidR="000B4A35">
        <w:rPr>
          <w:szCs w:val="22"/>
        </w:rPr>
        <w:t xml:space="preserve">Dušanem Štěpánkem </w:t>
      </w:r>
      <w:r w:rsidR="00B9296B">
        <w:rPr>
          <w:szCs w:val="22"/>
        </w:rPr>
        <w:t>viz Příloha č. 3 této Dohody</w:t>
      </w:r>
      <w:r w:rsidR="000045C1" w:rsidRPr="001E2671">
        <w:rPr>
          <w:szCs w:val="22"/>
        </w:rPr>
        <w:t>). Zhotovitel tedy ve stupni PD STUDIE vycházel z objednatele</w:t>
      </w:r>
      <w:r w:rsidR="00E13DDB" w:rsidRPr="001E2671">
        <w:rPr>
          <w:szCs w:val="22"/>
        </w:rPr>
        <w:t>m</w:t>
      </w:r>
      <w:r w:rsidR="000045C1" w:rsidRPr="001E2671">
        <w:rPr>
          <w:szCs w:val="22"/>
        </w:rPr>
        <w:t xml:space="preserve"> poskytnutých údajů a až ve stupni zpracování PD pro stavební povolení oslovil svého statika, který shledal tento posudek Kloknerova ústavu jako zcela nedostatečný. Navrhl detailnější provedení sond a upozornil, že na základě zkušeností se stavbami obdobného charakteru z dané doby</w:t>
      </w:r>
      <w:r w:rsidR="00B8080F">
        <w:rPr>
          <w:szCs w:val="22"/>
        </w:rPr>
        <w:t>,</w:t>
      </w:r>
      <w:r w:rsidR="000045C1" w:rsidRPr="001E2671">
        <w:rPr>
          <w:szCs w:val="22"/>
        </w:rPr>
        <w:t xml:space="preserve"> </w:t>
      </w:r>
      <w:r w:rsidR="008C4B56" w:rsidRPr="001E2671">
        <w:rPr>
          <w:szCs w:val="22"/>
        </w:rPr>
        <w:t xml:space="preserve">nelze předpokládat </w:t>
      </w:r>
      <w:r w:rsidR="008C4B56" w:rsidRPr="00893620">
        <w:rPr>
          <w:szCs w:val="22"/>
        </w:rPr>
        <w:t>provedení vý</w:t>
      </w:r>
      <w:r w:rsidR="006F2D5D" w:rsidRPr="00893620">
        <w:rPr>
          <w:szCs w:val="22"/>
        </w:rPr>
        <w:t>z</w:t>
      </w:r>
      <w:r w:rsidR="000045C1" w:rsidRPr="00893620">
        <w:rPr>
          <w:szCs w:val="22"/>
        </w:rPr>
        <w:t xml:space="preserve">tuží </w:t>
      </w:r>
      <w:r w:rsidR="00B8080F" w:rsidRPr="00893620">
        <w:rPr>
          <w:szCs w:val="22"/>
        </w:rPr>
        <w:t>v železobetonové k</w:t>
      </w:r>
      <w:r w:rsidR="006F2D5D" w:rsidRPr="00893620">
        <w:rPr>
          <w:szCs w:val="22"/>
        </w:rPr>
        <w:t>onstruk</w:t>
      </w:r>
      <w:r w:rsidR="00B8080F" w:rsidRPr="00893620">
        <w:rPr>
          <w:szCs w:val="22"/>
        </w:rPr>
        <w:t xml:space="preserve">ci </w:t>
      </w:r>
      <w:r w:rsidR="000045C1" w:rsidRPr="00893620">
        <w:rPr>
          <w:szCs w:val="22"/>
        </w:rPr>
        <w:t xml:space="preserve">v dostatečném </w:t>
      </w:r>
      <w:r w:rsidR="000045C1" w:rsidRPr="00893620">
        <w:rPr>
          <w:szCs w:val="22"/>
        </w:rPr>
        <w:lastRenderedPageBreak/>
        <w:t xml:space="preserve">průřezu a hustotě </w:t>
      </w:r>
      <w:r w:rsidR="008C4B56" w:rsidRPr="00893620">
        <w:rPr>
          <w:szCs w:val="22"/>
        </w:rPr>
        <w:t xml:space="preserve">tak, </w:t>
      </w:r>
      <w:r w:rsidR="000045C1" w:rsidRPr="00893620">
        <w:rPr>
          <w:szCs w:val="22"/>
        </w:rPr>
        <w:t>aby stávající konstrukce vyhověla bez zásadních úprav požadovanému zatížení 300kg/m2 dle platné legislativy v</w:t>
      </w:r>
      <w:r w:rsidR="008C4B56" w:rsidRPr="00893620">
        <w:rPr>
          <w:szCs w:val="22"/>
        </w:rPr>
        <w:t> </w:t>
      </w:r>
      <w:r w:rsidR="000045C1" w:rsidRPr="00893620">
        <w:rPr>
          <w:szCs w:val="22"/>
        </w:rPr>
        <w:t>ČR</w:t>
      </w:r>
      <w:r w:rsidR="008C4B56" w:rsidRPr="00893620">
        <w:rPr>
          <w:szCs w:val="22"/>
        </w:rPr>
        <w:t xml:space="preserve"> pro školská zařízení</w:t>
      </w:r>
      <w:r w:rsidR="000045C1" w:rsidRPr="00893620">
        <w:rPr>
          <w:szCs w:val="22"/>
        </w:rPr>
        <w:t>.</w:t>
      </w:r>
      <w:r w:rsidR="008C4B56" w:rsidRPr="00893620">
        <w:rPr>
          <w:szCs w:val="22"/>
        </w:rPr>
        <w:t xml:space="preserve"> Navrhovaná statická opatření pak budou, dle zkušenosti statika zhotovitele, představovat umístění prostorového ocelového rámu v 1.</w:t>
      </w:r>
      <w:r w:rsidR="00C7433D" w:rsidRPr="00893620">
        <w:rPr>
          <w:szCs w:val="22"/>
        </w:rPr>
        <w:t xml:space="preserve"> </w:t>
      </w:r>
      <w:r w:rsidR="008C4B56" w:rsidRPr="00893620">
        <w:rPr>
          <w:szCs w:val="22"/>
        </w:rPr>
        <w:t xml:space="preserve">PP pod každý stávající průvlak. Nad stávající podlahu v 1.NP bude nutno umístit samonosný rám o tl. min 12cm, který bude spoluvynášet podlahu. Vzhledem ke skutečnosti, že v 1.NP nemá stávající objekt žádnou rezervu ve světlé výšce místnosti, je riziko v realizaci, že dojde k nepředvídatelným zjištěním </w:t>
      </w:r>
      <w:r w:rsidR="00B8080F" w:rsidRPr="00893620">
        <w:rPr>
          <w:szCs w:val="22"/>
        </w:rPr>
        <w:t xml:space="preserve">prováděcí firmou </w:t>
      </w:r>
      <w:r w:rsidR="00C7433D" w:rsidRPr="00893620">
        <w:rPr>
          <w:szCs w:val="22"/>
        </w:rPr>
        <w:t>a nutnosti navýšit tl. nosné k</w:t>
      </w:r>
      <w:r w:rsidR="00893620" w:rsidRPr="00893620">
        <w:rPr>
          <w:szCs w:val="22"/>
        </w:rPr>
        <w:t>onstruk</w:t>
      </w:r>
      <w:r w:rsidR="00C7433D" w:rsidRPr="00893620">
        <w:rPr>
          <w:szCs w:val="22"/>
        </w:rPr>
        <w:t xml:space="preserve">ce podlahy </w:t>
      </w:r>
      <w:r w:rsidR="008C4B56" w:rsidRPr="00893620">
        <w:rPr>
          <w:szCs w:val="22"/>
        </w:rPr>
        <w:t xml:space="preserve">tak </w:t>
      </w:r>
      <w:r w:rsidR="008C4B56" w:rsidRPr="001E2671">
        <w:rPr>
          <w:szCs w:val="22"/>
        </w:rPr>
        <w:t xml:space="preserve">vysoké, že ohrožuje realizovatelnost stavby jako takové. V kombinaci s velice komplikovaným řešením únikových cest v PBŘ pravděpodobně vedoucí nutně alespoň v jednom případě přes sousední bytový dům a </w:t>
      </w:r>
      <w:r w:rsidR="00C7433D" w:rsidRPr="001E2671">
        <w:rPr>
          <w:szCs w:val="22"/>
        </w:rPr>
        <w:t xml:space="preserve">nevyužitelnosti 1. PP v důsledku umístění prostorových rámů pod každý průvlak, </w:t>
      </w:r>
      <w:r w:rsidR="00C7433D" w:rsidRPr="00B8080F">
        <w:rPr>
          <w:b/>
          <w:szCs w:val="22"/>
        </w:rPr>
        <w:t xml:space="preserve">jsou </w:t>
      </w:r>
      <w:r w:rsidR="00E13DDB" w:rsidRPr="00B8080F">
        <w:rPr>
          <w:b/>
          <w:szCs w:val="22"/>
        </w:rPr>
        <w:t>rizika proveditelnosti a výše nákladů</w:t>
      </w:r>
      <w:r w:rsidR="00C7433D" w:rsidRPr="00B8080F">
        <w:rPr>
          <w:b/>
          <w:szCs w:val="22"/>
        </w:rPr>
        <w:t xml:space="preserve"> na realizaci stavebních úprav </w:t>
      </w:r>
      <w:r w:rsidR="008C4B56" w:rsidRPr="00B8080F">
        <w:rPr>
          <w:b/>
          <w:szCs w:val="22"/>
        </w:rPr>
        <w:t>nepřiměře</w:t>
      </w:r>
      <w:r w:rsidR="00C7433D" w:rsidRPr="00B8080F">
        <w:rPr>
          <w:b/>
          <w:szCs w:val="22"/>
        </w:rPr>
        <w:t>ně vysoké.</w:t>
      </w:r>
      <w:r w:rsidR="00652982">
        <w:rPr>
          <w:szCs w:val="22"/>
        </w:rPr>
        <w:t xml:space="preserve"> Termín</w:t>
      </w:r>
      <w:r w:rsidR="00037E07">
        <w:rPr>
          <w:szCs w:val="22"/>
        </w:rPr>
        <w:t>em</w:t>
      </w:r>
      <w:r w:rsidR="00652982">
        <w:rPr>
          <w:szCs w:val="22"/>
        </w:rPr>
        <w:t xml:space="preserve"> zahájení plnění 2. etapy je den předání 1. etapy tedy 5. 12. 2023.</w:t>
      </w:r>
    </w:p>
    <w:p w14:paraId="660EC22E" w14:textId="5F9E2D5F" w:rsidR="009A1BA7" w:rsidRPr="00913C4F" w:rsidRDefault="009A1BA7" w:rsidP="00710692">
      <w:pPr>
        <w:numPr>
          <w:ilvl w:val="1"/>
          <w:numId w:val="11"/>
        </w:numPr>
        <w:suppressAutoHyphens w:val="0"/>
        <w:spacing w:after="240"/>
        <w:ind w:left="426" w:hanging="568"/>
        <w:jc w:val="both"/>
        <w:rPr>
          <w:szCs w:val="22"/>
        </w:rPr>
      </w:pPr>
      <w:r w:rsidRPr="00913C4F">
        <w:rPr>
          <w:szCs w:val="22"/>
        </w:rPr>
        <w:t xml:space="preserve">Obě smluvní strany shodně konstatují, že ke dnešnímu dni </w:t>
      </w:r>
      <w:r w:rsidR="000B3C22">
        <w:rPr>
          <w:szCs w:val="22"/>
        </w:rPr>
        <w:t xml:space="preserve">zatím </w:t>
      </w:r>
      <w:r w:rsidRPr="00913C4F">
        <w:rPr>
          <w:szCs w:val="22"/>
        </w:rPr>
        <w:t>neproběhla žádná fakturace</w:t>
      </w:r>
      <w:r w:rsidR="000B3C22">
        <w:rPr>
          <w:szCs w:val="22"/>
        </w:rPr>
        <w:t xml:space="preserve"> díla</w:t>
      </w:r>
      <w:r w:rsidRPr="00913C4F">
        <w:rPr>
          <w:szCs w:val="22"/>
        </w:rPr>
        <w:t>.</w:t>
      </w:r>
    </w:p>
    <w:p w14:paraId="0E4A6C01" w14:textId="48460368" w:rsidR="00280BFA" w:rsidRDefault="00E10C73" w:rsidP="00280BFA">
      <w:pPr>
        <w:numPr>
          <w:ilvl w:val="1"/>
          <w:numId w:val="11"/>
        </w:numPr>
        <w:suppressAutoHyphens w:val="0"/>
        <w:spacing w:after="240"/>
        <w:ind w:left="426" w:hanging="568"/>
        <w:jc w:val="both"/>
        <w:rPr>
          <w:bCs/>
          <w:szCs w:val="22"/>
        </w:rPr>
      </w:pPr>
      <w:r w:rsidRPr="000D5AF4">
        <w:rPr>
          <w:bCs/>
          <w:szCs w:val="22"/>
        </w:rPr>
        <w:t>Smluvní strany se dále dohodly, že c</w:t>
      </w:r>
      <w:r w:rsidR="005C5B7D" w:rsidRPr="000D5AF4">
        <w:rPr>
          <w:bCs/>
          <w:szCs w:val="22"/>
        </w:rPr>
        <w:t>ena díla</w:t>
      </w:r>
      <w:r w:rsidR="000D5AF4">
        <w:rPr>
          <w:bCs/>
          <w:szCs w:val="22"/>
        </w:rPr>
        <w:t xml:space="preserve"> se </w:t>
      </w:r>
      <w:r w:rsidR="00913C4F" w:rsidRPr="000D5AF4">
        <w:rPr>
          <w:bCs/>
          <w:szCs w:val="22"/>
        </w:rPr>
        <w:t>snižuje</w:t>
      </w:r>
      <w:r w:rsidR="005C5B7D" w:rsidRPr="000D5AF4">
        <w:rPr>
          <w:bCs/>
          <w:szCs w:val="22"/>
        </w:rPr>
        <w:t xml:space="preserve"> o </w:t>
      </w:r>
      <w:r w:rsidR="00D369FB" w:rsidRPr="000D5AF4">
        <w:rPr>
          <w:bCs/>
          <w:szCs w:val="22"/>
        </w:rPr>
        <w:t>865 000</w:t>
      </w:r>
      <w:r w:rsidR="005C5B7D" w:rsidRPr="000D5AF4">
        <w:rPr>
          <w:bCs/>
          <w:szCs w:val="22"/>
        </w:rPr>
        <w:t xml:space="preserve"> Kč bez DPH, tj. o </w:t>
      </w:r>
      <w:r w:rsidR="00D369FB" w:rsidRPr="000D5AF4">
        <w:rPr>
          <w:bCs/>
          <w:szCs w:val="22"/>
        </w:rPr>
        <w:t>1 046 650</w:t>
      </w:r>
      <w:r w:rsidR="005C5B7D" w:rsidRPr="000D5AF4">
        <w:rPr>
          <w:bCs/>
          <w:szCs w:val="22"/>
        </w:rPr>
        <w:t xml:space="preserve"> Kč s DPH. </w:t>
      </w:r>
    </w:p>
    <w:p w14:paraId="6A104BA6" w14:textId="67785464" w:rsidR="00AA2452" w:rsidRPr="000D5AF4" w:rsidRDefault="00AA2452" w:rsidP="00280BFA">
      <w:pPr>
        <w:numPr>
          <w:ilvl w:val="1"/>
          <w:numId w:val="11"/>
        </w:numPr>
        <w:suppressAutoHyphens w:val="0"/>
        <w:spacing w:after="240"/>
        <w:ind w:left="426" w:hanging="568"/>
        <w:jc w:val="both"/>
        <w:rPr>
          <w:bCs/>
          <w:szCs w:val="22"/>
        </w:rPr>
      </w:pPr>
      <w:r w:rsidRPr="000D5AF4">
        <w:rPr>
          <w:b/>
          <w:szCs w:val="22"/>
        </w:rPr>
        <w:t xml:space="preserve">Celková cena díla dle čl. IV. odst. 1 Smlouvy se tak v důsledku změny rozsahu díla mění a nově činí 725 000 Kč bez DPH, tzn., že při započtení 21 % DPH celková cena </w:t>
      </w:r>
      <w:r w:rsidRPr="000D5AF4">
        <w:rPr>
          <w:szCs w:val="22"/>
        </w:rPr>
        <w:t>díla činí 877 250 Kč s DPH.</w:t>
      </w:r>
    </w:p>
    <w:p w14:paraId="4670E4EB" w14:textId="137A97C3" w:rsidR="00AA2452" w:rsidRPr="00A17235" w:rsidRDefault="00280BFA" w:rsidP="00CB46D9">
      <w:pPr>
        <w:numPr>
          <w:ilvl w:val="1"/>
          <w:numId w:val="11"/>
        </w:numPr>
        <w:suppressAutoHyphens w:val="0"/>
        <w:spacing w:after="240"/>
        <w:ind w:left="426" w:hanging="568"/>
        <w:jc w:val="both"/>
        <w:rPr>
          <w:szCs w:val="22"/>
        </w:rPr>
      </w:pPr>
      <w:r>
        <w:t xml:space="preserve">S </w:t>
      </w:r>
      <w:r w:rsidRPr="00A17235">
        <w:t>ohledem na výše uvedené</w:t>
      </w:r>
      <w:r>
        <w:t>,</w:t>
      </w:r>
      <w:r w:rsidRPr="00A17235">
        <w:t xml:space="preserve"> se strany dohodly na následujícím:</w:t>
      </w:r>
    </w:p>
    <w:p w14:paraId="08C3C2DB" w14:textId="5499F91D" w:rsidR="00A17235" w:rsidRPr="00A17235" w:rsidRDefault="00270A3E" w:rsidP="00CB46D9">
      <w:pPr>
        <w:numPr>
          <w:ilvl w:val="2"/>
          <w:numId w:val="11"/>
        </w:numPr>
        <w:suppressAutoHyphens w:val="0"/>
        <w:spacing w:after="240"/>
        <w:ind w:left="1134"/>
        <w:jc w:val="both"/>
        <w:rPr>
          <w:szCs w:val="22"/>
        </w:rPr>
      </w:pPr>
      <w:r w:rsidRPr="00A17235">
        <w:rPr>
          <w:szCs w:val="22"/>
        </w:rPr>
        <w:t xml:space="preserve">konečná cena za dílo bude </w:t>
      </w:r>
      <w:bookmarkStart w:id="1" w:name="_Hlk24559513"/>
      <w:r w:rsidRPr="00A17235">
        <w:rPr>
          <w:szCs w:val="22"/>
        </w:rPr>
        <w:t xml:space="preserve">Zhotovitelem </w:t>
      </w:r>
      <w:r w:rsidR="00F42871" w:rsidRPr="00A17235">
        <w:rPr>
          <w:szCs w:val="22"/>
        </w:rPr>
        <w:t xml:space="preserve">vyúčtována / </w:t>
      </w:r>
      <w:r w:rsidRPr="00A17235">
        <w:rPr>
          <w:szCs w:val="22"/>
        </w:rPr>
        <w:t xml:space="preserve">vystavena </w:t>
      </w:r>
      <w:r w:rsidR="00766A69" w:rsidRPr="00A17235">
        <w:rPr>
          <w:szCs w:val="22"/>
        </w:rPr>
        <w:t>faktura</w:t>
      </w:r>
      <w:r w:rsidR="001A13CB" w:rsidRPr="00A17235">
        <w:rPr>
          <w:szCs w:val="22"/>
        </w:rPr>
        <w:t xml:space="preserve"> /</w:t>
      </w:r>
      <w:r w:rsidR="002314FA" w:rsidRPr="00A17235">
        <w:rPr>
          <w:szCs w:val="22"/>
        </w:rPr>
        <w:t xml:space="preserve"> </w:t>
      </w:r>
      <w:r w:rsidRPr="00A17235">
        <w:rPr>
          <w:szCs w:val="22"/>
        </w:rPr>
        <w:t>do 1</w:t>
      </w:r>
      <w:r w:rsidR="00A17235" w:rsidRPr="00A17235">
        <w:rPr>
          <w:szCs w:val="22"/>
        </w:rPr>
        <w:t>4</w:t>
      </w:r>
      <w:r w:rsidRPr="00A17235">
        <w:rPr>
          <w:szCs w:val="22"/>
        </w:rPr>
        <w:t xml:space="preserve"> dnů od </w:t>
      </w:r>
      <w:r w:rsidR="00A17235" w:rsidRPr="00A17235">
        <w:rPr>
          <w:szCs w:val="22"/>
        </w:rPr>
        <w:t>řádného předání dokumentace pro 2. etapu postupem uvedeným ve Smlouvě</w:t>
      </w:r>
      <w:bookmarkEnd w:id="1"/>
      <w:r w:rsidR="00A17235" w:rsidRPr="00A17235">
        <w:rPr>
          <w:szCs w:val="22"/>
        </w:rPr>
        <w:t xml:space="preserve"> a této Dohodě.</w:t>
      </w:r>
    </w:p>
    <w:p w14:paraId="2467CF93" w14:textId="4EC5702A" w:rsidR="004405E8" w:rsidRDefault="002314FA" w:rsidP="00CB46D9">
      <w:pPr>
        <w:numPr>
          <w:ilvl w:val="2"/>
          <w:numId w:val="11"/>
        </w:numPr>
        <w:suppressAutoHyphens w:val="0"/>
        <w:spacing w:after="240"/>
        <w:ind w:left="1134"/>
        <w:jc w:val="both"/>
        <w:rPr>
          <w:szCs w:val="22"/>
        </w:rPr>
      </w:pPr>
      <w:r w:rsidRPr="00A17235">
        <w:rPr>
          <w:szCs w:val="22"/>
        </w:rPr>
        <w:t xml:space="preserve">Zhotovitel se zavazuje vystavit </w:t>
      </w:r>
      <w:r w:rsidR="004C4DB2" w:rsidRPr="00A17235">
        <w:rPr>
          <w:szCs w:val="22"/>
        </w:rPr>
        <w:t xml:space="preserve">a doručit </w:t>
      </w:r>
      <w:r w:rsidR="00DF17D6" w:rsidRPr="00A17235">
        <w:rPr>
          <w:szCs w:val="22"/>
        </w:rPr>
        <w:t xml:space="preserve">Objednateli </w:t>
      </w:r>
      <w:r w:rsidRPr="00A17235">
        <w:rPr>
          <w:szCs w:val="22"/>
        </w:rPr>
        <w:t xml:space="preserve">konečnou fakturu za dílo </w:t>
      </w:r>
      <w:r w:rsidR="00A17235" w:rsidRPr="00A17235">
        <w:rPr>
          <w:szCs w:val="22"/>
        </w:rPr>
        <w:t>dle Smlouvy do 14</w:t>
      </w:r>
      <w:r w:rsidR="00DF17D6" w:rsidRPr="00A17235">
        <w:rPr>
          <w:szCs w:val="22"/>
        </w:rPr>
        <w:t xml:space="preserve"> dnů od </w:t>
      </w:r>
      <w:r w:rsidR="00A17235" w:rsidRPr="00A17235">
        <w:rPr>
          <w:szCs w:val="22"/>
        </w:rPr>
        <w:t>řádného předání dokumentace pro 2. etapu postupem uvedeným ve Smlouvě a této Dohodě</w:t>
      </w:r>
      <w:r w:rsidR="00DF17D6" w:rsidRPr="00A17235">
        <w:rPr>
          <w:szCs w:val="22"/>
        </w:rPr>
        <w:t xml:space="preserve">. </w:t>
      </w:r>
      <w:r w:rsidRPr="00A17235">
        <w:rPr>
          <w:szCs w:val="22"/>
        </w:rPr>
        <w:t>S</w:t>
      </w:r>
      <w:r w:rsidR="000A1D1E" w:rsidRPr="00A17235">
        <w:rPr>
          <w:szCs w:val="22"/>
        </w:rPr>
        <w:t xml:space="preserve">platnost konečné faktury bude činit </w:t>
      </w:r>
      <w:r w:rsidR="004C4DB2" w:rsidRPr="00A17235">
        <w:rPr>
          <w:szCs w:val="22"/>
        </w:rPr>
        <w:t>21</w:t>
      </w:r>
      <w:r w:rsidR="000A1D1E" w:rsidRPr="00A17235">
        <w:rPr>
          <w:szCs w:val="22"/>
        </w:rPr>
        <w:t xml:space="preserve"> dnů a počíná běžet ode dne jejího doručení Objednateli.</w:t>
      </w:r>
    </w:p>
    <w:p w14:paraId="6252011B" w14:textId="555C238E" w:rsidR="00E96C75" w:rsidRDefault="00E96C75" w:rsidP="00CB46D9">
      <w:pPr>
        <w:numPr>
          <w:ilvl w:val="2"/>
          <w:numId w:val="11"/>
        </w:numPr>
        <w:suppressAutoHyphens w:val="0"/>
        <w:spacing w:after="240"/>
        <w:ind w:left="1134"/>
        <w:jc w:val="both"/>
        <w:rPr>
          <w:szCs w:val="22"/>
        </w:rPr>
      </w:pPr>
      <w:r w:rsidRPr="00280BFA">
        <w:rPr>
          <w:szCs w:val="22"/>
        </w:rPr>
        <w:t xml:space="preserve">Zhotovitel předá dokumentaci, resp. dílo řádným způsobem nejpozději do </w:t>
      </w:r>
      <w:r w:rsidR="004D0B1C">
        <w:rPr>
          <w:szCs w:val="22"/>
        </w:rPr>
        <w:t>10. 6. 2024.</w:t>
      </w:r>
      <w:r w:rsidR="00037E07" w:rsidRPr="00280BFA">
        <w:rPr>
          <w:szCs w:val="22"/>
        </w:rPr>
        <w:t xml:space="preserve"> Odpovědnost za řádné provedení předávaného díla není touto dohodou dotčena.</w:t>
      </w:r>
    </w:p>
    <w:p w14:paraId="15C58FB6" w14:textId="77777777" w:rsidR="00654F16" w:rsidRPr="00280BFA" w:rsidRDefault="00654F16" w:rsidP="00654F16">
      <w:pPr>
        <w:suppressAutoHyphens w:val="0"/>
        <w:spacing w:after="240"/>
        <w:ind w:left="1134"/>
        <w:jc w:val="both"/>
        <w:rPr>
          <w:szCs w:val="22"/>
        </w:rPr>
      </w:pPr>
    </w:p>
    <w:p w14:paraId="76AC728C" w14:textId="77777777" w:rsidR="00F64B74" w:rsidRPr="00125AAA" w:rsidRDefault="00F64B74" w:rsidP="00F64B74">
      <w:pPr>
        <w:suppressAutoHyphens w:val="0"/>
        <w:autoSpaceDE w:val="0"/>
        <w:autoSpaceDN w:val="0"/>
        <w:adjustRightInd w:val="0"/>
        <w:jc w:val="center"/>
        <w:rPr>
          <w:b/>
          <w:szCs w:val="22"/>
        </w:rPr>
      </w:pPr>
      <w:r w:rsidRPr="00125AAA">
        <w:rPr>
          <w:b/>
          <w:szCs w:val="22"/>
        </w:rPr>
        <w:t>Článek III</w:t>
      </w:r>
      <w:r w:rsidR="00120923" w:rsidRPr="00125AAA">
        <w:rPr>
          <w:b/>
          <w:szCs w:val="22"/>
        </w:rPr>
        <w:t>.</w:t>
      </w:r>
    </w:p>
    <w:p w14:paraId="50B351E1" w14:textId="77777777" w:rsidR="00E806C8" w:rsidRPr="00125AAA" w:rsidRDefault="00F64B74" w:rsidP="00E806C8">
      <w:pPr>
        <w:suppressAutoHyphens w:val="0"/>
        <w:autoSpaceDE w:val="0"/>
        <w:autoSpaceDN w:val="0"/>
        <w:adjustRightInd w:val="0"/>
        <w:spacing w:after="240"/>
        <w:jc w:val="center"/>
        <w:rPr>
          <w:b/>
          <w:szCs w:val="22"/>
        </w:rPr>
      </w:pPr>
      <w:r w:rsidRPr="007A18A9">
        <w:rPr>
          <w:b/>
          <w:szCs w:val="22"/>
        </w:rPr>
        <w:t>Prohlášení smluvních stran</w:t>
      </w:r>
    </w:p>
    <w:p w14:paraId="0A5909AC" w14:textId="74E40B05" w:rsidR="00F64B74" w:rsidRPr="00125AAA" w:rsidRDefault="00F64B74" w:rsidP="005132E5">
      <w:pPr>
        <w:pStyle w:val="Odstavecseseznamem"/>
        <w:numPr>
          <w:ilvl w:val="1"/>
          <w:numId w:val="8"/>
        </w:numPr>
        <w:ind w:left="426" w:hanging="426"/>
        <w:jc w:val="both"/>
        <w:rPr>
          <w:szCs w:val="22"/>
        </w:rPr>
      </w:pPr>
      <w:r w:rsidRPr="00125AAA">
        <w:rPr>
          <w:szCs w:val="22"/>
        </w:rPr>
        <w:t>Smluvní strany prohlašují, že splněním všech povinností stanovených v čl. II. této Dohody</w:t>
      </w:r>
      <w:r w:rsidR="00B307BD" w:rsidRPr="00125AAA">
        <w:rPr>
          <w:szCs w:val="22"/>
        </w:rPr>
        <w:t xml:space="preserve"> </w:t>
      </w:r>
      <w:r w:rsidRPr="00125AAA">
        <w:rPr>
          <w:szCs w:val="22"/>
        </w:rPr>
        <w:t>budou mezi Smluvními stranami vypořádána všechna sporná práva a povinnosti. Tím</w:t>
      </w:r>
      <w:r w:rsidR="00D32262" w:rsidRPr="00125AAA">
        <w:rPr>
          <w:szCs w:val="22"/>
        </w:rPr>
        <w:t xml:space="preserve"> </w:t>
      </w:r>
      <w:r w:rsidRPr="00125AAA">
        <w:rPr>
          <w:szCs w:val="22"/>
        </w:rPr>
        <w:t>nejsou dotčena žádná práva a povinnosti, které mohou vzniknout v budoucnu,</w:t>
      </w:r>
      <w:r w:rsidR="00C43DA3" w:rsidRPr="00125AAA">
        <w:rPr>
          <w:szCs w:val="22"/>
        </w:rPr>
        <w:t xml:space="preserve"> </w:t>
      </w:r>
      <w:r w:rsidRPr="00125AAA">
        <w:rPr>
          <w:szCs w:val="22"/>
        </w:rPr>
        <w:t xml:space="preserve">ani právo Objednatele na uplatnění případných </w:t>
      </w:r>
      <w:r w:rsidR="00037E07">
        <w:rPr>
          <w:szCs w:val="22"/>
        </w:rPr>
        <w:t xml:space="preserve">budoucích </w:t>
      </w:r>
      <w:r w:rsidRPr="00125AAA">
        <w:rPr>
          <w:szCs w:val="22"/>
        </w:rPr>
        <w:t xml:space="preserve">nároků vyplývajících ze Smlouvy </w:t>
      </w:r>
      <w:r w:rsidR="00912B3A">
        <w:rPr>
          <w:szCs w:val="22"/>
        </w:rPr>
        <w:t>a této Dohody</w:t>
      </w:r>
      <w:r w:rsidR="004405E8">
        <w:rPr>
          <w:szCs w:val="22"/>
        </w:rPr>
        <w:t>.</w:t>
      </w:r>
    </w:p>
    <w:p w14:paraId="14D4B24D" w14:textId="77777777" w:rsidR="00233085" w:rsidRPr="00125AAA" w:rsidRDefault="00233085" w:rsidP="00C43DA3">
      <w:pPr>
        <w:suppressAutoHyphens w:val="0"/>
        <w:autoSpaceDE w:val="0"/>
        <w:autoSpaceDN w:val="0"/>
        <w:adjustRightInd w:val="0"/>
        <w:ind w:left="357" w:firstLine="60"/>
        <w:jc w:val="both"/>
        <w:rPr>
          <w:b/>
          <w:szCs w:val="22"/>
        </w:rPr>
      </w:pPr>
    </w:p>
    <w:p w14:paraId="3EC8EAE5" w14:textId="4532527D" w:rsidR="006D238E" w:rsidRPr="00125AAA" w:rsidRDefault="00F64B74" w:rsidP="005132E5">
      <w:pPr>
        <w:pStyle w:val="Odstavecseseznamem"/>
        <w:numPr>
          <w:ilvl w:val="1"/>
          <w:numId w:val="8"/>
        </w:numPr>
        <w:ind w:left="426" w:hanging="426"/>
        <w:jc w:val="both"/>
        <w:rPr>
          <w:szCs w:val="22"/>
        </w:rPr>
      </w:pPr>
      <w:r w:rsidRPr="00125AAA">
        <w:rPr>
          <w:szCs w:val="22"/>
        </w:rPr>
        <w:t xml:space="preserve">Účastníci Dohody se zavazují ode dne účinnosti této </w:t>
      </w:r>
      <w:r w:rsidR="00B307BD" w:rsidRPr="00125AAA">
        <w:rPr>
          <w:szCs w:val="22"/>
        </w:rPr>
        <w:t xml:space="preserve">Dohody dále neuplatňovat sporná </w:t>
      </w:r>
      <w:r w:rsidR="00233085" w:rsidRPr="00125AAA">
        <w:rPr>
          <w:szCs w:val="22"/>
        </w:rPr>
        <w:t>p</w:t>
      </w:r>
      <w:r w:rsidRPr="00125AAA">
        <w:rPr>
          <w:szCs w:val="22"/>
        </w:rPr>
        <w:t>ráva ani jakékoliv skutečné či domnělé nároky v so</w:t>
      </w:r>
      <w:r w:rsidR="00B307BD" w:rsidRPr="00125AAA">
        <w:rPr>
          <w:szCs w:val="22"/>
        </w:rPr>
        <w:t xml:space="preserve">uvislosti se spornými právy, či </w:t>
      </w:r>
      <w:r w:rsidRPr="00125AAA">
        <w:rPr>
          <w:szCs w:val="22"/>
        </w:rPr>
        <w:t>j</w:t>
      </w:r>
      <w:r w:rsidR="00E806C8" w:rsidRPr="00125AAA">
        <w:rPr>
          <w:szCs w:val="22"/>
        </w:rPr>
        <w:t xml:space="preserve">akákoliv </w:t>
      </w:r>
      <w:r w:rsidRPr="00125AAA">
        <w:rPr>
          <w:szCs w:val="22"/>
        </w:rPr>
        <w:t xml:space="preserve">práva ze </w:t>
      </w:r>
      <w:r w:rsidR="00E806C8" w:rsidRPr="00125AAA">
        <w:rPr>
          <w:szCs w:val="22"/>
        </w:rPr>
        <w:t>s</w:t>
      </w:r>
      <w:r w:rsidRPr="00125AAA">
        <w:rPr>
          <w:szCs w:val="22"/>
        </w:rPr>
        <w:t>porných práv vyplývající či s nimi související</w:t>
      </w:r>
      <w:r w:rsidR="00280BFA">
        <w:rPr>
          <w:szCs w:val="22"/>
        </w:rPr>
        <w:t xml:space="preserve"> a týkající se realizační </w:t>
      </w:r>
      <w:r w:rsidR="00280BFA">
        <w:rPr>
          <w:szCs w:val="22"/>
        </w:rPr>
        <w:lastRenderedPageBreak/>
        <w:t>fáze díla</w:t>
      </w:r>
      <w:r w:rsidRPr="00125AAA">
        <w:rPr>
          <w:szCs w:val="22"/>
        </w:rPr>
        <w:t>. Smluvní strany se</w:t>
      </w:r>
      <w:r w:rsidR="00B307BD" w:rsidRPr="00125AAA">
        <w:rPr>
          <w:szCs w:val="22"/>
        </w:rPr>
        <w:t xml:space="preserve"> </w:t>
      </w:r>
      <w:r w:rsidRPr="00125AAA">
        <w:rPr>
          <w:szCs w:val="22"/>
        </w:rPr>
        <w:t>dohodly, že dnem účinnosti této Dohody zanikají</w:t>
      </w:r>
      <w:r w:rsidR="009D2BFB" w:rsidRPr="00125AAA">
        <w:rPr>
          <w:szCs w:val="22"/>
        </w:rPr>
        <w:t xml:space="preserve"> </w:t>
      </w:r>
      <w:r w:rsidRPr="00125AAA">
        <w:rPr>
          <w:szCs w:val="22"/>
        </w:rPr>
        <w:t>veškerá sporná práva a jsou na</w:t>
      </w:r>
      <w:r w:rsidR="00586334" w:rsidRPr="00125AAA">
        <w:rPr>
          <w:szCs w:val="22"/>
        </w:rPr>
        <w:t>hrazena právy a povinnostmi uved</w:t>
      </w:r>
      <w:r w:rsidRPr="00125AAA">
        <w:rPr>
          <w:szCs w:val="22"/>
        </w:rPr>
        <w:t>enými v této Dohodě.</w:t>
      </w:r>
    </w:p>
    <w:p w14:paraId="3CE83280" w14:textId="77777777" w:rsidR="00233085" w:rsidRPr="00125AAA" w:rsidRDefault="00233085" w:rsidP="00233085">
      <w:pPr>
        <w:pStyle w:val="Odstavecseseznamem"/>
        <w:ind w:left="357"/>
        <w:contextualSpacing w:val="0"/>
        <w:jc w:val="both"/>
        <w:rPr>
          <w:szCs w:val="22"/>
        </w:rPr>
      </w:pPr>
    </w:p>
    <w:p w14:paraId="446B022C" w14:textId="4B6BEBFC" w:rsidR="007A6DA7" w:rsidRDefault="006D238E" w:rsidP="00261BEE">
      <w:pPr>
        <w:pStyle w:val="Odstavecseseznamem"/>
        <w:numPr>
          <w:ilvl w:val="1"/>
          <w:numId w:val="8"/>
        </w:numPr>
        <w:spacing w:after="240"/>
        <w:ind w:left="426" w:hanging="426"/>
        <w:jc w:val="both"/>
        <w:rPr>
          <w:szCs w:val="22"/>
        </w:rPr>
      </w:pPr>
      <w:r w:rsidRPr="00125AAA">
        <w:rPr>
          <w:szCs w:val="22"/>
        </w:rPr>
        <w:t>Smluvní strany prohlašují, že splněním všech povinností stanovených v čl. II této Dohody</w:t>
      </w:r>
      <w:r w:rsidR="00B307BD" w:rsidRPr="00125AAA">
        <w:rPr>
          <w:szCs w:val="22"/>
        </w:rPr>
        <w:t xml:space="preserve"> </w:t>
      </w:r>
      <w:r w:rsidRPr="00125AAA">
        <w:rPr>
          <w:szCs w:val="22"/>
        </w:rPr>
        <w:t>jsou mezi smluvními stranami vypořádána sporná práva a povinnosti vzniklé v důsledku uzavření Smlouvy</w:t>
      </w:r>
      <w:r w:rsidR="00DF17D6" w:rsidRPr="00125AAA">
        <w:rPr>
          <w:szCs w:val="22"/>
        </w:rPr>
        <w:t xml:space="preserve">. </w:t>
      </w:r>
      <w:r w:rsidRPr="00125AAA">
        <w:rPr>
          <w:szCs w:val="22"/>
        </w:rPr>
        <w:t xml:space="preserve">Tímto ujednáním není nijak dotčeno právo Objednatele na uplatnění případných </w:t>
      </w:r>
      <w:r w:rsidR="00DF17D6" w:rsidRPr="00125AAA">
        <w:rPr>
          <w:szCs w:val="22"/>
        </w:rPr>
        <w:t xml:space="preserve">dalších </w:t>
      </w:r>
      <w:r w:rsidRPr="00125AAA">
        <w:rPr>
          <w:szCs w:val="22"/>
        </w:rPr>
        <w:t>nároků vyplývajících ze Smlouvy</w:t>
      </w:r>
      <w:r w:rsidR="005132E5">
        <w:rPr>
          <w:szCs w:val="22"/>
        </w:rPr>
        <w:t xml:space="preserve"> </w:t>
      </w:r>
      <w:r w:rsidR="00912B3A">
        <w:rPr>
          <w:szCs w:val="22"/>
        </w:rPr>
        <w:t>a této Dohody</w:t>
      </w:r>
      <w:r w:rsidRPr="00125AAA">
        <w:rPr>
          <w:szCs w:val="22"/>
        </w:rPr>
        <w:t xml:space="preserve">. </w:t>
      </w:r>
    </w:p>
    <w:p w14:paraId="5727065E" w14:textId="77777777" w:rsidR="00654F16" w:rsidRDefault="00654F16" w:rsidP="00654F16">
      <w:pPr>
        <w:pStyle w:val="Odstavecseseznamem"/>
        <w:spacing w:after="240"/>
        <w:ind w:left="426"/>
        <w:jc w:val="both"/>
        <w:rPr>
          <w:szCs w:val="22"/>
        </w:rPr>
      </w:pPr>
    </w:p>
    <w:p w14:paraId="0F1F7399" w14:textId="77777777" w:rsidR="00654F16" w:rsidRPr="00261BEE" w:rsidRDefault="00654F16" w:rsidP="00654F16">
      <w:pPr>
        <w:pStyle w:val="Odstavecseseznamem"/>
        <w:spacing w:after="240"/>
        <w:ind w:left="426"/>
        <w:jc w:val="both"/>
        <w:rPr>
          <w:szCs w:val="22"/>
        </w:rPr>
      </w:pPr>
    </w:p>
    <w:p w14:paraId="583F3B8F" w14:textId="77777777" w:rsidR="00F64B74" w:rsidRPr="00125AAA" w:rsidRDefault="00F64B74" w:rsidP="00F64B74">
      <w:pPr>
        <w:suppressAutoHyphens w:val="0"/>
        <w:autoSpaceDE w:val="0"/>
        <w:autoSpaceDN w:val="0"/>
        <w:adjustRightInd w:val="0"/>
        <w:jc w:val="center"/>
        <w:rPr>
          <w:b/>
          <w:szCs w:val="22"/>
        </w:rPr>
      </w:pPr>
      <w:r w:rsidRPr="00125AAA">
        <w:rPr>
          <w:b/>
          <w:szCs w:val="22"/>
        </w:rPr>
        <w:t>Článek IV</w:t>
      </w:r>
      <w:r w:rsidR="00120923" w:rsidRPr="00125AAA">
        <w:rPr>
          <w:b/>
          <w:szCs w:val="22"/>
        </w:rPr>
        <w:t>.</w:t>
      </w:r>
    </w:p>
    <w:p w14:paraId="0CDCB42B" w14:textId="77777777" w:rsidR="00586334" w:rsidRPr="00125AAA" w:rsidRDefault="00F64B74" w:rsidP="00586334">
      <w:pPr>
        <w:suppressAutoHyphens w:val="0"/>
        <w:autoSpaceDE w:val="0"/>
        <w:autoSpaceDN w:val="0"/>
        <w:adjustRightInd w:val="0"/>
        <w:spacing w:after="240"/>
        <w:jc w:val="center"/>
        <w:rPr>
          <w:b/>
          <w:szCs w:val="22"/>
        </w:rPr>
      </w:pPr>
      <w:r w:rsidRPr="00125AAA">
        <w:rPr>
          <w:b/>
          <w:szCs w:val="22"/>
        </w:rPr>
        <w:t>Závěrečná ujednání</w:t>
      </w:r>
    </w:p>
    <w:p w14:paraId="09F89996" w14:textId="4F5AE5CE" w:rsidR="00F64B74" w:rsidRPr="00125AAA" w:rsidRDefault="00F64B74" w:rsidP="005132E5">
      <w:pPr>
        <w:pStyle w:val="Odstavecseseznamem"/>
        <w:numPr>
          <w:ilvl w:val="1"/>
          <w:numId w:val="19"/>
        </w:numPr>
        <w:ind w:left="426" w:hanging="426"/>
        <w:jc w:val="both"/>
        <w:rPr>
          <w:szCs w:val="22"/>
        </w:rPr>
      </w:pPr>
      <w:r w:rsidRPr="00125AAA">
        <w:rPr>
          <w:szCs w:val="22"/>
        </w:rPr>
        <w:t>Ostatní ustanovení Smlouvy, která nejsou dotčena touto Dohodou,</w:t>
      </w:r>
      <w:r w:rsidR="00323033" w:rsidRPr="00125AAA">
        <w:rPr>
          <w:szCs w:val="22"/>
        </w:rPr>
        <w:t xml:space="preserve"> </w:t>
      </w:r>
      <w:r w:rsidRPr="00125AAA">
        <w:rPr>
          <w:szCs w:val="22"/>
        </w:rPr>
        <w:t>se nemění.</w:t>
      </w:r>
    </w:p>
    <w:p w14:paraId="2128B94E" w14:textId="77777777" w:rsidR="00233085" w:rsidRPr="00125AAA" w:rsidRDefault="00233085" w:rsidP="00233085">
      <w:pPr>
        <w:suppressAutoHyphens w:val="0"/>
        <w:autoSpaceDE w:val="0"/>
        <w:autoSpaceDN w:val="0"/>
        <w:adjustRightInd w:val="0"/>
        <w:jc w:val="both"/>
        <w:rPr>
          <w:szCs w:val="22"/>
        </w:rPr>
      </w:pPr>
    </w:p>
    <w:p w14:paraId="3259A673" w14:textId="77777777" w:rsidR="007A18A9" w:rsidRPr="00BF7229" w:rsidRDefault="007A18A9" w:rsidP="005132E5">
      <w:pPr>
        <w:pStyle w:val="Odstavecseseznamem"/>
        <w:numPr>
          <w:ilvl w:val="1"/>
          <w:numId w:val="19"/>
        </w:numPr>
        <w:spacing w:after="240"/>
        <w:ind w:left="425" w:hanging="425"/>
        <w:contextualSpacing w:val="0"/>
        <w:jc w:val="both"/>
        <w:rPr>
          <w:szCs w:val="22"/>
        </w:rPr>
      </w:pPr>
      <w:r w:rsidRPr="00BF7229">
        <w:rPr>
          <w:szCs w:val="22"/>
        </w:rPr>
        <w:t>Dohoda</w:t>
      </w:r>
      <w:r w:rsidRPr="005132E5">
        <w:rPr>
          <w:szCs w:val="22"/>
        </w:rPr>
        <w:t xml:space="preserve"> </w:t>
      </w:r>
      <w:r w:rsidRPr="00BF7229">
        <w:rPr>
          <w:szCs w:val="22"/>
        </w:rPr>
        <w:t>nabývá platnosti dnem jejího podpisu oběma Smluvními stranami a účinnosti dnem jejího uveřejnění v registru smluv dle zákona č. 340/2015 Sb</w:t>
      </w:r>
      <w:r w:rsidRPr="005132E5">
        <w:rPr>
          <w:i/>
          <w:iCs/>
          <w:vanish/>
        </w:rPr>
        <w:t>registru smluv</w:t>
      </w:r>
      <w:r w:rsidRPr="00BF7229">
        <w:rPr>
          <w:szCs w:val="22"/>
        </w:rPr>
        <w:t>., o zvláštních podmínkách účinnosti některých smluv, uveřejňování těchto smluv a o registru smluv (zákon o registru smluv), ve znění pozdějších předpisů.</w:t>
      </w:r>
    </w:p>
    <w:p w14:paraId="34535DB3" w14:textId="77777777" w:rsidR="00233085" w:rsidRPr="005132E5" w:rsidRDefault="00F64B74" w:rsidP="005132E5">
      <w:pPr>
        <w:pStyle w:val="Odstavecseseznamem"/>
        <w:numPr>
          <w:ilvl w:val="1"/>
          <w:numId w:val="19"/>
        </w:numPr>
        <w:spacing w:after="240"/>
        <w:ind w:left="425" w:hanging="425"/>
        <w:contextualSpacing w:val="0"/>
        <w:jc w:val="both"/>
        <w:rPr>
          <w:szCs w:val="22"/>
        </w:rPr>
      </w:pPr>
      <w:r w:rsidRPr="007A18A9">
        <w:rPr>
          <w:szCs w:val="22"/>
        </w:rPr>
        <w:t>Jakákoliv změna Dohody může být provedena pouze formou písemného dodatku</w:t>
      </w:r>
      <w:r w:rsidR="00323033" w:rsidRPr="00125AAA">
        <w:rPr>
          <w:szCs w:val="22"/>
        </w:rPr>
        <w:t xml:space="preserve"> </w:t>
      </w:r>
      <w:r w:rsidRPr="00125AAA">
        <w:rPr>
          <w:szCs w:val="22"/>
        </w:rPr>
        <w:t>odsouhlaseného oběma Smluvními stranami s podpisy zástupců smluvních stran na</w:t>
      </w:r>
      <w:r w:rsidR="00323033" w:rsidRPr="00125AAA">
        <w:rPr>
          <w:szCs w:val="22"/>
        </w:rPr>
        <w:t xml:space="preserve"> </w:t>
      </w:r>
      <w:r w:rsidRPr="00125AAA">
        <w:rPr>
          <w:szCs w:val="22"/>
        </w:rPr>
        <w:t>jedné listině.</w:t>
      </w:r>
    </w:p>
    <w:p w14:paraId="7D3E6049" w14:textId="77777777" w:rsidR="00233085" w:rsidRPr="005132E5" w:rsidRDefault="00F64B74" w:rsidP="005132E5">
      <w:pPr>
        <w:pStyle w:val="Odstavecseseznamem"/>
        <w:numPr>
          <w:ilvl w:val="1"/>
          <w:numId w:val="19"/>
        </w:numPr>
        <w:spacing w:after="240"/>
        <w:ind w:left="425" w:hanging="425"/>
        <w:contextualSpacing w:val="0"/>
        <w:jc w:val="both"/>
        <w:rPr>
          <w:szCs w:val="22"/>
        </w:rPr>
      </w:pPr>
      <w:r w:rsidRPr="00125AAA">
        <w:rPr>
          <w:szCs w:val="22"/>
        </w:rPr>
        <w:t>Dohoda se vyhotovuje v pěti vyhotoveních s platností originálu, z nichž Objednatel obdrží</w:t>
      </w:r>
      <w:r w:rsidR="00323033" w:rsidRPr="00125AAA">
        <w:rPr>
          <w:szCs w:val="22"/>
        </w:rPr>
        <w:t xml:space="preserve"> </w:t>
      </w:r>
      <w:r w:rsidRPr="00125AAA">
        <w:rPr>
          <w:szCs w:val="22"/>
        </w:rPr>
        <w:t>tři stejnopisy a Zhotovitel dva stejnopisy.</w:t>
      </w:r>
    </w:p>
    <w:p w14:paraId="004EDDD2" w14:textId="3F427B6E" w:rsidR="00233085" w:rsidRPr="004405E8" w:rsidRDefault="00233085" w:rsidP="004405E8">
      <w:pPr>
        <w:pStyle w:val="Odstavecseseznamem"/>
        <w:numPr>
          <w:ilvl w:val="1"/>
          <w:numId w:val="19"/>
        </w:numPr>
        <w:spacing w:after="240"/>
        <w:ind w:left="425" w:hanging="425"/>
        <w:contextualSpacing w:val="0"/>
        <w:jc w:val="both"/>
        <w:rPr>
          <w:szCs w:val="22"/>
        </w:rPr>
      </w:pPr>
      <w:r w:rsidRPr="00125AAA">
        <w:rPr>
          <w:szCs w:val="22"/>
        </w:rPr>
        <w:t>S</w:t>
      </w:r>
      <w:r w:rsidR="00F64B74" w:rsidRPr="00125AAA">
        <w:rPr>
          <w:szCs w:val="22"/>
        </w:rPr>
        <w:t>mluvní strany vylučují možnost ukončení této Do</w:t>
      </w:r>
      <w:r w:rsidR="00957C23" w:rsidRPr="00125AAA">
        <w:rPr>
          <w:szCs w:val="22"/>
        </w:rPr>
        <w:t>hody výpovědí, nebo odstoupením</w:t>
      </w:r>
      <w:r w:rsidRPr="00125AAA">
        <w:rPr>
          <w:szCs w:val="22"/>
        </w:rPr>
        <w:t xml:space="preserve"> </w:t>
      </w:r>
      <w:r w:rsidR="00F64B74" w:rsidRPr="00125AAA">
        <w:rPr>
          <w:szCs w:val="22"/>
        </w:rPr>
        <w:t>od</w:t>
      </w:r>
      <w:r w:rsidR="004405E8">
        <w:rPr>
          <w:szCs w:val="22"/>
        </w:rPr>
        <w:t xml:space="preserve"> </w:t>
      </w:r>
      <w:r w:rsidR="00F64B74" w:rsidRPr="004405E8">
        <w:rPr>
          <w:szCs w:val="22"/>
        </w:rPr>
        <w:t xml:space="preserve">této Dohody </w:t>
      </w:r>
      <w:r w:rsidR="00DF17D6" w:rsidRPr="004405E8">
        <w:rPr>
          <w:szCs w:val="22"/>
        </w:rPr>
        <w:t>ke</w:t>
      </w:r>
      <w:r w:rsidR="00F64B74" w:rsidRPr="004405E8">
        <w:rPr>
          <w:szCs w:val="22"/>
        </w:rPr>
        <w:t xml:space="preserve"> Smlouv</w:t>
      </w:r>
      <w:r w:rsidR="00DF17D6" w:rsidRPr="004405E8">
        <w:rPr>
          <w:szCs w:val="22"/>
        </w:rPr>
        <w:t>ě.</w:t>
      </w:r>
      <w:r w:rsidR="00F64B74" w:rsidRPr="004405E8">
        <w:rPr>
          <w:szCs w:val="22"/>
        </w:rPr>
        <w:t xml:space="preserve"> Dohoda bude ukončena splněním všech závazků Smluvních stran</w:t>
      </w:r>
      <w:r w:rsidR="00DF17D6" w:rsidRPr="004405E8">
        <w:rPr>
          <w:szCs w:val="22"/>
        </w:rPr>
        <w:t xml:space="preserve"> vyplývajících ze Smlouvy</w:t>
      </w:r>
      <w:r w:rsidR="005132E5" w:rsidRPr="004405E8">
        <w:rPr>
          <w:szCs w:val="22"/>
        </w:rPr>
        <w:t>.</w:t>
      </w:r>
    </w:p>
    <w:p w14:paraId="6CA07E47" w14:textId="77777777" w:rsidR="00F64B74" w:rsidRPr="00125AAA" w:rsidRDefault="00233085" w:rsidP="007562B0">
      <w:pPr>
        <w:pStyle w:val="Odstavecseseznamem"/>
        <w:numPr>
          <w:ilvl w:val="1"/>
          <w:numId w:val="19"/>
        </w:numPr>
        <w:spacing w:after="240"/>
        <w:ind w:left="425" w:hanging="425"/>
        <w:contextualSpacing w:val="0"/>
        <w:jc w:val="both"/>
        <w:rPr>
          <w:szCs w:val="22"/>
        </w:rPr>
      </w:pPr>
      <w:r w:rsidRPr="00125AAA">
        <w:rPr>
          <w:szCs w:val="22"/>
        </w:rPr>
        <w:t>S</w:t>
      </w:r>
      <w:r w:rsidR="00F64B74" w:rsidRPr="00125AAA">
        <w:rPr>
          <w:szCs w:val="22"/>
        </w:rPr>
        <w:t>mluvní strany na sebe přebírají nebezpečí změny okolností dle § 1765 odst. 2 OZ.</w:t>
      </w:r>
      <w:r w:rsidR="00B307BD" w:rsidRPr="00125AAA">
        <w:rPr>
          <w:szCs w:val="22"/>
        </w:rPr>
        <w:t xml:space="preserve"> </w:t>
      </w:r>
      <w:r w:rsidR="00906A22" w:rsidRPr="00125AAA">
        <w:rPr>
          <w:szCs w:val="22"/>
        </w:rPr>
        <w:t>Z</w:t>
      </w:r>
      <w:r w:rsidR="00F64B74" w:rsidRPr="00125AAA">
        <w:rPr>
          <w:szCs w:val="22"/>
        </w:rPr>
        <w:t>hotovitel není oprávněn započíst jakoukoliv svoji případnou pohledávku za</w:t>
      </w:r>
      <w:r w:rsidR="00B307BD" w:rsidRPr="00125AAA">
        <w:rPr>
          <w:szCs w:val="22"/>
        </w:rPr>
        <w:t xml:space="preserve"> </w:t>
      </w:r>
      <w:r w:rsidR="00F64B74" w:rsidRPr="00125AAA">
        <w:rPr>
          <w:szCs w:val="22"/>
        </w:rPr>
        <w:t>Objednatelem vůči jakýmkoliv vzájemným pohledávkám Objednatele bez předchozího</w:t>
      </w:r>
      <w:r w:rsidR="00B307BD" w:rsidRPr="00125AAA">
        <w:rPr>
          <w:szCs w:val="22"/>
        </w:rPr>
        <w:t xml:space="preserve"> </w:t>
      </w:r>
      <w:r w:rsidR="00F64B74" w:rsidRPr="00125AAA">
        <w:rPr>
          <w:szCs w:val="22"/>
        </w:rPr>
        <w:t>písemného souhlasu Objednatele.</w:t>
      </w:r>
      <w:r w:rsidR="00B307BD" w:rsidRPr="00125AAA">
        <w:rPr>
          <w:szCs w:val="22"/>
        </w:rPr>
        <w:t xml:space="preserve"> T</w:t>
      </w:r>
      <w:r w:rsidR="00F64B74" w:rsidRPr="00125AAA">
        <w:rPr>
          <w:szCs w:val="22"/>
        </w:rPr>
        <w:t xml:space="preserve">ato Dohoda se řídí českým právním řádem. Není-li v této Dohodě sjednáno jinak, řídí se vzájemná práva a povinnosti obou smluvních stran příslušnými ustanoveními OZ. </w:t>
      </w:r>
    </w:p>
    <w:p w14:paraId="64196473" w14:textId="77777777" w:rsidR="00F64B74" w:rsidRPr="00125AAA" w:rsidRDefault="00957C23" w:rsidP="007562B0">
      <w:pPr>
        <w:pStyle w:val="Odstavecseseznamem"/>
        <w:numPr>
          <w:ilvl w:val="1"/>
          <w:numId w:val="19"/>
        </w:numPr>
        <w:spacing w:after="240"/>
        <w:ind w:left="425" w:hanging="425"/>
        <w:contextualSpacing w:val="0"/>
        <w:jc w:val="both"/>
        <w:rPr>
          <w:szCs w:val="22"/>
        </w:rPr>
      </w:pPr>
      <w:r w:rsidRPr="00125AAA">
        <w:rPr>
          <w:szCs w:val="22"/>
        </w:rPr>
        <w:t xml:space="preserve">V </w:t>
      </w:r>
      <w:r w:rsidR="00F64B74" w:rsidRPr="00125AAA">
        <w:rPr>
          <w:szCs w:val="22"/>
        </w:rPr>
        <w:t xml:space="preserve">případě, že některé ustanovení této Dohody je nebo se stane neúčinným či nevymahatelným, zůstávají ostatní ustanovení této Dohody účinná. Strany této Dohody se zavazují nahradit neúčinné ustanovení této Dohody ustanovením jiným, účinným, které svým obsahem a smyslem odpovídá nejlépe obsahu a smyslu ustanovení </w:t>
      </w:r>
      <w:r w:rsidR="00EC221B" w:rsidRPr="00125AAA">
        <w:rPr>
          <w:szCs w:val="22"/>
        </w:rPr>
        <w:tab/>
      </w:r>
      <w:r w:rsidR="00F64B74" w:rsidRPr="00125AAA">
        <w:rPr>
          <w:szCs w:val="22"/>
        </w:rPr>
        <w:t>původního, neúčinného, a úmyslu obou smluvních stran v den uzavření této Dohody.</w:t>
      </w:r>
    </w:p>
    <w:p w14:paraId="3D2F8557" w14:textId="77777777" w:rsidR="00F64B74" w:rsidRDefault="00F64B74" w:rsidP="00F56F48">
      <w:pPr>
        <w:pStyle w:val="Odstavecseseznamem"/>
        <w:numPr>
          <w:ilvl w:val="1"/>
          <w:numId w:val="19"/>
        </w:numPr>
        <w:spacing w:after="240"/>
        <w:ind w:left="425" w:hanging="425"/>
        <w:contextualSpacing w:val="0"/>
        <w:jc w:val="both"/>
        <w:rPr>
          <w:szCs w:val="22"/>
        </w:rPr>
      </w:pPr>
      <w:r w:rsidRPr="00125AAA">
        <w:rPr>
          <w:szCs w:val="22"/>
        </w:rPr>
        <w:t>Smluvní strany souhlasí s uveřejněním této Dohody a konstatují, že v Dohodě nejsou</w:t>
      </w:r>
      <w:r w:rsidR="00906A22" w:rsidRPr="00125AAA">
        <w:rPr>
          <w:szCs w:val="22"/>
        </w:rPr>
        <w:t xml:space="preserve"> </w:t>
      </w:r>
      <w:r w:rsidRPr="00125AAA">
        <w:rPr>
          <w:szCs w:val="22"/>
        </w:rPr>
        <w:t xml:space="preserve">informace, které nemohou být poskytnuty podle zákona č. 340/2015 Sb., o zvláštních podmínkách účinnosti některých smluv, uveřejňování těchto smluv a o registru smluv (zákon o registru smluv), ve znění pozdějších předpisů </w:t>
      </w:r>
      <w:r w:rsidRPr="005132E5">
        <w:rPr>
          <w:i/>
          <w:iCs/>
          <w:vanish/>
        </w:rPr>
        <w:t>(zákon o registru smluv), v platném znění (dále jen „zákon o registru smluv“)</w:t>
      </w:r>
      <w:r w:rsidRPr="00125AAA">
        <w:rPr>
          <w:szCs w:val="22"/>
        </w:rPr>
        <w:t xml:space="preserve"> a zákona č. 106/1999 Sb., o svobodném přístupu k informacím, ve znění pozdějších předpisů.</w:t>
      </w:r>
    </w:p>
    <w:p w14:paraId="44A27F23" w14:textId="77777777" w:rsidR="00654F16" w:rsidRDefault="00654F16" w:rsidP="00654F16">
      <w:pPr>
        <w:spacing w:after="240"/>
        <w:jc w:val="both"/>
        <w:rPr>
          <w:szCs w:val="22"/>
        </w:rPr>
      </w:pPr>
    </w:p>
    <w:p w14:paraId="6D00713A" w14:textId="77777777" w:rsidR="00654F16" w:rsidRPr="00654F16" w:rsidRDefault="00654F16" w:rsidP="00654F16">
      <w:pPr>
        <w:spacing w:after="240"/>
        <w:jc w:val="both"/>
        <w:rPr>
          <w:szCs w:val="22"/>
        </w:rPr>
      </w:pPr>
    </w:p>
    <w:p w14:paraId="631B3438" w14:textId="77777777" w:rsidR="00F56F48" w:rsidRDefault="00F64B74" w:rsidP="00F56F48">
      <w:pPr>
        <w:pStyle w:val="Odstavecseseznamem"/>
        <w:numPr>
          <w:ilvl w:val="1"/>
          <w:numId w:val="19"/>
        </w:numPr>
        <w:spacing w:after="240"/>
        <w:ind w:left="567" w:hanging="567"/>
        <w:contextualSpacing w:val="0"/>
        <w:jc w:val="both"/>
        <w:rPr>
          <w:szCs w:val="22"/>
        </w:rPr>
      </w:pPr>
      <w:r w:rsidRPr="00125AAA">
        <w:rPr>
          <w:szCs w:val="22"/>
        </w:rPr>
        <w:lastRenderedPageBreak/>
        <w:t>Smluvní strany výslovně sjednávají, že uveřejnění této Dohody v registru smluv dle</w:t>
      </w:r>
      <w:r w:rsidR="00B307BD" w:rsidRPr="00125AAA">
        <w:rPr>
          <w:szCs w:val="22"/>
        </w:rPr>
        <w:t xml:space="preserve"> </w:t>
      </w:r>
      <w:r w:rsidRPr="00125AAA">
        <w:rPr>
          <w:szCs w:val="22"/>
        </w:rPr>
        <w:t>zákona o registru smluv zajistí Objednatel neprodleně po podpisu této Dohody a bude</w:t>
      </w:r>
      <w:r w:rsidR="00B307BD" w:rsidRPr="00125AAA">
        <w:rPr>
          <w:szCs w:val="22"/>
        </w:rPr>
        <w:t xml:space="preserve"> </w:t>
      </w:r>
      <w:r w:rsidRPr="00125AAA">
        <w:rPr>
          <w:szCs w:val="22"/>
        </w:rPr>
        <w:t>druhou smluvní stranu o provedeném uveřejnění v registru smluv informovat.</w:t>
      </w:r>
    </w:p>
    <w:p w14:paraId="07AA3398" w14:textId="001F13C1" w:rsidR="00654F16" w:rsidRPr="00654F16" w:rsidRDefault="00F64B74" w:rsidP="007D0349">
      <w:pPr>
        <w:pStyle w:val="Odstavecseseznamem"/>
        <w:numPr>
          <w:ilvl w:val="1"/>
          <w:numId w:val="19"/>
        </w:numPr>
        <w:spacing w:after="240"/>
        <w:ind w:left="567" w:hanging="567"/>
        <w:contextualSpacing w:val="0"/>
        <w:jc w:val="both"/>
        <w:rPr>
          <w:szCs w:val="22"/>
        </w:rPr>
      </w:pPr>
      <w:r w:rsidRPr="00654F16">
        <w:rPr>
          <w:szCs w:val="22"/>
        </w:rPr>
        <w:t>Smluvní strany souhlasí se zveřejněním Dohody na internetových stránkách</w:t>
      </w:r>
      <w:r w:rsidR="00906A22" w:rsidRPr="00654F16">
        <w:rPr>
          <w:szCs w:val="22"/>
        </w:rPr>
        <w:t xml:space="preserve"> </w:t>
      </w:r>
      <w:r w:rsidR="00125AAA" w:rsidRPr="00654F16">
        <w:rPr>
          <w:szCs w:val="22"/>
        </w:rPr>
        <w:t>O</w:t>
      </w:r>
      <w:r w:rsidRPr="00654F16">
        <w:rPr>
          <w:szCs w:val="22"/>
        </w:rPr>
        <w:t>bjednatele a na profilu zadavatele.</w:t>
      </w:r>
    </w:p>
    <w:p w14:paraId="4C23A6B6" w14:textId="77777777" w:rsidR="00F64B74" w:rsidRPr="00927748" w:rsidRDefault="00F64B74" w:rsidP="00F56F48">
      <w:pPr>
        <w:pStyle w:val="Odstavecseseznamem"/>
        <w:numPr>
          <w:ilvl w:val="1"/>
          <w:numId w:val="19"/>
        </w:numPr>
        <w:ind w:left="426" w:hanging="426"/>
        <w:jc w:val="both"/>
        <w:rPr>
          <w:szCs w:val="22"/>
        </w:rPr>
      </w:pPr>
      <w:r w:rsidRPr="00927748">
        <w:rPr>
          <w:szCs w:val="22"/>
        </w:rPr>
        <w:t>Nedílnou součástí této Dohody jsou přílohy:</w:t>
      </w:r>
    </w:p>
    <w:p w14:paraId="0EBF6139" w14:textId="53E32127" w:rsidR="00F56F48" w:rsidRPr="00927748" w:rsidRDefault="00F64B74" w:rsidP="000B4A35">
      <w:pPr>
        <w:ind w:left="2124" w:hanging="1416"/>
        <w:jc w:val="both"/>
        <w:rPr>
          <w:szCs w:val="22"/>
        </w:rPr>
      </w:pPr>
      <w:r w:rsidRPr="00927748">
        <w:rPr>
          <w:szCs w:val="22"/>
        </w:rPr>
        <w:t xml:space="preserve">Příloha č. 1 </w:t>
      </w:r>
      <w:r w:rsidR="00EC221B" w:rsidRPr="00927748">
        <w:rPr>
          <w:szCs w:val="22"/>
        </w:rPr>
        <w:t>–</w:t>
      </w:r>
      <w:r w:rsidR="000B4A35" w:rsidRPr="00927748">
        <w:rPr>
          <w:szCs w:val="22"/>
        </w:rPr>
        <w:tab/>
      </w:r>
      <w:r w:rsidR="0025527B">
        <w:rPr>
          <w:szCs w:val="22"/>
        </w:rPr>
        <w:t xml:space="preserve">Postup </w:t>
      </w:r>
      <w:r w:rsidR="000B4A35" w:rsidRPr="00927748">
        <w:rPr>
          <w:szCs w:val="22"/>
        </w:rPr>
        <w:t xml:space="preserve">projekčních prací ve stupni zpracování PD </w:t>
      </w:r>
      <w:r w:rsidR="0025527B">
        <w:rPr>
          <w:szCs w:val="22"/>
        </w:rPr>
        <w:t>-</w:t>
      </w:r>
      <w:r w:rsidR="000B4A35" w:rsidRPr="00927748">
        <w:rPr>
          <w:szCs w:val="22"/>
        </w:rPr>
        <w:t xml:space="preserve"> STUDIE</w:t>
      </w:r>
    </w:p>
    <w:p w14:paraId="7AE8CCCA" w14:textId="6764A629" w:rsidR="00F252CC" w:rsidRPr="00927748" w:rsidRDefault="00F252CC" w:rsidP="00927748">
      <w:pPr>
        <w:ind w:left="2124" w:hanging="1416"/>
        <w:jc w:val="both"/>
        <w:rPr>
          <w:szCs w:val="22"/>
        </w:rPr>
      </w:pPr>
      <w:r w:rsidRPr="00927748">
        <w:rPr>
          <w:szCs w:val="22"/>
        </w:rPr>
        <w:t>Příloha č. 2 –</w:t>
      </w:r>
      <w:r w:rsidR="00927748" w:rsidRPr="00927748">
        <w:rPr>
          <w:szCs w:val="22"/>
        </w:rPr>
        <w:tab/>
        <w:t>Zá</w:t>
      </w:r>
      <w:r w:rsidR="00261BEE">
        <w:rPr>
          <w:szCs w:val="22"/>
        </w:rPr>
        <w:t>pis</w:t>
      </w:r>
      <w:r w:rsidR="00927748" w:rsidRPr="00927748">
        <w:rPr>
          <w:szCs w:val="22"/>
        </w:rPr>
        <w:t xml:space="preserve"> z prezentace rozpracované dokumentace ke stavebnímu povolení zhotovitelem</w:t>
      </w:r>
    </w:p>
    <w:p w14:paraId="76F23EB9" w14:textId="1B475EDE" w:rsidR="00E030A7" w:rsidRDefault="00F252CC" w:rsidP="00261BEE">
      <w:pPr>
        <w:ind w:firstLine="708"/>
        <w:jc w:val="both"/>
        <w:rPr>
          <w:szCs w:val="22"/>
        </w:rPr>
      </w:pPr>
      <w:r w:rsidRPr="00927748">
        <w:rPr>
          <w:szCs w:val="22"/>
        </w:rPr>
        <w:t>Příloha č. 3 –</w:t>
      </w:r>
      <w:r w:rsidR="00927748" w:rsidRPr="00927748">
        <w:rPr>
          <w:szCs w:val="22"/>
        </w:rPr>
        <w:tab/>
        <w:t>Posudek Kloknerův ústav</w:t>
      </w:r>
    </w:p>
    <w:p w14:paraId="5E671676" w14:textId="77777777" w:rsidR="00654F16" w:rsidRDefault="00654F16" w:rsidP="00261BEE">
      <w:pPr>
        <w:ind w:firstLine="708"/>
        <w:jc w:val="both"/>
        <w:rPr>
          <w:szCs w:val="22"/>
        </w:rPr>
      </w:pPr>
    </w:p>
    <w:p w14:paraId="33D585CF" w14:textId="77777777" w:rsidR="00654F16" w:rsidRPr="00125AAA" w:rsidRDefault="00654F16" w:rsidP="00261BEE">
      <w:pPr>
        <w:ind w:firstLine="708"/>
        <w:jc w:val="both"/>
        <w:rPr>
          <w:szCs w:val="22"/>
        </w:rPr>
      </w:pPr>
    </w:p>
    <w:p w14:paraId="465D3AEA" w14:textId="77777777" w:rsidR="00F64B74" w:rsidRPr="00125AAA" w:rsidRDefault="00F64B74" w:rsidP="00F64B74">
      <w:pPr>
        <w:spacing w:line="240" w:lineRule="atLeast"/>
        <w:jc w:val="both"/>
        <w:rPr>
          <w:color w:val="000000"/>
          <w:szCs w:val="22"/>
          <w:lang w:eastAsia="cs-CZ"/>
        </w:rPr>
      </w:pPr>
    </w:p>
    <w:p w14:paraId="01A9F8A8" w14:textId="63C19D2D" w:rsidR="00F64B74" w:rsidRPr="00125AAA" w:rsidRDefault="00F64B74" w:rsidP="003103AA">
      <w:pPr>
        <w:spacing w:after="240"/>
        <w:ind w:left="-426" w:firstLine="426"/>
        <w:jc w:val="both"/>
        <w:rPr>
          <w:szCs w:val="22"/>
        </w:rPr>
      </w:pPr>
      <w:r w:rsidRPr="00125AAA">
        <w:rPr>
          <w:szCs w:val="22"/>
        </w:rPr>
        <w:t>V Praze dne</w:t>
      </w:r>
      <w:r w:rsidR="004B7A9F">
        <w:rPr>
          <w:szCs w:val="22"/>
        </w:rPr>
        <w:t xml:space="preserve"> 13. 5. </w:t>
      </w:r>
      <w:r w:rsidRPr="00125AAA">
        <w:rPr>
          <w:szCs w:val="22"/>
        </w:rPr>
        <w:t>202</w:t>
      </w:r>
      <w:r w:rsidR="00652C0A">
        <w:rPr>
          <w:szCs w:val="22"/>
        </w:rPr>
        <w:t>4</w:t>
      </w:r>
      <w:r w:rsidRPr="00125AAA">
        <w:rPr>
          <w:szCs w:val="22"/>
        </w:rPr>
        <w:tab/>
      </w:r>
      <w:r w:rsidRPr="00125AAA">
        <w:rPr>
          <w:szCs w:val="22"/>
        </w:rPr>
        <w:tab/>
      </w:r>
      <w:r w:rsidRPr="00125AAA">
        <w:rPr>
          <w:szCs w:val="22"/>
        </w:rPr>
        <w:tab/>
        <w:t xml:space="preserve">           </w:t>
      </w:r>
      <w:r w:rsidRPr="00125AAA">
        <w:rPr>
          <w:szCs w:val="22"/>
        </w:rPr>
        <w:tab/>
      </w:r>
      <w:r w:rsidRPr="00125AAA">
        <w:rPr>
          <w:szCs w:val="22"/>
        </w:rPr>
        <w:tab/>
        <w:t xml:space="preserve">V Praze dne </w:t>
      </w:r>
      <w:r w:rsidR="004B7A9F">
        <w:rPr>
          <w:szCs w:val="22"/>
        </w:rPr>
        <w:t xml:space="preserve">9. 5. </w:t>
      </w:r>
      <w:r w:rsidRPr="00125AAA">
        <w:rPr>
          <w:szCs w:val="22"/>
        </w:rPr>
        <w:t>202</w:t>
      </w:r>
      <w:bookmarkStart w:id="2" w:name="_PictureBullets"/>
      <w:bookmarkEnd w:id="2"/>
      <w:r w:rsidR="00652C0A">
        <w:rPr>
          <w:szCs w:val="22"/>
        </w:rPr>
        <w:t>4</w:t>
      </w:r>
    </w:p>
    <w:p w14:paraId="0632341A" w14:textId="771E12C5" w:rsidR="00E0322D" w:rsidRPr="00125AAA" w:rsidRDefault="00F64B74" w:rsidP="006F7395">
      <w:pPr>
        <w:spacing w:after="240"/>
        <w:ind w:left="-426" w:firstLine="426"/>
        <w:jc w:val="both"/>
        <w:rPr>
          <w:szCs w:val="22"/>
        </w:rPr>
      </w:pPr>
      <w:r w:rsidRPr="00125AAA">
        <w:rPr>
          <w:szCs w:val="22"/>
        </w:rPr>
        <w:t xml:space="preserve">Objednatel                                            </w:t>
      </w:r>
      <w:r w:rsidRPr="00125AAA">
        <w:rPr>
          <w:szCs w:val="22"/>
        </w:rPr>
        <w:tab/>
      </w:r>
      <w:r w:rsidRPr="00125AAA">
        <w:rPr>
          <w:szCs w:val="22"/>
        </w:rPr>
        <w:tab/>
      </w:r>
      <w:r w:rsidRPr="00125AAA">
        <w:rPr>
          <w:szCs w:val="22"/>
        </w:rPr>
        <w:tab/>
        <w:t>Zhotovitel</w:t>
      </w:r>
    </w:p>
    <w:p w14:paraId="4F057A26" w14:textId="77777777" w:rsidR="003103AA" w:rsidRDefault="003103AA" w:rsidP="003103AA">
      <w:pPr>
        <w:shd w:val="clear" w:color="auto" w:fill="FFFFFF"/>
        <w:tabs>
          <w:tab w:val="center" w:pos="-1985"/>
        </w:tabs>
        <w:spacing w:after="120" w:line="280" w:lineRule="exact"/>
        <w:rPr>
          <w:szCs w:val="22"/>
        </w:rPr>
      </w:pPr>
    </w:p>
    <w:p w14:paraId="278A00CC" w14:textId="77777777" w:rsidR="00654F16" w:rsidRDefault="00654F16" w:rsidP="003103AA">
      <w:pPr>
        <w:shd w:val="clear" w:color="auto" w:fill="FFFFFF"/>
        <w:tabs>
          <w:tab w:val="center" w:pos="-1985"/>
        </w:tabs>
        <w:spacing w:after="120" w:line="280" w:lineRule="exact"/>
        <w:rPr>
          <w:szCs w:val="22"/>
        </w:rPr>
      </w:pPr>
    </w:p>
    <w:p w14:paraId="744D5CE3" w14:textId="77777777" w:rsidR="00654F16" w:rsidRDefault="00654F16" w:rsidP="003103AA">
      <w:pPr>
        <w:shd w:val="clear" w:color="auto" w:fill="FFFFFF"/>
        <w:tabs>
          <w:tab w:val="center" w:pos="-1985"/>
        </w:tabs>
        <w:spacing w:after="120" w:line="280" w:lineRule="exact"/>
        <w:rPr>
          <w:szCs w:val="22"/>
        </w:rPr>
      </w:pPr>
    </w:p>
    <w:p w14:paraId="56F154F1" w14:textId="77777777" w:rsidR="00654F16" w:rsidRDefault="00654F16" w:rsidP="003103AA">
      <w:pPr>
        <w:shd w:val="clear" w:color="auto" w:fill="FFFFFF"/>
        <w:tabs>
          <w:tab w:val="center" w:pos="-1985"/>
        </w:tabs>
        <w:spacing w:after="120" w:line="280" w:lineRule="exact"/>
        <w:rPr>
          <w:szCs w:val="22"/>
        </w:rPr>
      </w:pPr>
    </w:p>
    <w:p w14:paraId="035491B9" w14:textId="77777777" w:rsidR="00654F16" w:rsidRPr="00125AAA" w:rsidRDefault="00654F16" w:rsidP="003103AA">
      <w:pPr>
        <w:shd w:val="clear" w:color="auto" w:fill="FFFFFF"/>
        <w:tabs>
          <w:tab w:val="center" w:pos="-1985"/>
        </w:tabs>
        <w:spacing w:after="120" w:line="280" w:lineRule="exact"/>
        <w:rPr>
          <w:szCs w:val="22"/>
        </w:rPr>
      </w:pPr>
    </w:p>
    <w:p w14:paraId="202BE032" w14:textId="77777777" w:rsidR="00F64B74" w:rsidRPr="00125AAA" w:rsidRDefault="00F64B74" w:rsidP="00F64B74">
      <w:pPr>
        <w:jc w:val="both"/>
        <w:rPr>
          <w:szCs w:val="22"/>
        </w:rPr>
      </w:pPr>
      <w:r w:rsidRPr="00125AAA">
        <w:rPr>
          <w:szCs w:val="22"/>
        </w:rPr>
        <w:t>…………………………..</w:t>
      </w:r>
      <w:r w:rsidRPr="00125AAA">
        <w:rPr>
          <w:szCs w:val="22"/>
        </w:rPr>
        <w:tab/>
      </w:r>
      <w:r w:rsidRPr="00125AAA">
        <w:rPr>
          <w:szCs w:val="22"/>
        </w:rPr>
        <w:tab/>
      </w:r>
      <w:r w:rsidRPr="00125AAA">
        <w:rPr>
          <w:szCs w:val="22"/>
        </w:rPr>
        <w:tab/>
        <w:t xml:space="preserve">         </w:t>
      </w:r>
      <w:r w:rsidRPr="00125AAA">
        <w:rPr>
          <w:szCs w:val="22"/>
        </w:rPr>
        <w:tab/>
      </w:r>
      <w:r w:rsidRPr="00125AAA">
        <w:rPr>
          <w:szCs w:val="22"/>
        </w:rPr>
        <w:tab/>
        <w:t>….…..……………………</w:t>
      </w:r>
    </w:p>
    <w:p w14:paraId="4E449037" w14:textId="6F2CFAA7" w:rsidR="00541E4E" w:rsidRPr="00125AAA" w:rsidRDefault="00F64B74" w:rsidP="00EC221B">
      <w:pPr>
        <w:rPr>
          <w:b/>
          <w:szCs w:val="22"/>
        </w:rPr>
      </w:pPr>
      <w:r w:rsidRPr="00125AAA">
        <w:rPr>
          <w:b/>
          <w:szCs w:val="22"/>
        </w:rPr>
        <w:t>Městská část Praha 7</w:t>
      </w:r>
      <w:r w:rsidRPr="00125AAA">
        <w:rPr>
          <w:b/>
          <w:szCs w:val="22"/>
        </w:rPr>
        <w:tab/>
      </w:r>
      <w:r w:rsidRPr="00125AAA">
        <w:rPr>
          <w:b/>
          <w:szCs w:val="22"/>
        </w:rPr>
        <w:tab/>
      </w:r>
      <w:r w:rsidRPr="00125AAA">
        <w:rPr>
          <w:b/>
          <w:szCs w:val="22"/>
        </w:rPr>
        <w:tab/>
        <w:t xml:space="preserve">   </w:t>
      </w:r>
      <w:r w:rsidRPr="00125AAA">
        <w:rPr>
          <w:b/>
          <w:szCs w:val="22"/>
        </w:rPr>
        <w:tab/>
      </w:r>
      <w:r w:rsidRPr="00125AAA">
        <w:rPr>
          <w:b/>
          <w:szCs w:val="22"/>
        </w:rPr>
        <w:tab/>
      </w:r>
      <w:r w:rsidR="00652C0A">
        <w:rPr>
          <w:b/>
          <w:szCs w:val="22"/>
        </w:rPr>
        <w:t>ARW pb, s.r.o.</w:t>
      </w:r>
      <w:r w:rsidR="00EC221B" w:rsidRPr="00125AAA">
        <w:rPr>
          <w:b/>
          <w:szCs w:val="22"/>
        </w:rPr>
        <w:t xml:space="preserve"> </w:t>
      </w:r>
    </w:p>
    <w:p w14:paraId="375D74B5" w14:textId="3B688519" w:rsidR="00EC221B" w:rsidRPr="00125AAA" w:rsidRDefault="00EC221B" w:rsidP="00EC221B">
      <w:pPr>
        <w:rPr>
          <w:szCs w:val="22"/>
        </w:rPr>
      </w:pPr>
      <w:r w:rsidRPr="00125AAA">
        <w:rPr>
          <w:szCs w:val="22"/>
        </w:rPr>
        <w:t>Mgr. Jan Čižinský</w:t>
      </w:r>
      <w:r w:rsidR="00541E4E" w:rsidRPr="00125AAA">
        <w:rPr>
          <w:b/>
          <w:szCs w:val="22"/>
        </w:rPr>
        <w:tab/>
      </w:r>
      <w:r w:rsidR="00541E4E" w:rsidRPr="00125AAA">
        <w:rPr>
          <w:b/>
          <w:szCs w:val="22"/>
        </w:rPr>
        <w:tab/>
        <w:t xml:space="preserve">                                              </w:t>
      </w:r>
      <w:r w:rsidR="00652C0A">
        <w:rPr>
          <w:szCs w:val="22"/>
        </w:rPr>
        <w:t>Ing. arch. Pavel Bednařík</w:t>
      </w:r>
    </w:p>
    <w:p w14:paraId="17531EB8" w14:textId="77777777" w:rsidR="00F64B74" w:rsidRPr="00125AAA" w:rsidRDefault="00EC221B" w:rsidP="00F64B74">
      <w:pPr>
        <w:jc w:val="both"/>
        <w:rPr>
          <w:szCs w:val="22"/>
        </w:rPr>
      </w:pPr>
      <w:r w:rsidRPr="00125AAA">
        <w:rPr>
          <w:szCs w:val="22"/>
        </w:rPr>
        <w:t>starosta</w:t>
      </w:r>
      <w:r w:rsidR="00F64B74" w:rsidRPr="00125AAA">
        <w:rPr>
          <w:szCs w:val="22"/>
        </w:rPr>
        <w:tab/>
      </w:r>
      <w:r w:rsidR="00F64B74" w:rsidRPr="00125AAA">
        <w:rPr>
          <w:szCs w:val="22"/>
        </w:rPr>
        <w:tab/>
      </w:r>
      <w:r w:rsidR="00F64B74" w:rsidRPr="00125AAA">
        <w:rPr>
          <w:szCs w:val="22"/>
        </w:rPr>
        <w:tab/>
      </w:r>
      <w:r w:rsidR="00F64B74" w:rsidRPr="00125AAA">
        <w:rPr>
          <w:szCs w:val="22"/>
        </w:rPr>
        <w:tab/>
      </w:r>
      <w:r w:rsidR="00F64B74" w:rsidRPr="00125AAA">
        <w:rPr>
          <w:szCs w:val="22"/>
        </w:rPr>
        <w:tab/>
      </w:r>
      <w:r w:rsidR="00F64B74" w:rsidRPr="00125AAA">
        <w:rPr>
          <w:szCs w:val="22"/>
        </w:rPr>
        <w:tab/>
      </w:r>
      <w:r w:rsidR="00B634E0" w:rsidRPr="00125AAA">
        <w:rPr>
          <w:szCs w:val="22"/>
        </w:rPr>
        <w:tab/>
      </w:r>
      <w:r w:rsidR="00541E4E" w:rsidRPr="00125AAA">
        <w:rPr>
          <w:szCs w:val="22"/>
        </w:rPr>
        <w:t>jednatel</w:t>
      </w:r>
      <w:r w:rsidR="00B634E0" w:rsidRPr="00125AAA">
        <w:rPr>
          <w:szCs w:val="22"/>
        </w:rPr>
        <w:t xml:space="preserve">                     </w:t>
      </w:r>
    </w:p>
    <w:sectPr w:rsidR="00F64B74" w:rsidRPr="00125AAA" w:rsidSect="002D4E11">
      <w:footerReference w:type="default" r:id="rId7"/>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B69E76" w16cid:durableId="29DB2633"/>
  <w16cid:commentId w16cid:paraId="69BB2D34" w16cid:durableId="29DB5884"/>
  <w16cid:commentId w16cid:paraId="57C7597C" w16cid:durableId="29DB57FB"/>
  <w16cid:commentId w16cid:paraId="7E0370A1" w16cid:durableId="29DB65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B0C7D" w14:textId="77777777" w:rsidR="002D4E11" w:rsidRDefault="002D4E11" w:rsidP="007E6EB9">
      <w:r>
        <w:separator/>
      </w:r>
    </w:p>
  </w:endnote>
  <w:endnote w:type="continuationSeparator" w:id="0">
    <w:p w14:paraId="44035844" w14:textId="77777777" w:rsidR="002D4E11" w:rsidRDefault="002D4E11" w:rsidP="007E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463734"/>
      <w:docPartObj>
        <w:docPartGallery w:val="Page Numbers (Bottom of Page)"/>
        <w:docPartUnique/>
      </w:docPartObj>
    </w:sdtPr>
    <w:sdtEndPr/>
    <w:sdtContent>
      <w:p w14:paraId="11F5F5E9" w14:textId="77777777" w:rsidR="007E6EB9" w:rsidRDefault="007E6EB9">
        <w:pPr>
          <w:pStyle w:val="Zpat"/>
          <w:jc w:val="center"/>
        </w:pPr>
        <w:r>
          <w:fldChar w:fldCharType="begin"/>
        </w:r>
        <w:r>
          <w:instrText>PAGE   \* MERGEFORMAT</w:instrText>
        </w:r>
        <w:r>
          <w:fldChar w:fldCharType="separate"/>
        </w:r>
        <w:r w:rsidR="004D7BEE">
          <w:rPr>
            <w:noProof/>
          </w:rPr>
          <w:t>4</w:t>
        </w:r>
        <w:r>
          <w:fldChar w:fldCharType="end"/>
        </w:r>
      </w:p>
    </w:sdtContent>
  </w:sdt>
  <w:p w14:paraId="23E7B3F4" w14:textId="77777777" w:rsidR="007E6EB9" w:rsidRDefault="007E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D6F4E" w14:textId="77777777" w:rsidR="002D4E11" w:rsidRDefault="002D4E11" w:rsidP="007E6EB9">
      <w:r>
        <w:separator/>
      </w:r>
    </w:p>
  </w:footnote>
  <w:footnote w:type="continuationSeparator" w:id="0">
    <w:p w14:paraId="6E8748ED" w14:textId="77777777" w:rsidR="002D4E11" w:rsidRDefault="002D4E11" w:rsidP="007E6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3A2"/>
    <w:multiLevelType w:val="multilevel"/>
    <w:tmpl w:val="4A2615D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877BCE"/>
    <w:multiLevelType w:val="multilevel"/>
    <w:tmpl w:val="E58E2F2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9B6BF5"/>
    <w:multiLevelType w:val="hybridMultilevel"/>
    <w:tmpl w:val="5AB67876"/>
    <w:lvl w:ilvl="0" w:tplc="ACD4CF8A">
      <w:start w:val="2"/>
      <w:numFmt w:val="bullet"/>
      <w:lvlText w:val="-"/>
      <w:lvlJc w:val="left"/>
      <w:pPr>
        <w:ind w:left="700" w:hanging="360"/>
      </w:pPr>
      <w:rPr>
        <w:rFonts w:ascii="Arial" w:eastAsia="Times New Roman" w:hAnsi="Arial" w:cs="Arial" w:hint="default"/>
        <w:b w:val="0"/>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 w15:restartNumberingAfterBreak="0">
    <w:nsid w:val="2E250302"/>
    <w:multiLevelType w:val="multilevel"/>
    <w:tmpl w:val="2130B192"/>
    <w:lvl w:ilvl="0">
      <w:start w:val="1"/>
      <w:numFmt w:val="decimal"/>
      <w:lvlText w:val="%1."/>
      <w:lvlJc w:val="left"/>
      <w:pPr>
        <w:tabs>
          <w:tab w:val="num" w:pos="340"/>
        </w:tabs>
        <w:ind w:left="340" w:hanging="340"/>
      </w:pPr>
      <w:rPr>
        <w:rFonts w:ascii="Arial" w:hAnsi="Arial" w:cs="Arial" w:hint="default"/>
        <w:b w:val="0"/>
        <w:sz w:val="20"/>
        <w:szCs w:val="20"/>
      </w:rPr>
    </w:lvl>
    <w:lvl w:ilvl="1">
      <w:start w:val="1"/>
      <w:numFmt w:val="bullet"/>
      <w:lvlText w:val=""/>
      <w:lvlJc w:val="left"/>
      <w:pPr>
        <w:ind w:left="700" w:hanging="360"/>
      </w:pPr>
      <w:rPr>
        <w:rFonts w:ascii="Symbol" w:hAnsi="Symbol" w:hint="default"/>
        <w:b w:val="0"/>
      </w:rPr>
    </w:lvl>
    <w:lvl w:ilvl="2">
      <w:start w:val="1"/>
      <w:numFmt w:val="decimal"/>
      <w:isLgl/>
      <w:lvlText w:val="%1.%2.%3"/>
      <w:lvlJc w:val="left"/>
      <w:pPr>
        <w:ind w:left="140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820" w:hanging="1440"/>
      </w:pPr>
      <w:rPr>
        <w:rFonts w:hint="default"/>
      </w:rPr>
    </w:lvl>
    <w:lvl w:ilvl="8">
      <w:start w:val="1"/>
      <w:numFmt w:val="decimal"/>
      <w:isLgl/>
      <w:lvlText w:val="%1.%2.%3.%4.%5.%6.%7.%8.%9"/>
      <w:lvlJc w:val="left"/>
      <w:pPr>
        <w:ind w:left="4520" w:hanging="1800"/>
      </w:pPr>
      <w:rPr>
        <w:rFonts w:hint="default"/>
      </w:rPr>
    </w:lvl>
  </w:abstractNum>
  <w:abstractNum w:abstractNumId="4" w15:restartNumberingAfterBreak="0">
    <w:nsid w:val="2EA8279B"/>
    <w:multiLevelType w:val="multilevel"/>
    <w:tmpl w:val="215E69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E35D86"/>
    <w:multiLevelType w:val="multilevel"/>
    <w:tmpl w:val="3158508E"/>
    <w:lvl w:ilvl="0">
      <w:start w:val="1"/>
      <w:numFmt w:val="upperRoman"/>
      <w:lvlText w:val="%1."/>
      <w:lvlJc w:val="right"/>
      <w:pPr>
        <w:ind w:left="4897" w:hanging="360"/>
      </w:pPr>
      <w:rPr>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5773" w:hanging="1080"/>
      </w:pPr>
      <w:rPr>
        <w:rFonts w:hint="default"/>
      </w:rPr>
    </w:lvl>
    <w:lvl w:ilvl="4">
      <w:start w:val="1"/>
      <w:numFmt w:val="decimal"/>
      <w:isLgl/>
      <w:lvlText w:val="%1.%2.%3.%4.%5."/>
      <w:lvlJc w:val="left"/>
      <w:pPr>
        <w:ind w:left="5773" w:hanging="1080"/>
      </w:pPr>
      <w:rPr>
        <w:rFonts w:hint="default"/>
      </w:rPr>
    </w:lvl>
    <w:lvl w:ilvl="5">
      <w:start w:val="1"/>
      <w:numFmt w:val="decimal"/>
      <w:isLgl/>
      <w:lvlText w:val="%1.%2.%3.%4.%5.%6."/>
      <w:lvlJc w:val="left"/>
      <w:pPr>
        <w:ind w:left="6133" w:hanging="1440"/>
      </w:pPr>
      <w:rPr>
        <w:rFonts w:hint="default"/>
      </w:rPr>
    </w:lvl>
    <w:lvl w:ilvl="6">
      <w:start w:val="1"/>
      <w:numFmt w:val="decimal"/>
      <w:isLgl/>
      <w:lvlText w:val="%1.%2.%3.%4.%5.%6.%7."/>
      <w:lvlJc w:val="left"/>
      <w:pPr>
        <w:ind w:left="6133" w:hanging="1440"/>
      </w:pPr>
      <w:rPr>
        <w:rFonts w:hint="default"/>
      </w:rPr>
    </w:lvl>
    <w:lvl w:ilvl="7">
      <w:start w:val="1"/>
      <w:numFmt w:val="decimal"/>
      <w:isLgl/>
      <w:lvlText w:val="%1.%2.%3.%4.%5.%6.%7.%8."/>
      <w:lvlJc w:val="left"/>
      <w:pPr>
        <w:ind w:left="6493" w:hanging="1800"/>
      </w:pPr>
      <w:rPr>
        <w:rFonts w:hint="default"/>
      </w:rPr>
    </w:lvl>
    <w:lvl w:ilvl="8">
      <w:start w:val="1"/>
      <w:numFmt w:val="decimal"/>
      <w:isLgl/>
      <w:lvlText w:val="%1.%2.%3.%4.%5.%6.%7.%8.%9."/>
      <w:lvlJc w:val="left"/>
      <w:pPr>
        <w:ind w:left="6493" w:hanging="1800"/>
      </w:pPr>
      <w:rPr>
        <w:rFonts w:hint="default"/>
      </w:rPr>
    </w:lvl>
  </w:abstractNum>
  <w:abstractNum w:abstractNumId="6" w15:restartNumberingAfterBreak="0">
    <w:nsid w:val="35746D68"/>
    <w:multiLevelType w:val="hybridMultilevel"/>
    <w:tmpl w:val="75C8F692"/>
    <w:lvl w:ilvl="0" w:tplc="D7EC0C5C">
      <w:start w:val="1"/>
      <w:numFmt w:val="decimal"/>
      <w:lvlText w:val="%1."/>
      <w:lvlJc w:val="left"/>
      <w:pPr>
        <w:ind w:left="502"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17F766A"/>
    <w:multiLevelType w:val="multilevel"/>
    <w:tmpl w:val="073CCBD4"/>
    <w:lvl w:ilvl="0">
      <w:start w:val="2"/>
      <w:numFmt w:val="decimal"/>
      <w:lvlText w:val="%1"/>
      <w:lvlJc w:val="left"/>
      <w:pPr>
        <w:ind w:left="6172"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2A20D8E"/>
    <w:multiLevelType w:val="multilevel"/>
    <w:tmpl w:val="7E10C340"/>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042B17"/>
    <w:multiLevelType w:val="multilevel"/>
    <w:tmpl w:val="B13CD5C2"/>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9230EE"/>
    <w:multiLevelType w:val="multilevel"/>
    <w:tmpl w:val="F22E9330"/>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7617BC"/>
    <w:multiLevelType w:val="hybridMultilevel"/>
    <w:tmpl w:val="96408576"/>
    <w:name w:val="WW8Num9222"/>
    <w:lvl w:ilvl="0" w:tplc="8EF038EA">
      <w:start w:val="1"/>
      <w:numFmt w:val="decimal"/>
      <w:lvlText w:val="%1."/>
      <w:lvlJc w:val="left"/>
      <w:pPr>
        <w:tabs>
          <w:tab w:val="num" w:pos="340"/>
        </w:tabs>
        <w:ind w:left="340" w:hanging="340"/>
      </w:pPr>
      <w:rPr>
        <w:rFonts w:ascii="Arial" w:hAnsi="Arial" w:cs="Arial" w:hint="default"/>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AF5227E"/>
    <w:multiLevelType w:val="multilevel"/>
    <w:tmpl w:val="68284BE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D8489F"/>
    <w:multiLevelType w:val="multilevel"/>
    <w:tmpl w:val="15B4F6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2420DF"/>
    <w:multiLevelType w:val="hybridMultilevel"/>
    <w:tmpl w:val="9B6E610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B8264A"/>
    <w:multiLevelType w:val="multilevel"/>
    <w:tmpl w:val="AA96E952"/>
    <w:lvl w:ilvl="0">
      <w:start w:val="1"/>
      <w:numFmt w:val="decimal"/>
      <w:lvlText w:val="%1."/>
      <w:lvlJc w:val="left"/>
      <w:pPr>
        <w:tabs>
          <w:tab w:val="num" w:pos="340"/>
        </w:tabs>
        <w:ind w:left="340" w:hanging="340"/>
      </w:pPr>
      <w:rPr>
        <w:rFonts w:ascii="Arial" w:hAnsi="Arial" w:cs="Arial" w:hint="default"/>
        <w:b w:val="0"/>
        <w:sz w:val="22"/>
        <w:szCs w:val="22"/>
      </w:rPr>
    </w:lvl>
    <w:lvl w:ilvl="1">
      <w:start w:val="1"/>
      <w:numFmt w:val="decimal"/>
      <w:isLgl/>
      <w:lvlText w:val="%1.%2"/>
      <w:lvlJc w:val="left"/>
      <w:pPr>
        <w:ind w:left="700" w:hanging="360"/>
      </w:pPr>
      <w:rPr>
        <w:b w:val="0"/>
      </w:rPr>
    </w:lvl>
    <w:lvl w:ilvl="2">
      <w:start w:val="1"/>
      <w:numFmt w:val="decimal"/>
      <w:isLgl/>
      <w:lvlText w:val="%1.%2.%3"/>
      <w:lvlJc w:val="left"/>
      <w:pPr>
        <w:ind w:left="1400" w:hanging="720"/>
      </w:pPr>
    </w:lvl>
    <w:lvl w:ilvl="3">
      <w:start w:val="1"/>
      <w:numFmt w:val="decimal"/>
      <w:isLgl/>
      <w:lvlText w:val="%1.%2.%3.%4"/>
      <w:lvlJc w:val="left"/>
      <w:pPr>
        <w:ind w:left="1740" w:hanging="720"/>
      </w:pPr>
    </w:lvl>
    <w:lvl w:ilvl="4">
      <w:start w:val="1"/>
      <w:numFmt w:val="decimal"/>
      <w:isLgl/>
      <w:lvlText w:val="%1.%2.%3.%4.%5"/>
      <w:lvlJc w:val="left"/>
      <w:pPr>
        <w:ind w:left="2440" w:hanging="1080"/>
      </w:pPr>
    </w:lvl>
    <w:lvl w:ilvl="5">
      <w:start w:val="1"/>
      <w:numFmt w:val="decimal"/>
      <w:isLgl/>
      <w:lvlText w:val="%1.%2.%3.%4.%5.%6"/>
      <w:lvlJc w:val="left"/>
      <w:pPr>
        <w:ind w:left="2780" w:hanging="1080"/>
      </w:pPr>
    </w:lvl>
    <w:lvl w:ilvl="6">
      <w:start w:val="1"/>
      <w:numFmt w:val="decimal"/>
      <w:isLgl/>
      <w:lvlText w:val="%1.%2.%3.%4.%5.%6.%7"/>
      <w:lvlJc w:val="left"/>
      <w:pPr>
        <w:ind w:left="3480" w:hanging="1440"/>
      </w:pPr>
    </w:lvl>
    <w:lvl w:ilvl="7">
      <w:start w:val="1"/>
      <w:numFmt w:val="decimal"/>
      <w:isLgl/>
      <w:lvlText w:val="%1.%2.%3.%4.%5.%6.%7.%8"/>
      <w:lvlJc w:val="left"/>
      <w:pPr>
        <w:ind w:left="3820" w:hanging="1440"/>
      </w:pPr>
    </w:lvl>
    <w:lvl w:ilvl="8">
      <w:start w:val="1"/>
      <w:numFmt w:val="decimal"/>
      <w:isLgl/>
      <w:lvlText w:val="%1.%2.%3.%4.%5.%6.%7.%8.%9"/>
      <w:lvlJc w:val="left"/>
      <w:pPr>
        <w:ind w:left="4520" w:hanging="1800"/>
      </w:pPr>
    </w:lvl>
  </w:abstractNum>
  <w:abstractNum w:abstractNumId="16" w15:restartNumberingAfterBreak="0">
    <w:nsid w:val="6A964020"/>
    <w:multiLevelType w:val="multilevel"/>
    <w:tmpl w:val="A68E347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214424"/>
    <w:multiLevelType w:val="multilevel"/>
    <w:tmpl w:val="BDFC0E0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777516D4"/>
    <w:multiLevelType w:val="multilevel"/>
    <w:tmpl w:val="C7DA95B2"/>
    <w:lvl w:ilvl="0">
      <w:start w:val="1"/>
      <w:numFmt w:val="decimal"/>
      <w:lvlText w:val="%1."/>
      <w:lvlJc w:val="left"/>
      <w:pPr>
        <w:ind w:left="501" w:hanging="360"/>
      </w:pPr>
      <w:rPr>
        <w:rFonts w:ascii="Arial" w:eastAsia="Times New Roman" w:hAnsi="Arial" w:cs="Arial"/>
      </w:rPr>
    </w:lvl>
    <w:lvl w:ilvl="1">
      <w:start w:val="1"/>
      <w:numFmt w:val="decimal"/>
      <w:lvlText w:val="%1.%2."/>
      <w:lvlJc w:val="left"/>
      <w:pPr>
        <w:ind w:left="432" w:hanging="432"/>
      </w:pPr>
      <w:rPr>
        <w:rFonts w:ascii="Arial" w:hAnsi="Arial" w:cs="Arial" w:hint="default"/>
        <w:b w:val="0"/>
        <w:color w:val="auto"/>
        <w:sz w:val="22"/>
        <w:szCs w:val="22"/>
      </w:rPr>
    </w:lvl>
    <w:lvl w:ilvl="2">
      <w:start w:val="1"/>
      <w:numFmt w:val="bullet"/>
      <w:lvlText w:val=""/>
      <w:lvlJc w:val="left"/>
      <w:pPr>
        <w:ind w:left="1082" w:hanging="504"/>
      </w:pPr>
      <w:rPr>
        <w:rFonts w:ascii="Symbol" w:hAnsi="Symbol"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19" w15:restartNumberingAfterBreak="0">
    <w:nsid w:val="78EF38A4"/>
    <w:multiLevelType w:val="hybridMultilevel"/>
    <w:tmpl w:val="9C340A52"/>
    <w:lvl w:ilvl="0" w:tplc="7110DBFA">
      <w:numFmt w:val="bullet"/>
      <w:lvlText w:val="-"/>
      <w:lvlJc w:val="left"/>
      <w:pPr>
        <w:ind w:left="720"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4F2AD9"/>
    <w:multiLevelType w:val="multilevel"/>
    <w:tmpl w:val="53E287B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60F17"/>
    <w:multiLevelType w:val="multilevel"/>
    <w:tmpl w:val="48C6483E"/>
    <w:lvl w:ilvl="0">
      <w:start w:val="1"/>
      <w:numFmt w:val="decimal"/>
      <w:lvlText w:val="%1."/>
      <w:lvlJc w:val="left"/>
      <w:pPr>
        <w:ind w:left="360" w:hanging="360"/>
      </w:pPr>
      <w:rPr>
        <w:rFonts w:hint="default"/>
        <w:sz w:val="22"/>
        <w:szCs w:val="22"/>
      </w:rPr>
    </w:lvl>
    <w:lvl w:ilvl="1">
      <w:start w:val="1"/>
      <w:numFmt w:val="decimal"/>
      <w:lvlText w:val="2.%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7"/>
  </w:num>
  <w:num w:numId="7">
    <w:abstractNumId w:val="14"/>
  </w:num>
  <w:num w:numId="8">
    <w:abstractNumId w:val="9"/>
  </w:num>
  <w:num w:numId="9">
    <w:abstractNumId w:val="4"/>
  </w:num>
  <w:num w:numId="10">
    <w:abstractNumId w:val="13"/>
  </w:num>
  <w:num w:numId="11">
    <w:abstractNumId w:val="5"/>
  </w:num>
  <w:num w:numId="12">
    <w:abstractNumId w:val="19"/>
  </w:num>
  <w:num w:numId="13">
    <w:abstractNumId w:val="15"/>
  </w:num>
  <w:num w:numId="14">
    <w:abstractNumId w:val="18"/>
  </w:num>
  <w:num w:numId="15">
    <w:abstractNumId w:val="3"/>
  </w:num>
  <w:num w:numId="16">
    <w:abstractNumId w:val="2"/>
  </w:num>
  <w:num w:numId="17">
    <w:abstractNumId w:val="12"/>
  </w:num>
  <w:num w:numId="18">
    <w:abstractNumId w:val="10"/>
  </w:num>
  <w:num w:numId="19">
    <w:abstractNumId w:val="0"/>
  </w:num>
  <w:num w:numId="20">
    <w:abstractNumId w:val="21"/>
  </w:num>
  <w:num w:numId="21">
    <w:abstractNumId w:val="16"/>
  </w:num>
  <w:num w:numId="22">
    <w:abstractNumId w:val="8"/>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59"/>
    <w:rsid w:val="000045C1"/>
    <w:rsid w:val="00012DDE"/>
    <w:rsid w:val="00015074"/>
    <w:rsid w:val="00027E9D"/>
    <w:rsid w:val="00037E07"/>
    <w:rsid w:val="0004410C"/>
    <w:rsid w:val="000544BF"/>
    <w:rsid w:val="0005607B"/>
    <w:rsid w:val="00064457"/>
    <w:rsid w:val="00065434"/>
    <w:rsid w:val="000703E1"/>
    <w:rsid w:val="00074436"/>
    <w:rsid w:val="000762EB"/>
    <w:rsid w:val="00077EB2"/>
    <w:rsid w:val="0008228C"/>
    <w:rsid w:val="00095253"/>
    <w:rsid w:val="00096DE6"/>
    <w:rsid w:val="000A1D1E"/>
    <w:rsid w:val="000B3C22"/>
    <w:rsid w:val="000B4A35"/>
    <w:rsid w:val="000B7045"/>
    <w:rsid w:val="000C0E5D"/>
    <w:rsid w:val="000D5AF4"/>
    <w:rsid w:val="000E2382"/>
    <w:rsid w:val="000E304A"/>
    <w:rsid w:val="000E5AA3"/>
    <w:rsid w:val="001167B7"/>
    <w:rsid w:val="00120923"/>
    <w:rsid w:val="00125AAA"/>
    <w:rsid w:val="00126097"/>
    <w:rsid w:val="00130B4D"/>
    <w:rsid w:val="001349E9"/>
    <w:rsid w:val="00137A89"/>
    <w:rsid w:val="001609CB"/>
    <w:rsid w:val="0018647B"/>
    <w:rsid w:val="00191C22"/>
    <w:rsid w:val="00194E21"/>
    <w:rsid w:val="001A13CB"/>
    <w:rsid w:val="001A3395"/>
    <w:rsid w:val="001A72E0"/>
    <w:rsid w:val="001A786E"/>
    <w:rsid w:val="001A7F56"/>
    <w:rsid w:val="001D5C32"/>
    <w:rsid w:val="001E2671"/>
    <w:rsid w:val="001F2425"/>
    <w:rsid w:val="001F2B31"/>
    <w:rsid w:val="00201A41"/>
    <w:rsid w:val="002029ED"/>
    <w:rsid w:val="00202A0D"/>
    <w:rsid w:val="00224C90"/>
    <w:rsid w:val="002314FA"/>
    <w:rsid w:val="00233085"/>
    <w:rsid w:val="00241D23"/>
    <w:rsid w:val="00252FA1"/>
    <w:rsid w:val="0025527B"/>
    <w:rsid w:val="00261022"/>
    <w:rsid w:val="00261BEE"/>
    <w:rsid w:val="00270A3E"/>
    <w:rsid w:val="00271F0C"/>
    <w:rsid w:val="0027424C"/>
    <w:rsid w:val="0027653C"/>
    <w:rsid w:val="00280BFA"/>
    <w:rsid w:val="002832BA"/>
    <w:rsid w:val="002920A6"/>
    <w:rsid w:val="00293694"/>
    <w:rsid w:val="00297BD5"/>
    <w:rsid w:val="002A4566"/>
    <w:rsid w:val="002B7EEF"/>
    <w:rsid w:val="002C05A7"/>
    <w:rsid w:val="002D4E11"/>
    <w:rsid w:val="002F21F5"/>
    <w:rsid w:val="003103AA"/>
    <w:rsid w:val="00312C6F"/>
    <w:rsid w:val="00313820"/>
    <w:rsid w:val="00322BB4"/>
    <w:rsid w:val="00323033"/>
    <w:rsid w:val="00334BCE"/>
    <w:rsid w:val="00337D51"/>
    <w:rsid w:val="00340509"/>
    <w:rsid w:val="00344EA5"/>
    <w:rsid w:val="00346646"/>
    <w:rsid w:val="00355877"/>
    <w:rsid w:val="0035786E"/>
    <w:rsid w:val="00370D6A"/>
    <w:rsid w:val="00375890"/>
    <w:rsid w:val="00385BF4"/>
    <w:rsid w:val="00387AC9"/>
    <w:rsid w:val="003A1748"/>
    <w:rsid w:val="003B0149"/>
    <w:rsid w:val="003B38C6"/>
    <w:rsid w:val="003B3CFC"/>
    <w:rsid w:val="003B71A6"/>
    <w:rsid w:val="003C08E0"/>
    <w:rsid w:val="003D2517"/>
    <w:rsid w:val="003E216F"/>
    <w:rsid w:val="003E6931"/>
    <w:rsid w:val="003F32F8"/>
    <w:rsid w:val="003F4CC7"/>
    <w:rsid w:val="00403A60"/>
    <w:rsid w:val="00407BC5"/>
    <w:rsid w:val="00433986"/>
    <w:rsid w:val="00437F0D"/>
    <w:rsid w:val="004405E8"/>
    <w:rsid w:val="00447DBB"/>
    <w:rsid w:val="004625C5"/>
    <w:rsid w:val="004705FB"/>
    <w:rsid w:val="004856AF"/>
    <w:rsid w:val="004B7A9F"/>
    <w:rsid w:val="004C4DB2"/>
    <w:rsid w:val="004D0B1C"/>
    <w:rsid w:val="004D60F2"/>
    <w:rsid w:val="004D7BEE"/>
    <w:rsid w:val="004E203C"/>
    <w:rsid w:val="005132E5"/>
    <w:rsid w:val="005246E0"/>
    <w:rsid w:val="005279E8"/>
    <w:rsid w:val="00540F9A"/>
    <w:rsid w:val="00541E4E"/>
    <w:rsid w:val="00543797"/>
    <w:rsid w:val="00586334"/>
    <w:rsid w:val="00590D67"/>
    <w:rsid w:val="005927A9"/>
    <w:rsid w:val="0059715F"/>
    <w:rsid w:val="005A10EB"/>
    <w:rsid w:val="005A72C5"/>
    <w:rsid w:val="005B0902"/>
    <w:rsid w:val="005B6C36"/>
    <w:rsid w:val="005B7507"/>
    <w:rsid w:val="005C4A34"/>
    <w:rsid w:val="005C5B7D"/>
    <w:rsid w:val="005D0A4B"/>
    <w:rsid w:val="005D4A73"/>
    <w:rsid w:val="005F2164"/>
    <w:rsid w:val="00602D3E"/>
    <w:rsid w:val="00614053"/>
    <w:rsid w:val="006503BA"/>
    <w:rsid w:val="00652982"/>
    <w:rsid w:val="00652C0A"/>
    <w:rsid w:val="00654F16"/>
    <w:rsid w:val="0065547C"/>
    <w:rsid w:val="00692589"/>
    <w:rsid w:val="00695662"/>
    <w:rsid w:val="00696F3A"/>
    <w:rsid w:val="006A38F7"/>
    <w:rsid w:val="006B3424"/>
    <w:rsid w:val="006B5421"/>
    <w:rsid w:val="006D238E"/>
    <w:rsid w:val="006D63E7"/>
    <w:rsid w:val="006E0568"/>
    <w:rsid w:val="006E530F"/>
    <w:rsid w:val="006F0CFE"/>
    <w:rsid w:val="006F2D5D"/>
    <w:rsid w:val="006F7395"/>
    <w:rsid w:val="007025EC"/>
    <w:rsid w:val="007065A9"/>
    <w:rsid w:val="00710692"/>
    <w:rsid w:val="00717D4A"/>
    <w:rsid w:val="00720572"/>
    <w:rsid w:val="00747EEA"/>
    <w:rsid w:val="007562B0"/>
    <w:rsid w:val="00765A90"/>
    <w:rsid w:val="00766A69"/>
    <w:rsid w:val="00782169"/>
    <w:rsid w:val="00783738"/>
    <w:rsid w:val="00783EA2"/>
    <w:rsid w:val="007930E6"/>
    <w:rsid w:val="007A18A9"/>
    <w:rsid w:val="007A54AE"/>
    <w:rsid w:val="007A6DA7"/>
    <w:rsid w:val="007B0A63"/>
    <w:rsid w:val="007C1E8B"/>
    <w:rsid w:val="007D2260"/>
    <w:rsid w:val="007D6145"/>
    <w:rsid w:val="007E6EB9"/>
    <w:rsid w:val="007F3F20"/>
    <w:rsid w:val="00800EC8"/>
    <w:rsid w:val="00816277"/>
    <w:rsid w:val="00827E1C"/>
    <w:rsid w:val="00876CE9"/>
    <w:rsid w:val="00891027"/>
    <w:rsid w:val="00893620"/>
    <w:rsid w:val="008A33D2"/>
    <w:rsid w:val="008A4E53"/>
    <w:rsid w:val="008B6C39"/>
    <w:rsid w:val="008C2260"/>
    <w:rsid w:val="008C4B56"/>
    <w:rsid w:val="008C701E"/>
    <w:rsid w:val="008D28CE"/>
    <w:rsid w:val="008E4457"/>
    <w:rsid w:val="008F40AB"/>
    <w:rsid w:val="00906A22"/>
    <w:rsid w:val="00912B3A"/>
    <w:rsid w:val="00913C4F"/>
    <w:rsid w:val="00913D9E"/>
    <w:rsid w:val="00914388"/>
    <w:rsid w:val="00927748"/>
    <w:rsid w:val="009313CA"/>
    <w:rsid w:val="00944010"/>
    <w:rsid w:val="0094623F"/>
    <w:rsid w:val="00953293"/>
    <w:rsid w:val="00957C23"/>
    <w:rsid w:val="00974586"/>
    <w:rsid w:val="009778D9"/>
    <w:rsid w:val="00986DAE"/>
    <w:rsid w:val="009A1BA7"/>
    <w:rsid w:val="009A3241"/>
    <w:rsid w:val="009A4122"/>
    <w:rsid w:val="009A62C5"/>
    <w:rsid w:val="009B4DB9"/>
    <w:rsid w:val="009D2BFB"/>
    <w:rsid w:val="009E29FF"/>
    <w:rsid w:val="009E768E"/>
    <w:rsid w:val="009F1145"/>
    <w:rsid w:val="009F3CA1"/>
    <w:rsid w:val="00A12D78"/>
    <w:rsid w:val="00A17235"/>
    <w:rsid w:val="00A423E6"/>
    <w:rsid w:val="00A514B8"/>
    <w:rsid w:val="00A52B52"/>
    <w:rsid w:val="00A52BAD"/>
    <w:rsid w:val="00A635B2"/>
    <w:rsid w:val="00A63DE9"/>
    <w:rsid w:val="00A9111F"/>
    <w:rsid w:val="00A96B32"/>
    <w:rsid w:val="00AA2452"/>
    <w:rsid w:val="00AA64E1"/>
    <w:rsid w:val="00AC3D20"/>
    <w:rsid w:val="00AD0190"/>
    <w:rsid w:val="00AF2EE8"/>
    <w:rsid w:val="00B303C5"/>
    <w:rsid w:val="00B307BD"/>
    <w:rsid w:val="00B4236A"/>
    <w:rsid w:val="00B55E8A"/>
    <w:rsid w:val="00B634E0"/>
    <w:rsid w:val="00B705E5"/>
    <w:rsid w:val="00B720F7"/>
    <w:rsid w:val="00B8080F"/>
    <w:rsid w:val="00B8353C"/>
    <w:rsid w:val="00B90CC2"/>
    <w:rsid w:val="00B9296B"/>
    <w:rsid w:val="00BA1F4A"/>
    <w:rsid w:val="00BA6B7D"/>
    <w:rsid w:val="00BA6DD1"/>
    <w:rsid w:val="00BA7E51"/>
    <w:rsid w:val="00BB2779"/>
    <w:rsid w:val="00BC1D64"/>
    <w:rsid w:val="00BD0661"/>
    <w:rsid w:val="00BE4CBF"/>
    <w:rsid w:val="00BF7E5F"/>
    <w:rsid w:val="00C011AC"/>
    <w:rsid w:val="00C01BF6"/>
    <w:rsid w:val="00C0219E"/>
    <w:rsid w:val="00C070C5"/>
    <w:rsid w:val="00C07868"/>
    <w:rsid w:val="00C07A7A"/>
    <w:rsid w:val="00C20139"/>
    <w:rsid w:val="00C224EA"/>
    <w:rsid w:val="00C274EF"/>
    <w:rsid w:val="00C33E36"/>
    <w:rsid w:val="00C436FE"/>
    <w:rsid w:val="00C43DA3"/>
    <w:rsid w:val="00C45715"/>
    <w:rsid w:val="00C560F6"/>
    <w:rsid w:val="00C61622"/>
    <w:rsid w:val="00C740EE"/>
    <w:rsid w:val="00C7433D"/>
    <w:rsid w:val="00C849CA"/>
    <w:rsid w:val="00C86451"/>
    <w:rsid w:val="00C87A32"/>
    <w:rsid w:val="00CA7335"/>
    <w:rsid w:val="00CB46D9"/>
    <w:rsid w:val="00CC5A7B"/>
    <w:rsid w:val="00CC5EB9"/>
    <w:rsid w:val="00CD020E"/>
    <w:rsid w:val="00CF2846"/>
    <w:rsid w:val="00CF2D7C"/>
    <w:rsid w:val="00CF68A2"/>
    <w:rsid w:val="00D0743D"/>
    <w:rsid w:val="00D1045C"/>
    <w:rsid w:val="00D2511E"/>
    <w:rsid w:val="00D27034"/>
    <w:rsid w:val="00D32262"/>
    <w:rsid w:val="00D369FB"/>
    <w:rsid w:val="00D43798"/>
    <w:rsid w:val="00D55696"/>
    <w:rsid w:val="00D63D4C"/>
    <w:rsid w:val="00D65DC2"/>
    <w:rsid w:val="00D747A6"/>
    <w:rsid w:val="00D94DD0"/>
    <w:rsid w:val="00DD68FD"/>
    <w:rsid w:val="00DE6859"/>
    <w:rsid w:val="00DF17D6"/>
    <w:rsid w:val="00DF5CEB"/>
    <w:rsid w:val="00E030A7"/>
    <w:rsid w:val="00E0322D"/>
    <w:rsid w:val="00E10C73"/>
    <w:rsid w:val="00E11970"/>
    <w:rsid w:val="00E13DDB"/>
    <w:rsid w:val="00E21680"/>
    <w:rsid w:val="00E308E7"/>
    <w:rsid w:val="00E4720A"/>
    <w:rsid w:val="00E647A5"/>
    <w:rsid w:val="00E707FE"/>
    <w:rsid w:val="00E72A59"/>
    <w:rsid w:val="00E77309"/>
    <w:rsid w:val="00E806C8"/>
    <w:rsid w:val="00E82630"/>
    <w:rsid w:val="00E8583F"/>
    <w:rsid w:val="00E85F7E"/>
    <w:rsid w:val="00E92796"/>
    <w:rsid w:val="00E96C75"/>
    <w:rsid w:val="00EA1476"/>
    <w:rsid w:val="00EA4955"/>
    <w:rsid w:val="00EC221B"/>
    <w:rsid w:val="00EC3E8F"/>
    <w:rsid w:val="00ED1DDA"/>
    <w:rsid w:val="00EE26B4"/>
    <w:rsid w:val="00EE59F8"/>
    <w:rsid w:val="00EE5DDB"/>
    <w:rsid w:val="00EF5A1F"/>
    <w:rsid w:val="00EF757F"/>
    <w:rsid w:val="00F001B4"/>
    <w:rsid w:val="00F0252B"/>
    <w:rsid w:val="00F17F28"/>
    <w:rsid w:val="00F252CC"/>
    <w:rsid w:val="00F3458A"/>
    <w:rsid w:val="00F34A0C"/>
    <w:rsid w:val="00F42871"/>
    <w:rsid w:val="00F56F48"/>
    <w:rsid w:val="00F64B74"/>
    <w:rsid w:val="00F66056"/>
    <w:rsid w:val="00FA2D92"/>
    <w:rsid w:val="00FA6DEF"/>
    <w:rsid w:val="00FB72F7"/>
    <w:rsid w:val="00FD589B"/>
    <w:rsid w:val="00FF03CB"/>
    <w:rsid w:val="00FF3D81"/>
    <w:rsid w:val="00FF3EAE"/>
    <w:rsid w:val="00FF6576"/>
    <w:rsid w:val="00FF6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90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859"/>
    <w:pPr>
      <w:suppressAutoHyphens/>
    </w:pPr>
    <w:rPr>
      <w:rFonts w:ascii="Arial" w:hAnsi="Arial" w:cs="Arial"/>
      <w:sz w:val="22"/>
      <w:szCs w:val="24"/>
      <w:lang w:eastAsia="zh-CN"/>
    </w:rPr>
  </w:style>
  <w:style w:type="paragraph" w:styleId="Nadpis1">
    <w:name w:val="heading 1"/>
    <w:basedOn w:val="Normln"/>
    <w:next w:val="Normln"/>
    <w:link w:val="Nadpis1Char"/>
    <w:qFormat/>
    <w:rsid w:val="00A52BAD"/>
    <w:pPr>
      <w:spacing w:before="240" w:after="60"/>
      <w:outlineLvl w:val="0"/>
    </w:pPr>
    <w:rPr>
      <w:bCs/>
      <w:kern w:val="32"/>
      <w:szCs w:val="32"/>
    </w:rPr>
  </w:style>
  <w:style w:type="paragraph" w:styleId="Nadpis2">
    <w:name w:val="heading 2"/>
    <w:basedOn w:val="Normln"/>
    <w:next w:val="Normln"/>
    <w:link w:val="Nadpis2Char"/>
    <w:qFormat/>
    <w:rsid w:val="00A52BAD"/>
    <w:pPr>
      <w:keepNext/>
      <w:spacing w:before="240" w:after="60"/>
      <w:outlineLvl w:val="1"/>
    </w:pPr>
    <w:rPr>
      <w:bCs/>
      <w:iCs/>
      <w:szCs w:val="28"/>
    </w:rPr>
  </w:style>
  <w:style w:type="paragraph" w:styleId="Nadpis3">
    <w:name w:val="heading 3"/>
    <w:basedOn w:val="Normln"/>
    <w:next w:val="Normln"/>
    <w:link w:val="Nadpis3Char"/>
    <w:qFormat/>
    <w:rsid w:val="00A52BAD"/>
    <w:pPr>
      <w:keepNext/>
      <w:spacing w:before="240" w:after="60"/>
      <w:outlineLvl w:val="2"/>
    </w:pPr>
    <w:rPr>
      <w:b/>
      <w:bCs/>
      <w:szCs w:val="26"/>
    </w:rPr>
  </w:style>
  <w:style w:type="paragraph" w:styleId="Nadpis4">
    <w:name w:val="heading 4"/>
    <w:basedOn w:val="Normln"/>
    <w:next w:val="Normln"/>
    <w:link w:val="Nadpis4Char"/>
    <w:qFormat/>
    <w:rsid w:val="00A52BAD"/>
    <w:pPr>
      <w:keepNext/>
      <w:spacing w:before="240" w:after="60"/>
      <w:outlineLvl w:val="3"/>
    </w:pPr>
    <w:rPr>
      <w:bCs/>
      <w:szCs w:val="28"/>
    </w:rPr>
  </w:style>
  <w:style w:type="paragraph" w:styleId="Nadpis5">
    <w:name w:val="heading 5"/>
    <w:basedOn w:val="Normln"/>
    <w:next w:val="Normln"/>
    <w:link w:val="Nadpis5Char"/>
    <w:qFormat/>
    <w:rsid w:val="00A52BAD"/>
    <w:pPr>
      <w:spacing w:before="240" w:after="60"/>
      <w:outlineLvl w:val="4"/>
    </w:pPr>
    <w:rPr>
      <w:b/>
      <w:bCs/>
      <w:i/>
      <w:iCs/>
      <w:sz w:val="26"/>
      <w:szCs w:val="26"/>
    </w:rPr>
  </w:style>
  <w:style w:type="paragraph" w:styleId="Nadpis6">
    <w:name w:val="heading 6"/>
    <w:basedOn w:val="Normln"/>
    <w:next w:val="Normln"/>
    <w:link w:val="Nadpis6Char"/>
    <w:qFormat/>
    <w:rsid w:val="00A52BAD"/>
    <w:pPr>
      <w:spacing w:before="240" w:after="60"/>
      <w:outlineLvl w:val="5"/>
    </w:pPr>
    <w:rPr>
      <w:b/>
      <w:bCs/>
      <w:szCs w:val="22"/>
    </w:rPr>
  </w:style>
  <w:style w:type="paragraph" w:styleId="Nadpis7">
    <w:name w:val="heading 7"/>
    <w:basedOn w:val="Normln"/>
    <w:next w:val="Normln"/>
    <w:link w:val="Nadpis7Char"/>
    <w:qFormat/>
    <w:rsid w:val="00A52BAD"/>
    <w:pPr>
      <w:spacing w:before="240" w:after="60"/>
      <w:outlineLvl w:val="6"/>
    </w:pPr>
  </w:style>
  <w:style w:type="paragraph" w:styleId="Nadpis8">
    <w:name w:val="heading 8"/>
    <w:basedOn w:val="Normln"/>
    <w:next w:val="Normln"/>
    <w:link w:val="Nadpis8Char"/>
    <w:qFormat/>
    <w:rsid w:val="00A52BAD"/>
    <w:pPr>
      <w:spacing w:before="240" w:after="60"/>
      <w:outlineLvl w:val="7"/>
    </w:pPr>
    <w:rPr>
      <w:i/>
      <w:iCs/>
    </w:rPr>
  </w:style>
  <w:style w:type="paragraph" w:styleId="Nadpis9">
    <w:name w:val="heading 9"/>
    <w:basedOn w:val="Normln"/>
    <w:next w:val="Normln"/>
    <w:link w:val="Nadpis9Char"/>
    <w:qFormat/>
    <w:rsid w:val="00A52BAD"/>
    <w:pPr>
      <w:spacing w:before="240" w:after="60"/>
      <w:outlineLvl w:val="8"/>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titul1">
    <w:name w:val="Podtitul1"/>
    <w:basedOn w:val="Normln"/>
    <w:qFormat/>
    <w:rsid w:val="00A52BAD"/>
    <w:pPr>
      <w:jc w:val="center"/>
    </w:pPr>
    <w:rPr>
      <w:b/>
      <w:bCs/>
      <w:sz w:val="40"/>
    </w:rPr>
  </w:style>
  <w:style w:type="character" w:customStyle="1" w:styleId="Nadpis1Char">
    <w:name w:val="Nadpis 1 Char"/>
    <w:basedOn w:val="Standardnpsmoodstavce"/>
    <w:link w:val="Nadpis1"/>
    <w:rsid w:val="00A52BAD"/>
    <w:rPr>
      <w:rFonts w:cs="Arial"/>
      <w:bCs/>
      <w:kern w:val="32"/>
      <w:sz w:val="24"/>
      <w:szCs w:val="32"/>
    </w:rPr>
  </w:style>
  <w:style w:type="character" w:customStyle="1" w:styleId="Nadpis2Char">
    <w:name w:val="Nadpis 2 Char"/>
    <w:basedOn w:val="Standardnpsmoodstavce"/>
    <w:link w:val="Nadpis2"/>
    <w:rsid w:val="00A52BAD"/>
    <w:rPr>
      <w:rFonts w:cs="Arial"/>
      <w:bCs/>
      <w:iCs/>
      <w:sz w:val="24"/>
      <w:szCs w:val="28"/>
    </w:rPr>
  </w:style>
  <w:style w:type="character" w:customStyle="1" w:styleId="Nadpis3Char">
    <w:name w:val="Nadpis 3 Char"/>
    <w:basedOn w:val="Standardnpsmoodstavce"/>
    <w:link w:val="Nadpis3"/>
    <w:rsid w:val="00A52BAD"/>
    <w:rPr>
      <w:rFonts w:cs="Arial"/>
      <w:b/>
      <w:bCs/>
      <w:sz w:val="24"/>
      <w:szCs w:val="26"/>
    </w:rPr>
  </w:style>
  <w:style w:type="character" w:customStyle="1" w:styleId="Nadpis4Char">
    <w:name w:val="Nadpis 4 Char"/>
    <w:basedOn w:val="Standardnpsmoodstavce"/>
    <w:link w:val="Nadpis4"/>
    <w:rsid w:val="00A52BAD"/>
    <w:rPr>
      <w:bCs/>
      <w:sz w:val="24"/>
      <w:szCs w:val="28"/>
    </w:rPr>
  </w:style>
  <w:style w:type="character" w:customStyle="1" w:styleId="Nadpis5Char">
    <w:name w:val="Nadpis 5 Char"/>
    <w:basedOn w:val="Standardnpsmoodstavce"/>
    <w:link w:val="Nadpis5"/>
    <w:rsid w:val="00A52BAD"/>
    <w:rPr>
      <w:b/>
      <w:bCs/>
      <w:i/>
      <w:iCs/>
      <w:sz w:val="26"/>
      <w:szCs w:val="26"/>
    </w:rPr>
  </w:style>
  <w:style w:type="character" w:customStyle="1" w:styleId="Nadpis6Char">
    <w:name w:val="Nadpis 6 Char"/>
    <w:basedOn w:val="Standardnpsmoodstavce"/>
    <w:link w:val="Nadpis6"/>
    <w:rsid w:val="00A52BAD"/>
    <w:rPr>
      <w:b/>
      <w:bCs/>
      <w:sz w:val="22"/>
      <w:szCs w:val="22"/>
    </w:rPr>
  </w:style>
  <w:style w:type="character" w:customStyle="1" w:styleId="Nadpis7Char">
    <w:name w:val="Nadpis 7 Char"/>
    <w:basedOn w:val="Standardnpsmoodstavce"/>
    <w:link w:val="Nadpis7"/>
    <w:rsid w:val="00A52BAD"/>
    <w:rPr>
      <w:sz w:val="24"/>
      <w:szCs w:val="24"/>
    </w:rPr>
  </w:style>
  <w:style w:type="character" w:customStyle="1" w:styleId="Nadpis8Char">
    <w:name w:val="Nadpis 8 Char"/>
    <w:basedOn w:val="Standardnpsmoodstavce"/>
    <w:link w:val="Nadpis8"/>
    <w:rsid w:val="00A52BAD"/>
    <w:rPr>
      <w:i/>
      <w:iCs/>
      <w:sz w:val="24"/>
      <w:szCs w:val="24"/>
    </w:rPr>
  </w:style>
  <w:style w:type="character" w:customStyle="1" w:styleId="Nadpis9Char">
    <w:name w:val="Nadpis 9 Char"/>
    <w:basedOn w:val="Standardnpsmoodstavce"/>
    <w:link w:val="Nadpis9"/>
    <w:rsid w:val="00A52BAD"/>
    <w:rPr>
      <w:rFonts w:cs="Arial"/>
      <w:sz w:val="22"/>
      <w:szCs w:val="22"/>
    </w:rPr>
  </w:style>
  <w:style w:type="paragraph" w:styleId="Titulek">
    <w:name w:val="caption"/>
    <w:basedOn w:val="Normln"/>
    <w:next w:val="Normln"/>
    <w:qFormat/>
    <w:rsid w:val="00A52BAD"/>
    <w:pPr>
      <w:spacing w:after="120"/>
      <w:jc w:val="center"/>
    </w:pPr>
    <w:rPr>
      <w:b/>
      <w:bCs/>
      <w:sz w:val="20"/>
      <w:szCs w:val="20"/>
    </w:rPr>
  </w:style>
  <w:style w:type="paragraph" w:styleId="Nzev">
    <w:name w:val="Title"/>
    <w:basedOn w:val="Normln"/>
    <w:link w:val="NzevChar"/>
    <w:qFormat/>
    <w:rsid w:val="00A52BAD"/>
    <w:pPr>
      <w:spacing w:after="240"/>
      <w:jc w:val="center"/>
      <w:outlineLvl w:val="0"/>
    </w:pPr>
    <w:rPr>
      <w:b/>
      <w:bCs/>
      <w:caps/>
      <w:spacing w:val="20"/>
      <w:kern w:val="28"/>
      <w:sz w:val="48"/>
      <w:szCs w:val="32"/>
    </w:rPr>
  </w:style>
  <w:style w:type="character" w:customStyle="1" w:styleId="NzevChar">
    <w:name w:val="Název Char"/>
    <w:basedOn w:val="Standardnpsmoodstavce"/>
    <w:link w:val="Nzev"/>
    <w:rsid w:val="00A52BAD"/>
    <w:rPr>
      <w:rFonts w:cs="Arial"/>
      <w:b/>
      <w:bCs/>
      <w:caps/>
      <w:spacing w:val="20"/>
      <w:kern w:val="28"/>
      <w:sz w:val="48"/>
      <w:szCs w:val="32"/>
    </w:rPr>
  </w:style>
  <w:style w:type="paragraph" w:styleId="Odstavecseseznamem">
    <w:name w:val="List Paragraph"/>
    <w:basedOn w:val="Normln"/>
    <w:uiPriority w:val="34"/>
    <w:qFormat/>
    <w:rsid w:val="00A52BAD"/>
    <w:pPr>
      <w:ind w:left="720"/>
      <w:contextualSpacing/>
    </w:pPr>
  </w:style>
  <w:style w:type="paragraph" w:styleId="Zkladntext">
    <w:name w:val="Body Text"/>
    <w:basedOn w:val="Normln"/>
    <w:link w:val="ZkladntextChar"/>
    <w:unhideWhenUsed/>
    <w:rsid w:val="00DE6859"/>
    <w:pPr>
      <w:widowControl w:val="0"/>
    </w:pPr>
    <w:rPr>
      <w:rFonts w:ascii="Times New Roman" w:hAnsi="Times New Roman" w:cs="Times New Roman"/>
      <w:color w:val="000000"/>
      <w:sz w:val="24"/>
      <w:szCs w:val="20"/>
    </w:rPr>
  </w:style>
  <w:style w:type="character" w:customStyle="1" w:styleId="ZkladntextChar">
    <w:name w:val="Základní text Char"/>
    <w:basedOn w:val="Standardnpsmoodstavce"/>
    <w:link w:val="Zkladntext"/>
    <w:rsid w:val="00DE6859"/>
    <w:rPr>
      <w:color w:val="000000"/>
      <w:sz w:val="24"/>
      <w:lang w:eastAsia="zh-CN"/>
    </w:rPr>
  </w:style>
  <w:style w:type="paragraph" w:customStyle="1" w:styleId="Default">
    <w:name w:val="Default"/>
    <w:rsid w:val="00DE6859"/>
    <w:pPr>
      <w:autoSpaceDE w:val="0"/>
      <w:autoSpaceDN w:val="0"/>
      <w:adjustRightInd w:val="0"/>
    </w:pPr>
    <w:rPr>
      <w:color w:val="000000"/>
      <w:sz w:val="24"/>
      <w:szCs w:val="24"/>
      <w:lang w:eastAsia="cs-CZ"/>
    </w:rPr>
  </w:style>
  <w:style w:type="paragraph" w:customStyle="1" w:styleId="Bezmezer2">
    <w:name w:val="Bez mezer2"/>
    <w:rsid w:val="00DE6859"/>
    <w:rPr>
      <w:rFonts w:ascii="Calibri" w:hAnsi="Calibri"/>
      <w:sz w:val="22"/>
      <w:szCs w:val="22"/>
    </w:rPr>
  </w:style>
  <w:style w:type="character" w:styleId="Hypertextovodkaz">
    <w:name w:val="Hyperlink"/>
    <w:unhideWhenUsed/>
    <w:rsid w:val="00DE6859"/>
    <w:rPr>
      <w:color w:val="0000FF"/>
      <w:u w:val="single"/>
    </w:rPr>
  </w:style>
  <w:style w:type="paragraph" w:styleId="Textkomente">
    <w:name w:val="annotation text"/>
    <w:basedOn w:val="Normln"/>
    <w:link w:val="TextkomenteChar1"/>
    <w:uiPriority w:val="99"/>
    <w:unhideWhenUsed/>
    <w:rsid w:val="00F64B74"/>
    <w:rPr>
      <w:sz w:val="20"/>
      <w:szCs w:val="20"/>
    </w:rPr>
  </w:style>
  <w:style w:type="character" w:customStyle="1" w:styleId="TextkomenteChar">
    <w:name w:val="Text komentáře Char"/>
    <w:basedOn w:val="Standardnpsmoodstavce"/>
    <w:uiPriority w:val="99"/>
    <w:semiHidden/>
    <w:rsid w:val="00F64B74"/>
    <w:rPr>
      <w:rFonts w:ascii="Arial" w:hAnsi="Arial" w:cs="Arial"/>
      <w:lang w:eastAsia="zh-CN"/>
    </w:rPr>
  </w:style>
  <w:style w:type="character" w:styleId="Odkaznakoment">
    <w:name w:val="annotation reference"/>
    <w:uiPriority w:val="99"/>
    <w:semiHidden/>
    <w:unhideWhenUsed/>
    <w:rsid w:val="00F64B74"/>
    <w:rPr>
      <w:sz w:val="16"/>
      <w:szCs w:val="16"/>
    </w:rPr>
  </w:style>
  <w:style w:type="character" w:customStyle="1" w:styleId="TextkomenteChar1">
    <w:name w:val="Text komentáře Char1"/>
    <w:link w:val="Textkomente"/>
    <w:uiPriority w:val="99"/>
    <w:locked/>
    <w:rsid w:val="00F64B74"/>
    <w:rPr>
      <w:rFonts w:ascii="Arial" w:hAnsi="Arial" w:cs="Arial"/>
      <w:lang w:eastAsia="zh-CN"/>
    </w:rPr>
  </w:style>
  <w:style w:type="character" w:customStyle="1" w:styleId="h1a6">
    <w:name w:val="h1a6"/>
    <w:rsid w:val="00F64B74"/>
    <w:rPr>
      <w:rFonts w:ascii="Arial" w:hAnsi="Arial" w:cs="Arial" w:hint="default"/>
      <w:i/>
      <w:iCs/>
      <w:vanish/>
      <w:webHidden w:val="0"/>
      <w:sz w:val="26"/>
      <w:szCs w:val="26"/>
      <w:specVanish/>
    </w:rPr>
  </w:style>
  <w:style w:type="paragraph" w:styleId="Textbubliny">
    <w:name w:val="Balloon Text"/>
    <w:basedOn w:val="Normln"/>
    <w:link w:val="TextbublinyChar"/>
    <w:uiPriority w:val="99"/>
    <w:semiHidden/>
    <w:unhideWhenUsed/>
    <w:rsid w:val="00F64B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B74"/>
    <w:rPr>
      <w:rFonts w:ascii="Segoe UI" w:hAnsi="Segoe UI" w:cs="Segoe UI"/>
      <w:sz w:val="18"/>
      <w:szCs w:val="18"/>
      <w:lang w:eastAsia="zh-CN"/>
    </w:rPr>
  </w:style>
  <w:style w:type="paragraph" w:styleId="Pedmtkomente">
    <w:name w:val="annotation subject"/>
    <w:basedOn w:val="Textkomente"/>
    <w:next w:val="Textkomente"/>
    <w:link w:val="PedmtkomenteChar"/>
    <w:uiPriority w:val="99"/>
    <w:semiHidden/>
    <w:unhideWhenUsed/>
    <w:rsid w:val="00077EB2"/>
    <w:rPr>
      <w:b/>
      <w:bCs/>
    </w:rPr>
  </w:style>
  <w:style w:type="character" w:customStyle="1" w:styleId="PedmtkomenteChar">
    <w:name w:val="Předmět komentáře Char"/>
    <w:basedOn w:val="TextkomenteChar1"/>
    <w:link w:val="Pedmtkomente"/>
    <w:uiPriority w:val="99"/>
    <w:semiHidden/>
    <w:rsid w:val="00077EB2"/>
    <w:rPr>
      <w:rFonts w:ascii="Arial" w:hAnsi="Arial" w:cs="Arial"/>
      <w:b/>
      <w:bCs/>
      <w:lang w:eastAsia="zh-CN"/>
    </w:rPr>
  </w:style>
  <w:style w:type="paragraph" w:styleId="Zhlav">
    <w:name w:val="header"/>
    <w:basedOn w:val="Normln"/>
    <w:link w:val="ZhlavChar"/>
    <w:uiPriority w:val="99"/>
    <w:unhideWhenUsed/>
    <w:rsid w:val="007E6EB9"/>
    <w:pPr>
      <w:tabs>
        <w:tab w:val="center" w:pos="4536"/>
        <w:tab w:val="right" w:pos="9072"/>
      </w:tabs>
    </w:pPr>
  </w:style>
  <w:style w:type="character" w:customStyle="1" w:styleId="ZhlavChar">
    <w:name w:val="Záhlaví Char"/>
    <w:basedOn w:val="Standardnpsmoodstavce"/>
    <w:link w:val="Zhlav"/>
    <w:uiPriority w:val="99"/>
    <w:rsid w:val="007E6EB9"/>
    <w:rPr>
      <w:rFonts w:ascii="Arial" w:hAnsi="Arial" w:cs="Arial"/>
      <w:sz w:val="22"/>
      <w:szCs w:val="24"/>
      <w:lang w:eastAsia="zh-CN"/>
    </w:rPr>
  </w:style>
  <w:style w:type="paragraph" w:styleId="Zpat">
    <w:name w:val="footer"/>
    <w:basedOn w:val="Normln"/>
    <w:link w:val="ZpatChar"/>
    <w:uiPriority w:val="99"/>
    <w:unhideWhenUsed/>
    <w:rsid w:val="007E6EB9"/>
    <w:pPr>
      <w:tabs>
        <w:tab w:val="center" w:pos="4536"/>
        <w:tab w:val="right" w:pos="9072"/>
      </w:tabs>
    </w:pPr>
  </w:style>
  <w:style w:type="character" w:customStyle="1" w:styleId="ZpatChar">
    <w:name w:val="Zápatí Char"/>
    <w:basedOn w:val="Standardnpsmoodstavce"/>
    <w:link w:val="Zpat"/>
    <w:uiPriority w:val="99"/>
    <w:rsid w:val="007E6EB9"/>
    <w:rPr>
      <w:rFonts w:ascii="Arial" w:hAnsi="Arial" w:cs="Arial"/>
      <w:sz w:val="22"/>
      <w:szCs w:val="24"/>
      <w:lang w:eastAsia="zh-CN"/>
    </w:rPr>
  </w:style>
  <w:style w:type="paragraph" w:styleId="Revize">
    <w:name w:val="Revision"/>
    <w:hidden/>
    <w:uiPriority w:val="99"/>
    <w:semiHidden/>
    <w:rsid w:val="00696F3A"/>
    <w:rPr>
      <w:rFonts w:ascii="Arial" w:hAnsi="Arial" w:cs="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3270">
      <w:bodyDiv w:val="1"/>
      <w:marLeft w:val="0"/>
      <w:marRight w:val="0"/>
      <w:marTop w:val="0"/>
      <w:marBottom w:val="0"/>
      <w:divBdr>
        <w:top w:val="none" w:sz="0" w:space="0" w:color="auto"/>
        <w:left w:val="none" w:sz="0" w:space="0" w:color="auto"/>
        <w:bottom w:val="none" w:sz="0" w:space="0" w:color="auto"/>
        <w:right w:val="none" w:sz="0" w:space="0" w:color="auto"/>
      </w:divBdr>
    </w:div>
    <w:div w:id="8660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1710</Words>
  <Characters>10091</Characters>
  <Application>Microsoft Office Word</Application>
  <DocSecurity>4</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2024-05-13T13:49:00Z</dcterms:created>
  <dcterms:modified xsi:type="dcterms:W3CDTF">2024-05-13T13:49:00Z</dcterms:modified>
</cp:coreProperties>
</file>