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C3" w:rsidRDefault="000D577F" w:rsidP="005228C3">
      <w:pPr>
        <w:tabs>
          <w:tab w:val="left" w:pos="360"/>
          <w:tab w:val="left" w:pos="567"/>
        </w:tabs>
        <w:ind w:left="280" w:hanging="100"/>
        <w:jc w:val="center"/>
        <w:rPr>
          <w:rStyle w:val="StrongEmphasis"/>
          <w:sz w:val="30"/>
        </w:rPr>
      </w:pPr>
      <w:r>
        <w:br/>
      </w:r>
      <w:r w:rsidR="001A25B4">
        <w:rPr>
          <w:rStyle w:val="StrongEmphasis"/>
          <w:sz w:val="30"/>
        </w:rPr>
        <w:t>Dodatek č. 1 ke kupní smlouvě</w:t>
      </w:r>
    </w:p>
    <w:p w:rsidR="005228C3" w:rsidRPr="00A214C8" w:rsidRDefault="000D577F" w:rsidP="005228C3">
      <w:pPr>
        <w:tabs>
          <w:tab w:val="left" w:pos="360"/>
          <w:tab w:val="left" w:pos="567"/>
        </w:tabs>
        <w:ind w:left="280" w:hanging="100"/>
        <w:jc w:val="center"/>
        <w:rPr>
          <w:rFonts w:cs="Times New Roman"/>
          <w:i/>
        </w:rPr>
      </w:pPr>
      <w:r>
        <w:br/>
      </w:r>
      <w:r w:rsidR="001A25B4" w:rsidRPr="00A214C8">
        <w:rPr>
          <w:rFonts w:cs="Times New Roman"/>
          <w:i/>
        </w:rPr>
        <w:t>vedené u kupujícího pod evidenčním číslem</w:t>
      </w:r>
      <w:r w:rsidR="00131505" w:rsidRPr="00A214C8">
        <w:rPr>
          <w:rFonts w:cs="Times New Roman"/>
          <w:i/>
        </w:rPr>
        <w:t xml:space="preserve"> 425/ORM/2024 ze dne 25. 3. 2024</w:t>
      </w:r>
      <w:r w:rsidR="001A25B4" w:rsidRPr="00A214C8">
        <w:rPr>
          <w:rFonts w:cs="Times New Roman"/>
          <w:i/>
        </w:rPr>
        <w:t xml:space="preserve"> </w:t>
      </w:r>
      <w:r w:rsidR="00131505" w:rsidRPr="00A214C8">
        <w:rPr>
          <w:rFonts w:cs="Times New Roman"/>
          <w:i/>
        </w:rPr>
        <w:t>uzavřené</w:t>
      </w:r>
      <w:r w:rsidR="005228C3" w:rsidRPr="00A214C8">
        <w:rPr>
          <w:rFonts w:cs="Times New Roman"/>
          <w:i/>
        </w:rPr>
        <w:t xml:space="preserve"> podle ustanovení § </w:t>
      </w:r>
      <w:smartTag w:uri="urn:schemas-microsoft-com:office:smarttags" w:element="metricconverter">
        <w:smartTagPr>
          <w:attr w:name="ProductID" w:val="2079 a"/>
        </w:smartTagPr>
        <w:r w:rsidR="005228C3" w:rsidRPr="00A214C8">
          <w:rPr>
            <w:rFonts w:cs="Times New Roman"/>
            <w:i/>
          </w:rPr>
          <w:t>2079 a</w:t>
        </w:r>
      </w:smartTag>
      <w:r w:rsidR="005228C3" w:rsidRPr="00A214C8">
        <w:rPr>
          <w:rFonts w:cs="Times New Roman"/>
          <w:i/>
        </w:rPr>
        <w:t xml:space="preserve"> násl. zákona č. 89/2012 Sb., občanského zákoníku, ve znění pozdějších předpisů</w:t>
      </w:r>
    </w:p>
    <w:p w:rsidR="004764ED" w:rsidRDefault="000D577F">
      <w:pPr>
        <w:pStyle w:val="Textbody"/>
        <w:jc w:val="center"/>
      </w:pPr>
      <w:r>
        <w:t> </w:t>
      </w:r>
    </w:p>
    <w:p w:rsidR="004764ED" w:rsidRPr="00617C88" w:rsidRDefault="000D577F">
      <w:pPr>
        <w:pStyle w:val="Textbody"/>
        <w:spacing w:after="0"/>
        <w:rPr>
          <w:b/>
        </w:rPr>
      </w:pPr>
      <w:r w:rsidRPr="00617C88">
        <w:rPr>
          <w:b/>
        </w:rPr>
        <w:t>S</w:t>
      </w:r>
      <w:r w:rsidR="00DD4BAC" w:rsidRPr="00617C88">
        <w:rPr>
          <w:b/>
        </w:rPr>
        <w:t>třední škola stavební Jihlava</w:t>
      </w:r>
    </w:p>
    <w:p w:rsidR="004764ED" w:rsidRDefault="000D577F">
      <w:pPr>
        <w:pStyle w:val="Textbody"/>
        <w:spacing w:after="0"/>
      </w:pPr>
      <w:r>
        <w:t>Žižkova 1939/20, 586 01 Jihlava</w:t>
      </w:r>
    </w:p>
    <w:p w:rsidR="004764ED" w:rsidRDefault="000D577F">
      <w:pPr>
        <w:pStyle w:val="Textbody"/>
        <w:spacing w:after="0"/>
      </w:pPr>
      <w:r>
        <w:t>IČ 60545267</w:t>
      </w:r>
      <w:r w:rsidR="00347771">
        <w:t>,</w:t>
      </w:r>
      <w:r>
        <w:t xml:space="preserve"> DIČ CZ60545267</w:t>
      </w:r>
    </w:p>
    <w:p w:rsidR="00182908" w:rsidRDefault="005228C3">
      <w:pPr>
        <w:pStyle w:val="Textbody"/>
        <w:spacing w:after="0"/>
      </w:pPr>
      <w:r>
        <w:t>zastoupená ředitelkou</w:t>
      </w:r>
      <w:r w:rsidR="00182908">
        <w:t xml:space="preserve"> </w:t>
      </w:r>
      <w:r>
        <w:t>Ing. Markétou Metelkovou</w:t>
      </w:r>
    </w:p>
    <w:p w:rsidR="001A3CBB" w:rsidRDefault="000D577F" w:rsidP="005228C3">
      <w:pPr>
        <w:pStyle w:val="Textbody"/>
        <w:spacing w:after="0"/>
      </w:pPr>
      <w:r>
        <w:br/>
        <w:t>(dále jen jako</w:t>
      </w:r>
      <w:r w:rsidR="001A3CBB" w:rsidRPr="001A3CBB">
        <w:t xml:space="preserve"> </w:t>
      </w:r>
      <w:r>
        <w:t>„</w:t>
      </w:r>
      <w:r w:rsidR="001A3CBB">
        <w:t>prodávající</w:t>
      </w:r>
      <w:r>
        <w:t>“ na straně jedné)</w:t>
      </w:r>
      <w:r>
        <w:br/>
        <w:t> </w:t>
      </w:r>
      <w:r>
        <w:br/>
        <w:t>a</w:t>
      </w:r>
    </w:p>
    <w:p w:rsidR="001A3CBB" w:rsidRPr="00A214C8" w:rsidRDefault="000D577F" w:rsidP="005228C3">
      <w:pPr>
        <w:pStyle w:val="Textbody"/>
        <w:spacing w:after="0"/>
        <w:rPr>
          <w:b/>
        </w:rPr>
      </w:pPr>
      <w:r>
        <w:br/>
      </w:r>
      <w:r w:rsidR="001A3CBB" w:rsidRPr="00A214C8">
        <w:rPr>
          <w:b/>
        </w:rPr>
        <w:t>Statutární město Jihlava</w:t>
      </w:r>
    </w:p>
    <w:p w:rsidR="001A3CBB" w:rsidRDefault="001A3CBB" w:rsidP="005228C3">
      <w:pPr>
        <w:pStyle w:val="Textbody"/>
        <w:spacing w:after="0"/>
      </w:pPr>
      <w:r>
        <w:t>Masarykovo náměstí 97/1</w:t>
      </w:r>
    </w:p>
    <w:p w:rsidR="001A3CBB" w:rsidRDefault="001A3CBB" w:rsidP="005228C3">
      <w:pPr>
        <w:pStyle w:val="Textbody"/>
        <w:spacing w:after="0"/>
      </w:pPr>
      <w:r>
        <w:t>586 01 Jihlava</w:t>
      </w:r>
    </w:p>
    <w:p w:rsidR="002C2736" w:rsidRDefault="001A3CBB" w:rsidP="005228C3">
      <w:pPr>
        <w:pStyle w:val="Textbody"/>
        <w:spacing w:after="0"/>
      </w:pPr>
      <w:r>
        <w:t>IČ:00286010, DIČ: CZ00286010</w:t>
      </w:r>
      <w:r w:rsidR="000D577F">
        <w:t> </w:t>
      </w:r>
    </w:p>
    <w:p w:rsidR="009E52A5" w:rsidRDefault="002C2736" w:rsidP="005228C3">
      <w:pPr>
        <w:pStyle w:val="Textbody"/>
        <w:spacing w:after="0"/>
      </w:pPr>
      <w:r>
        <w:t>zastoupené primátorem Mgr. Petrem Ryškou</w:t>
      </w:r>
      <w:r w:rsidR="000D577F">
        <w:br/>
      </w:r>
      <w:r w:rsidR="00AA6023">
        <w:t>k podpisu smlouvy oprávněna Ing. Alena Kottová, vedoucí odboru rozvoje města Magistrátu města Jihlavy</w:t>
      </w:r>
    </w:p>
    <w:p w:rsidR="00E413AD" w:rsidRDefault="00E413AD">
      <w:pPr>
        <w:pStyle w:val="Textbody"/>
        <w:spacing w:after="0"/>
      </w:pPr>
    </w:p>
    <w:p w:rsidR="00940DB0" w:rsidRDefault="00E413AD">
      <w:pPr>
        <w:pStyle w:val="Textbody"/>
        <w:spacing w:after="0"/>
      </w:pPr>
      <w:r>
        <w:t xml:space="preserve"> </w:t>
      </w:r>
      <w:r w:rsidR="000D577F">
        <w:t>(dále jen jako „</w:t>
      </w:r>
      <w:r w:rsidR="001A3CBB">
        <w:t>kupující</w:t>
      </w:r>
      <w:r w:rsidR="000D577F">
        <w:t>“ na straně druhé)</w:t>
      </w:r>
      <w:r w:rsidR="000D577F">
        <w:br/>
        <w:t> </w:t>
      </w:r>
      <w:r w:rsidR="000D577F">
        <w:br/>
      </w:r>
    </w:p>
    <w:p w:rsidR="004764ED" w:rsidRDefault="000D577F">
      <w:pPr>
        <w:pStyle w:val="Textbody"/>
        <w:spacing w:after="0"/>
      </w:pPr>
      <w:r>
        <w:t>uzavírají níže uvedeného dne, měsíce a rok</w:t>
      </w:r>
      <w:r w:rsidR="00131505">
        <w:t xml:space="preserve">u podle občanského zákoníku tento </w:t>
      </w:r>
      <w:r w:rsidR="00131505" w:rsidRPr="00131505">
        <w:rPr>
          <w:b/>
        </w:rPr>
        <w:t>dodatek č. 1 ke k</w:t>
      </w:r>
      <w:r w:rsidR="00131505" w:rsidRPr="00131505">
        <w:rPr>
          <w:rStyle w:val="StrongEmphasis"/>
        </w:rPr>
        <w:t>upní smlouvě</w:t>
      </w:r>
      <w:r>
        <w:rPr>
          <w:rStyle w:val="StrongEmphasis"/>
        </w:rPr>
        <w:t xml:space="preserve"> </w:t>
      </w:r>
      <w:r>
        <w:t>(dále jen „</w:t>
      </w:r>
      <w:r w:rsidR="00131505">
        <w:t>dodatek</w:t>
      </w:r>
      <w:r>
        <w:t>“)</w:t>
      </w:r>
    </w:p>
    <w:p w:rsidR="003A7705" w:rsidRDefault="003A7705">
      <w:pPr>
        <w:pStyle w:val="Textbody"/>
        <w:spacing w:after="0"/>
      </w:pPr>
    </w:p>
    <w:p w:rsidR="00421844" w:rsidRDefault="00421844">
      <w:pPr>
        <w:pStyle w:val="Textbody"/>
        <w:spacing w:after="0"/>
      </w:pPr>
    </w:p>
    <w:p w:rsidR="0057728E" w:rsidRDefault="000D577F">
      <w:pPr>
        <w:pStyle w:val="Textbody"/>
        <w:spacing w:after="0"/>
        <w:jc w:val="center"/>
        <w:rPr>
          <w:rStyle w:val="StrongEmphasis"/>
        </w:rPr>
      </w:pPr>
      <w:r>
        <w:rPr>
          <w:rStyle w:val="StrongEmphasis"/>
        </w:rPr>
        <w:t>I.</w:t>
      </w:r>
    </w:p>
    <w:p w:rsidR="004764ED" w:rsidRDefault="00131505">
      <w:pPr>
        <w:pStyle w:val="Textbody"/>
        <w:spacing w:after="0"/>
        <w:jc w:val="center"/>
      </w:pPr>
      <w:r>
        <w:rPr>
          <w:rStyle w:val="StrongEmphasis"/>
        </w:rPr>
        <w:t>Úvodní ustanovení</w:t>
      </w:r>
      <w:r w:rsidR="000D577F">
        <w:br/>
        <w:t> </w:t>
      </w:r>
    </w:p>
    <w:p w:rsidR="00131505" w:rsidRDefault="00131505" w:rsidP="008B540E">
      <w:pPr>
        <w:pStyle w:val="Textbody"/>
        <w:spacing w:after="0"/>
        <w:jc w:val="both"/>
      </w:pPr>
      <w:r w:rsidRPr="006825F0">
        <w:t xml:space="preserve">Smluvní strany </w:t>
      </w:r>
      <w:r>
        <w:t xml:space="preserve">uzavřely dne </w:t>
      </w:r>
      <w:r w:rsidR="008B540E">
        <w:t>25</w:t>
      </w:r>
      <w:r>
        <w:t xml:space="preserve">. </w:t>
      </w:r>
      <w:r w:rsidR="008B540E">
        <w:t>3</w:t>
      </w:r>
      <w:r>
        <w:t>. 202</w:t>
      </w:r>
      <w:r w:rsidR="008B540E">
        <w:t>4</w:t>
      </w:r>
      <w:r>
        <w:t xml:space="preserve"> </w:t>
      </w:r>
      <w:r w:rsidR="008B540E">
        <w:t xml:space="preserve">kupní </w:t>
      </w:r>
      <w:r>
        <w:t xml:space="preserve">smlouvu pod. ev. číslem </w:t>
      </w:r>
      <w:r w:rsidR="008B540E">
        <w:t>425/ORM/2024 (dále též „smlouva“)</w:t>
      </w:r>
      <w:r>
        <w:t xml:space="preserve">, jejímž předmětem je dodávka </w:t>
      </w:r>
      <w:r w:rsidR="008B540E">
        <w:t>výstavních klád do objektu Masarykovo náměstí 21</w:t>
      </w:r>
      <w:r w:rsidRPr="006825F0">
        <w:t>.</w:t>
      </w:r>
    </w:p>
    <w:p w:rsidR="00131505" w:rsidRDefault="00131505" w:rsidP="008B540E">
      <w:pPr>
        <w:pStyle w:val="Textbody"/>
        <w:spacing w:after="0"/>
        <w:jc w:val="both"/>
      </w:pPr>
      <w:r w:rsidRPr="0040330C">
        <w:t xml:space="preserve">V souvislosti s uzavřenou </w:t>
      </w:r>
      <w:r>
        <w:t>s</w:t>
      </w:r>
      <w:r w:rsidRPr="0040330C">
        <w:t xml:space="preserve">mlouvou se smluvní strany dohodly na uzavření tohoto dodatku č. 1 ke smlouvě, a to z důvodu </w:t>
      </w:r>
      <w:r w:rsidR="008B540E">
        <w:t>administrativní chyby v</w:t>
      </w:r>
      <w:r w:rsidR="00C7105B">
        <w:t xml:space="preserve"> určení </w:t>
      </w:r>
      <w:r w:rsidR="008B540E">
        <w:t>sazb</w:t>
      </w:r>
      <w:r w:rsidR="00C7105B">
        <w:t>y</w:t>
      </w:r>
      <w:r w:rsidR="008B540E">
        <w:t xml:space="preserve"> DPH dle </w:t>
      </w:r>
      <w:r w:rsidR="008B540E" w:rsidRPr="003A3F70">
        <w:rPr>
          <w:rFonts w:cs="Times New Roman"/>
        </w:rPr>
        <w:t>zákona č. 235/2004 Sb., ve znění platném ke dni vzniku povinnosti přiznat daň</w:t>
      </w:r>
      <w:r>
        <w:t>.</w:t>
      </w:r>
    </w:p>
    <w:p w:rsidR="009C5C58" w:rsidRDefault="009C5C58" w:rsidP="008B540E">
      <w:pPr>
        <w:pStyle w:val="Textbody"/>
        <w:spacing w:after="0"/>
        <w:jc w:val="both"/>
      </w:pPr>
      <w:r>
        <w:t>Prodávající prohlašuje, že v souvislosti s předmětem plnění smlouvy je plnění osvobozeno od DPH</w:t>
      </w:r>
      <w:r w:rsidR="00C7105B">
        <w:t xml:space="preserve"> a konečná nabídnutá cena je cenou bez DPH</w:t>
      </w:r>
      <w:r>
        <w:t>.</w:t>
      </w:r>
    </w:p>
    <w:p w:rsidR="008B540E" w:rsidRDefault="008B540E" w:rsidP="008B540E">
      <w:pPr>
        <w:pStyle w:val="Textbody"/>
        <w:spacing w:after="0"/>
      </w:pPr>
    </w:p>
    <w:p w:rsidR="008B540E" w:rsidRDefault="008B540E" w:rsidP="008B540E">
      <w:pPr>
        <w:pStyle w:val="Textbody"/>
        <w:spacing w:after="0"/>
        <w:jc w:val="center"/>
        <w:rPr>
          <w:rStyle w:val="StrongEmphasis"/>
        </w:rPr>
      </w:pPr>
      <w:r>
        <w:rPr>
          <w:rStyle w:val="StrongEmphasis"/>
        </w:rPr>
        <w:t>II.</w:t>
      </w:r>
    </w:p>
    <w:p w:rsidR="008B540E" w:rsidRDefault="008B540E" w:rsidP="008B540E">
      <w:pPr>
        <w:pStyle w:val="Textbody"/>
        <w:spacing w:after="0"/>
        <w:jc w:val="center"/>
        <w:rPr>
          <w:rStyle w:val="StrongEmphasis"/>
        </w:rPr>
      </w:pPr>
      <w:r>
        <w:rPr>
          <w:rStyle w:val="StrongEmphasis"/>
        </w:rPr>
        <w:t>Předmět dodatku</w:t>
      </w:r>
    </w:p>
    <w:p w:rsidR="008B540E" w:rsidRDefault="008B540E" w:rsidP="008B540E">
      <w:pPr>
        <w:pStyle w:val="Textbody"/>
        <w:spacing w:after="0"/>
        <w:jc w:val="both"/>
      </w:pPr>
      <w:r>
        <w:t xml:space="preserve">Smluvní strany se v souvislosti s výše uvedeným dohodly na následující změně smlouvy </w:t>
      </w:r>
      <w:r w:rsidR="009C5C58">
        <w:t>a</w:t>
      </w:r>
      <w:r>
        <w:t xml:space="preserve"> upravují čl. II. </w:t>
      </w:r>
      <w:r w:rsidR="009C5C58">
        <w:t xml:space="preserve">Cena a způsob úhrady </w:t>
      </w:r>
      <w:r>
        <w:t xml:space="preserve">smlouvy následovně:   </w:t>
      </w:r>
    </w:p>
    <w:p w:rsidR="009C5C58" w:rsidRDefault="009C5C58" w:rsidP="008B540E">
      <w:pPr>
        <w:pStyle w:val="Textbody"/>
        <w:spacing w:after="0"/>
        <w:jc w:val="both"/>
      </w:pPr>
    </w:p>
    <w:p w:rsidR="009C5C58" w:rsidRPr="003A3F70" w:rsidRDefault="009C5C58" w:rsidP="009C5C58">
      <w:pPr>
        <w:pStyle w:val="Textbody"/>
        <w:numPr>
          <w:ilvl w:val="0"/>
          <w:numId w:val="2"/>
        </w:numPr>
        <w:tabs>
          <w:tab w:val="left" w:pos="283"/>
        </w:tabs>
        <w:spacing w:after="0"/>
        <w:ind w:hanging="720"/>
        <w:rPr>
          <w:rFonts w:cs="Times New Roman"/>
        </w:rPr>
      </w:pPr>
      <w:r w:rsidRPr="003A3F70">
        <w:rPr>
          <w:rFonts w:eastAsiaTheme="minorHAnsi" w:cs="Times New Roman"/>
          <w:kern w:val="0"/>
          <w:lang w:eastAsia="en-US" w:bidi="ar-SA"/>
        </w:rPr>
        <w:t>Cena celkem</w:t>
      </w:r>
      <w:r>
        <w:rPr>
          <w:rFonts w:eastAsiaTheme="minorHAnsi" w:cs="Times New Roman"/>
          <w:kern w:val="0"/>
          <w:lang w:eastAsia="en-US" w:bidi="ar-SA"/>
        </w:rPr>
        <w:t xml:space="preserve"> za předmět smlouvy:   78 771</w:t>
      </w:r>
      <w:r>
        <w:rPr>
          <w:rFonts w:cs="Times New Roman"/>
        </w:rPr>
        <w:t>,00</w:t>
      </w:r>
      <w:r w:rsidRPr="003A3F70">
        <w:rPr>
          <w:rFonts w:cs="Times New Roman"/>
        </w:rPr>
        <w:t xml:space="preserve"> </w:t>
      </w:r>
      <w:r>
        <w:rPr>
          <w:rFonts w:cs="Times New Roman"/>
        </w:rPr>
        <w:t>Kč.</w:t>
      </w:r>
    </w:p>
    <w:p w:rsidR="009C5C58" w:rsidRPr="003A3F70" w:rsidRDefault="009C5C58" w:rsidP="009C5C58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neposkytuje zálohy.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je oprávněn fakturovat dodané vybavení interiéru a předmět Smlouvy po jeho protokolárním předání, tj. po okamžiku protokolárního převzetí předmětu smlouvy objednatelem.</w:t>
      </w:r>
    </w:p>
    <w:p w:rsidR="009C5C58" w:rsidRPr="003A3F70" w:rsidRDefault="009C5C58" w:rsidP="009C5C58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Platba se uskuteční bezhotovostním převodem na účet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3A3F70">
        <w:rPr>
          <w:rFonts w:ascii="Times New Roman" w:hAnsi="Times New Roman" w:cs="Times New Roman"/>
          <w:sz w:val="24"/>
          <w:szCs w:val="24"/>
        </w:rPr>
        <w:t xml:space="preserve"> na základě daňového dokladu (faktury) vystaveného dodavatelem.</w:t>
      </w:r>
    </w:p>
    <w:p w:rsidR="009C5C58" w:rsidRPr="003A3F70" w:rsidRDefault="009C5C58" w:rsidP="009C5C58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Daňový doklad – faktura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3A3F70">
        <w:rPr>
          <w:rFonts w:ascii="Times New Roman" w:hAnsi="Times New Roman" w:cs="Times New Roman"/>
          <w:sz w:val="24"/>
          <w:szCs w:val="24"/>
        </w:rPr>
        <w:t xml:space="preserve"> musí formou a obsahem odpovídat zákonu č. 563/1991 Sb., o účetnictví v platném znění. Faktura-daňový doklad bude zároveň obsahovat název akce </w:t>
      </w:r>
      <w:r w:rsidRPr="003A3F70">
        <w:rPr>
          <w:rFonts w:ascii="Times New Roman" w:hAnsi="Times New Roman" w:cs="Times New Roman"/>
          <w:b/>
          <w:sz w:val="24"/>
          <w:szCs w:val="24"/>
        </w:rPr>
        <w:t>„Obnova domu Masarykovo náměstí 21, Jihlava – výstavní klády“</w:t>
      </w:r>
      <w:r w:rsidRPr="003A3F70">
        <w:rPr>
          <w:rFonts w:ascii="Times New Roman" w:hAnsi="Times New Roman" w:cs="Times New Roman"/>
          <w:sz w:val="24"/>
          <w:szCs w:val="24"/>
        </w:rPr>
        <w:t xml:space="preserve">, evidenční číslo této smlouvy, registrační číslo projektu KU-CH1-007 a text „Financováno z Fondů EHP 2014-2021“. V případě, že faktura-daňový doklad nebude obsahovat jakékoliv náležitosti dle příslušných právních předpisů či dle této smlouvy nebo bude obsahovat práce, které nebyly objednatelem odsouhlaseny, je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oprávněný vrátit ji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3A3F70">
        <w:rPr>
          <w:rFonts w:ascii="Times New Roman" w:hAnsi="Times New Roman" w:cs="Times New Roman"/>
          <w:sz w:val="24"/>
          <w:szCs w:val="24"/>
        </w:rPr>
        <w:t xml:space="preserve"> k přepracování.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není zároveň povinen tuto fakturu-daňový doklad zaplatit, přičemž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nemůže na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3A3F70">
        <w:rPr>
          <w:rFonts w:ascii="Times New Roman" w:hAnsi="Times New Roman" w:cs="Times New Roman"/>
          <w:sz w:val="24"/>
          <w:szCs w:val="24"/>
        </w:rPr>
        <w:t xml:space="preserve"> uplatňovat žádné majetkové sankce vyplývající z nezaplacené faktury-daňového dokladu. </w:t>
      </w:r>
    </w:p>
    <w:p w:rsidR="009C5C58" w:rsidRPr="003A3F70" w:rsidRDefault="009C5C58" w:rsidP="009C5C58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Splatnost daňového dokladu – faktury se sjednává v délce do 30 kalendářních dnů ode dne prokazatelného doručení řádně vystaveného daňového dokladu – faktury </w:t>
      </w:r>
      <w:r>
        <w:rPr>
          <w:rFonts w:ascii="Times New Roman" w:hAnsi="Times New Roman" w:cs="Times New Roman"/>
          <w:sz w:val="24"/>
          <w:szCs w:val="24"/>
        </w:rPr>
        <w:t xml:space="preserve">kupujícímu datovou schránkou (jw5bxb4) nebo na e-mail: </w:t>
      </w:r>
      <w:hyperlink r:id="rId7" w:history="1">
        <w:r w:rsidRPr="00604A73">
          <w:rPr>
            <w:rStyle w:val="Hypertextovodkaz"/>
            <w:rFonts w:ascii="Times New Roman" w:hAnsi="Times New Roman" w:cs="Times New Roman"/>
            <w:sz w:val="24"/>
            <w:szCs w:val="24"/>
          </w:rPr>
          <w:t>epodatelna@jihlava-city.cz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405">
        <w:rPr>
          <w:rFonts w:ascii="Times New Roman" w:hAnsi="Times New Roman" w:cs="Times New Roman"/>
          <w:sz w:val="24"/>
          <w:szCs w:val="24"/>
        </w:rPr>
        <w:t>podepsané uznávaným</w:t>
      </w:r>
      <w:r>
        <w:rPr>
          <w:rFonts w:ascii="Times New Roman" w:hAnsi="Times New Roman" w:cs="Times New Roman"/>
          <w:sz w:val="24"/>
          <w:szCs w:val="24"/>
        </w:rPr>
        <w:t xml:space="preserve"> elektronickým podpisem.</w:t>
      </w:r>
      <w:r w:rsidRPr="003A3F70">
        <w:rPr>
          <w:rFonts w:ascii="Times New Roman" w:hAnsi="Times New Roman" w:cs="Times New Roman"/>
          <w:sz w:val="24"/>
          <w:szCs w:val="24"/>
        </w:rPr>
        <w:t xml:space="preserve"> Povinnost zaplatit je splněna dnem odepsání fakturované částky z účtu objednatele.</w:t>
      </w:r>
    </w:p>
    <w:p w:rsidR="009C5C58" w:rsidRPr="003A3F70" w:rsidRDefault="009C5C58" w:rsidP="009C5C58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se zavazuje, že uvede na daňovém dokladu – 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kupní ceny bez DPH, případně je povinen nahradit objednateli škodu, která by mu z tohoto důvodu, nebo z důvodu úhrady na nezveřejněný účet vznikla.</w:t>
      </w:r>
    </w:p>
    <w:p w:rsidR="009C5C58" w:rsidRDefault="009C5C58" w:rsidP="008B540E">
      <w:pPr>
        <w:pStyle w:val="Textbody"/>
        <w:spacing w:after="0"/>
        <w:jc w:val="both"/>
      </w:pPr>
    </w:p>
    <w:p w:rsidR="003A7705" w:rsidRDefault="000D577F" w:rsidP="0082672E">
      <w:pPr>
        <w:pStyle w:val="Textbody"/>
        <w:spacing w:after="0"/>
        <w:jc w:val="both"/>
      </w:pPr>
      <w:r>
        <w:t> </w:t>
      </w:r>
    </w:p>
    <w:p w:rsidR="004764ED" w:rsidRDefault="000D577F">
      <w:pPr>
        <w:pStyle w:val="Textbody"/>
        <w:spacing w:after="0"/>
        <w:jc w:val="center"/>
      </w:pPr>
      <w:r>
        <w:rPr>
          <w:rStyle w:val="StrongEmphasis"/>
        </w:rPr>
        <w:t>VII.</w:t>
      </w:r>
      <w:r>
        <w:br/>
      </w:r>
      <w:r>
        <w:rPr>
          <w:rStyle w:val="StrongEmphasis"/>
        </w:rPr>
        <w:t>Závěrečná ustanovení</w:t>
      </w:r>
      <w:r>
        <w:br/>
        <w:t> </w:t>
      </w:r>
    </w:p>
    <w:p w:rsidR="0082672E" w:rsidRPr="002A3599" w:rsidRDefault="0082672E" w:rsidP="0082672E">
      <w:pPr>
        <w:pStyle w:val="Textbody"/>
        <w:numPr>
          <w:ilvl w:val="0"/>
          <w:numId w:val="8"/>
        </w:numPr>
        <w:spacing w:after="0"/>
        <w:ind w:left="284"/>
        <w:jc w:val="both"/>
      </w:pPr>
      <w:r w:rsidRPr="002A3599">
        <w:t>Ostatní ustanovení smlouvy se nemění a zůstávají v platnosti a účinnosti.</w:t>
      </w:r>
    </w:p>
    <w:p w:rsidR="0082672E" w:rsidRPr="002A3599" w:rsidRDefault="0082672E" w:rsidP="0082672E">
      <w:pPr>
        <w:pStyle w:val="Textbody"/>
        <w:numPr>
          <w:ilvl w:val="0"/>
          <w:numId w:val="8"/>
        </w:numPr>
        <w:spacing w:after="0"/>
        <w:ind w:left="284"/>
        <w:jc w:val="both"/>
      </w:pPr>
      <w:r w:rsidRPr="002A3599">
        <w:t xml:space="preserve">Uzavřením tohoto dodatku č. </w:t>
      </w:r>
      <w:r>
        <w:t>1</w:t>
      </w:r>
      <w:r w:rsidRPr="002A3599">
        <w:t xml:space="preserve"> se tento dodatek stává nedílnou součástí smlouvy. Tento dodatek je vyhotoven ve </w:t>
      </w:r>
      <w:r>
        <w:t>třech</w:t>
      </w:r>
      <w:r w:rsidRPr="002A3599">
        <w:t xml:space="preserve"> stejnopisech, dva jsou</w:t>
      </w:r>
      <w:r>
        <w:t xml:space="preserve"> určeny pro objednatele a jeden</w:t>
      </w:r>
      <w:r w:rsidRPr="002A3599">
        <w:t xml:space="preserve"> pro </w:t>
      </w:r>
      <w:r>
        <w:t>dodavat</w:t>
      </w:r>
      <w:r w:rsidRPr="002A3599">
        <w:t>ele.</w:t>
      </w:r>
    </w:p>
    <w:p w:rsidR="0082672E" w:rsidRPr="006805F1" w:rsidRDefault="0082672E" w:rsidP="0082672E">
      <w:pPr>
        <w:pStyle w:val="Textbody"/>
        <w:numPr>
          <w:ilvl w:val="0"/>
          <w:numId w:val="8"/>
        </w:numPr>
        <w:spacing w:after="0"/>
        <w:ind w:left="284"/>
        <w:jc w:val="both"/>
      </w:pPr>
      <w:r w:rsidRPr="00192CE3">
        <w:t xml:space="preserve">Tento dodatek bude uveřejněn dle zákona č. 340/2015 Sb., o registru smluv, v platném znění (dále též jako „zákon o registru smluv“). Smluvní strany souhlasí s uveřejněním </w:t>
      </w:r>
      <w:r w:rsidRPr="006805F1">
        <w:t>tohoto dodatku. Uveřejnění tohoto dodatku v souladu se zákonem o registru smluv pak zajistí objednatel.</w:t>
      </w:r>
    </w:p>
    <w:p w:rsidR="0082672E" w:rsidRPr="00192CE3" w:rsidRDefault="0082672E" w:rsidP="0082672E">
      <w:pPr>
        <w:pStyle w:val="Textbody"/>
        <w:numPr>
          <w:ilvl w:val="0"/>
          <w:numId w:val="8"/>
        </w:numPr>
        <w:spacing w:after="0"/>
        <w:ind w:left="284"/>
        <w:jc w:val="both"/>
      </w:pPr>
      <w:r w:rsidRPr="00192CE3">
        <w:t xml:space="preserve">Platnost tohoto dodatku nabývá dnem jeho podpisu poslední ze smluvních stran.  Účinnosti tento dodatek nabývá okamžikem jeho </w:t>
      </w:r>
      <w:r>
        <w:t>u</w:t>
      </w:r>
      <w:r w:rsidRPr="00192CE3">
        <w:t xml:space="preserve">veřejnění v registru smluv v souladu se zákonem o registru smluv. </w:t>
      </w:r>
    </w:p>
    <w:p w:rsidR="00E54EEA" w:rsidRDefault="00E54EEA" w:rsidP="00E54EEA">
      <w:pPr>
        <w:pStyle w:val="Textbody"/>
        <w:spacing w:after="0"/>
        <w:jc w:val="both"/>
      </w:pPr>
    </w:p>
    <w:p w:rsidR="00E54EEA" w:rsidRDefault="00E54EEA" w:rsidP="00E54EEA">
      <w:pPr>
        <w:pStyle w:val="Textbody"/>
        <w:spacing w:after="0"/>
        <w:jc w:val="both"/>
      </w:pPr>
    </w:p>
    <w:p w:rsidR="004764ED" w:rsidRDefault="000D577F">
      <w:pPr>
        <w:pStyle w:val="Textbody"/>
        <w:spacing w:after="0"/>
      </w:pPr>
      <w:r>
        <w:t>V</w:t>
      </w:r>
      <w:r w:rsidR="00F87B81">
        <w:t xml:space="preserve"> Jihlavě</w:t>
      </w:r>
      <w:r>
        <w:t xml:space="preserve"> dne</w:t>
      </w:r>
      <w:r w:rsidR="00421844">
        <w:t xml:space="preserve"> </w:t>
      </w:r>
      <w:r w:rsidR="003F4AEE">
        <w:t>30. 4. 2024</w:t>
      </w:r>
      <w:r w:rsidR="006F08EC">
        <w:tab/>
      </w:r>
      <w:r>
        <w:t xml:space="preserve">                             </w:t>
      </w:r>
      <w:r>
        <w:tab/>
      </w:r>
      <w:r>
        <w:tab/>
        <w:t>V</w:t>
      </w:r>
      <w:r w:rsidR="00AA6023">
        <w:t xml:space="preserve"> Jihlavě </w:t>
      </w:r>
      <w:r>
        <w:t>dne</w:t>
      </w:r>
      <w:r w:rsidR="00421844">
        <w:t xml:space="preserve"> </w:t>
      </w:r>
      <w:r w:rsidR="003F4AEE">
        <w:t>13. 5. 2024</w:t>
      </w:r>
      <w:r w:rsidR="006F08EC">
        <w:t xml:space="preserve"> </w:t>
      </w:r>
      <w:r>
        <w:br/>
        <w:t> </w:t>
      </w:r>
    </w:p>
    <w:p w:rsidR="004764ED" w:rsidRDefault="000D577F">
      <w:pPr>
        <w:pStyle w:val="Textbody"/>
        <w:spacing w:after="0"/>
      </w:pPr>
      <w:r>
        <w:t xml:space="preserve">Za </w:t>
      </w:r>
      <w:r w:rsidR="005601F7">
        <w:t>prodávajícího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D42">
        <w:t xml:space="preserve"> </w:t>
      </w:r>
      <w:r>
        <w:t xml:space="preserve">Za </w:t>
      </w:r>
      <w:r w:rsidR="005601F7">
        <w:t>kupujícího</w:t>
      </w:r>
      <w:r>
        <w:t>:</w:t>
      </w:r>
    </w:p>
    <w:p w:rsidR="004764ED" w:rsidRDefault="004764ED">
      <w:pPr>
        <w:pStyle w:val="Textbody"/>
        <w:spacing w:after="0"/>
      </w:pPr>
    </w:p>
    <w:p w:rsidR="00E413AD" w:rsidRDefault="00E413AD">
      <w:pPr>
        <w:pStyle w:val="Textbody"/>
        <w:spacing w:after="0"/>
      </w:pPr>
    </w:p>
    <w:p w:rsidR="00E413AD" w:rsidRDefault="00E413AD">
      <w:pPr>
        <w:pStyle w:val="Textbody"/>
        <w:spacing w:after="0"/>
      </w:pPr>
    </w:p>
    <w:p w:rsidR="004764ED" w:rsidRDefault="000D577F">
      <w:pPr>
        <w:pStyle w:val="Textbody"/>
        <w:spacing w:after="0"/>
      </w:pPr>
      <w:r>
        <w:t>….................................................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4764ED" w:rsidRDefault="005228C3">
      <w:pPr>
        <w:pStyle w:val="Textbody"/>
        <w:spacing w:after="0"/>
      </w:pPr>
      <w:r>
        <w:t xml:space="preserve">       Ing</w:t>
      </w:r>
      <w:r w:rsidR="00347771">
        <w:t xml:space="preserve">. </w:t>
      </w:r>
      <w:r>
        <w:t>Markéta Metelková</w:t>
      </w:r>
      <w:r w:rsidR="000D577F">
        <w:t xml:space="preserve">                                                    </w:t>
      </w:r>
      <w:r w:rsidR="00DB57B3">
        <w:t xml:space="preserve">          </w:t>
      </w:r>
      <w:r w:rsidR="000D577F">
        <w:t xml:space="preserve"> </w:t>
      </w:r>
      <w:r w:rsidR="00AA6023">
        <w:t>Ing. Alena Kottová</w:t>
      </w:r>
      <w:r w:rsidR="000D577F">
        <w:t xml:space="preserve">           </w:t>
      </w:r>
    </w:p>
    <w:p w:rsidR="004764ED" w:rsidRDefault="005228C3">
      <w:pPr>
        <w:pStyle w:val="Textbody"/>
        <w:spacing w:after="0"/>
      </w:pPr>
      <w:r>
        <w:t xml:space="preserve">               ředitelka </w:t>
      </w:r>
      <w:r w:rsidR="00347771">
        <w:t>školy</w:t>
      </w:r>
      <w:r w:rsidR="00DB57B3">
        <w:t xml:space="preserve">                                                            </w:t>
      </w:r>
      <w:r w:rsidR="00AA6023">
        <w:t>vedoucí odboru rozvoje města</w:t>
      </w:r>
      <w:r w:rsidR="00456C25">
        <w:tab/>
      </w:r>
      <w:r w:rsidR="00456C25">
        <w:tab/>
      </w:r>
      <w:r w:rsidR="00456C25">
        <w:tab/>
      </w:r>
      <w:r w:rsidR="00347771">
        <w:t xml:space="preserve">              </w:t>
      </w:r>
      <w:r w:rsidR="000D577F">
        <w:t xml:space="preserve">    </w:t>
      </w:r>
    </w:p>
    <w:sectPr w:rsidR="004764ED" w:rsidSect="004764ED">
      <w:pgSz w:w="11906" w:h="16838"/>
      <w:pgMar w:top="1000" w:right="112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1D" w:rsidRDefault="00E7081D" w:rsidP="004764ED">
      <w:r>
        <w:separator/>
      </w:r>
    </w:p>
  </w:endnote>
  <w:endnote w:type="continuationSeparator" w:id="0">
    <w:p w:rsidR="00E7081D" w:rsidRDefault="00E7081D" w:rsidP="004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1D" w:rsidRDefault="00E7081D" w:rsidP="004764ED">
      <w:r w:rsidRPr="004764ED">
        <w:rPr>
          <w:color w:val="000000"/>
        </w:rPr>
        <w:separator/>
      </w:r>
    </w:p>
  </w:footnote>
  <w:footnote w:type="continuationSeparator" w:id="0">
    <w:p w:rsidR="00E7081D" w:rsidRDefault="00E7081D" w:rsidP="0047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F5"/>
    <w:multiLevelType w:val="hybridMultilevel"/>
    <w:tmpl w:val="A0E2A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5A1"/>
    <w:multiLevelType w:val="hybridMultilevel"/>
    <w:tmpl w:val="D85CC83A"/>
    <w:lvl w:ilvl="0" w:tplc="AC2468B2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600B"/>
    <w:multiLevelType w:val="hybridMultilevel"/>
    <w:tmpl w:val="A2588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5E4"/>
    <w:multiLevelType w:val="hybridMultilevel"/>
    <w:tmpl w:val="6472F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85D5B"/>
    <w:multiLevelType w:val="hybridMultilevel"/>
    <w:tmpl w:val="528C2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77984"/>
    <w:multiLevelType w:val="hybridMultilevel"/>
    <w:tmpl w:val="F48E9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0185"/>
    <w:multiLevelType w:val="multilevel"/>
    <w:tmpl w:val="350E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BD2554"/>
    <w:multiLevelType w:val="hybridMultilevel"/>
    <w:tmpl w:val="80768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D"/>
    <w:rsid w:val="00014F9F"/>
    <w:rsid w:val="00095673"/>
    <w:rsid w:val="00095D2E"/>
    <w:rsid w:val="000A6397"/>
    <w:rsid w:val="000D0138"/>
    <w:rsid w:val="000D577F"/>
    <w:rsid w:val="00131505"/>
    <w:rsid w:val="00182908"/>
    <w:rsid w:val="001A25B4"/>
    <w:rsid w:val="001A3CBB"/>
    <w:rsid w:val="001A62ED"/>
    <w:rsid w:val="00232EFB"/>
    <w:rsid w:val="00246405"/>
    <w:rsid w:val="00252A20"/>
    <w:rsid w:val="002C2736"/>
    <w:rsid w:val="002D4CCA"/>
    <w:rsid w:val="002F0E9E"/>
    <w:rsid w:val="00310A6A"/>
    <w:rsid w:val="00325B17"/>
    <w:rsid w:val="00347771"/>
    <w:rsid w:val="003573EC"/>
    <w:rsid w:val="00390B6B"/>
    <w:rsid w:val="003A3F70"/>
    <w:rsid w:val="003A7705"/>
    <w:rsid w:val="003A7979"/>
    <w:rsid w:val="003C1619"/>
    <w:rsid w:val="003D4EF7"/>
    <w:rsid w:val="003F4AEE"/>
    <w:rsid w:val="004025E6"/>
    <w:rsid w:val="00410FF1"/>
    <w:rsid w:val="00421844"/>
    <w:rsid w:val="004402C7"/>
    <w:rsid w:val="00456C25"/>
    <w:rsid w:val="004758D2"/>
    <w:rsid w:val="004759B2"/>
    <w:rsid w:val="004764ED"/>
    <w:rsid w:val="004A4D1B"/>
    <w:rsid w:val="004A66FD"/>
    <w:rsid w:val="004D3C98"/>
    <w:rsid w:val="004F5F10"/>
    <w:rsid w:val="00504D42"/>
    <w:rsid w:val="005073A5"/>
    <w:rsid w:val="005175A6"/>
    <w:rsid w:val="005228C3"/>
    <w:rsid w:val="0055725B"/>
    <w:rsid w:val="005601F7"/>
    <w:rsid w:val="00563AEC"/>
    <w:rsid w:val="005747D9"/>
    <w:rsid w:val="0057487A"/>
    <w:rsid w:val="0057728E"/>
    <w:rsid w:val="0058520E"/>
    <w:rsid w:val="005D0A8E"/>
    <w:rsid w:val="005E2737"/>
    <w:rsid w:val="00602E5A"/>
    <w:rsid w:val="00617C88"/>
    <w:rsid w:val="006317A5"/>
    <w:rsid w:val="0069242E"/>
    <w:rsid w:val="00697441"/>
    <w:rsid w:val="006F08EC"/>
    <w:rsid w:val="007B1A41"/>
    <w:rsid w:val="007E1DA3"/>
    <w:rsid w:val="00824CF8"/>
    <w:rsid w:val="0082672E"/>
    <w:rsid w:val="008631F0"/>
    <w:rsid w:val="00864A4B"/>
    <w:rsid w:val="008B540E"/>
    <w:rsid w:val="008D082F"/>
    <w:rsid w:val="008F038F"/>
    <w:rsid w:val="00940DB0"/>
    <w:rsid w:val="00943C18"/>
    <w:rsid w:val="009617F6"/>
    <w:rsid w:val="009762B6"/>
    <w:rsid w:val="009C5C58"/>
    <w:rsid w:val="009E52A5"/>
    <w:rsid w:val="009E71C1"/>
    <w:rsid w:val="00A013CF"/>
    <w:rsid w:val="00A03794"/>
    <w:rsid w:val="00A214C8"/>
    <w:rsid w:val="00A53FDB"/>
    <w:rsid w:val="00A66C77"/>
    <w:rsid w:val="00A94363"/>
    <w:rsid w:val="00AA6023"/>
    <w:rsid w:val="00AE17E2"/>
    <w:rsid w:val="00B32C93"/>
    <w:rsid w:val="00B61DB1"/>
    <w:rsid w:val="00B70DB6"/>
    <w:rsid w:val="00B80AD0"/>
    <w:rsid w:val="00C40F30"/>
    <w:rsid w:val="00C4143C"/>
    <w:rsid w:val="00C560EE"/>
    <w:rsid w:val="00C7105B"/>
    <w:rsid w:val="00CA3A65"/>
    <w:rsid w:val="00CE175B"/>
    <w:rsid w:val="00D346C6"/>
    <w:rsid w:val="00D47A9B"/>
    <w:rsid w:val="00DB57B3"/>
    <w:rsid w:val="00DB5833"/>
    <w:rsid w:val="00DD3455"/>
    <w:rsid w:val="00DD4BAC"/>
    <w:rsid w:val="00E413AD"/>
    <w:rsid w:val="00E54EEA"/>
    <w:rsid w:val="00E7081D"/>
    <w:rsid w:val="00E75E77"/>
    <w:rsid w:val="00E9444B"/>
    <w:rsid w:val="00ED7EA3"/>
    <w:rsid w:val="00EF3666"/>
    <w:rsid w:val="00F5004F"/>
    <w:rsid w:val="00F53C0C"/>
    <w:rsid w:val="00F63BF6"/>
    <w:rsid w:val="00F76967"/>
    <w:rsid w:val="00F87B81"/>
    <w:rsid w:val="00FB6206"/>
    <w:rsid w:val="00FD1337"/>
    <w:rsid w:val="00FE51B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1079C2-87F4-44DD-AC60-C4F4268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64ED"/>
  </w:style>
  <w:style w:type="paragraph" w:customStyle="1" w:styleId="Heading">
    <w:name w:val="Heading"/>
    <w:basedOn w:val="Standard"/>
    <w:next w:val="Textbody"/>
    <w:rsid w:val="004764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64ED"/>
    <w:pPr>
      <w:spacing w:after="120"/>
    </w:pPr>
  </w:style>
  <w:style w:type="paragraph" w:styleId="Seznam">
    <w:name w:val="List"/>
    <w:basedOn w:val="Textbody"/>
    <w:rsid w:val="004764ED"/>
  </w:style>
  <w:style w:type="paragraph" w:customStyle="1" w:styleId="Titulek1">
    <w:name w:val="Titulek1"/>
    <w:basedOn w:val="Standard"/>
    <w:rsid w:val="004764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64ED"/>
    <w:pPr>
      <w:suppressLineNumbers/>
    </w:pPr>
  </w:style>
  <w:style w:type="paragraph" w:customStyle="1" w:styleId="PreformattedText">
    <w:name w:val="Preformatted Text"/>
    <w:basedOn w:val="Standard"/>
    <w:rsid w:val="004764ED"/>
    <w:rPr>
      <w:rFonts w:ascii="Courier New" w:eastAsia="NSimSun" w:hAnsi="Courier New" w:cs="Courier New"/>
      <w:sz w:val="20"/>
      <w:szCs w:val="20"/>
    </w:rPr>
  </w:style>
  <w:style w:type="paragraph" w:customStyle="1" w:styleId="Nadpis11">
    <w:name w:val="Nadpis 11"/>
    <w:basedOn w:val="Heading"/>
    <w:next w:val="Textbody"/>
    <w:rsid w:val="004764ED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Nadpis21">
    <w:name w:val="Nadpis 21"/>
    <w:basedOn w:val="Heading"/>
    <w:next w:val="Textbody"/>
    <w:rsid w:val="004764ED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orizontalLine">
    <w:name w:val="Horizontal Line"/>
    <w:basedOn w:val="Standard"/>
    <w:next w:val="Textbody"/>
    <w:rsid w:val="004764E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rnetlink">
    <w:name w:val="Internet link"/>
    <w:rsid w:val="004764ED"/>
    <w:rPr>
      <w:color w:val="000080"/>
      <w:u w:val="single"/>
    </w:rPr>
  </w:style>
  <w:style w:type="character" w:customStyle="1" w:styleId="StrongEmphasis">
    <w:name w:val="Strong Emphasis"/>
    <w:rsid w:val="004764ED"/>
    <w:rPr>
      <w:b/>
      <w:bCs/>
    </w:rPr>
  </w:style>
  <w:style w:type="character" w:customStyle="1" w:styleId="BulletSymbols">
    <w:name w:val="Bullet Symbols"/>
    <w:rsid w:val="004764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64ED"/>
  </w:style>
  <w:style w:type="character" w:styleId="Odkaznakoment">
    <w:name w:val="annotation reference"/>
    <w:basedOn w:val="Standardnpsmoodstavce"/>
    <w:uiPriority w:val="99"/>
    <w:semiHidden/>
    <w:unhideWhenUsed/>
    <w:rsid w:val="005D0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A8E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A8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A8E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A8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8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link w:val="ZkladntextChar"/>
    <w:uiPriority w:val="99"/>
    <w:rsid w:val="004A4D1B"/>
    <w:pPr>
      <w:autoSpaceDN/>
      <w:spacing w:after="120" w:line="100" w:lineRule="atLeast"/>
      <w:textAlignment w:val="auto"/>
    </w:pPr>
    <w:rPr>
      <w:rFonts w:eastAsia="Calibri" w:cs="Times New Roman"/>
      <w:kern w:val="0"/>
      <w:sz w:val="20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D1B"/>
    <w:rPr>
      <w:rFonts w:eastAsia="Calibri" w:cs="Times New Roman"/>
      <w:kern w:val="0"/>
      <w:sz w:val="20"/>
      <w:lang w:eastAsia="en-US" w:bidi="ar-SA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8631F0"/>
    <w:pPr>
      <w:widowControl/>
      <w:suppressAutoHyphens w:val="0"/>
      <w:autoSpaceDN/>
      <w:spacing w:after="120"/>
      <w:ind w:left="720"/>
      <w:contextualSpacing/>
      <w:jc w:val="both"/>
      <w:textAlignment w:val="auto"/>
    </w:pPr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8631F0"/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5E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Jihlava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PRŮCHOVÁ Veronika Bc.</cp:lastModifiedBy>
  <cp:revision>5</cp:revision>
  <cp:lastPrinted>2024-03-11T12:40:00Z</cp:lastPrinted>
  <dcterms:created xsi:type="dcterms:W3CDTF">2024-05-02T06:50:00Z</dcterms:created>
  <dcterms:modified xsi:type="dcterms:W3CDTF">2024-05-13T08:04:00Z</dcterms:modified>
</cp:coreProperties>
</file>