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7D0D" w14:textId="77777777" w:rsidR="002D12C7" w:rsidRPr="00792A83" w:rsidRDefault="002D12C7" w:rsidP="002D12C7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92A83">
        <w:rPr>
          <w:rFonts w:ascii="Arial" w:hAnsi="Arial" w:cs="Arial"/>
          <w:b/>
          <w:bCs/>
          <w:sz w:val="32"/>
          <w:szCs w:val="32"/>
        </w:rPr>
        <w:t>Dohoda o narovnání</w:t>
      </w:r>
    </w:p>
    <w:p w14:paraId="3DB0FBFE" w14:textId="1773508B" w:rsidR="004731E3" w:rsidRPr="008623C4" w:rsidRDefault="00234299" w:rsidP="000125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8410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08410A">
        <w:rPr>
          <w:rFonts w:ascii="Arial" w:hAnsi="Arial" w:cs="Arial"/>
        </w:rPr>
        <w:t xml:space="preserve">Smlouvě </w:t>
      </w:r>
      <w:bookmarkStart w:id="0" w:name="_Hlk162532894"/>
      <w:r w:rsidR="0008410A">
        <w:rPr>
          <w:rFonts w:ascii="Arial" w:hAnsi="Arial" w:cs="Arial"/>
        </w:rPr>
        <w:t>o</w:t>
      </w:r>
      <w:r w:rsidR="00A24A8F">
        <w:rPr>
          <w:rFonts w:ascii="Arial" w:hAnsi="Arial" w:cs="Arial"/>
        </w:rPr>
        <w:t xml:space="preserve"> </w:t>
      </w:r>
      <w:bookmarkEnd w:id="0"/>
      <w:r w:rsidR="00012520">
        <w:rPr>
          <w:rFonts w:ascii="Arial" w:hAnsi="Arial" w:cs="Arial"/>
        </w:rPr>
        <w:t xml:space="preserve">zajištění servisu a provozu tiskových a multifunkčních zařízení </w:t>
      </w:r>
      <w:r w:rsidR="00D731B2">
        <w:rPr>
          <w:rFonts w:ascii="Arial" w:hAnsi="Arial" w:cs="Arial"/>
        </w:rPr>
        <w:t>(2024 – 2026)</w:t>
      </w:r>
    </w:p>
    <w:p w14:paraId="49C013B8" w14:textId="77777777" w:rsidR="002D12C7" w:rsidRPr="008623C4" w:rsidRDefault="002D12C7" w:rsidP="002D12C7">
      <w:pPr>
        <w:spacing w:after="120" w:line="240" w:lineRule="auto"/>
        <w:rPr>
          <w:rFonts w:ascii="Arial" w:hAnsi="Arial" w:cs="Arial"/>
        </w:rPr>
      </w:pPr>
    </w:p>
    <w:p w14:paraId="6DF372F4" w14:textId="77777777" w:rsidR="00012520" w:rsidRDefault="00012520" w:rsidP="00012520">
      <w:pPr>
        <w:spacing w:after="120" w:line="240" w:lineRule="auto"/>
        <w:rPr>
          <w:rFonts w:ascii="Arial" w:hAnsi="Arial" w:cs="Arial"/>
          <w:b/>
          <w:bCs/>
        </w:rPr>
      </w:pPr>
      <w:r w:rsidRPr="00012520">
        <w:rPr>
          <w:rFonts w:ascii="Arial" w:hAnsi="Arial" w:cs="Arial"/>
          <w:b/>
          <w:bCs/>
        </w:rPr>
        <w:t>AB plus CZ s.r.o.</w:t>
      </w:r>
    </w:p>
    <w:p w14:paraId="579286BD" w14:textId="142FB49E" w:rsidR="00012520" w:rsidRPr="000A203B" w:rsidRDefault="00012520" w:rsidP="00012520">
      <w:pPr>
        <w:spacing w:after="120" w:line="240" w:lineRule="auto"/>
        <w:rPr>
          <w:rFonts w:ascii="Arial" w:hAnsi="Arial" w:cs="Arial"/>
        </w:rPr>
      </w:pPr>
      <w:r w:rsidRPr="000A203B"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ab/>
      </w:r>
      <w:r w:rsidRPr="00012520">
        <w:rPr>
          <w:rFonts w:ascii="Arial" w:hAnsi="Arial" w:cs="Arial"/>
        </w:rPr>
        <w:t>Za Elektrárnou 419/1b, Praha 7, 170 00</w:t>
      </w:r>
    </w:p>
    <w:p w14:paraId="1F79C36D" w14:textId="0530C8C6" w:rsidR="00012520" w:rsidRPr="00012520" w:rsidRDefault="00012520" w:rsidP="0001252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012520">
        <w:rPr>
          <w:rFonts w:ascii="Arial" w:hAnsi="Arial" w:cs="Arial"/>
        </w:rPr>
        <w:t xml:space="preserve">astoupena: </w:t>
      </w:r>
      <w:r>
        <w:rPr>
          <w:rFonts w:ascii="Arial" w:hAnsi="Arial" w:cs="Arial"/>
        </w:rPr>
        <w:tab/>
      </w:r>
      <w:r w:rsidRPr="00012520">
        <w:rPr>
          <w:rFonts w:ascii="Arial" w:hAnsi="Arial" w:cs="Arial"/>
        </w:rPr>
        <w:t>Igorem Hendrychem, ředitelem, na základě plné moci</w:t>
      </w:r>
    </w:p>
    <w:p w14:paraId="1D4AFB46" w14:textId="7A105E84" w:rsidR="00012520" w:rsidRPr="00012520" w:rsidRDefault="00012520" w:rsidP="0001252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12520">
        <w:rPr>
          <w:rFonts w:ascii="Arial" w:hAnsi="Arial" w:cs="Arial"/>
        </w:rPr>
        <w:t>IČO: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12520">
        <w:rPr>
          <w:rFonts w:ascii="Arial" w:hAnsi="Arial" w:cs="Arial"/>
        </w:rPr>
        <w:t>251 68 860</w:t>
      </w:r>
    </w:p>
    <w:p w14:paraId="60967BA1" w14:textId="16262A07" w:rsidR="00012520" w:rsidRPr="00012520" w:rsidRDefault="00012520" w:rsidP="0001252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12520"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12520">
        <w:rPr>
          <w:rFonts w:ascii="Arial" w:hAnsi="Arial" w:cs="Arial"/>
        </w:rPr>
        <w:t>CZ 251 68 860</w:t>
      </w:r>
    </w:p>
    <w:p w14:paraId="570B1065" w14:textId="30A66543" w:rsidR="00012520" w:rsidRDefault="00012520" w:rsidP="0001252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012520">
        <w:rPr>
          <w:rFonts w:ascii="Arial" w:hAnsi="Arial" w:cs="Arial"/>
        </w:rPr>
        <w:t>apsána: v obchodním rejstříku vedeném Městským soudem v Praze, oddíl C, vložka 83750</w:t>
      </w:r>
    </w:p>
    <w:p w14:paraId="28912D94" w14:textId="613516CD" w:rsidR="00012520" w:rsidRPr="00012520" w:rsidRDefault="00012520" w:rsidP="0001252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012520">
        <w:rPr>
          <w:rFonts w:ascii="Arial" w:hAnsi="Arial" w:cs="Arial"/>
        </w:rPr>
        <w:t>ank. spojení: Česká spořitelna, a.s.</w:t>
      </w:r>
    </w:p>
    <w:p w14:paraId="648E4627" w14:textId="4CB8958E" w:rsidR="00012520" w:rsidRPr="00012520" w:rsidRDefault="00012520" w:rsidP="0001252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Pr="00012520">
        <w:rPr>
          <w:rFonts w:ascii="Arial" w:hAnsi="Arial" w:cs="Arial"/>
        </w:rPr>
        <w:t xml:space="preserve">. účtu: </w:t>
      </w:r>
      <w:r>
        <w:rPr>
          <w:rFonts w:ascii="Arial" w:hAnsi="Arial" w:cs="Arial"/>
        </w:rPr>
        <w:tab/>
      </w:r>
      <w:r w:rsidRPr="00012520">
        <w:rPr>
          <w:rFonts w:ascii="Arial" w:hAnsi="Arial" w:cs="Arial"/>
        </w:rPr>
        <w:t>6081622/0800</w:t>
      </w:r>
    </w:p>
    <w:p w14:paraId="1F547B5C" w14:textId="77777777" w:rsidR="00012520" w:rsidRDefault="00012520" w:rsidP="0001252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12520">
        <w:rPr>
          <w:rFonts w:ascii="Arial" w:hAnsi="Arial" w:cs="Arial"/>
        </w:rPr>
        <w:t xml:space="preserve">ID DS: </w:t>
      </w:r>
      <w:r>
        <w:rPr>
          <w:rFonts w:ascii="Arial" w:hAnsi="Arial" w:cs="Arial"/>
        </w:rPr>
        <w:tab/>
      </w:r>
      <w:r w:rsidRPr="00012520">
        <w:rPr>
          <w:rFonts w:ascii="Arial" w:hAnsi="Arial" w:cs="Arial"/>
        </w:rPr>
        <w:t xml:space="preserve">eiciqz7 </w:t>
      </w:r>
    </w:p>
    <w:p w14:paraId="6E299AE9" w14:textId="3839E009" w:rsidR="00012520" w:rsidRPr="008623C4" w:rsidRDefault="00012520" w:rsidP="0001252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06EC6">
        <w:rPr>
          <w:rFonts w:ascii="Arial" w:hAnsi="Arial" w:cs="Arial"/>
        </w:rPr>
        <w:t>(dále jen „</w:t>
      </w:r>
      <w:r w:rsidRPr="00006EC6">
        <w:rPr>
          <w:rFonts w:ascii="Arial" w:hAnsi="Arial" w:cs="Arial"/>
          <w:b/>
          <w:bCs/>
        </w:rPr>
        <w:t>Poskytovatel</w:t>
      </w:r>
      <w:r w:rsidRPr="00006EC6">
        <w:rPr>
          <w:rFonts w:ascii="Arial" w:hAnsi="Arial" w:cs="Arial"/>
        </w:rPr>
        <w:t>“)</w:t>
      </w:r>
    </w:p>
    <w:p w14:paraId="2ED93A31" w14:textId="77777777" w:rsidR="00012520" w:rsidRPr="00012520" w:rsidRDefault="00012520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</w:rPr>
      </w:pPr>
    </w:p>
    <w:p w14:paraId="5B75C68A" w14:textId="577C26AD" w:rsidR="00012520" w:rsidRPr="00012520" w:rsidRDefault="00012520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</w:rPr>
      </w:pPr>
      <w:r w:rsidRPr="00012520">
        <w:rPr>
          <w:rFonts w:ascii="Arial" w:hAnsi="Arial" w:cs="Arial"/>
          <w:bCs/>
        </w:rPr>
        <w:t>a</w:t>
      </w:r>
    </w:p>
    <w:p w14:paraId="1C8969EE" w14:textId="77777777" w:rsidR="00012520" w:rsidRDefault="00012520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68C14884" w14:textId="5E9A2B23" w:rsidR="002D12C7" w:rsidRPr="008623C4" w:rsidRDefault="002D12C7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  <w:r w:rsidRPr="008623C4">
        <w:rPr>
          <w:rFonts w:ascii="Arial" w:hAnsi="Arial" w:cs="Arial"/>
          <w:b/>
        </w:rPr>
        <w:t>Česká republika – Ministerstvo práce a sociálních věcí</w:t>
      </w:r>
    </w:p>
    <w:p w14:paraId="5A07E584" w14:textId="0321345E" w:rsidR="002D12C7" w:rsidRPr="008623C4" w:rsidRDefault="002D12C7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8623C4">
        <w:rPr>
          <w:rFonts w:ascii="Arial" w:hAnsi="Arial" w:cs="Arial"/>
        </w:rPr>
        <w:t xml:space="preserve">se sídlem: </w:t>
      </w:r>
      <w:r w:rsidR="00012520">
        <w:rPr>
          <w:rFonts w:ascii="Arial" w:hAnsi="Arial" w:cs="Arial"/>
        </w:rPr>
        <w:tab/>
      </w:r>
      <w:r w:rsidRPr="008623C4">
        <w:rPr>
          <w:rFonts w:ascii="Arial" w:hAnsi="Arial" w:cs="Arial"/>
        </w:rPr>
        <w:t>Na Poříčním právu 1/376, 128 0</w:t>
      </w:r>
      <w:r w:rsidR="008623C4">
        <w:rPr>
          <w:rFonts w:ascii="Arial" w:hAnsi="Arial" w:cs="Arial"/>
        </w:rPr>
        <w:t>0</w:t>
      </w:r>
      <w:r w:rsidRPr="008623C4">
        <w:rPr>
          <w:rFonts w:ascii="Arial" w:hAnsi="Arial" w:cs="Arial"/>
        </w:rPr>
        <w:t xml:space="preserve"> Praha 2</w:t>
      </w:r>
    </w:p>
    <w:p w14:paraId="3A6D0337" w14:textId="7719E3AB" w:rsidR="00012520" w:rsidRDefault="00012520" w:rsidP="00012520">
      <w:pPr>
        <w:autoSpaceDE w:val="0"/>
        <w:autoSpaceDN w:val="0"/>
        <w:adjustRightInd w:val="0"/>
        <w:spacing w:after="120" w:line="240" w:lineRule="auto"/>
        <w:ind w:left="1416" w:hanging="1416"/>
        <w:jc w:val="both"/>
        <w:rPr>
          <w:rFonts w:ascii="Arial" w:hAnsi="Arial" w:cs="Arial"/>
        </w:rPr>
      </w:pPr>
      <w:r w:rsidRPr="008623C4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 w:rsidRPr="00012520">
        <w:rPr>
          <w:rFonts w:ascii="Arial" w:hAnsi="Arial" w:cs="Arial"/>
        </w:rPr>
        <w:t xml:space="preserve">Ing. Stanislavem Klikem, Ph. D., vrchním ředitelem sekce ekonomické </w:t>
      </w:r>
      <w:r>
        <w:rPr>
          <w:rFonts w:ascii="Arial" w:hAnsi="Arial" w:cs="Arial"/>
        </w:rPr>
        <w:br/>
      </w:r>
      <w:r w:rsidRPr="00012520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p</w:t>
      </w:r>
      <w:r w:rsidRPr="00012520">
        <w:rPr>
          <w:rFonts w:ascii="Arial" w:hAnsi="Arial" w:cs="Arial"/>
        </w:rPr>
        <w:t xml:space="preserve">rovozní </w:t>
      </w:r>
    </w:p>
    <w:p w14:paraId="7BFCD290" w14:textId="358C7BB6" w:rsidR="002D12C7" w:rsidRDefault="002D12C7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8623C4">
        <w:rPr>
          <w:rFonts w:ascii="Arial" w:hAnsi="Arial" w:cs="Arial"/>
        </w:rPr>
        <w:t>IČO:</w:t>
      </w:r>
      <w:r w:rsidRPr="00B47DA4">
        <w:rPr>
          <w:rFonts w:ascii="Arial" w:hAnsi="Arial" w:cs="Arial"/>
          <w:bCs/>
        </w:rPr>
        <w:t xml:space="preserve"> </w:t>
      </w:r>
      <w:r w:rsidR="00012520">
        <w:rPr>
          <w:rFonts w:ascii="Arial" w:hAnsi="Arial" w:cs="Arial"/>
          <w:bCs/>
        </w:rPr>
        <w:tab/>
      </w:r>
      <w:r w:rsidR="00012520">
        <w:rPr>
          <w:rFonts w:ascii="Arial" w:hAnsi="Arial" w:cs="Arial"/>
          <w:bCs/>
        </w:rPr>
        <w:tab/>
      </w:r>
      <w:r w:rsidRPr="00B47DA4">
        <w:rPr>
          <w:rFonts w:ascii="Arial" w:hAnsi="Arial" w:cs="Arial"/>
          <w:bCs/>
        </w:rPr>
        <w:t>00551023</w:t>
      </w:r>
    </w:p>
    <w:p w14:paraId="220582C4" w14:textId="69735B40" w:rsidR="00006EC6" w:rsidRPr="00006EC6" w:rsidRDefault="00012520" w:rsidP="00006EC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06EC6" w:rsidRPr="00006EC6">
        <w:rPr>
          <w:rFonts w:ascii="Arial" w:hAnsi="Arial" w:cs="Arial"/>
        </w:rPr>
        <w:t>ank</w:t>
      </w:r>
      <w:r>
        <w:rPr>
          <w:rFonts w:ascii="Arial" w:hAnsi="Arial" w:cs="Arial"/>
        </w:rPr>
        <w:t>.</w:t>
      </w:r>
      <w:r w:rsidR="00006EC6" w:rsidRPr="00006EC6">
        <w:rPr>
          <w:rFonts w:ascii="Arial" w:hAnsi="Arial" w:cs="Arial"/>
        </w:rPr>
        <w:t xml:space="preserve"> spojení: Česká národní banka, pobočka Praha, Na Příkopě 28, 11503 Praha 1</w:t>
      </w:r>
    </w:p>
    <w:p w14:paraId="3E344A14" w14:textId="09808650" w:rsidR="00006EC6" w:rsidRDefault="00006EC6" w:rsidP="00006EC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06EC6">
        <w:rPr>
          <w:rFonts w:ascii="Arial" w:hAnsi="Arial" w:cs="Arial"/>
        </w:rPr>
        <w:t xml:space="preserve">číslo účtu: </w:t>
      </w:r>
      <w:r w:rsidR="00012520">
        <w:rPr>
          <w:rFonts w:ascii="Arial" w:hAnsi="Arial" w:cs="Arial"/>
        </w:rPr>
        <w:tab/>
      </w:r>
      <w:r w:rsidRPr="00006EC6">
        <w:rPr>
          <w:rFonts w:ascii="Arial" w:hAnsi="Arial" w:cs="Arial"/>
        </w:rPr>
        <w:t>2229001/0710</w:t>
      </w:r>
    </w:p>
    <w:p w14:paraId="6F476EDB" w14:textId="2AA42B32" w:rsidR="00012520" w:rsidRPr="008623C4" w:rsidRDefault="00012520" w:rsidP="00006EC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12520">
        <w:rPr>
          <w:rFonts w:ascii="Arial" w:hAnsi="Arial" w:cs="Arial"/>
        </w:rPr>
        <w:t xml:space="preserve">ID DS: </w:t>
      </w:r>
      <w:r w:rsidRPr="00012520">
        <w:rPr>
          <w:rFonts w:ascii="Arial" w:hAnsi="Arial" w:cs="Arial"/>
        </w:rPr>
        <w:tab/>
        <w:t>sc9aavg</w:t>
      </w:r>
    </w:p>
    <w:p w14:paraId="4897AFAA" w14:textId="2F017312" w:rsidR="002D12C7" w:rsidRPr="008623C4" w:rsidRDefault="00006EC6" w:rsidP="0001252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006EC6">
        <w:rPr>
          <w:rFonts w:ascii="Arial" w:hAnsi="Arial" w:cs="Arial"/>
          <w:b/>
          <w:bCs/>
        </w:rPr>
        <w:t>Objednatel</w:t>
      </w:r>
      <w:r>
        <w:rPr>
          <w:rFonts w:ascii="Arial" w:hAnsi="Arial" w:cs="Arial"/>
        </w:rPr>
        <w:t xml:space="preserve">“) </w:t>
      </w:r>
    </w:p>
    <w:p w14:paraId="29C08E68" w14:textId="77777777" w:rsidR="00006EC6" w:rsidRDefault="00006EC6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14:paraId="5CFB845E" w14:textId="5134E529" w:rsidR="002D12C7" w:rsidRPr="008623C4" w:rsidRDefault="002D12C7" w:rsidP="00EF417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8623C4">
        <w:rPr>
          <w:rFonts w:ascii="Arial" w:hAnsi="Arial" w:cs="Arial"/>
        </w:rPr>
        <w:t>(dále jednotlivě jako „</w:t>
      </w:r>
      <w:r w:rsidR="00EF417E" w:rsidRPr="00101D33">
        <w:rPr>
          <w:rFonts w:ascii="Arial" w:hAnsi="Arial" w:cs="Arial"/>
          <w:b/>
          <w:bCs/>
        </w:rPr>
        <w:t>S</w:t>
      </w:r>
      <w:r w:rsidRPr="00101D33">
        <w:rPr>
          <w:rFonts w:ascii="Arial" w:hAnsi="Arial" w:cs="Arial"/>
          <w:b/>
          <w:bCs/>
        </w:rPr>
        <w:t>mluvní strana</w:t>
      </w:r>
      <w:r w:rsidRPr="00101D33">
        <w:rPr>
          <w:rFonts w:ascii="Arial" w:hAnsi="Arial" w:cs="Arial"/>
        </w:rPr>
        <w:t xml:space="preserve">“ </w:t>
      </w:r>
      <w:r w:rsidRPr="008623C4">
        <w:rPr>
          <w:rFonts w:ascii="Arial" w:hAnsi="Arial" w:cs="Arial"/>
        </w:rPr>
        <w:t>a společně jako „</w:t>
      </w:r>
      <w:r w:rsidR="00EF417E" w:rsidRPr="00101D33">
        <w:rPr>
          <w:rFonts w:ascii="Arial" w:hAnsi="Arial" w:cs="Arial"/>
          <w:b/>
          <w:bCs/>
        </w:rPr>
        <w:t>S</w:t>
      </w:r>
      <w:r w:rsidRPr="00101D33">
        <w:rPr>
          <w:rFonts w:ascii="Arial" w:hAnsi="Arial" w:cs="Arial"/>
          <w:b/>
          <w:bCs/>
        </w:rPr>
        <w:t>mluvní strany</w:t>
      </w:r>
      <w:r w:rsidRPr="008623C4">
        <w:rPr>
          <w:rFonts w:ascii="Arial" w:hAnsi="Arial" w:cs="Arial"/>
        </w:rPr>
        <w:t>”)</w:t>
      </w:r>
    </w:p>
    <w:p w14:paraId="3811F1B3" w14:textId="77777777" w:rsidR="005C7A1A" w:rsidRPr="008623C4" w:rsidRDefault="005C7A1A" w:rsidP="005C7A1A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</w:p>
    <w:p w14:paraId="23723AEB" w14:textId="26641557" w:rsidR="002D12C7" w:rsidRPr="00EF417E" w:rsidRDefault="002D12C7" w:rsidP="00EF417E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EF417E">
        <w:rPr>
          <w:rFonts w:ascii="Arial" w:hAnsi="Arial" w:cs="Arial"/>
        </w:rPr>
        <w:t xml:space="preserve">uzavírají </w:t>
      </w:r>
      <w:r w:rsidR="00792A83" w:rsidRPr="00EF417E">
        <w:rPr>
          <w:rFonts w:ascii="Arial" w:hAnsi="Arial" w:cs="Arial"/>
        </w:rPr>
        <w:t xml:space="preserve">dle § 1903 a násl. zákona č. 89/2012 Sb., občanský zákoník, ve znění pozdějších předpisů, </w:t>
      </w:r>
      <w:r w:rsidRPr="00EF417E">
        <w:rPr>
          <w:rFonts w:ascii="Arial" w:hAnsi="Arial" w:cs="Arial"/>
        </w:rPr>
        <w:t>následující dohodu o narovnání</w:t>
      </w:r>
    </w:p>
    <w:p w14:paraId="704B0982" w14:textId="77777777" w:rsidR="005C7A1A" w:rsidRPr="008623C4" w:rsidRDefault="005C7A1A" w:rsidP="005C7A1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</w:rPr>
      </w:pPr>
    </w:p>
    <w:p w14:paraId="64EBCE7B" w14:textId="77777777" w:rsidR="00792A83" w:rsidRDefault="00792A8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15CA292" w14:textId="2D8AEC53" w:rsidR="00C018C9" w:rsidRPr="00D731B2" w:rsidRDefault="002D12C7" w:rsidP="006A3BA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D731B2">
        <w:rPr>
          <w:rFonts w:ascii="Arial" w:hAnsi="Arial" w:cs="Arial"/>
        </w:rPr>
        <w:lastRenderedPageBreak/>
        <w:t xml:space="preserve">Smluvní strany </w:t>
      </w:r>
      <w:r w:rsidR="00006EC6" w:rsidRPr="00D731B2">
        <w:rPr>
          <w:rFonts w:ascii="Arial" w:hAnsi="Arial" w:cs="Arial"/>
        </w:rPr>
        <w:t xml:space="preserve">uzavřely dne </w:t>
      </w:r>
      <w:r w:rsidR="00012520" w:rsidRPr="00D731B2">
        <w:rPr>
          <w:rFonts w:ascii="Arial" w:hAnsi="Arial" w:cs="Arial"/>
        </w:rPr>
        <w:t xml:space="preserve">5. 12. 2019 Smlouvu o zajištění servisu a provozu tiskových </w:t>
      </w:r>
      <w:r w:rsidR="00012520" w:rsidRPr="00D731B2">
        <w:rPr>
          <w:rFonts w:ascii="Arial" w:hAnsi="Arial" w:cs="Arial"/>
        </w:rPr>
        <w:br/>
        <w:t>a multifunkčních zařízení (dále též jen „</w:t>
      </w:r>
      <w:r w:rsidR="00012520" w:rsidRPr="00D731B2">
        <w:rPr>
          <w:rFonts w:ascii="Arial" w:hAnsi="Arial" w:cs="Arial"/>
          <w:b/>
          <w:bCs/>
        </w:rPr>
        <w:t>Smlouva</w:t>
      </w:r>
      <w:r w:rsidR="00D731B2" w:rsidRPr="00D731B2">
        <w:rPr>
          <w:rFonts w:ascii="Arial" w:hAnsi="Arial" w:cs="Arial"/>
          <w:b/>
          <w:bCs/>
        </w:rPr>
        <w:t xml:space="preserve"> I.</w:t>
      </w:r>
      <w:r w:rsidR="00012520" w:rsidRPr="00D731B2">
        <w:rPr>
          <w:rFonts w:ascii="Arial" w:hAnsi="Arial" w:cs="Arial"/>
        </w:rPr>
        <w:t>“), jejímž předmětem</w:t>
      </w:r>
      <w:r w:rsidR="00D731B2" w:rsidRPr="00D731B2">
        <w:rPr>
          <w:rFonts w:ascii="Arial" w:hAnsi="Arial" w:cs="Arial"/>
        </w:rPr>
        <w:t xml:space="preserve"> plnění</w:t>
      </w:r>
      <w:r w:rsidR="00012520" w:rsidRPr="00D731B2">
        <w:rPr>
          <w:rFonts w:ascii="Arial" w:hAnsi="Arial" w:cs="Arial"/>
        </w:rPr>
        <w:t xml:space="preserve"> </w:t>
      </w:r>
      <w:r w:rsidR="00D731B2" w:rsidRPr="00D731B2">
        <w:rPr>
          <w:rFonts w:ascii="Arial" w:hAnsi="Arial" w:cs="Arial"/>
        </w:rPr>
        <w:t>bylo</w:t>
      </w:r>
      <w:r w:rsidR="00012520" w:rsidRPr="00D731B2">
        <w:rPr>
          <w:rFonts w:ascii="Arial" w:hAnsi="Arial" w:cs="Arial"/>
        </w:rPr>
        <w:t xml:space="preserve"> zaji</w:t>
      </w:r>
      <w:r w:rsidR="00D731B2" w:rsidRPr="00D731B2">
        <w:rPr>
          <w:rFonts w:ascii="Arial" w:hAnsi="Arial" w:cs="Arial"/>
        </w:rPr>
        <w:t>štění</w:t>
      </w:r>
      <w:r w:rsidR="00012520" w:rsidRPr="00D731B2">
        <w:rPr>
          <w:rFonts w:ascii="Arial" w:hAnsi="Arial" w:cs="Arial"/>
        </w:rPr>
        <w:t xml:space="preserve"> kompletní</w:t>
      </w:r>
      <w:r w:rsidR="00D731B2" w:rsidRPr="00D731B2">
        <w:rPr>
          <w:rFonts w:ascii="Arial" w:hAnsi="Arial" w:cs="Arial"/>
        </w:rPr>
        <w:t>ho</w:t>
      </w:r>
      <w:r w:rsidR="00012520" w:rsidRPr="00D731B2">
        <w:rPr>
          <w:rFonts w:ascii="Arial" w:hAnsi="Arial" w:cs="Arial"/>
        </w:rPr>
        <w:t xml:space="preserve"> servis</w:t>
      </w:r>
      <w:r w:rsidR="00D731B2" w:rsidRPr="00D731B2">
        <w:rPr>
          <w:rFonts w:ascii="Arial" w:hAnsi="Arial" w:cs="Arial"/>
        </w:rPr>
        <w:t>u</w:t>
      </w:r>
      <w:r w:rsidR="00012520" w:rsidRPr="00D731B2">
        <w:rPr>
          <w:rFonts w:ascii="Arial" w:hAnsi="Arial" w:cs="Arial"/>
        </w:rPr>
        <w:t xml:space="preserve"> tiskáren, multifunkčních zařízení a kopírek, které jsou využíván</w:t>
      </w:r>
      <w:r w:rsidR="00D731B2" w:rsidRPr="00D731B2">
        <w:rPr>
          <w:rFonts w:ascii="Arial" w:hAnsi="Arial" w:cs="Arial"/>
        </w:rPr>
        <w:t>y</w:t>
      </w:r>
      <w:r w:rsidR="00012520" w:rsidRPr="00D731B2">
        <w:rPr>
          <w:rFonts w:ascii="Arial" w:hAnsi="Arial" w:cs="Arial"/>
        </w:rPr>
        <w:t xml:space="preserve"> Objednatelem, a to formou tzv. servisně materiálové smlouvy.</w:t>
      </w:r>
      <w:r w:rsidR="00EF417E" w:rsidRPr="00D731B2">
        <w:rPr>
          <w:rFonts w:ascii="Arial" w:hAnsi="Arial" w:cs="Arial"/>
        </w:rPr>
        <w:t xml:space="preserve"> Smlouva nabyla účinnosti zveřejněním v registru smluv dle zákona č. 340/2015 Sb., o zvláštních podmínkách účinnosti některých smluv, </w:t>
      </w:r>
      <w:r w:rsidR="006A3BA7">
        <w:rPr>
          <w:rFonts w:ascii="Arial" w:hAnsi="Arial" w:cs="Arial"/>
        </w:rPr>
        <w:t>u</w:t>
      </w:r>
      <w:r w:rsidR="00EF417E" w:rsidRPr="00D731B2">
        <w:rPr>
          <w:rFonts w:ascii="Arial" w:hAnsi="Arial" w:cs="Arial"/>
        </w:rPr>
        <w:t xml:space="preserve">veřejňování těchto smluv a o registru smluv (zákon o registru smluv), </w:t>
      </w:r>
      <w:r w:rsidR="00EF417E" w:rsidRPr="006A3BA7">
        <w:rPr>
          <w:rFonts w:ascii="Arial" w:hAnsi="Arial" w:cs="Arial"/>
        </w:rPr>
        <w:t>ve znění pozdějších předpisů (dále jen „</w:t>
      </w:r>
      <w:r w:rsidR="00EF417E" w:rsidRPr="006A3BA7">
        <w:rPr>
          <w:rFonts w:ascii="Arial" w:hAnsi="Arial" w:cs="Arial"/>
          <w:b/>
          <w:bCs/>
        </w:rPr>
        <w:t>Zákon o registru smluv</w:t>
      </w:r>
      <w:r w:rsidR="00EF417E" w:rsidRPr="006A3BA7">
        <w:rPr>
          <w:rFonts w:ascii="Arial" w:hAnsi="Arial" w:cs="Arial"/>
        </w:rPr>
        <w:t>“) dne</w:t>
      </w:r>
      <w:r w:rsidR="00012520" w:rsidRPr="006A3BA7">
        <w:rPr>
          <w:rFonts w:ascii="Arial" w:hAnsi="Arial" w:cs="Arial"/>
        </w:rPr>
        <w:t xml:space="preserve"> </w:t>
      </w:r>
      <w:r w:rsidR="00D56C8C" w:rsidRPr="006A3BA7">
        <w:rPr>
          <w:rFonts w:ascii="Arial" w:hAnsi="Arial" w:cs="Arial"/>
        </w:rPr>
        <w:t>12</w:t>
      </w:r>
      <w:r w:rsidR="00EF417E" w:rsidRPr="006A3BA7">
        <w:rPr>
          <w:rFonts w:ascii="Arial" w:hAnsi="Arial" w:cs="Arial"/>
        </w:rPr>
        <w:t xml:space="preserve">. </w:t>
      </w:r>
      <w:r w:rsidR="00B47DA4" w:rsidRPr="006A3BA7">
        <w:rPr>
          <w:rFonts w:ascii="Arial" w:hAnsi="Arial" w:cs="Arial"/>
        </w:rPr>
        <w:t>1</w:t>
      </w:r>
      <w:r w:rsidR="00012520" w:rsidRPr="006A3BA7">
        <w:rPr>
          <w:rFonts w:ascii="Arial" w:hAnsi="Arial" w:cs="Arial"/>
        </w:rPr>
        <w:t>2</w:t>
      </w:r>
      <w:r w:rsidR="00EF417E" w:rsidRPr="006A3BA7">
        <w:rPr>
          <w:rFonts w:ascii="Arial" w:hAnsi="Arial" w:cs="Arial"/>
        </w:rPr>
        <w:t>. 20</w:t>
      </w:r>
      <w:r w:rsidR="00012520" w:rsidRPr="006A3BA7">
        <w:rPr>
          <w:rFonts w:ascii="Arial" w:hAnsi="Arial" w:cs="Arial"/>
        </w:rPr>
        <w:t>19</w:t>
      </w:r>
      <w:r w:rsidR="00EF417E" w:rsidRPr="006A3BA7">
        <w:rPr>
          <w:rFonts w:ascii="Arial" w:hAnsi="Arial" w:cs="Arial"/>
        </w:rPr>
        <w:t>.</w:t>
      </w:r>
      <w:r w:rsidR="0080662E" w:rsidRPr="006A3BA7">
        <w:rPr>
          <w:rFonts w:ascii="Arial" w:hAnsi="Arial" w:cs="Arial"/>
        </w:rPr>
        <w:t xml:space="preserve"> </w:t>
      </w:r>
      <w:r w:rsidR="00F83438" w:rsidRPr="006A3BA7">
        <w:rPr>
          <w:rFonts w:ascii="Arial" w:hAnsi="Arial" w:cs="Arial"/>
        </w:rPr>
        <w:t>Ke Smlouvě</w:t>
      </w:r>
      <w:r w:rsidR="00D731B2" w:rsidRPr="006A3BA7">
        <w:rPr>
          <w:rFonts w:ascii="Arial" w:hAnsi="Arial" w:cs="Arial"/>
        </w:rPr>
        <w:t xml:space="preserve"> I.</w:t>
      </w:r>
      <w:r w:rsidR="00F83438" w:rsidRPr="006A3BA7">
        <w:rPr>
          <w:rFonts w:ascii="Arial" w:hAnsi="Arial" w:cs="Arial"/>
        </w:rPr>
        <w:t xml:space="preserve"> </w:t>
      </w:r>
      <w:r w:rsidR="0022362E">
        <w:rPr>
          <w:rFonts w:ascii="Arial" w:hAnsi="Arial" w:cs="Arial"/>
        </w:rPr>
        <w:t>b</w:t>
      </w:r>
      <w:r w:rsidR="00F83438" w:rsidRPr="006A3BA7">
        <w:rPr>
          <w:rFonts w:ascii="Arial" w:hAnsi="Arial" w:cs="Arial"/>
        </w:rPr>
        <w:t>yl dne 2</w:t>
      </w:r>
      <w:r w:rsidR="00012520" w:rsidRPr="006A3BA7">
        <w:rPr>
          <w:rFonts w:ascii="Arial" w:hAnsi="Arial" w:cs="Arial"/>
        </w:rPr>
        <w:t>2</w:t>
      </w:r>
      <w:r w:rsidR="00F83438" w:rsidRPr="006A3BA7">
        <w:rPr>
          <w:rFonts w:ascii="Arial" w:hAnsi="Arial" w:cs="Arial"/>
        </w:rPr>
        <w:t xml:space="preserve">. </w:t>
      </w:r>
      <w:r w:rsidR="00012520" w:rsidRPr="006A3BA7">
        <w:rPr>
          <w:rFonts w:ascii="Arial" w:hAnsi="Arial" w:cs="Arial"/>
        </w:rPr>
        <w:t>11</w:t>
      </w:r>
      <w:r w:rsidR="00F83438" w:rsidRPr="006A3BA7">
        <w:rPr>
          <w:rFonts w:ascii="Arial" w:hAnsi="Arial" w:cs="Arial"/>
        </w:rPr>
        <w:t xml:space="preserve">. 2023 uzavřen dodatek č. 1 a tento nabyl </w:t>
      </w:r>
      <w:r w:rsidR="00D56C8C" w:rsidRPr="006A3BA7">
        <w:rPr>
          <w:rFonts w:ascii="Arial" w:hAnsi="Arial" w:cs="Arial"/>
        </w:rPr>
        <w:t>6.</w:t>
      </w:r>
      <w:r w:rsidR="0022362E">
        <w:rPr>
          <w:rFonts w:ascii="Arial" w:hAnsi="Arial" w:cs="Arial"/>
        </w:rPr>
        <w:t xml:space="preserve"> </w:t>
      </w:r>
      <w:r w:rsidR="00D56C8C" w:rsidRPr="006A3BA7">
        <w:rPr>
          <w:rFonts w:ascii="Arial" w:hAnsi="Arial" w:cs="Arial"/>
        </w:rPr>
        <w:t>12.</w:t>
      </w:r>
      <w:r w:rsidR="0022362E">
        <w:rPr>
          <w:rFonts w:ascii="Arial" w:hAnsi="Arial" w:cs="Arial"/>
        </w:rPr>
        <w:t xml:space="preserve"> </w:t>
      </w:r>
      <w:r w:rsidR="00D56C8C" w:rsidRPr="006A3BA7">
        <w:rPr>
          <w:rFonts w:ascii="Arial" w:hAnsi="Arial" w:cs="Arial"/>
        </w:rPr>
        <w:t xml:space="preserve">2023 </w:t>
      </w:r>
      <w:r w:rsidR="00F83438" w:rsidRPr="006A3BA7">
        <w:rPr>
          <w:rFonts w:ascii="Arial" w:hAnsi="Arial" w:cs="Arial"/>
        </w:rPr>
        <w:t xml:space="preserve">účinnosti </w:t>
      </w:r>
      <w:r w:rsidR="006A3BA7" w:rsidRPr="006A3BA7">
        <w:rPr>
          <w:rFonts w:ascii="Arial" w:hAnsi="Arial" w:cs="Arial"/>
        </w:rPr>
        <w:t>u</w:t>
      </w:r>
      <w:r w:rsidR="00F83438" w:rsidRPr="006A3BA7">
        <w:rPr>
          <w:rFonts w:ascii="Arial" w:hAnsi="Arial" w:cs="Arial"/>
        </w:rPr>
        <w:t>veřejněním v registru smluv dle Zákona o registru smluv.</w:t>
      </w:r>
      <w:r w:rsidR="00012520" w:rsidRPr="006A3BA7">
        <w:rPr>
          <w:rFonts w:ascii="Arial" w:hAnsi="Arial" w:cs="Arial"/>
        </w:rPr>
        <w:t xml:space="preserve"> Dodatkem č. 1 ke Smlouvě</w:t>
      </w:r>
      <w:r w:rsidR="00D731B2" w:rsidRPr="006A3BA7">
        <w:rPr>
          <w:rFonts w:ascii="Arial" w:hAnsi="Arial" w:cs="Arial"/>
        </w:rPr>
        <w:t xml:space="preserve"> I.</w:t>
      </w:r>
      <w:r w:rsidR="00012520" w:rsidRPr="006A3BA7">
        <w:rPr>
          <w:rFonts w:ascii="Arial" w:hAnsi="Arial" w:cs="Arial"/>
        </w:rPr>
        <w:t xml:space="preserve"> bylo sjednáno prodloužení doby trvání</w:t>
      </w:r>
      <w:r w:rsidR="00012520" w:rsidRPr="00D731B2">
        <w:rPr>
          <w:rFonts w:ascii="Arial" w:hAnsi="Arial" w:cs="Arial"/>
        </w:rPr>
        <w:t xml:space="preserve"> smluvního vztahu dle čl. 10 odst. 10.3 Smlouvy</w:t>
      </w:r>
      <w:r w:rsidR="00D731B2">
        <w:rPr>
          <w:rFonts w:ascii="Arial" w:hAnsi="Arial" w:cs="Arial"/>
        </w:rPr>
        <w:t xml:space="preserve"> I.</w:t>
      </w:r>
      <w:r w:rsidR="00012520" w:rsidRPr="00D731B2">
        <w:rPr>
          <w:rFonts w:ascii="Arial" w:hAnsi="Arial" w:cs="Arial"/>
        </w:rPr>
        <w:t xml:space="preserve"> </w:t>
      </w:r>
      <w:r w:rsidR="0022362E">
        <w:rPr>
          <w:rFonts w:ascii="Arial" w:hAnsi="Arial" w:cs="Arial"/>
        </w:rPr>
        <w:br/>
      </w:r>
      <w:r w:rsidR="00012520" w:rsidRPr="00D731B2">
        <w:rPr>
          <w:rFonts w:ascii="Arial" w:hAnsi="Arial" w:cs="Arial"/>
        </w:rPr>
        <w:t>na dobu určitou, a to do 20. 4. 2024</w:t>
      </w:r>
      <w:r w:rsidR="0022362E">
        <w:rPr>
          <w:rFonts w:ascii="Arial" w:hAnsi="Arial" w:cs="Arial"/>
        </w:rPr>
        <w:t xml:space="preserve">, </w:t>
      </w:r>
      <w:r w:rsidR="00012520" w:rsidRPr="00D731B2">
        <w:rPr>
          <w:rFonts w:ascii="Arial" w:hAnsi="Arial" w:cs="Arial"/>
        </w:rPr>
        <w:t>anebo do vyčerpání částky 2 585 840 Kč bez DPH</w:t>
      </w:r>
      <w:r w:rsidR="006A3BA7">
        <w:rPr>
          <w:rFonts w:ascii="Arial" w:hAnsi="Arial" w:cs="Arial"/>
        </w:rPr>
        <w:t xml:space="preserve"> </w:t>
      </w:r>
      <w:r w:rsidR="0022362E">
        <w:rPr>
          <w:rFonts w:ascii="Arial" w:hAnsi="Arial" w:cs="Arial"/>
        </w:rPr>
        <w:br/>
      </w:r>
      <w:r w:rsidR="00012520" w:rsidRPr="00D731B2">
        <w:rPr>
          <w:rFonts w:ascii="Arial" w:hAnsi="Arial" w:cs="Arial"/>
        </w:rPr>
        <w:t>v období od 5. 12. 2023, a to podle toho, která z daných skutečností nastane dříve.</w:t>
      </w:r>
      <w:r w:rsidR="00D731B2">
        <w:rPr>
          <w:rFonts w:ascii="Arial" w:hAnsi="Arial" w:cs="Arial"/>
        </w:rPr>
        <w:t xml:space="preserve"> Smluvní strany předpokládaly, že k vyčerpání finančního limitu dle dodatku č. 1 Smlouvy I. dojde k 20. 4. 2024.</w:t>
      </w:r>
    </w:p>
    <w:p w14:paraId="5BA6FC1D" w14:textId="2B14807E" w:rsidR="00D731B2" w:rsidRPr="00D731B2" w:rsidRDefault="00D731B2" w:rsidP="00D731B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23C4">
        <w:rPr>
          <w:rFonts w:ascii="Arial" w:hAnsi="Arial" w:cs="Arial"/>
        </w:rPr>
        <w:t>Smluvní strany</w:t>
      </w:r>
      <w:r>
        <w:rPr>
          <w:rFonts w:ascii="Arial" w:hAnsi="Arial" w:cs="Arial"/>
        </w:rPr>
        <w:t xml:space="preserve"> následně</w:t>
      </w:r>
      <w:r w:rsidRPr="008623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dne 16</w:t>
      </w:r>
      <w:r w:rsidRPr="0001252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4</w:t>
      </w:r>
      <w:r w:rsidRPr="00012520">
        <w:rPr>
          <w:rFonts w:ascii="Arial" w:hAnsi="Arial" w:cs="Arial"/>
        </w:rPr>
        <w:t>. 20</w:t>
      </w:r>
      <w:r>
        <w:rPr>
          <w:rFonts w:ascii="Arial" w:hAnsi="Arial" w:cs="Arial"/>
        </w:rPr>
        <w:t>24</w:t>
      </w:r>
      <w:r w:rsidRPr="000125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uzavřely </w:t>
      </w:r>
      <w:r w:rsidRPr="00012520">
        <w:rPr>
          <w:rFonts w:ascii="Arial" w:hAnsi="Arial" w:cs="Arial"/>
        </w:rPr>
        <w:t xml:space="preserve">Smlouvu o zajištění servisu a provozu tiskových a multifunkčních zařízení </w:t>
      </w:r>
      <w:r>
        <w:rPr>
          <w:rFonts w:ascii="Arial" w:hAnsi="Arial" w:cs="Arial"/>
        </w:rPr>
        <w:t xml:space="preserve">(2024 – 2026) </w:t>
      </w:r>
      <w:r w:rsidRPr="00012520">
        <w:rPr>
          <w:rFonts w:ascii="Arial" w:hAnsi="Arial" w:cs="Arial"/>
        </w:rPr>
        <w:t>(dále též jen „</w:t>
      </w:r>
      <w:r w:rsidRPr="00012520">
        <w:rPr>
          <w:rFonts w:ascii="Arial" w:hAnsi="Arial" w:cs="Arial"/>
          <w:b/>
          <w:bCs/>
        </w:rPr>
        <w:t>Smlouva</w:t>
      </w:r>
      <w:r>
        <w:rPr>
          <w:rFonts w:ascii="Arial" w:hAnsi="Arial" w:cs="Arial"/>
          <w:b/>
          <w:bCs/>
        </w:rPr>
        <w:t xml:space="preserve"> II.</w:t>
      </w:r>
      <w:r w:rsidRPr="00012520">
        <w:rPr>
          <w:rFonts w:ascii="Arial" w:hAnsi="Arial" w:cs="Arial"/>
        </w:rPr>
        <w:t xml:space="preserve">“), </w:t>
      </w:r>
      <w:r w:rsidR="0022362E">
        <w:rPr>
          <w:rFonts w:ascii="Arial" w:hAnsi="Arial" w:cs="Arial"/>
        </w:rPr>
        <w:br/>
      </w:r>
      <w:r w:rsidRPr="00012520">
        <w:rPr>
          <w:rFonts w:ascii="Arial" w:hAnsi="Arial" w:cs="Arial"/>
        </w:rPr>
        <w:t>jejíž předmět</w:t>
      </w:r>
      <w:r w:rsidR="002236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plnění je totožný s předmětem plnění dle Smlouvy I.</w:t>
      </w:r>
      <w:r w:rsidR="006A3BA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která </w:t>
      </w:r>
      <w:r w:rsidRPr="000A203B">
        <w:rPr>
          <w:rFonts w:ascii="Arial" w:hAnsi="Arial" w:cs="Arial"/>
        </w:rPr>
        <w:t xml:space="preserve">nabyla účinnosti </w:t>
      </w:r>
      <w:r w:rsidR="006A3BA7">
        <w:rPr>
          <w:rFonts w:ascii="Arial" w:hAnsi="Arial" w:cs="Arial"/>
        </w:rPr>
        <w:t>u</w:t>
      </w:r>
      <w:r w:rsidRPr="000A203B">
        <w:rPr>
          <w:rFonts w:ascii="Arial" w:hAnsi="Arial" w:cs="Arial"/>
        </w:rPr>
        <w:t xml:space="preserve">veřejněním v registru smluv dle </w:t>
      </w:r>
      <w:r w:rsidRPr="00D731B2">
        <w:rPr>
          <w:rFonts w:ascii="Arial" w:hAnsi="Arial" w:cs="Arial"/>
        </w:rPr>
        <w:t>Zákona o registru smluv</w:t>
      </w:r>
      <w:r>
        <w:rPr>
          <w:rFonts w:ascii="Arial" w:hAnsi="Arial" w:cs="Arial"/>
        </w:rPr>
        <w:t xml:space="preserve"> </w:t>
      </w:r>
      <w:r w:rsidRPr="00B47DA4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22</w:t>
      </w:r>
      <w:r w:rsidRPr="00D731B2">
        <w:rPr>
          <w:rFonts w:ascii="Arial" w:hAnsi="Arial" w:cs="Arial"/>
        </w:rPr>
        <w:t>. 4. 20</w:t>
      </w:r>
      <w:r>
        <w:rPr>
          <w:rFonts w:ascii="Arial" w:hAnsi="Arial" w:cs="Arial"/>
        </w:rPr>
        <w:t>24</w:t>
      </w:r>
      <w:r w:rsidRPr="00B47DA4">
        <w:rPr>
          <w:rFonts w:ascii="Arial" w:hAnsi="Arial" w:cs="Arial"/>
        </w:rPr>
        <w:t>.</w:t>
      </w:r>
      <w:r w:rsidRPr="000A203B">
        <w:rPr>
          <w:rFonts w:ascii="Arial" w:hAnsi="Arial" w:cs="Arial"/>
        </w:rPr>
        <w:t xml:space="preserve"> </w:t>
      </w:r>
    </w:p>
    <w:p w14:paraId="7B826A4E" w14:textId="01390405" w:rsidR="00EC4DFB" w:rsidRDefault="00D731B2" w:rsidP="00D731B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B74C28">
        <w:rPr>
          <w:rFonts w:ascii="Arial" w:hAnsi="Arial" w:cs="Arial"/>
        </w:rPr>
        <w:t>důsledku</w:t>
      </w:r>
      <w:r>
        <w:rPr>
          <w:rFonts w:ascii="Arial" w:hAnsi="Arial" w:cs="Arial"/>
        </w:rPr>
        <w:t xml:space="preserve"> skutečnosti, že finanční limit </w:t>
      </w:r>
      <w:r w:rsidR="0016484E">
        <w:rPr>
          <w:rFonts w:ascii="Arial" w:hAnsi="Arial" w:cs="Arial"/>
        </w:rPr>
        <w:t xml:space="preserve">plnění </w:t>
      </w:r>
      <w:r>
        <w:rPr>
          <w:rFonts w:ascii="Arial" w:hAnsi="Arial" w:cs="Arial"/>
        </w:rPr>
        <w:t xml:space="preserve">sjednaný Smlouvou I., ve znění dodatku </w:t>
      </w:r>
      <w:r w:rsidR="0016484E">
        <w:rPr>
          <w:rFonts w:ascii="Arial" w:hAnsi="Arial" w:cs="Arial"/>
        </w:rPr>
        <w:br/>
      </w:r>
      <w:r>
        <w:rPr>
          <w:rFonts w:ascii="Arial" w:hAnsi="Arial" w:cs="Arial"/>
        </w:rPr>
        <w:t>č. 1,</w:t>
      </w:r>
      <w:r w:rsidR="0016484E">
        <w:rPr>
          <w:rFonts w:ascii="Arial" w:hAnsi="Arial" w:cs="Arial"/>
        </w:rPr>
        <w:t xml:space="preserve"> byl vyčerpán dříve než bylo smluvními stranami důvodně předpokládáno,</w:t>
      </w:r>
      <w:r>
        <w:rPr>
          <w:rFonts w:ascii="Arial" w:hAnsi="Arial" w:cs="Arial"/>
        </w:rPr>
        <w:t xml:space="preserve"> </w:t>
      </w:r>
      <w:r w:rsidR="00A41D4D">
        <w:rPr>
          <w:rFonts w:ascii="Arial" w:hAnsi="Arial" w:cs="Arial"/>
        </w:rPr>
        <w:t xml:space="preserve">bylo </w:t>
      </w:r>
      <w:r>
        <w:rPr>
          <w:rFonts w:ascii="Arial" w:hAnsi="Arial" w:cs="Arial"/>
        </w:rPr>
        <w:t xml:space="preserve">v období od vyčerpání finančního limitu Smlouvy I., ve znění dodatku č. 1, tj. </w:t>
      </w:r>
      <w:r w:rsidR="0022362E">
        <w:rPr>
          <w:rFonts w:ascii="Arial" w:hAnsi="Arial" w:cs="Arial"/>
        </w:rPr>
        <w:t xml:space="preserve">od </w:t>
      </w:r>
      <w:r w:rsidRPr="004C50F1">
        <w:rPr>
          <w:rFonts w:ascii="Arial" w:hAnsi="Arial" w:cs="Arial"/>
        </w:rPr>
        <w:t>6. 4. 2024</w:t>
      </w:r>
      <w:r w:rsidR="0016484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6484E">
        <w:rPr>
          <w:rFonts w:ascii="Arial" w:hAnsi="Arial" w:cs="Arial"/>
        </w:rPr>
        <w:br/>
      </w:r>
      <w:r>
        <w:rPr>
          <w:rFonts w:ascii="Arial" w:hAnsi="Arial" w:cs="Arial"/>
        </w:rPr>
        <w:t>do nabytí účinnosti Smlouvy II</w:t>
      </w:r>
      <w:r w:rsidR="0016484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, tj. </w:t>
      </w:r>
      <w:r w:rsidR="0022362E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22. 4. 2024</w:t>
      </w:r>
      <w:r w:rsidR="0016484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ze strany Poskytovatele poskytováno plnění </w:t>
      </w:r>
      <w:r w:rsidRPr="007E62AA">
        <w:rPr>
          <w:rFonts w:ascii="Arial" w:hAnsi="Arial" w:cs="Arial"/>
        </w:rPr>
        <w:t>bez právního důvodu.</w:t>
      </w:r>
      <w:r w:rsidR="00A41D4D" w:rsidRPr="007E62AA">
        <w:rPr>
          <w:rFonts w:ascii="Arial" w:hAnsi="Arial" w:cs="Arial"/>
        </w:rPr>
        <w:t xml:space="preserve"> Hodnota </w:t>
      </w:r>
      <w:r w:rsidRPr="007E62AA">
        <w:rPr>
          <w:rFonts w:ascii="Arial" w:hAnsi="Arial" w:cs="Arial"/>
        </w:rPr>
        <w:t>plnění, které byla ze strany Poskytovatele poskytnuto</w:t>
      </w:r>
      <w:r w:rsidR="0022362E" w:rsidRPr="007E62AA">
        <w:rPr>
          <w:rFonts w:ascii="Arial" w:hAnsi="Arial" w:cs="Arial"/>
        </w:rPr>
        <w:t>,</w:t>
      </w:r>
      <w:r w:rsidR="00A41D4D" w:rsidRPr="007E62AA">
        <w:rPr>
          <w:rFonts w:ascii="Arial" w:hAnsi="Arial" w:cs="Arial"/>
        </w:rPr>
        <w:t xml:space="preserve"> činí </w:t>
      </w:r>
      <w:r w:rsidR="006D496F" w:rsidRPr="006D496F">
        <w:rPr>
          <w:rFonts w:ascii="Arial" w:hAnsi="Arial" w:cs="Arial"/>
        </w:rPr>
        <w:t xml:space="preserve">233 595,25 </w:t>
      </w:r>
      <w:r w:rsidR="00A41D4D" w:rsidRPr="007E62AA">
        <w:rPr>
          <w:rFonts w:ascii="Arial" w:hAnsi="Arial" w:cs="Arial"/>
        </w:rPr>
        <w:t>Kč bez DPH.</w:t>
      </w:r>
    </w:p>
    <w:p w14:paraId="7EB14E04" w14:textId="77777777" w:rsidR="0016484E" w:rsidRDefault="00B74C28" w:rsidP="0016484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EC4DFB">
        <w:rPr>
          <w:rFonts w:ascii="Arial" w:hAnsi="Arial" w:cs="Arial"/>
        </w:rPr>
        <w:t xml:space="preserve">Smluvní strany výslovně prohlašují a činí nesporným, že </w:t>
      </w:r>
      <w:r w:rsidR="0016484E">
        <w:rPr>
          <w:rFonts w:ascii="Arial" w:hAnsi="Arial" w:cs="Arial"/>
        </w:rPr>
        <w:t>plnění</w:t>
      </w:r>
      <w:r w:rsidR="00B63A3F" w:rsidRPr="00EC4DFB">
        <w:rPr>
          <w:rFonts w:ascii="Arial" w:hAnsi="Arial" w:cs="Arial"/>
        </w:rPr>
        <w:t>,</w:t>
      </w:r>
      <w:r w:rsidRPr="00EC4DFB">
        <w:rPr>
          <w:rFonts w:ascii="Arial" w:hAnsi="Arial" w:cs="Arial"/>
        </w:rPr>
        <w:t xml:space="preserve"> které </w:t>
      </w:r>
      <w:r w:rsidR="00EC4DFB">
        <w:rPr>
          <w:rFonts w:ascii="Arial" w:hAnsi="Arial" w:cs="Arial"/>
        </w:rPr>
        <w:t>byl</w:t>
      </w:r>
      <w:r w:rsidR="0016484E">
        <w:rPr>
          <w:rFonts w:ascii="Arial" w:hAnsi="Arial" w:cs="Arial"/>
        </w:rPr>
        <w:t>o</w:t>
      </w:r>
      <w:r w:rsidR="00EC4DFB">
        <w:rPr>
          <w:rFonts w:ascii="Arial" w:hAnsi="Arial" w:cs="Arial"/>
        </w:rPr>
        <w:t xml:space="preserve"> poskytnut</w:t>
      </w:r>
      <w:r w:rsidR="0016484E">
        <w:rPr>
          <w:rFonts w:ascii="Arial" w:hAnsi="Arial" w:cs="Arial"/>
        </w:rPr>
        <w:t>o</w:t>
      </w:r>
      <w:r w:rsidR="00EC4DFB">
        <w:rPr>
          <w:rFonts w:ascii="Arial" w:hAnsi="Arial" w:cs="Arial"/>
        </w:rPr>
        <w:t xml:space="preserve"> Poskytovatelem</w:t>
      </w:r>
      <w:r w:rsidR="00F83438">
        <w:rPr>
          <w:rFonts w:ascii="Arial" w:hAnsi="Arial" w:cs="Arial"/>
        </w:rPr>
        <w:t xml:space="preserve"> </w:t>
      </w:r>
      <w:r w:rsidRPr="00EC4DFB">
        <w:rPr>
          <w:rFonts w:ascii="Arial" w:hAnsi="Arial" w:cs="Arial"/>
        </w:rPr>
        <w:t xml:space="preserve">v období </w:t>
      </w:r>
      <w:r w:rsidR="0016484E">
        <w:rPr>
          <w:rFonts w:ascii="Arial" w:hAnsi="Arial" w:cs="Arial"/>
        </w:rPr>
        <w:t xml:space="preserve">dle odst. 3 této dohody o narovnání </w:t>
      </w:r>
      <w:r w:rsidRPr="00EC4DFB">
        <w:rPr>
          <w:rFonts w:ascii="Arial" w:hAnsi="Arial" w:cs="Arial"/>
        </w:rPr>
        <w:t>odpovíd</w:t>
      </w:r>
      <w:r w:rsidR="0016484E">
        <w:rPr>
          <w:rFonts w:ascii="Arial" w:hAnsi="Arial" w:cs="Arial"/>
        </w:rPr>
        <w:t>á</w:t>
      </w:r>
      <w:r w:rsidRPr="00EC4DFB">
        <w:rPr>
          <w:rFonts w:ascii="Arial" w:hAnsi="Arial" w:cs="Arial"/>
        </w:rPr>
        <w:t xml:space="preserve"> jejich</w:t>
      </w:r>
      <w:r w:rsidR="00374361">
        <w:rPr>
          <w:rFonts w:ascii="Arial" w:hAnsi="Arial" w:cs="Arial"/>
        </w:rPr>
        <w:t xml:space="preserve"> </w:t>
      </w:r>
      <w:r w:rsidR="00101D33">
        <w:rPr>
          <w:rFonts w:ascii="Arial" w:hAnsi="Arial" w:cs="Arial"/>
        </w:rPr>
        <w:t>s</w:t>
      </w:r>
      <w:r w:rsidRPr="00EC4DFB">
        <w:rPr>
          <w:rFonts w:ascii="Arial" w:hAnsi="Arial" w:cs="Arial"/>
        </w:rPr>
        <w:t xml:space="preserve">kutečné, svobodné a vážné vůli a </w:t>
      </w:r>
      <w:r w:rsidR="00EC4DFB">
        <w:rPr>
          <w:rFonts w:ascii="Arial" w:hAnsi="Arial" w:cs="Arial"/>
        </w:rPr>
        <w:t>S</w:t>
      </w:r>
      <w:r w:rsidRPr="00EC4DFB">
        <w:rPr>
          <w:rFonts w:ascii="Arial" w:hAnsi="Arial" w:cs="Arial"/>
        </w:rPr>
        <w:t>mluvní strany uzavřením této dohody o narovnání činí nesporným a</w:t>
      </w:r>
      <w:r w:rsidR="00101D33">
        <w:rPr>
          <w:rFonts w:ascii="Arial" w:hAnsi="Arial" w:cs="Arial"/>
        </w:rPr>
        <w:t xml:space="preserve"> </w:t>
      </w:r>
      <w:r w:rsidRPr="00EC4DFB">
        <w:rPr>
          <w:rFonts w:ascii="Arial" w:hAnsi="Arial" w:cs="Arial"/>
        </w:rPr>
        <w:t xml:space="preserve">nepochybným jak </w:t>
      </w:r>
      <w:r w:rsidR="00EC4DFB">
        <w:rPr>
          <w:rFonts w:ascii="Arial" w:hAnsi="Arial" w:cs="Arial"/>
        </w:rPr>
        <w:t xml:space="preserve">poskytnuté </w:t>
      </w:r>
      <w:r w:rsidR="0016484E">
        <w:rPr>
          <w:rFonts w:ascii="Arial" w:hAnsi="Arial" w:cs="Arial"/>
        </w:rPr>
        <w:t>plnění</w:t>
      </w:r>
      <w:r w:rsidRPr="00EC4DFB">
        <w:rPr>
          <w:rFonts w:ascii="Arial" w:hAnsi="Arial" w:cs="Arial"/>
        </w:rPr>
        <w:t xml:space="preserve">, tak veškerá práva a povinnosti </w:t>
      </w:r>
      <w:r w:rsidR="00EC4DFB">
        <w:rPr>
          <w:rFonts w:ascii="Arial" w:hAnsi="Arial" w:cs="Arial"/>
        </w:rPr>
        <w:t>S</w:t>
      </w:r>
      <w:r w:rsidRPr="00EC4DFB">
        <w:rPr>
          <w:rFonts w:ascii="Arial" w:hAnsi="Arial" w:cs="Arial"/>
        </w:rPr>
        <w:t>mluvních stran, která v</w:t>
      </w:r>
      <w:r w:rsidR="00EC4DFB">
        <w:rPr>
          <w:rFonts w:ascii="Arial" w:hAnsi="Arial" w:cs="Arial"/>
        </w:rPr>
        <w:t> </w:t>
      </w:r>
      <w:r w:rsidRPr="00EC4DFB">
        <w:rPr>
          <w:rFonts w:ascii="Arial" w:hAnsi="Arial" w:cs="Arial"/>
        </w:rPr>
        <w:t>důsledku</w:t>
      </w:r>
      <w:r w:rsidR="00EC4DFB">
        <w:rPr>
          <w:rFonts w:ascii="Arial" w:hAnsi="Arial" w:cs="Arial"/>
        </w:rPr>
        <w:t xml:space="preserve"> poskytování </w:t>
      </w:r>
      <w:r w:rsidR="0016484E">
        <w:rPr>
          <w:rFonts w:ascii="Arial" w:hAnsi="Arial" w:cs="Arial"/>
        </w:rPr>
        <w:t>plnění Smluvním stranám</w:t>
      </w:r>
      <w:r w:rsidRPr="00EC4DFB">
        <w:rPr>
          <w:rFonts w:ascii="Arial" w:hAnsi="Arial" w:cs="Arial"/>
        </w:rPr>
        <w:t xml:space="preserve"> </w:t>
      </w:r>
      <w:r w:rsidR="00155EE0" w:rsidRPr="00EC4DFB">
        <w:rPr>
          <w:rFonts w:ascii="Arial" w:hAnsi="Arial" w:cs="Arial"/>
        </w:rPr>
        <w:t>v </w:t>
      </w:r>
      <w:r w:rsidR="00374361">
        <w:rPr>
          <w:rFonts w:ascii="Arial" w:hAnsi="Arial" w:cs="Arial"/>
        </w:rPr>
        <w:t>daném</w:t>
      </w:r>
      <w:r w:rsidR="00155EE0" w:rsidRPr="00EC4DFB">
        <w:rPr>
          <w:rFonts w:ascii="Arial" w:hAnsi="Arial" w:cs="Arial"/>
        </w:rPr>
        <w:t xml:space="preserve"> období </w:t>
      </w:r>
      <w:r w:rsidRPr="00EC4DFB">
        <w:rPr>
          <w:rFonts w:ascii="Arial" w:hAnsi="Arial" w:cs="Arial"/>
        </w:rPr>
        <w:t xml:space="preserve">vznikla. </w:t>
      </w:r>
    </w:p>
    <w:p w14:paraId="05D4F87F" w14:textId="77777777" w:rsidR="0022362E" w:rsidRDefault="0022362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5217CDA" w14:textId="4E7551EE" w:rsidR="0016484E" w:rsidRPr="0016484E" w:rsidRDefault="00EC4DFB" w:rsidP="0016484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16484E">
        <w:rPr>
          <w:rFonts w:ascii="Arial" w:hAnsi="Arial" w:cs="Arial"/>
        </w:rPr>
        <w:lastRenderedPageBreak/>
        <w:t xml:space="preserve">Smluvní strany sjednávají, že Poskytovatel vystaví </w:t>
      </w:r>
      <w:r w:rsidR="00F83438" w:rsidRPr="0016484E">
        <w:rPr>
          <w:rFonts w:ascii="Arial" w:hAnsi="Arial" w:cs="Arial"/>
        </w:rPr>
        <w:t>d</w:t>
      </w:r>
      <w:r w:rsidRPr="0016484E">
        <w:rPr>
          <w:rFonts w:ascii="Arial" w:hAnsi="Arial" w:cs="Arial"/>
        </w:rPr>
        <w:t xml:space="preserve">aňový doklad </w:t>
      </w:r>
      <w:r w:rsidR="00101D33" w:rsidRPr="0016484E">
        <w:rPr>
          <w:rFonts w:ascii="Arial" w:hAnsi="Arial" w:cs="Arial"/>
        </w:rPr>
        <w:t xml:space="preserve">(fakturu) </w:t>
      </w:r>
      <w:r w:rsidR="00F83438" w:rsidRPr="0016484E">
        <w:rPr>
          <w:rFonts w:ascii="Arial" w:hAnsi="Arial" w:cs="Arial"/>
        </w:rPr>
        <w:t>n</w:t>
      </w:r>
      <w:r w:rsidR="0080662E" w:rsidRPr="0016484E">
        <w:rPr>
          <w:rFonts w:ascii="Arial" w:hAnsi="Arial" w:cs="Arial"/>
        </w:rPr>
        <w:t>a</w:t>
      </w:r>
      <w:r w:rsidR="0016484E" w:rsidRPr="0016484E">
        <w:rPr>
          <w:rFonts w:ascii="Arial" w:hAnsi="Arial" w:cs="Arial"/>
        </w:rPr>
        <w:t xml:space="preserve"> odměnu </w:t>
      </w:r>
      <w:r w:rsidR="0016484E" w:rsidRPr="0016484E">
        <w:rPr>
          <w:rFonts w:ascii="Arial" w:hAnsi="Arial" w:cs="Arial"/>
        </w:rPr>
        <w:br/>
        <w:t>za</w:t>
      </w:r>
      <w:r w:rsidR="00F83438" w:rsidRPr="0016484E">
        <w:rPr>
          <w:rFonts w:ascii="Arial" w:hAnsi="Arial" w:cs="Arial"/>
        </w:rPr>
        <w:t xml:space="preserve"> </w:t>
      </w:r>
      <w:r w:rsidR="00FC5254" w:rsidRPr="0016484E">
        <w:rPr>
          <w:rFonts w:ascii="Arial" w:hAnsi="Arial" w:cs="Arial"/>
        </w:rPr>
        <w:t>Poskytovatelem skutečně poskytnut</w:t>
      </w:r>
      <w:r w:rsidR="0016484E" w:rsidRPr="0016484E">
        <w:rPr>
          <w:rFonts w:ascii="Arial" w:hAnsi="Arial" w:cs="Arial"/>
        </w:rPr>
        <w:t>é plnění</w:t>
      </w:r>
      <w:r w:rsidR="00FC5254" w:rsidRPr="0016484E">
        <w:rPr>
          <w:rFonts w:ascii="Arial" w:hAnsi="Arial" w:cs="Arial"/>
        </w:rPr>
        <w:t>, které nebyly do okamžiku uzavření této dohody o narovnání Objednatelem zaplacen</w:t>
      </w:r>
      <w:r w:rsidR="0016484E" w:rsidRPr="0016484E">
        <w:rPr>
          <w:rFonts w:ascii="Arial" w:hAnsi="Arial" w:cs="Arial"/>
        </w:rPr>
        <w:t>o</w:t>
      </w:r>
      <w:r w:rsidR="00FC5254" w:rsidRPr="0016484E">
        <w:rPr>
          <w:rFonts w:ascii="Arial" w:hAnsi="Arial" w:cs="Arial"/>
        </w:rPr>
        <w:t xml:space="preserve">, </w:t>
      </w:r>
      <w:r w:rsidR="0080662E" w:rsidRPr="0016484E">
        <w:rPr>
          <w:rFonts w:ascii="Arial" w:hAnsi="Arial" w:cs="Arial"/>
        </w:rPr>
        <w:t>v souladu s</w:t>
      </w:r>
      <w:r w:rsidR="00374361" w:rsidRPr="0016484E">
        <w:rPr>
          <w:rFonts w:ascii="Arial" w:hAnsi="Arial" w:cs="Arial"/>
        </w:rPr>
        <w:t> </w:t>
      </w:r>
      <w:r w:rsidR="0080662E" w:rsidRPr="0016484E">
        <w:rPr>
          <w:rFonts w:ascii="Arial" w:hAnsi="Arial" w:cs="Arial"/>
        </w:rPr>
        <w:t>čl</w:t>
      </w:r>
      <w:r w:rsidR="00374361" w:rsidRPr="0016484E">
        <w:rPr>
          <w:rFonts w:ascii="Arial" w:hAnsi="Arial" w:cs="Arial"/>
        </w:rPr>
        <w:t>.</w:t>
      </w:r>
      <w:r w:rsidR="0080662E" w:rsidRPr="0016484E">
        <w:rPr>
          <w:rFonts w:ascii="Arial" w:hAnsi="Arial" w:cs="Arial"/>
        </w:rPr>
        <w:t xml:space="preserve"> </w:t>
      </w:r>
      <w:r w:rsidR="0016484E" w:rsidRPr="0016484E">
        <w:rPr>
          <w:rFonts w:ascii="Arial" w:hAnsi="Arial" w:cs="Arial"/>
        </w:rPr>
        <w:t>6</w:t>
      </w:r>
      <w:r w:rsidR="0080662E" w:rsidRPr="0016484E">
        <w:rPr>
          <w:rFonts w:ascii="Arial" w:hAnsi="Arial" w:cs="Arial"/>
        </w:rPr>
        <w:t xml:space="preserve"> Smlouvy</w:t>
      </w:r>
      <w:r w:rsidR="0016484E" w:rsidRPr="0016484E">
        <w:rPr>
          <w:rFonts w:ascii="Arial" w:hAnsi="Arial" w:cs="Arial"/>
        </w:rPr>
        <w:t xml:space="preserve"> II.</w:t>
      </w:r>
      <w:r w:rsidR="0080662E" w:rsidRPr="0016484E">
        <w:rPr>
          <w:rFonts w:ascii="Arial" w:hAnsi="Arial" w:cs="Arial"/>
        </w:rPr>
        <w:t xml:space="preserve"> s tím, </w:t>
      </w:r>
      <w:r w:rsidR="0016484E" w:rsidRPr="0016484E">
        <w:rPr>
          <w:rFonts w:ascii="Arial" w:hAnsi="Arial" w:cs="Arial"/>
        </w:rPr>
        <w:br/>
      </w:r>
      <w:r w:rsidR="0080662E" w:rsidRPr="0016484E">
        <w:rPr>
          <w:rFonts w:ascii="Arial" w:hAnsi="Arial" w:cs="Arial"/>
        </w:rPr>
        <w:t>že zaplacením</w:t>
      </w:r>
      <w:r w:rsidR="00101D33" w:rsidRPr="0016484E">
        <w:rPr>
          <w:rFonts w:ascii="Arial" w:hAnsi="Arial" w:cs="Arial"/>
        </w:rPr>
        <w:t xml:space="preserve"> </w:t>
      </w:r>
      <w:r w:rsidR="00374361" w:rsidRPr="0016484E">
        <w:rPr>
          <w:rFonts w:ascii="Arial" w:hAnsi="Arial" w:cs="Arial"/>
        </w:rPr>
        <w:t xml:space="preserve">této </w:t>
      </w:r>
      <w:r w:rsidR="00101D33" w:rsidRPr="0016484E">
        <w:rPr>
          <w:rFonts w:ascii="Arial" w:hAnsi="Arial" w:cs="Arial"/>
        </w:rPr>
        <w:t xml:space="preserve">faktury </w:t>
      </w:r>
      <w:r w:rsidR="0080662E" w:rsidRPr="0016484E">
        <w:rPr>
          <w:rFonts w:ascii="Arial" w:hAnsi="Arial" w:cs="Arial"/>
        </w:rPr>
        <w:t xml:space="preserve">ze strany Objednatele </w:t>
      </w:r>
      <w:r w:rsidR="00230329" w:rsidRPr="0016484E">
        <w:rPr>
          <w:rFonts w:ascii="Arial" w:hAnsi="Arial" w:cs="Arial"/>
        </w:rPr>
        <w:t>se</w:t>
      </w:r>
      <w:r w:rsidR="0080662E" w:rsidRPr="0016484E">
        <w:rPr>
          <w:rFonts w:ascii="Arial" w:hAnsi="Arial" w:cs="Arial"/>
        </w:rPr>
        <w:t xml:space="preserve"> vešker</w:t>
      </w:r>
      <w:r w:rsidR="00101D33" w:rsidRPr="0016484E">
        <w:rPr>
          <w:rFonts w:ascii="Arial" w:hAnsi="Arial" w:cs="Arial"/>
        </w:rPr>
        <w:t>á práva</w:t>
      </w:r>
      <w:r w:rsidR="00230329" w:rsidRPr="0016484E">
        <w:rPr>
          <w:rFonts w:ascii="Arial" w:hAnsi="Arial" w:cs="Arial"/>
        </w:rPr>
        <w:t xml:space="preserve">, </w:t>
      </w:r>
      <w:r w:rsidR="00101D33" w:rsidRPr="0016484E">
        <w:rPr>
          <w:rFonts w:ascii="Arial" w:hAnsi="Arial" w:cs="Arial"/>
        </w:rPr>
        <w:t>povinnosti</w:t>
      </w:r>
      <w:r w:rsidR="0080662E" w:rsidRPr="0016484E">
        <w:rPr>
          <w:rFonts w:ascii="Arial" w:hAnsi="Arial" w:cs="Arial"/>
        </w:rPr>
        <w:t xml:space="preserve"> </w:t>
      </w:r>
      <w:r w:rsidR="00230329" w:rsidRPr="0016484E">
        <w:rPr>
          <w:rFonts w:ascii="Arial" w:hAnsi="Arial" w:cs="Arial"/>
        </w:rPr>
        <w:t xml:space="preserve">a závazky či nároky </w:t>
      </w:r>
      <w:r w:rsidR="0080662E" w:rsidRPr="0016484E">
        <w:rPr>
          <w:rFonts w:ascii="Arial" w:hAnsi="Arial" w:cs="Arial"/>
        </w:rPr>
        <w:t>Smluvních stran narovná</w:t>
      </w:r>
      <w:r w:rsidR="00230329" w:rsidRPr="0016484E">
        <w:rPr>
          <w:rFonts w:ascii="Arial" w:hAnsi="Arial" w:cs="Arial"/>
        </w:rPr>
        <w:t>vají.</w:t>
      </w:r>
      <w:r w:rsidR="0080662E" w:rsidRPr="0016484E">
        <w:rPr>
          <w:rFonts w:ascii="Arial" w:hAnsi="Arial" w:cs="Arial"/>
        </w:rPr>
        <w:t xml:space="preserve"> </w:t>
      </w:r>
      <w:r w:rsidR="0016484E" w:rsidRPr="0016484E">
        <w:rPr>
          <w:rFonts w:ascii="Arial" w:hAnsi="Arial" w:cs="Arial"/>
        </w:rPr>
        <w:t xml:space="preserve">Odměna zaplacená na základě této dohody </w:t>
      </w:r>
      <w:r w:rsidR="0016484E">
        <w:rPr>
          <w:rFonts w:ascii="Arial" w:hAnsi="Arial" w:cs="Arial"/>
        </w:rPr>
        <w:br/>
      </w:r>
      <w:r w:rsidR="0016484E" w:rsidRPr="0016484E">
        <w:rPr>
          <w:rFonts w:ascii="Arial" w:hAnsi="Arial" w:cs="Arial"/>
        </w:rPr>
        <w:t xml:space="preserve">o narovnání bude Smluvními stranami započtena do čerpání finančního limitu uvedeného </w:t>
      </w:r>
      <w:r w:rsidR="0016484E">
        <w:rPr>
          <w:rFonts w:ascii="Arial" w:hAnsi="Arial" w:cs="Arial"/>
        </w:rPr>
        <w:t xml:space="preserve">v </w:t>
      </w:r>
      <w:r w:rsidR="0016484E" w:rsidRPr="0016484E">
        <w:rPr>
          <w:rFonts w:ascii="Arial" w:hAnsi="Arial" w:cs="Arial"/>
        </w:rPr>
        <w:t xml:space="preserve">odst. 10.2 Smlouvy II. </w:t>
      </w:r>
    </w:p>
    <w:p w14:paraId="5E91C21F" w14:textId="2B0C1180" w:rsidR="00B74C28" w:rsidRDefault="008C71B8" w:rsidP="00101D3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101D33">
        <w:rPr>
          <w:rFonts w:ascii="Arial" w:hAnsi="Arial" w:cs="Arial"/>
        </w:rPr>
        <w:t>Smluvní strany prohlašují, že tato dohoda o narovnání je projevem jejich pravé, svobodné a vážné vůle prosté omylu a na důkaz toho připojují oprávnění zástupci</w:t>
      </w:r>
      <w:r w:rsidR="00374361">
        <w:rPr>
          <w:rFonts w:ascii="Arial" w:hAnsi="Arial" w:cs="Arial"/>
        </w:rPr>
        <w:t xml:space="preserve"> Smluvní stran</w:t>
      </w:r>
      <w:r w:rsidRPr="00101D33">
        <w:rPr>
          <w:rFonts w:ascii="Arial" w:hAnsi="Arial" w:cs="Arial"/>
        </w:rPr>
        <w:t xml:space="preserve"> své podpisy.</w:t>
      </w:r>
    </w:p>
    <w:p w14:paraId="03ED5448" w14:textId="070BC6F8" w:rsidR="00374361" w:rsidRPr="00101D33" w:rsidRDefault="00374361" w:rsidP="00101D3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374361">
        <w:rPr>
          <w:rFonts w:ascii="Arial" w:hAnsi="Arial" w:cs="Arial"/>
        </w:rPr>
        <w:t xml:space="preserve">ato </w:t>
      </w:r>
      <w:r>
        <w:rPr>
          <w:rFonts w:ascii="Arial" w:hAnsi="Arial" w:cs="Arial"/>
        </w:rPr>
        <w:t>d</w:t>
      </w:r>
      <w:r w:rsidRPr="00374361">
        <w:rPr>
          <w:rFonts w:ascii="Arial" w:hAnsi="Arial" w:cs="Arial"/>
        </w:rPr>
        <w:t xml:space="preserve">ohoda </w:t>
      </w:r>
      <w:r>
        <w:rPr>
          <w:rFonts w:ascii="Arial" w:hAnsi="Arial" w:cs="Arial"/>
        </w:rPr>
        <w:t xml:space="preserve">o narovnání </w:t>
      </w:r>
      <w:r w:rsidRPr="00374361">
        <w:rPr>
          <w:rFonts w:ascii="Arial" w:hAnsi="Arial" w:cs="Arial"/>
        </w:rPr>
        <w:t xml:space="preserve">nabývá platnosti </w:t>
      </w:r>
      <w:r w:rsidR="00F83438">
        <w:rPr>
          <w:rFonts w:ascii="Arial" w:hAnsi="Arial" w:cs="Arial"/>
        </w:rPr>
        <w:t xml:space="preserve">a účinnosti </w:t>
      </w:r>
      <w:r w:rsidRPr="00374361">
        <w:rPr>
          <w:rFonts w:ascii="Arial" w:hAnsi="Arial" w:cs="Arial"/>
        </w:rPr>
        <w:t xml:space="preserve">dnem jejího podpisu oprávněnými zástupci </w:t>
      </w:r>
      <w:r>
        <w:rPr>
          <w:rFonts w:ascii="Arial" w:hAnsi="Arial" w:cs="Arial"/>
        </w:rPr>
        <w:t>S</w:t>
      </w:r>
      <w:r w:rsidRPr="00374361">
        <w:rPr>
          <w:rFonts w:ascii="Arial" w:hAnsi="Arial" w:cs="Arial"/>
        </w:rPr>
        <w:t>mluvních stran</w:t>
      </w:r>
      <w:r w:rsidR="00A52763">
        <w:rPr>
          <w:rFonts w:ascii="Arial" w:hAnsi="Arial" w:cs="Arial"/>
        </w:rPr>
        <w:t xml:space="preserve">. Tato dohoda o narovnání bude uveřejněna </w:t>
      </w:r>
      <w:r w:rsidRPr="00374361">
        <w:rPr>
          <w:rFonts w:ascii="Arial" w:hAnsi="Arial" w:cs="Arial"/>
        </w:rPr>
        <w:t xml:space="preserve">v registru smluv </w:t>
      </w:r>
      <w:r w:rsidR="00F83438">
        <w:rPr>
          <w:rFonts w:ascii="Arial" w:hAnsi="Arial" w:cs="Arial"/>
        </w:rPr>
        <w:br/>
      </w:r>
      <w:r w:rsidR="00FC5254">
        <w:rPr>
          <w:rFonts w:ascii="Arial" w:hAnsi="Arial" w:cs="Arial"/>
        </w:rPr>
        <w:t>dle</w:t>
      </w:r>
      <w:r>
        <w:rPr>
          <w:rFonts w:ascii="Arial" w:hAnsi="Arial" w:cs="Arial"/>
        </w:rPr>
        <w:t xml:space="preserve"> Zákon</w:t>
      </w:r>
      <w:r w:rsidR="00FC525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 registru smluv</w:t>
      </w:r>
      <w:r w:rsidR="00A52763">
        <w:rPr>
          <w:rFonts w:ascii="Arial" w:hAnsi="Arial" w:cs="Arial"/>
        </w:rPr>
        <w:t xml:space="preserve"> s tím, že daná skutečnost </w:t>
      </w:r>
      <w:r w:rsidR="00A52763" w:rsidRPr="00A52763">
        <w:rPr>
          <w:rFonts w:ascii="Arial" w:hAnsi="Arial" w:cs="Arial"/>
        </w:rPr>
        <w:t xml:space="preserve">nemá vliv na nabytí účinnosti </w:t>
      </w:r>
      <w:r w:rsidR="00A52763">
        <w:rPr>
          <w:rFonts w:ascii="Arial" w:hAnsi="Arial" w:cs="Arial"/>
        </w:rPr>
        <w:t>dle předchozí věty</w:t>
      </w:r>
      <w:r w:rsidR="00A52763" w:rsidRPr="00A52763">
        <w:rPr>
          <w:rFonts w:ascii="Arial" w:hAnsi="Arial" w:cs="Arial"/>
        </w:rPr>
        <w:t>.</w:t>
      </w:r>
    </w:p>
    <w:p w14:paraId="0D382FA0" w14:textId="77777777" w:rsidR="00F83438" w:rsidRDefault="00F83438" w:rsidP="00374361">
      <w:pPr>
        <w:autoSpaceDE w:val="0"/>
        <w:autoSpaceDN w:val="0"/>
        <w:adjustRightInd w:val="0"/>
        <w:spacing w:before="240" w:after="120" w:line="240" w:lineRule="auto"/>
        <w:ind w:firstLine="284"/>
        <w:rPr>
          <w:rFonts w:ascii="Arial" w:hAnsi="Arial" w:cs="Arial"/>
        </w:rPr>
      </w:pPr>
    </w:p>
    <w:p w14:paraId="0D48AE64" w14:textId="18290455" w:rsidR="00101D33" w:rsidRPr="00101D33" w:rsidRDefault="0016484E" w:rsidP="00374361">
      <w:pPr>
        <w:autoSpaceDE w:val="0"/>
        <w:autoSpaceDN w:val="0"/>
        <w:adjustRightInd w:val="0"/>
        <w:spacing w:before="240" w:after="120" w:line="24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>Za Poskytovatele: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01D33" w:rsidRPr="00101D33">
        <w:rPr>
          <w:rFonts w:ascii="Arial" w:hAnsi="Arial" w:cs="Arial"/>
        </w:rPr>
        <w:t>Za Objednatele:</w:t>
      </w:r>
      <w:r w:rsidR="00101D33">
        <w:rPr>
          <w:rFonts w:ascii="Arial" w:hAnsi="Arial" w:cs="Arial"/>
        </w:rPr>
        <w:tab/>
      </w:r>
      <w:r w:rsidR="00101D33">
        <w:rPr>
          <w:rFonts w:ascii="Arial" w:hAnsi="Arial" w:cs="Arial"/>
        </w:rPr>
        <w:tab/>
      </w:r>
      <w:r w:rsidR="00101D33">
        <w:rPr>
          <w:rFonts w:ascii="Arial" w:hAnsi="Arial" w:cs="Arial"/>
        </w:rPr>
        <w:tab/>
      </w:r>
      <w:r w:rsidR="00101D33">
        <w:rPr>
          <w:rFonts w:ascii="Arial" w:hAnsi="Arial" w:cs="Arial"/>
        </w:rPr>
        <w:tab/>
      </w:r>
      <w:r w:rsidR="00101D33">
        <w:rPr>
          <w:rFonts w:ascii="Arial" w:hAnsi="Arial" w:cs="Arial"/>
        </w:rPr>
        <w:tab/>
      </w:r>
    </w:p>
    <w:p w14:paraId="396995F6" w14:textId="77777777" w:rsidR="00101D33" w:rsidRDefault="00101D33" w:rsidP="00101D3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14:paraId="6A4C3868" w14:textId="586AD5B5" w:rsidR="00101D33" w:rsidRPr="00101D33" w:rsidRDefault="00101D33" w:rsidP="00101D33">
      <w:pPr>
        <w:autoSpaceDE w:val="0"/>
        <w:autoSpaceDN w:val="0"/>
        <w:adjustRightInd w:val="0"/>
        <w:spacing w:after="120" w:line="240" w:lineRule="auto"/>
        <w:ind w:firstLine="284"/>
        <w:rPr>
          <w:rFonts w:ascii="Arial" w:hAnsi="Arial" w:cs="Arial"/>
        </w:rPr>
      </w:pPr>
      <w:r w:rsidRPr="00101D33">
        <w:rPr>
          <w:rFonts w:ascii="Arial" w:hAnsi="Arial" w:cs="Arial"/>
        </w:rPr>
        <w:t xml:space="preserve">V Praze dne </w:t>
      </w:r>
      <w:r w:rsidR="00B47DA4">
        <w:rPr>
          <w:rFonts w:ascii="Arial" w:hAnsi="Arial" w:cs="Arial"/>
        </w:rPr>
        <w:t>dle data el. podpisu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01D33">
        <w:rPr>
          <w:rFonts w:ascii="Arial" w:hAnsi="Arial" w:cs="Arial"/>
        </w:rPr>
        <w:t>V P</w:t>
      </w:r>
      <w:r w:rsidR="00B47DA4">
        <w:rPr>
          <w:rFonts w:ascii="Arial" w:hAnsi="Arial" w:cs="Arial"/>
        </w:rPr>
        <w:t>raze</w:t>
      </w:r>
      <w:r w:rsidRPr="00101D33">
        <w:rPr>
          <w:rFonts w:ascii="Arial" w:hAnsi="Arial" w:cs="Arial"/>
        </w:rPr>
        <w:t xml:space="preserve"> dne </w:t>
      </w:r>
      <w:r w:rsidR="00B47DA4">
        <w:rPr>
          <w:rFonts w:ascii="Arial" w:hAnsi="Arial" w:cs="Arial"/>
        </w:rPr>
        <w:t>dle data el. podpisu</w:t>
      </w:r>
    </w:p>
    <w:p w14:paraId="2DB46495" w14:textId="7668F4B6" w:rsidR="00101D33" w:rsidRDefault="00101D33" w:rsidP="00101D3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14:paraId="5830ABE1" w14:textId="69A6B656" w:rsidR="00F83438" w:rsidRDefault="002A16DD" w:rsidP="00101D3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v z.</w:t>
      </w:r>
    </w:p>
    <w:p w14:paraId="295E35CA" w14:textId="07BDB3C3" w:rsidR="00101D33" w:rsidRPr="00101D33" w:rsidRDefault="00101D33" w:rsidP="00101D33">
      <w:pPr>
        <w:autoSpaceDE w:val="0"/>
        <w:autoSpaceDN w:val="0"/>
        <w:adjustRightInd w:val="0"/>
        <w:spacing w:after="120" w:line="24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 w:rsidR="00374361">
        <w:rPr>
          <w:rFonts w:ascii="Arial" w:hAnsi="Arial" w:cs="Arial"/>
        </w:rPr>
        <w:t>……</w:t>
      </w:r>
      <w:r>
        <w:rPr>
          <w:rFonts w:ascii="Arial" w:hAnsi="Arial" w:cs="Arial"/>
        </w:rPr>
        <w:t>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</w:t>
      </w:r>
      <w:r w:rsidR="00374361">
        <w:rPr>
          <w:rFonts w:ascii="Arial" w:hAnsi="Arial" w:cs="Arial"/>
        </w:rPr>
        <w:t>………</w:t>
      </w:r>
      <w:r>
        <w:rPr>
          <w:rFonts w:ascii="Arial" w:hAnsi="Arial" w:cs="Arial"/>
        </w:rPr>
        <w:t>…</w:t>
      </w:r>
    </w:p>
    <w:p w14:paraId="18FBB856" w14:textId="3371B2F6" w:rsidR="00B47DA4" w:rsidRDefault="00B47DA4" w:rsidP="00B47DA4">
      <w:pPr>
        <w:autoSpaceDE w:val="0"/>
        <w:autoSpaceDN w:val="0"/>
        <w:adjustRightInd w:val="0"/>
        <w:spacing w:after="60" w:line="24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>ČR</w:t>
      </w:r>
      <w:r w:rsidRPr="00101D33">
        <w:rPr>
          <w:rFonts w:ascii="Arial" w:hAnsi="Arial" w:cs="Arial"/>
        </w:rPr>
        <w:t xml:space="preserve"> – Ministerstvo práce a sociálních věcí</w:t>
      </w:r>
      <w:r>
        <w:rPr>
          <w:rFonts w:ascii="Arial" w:hAnsi="Arial" w:cs="Arial"/>
        </w:rPr>
        <w:t xml:space="preserve"> </w:t>
      </w:r>
      <w:r w:rsidR="0016484E">
        <w:rPr>
          <w:rFonts w:ascii="Arial" w:hAnsi="Arial" w:cs="Arial"/>
        </w:rPr>
        <w:tab/>
      </w:r>
      <w:r w:rsidR="0016484E" w:rsidRPr="0016484E">
        <w:rPr>
          <w:rFonts w:ascii="Arial" w:hAnsi="Arial" w:cs="Arial"/>
        </w:rPr>
        <w:t>AB plus CZ s.r.o.</w:t>
      </w:r>
    </w:p>
    <w:p w14:paraId="082BED9A" w14:textId="433868AC" w:rsidR="0016484E" w:rsidRDefault="0016484E" w:rsidP="0016484E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autoSpaceDE w:val="0"/>
        <w:autoSpaceDN w:val="0"/>
        <w:adjustRightInd w:val="0"/>
        <w:spacing w:after="60" w:line="240" w:lineRule="auto"/>
        <w:ind w:firstLine="284"/>
        <w:rPr>
          <w:rFonts w:ascii="Arial" w:hAnsi="Arial" w:cs="Arial"/>
        </w:rPr>
      </w:pPr>
      <w:r w:rsidRPr="0016484E">
        <w:rPr>
          <w:rFonts w:ascii="Arial" w:hAnsi="Arial" w:cs="Arial"/>
        </w:rPr>
        <w:t xml:space="preserve">Ing. Stanislav Klik, Ph. D.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6484E">
        <w:rPr>
          <w:rFonts w:ascii="Arial" w:hAnsi="Arial" w:cs="Arial"/>
        </w:rPr>
        <w:t>Igor Hendrych</w:t>
      </w:r>
      <w:r>
        <w:rPr>
          <w:rFonts w:ascii="Arial" w:hAnsi="Arial" w:cs="Arial"/>
        </w:rPr>
        <w:t xml:space="preserve"> </w:t>
      </w:r>
    </w:p>
    <w:p w14:paraId="2D98D4BF" w14:textId="63500498" w:rsidR="0016484E" w:rsidRPr="0016484E" w:rsidRDefault="0016484E" w:rsidP="0016484E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autoSpaceDE w:val="0"/>
        <w:autoSpaceDN w:val="0"/>
        <w:adjustRightInd w:val="0"/>
        <w:spacing w:after="60" w:line="240" w:lineRule="auto"/>
        <w:ind w:firstLine="284"/>
        <w:rPr>
          <w:rFonts w:ascii="Arial" w:hAnsi="Arial" w:cs="Arial"/>
        </w:rPr>
      </w:pPr>
      <w:r w:rsidRPr="0016484E">
        <w:rPr>
          <w:rFonts w:ascii="Arial" w:hAnsi="Arial" w:cs="Arial"/>
        </w:rPr>
        <w:t>vrchní ředitel sekce ekonomické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6484E">
        <w:rPr>
          <w:rFonts w:ascii="Arial" w:hAnsi="Arial" w:cs="Arial"/>
        </w:rPr>
        <w:t>ředitel</w:t>
      </w:r>
    </w:p>
    <w:p w14:paraId="52B2915E" w14:textId="12F97A42" w:rsidR="0016484E" w:rsidRDefault="0016484E" w:rsidP="0016484E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autoSpaceDE w:val="0"/>
        <w:autoSpaceDN w:val="0"/>
        <w:adjustRightInd w:val="0"/>
        <w:spacing w:after="60" w:line="240" w:lineRule="auto"/>
        <w:ind w:firstLine="284"/>
        <w:rPr>
          <w:rFonts w:ascii="Arial" w:hAnsi="Arial" w:cs="Arial"/>
        </w:rPr>
      </w:pPr>
      <w:r w:rsidRPr="0016484E">
        <w:rPr>
          <w:rFonts w:ascii="Arial" w:hAnsi="Arial" w:cs="Arial"/>
        </w:rPr>
        <w:t>a provozní</w:t>
      </w:r>
      <w:r w:rsidR="00101D33">
        <w:rPr>
          <w:rFonts w:ascii="Arial" w:hAnsi="Arial" w:cs="Arial"/>
        </w:rPr>
        <w:tab/>
      </w:r>
      <w:r w:rsidR="00101D33">
        <w:rPr>
          <w:rFonts w:ascii="Arial" w:hAnsi="Arial" w:cs="Arial"/>
        </w:rPr>
        <w:tab/>
      </w:r>
      <w:r w:rsidR="00101D33">
        <w:rPr>
          <w:rFonts w:ascii="Arial" w:hAnsi="Arial" w:cs="Arial"/>
        </w:rPr>
        <w:tab/>
      </w:r>
      <w:r w:rsidR="00101D33">
        <w:rPr>
          <w:rFonts w:ascii="Arial" w:hAnsi="Arial" w:cs="Arial"/>
        </w:rPr>
        <w:tab/>
      </w:r>
      <w:r w:rsidR="00101D3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6484E">
        <w:rPr>
          <w:rFonts w:ascii="Arial" w:hAnsi="Arial" w:cs="Arial"/>
        </w:rPr>
        <w:t>na základě plné moci</w:t>
      </w:r>
      <w:r>
        <w:rPr>
          <w:rFonts w:ascii="Arial" w:hAnsi="Arial" w:cs="Arial"/>
        </w:rPr>
        <w:tab/>
      </w:r>
    </w:p>
    <w:p w14:paraId="13547C82" w14:textId="578E8E64" w:rsidR="00B47DA4" w:rsidRDefault="0016484E" w:rsidP="0016484E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autoSpaceDE w:val="0"/>
        <w:autoSpaceDN w:val="0"/>
        <w:adjustRightInd w:val="0"/>
        <w:spacing w:after="60" w:line="24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4276B94" w14:textId="657A2E8A" w:rsidR="00B47DA4" w:rsidRDefault="00B47DA4" w:rsidP="00B47DA4">
      <w:pPr>
        <w:autoSpaceDE w:val="0"/>
        <w:autoSpaceDN w:val="0"/>
        <w:adjustRightInd w:val="0"/>
        <w:spacing w:after="60" w:line="24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7A8A7B8C" w14:textId="785A4E5D" w:rsidR="00B47DA4" w:rsidRPr="000A203B" w:rsidRDefault="00B47DA4" w:rsidP="00B47DA4">
      <w:pPr>
        <w:spacing w:after="120" w:line="240" w:lineRule="auto"/>
        <w:ind w:firstLine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</w:p>
    <w:p w14:paraId="1C5E5616" w14:textId="2DB29682" w:rsidR="00896E4E" w:rsidRPr="00101D33" w:rsidRDefault="00896E4E" w:rsidP="00374361">
      <w:pPr>
        <w:autoSpaceDE w:val="0"/>
        <w:autoSpaceDN w:val="0"/>
        <w:adjustRightInd w:val="0"/>
        <w:spacing w:after="60" w:line="240" w:lineRule="auto"/>
        <w:ind w:firstLine="284"/>
        <w:rPr>
          <w:rFonts w:ascii="Arial" w:hAnsi="Arial" w:cs="Arial"/>
        </w:rPr>
      </w:pPr>
    </w:p>
    <w:sectPr w:rsidR="00896E4E" w:rsidRPr="00101D33" w:rsidSect="00B47DA4"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34C5F" w14:textId="77777777" w:rsidR="00F74005" w:rsidRDefault="00F74005" w:rsidP="005C7F62">
      <w:pPr>
        <w:spacing w:after="0" w:line="240" w:lineRule="auto"/>
      </w:pPr>
      <w:r>
        <w:separator/>
      </w:r>
    </w:p>
  </w:endnote>
  <w:endnote w:type="continuationSeparator" w:id="0">
    <w:p w14:paraId="0FCA6203" w14:textId="77777777" w:rsidR="00F74005" w:rsidRDefault="00F74005" w:rsidP="005C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0955802"/>
      <w:docPartObj>
        <w:docPartGallery w:val="Page Numbers (Bottom of Page)"/>
        <w:docPartUnique/>
      </w:docPartObj>
    </w:sdtPr>
    <w:sdtEndPr/>
    <w:sdtContent>
      <w:p w14:paraId="6B71439B" w14:textId="4BBDC934" w:rsidR="00C16982" w:rsidRDefault="00C1698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F25059" w14:textId="77777777" w:rsidR="00C16982" w:rsidRDefault="00C169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97BC6" w14:textId="77777777" w:rsidR="00F74005" w:rsidRDefault="00F74005" w:rsidP="005C7F62">
      <w:pPr>
        <w:spacing w:after="0" w:line="240" w:lineRule="auto"/>
      </w:pPr>
      <w:r>
        <w:separator/>
      </w:r>
    </w:p>
  </w:footnote>
  <w:footnote w:type="continuationSeparator" w:id="0">
    <w:p w14:paraId="18164EE6" w14:textId="77777777" w:rsidR="00F74005" w:rsidRDefault="00F74005" w:rsidP="005C7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24CFC"/>
    <w:multiLevelType w:val="hybridMultilevel"/>
    <w:tmpl w:val="09AECD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27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C7"/>
    <w:rsid w:val="00006EC6"/>
    <w:rsid w:val="00012520"/>
    <w:rsid w:val="000317F2"/>
    <w:rsid w:val="00045458"/>
    <w:rsid w:val="0008253F"/>
    <w:rsid w:val="0008410A"/>
    <w:rsid w:val="00091A83"/>
    <w:rsid w:val="000A203B"/>
    <w:rsid w:val="00101D33"/>
    <w:rsid w:val="00104100"/>
    <w:rsid w:val="00155EE0"/>
    <w:rsid w:val="0016484E"/>
    <w:rsid w:val="001A1BAC"/>
    <w:rsid w:val="001E7FD6"/>
    <w:rsid w:val="0022362E"/>
    <w:rsid w:val="00230329"/>
    <w:rsid w:val="00232090"/>
    <w:rsid w:val="00234299"/>
    <w:rsid w:val="00257B84"/>
    <w:rsid w:val="00275733"/>
    <w:rsid w:val="002A16DD"/>
    <w:rsid w:val="002D0CFB"/>
    <w:rsid w:val="002D12C7"/>
    <w:rsid w:val="00374361"/>
    <w:rsid w:val="003C2939"/>
    <w:rsid w:val="003E4096"/>
    <w:rsid w:val="00422DFC"/>
    <w:rsid w:val="004731E3"/>
    <w:rsid w:val="0049151E"/>
    <w:rsid w:val="004C0070"/>
    <w:rsid w:val="004C50F1"/>
    <w:rsid w:val="004C54FF"/>
    <w:rsid w:val="004F0006"/>
    <w:rsid w:val="004F3804"/>
    <w:rsid w:val="00533E7D"/>
    <w:rsid w:val="00534E08"/>
    <w:rsid w:val="00542E64"/>
    <w:rsid w:val="00553AD2"/>
    <w:rsid w:val="00561FF9"/>
    <w:rsid w:val="005C7A1A"/>
    <w:rsid w:val="005C7F62"/>
    <w:rsid w:val="006A3BA7"/>
    <w:rsid w:val="006D496F"/>
    <w:rsid w:val="00735E13"/>
    <w:rsid w:val="0077441D"/>
    <w:rsid w:val="00792A83"/>
    <w:rsid w:val="007B1189"/>
    <w:rsid w:val="007C5992"/>
    <w:rsid w:val="007E62AA"/>
    <w:rsid w:val="0080662E"/>
    <w:rsid w:val="00817525"/>
    <w:rsid w:val="00842745"/>
    <w:rsid w:val="008623C4"/>
    <w:rsid w:val="00896E4E"/>
    <w:rsid w:val="008C71B8"/>
    <w:rsid w:val="008F11AC"/>
    <w:rsid w:val="008F3697"/>
    <w:rsid w:val="009141F8"/>
    <w:rsid w:val="00944737"/>
    <w:rsid w:val="0094602A"/>
    <w:rsid w:val="009637AA"/>
    <w:rsid w:val="00963D1B"/>
    <w:rsid w:val="009C6F8D"/>
    <w:rsid w:val="00A24A8F"/>
    <w:rsid w:val="00A41D4D"/>
    <w:rsid w:val="00A52763"/>
    <w:rsid w:val="00A64D73"/>
    <w:rsid w:val="00A7178A"/>
    <w:rsid w:val="00AB11FB"/>
    <w:rsid w:val="00B47DA4"/>
    <w:rsid w:val="00B63A3F"/>
    <w:rsid w:val="00B74C28"/>
    <w:rsid w:val="00B838E6"/>
    <w:rsid w:val="00B91039"/>
    <w:rsid w:val="00B9121E"/>
    <w:rsid w:val="00BF0F1E"/>
    <w:rsid w:val="00BF3DF0"/>
    <w:rsid w:val="00C018C9"/>
    <w:rsid w:val="00C16982"/>
    <w:rsid w:val="00C3179E"/>
    <w:rsid w:val="00C32F8D"/>
    <w:rsid w:val="00C674A6"/>
    <w:rsid w:val="00CD498B"/>
    <w:rsid w:val="00D04B5C"/>
    <w:rsid w:val="00D170B5"/>
    <w:rsid w:val="00D2693F"/>
    <w:rsid w:val="00D50C8E"/>
    <w:rsid w:val="00D56C8C"/>
    <w:rsid w:val="00D731B2"/>
    <w:rsid w:val="00EB5174"/>
    <w:rsid w:val="00EC4DFB"/>
    <w:rsid w:val="00EF24E3"/>
    <w:rsid w:val="00EF417E"/>
    <w:rsid w:val="00F74005"/>
    <w:rsid w:val="00F83438"/>
    <w:rsid w:val="00F84333"/>
    <w:rsid w:val="00FC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0197"/>
  <w15:docId w15:val="{07D0C1F6-EE8E-40C6-A429-6CF9BF06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2A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7A1A"/>
    <w:pPr>
      <w:ind w:left="720"/>
      <w:contextualSpacing/>
    </w:pPr>
  </w:style>
  <w:style w:type="paragraph" w:customStyle="1" w:styleId="RLdajeosmluvnstran">
    <w:name w:val="RL Údaje o smluvní straně"/>
    <w:basedOn w:val="Normln"/>
    <w:rsid w:val="005C7A1A"/>
    <w:pPr>
      <w:spacing w:after="120" w:line="280" w:lineRule="exact"/>
      <w:jc w:val="center"/>
    </w:pPr>
    <w:rPr>
      <w:rFonts w:ascii="Arial" w:eastAsia="Times New Roman" w:hAnsi="Arial" w:cs="Times New Roman"/>
      <w:sz w:val="20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5C7A1A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5C7A1A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C7F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C7F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C7F62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8175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7525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1752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525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69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6982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16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6982"/>
  </w:style>
  <w:style w:type="paragraph" w:styleId="Zpat">
    <w:name w:val="footer"/>
    <w:basedOn w:val="Normln"/>
    <w:link w:val="ZpatChar"/>
    <w:uiPriority w:val="99"/>
    <w:unhideWhenUsed/>
    <w:rsid w:val="00C16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6982"/>
  </w:style>
  <w:style w:type="character" w:customStyle="1" w:styleId="Nadpis1Char">
    <w:name w:val="Nadpis 1 Char"/>
    <w:basedOn w:val="Standardnpsmoodstavce"/>
    <w:link w:val="Nadpis1"/>
    <w:uiPriority w:val="9"/>
    <w:rsid w:val="00792A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41D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56C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558FF-52E6-4F88-A48D-0D7FD74F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Tautrman Atanasovská Pavlína JUDr., MBA (MPSV)</dc:creator>
  <cp:lastModifiedBy>Piskořová Veronika Mgr. (MPSV)</cp:lastModifiedBy>
  <cp:revision>6</cp:revision>
  <dcterms:created xsi:type="dcterms:W3CDTF">2024-05-07T09:48:00Z</dcterms:created>
  <dcterms:modified xsi:type="dcterms:W3CDTF">2024-05-10T11:48:00Z</dcterms:modified>
</cp:coreProperties>
</file>