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DCA49" w14:textId="77777777" w:rsidR="0073285F" w:rsidRDefault="000C60A4" w:rsidP="00A227A2">
      <w:pPr>
        <w:spacing w:after="0"/>
        <w:ind w:left="426"/>
        <w:jc w:val="center"/>
        <w:outlineLvl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DODATEK č. </w:t>
      </w:r>
      <w:r w:rsidR="00F5140F">
        <w:rPr>
          <w:rFonts w:ascii="Calibri" w:hAnsi="Calibri" w:cs="Calibri"/>
          <w:b/>
          <w:sz w:val="26"/>
          <w:szCs w:val="26"/>
        </w:rPr>
        <w:t>10</w:t>
      </w:r>
    </w:p>
    <w:p w14:paraId="10A60C98" w14:textId="77777777" w:rsidR="00535A35" w:rsidRDefault="000C60A4" w:rsidP="00A227A2">
      <w:pPr>
        <w:spacing w:after="0"/>
        <w:ind w:left="426"/>
        <w:jc w:val="center"/>
        <w:outlineLvl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ke Smlouvě </w:t>
      </w:r>
      <w:r w:rsidR="0073285F">
        <w:rPr>
          <w:rFonts w:ascii="Calibri" w:hAnsi="Calibri" w:cs="Calibri"/>
          <w:b/>
          <w:sz w:val="26"/>
          <w:szCs w:val="26"/>
        </w:rPr>
        <w:t>č. 1/1/02/06</w:t>
      </w:r>
    </w:p>
    <w:p w14:paraId="4D3DCDED" w14:textId="77777777" w:rsidR="000C60A4" w:rsidRPr="00FB6452" w:rsidRDefault="000C60A4" w:rsidP="00A227A2">
      <w:pPr>
        <w:spacing w:after="0"/>
        <w:ind w:left="426"/>
        <w:jc w:val="center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(dále jen „</w:t>
      </w:r>
      <w:r w:rsidRPr="00AF145A">
        <w:rPr>
          <w:rFonts w:ascii="Calibri" w:hAnsi="Calibri" w:cs="Calibri"/>
          <w:b/>
          <w:sz w:val="18"/>
          <w:szCs w:val="18"/>
        </w:rPr>
        <w:t>dodatek</w:t>
      </w:r>
      <w:r>
        <w:rPr>
          <w:rFonts w:ascii="Calibri" w:hAnsi="Calibri" w:cs="Calibri"/>
          <w:sz w:val="18"/>
          <w:szCs w:val="18"/>
        </w:rPr>
        <w:t>“)</w:t>
      </w:r>
    </w:p>
    <w:p w14:paraId="5711EB77" w14:textId="77777777" w:rsidR="000C60A4" w:rsidRPr="00787599" w:rsidRDefault="000C60A4" w:rsidP="00A227A2">
      <w:pPr>
        <w:spacing w:after="0"/>
        <w:ind w:left="426"/>
        <w:rPr>
          <w:rFonts w:ascii="Calibri" w:hAnsi="Calibri" w:cs="Calibri"/>
          <w:sz w:val="20"/>
          <w:szCs w:val="20"/>
        </w:rPr>
      </w:pPr>
      <w:r w:rsidRPr="00787599">
        <w:rPr>
          <w:rFonts w:ascii="Calibri" w:hAnsi="Calibri" w:cs="Calibri"/>
          <w:sz w:val="20"/>
          <w:szCs w:val="20"/>
        </w:rPr>
        <w:t xml:space="preserve"> </w:t>
      </w:r>
    </w:p>
    <w:p w14:paraId="6583236C" w14:textId="77777777" w:rsidR="000C60A4" w:rsidRPr="000F522E" w:rsidRDefault="000C60A4" w:rsidP="00A227A2">
      <w:pPr>
        <w:spacing w:after="0"/>
        <w:ind w:left="426"/>
        <w:rPr>
          <w:rFonts w:ascii="Calibri" w:hAnsi="Calibri" w:cs="Tahoma"/>
          <w:b/>
          <w:sz w:val="22"/>
          <w:szCs w:val="22"/>
        </w:rPr>
      </w:pPr>
      <w:r w:rsidRPr="000F522E">
        <w:rPr>
          <w:rFonts w:ascii="Calibri" w:hAnsi="Calibri" w:cs="Tahoma"/>
          <w:b/>
          <w:sz w:val="22"/>
          <w:szCs w:val="22"/>
        </w:rPr>
        <w:t>Česká průmyslová zdravotní pojišťovna</w:t>
      </w:r>
    </w:p>
    <w:p w14:paraId="72F2D55A" w14:textId="77777777" w:rsidR="000C60A4" w:rsidRPr="000F522E" w:rsidRDefault="000C60A4" w:rsidP="00A227A2">
      <w:pPr>
        <w:spacing w:after="0"/>
        <w:ind w:left="426"/>
        <w:rPr>
          <w:rFonts w:ascii="Calibri" w:hAnsi="Calibri" w:cs="Tahoma"/>
          <w:sz w:val="22"/>
          <w:szCs w:val="22"/>
        </w:rPr>
      </w:pPr>
      <w:r w:rsidRPr="000F522E">
        <w:rPr>
          <w:rFonts w:ascii="Calibri" w:hAnsi="Calibri" w:cs="Tahoma"/>
          <w:sz w:val="22"/>
          <w:szCs w:val="22"/>
        </w:rPr>
        <w:t>Jeremenkova 161/11, 703 00 Ostrava-Vítkovice</w:t>
      </w:r>
    </w:p>
    <w:p w14:paraId="68EFC5D8" w14:textId="77777777" w:rsidR="000C60A4" w:rsidRPr="000F522E" w:rsidRDefault="000C60A4" w:rsidP="00A227A2">
      <w:pPr>
        <w:spacing w:after="0"/>
        <w:ind w:left="426"/>
        <w:rPr>
          <w:rFonts w:ascii="Calibri" w:hAnsi="Calibri" w:cs="Tahoma"/>
          <w:sz w:val="22"/>
          <w:szCs w:val="22"/>
        </w:rPr>
      </w:pPr>
      <w:r w:rsidRPr="000F522E">
        <w:rPr>
          <w:rFonts w:ascii="Calibri" w:hAnsi="Calibri" w:cs="Tahoma"/>
          <w:sz w:val="22"/>
          <w:szCs w:val="22"/>
        </w:rPr>
        <w:t>IČO: 47672234</w:t>
      </w:r>
    </w:p>
    <w:p w14:paraId="5185DBE4" w14:textId="77777777" w:rsidR="000C60A4" w:rsidRPr="000F522E" w:rsidRDefault="000C60A4" w:rsidP="00A227A2">
      <w:pPr>
        <w:spacing w:after="0"/>
        <w:ind w:left="426"/>
        <w:rPr>
          <w:rFonts w:ascii="Calibri" w:hAnsi="Calibri" w:cs="Tahoma"/>
          <w:sz w:val="22"/>
          <w:szCs w:val="22"/>
        </w:rPr>
      </w:pPr>
      <w:r w:rsidRPr="000F522E">
        <w:rPr>
          <w:rFonts w:ascii="Calibri" w:hAnsi="Calibri" w:cs="Tahoma"/>
          <w:sz w:val="22"/>
          <w:szCs w:val="22"/>
        </w:rPr>
        <w:t>DIČ: není plátce</w:t>
      </w:r>
      <w:r w:rsidR="00CF28CD">
        <w:rPr>
          <w:rFonts w:ascii="Calibri" w:hAnsi="Calibri" w:cs="Tahoma"/>
          <w:sz w:val="22"/>
          <w:szCs w:val="22"/>
        </w:rPr>
        <w:t>m</w:t>
      </w:r>
      <w:r w:rsidRPr="000F522E">
        <w:rPr>
          <w:rFonts w:ascii="Calibri" w:hAnsi="Calibri" w:cs="Tahoma"/>
          <w:sz w:val="22"/>
          <w:szCs w:val="22"/>
        </w:rPr>
        <w:t xml:space="preserve"> DPH</w:t>
      </w:r>
    </w:p>
    <w:p w14:paraId="17518D4D" w14:textId="77777777" w:rsidR="000C60A4" w:rsidRPr="000F522E" w:rsidRDefault="000C60A4" w:rsidP="00A227A2">
      <w:pPr>
        <w:spacing w:after="0"/>
        <w:ind w:left="426"/>
        <w:rPr>
          <w:rFonts w:ascii="Calibri" w:hAnsi="Calibri" w:cs="Tahoma"/>
          <w:sz w:val="22"/>
          <w:szCs w:val="22"/>
        </w:rPr>
      </w:pPr>
      <w:r w:rsidRPr="000F522E">
        <w:rPr>
          <w:rFonts w:ascii="Calibri" w:hAnsi="Calibri" w:cs="Tahoma"/>
          <w:sz w:val="22"/>
          <w:szCs w:val="22"/>
        </w:rPr>
        <w:t xml:space="preserve">zastoupená: </w:t>
      </w:r>
      <w:r w:rsidR="00F5140F">
        <w:rPr>
          <w:rFonts w:ascii="Calibri" w:hAnsi="Calibri" w:cs="Tahoma"/>
          <w:sz w:val="22"/>
          <w:szCs w:val="22"/>
        </w:rPr>
        <w:t xml:space="preserve">Ing. Vladimírem </w:t>
      </w:r>
      <w:proofErr w:type="spellStart"/>
      <w:r w:rsidR="00F5140F">
        <w:rPr>
          <w:rFonts w:ascii="Calibri" w:hAnsi="Calibri" w:cs="Tahoma"/>
          <w:sz w:val="22"/>
          <w:szCs w:val="22"/>
        </w:rPr>
        <w:t>Mattou</w:t>
      </w:r>
      <w:proofErr w:type="spellEnd"/>
      <w:r w:rsidRPr="000F522E">
        <w:rPr>
          <w:rFonts w:ascii="Calibri" w:hAnsi="Calibri" w:cs="Tahoma"/>
          <w:sz w:val="22"/>
          <w:szCs w:val="22"/>
        </w:rPr>
        <w:t>,</w:t>
      </w:r>
      <w:r w:rsidRPr="000F522E">
        <w:rPr>
          <w:rFonts w:cs="Arial"/>
          <w:sz w:val="22"/>
          <w:szCs w:val="22"/>
        </w:rPr>
        <w:t xml:space="preserve"> </w:t>
      </w:r>
      <w:r w:rsidRPr="000F522E">
        <w:rPr>
          <w:rFonts w:ascii="Calibri" w:hAnsi="Calibri" w:cs="Tahoma"/>
          <w:sz w:val="22"/>
          <w:szCs w:val="22"/>
        </w:rPr>
        <w:t>generální</w:t>
      </w:r>
      <w:r w:rsidR="00F5140F">
        <w:rPr>
          <w:rFonts w:ascii="Calibri" w:hAnsi="Calibri" w:cs="Tahoma"/>
          <w:sz w:val="22"/>
          <w:szCs w:val="22"/>
        </w:rPr>
        <w:t>m</w:t>
      </w:r>
      <w:r w:rsidRPr="000F522E">
        <w:rPr>
          <w:rFonts w:ascii="Calibri" w:hAnsi="Calibri" w:cs="Tahoma"/>
          <w:sz w:val="22"/>
          <w:szCs w:val="22"/>
        </w:rPr>
        <w:t xml:space="preserve"> ředitel</w:t>
      </w:r>
      <w:r w:rsidR="00F5140F">
        <w:rPr>
          <w:rFonts w:ascii="Calibri" w:hAnsi="Calibri" w:cs="Tahoma"/>
          <w:sz w:val="22"/>
          <w:szCs w:val="22"/>
        </w:rPr>
        <w:t>em</w:t>
      </w:r>
    </w:p>
    <w:p w14:paraId="2EA683C9" w14:textId="77777777" w:rsidR="000C60A4" w:rsidRPr="000F522E" w:rsidRDefault="000C60A4" w:rsidP="00A227A2">
      <w:pPr>
        <w:spacing w:after="0"/>
        <w:ind w:left="426"/>
        <w:rPr>
          <w:rFonts w:ascii="Calibri" w:hAnsi="Calibri" w:cs="Tahoma"/>
          <w:sz w:val="22"/>
          <w:szCs w:val="22"/>
        </w:rPr>
      </w:pPr>
      <w:r w:rsidRPr="000F522E">
        <w:rPr>
          <w:rFonts w:ascii="Calibri" w:hAnsi="Calibri" w:cs="Tahoma"/>
          <w:sz w:val="22"/>
          <w:szCs w:val="22"/>
        </w:rPr>
        <w:t>zapsaná ve veřejném rejstříku u Krajského soudu v Ostravě, oddíl AXIV, vložka 545</w:t>
      </w:r>
    </w:p>
    <w:p w14:paraId="451A946E" w14:textId="66D09158" w:rsidR="000C60A4" w:rsidRPr="000F522E" w:rsidRDefault="000C60A4" w:rsidP="00A227A2">
      <w:pPr>
        <w:spacing w:after="0"/>
        <w:ind w:left="426"/>
        <w:rPr>
          <w:rFonts w:ascii="Calibri" w:hAnsi="Calibri" w:cs="Tahoma"/>
          <w:sz w:val="22"/>
          <w:szCs w:val="22"/>
        </w:rPr>
      </w:pPr>
      <w:r w:rsidRPr="000F522E">
        <w:rPr>
          <w:rFonts w:ascii="Calibri" w:hAnsi="Calibri" w:cs="Tahoma"/>
          <w:sz w:val="22"/>
          <w:szCs w:val="22"/>
        </w:rPr>
        <w:t xml:space="preserve">fakturační adresa: </w:t>
      </w:r>
      <w:r w:rsidR="00CF6881" w:rsidRPr="00CF6881">
        <w:rPr>
          <w:rFonts w:ascii="Calibri" w:hAnsi="Calibri" w:cs="Tahoma"/>
          <w:sz w:val="22"/>
          <w:szCs w:val="22"/>
          <w:highlight w:val="yellow"/>
        </w:rPr>
        <w:t>XXX</w:t>
      </w:r>
    </w:p>
    <w:p w14:paraId="27BD14B5" w14:textId="77777777" w:rsidR="000C60A4" w:rsidRDefault="000C60A4" w:rsidP="00A227A2">
      <w:pPr>
        <w:spacing w:after="0"/>
        <w:ind w:left="426"/>
        <w:rPr>
          <w:rFonts w:ascii="Calibri" w:hAnsi="Calibri" w:cs="Tahoma"/>
          <w:sz w:val="22"/>
          <w:szCs w:val="22"/>
        </w:rPr>
      </w:pPr>
      <w:r w:rsidRPr="000F522E">
        <w:rPr>
          <w:rFonts w:ascii="Calibri" w:hAnsi="Calibri" w:cs="Tahoma"/>
          <w:sz w:val="22"/>
          <w:szCs w:val="22"/>
        </w:rPr>
        <w:t>(dále jen „</w:t>
      </w:r>
      <w:r w:rsidRPr="000F522E">
        <w:rPr>
          <w:rFonts w:ascii="Calibri" w:hAnsi="Calibri" w:cs="Tahoma"/>
          <w:b/>
          <w:sz w:val="22"/>
          <w:szCs w:val="22"/>
        </w:rPr>
        <w:t>Nájemce</w:t>
      </w:r>
      <w:r w:rsidRPr="000F522E">
        <w:rPr>
          <w:rFonts w:ascii="Calibri" w:hAnsi="Calibri" w:cs="Tahoma"/>
          <w:sz w:val="22"/>
          <w:szCs w:val="22"/>
        </w:rPr>
        <w:t>“)</w:t>
      </w:r>
    </w:p>
    <w:p w14:paraId="1BD027F1" w14:textId="77777777" w:rsidR="0073285F" w:rsidRPr="000F522E" w:rsidRDefault="0073285F" w:rsidP="00A227A2">
      <w:pPr>
        <w:spacing w:after="0"/>
        <w:ind w:left="426"/>
        <w:rPr>
          <w:rFonts w:ascii="Calibri" w:hAnsi="Calibri" w:cs="Tahoma"/>
          <w:sz w:val="22"/>
          <w:szCs w:val="22"/>
        </w:rPr>
      </w:pPr>
    </w:p>
    <w:p w14:paraId="1B990745" w14:textId="77777777" w:rsidR="000C60A4" w:rsidRDefault="0073285F" w:rsidP="00A227A2">
      <w:pPr>
        <w:spacing w:after="0"/>
        <w:ind w:left="426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</w:t>
      </w:r>
    </w:p>
    <w:p w14:paraId="58B896D1" w14:textId="77777777" w:rsidR="0073285F" w:rsidRPr="000F522E" w:rsidRDefault="0073285F" w:rsidP="00A227A2">
      <w:pPr>
        <w:spacing w:after="0"/>
        <w:ind w:left="426"/>
        <w:rPr>
          <w:rFonts w:ascii="Calibri" w:hAnsi="Calibri" w:cs="Tahoma"/>
          <w:sz w:val="22"/>
          <w:szCs w:val="22"/>
        </w:rPr>
      </w:pPr>
    </w:p>
    <w:p w14:paraId="3C7EA4F8" w14:textId="77777777" w:rsidR="000C60A4" w:rsidRPr="000F522E" w:rsidRDefault="0073285F" w:rsidP="00A227A2">
      <w:pPr>
        <w:spacing w:after="0"/>
        <w:ind w:left="42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Městská p</w:t>
      </w:r>
      <w:r w:rsidR="00535A35" w:rsidRPr="000F522E">
        <w:rPr>
          <w:rFonts w:ascii="Calibri" w:hAnsi="Calibri" w:cs="Calibri"/>
          <w:b/>
          <w:sz w:val="22"/>
          <w:szCs w:val="22"/>
        </w:rPr>
        <w:t>oliklinika s.r.o.</w:t>
      </w:r>
      <w:r>
        <w:rPr>
          <w:rFonts w:ascii="Calibri" w:hAnsi="Calibri" w:cs="Calibri"/>
          <w:b/>
          <w:sz w:val="22"/>
          <w:szCs w:val="22"/>
        </w:rPr>
        <w:t xml:space="preserve"> Otrokovice</w:t>
      </w:r>
    </w:p>
    <w:p w14:paraId="618B9E26" w14:textId="77777777" w:rsidR="0073285F" w:rsidRPr="000F522E" w:rsidRDefault="0073285F" w:rsidP="00A227A2">
      <w:pPr>
        <w:spacing w:after="0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Tř. Osvobození 1388, 765 02 Otrokovice</w:t>
      </w:r>
    </w:p>
    <w:p w14:paraId="443F12C3" w14:textId="77777777" w:rsidR="000C60A4" w:rsidRPr="000F522E" w:rsidRDefault="000C60A4" w:rsidP="00A227A2">
      <w:pPr>
        <w:spacing w:after="0"/>
        <w:ind w:left="426"/>
        <w:rPr>
          <w:rFonts w:ascii="Calibri" w:hAnsi="Calibri" w:cs="Tahoma"/>
          <w:sz w:val="22"/>
          <w:szCs w:val="22"/>
        </w:rPr>
      </w:pPr>
      <w:r w:rsidRPr="000F522E">
        <w:rPr>
          <w:rFonts w:ascii="Calibri" w:hAnsi="Calibri" w:cs="Tahoma"/>
          <w:sz w:val="22"/>
          <w:szCs w:val="22"/>
        </w:rPr>
        <w:t xml:space="preserve">IČO: </w:t>
      </w:r>
      <w:r w:rsidR="0073285F">
        <w:rPr>
          <w:rFonts w:ascii="Calibri" w:hAnsi="Calibri" w:cs="Tahoma"/>
          <w:sz w:val="22"/>
          <w:szCs w:val="22"/>
        </w:rPr>
        <w:t>60741490</w:t>
      </w:r>
    </w:p>
    <w:p w14:paraId="42BF9F74" w14:textId="77777777" w:rsidR="0073285F" w:rsidRDefault="000C60A4" w:rsidP="00A227A2">
      <w:pPr>
        <w:spacing w:after="0"/>
        <w:ind w:left="426"/>
        <w:rPr>
          <w:rFonts w:ascii="Calibri" w:hAnsi="Calibri" w:cs="Tahoma"/>
          <w:sz w:val="22"/>
          <w:szCs w:val="22"/>
        </w:rPr>
      </w:pPr>
      <w:r w:rsidRPr="000F522E">
        <w:rPr>
          <w:rFonts w:ascii="Calibri" w:hAnsi="Calibri" w:cs="Tahoma"/>
          <w:sz w:val="22"/>
          <w:szCs w:val="22"/>
        </w:rPr>
        <w:t xml:space="preserve">DIČ: </w:t>
      </w:r>
      <w:r w:rsidR="0073285F">
        <w:rPr>
          <w:rFonts w:ascii="Calibri" w:hAnsi="Calibri" w:cs="Tahoma"/>
          <w:sz w:val="22"/>
          <w:szCs w:val="22"/>
        </w:rPr>
        <w:t>CZ60741490</w:t>
      </w:r>
    </w:p>
    <w:p w14:paraId="4C54EC19" w14:textId="77777777" w:rsidR="00283A1E" w:rsidRDefault="00F5140F" w:rsidP="00A227A2">
      <w:pPr>
        <w:spacing w:after="0"/>
        <w:ind w:left="426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zastoupená:</w:t>
      </w:r>
      <w:r w:rsidR="00283A1E">
        <w:rPr>
          <w:rFonts w:ascii="Calibri" w:hAnsi="Calibri" w:cs="Tahoma"/>
          <w:sz w:val="22"/>
          <w:szCs w:val="22"/>
        </w:rPr>
        <w:t xml:space="preserve"> Ing. Pav</w:t>
      </w:r>
      <w:r>
        <w:rPr>
          <w:rFonts w:ascii="Calibri" w:hAnsi="Calibri" w:cs="Tahoma"/>
          <w:sz w:val="22"/>
          <w:szCs w:val="22"/>
        </w:rPr>
        <w:t>lem</w:t>
      </w:r>
      <w:r w:rsidR="00283A1E">
        <w:rPr>
          <w:rFonts w:ascii="Calibri" w:hAnsi="Calibri" w:cs="Tahoma"/>
          <w:sz w:val="22"/>
          <w:szCs w:val="22"/>
        </w:rPr>
        <w:t xml:space="preserve"> Javor</w:t>
      </w:r>
      <w:r>
        <w:rPr>
          <w:rFonts w:ascii="Calibri" w:hAnsi="Calibri" w:cs="Tahoma"/>
          <w:sz w:val="22"/>
          <w:szCs w:val="22"/>
        </w:rPr>
        <w:t>ou</w:t>
      </w:r>
      <w:r w:rsidR="00283A1E">
        <w:rPr>
          <w:rFonts w:ascii="Calibri" w:hAnsi="Calibri" w:cs="Tahoma"/>
          <w:sz w:val="22"/>
          <w:szCs w:val="22"/>
        </w:rPr>
        <w:t>, jednatel</w:t>
      </w:r>
      <w:r>
        <w:rPr>
          <w:rFonts w:ascii="Calibri" w:hAnsi="Calibri" w:cs="Tahoma"/>
          <w:sz w:val="22"/>
          <w:szCs w:val="22"/>
        </w:rPr>
        <w:t>em</w:t>
      </w:r>
    </w:p>
    <w:p w14:paraId="70F25571" w14:textId="77777777" w:rsidR="000C60A4" w:rsidRDefault="000C60A4" w:rsidP="00A227A2">
      <w:pPr>
        <w:spacing w:after="0"/>
        <w:ind w:left="426"/>
        <w:rPr>
          <w:rFonts w:ascii="Calibri" w:hAnsi="Calibri" w:cs="Tahoma"/>
          <w:sz w:val="22"/>
          <w:szCs w:val="22"/>
        </w:rPr>
      </w:pPr>
      <w:r w:rsidRPr="000F522E">
        <w:rPr>
          <w:rFonts w:ascii="Calibri" w:hAnsi="Calibri" w:cs="Tahoma"/>
          <w:sz w:val="22"/>
          <w:szCs w:val="22"/>
        </w:rPr>
        <w:t>zapsaná v</w:t>
      </w:r>
      <w:r w:rsidR="0073285F">
        <w:rPr>
          <w:rFonts w:ascii="Calibri" w:hAnsi="Calibri" w:cs="Tahoma"/>
          <w:sz w:val="22"/>
          <w:szCs w:val="22"/>
        </w:rPr>
        <w:t xml:space="preserve"> obchodním </w:t>
      </w:r>
      <w:r w:rsidRPr="000F522E">
        <w:rPr>
          <w:rFonts w:ascii="Calibri" w:hAnsi="Calibri" w:cs="Tahoma"/>
          <w:sz w:val="22"/>
          <w:szCs w:val="22"/>
        </w:rPr>
        <w:t xml:space="preserve">rejstříku </w:t>
      </w:r>
      <w:r w:rsidR="00535A35" w:rsidRPr="000F522E">
        <w:rPr>
          <w:rFonts w:ascii="Calibri" w:hAnsi="Calibri" w:cs="Tahoma"/>
          <w:sz w:val="22"/>
          <w:szCs w:val="22"/>
        </w:rPr>
        <w:t>vedeném Krajským soudem v </w:t>
      </w:r>
      <w:r w:rsidR="0073285F">
        <w:rPr>
          <w:rFonts w:ascii="Calibri" w:hAnsi="Calibri" w:cs="Tahoma"/>
          <w:sz w:val="22"/>
          <w:szCs w:val="22"/>
        </w:rPr>
        <w:t>Brně</w:t>
      </w:r>
      <w:r w:rsidR="00535A35" w:rsidRPr="000F522E">
        <w:rPr>
          <w:rFonts w:ascii="Calibri" w:hAnsi="Calibri" w:cs="Tahoma"/>
          <w:sz w:val="22"/>
          <w:szCs w:val="22"/>
        </w:rPr>
        <w:t xml:space="preserve">, oddíl C, vložka </w:t>
      </w:r>
      <w:r w:rsidR="0073285F">
        <w:rPr>
          <w:rFonts w:ascii="Calibri" w:hAnsi="Calibri" w:cs="Tahoma"/>
          <w:sz w:val="22"/>
          <w:szCs w:val="22"/>
        </w:rPr>
        <w:t>18385</w:t>
      </w:r>
    </w:p>
    <w:p w14:paraId="1BC4D281" w14:textId="0458DD39" w:rsidR="00F5140F" w:rsidRDefault="00CF6881" w:rsidP="00A227A2">
      <w:pPr>
        <w:spacing w:after="0"/>
        <w:ind w:left="426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číslo účtu: </w:t>
      </w:r>
      <w:r w:rsidRPr="00CF6881">
        <w:rPr>
          <w:rFonts w:ascii="Calibri" w:hAnsi="Calibri" w:cs="Tahoma"/>
          <w:sz w:val="22"/>
          <w:szCs w:val="22"/>
          <w:highlight w:val="yellow"/>
        </w:rPr>
        <w:t>XXX</w:t>
      </w:r>
    </w:p>
    <w:p w14:paraId="68CC5B7A" w14:textId="483D6A97" w:rsidR="00F5140F" w:rsidRDefault="00CF6881" w:rsidP="00A227A2">
      <w:pPr>
        <w:spacing w:after="0"/>
        <w:ind w:left="426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e-mail: </w:t>
      </w:r>
      <w:r w:rsidRPr="00CF6881">
        <w:rPr>
          <w:rFonts w:ascii="Calibri" w:hAnsi="Calibri" w:cs="Tahoma"/>
          <w:sz w:val="22"/>
          <w:szCs w:val="22"/>
          <w:highlight w:val="yellow"/>
        </w:rPr>
        <w:t>XXX</w:t>
      </w:r>
    </w:p>
    <w:p w14:paraId="02DE5581" w14:textId="77777777" w:rsidR="000C60A4" w:rsidRPr="000F522E" w:rsidRDefault="000C60A4" w:rsidP="00A227A2">
      <w:pPr>
        <w:spacing w:after="0"/>
        <w:ind w:left="426"/>
        <w:rPr>
          <w:rFonts w:ascii="Calibri" w:hAnsi="Calibri" w:cs="Tahoma"/>
          <w:sz w:val="22"/>
          <w:szCs w:val="22"/>
        </w:rPr>
      </w:pPr>
      <w:r w:rsidRPr="000F522E">
        <w:rPr>
          <w:rFonts w:ascii="Calibri" w:hAnsi="Calibri" w:cs="Tahoma"/>
          <w:sz w:val="22"/>
          <w:szCs w:val="22"/>
        </w:rPr>
        <w:t>(dále jen „</w:t>
      </w:r>
      <w:r w:rsidRPr="000F522E">
        <w:rPr>
          <w:rFonts w:ascii="Calibri" w:hAnsi="Calibri" w:cs="Tahoma"/>
          <w:b/>
          <w:sz w:val="22"/>
          <w:szCs w:val="22"/>
        </w:rPr>
        <w:t>Pronajímatel</w:t>
      </w:r>
      <w:r w:rsidRPr="000F522E">
        <w:rPr>
          <w:rFonts w:ascii="Calibri" w:hAnsi="Calibri" w:cs="Tahoma"/>
          <w:sz w:val="22"/>
          <w:szCs w:val="22"/>
        </w:rPr>
        <w:t>“)</w:t>
      </w:r>
    </w:p>
    <w:p w14:paraId="2682E4D8" w14:textId="77777777" w:rsidR="000C60A4" w:rsidRPr="000F522E" w:rsidRDefault="000C60A4" w:rsidP="00A227A2">
      <w:pPr>
        <w:spacing w:after="0"/>
        <w:ind w:left="426"/>
        <w:rPr>
          <w:rFonts w:ascii="Calibri" w:hAnsi="Calibri" w:cs="Calibri"/>
          <w:sz w:val="22"/>
          <w:szCs w:val="22"/>
        </w:rPr>
      </w:pPr>
    </w:p>
    <w:p w14:paraId="0692080B" w14:textId="77777777" w:rsidR="001D24C0" w:rsidRPr="000F522E" w:rsidRDefault="001D24C0" w:rsidP="00A227A2">
      <w:pPr>
        <w:spacing w:after="0"/>
        <w:ind w:left="426"/>
        <w:rPr>
          <w:rFonts w:ascii="Calibri" w:hAnsi="Calibri" w:cs="Calibri"/>
          <w:sz w:val="22"/>
          <w:szCs w:val="22"/>
        </w:rPr>
      </w:pPr>
    </w:p>
    <w:p w14:paraId="2B4B42BF" w14:textId="77777777" w:rsidR="000C60A4" w:rsidRPr="000F522E" w:rsidRDefault="000C60A4" w:rsidP="00A227A2">
      <w:pPr>
        <w:spacing w:after="0"/>
        <w:ind w:left="426"/>
        <w:rPr>
          <w:rFonts w:ascii="Calibri" w:hAnsi="Calibri" w:cs="Calibri"/>
          <w:sz w:val="22"/>
          <w:szCs w:val="22"/>
        </w:rPr>
      </w:pPr>
      <w:r w:rsidRPr="000F522E">
        <w:rPr>
          <w:rFonts w:ascii="Calibri" w:hAnsi="Calibri" w:cs="Calibri"/>
          <w:sz w:val="22"/>
          <w:szCs w:val="22"/>
        </w:rPr>
        <w:t>(Nájemce a Pronajímatel dále společně jen jako „</w:t>
      </w:r>
      <w:r w:rsidRPr="000F522E">
        <w:rPr>
          <w:rFonts w:ascii="Calibri" w:hAnsi="Calibri" w:cs="Calibri"/>
          <w:b/>
          <w:sz w:val="22"/>
          <w:szCs w:val="22"/>
        </w:rPr>
        <w:t>Smluvní strany</w:t>
      </w:r>
      <w:r w:rsidRPr="000F522E">
        <w:rPr>
          <w:rFonts w:ascii="Calibri" w:hAnsi="Calibri" w:cs="Calibri"/>
          <w:sz w:val="22"/>
          <w:szCs w:val="22"/>
        </w:rPr>
        <w:t>“, nebo samostatně jako „</w:t>
      </w:r>
      <w:r w:rsidRPr="000F522E">
        <w:rPr>
          <w:rFonts w:ascii="Calibri" w:hAnsi="Calibri" w:cs="Calibri"/>
          <w:b/>
          <w:sz w:val="22"/>
          <w:szCs w:val="22"/>
        </w:rPr>
        <w:t>Smluvní strana</w:t>
      </w:r>
      <w:r w:rsidRPr="000F522E">
        <w:rPr>
          <w:rFonts w:ascii="Calibri" w:hAnsi="Calibri" w:cs="Calibri"/>
          <w:sz w:val="22"/>
          <w:szCs w:val="22"/>
        </w:rPr>
        <w:t>“)</w:t>
      </w:r>
    </w:p>
    <w:p w14:paraId="6C355204" w14:textId="77777777" w:rsidR="001D24C0" w:rsidRPr="00416392" w:rsidRDefault="001D24C0" w:rsidP="00A227A2">
      <w:pPr>
        <w:spacing w:after="0"/>
        <w:ind w:left="426"/>
        <w:rPr>
          <w:rFonts w:ascii="Calibri" w:hAnsi="Calibri" w:cs="Calibri"/>
          <w:sz w:val="22"/>
          <w:szCs w:val="22"/>
        </w:rPr>
      </w:pPr>
    </w:p>
    <w:p w14:paraId="54985E69" w14:textId="77777777" w:rsidR="000C60A4" w:rsidRPr="00416392" w:rsidRDefault="000C60A4" w:rsidP="00A227A2">
      <w:pPr>
        <w:ind w:left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416392">
        <w:rPr>
          <w:rFonts w:ascii="Calibri" w:hAnsi="Calibri" w:cs="Calibri"/>
          <w:b/>
          <w:sz w:val="22"/>
          <w:szCs w:val="22"/>
        </w:rPr>
        <w:t>Preambule</w:t>
      </w:r>
    </w:p>
    <w:p w14:paraId="746ACA5E" w14:textId="77777777" w:rsidR="000C60A4" w:rsidRPr="00416392" w:rsidRDefault="000C60A4" w:rsidP="00A227A2">
      <w:pPr>
        <w:spacing w:after="0"/>
        <w:ind w:left="426"/>
        <w:rPr>
          <w:rFonts w:ascii="Calibri" w:hAnsi="Calibri" w:cs="Calibri"/>
          <w:color w:val="000000"/>
          <w:sz w:val="22"/>
          <w:szCs w:val="22"/>
        </w:rPr>
      </w:pPr>
      <w:r w:rsidRPr="00416392">
        <w:rPr>
          <w:rFonts w:ascii="Calibri" w:hAnsi="Calibri" w:cs="Calibri"/>
          <w:sz w:val="22"/>
          <w:szCs w:val="22"/>
        </w:rPr>
        <w:t xml:space="preserve"> </w:t>
      </w:r>
      <w:r w:rsidRPr="00416392">
        <w:rPr>
          <w:rFonts w:ascii="Calibri" w:hAnsi="Calibri" w:cs="Calibri"/>
          <w:color w:val="000000"/>
          <w:sz w:val="22"/>
          <w:szCs w:val="22"/>
        </w:rPr>
        <w:t xml:space="preserve">Smluvní strany </w:t>
      </w:r>
      <w:r w:rsidR="00535A35" w:rsidRPr="00416392">
        <w:rPr>
          <w:rFonts w:ascii="Calibri" w:hAnsi="Calibri" w:cs="Calibri"/>
          <w:color w:val="000000"/>
          <w:sz w:val="22"/>
          <w:szCs w:val="22"/>
        </w:rPr>
        <w:t xml:space="preserve">se </w:t>
      </w:r>
      <w:r w:rsidRPr="00416392">
        <w:rPr>
          <w:rFonts w:ascii="Calibri" w:hAnsi="Calibri" w:cs="Calibri"/>
          <w:color w:val="000000"/>
          <w:sz w:val="22"/>
          <w:szCs w:val="22"/>
        </w:rPr>
        <w:t xml:space="preserve">tímto dohodly na </w:t>
      </w:r>
      <w:r w:rsidR="00F16F7F" w:rsidRPr="00416392">
        <w:rPr>
          <w:rFonts w:ascii="Calibri" w:hAnsi="Calibri" w:cs="Calibri"/>
          <w:color w:val="000000"/>
          <w:sz w:val="22"/>
          <w:szCs w:val="22"/>
        </w:rPr>
        <w:t xml:space="preserve">doplnění </w:t>
      </w:r>
      <w:r w:rsidRPr="00416392">
        <w:rPr>
          <w:rFonts w:ascii="Calibri" w:hAnsi="Calibri" w:cs="Calibri"/>
          <w:color w:val="000000"/>
          <w:sz w:val="22"/>
          <w:szCs w:val="22"/>
        </w:rPr>
        <w:t>smlouvy</w:t>
      </w:r>
      <w:r w:rsidR="00AE1F85" w:rsidRPr="00AE1F8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E1F85" w:rsidRPr="00160A90">
        <w:rPr>
          <w:rFonts w:ascii="Calibri" w:hAnsi="Calibri" w:cs="Calibri"/>
          <w:color w:val="000000"/>
          <w:sz w:val="22"/>
          <w:szCs w:val="22"/>
        </w:rPr>
        <w:t>č. 1/1/02/06</w:t>
      </w:r>
      <w:r w:rsidRPr="00416392">
        <w:rPr>
          <w:rFonts w:ascii="Calibri" w:hAnsi="Calibri" w:cs="Calibri"/>
          <w:color w:val="000000"/>
          <w:sz w:val="22"/>
          <w:szCs w:val="22"/>
        </w:rPr>
        <w:t xml:space="preserve">, uzavřené dne </w:t>
      </w:r>
      <w:r w:rsidR="0073285F">
        <w:rPr>
          <w:rFonts w:ascii="Calibri" w:hAnsi="Calibri" w:cs="Calibri"/>
          <w:color w:val="000000"/>
          <w:sz w:val="22"/>
          <w:szCs w:val="22"/>
        </w:rPr>
        <w:t>6.</w:t>
      </w:r>
      <w:r w:rsidR="00CF28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285F">
        <w:rPr>
          <w:rFonts w:ascii="Calibri" w:hAnsi="Calibri" w:cs="Calibri"/>
          <w:color w:val="000000"/>
          <w:sz w:val="22"/>
          <w:szCs w:val="22"/>
        </w:rPr>
        <w:t>12.</w:t>
      </w:r>
      <w:r w:rsidR="00CF28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285F">
        <w:rPr>
          <w:rFonts w:ascii="Calibri" w:hAnsi="Calibri" w:cs="Calibri"/>
          <w:color w:val="000000"/>
          <w:sz w:val="22"/>
          <w:szCs w:val="22"/>
        </w:rPr>
        <w:t>2005</w:t>
      </w:r>
      <w:r w:rsidRPr="00416392">
        <w:rPr>
          <w:rFonts w:ascii="Calibri" w:hAnsi="Calibri" w:cs="Calibri"/>
          <w:color w:val="000000"/>
          <w:sz w:val="22"/>
          <w:szCs w:val="22"/>
        </w:rPr>
        <w:t xml:space="preserve"> (dále jen „</w:t>
      </w:r>
      <w:r w:rsidRPr="00416392">
        <w:rPr>
          <w:rFonts w:ascii="Calibri" w:hAnsi="Calibri" w:cs="Calibri"/>
          <w:b/>
          <w:color w:val="000000"/>
          <w:sz w:val="22"/>
          <w:szCs w:val="22"/>
        </w:rPr>
        <w:t>Smlouva</w:t>
      </w:r>
      <w:r w:rsidRPr="00416392">
        <w:rPr>
          <w:rFonts w:ascii="Calibri" w:hAnsi="Calibri" w:cs="Calibri"/>
          <w:color w:val="000000"/>
          <w:sz w:val="22"/>
          <w:szCs w:val="22"/>
        </w:rPr>
        <w:t>“) o tento dodatek, který tvoří nedílnou součást Smlouvy.</w:t>
      </w:r>
    </w:p>
    <w:p w14:paraId="6C3E9CE3" w14:textId="77777777" w:rsidR="001D24C0" w:rsidRPr="00416392" w:rsidRDefault="001D24C0" w:rsidP="00A227A2">
      <w:pPr>
        <w:spacing w:after="0"/>
        <w:ind w:left="426"/>
        <w:rPr>
          <w:rFonts w:ascii="Calibri" w:hAnsi="Calibri" w:cs="Calibri"/>
          <w:sz w:val="22"/>
          <w:szCs w:val="22"/>
        </w:rPr>
      </w:pPr>
    </w:p>
    <w:p w14:paraId="3915AE32" w14:textId="77777777" w:rsidR="000C60A4" w:rsidRPr="00416392" w:rsidRDefault="000C60A4" w:rsidP="00A227A2">
      <w:pPr>
        <w:spacing w:after="0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416392">
        <w:rPr>
          <w:rFonts w:ascii="Calibri" w:hAnsi="Calibri" w:cs="Calibri"/>
          <w:b/>
          <w:sz w:val="22"/>
          <w:szCs w:val="22"/>
        </w:rPr>
        <w:t>I.</w:t>
      </w:r>
    </w:p>
    <w:p w14:paraId="0FC88637" w14:textId="77777777" w:rsidR="000C60A4" w:rsidRPr="00416392" w:rsidRDefault="000C60A4" w:rsidP="00A227A2">
      <w:pPr>
        <w:spacing w:after="0"/>
        <w:ind w:left="426"/>
        <w:rPr>
          <w:rFonts w:ascii="Calibri" w:hAnsi="Calibri" w:cs="Calibri"/>
          <w:b/>
          <w:sz w:val="22"/>
          <w:szCs w:val="22"/>
        </w:rPr>
      </w:pPr>
      <w:r w:rsidRPr="00416392">
        <w:rPr>
          <w:rFonts w:ascii="Calibri" w:hAnsi="Calibri" w:cs="Calibri"/>
          <w:b/>
          <w:sz w:val="22"/>
          <w:szCs w:val="22"/>
        </w:rPr>
        <w:t>Smluvní strany se dohodly na změně smlouvy v rozsahu vyplývajícím z tohoto dodatku následovně:</w:t>
      </w:r>
    </w:p>
    <w:p w14:paraId="7646C407" w14:textId="77777777" w:rsidR="0078295A" w:rsidRDefault="0078295A" w:rsidP="00A227A2">
      <w:pPr>
        <w:spacing w:after="0"/>
        <w:ind w:left="426"/>
        <w:rPr>
          <w:rFonts w:ascii="Calibri" w:hAnsi="Calibri" w:cs="Calibri"/>
          <w:b/>
          <w:sz w:val="22"/>
          <w:szCs w:val="22"/>
        </w:rPr>
      </w:pPr>
    </w:p>
    <w:p w14:paraId="13DB3489" w14:textId="77777777" w:rsidR="00F16F7F" w:rsidRDefault="00F16F7F" w:rsidP="00A227A2">
      <w:pPr>
        <w:spacing w:after="0"/>
        <w:ind w:left="426"/>
        <w:rPr>
          <w:rFonts w:ascii="Calibri" w:hAnsi="Calibri" w:cs="Calibri"/>
          <w:b/>
          <w:sz w:val="22"/>
          <w:szCs w:val="22"/>
        </w:rPr>
      </w:pPr>
      <w:r w:rsidRPr="00F16F7F">
        <w:rPr>
          <w:rFonts w:ascii="Calibri" w:hAnsi="Calibri" w:cs="Calibri"/>
          <w:b/>
          <w:sz w:val="22"/>
          <w:szCs w:val="22"/>
        </w:rPr>
        <w:t xml:space="preserve">čl. </w:t>
      </w:r>
      <w:r w:rsidR="0073285F">
        <w:rPr>
          <w:rFonts w:ascii="Calibri" w:hAnsi="Calibri" w:cs="Calibri"/>
          <w:b/>
          <w:sz w:val="22"/>
          <w:szCs w:val="22"/>
        </w:rPr>
        <w:t>III</w:t>
      </w:r>
      <w:r w:rsidRPr="00F16F7F">
        <w:rPr>
          <w:rFonts w:ascii="Calibri" w:hAnsi="Calibri" w:cs="Calibri"/>
          <w:b/>
          <w:sz w:val="22"/>
          <w:szCs w:val="22"/>
        </w:rPr>
        <w:t>.</w:t>
      </w:r>
      <w:r w:rsidR="0073285F">
        <w:rPr>
          <w:rFonts w:ascii="Calibri" w:hAnsi="Calibri" w:cs="Calibri"/>
          <w:b/>
          <w:sz w:val="22"/>
          <w:szCs w:val="22"/>
        </w:rPr>
        <w:t xml:space="preserve"> se </w:t>
      </w:r>
      <w:r w:rsidR="0078295A">
        <w:rPr>
          <w:rFonts w:ascii="Calibri" w:hAnsi="Calibri" w:cs="Calibri"/>
          <w:b/>
          <w:sz w:val="22"/>
          <w:szCs w:val="22"/>
        </w:rPr>
        <w:t>mění a nově zn</w:t>
      </w:r>
      <w:r>
        <w:rPr>
          <w:rFonts w:ascii="Calibri" w:hAnsi="Calibri" w:cs="Calibri"/>
          <w:b/>
          <w:sz w:val="22"/>
          <w:szCs w:val="22"/>
        </w:rPr>
        <w:t>í takto</w:t>
      </w:r>
      <w:r w:rsidRPr="00F16F7F">
        <w:rPr>
          <w:rFonts w:ascii="Calibri" w:hAnsi="Calibri" w:cs="Calibri"/>
          <w:b/>
          <w:sz w:val="22"/>
          <w:szCs w:val="22"/>
        </w:rPr>
        <w:t>:</w:t>
      </w:r>
    </w:p>
    <w:p w14:paraId="5B7B2623" w14:textId="77777777" w:rsidR="0078295A" w:rsidRDefault="0078295A" w:rsidP="00A227A2">
      <w:pPr>
        <w:spacing w:after="0"/>
        <w:ind w:left="426"/>
        <w:rPr>
          <w:rFonts w:ascii="Calibri" w:hAnsi="Calibri" w:cs="Calibri"/>
          <w:b/>
          <w:sz w:val="22"/>
          <w:szCs w:val="22"/>
        </w:rPr>
      </w:pPr>
    </w:p>
    <w:p w14:paraId="1E72F9AA" w14:textId="77777777" w:rsidR="00F5140F" w:rsidRPr="00D45D97" w:rsidRDefault="00F5140F" w:rsidP="00F5140F">
      <w:pPr>
        <w:pStyle w:val="Standard"/>
        <w:tabs>
          <w:tab w:val="left" w:pos="685"/>
          <w:tab w:val="left" w:pos="3910"/>
          <w:tab w:val="left" w:pos="6520"/>
        </w:tabs>
        <w:ind w:left="340" w:hanging="3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5D97">
        <w:rPr>
          <w:rFonts w:asciiTheme="minorHAnsi" w:hAnsiTheme="minorHAnsi" w:cstheme="minorHAnsi"/>
          <w:b/>
          <w:bCs/>
          <w:sz w:val="22"/>
          <w:szCs w:val="22"/>
        </w:rPr>
        <w:t>Článek III.</w:t>
      </w:r>
    </w:p>
    <w:p w14:paraId="3BE0A648" w14:textId="77777777" w:rsidR="00F5140F" w:rsidRPr="00D45D97" w:rsidRDefault="00F5140F" w:rsidP="00F5140F">
      <w:pPr>
        <w:pStyle w:val="Standard"/>
        <w:tabs>
          <w:tab w:val="left" w:pos="685"/>
          <w:tab w:val="left" w:pos="3910"/>
          <w:tab w:val="left" w:pos="6520"/>
        </w:tabs>
        <w:ind w:left="340" w:hanging="3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5D97">
        <w:rPr>
          <w:rFonts w:asciiTheme="minorHAnsi" w:hAnsiTheme="minorHAnsi" w:cstheme="minorHAnsi"/>
          <w:b/>
          <w:bCs/>
          <w:sz w:val="22"/>
          <w:szCs w:val="22"/>
        </w:rPr>
        <w:t>Výše nájemného a úhrad služeb s pronájmem souvisejících</w:t>
      </w:r>
    </w:p>
    <w:p w14:paraId="3457E27C" w14:textId="77777777" w:rsidR="00F5140F" w:rsidRPr="00F5140F" w:rsidRDefault="00F5140F" w:rsidP="00F5140F">
      <w:pPr>
        <w:pStyle w:val="Standard"/>
        <w:tabs>
          <w:tab w:val="left" w:pos="685"/>
          <w:tab w:val="left" w:pos="3910"/>
          <w:tab w:val="left" w:pos="6520"/>
        </w:tabs>
        <w:ind w:left="340" w:hanging="34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A989015" w14:textId="3B008731" w:rsidR="00B34A9B" w:rsidRPr="00EE0653" w:rsidRDefault="00B34A9B" w:rsidP="00332B3F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cs="Calibri"/>
        </w:rPr>
      </w:pPr>
      <w:r w:rsidRPr="00EE0653">
        <w:rPr>
          <w:rFonts w:cs="Calibri"/>
        </w:rPr>
        <w:t>Smluvní strany se dohodly na ceně Nájemného za nebytové prostory se sazbou 1</w:t>
      </w:r>
      <w:r w:rsidR="002A6C63">
        <w:rPr>
          <w:rFonts w:cs="Calibri"/>
        </w:rPr>
        <w:t> </w:t>
      </w:r>
      <w:r w:rsidRPr="00EE0653">
        <w:rPr>
          <w:rFonts w:cs="Calibri"/>
        </w:rPr>
        <w:t xml:space="preserve">420 Kč/m2/rok, v celkové výši </w:t>
      </w:r>
      <w:r w:rsidRPr="00EE0653">
        <w:rPr>
          <w:rFonts w:cs="Calibri"/>
          <w:b/>
        </w:rPr>
        <w:t xml:space="preserve">7 188,75 Kč měsíčně. </w:t>
      </w:r>
      <w:r w:rsidRPr="00EE0653">
        <w:rPr>
          <w:rFonts w:cs="Calibri"/>
        </w:rPr>
        <w:t>Nájemné je osvobozeno od DPH. Nájemné je splatné dle splátkového kalendáře k 15. dni příslušného měsíce.  V Nájemném nejsou zahrnuty náklady na veškeré druhy energií a další služby s pronájmem související.</w:t>
      </w:r>
    </w:p>
    <w:p w14:paraId="39DC31B9" w14:textId="77777777" w:rsidR="00B34A9B" w:rsidRDefault="00B34A9B" w:rsidP="00B34A9B">
      <w:pPr>
        <w:spacing w:after="0"/>
        <w:ind w:left="426"/>
        <w:rPr>
          <w:rFonts w:ascii="Calibri" w:hAnsi="Calibri" w:cs="Calibri"/>
          <w:b/>
          <w:sz w:val="22"/>
          <w:szCs w:val="22"/>
        </w:rPr>
      </w:pPr>
    </w:p>
    <w:p w14:paraId="4F6C539B" w14:textId="77777777" w:rsidR="00B34A9B" w:rsidRPr="00994BA2" w:rsidRDefault="00B34A9B" w:rsidP="00B34A9B">
      <w:p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1.1. Pronajímatel umožní Nájemci na své náklady umístit na viditelném místě nemovitosti (objektu polikliniky) uvedeném v předmětu nájmu obvyklé označení pobočky a pronájem reklamní plochy. </w:t>
      </w:r>
      <w:r w:rsidRPr="008C0D70">
        <w:rPr>
          <w:rFonts w:ascii="Cambria" w:hAnsi="Cambria"/>
          <w:sz w:val="20"/>
        </w:rPr>
        <w:t xml:space="preserve"> </w:t>
      </w:r>
      <w:r w:rsidRPr="00994BA2">
        <w:rPr>
          <w:rFonts w:asciiTheme="minorHAnsi" w:hAnsiTheme="minorHAnsi" w:cstheme="minorHAnsi"/>
          <w:sz w:val="22"/>
          <w:szCs w:val="22"/>
        </w:rPr>
        <w:t xml:space="preserve">Tato označení budou Nájemcem odstraněna nejpozději ke dni předání Pronajímaných prostor zpět Pronajímateli. </w:t>
      </w:r>
    </w:p>
    <w:p w14:paraId="18202873" w14:textId="51EEF211" w:rsidR="00B34A9B" w:rsidRDefault="00B34A9B" w:rsidP="00D45D97">
      <w:pPr>
        <w:spacing w:after="0"/>
        <w:ind w:left="426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>
        <w:rPr>
          <w:rFonts w:ascii="Calibri" w:hAnsi="Calibri" w:cs="Calibri"/>
          <w:sz w:val="22"/>
          <w:szCs w:val="22"/>
        </w:rPr>
        <w:t xml:space="preserve">Cena za označení pobočky je stanovena na </w:t>
      </w:r>
      <w:r w:rsidRPr="00994BA2">
        <w:rPr>
          <w:rFonts w:ascii="Calibri" w:hAnsi="Calibri" w:cs="Calibri"/>
          <w:b/>
          <w:sz w:val="22"/>
          <w:szCs w:val="22"/>
        </w:rPr>
        <w:t>1</w:t>
      </w:r>
      <w:r w:rsidR="00EE0653">
        <w:rPr>
          <w:rFonts w:ascii="Calibri" w:hAnsi="Calibri" w:cs="Calibri"/>
          <w:b/>
          <w:sz w:val="22"/>
          <w:szCs w:val="22"/>
        </w:rPr>
        <w:t>43,83</w:t>
      </w:r>
      <w:r w:rsidRPr="00994BA2">
        <w:rPr>
          <w:rFonts w:ascii="Calibri" w:hAnsi="Calibri" w:cs="Calibri"/>
          <w:b/>
          <w:sz w:val="22"/>
          <w:szCs w:val="22"/>
        </w:rPr>
        <w:t xml:space="preserve"> Kč</w:t>
      </w:r>
      <w:r w:rsidR="00EE0653">
        <w:rPr>
          <w:rFonts w:ascii="Calibri" w:hAnsi="Calibri" w:cs="Calibri"/>
          <w:b/>
          <w:sz w:val="22"/>
          <w:szCs w:val="22"/>
        </w:rPr>
        <w:t xml:space="preserve"> </w:t>
      </w:r>
      <w:r w:rsidRPr="00EE0653">
        <w:rPr>
          <w:rFonts w:ascii="Calibri" w:hAnsi="Calibri" w:cs="Calibri"/>
          <w:sz w:val="22"/>
          <w:szCs w:val="22"/>
        </w:rPr>
        <w:t>měsí</w:t>
      </w:r>
      <w:r w:rsidR="00EE0653">
        <w:rPr>
          <w:rFonts w:ascii="Calibri" w:hAnsi="Calibri" w:cs="Calibri"/>
          <w:sz w:val="22"/>
          <w:szCs w:val="22"/>
        </w:rPr>
        <w:t>čně</w:t>
      </w:r>
      <w:r>
        <w:rPr>
          <w:rFonts w:ascii="Calibri" w:hAnsi="Calibri" w:cs="Calibri"/>
          <w:sz w:val="22"/>
          <w:szCs w:val="22"/>
        </w:rPr>
        <w:t xml:space="preserve"> o velikosti plochy 1 m² a cena za nájem reklamní plochy je stanovena na </w:t>
      </w:r>
      <w:r w:rsidR="00EE0653" w:rsidRPr="00EE0653">
        <w:rPr>
          <w:rFonts w:ascii="Calibri" w:hAnsi="Calibri" w:cs="Calibri"/>
          <w:b/>
          <w:sz w:val="22"/>
          <w:szCs w:val="22"/>
        </w:rPr>
        <w:t>89,47</w:t>
      </w:r>
      <w:r w:rsidRPr="00EE0653">
        <w:rPr>
          <w:rFonts w:ascii="Calibri" w:hAnsi="Calibri" w:cs="Calibri"/>
          <w:b/>
          <w:sz w:val="22"/>
          <w:szCs w:val="22"/>
        </w:rPr>
        <w:t xml:space="preserve"> Kč</w:t>
      </w:r>
      <w:r w:rsidR="00EE0653">
        <w:rPr>
          <w:rFonts w:ascii="Calibri" w:hAnsi="Calibri" w:cs="Calibri"/>
          <w:b/>
          <w:sz w:val="22"/>
          <w:szCs w:val="22"/>
        </w:rPr>
        <w:t xml:space="preserve"> </w:t>
      </w:r>
      <w:r w:rsidRPr="00EE0653">
        <w:rPr>
          <w:rFonts w:ascii="Calibri" w:hAnsi="Calibri" w:cs="Calibri"/>
          <w:sz w:val="22"/>
          <w:szCs w:val="22"/>
        </w:rPr>
        <w:t>měsí</w:t>
      </w:r>
      <w:r w:rsidR="00EE0653">
        <w:rPr>
          <w:rFonts w:ascii="Calibri" w:hAnsi="Calibri" w:cs="Calibri"/>
          <w:sz w:val="22"/>
          <w:szCs w:val="22"/>
        </w:rPr>
        <w:t>čně</w:t>
      </w:r>
      <w:r>
        <w:rPr>
          <w:rFonts w:ascii="Calibri" w:hAnsi="Calibri" w:cs="Calibri"/>
          <w:sz w:val="22"/>
          <w:szCs w:val="22"/>
        </w:rPr>
        <w:t xml:space="preserve"> o velikosti plochy 0,88 m</w:t>
      </w:r>
      <w:r w:rsidRPr="00025E0A">
        <w:rPr>
          <w:rFonts w:ascii="Calibri" w:hAnsi="Calibri" w:cs="Calibri"/>
          <w:sz w:val="22"/>
          <w:szCs w:val="22"/>
        </w:rPr>
        <w:t xml:space="preserve">². </w:t>
      </w:r>
      <w:r w:rsidRPr="00025E0A">
        <w:rPr>
          <w:rFonts w:asciiTheme="minorHAnsi" w:hAnsiTheme="minorHAnsi" w:cstheme="minorHAnsi"/>
          <w:sz w:val="22"/>
          <w:szCs w:val="22"/>
        </w:rPr>
        <w:t>K uvedeným cenám bude připočtena DPH v zákonem stanovené výši platné ke dni uskutečnění zdanitelného plnění.</w:t>
      </w:r>
      <w:r w:rsidRPr="00C14E6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BC7A2D" w14:textId="77777777" w:rsidR="00B34A9B" w:rsidRPr="00F5140F" w:rsidRDefault="00B34A9B" w:rsidP="00F5140F">
      <w:pPr>
        <w:pStyle w:val="Bezmezer"/>
        <w:ind w:firstLine="426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</w:p>
    <w:p w14:paraId="6DA7E53D" w14:textId="77777777" w:rsidR="00F5140F" w:rsidRPr="00F5140F" w:rsidRDefault="00F5140F" w:rsidP="00F5140F">
      <w:pPr>
        <w:pStyle w:val="Bezmezer"/>
        <w:ind w:left="426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bookmarkStart w:id="0" w:name="_Hlk161234780"/>
      <w:r w:rsidRPr="00F5140F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Pro účely DPH je zdanitelné plnění uskutečňováno vždy k 15. dni příslušného měsíce, přičemž toto datum je považováno za uskutečnění dílčího zdanitelného plnění ve smyslu zákona o dani z přidané hodnoty.</w:t>
      </w:r>
      <w:r w:rsidR="00E64EBA">
        <w:rPr>
          <w:rFonts w:asciiTheme="minorHAnsi" w:eastAsia="SimSun" w:hAnsiTheme="minorHAnsi" w:cstheme="minorHAnsi"/>
          <w:sz w:val="22"/>
          <w:szCs w:val="22"/>
          <w:lang w:eastAsia="zh-CN" w:bidi="hi-IN"/>
        </w:rPr>
        <w:t xml:space="preserve">     </w:t>
      </w:r>
      <w:r w:rsidRPr="00F5140F">
        <w:rPr>
          <w:rFonts w:asciiTheme="minorHAnsi" w:eastAsia="SimSun" w:hAnsiTheme="minorHAnsi" w:cstheme="minorHAnsi"/>
          <w:sz w:val="22"/>
          <w:szCs w:val="22"/>
          <w:lang w:eastAsia="zh-CN" w:bidi="hi-IN"/>
        </w:rPr>
        <w:t xml:space="preserve"> </w:t>
      </w:r>
      <w:r w:rsidRPr="00F5140F">
        <w:rPr>
          <w:rFonts w:asciiTheme="minorHAnsi" w:eastAsia="SimSun" w:hAnsiTheme="minorHAnsi" w:cstheme="minorHAnsi"/>
          <w:sz w:val="22"/>
          <w:szCs w:val="22"/>
          <w:lang w:eastAsia="zh-CN" w:bidi="hi-IN"/>
        </w:rPr>
        <w:lastRenderedPageBreak/>
        <w:t>Za dílčí zdanitelné plnění se považuje poskytování nájmu v průběhu jednoho měsíce. Ceny jsou uvedeny bez DPH.</w:t>
      </w:r>
    </w:p>
    <w:p w14:paraId="5D124DA5" w14:textId="77777777" w:rsidR="00F5140F" w:rsidRDefault="00F5140F" w:rsidP="00EE0653">
      <w:pPr>
        <w:pStyle w:val="Bezmezer"/>
        <w:ind w:left="426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F5140F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V takto dohodnutém nájemném nejsou zahrnuty náklady na veškeré druhy energií a další služby s pronájmem související.</w:t>
      </w:r>
    </w:p>
    <w:p w14:paraId="22398FC8" w14:textId="77777777" w:rsidR="00EE0653" w:rsidRPr="00F5140F" w:rsidRDefault="00EE0653" w:rsidP="00EE0653">
      <w:pPr>
        <w:pStyle w:val="Bezmezer"/>
        <w:ind w:left="426"/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</w:pPr>
    </w:p>
    <w:p w14:paraId="154DA128" w14:textId="77777777" w:rsidR="00F5140F" w:rsidRPr="00F5140F" w:rsidRDefault="00F5140F" w:rsidP="00F5140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eastAsia="SimSun" w:hAnsiTheme="minorHAnsi" w:cstheme="minorHAnsi"/>
          <w:bCs/>
          <w:kern w:val="3"/>
          <w:lang w:eastAsia="zh-CN" w:bidi="hi-IN"/>
        </w:rPr>
      </w:pPr>
      <w:r w:rsidRPr="00F5140F">
        <w:rPr>
          <w:rFonts w:asciiTheme="minorHAnsi" w:eastAsia="SimSun" w:hAnsiTheme="minorHAnsi" w:cstheme="minorHAnsi"/>
          <w:bCs/>
          <w:kern w:val="3"/>
          <w:lang w:eastAsia="zh-CN" w:bidi="hi-IN"/>
        </w:rPr>
        <w:t>Služby – poplatek paušální</w:t>
      </w:r>
    </w:p>
    <w:p w14:paraId="5E2C4988" w14:textId="77777777" w:rsidR="00F5140F" w:rsidRPr="00EE0653" w:rsidRDefault="00F5140F" w:rsidP="00EE0653">
      <w:pPr>
        <w:pStyle w:val="Bezmezer"/>
        <w:rPr>
          <w:rFonts w:eastAsia="SimSun"/>
        </w:rPr>
      </w:pPr>
    </w:p>
    <w:p w14:paraId="640DC39D" w14:textId="77777777" w:rsidR="00F5140F" w:rsidRPr="00F5140F" w:rsidRDefault="00F5140F" w:rsidP="00F5140F">
      <w:pPr>
        <w:pStyle w:val="Odstavecseseznamem"/>
        <w:numPr>
          <w:ilvl w:val="1"/>
          <w:numId w:val="14"/>
        </w:numPr>
        <w:spacing w:after="0" w:line="240" w:lineRule="auto"/>
        <w:ind w:left="851" w:hanging="491"/>
        <w:jc w:val="both"/>
        <w:rPr>
          <w:rFonts w:asciiTheme="minorHAnsi" w:eastAsia="SimSun" w:hAnsiTheme="minorHAnsi" w:cstheme="minorHAnsi"/>
          <w:bCs/>
          <w:kern w:val="3"/>
          <w:lang w:eastAsia="zh-CN" w:bidi="hi-IN"/>
        </w:rPr>
      </w:pPr>
      <w:r w:rsidRPr="00F5140F">
        <w:rPr>
          <w:rFonts w:asciiTheme="minorHAnsi" w:eastAsia="SimSun" w:hAnsiTheme="minorHAnsi" w:cstheme="minorHAnsi"/>
          <w:bCs/>
          <w:kern w:val="3"/>
          <w:lang w:eastAsia="zh-CN" w:bidi="hi-IN"/>
        </w:rPr>
        <w:t>Údržba a úklid</w:t>
      </w:r>
    </w:p>
    <w:p w14:paraId="7F165CBC" w14:textId="20ECE456" w:rsidR="00F5140F" w:rsidRPr="00F5140F" w:rsidRDefault="00F5140F" w:rsidP="00F5140F">
      <w:pPr>
        <w:pStyle w:val="Odstavecseseznamem"/>
        <w:ind w:left="851"/>
        <w:jc w:val="both"/>
        <w:rPr>
          <w:rFonts w:asciiTheme="minorHAnsi" w:eastAsia="SimSun" w:hAnsiTheme="minorHAnsi" w:cstheme="minorHAnsi"/>
          <w:bCs/>
          <w:kern w:val="3"/>
          <w:lang w:eastAsia="zh-CN" w:bidi="hi-IN"/>
        </w:rPr>
      </w:pPr>
      <w:r w:rsidRPr="00F5140F">
        <w:rPr>
          <w:rFonts w:asciiTheme="minorHAnsi" w:eastAsia="SimSun" w:hAnsiTheme="minorHAnsi" w:cstheme="minorHAnsi"/>
          <w:bCs/>
          <w:kern w:val="3"/>
          <w:lang w:eastAsia="zh-CN" w:bidi="hi-IN"/>
        </w:rPr>
        <w:t xml:space="preserve">Nájemce se zavazuje, že vedle nájemného bude pronajímateli hradit poplatek za běžnou údržbu pronajatých prostor, běžnou údržbu čistoty pronajatých prostor včetně společných prostor a odvoz komunálního odpadu. Poplatek za tyto služby činí </w:t>
      </w:r>
      <w:r w:rsidRPr="00EE0653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>7</w:t>
      </w:r>
      <w:r w:rsidR="00EE0653" w:rsidRPr="00EE0653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 xml:space="preserve"> </w:t>
      </w:r>
      <w:r w:rsidRPr="00EE0653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>128 Kč</w:t>
      </w:r>
      <w:r w:rsidRPr="00F5140F">
        <w:rPr>
          <w:rFonts w:asciiTheme="minorHAnsi" w:eastAsia="SimSun" w:hAnsiTheme="minorHAnsi" w:cstheme="minorHAnsi"/>
          <w:bCs/>
          <w:kern w:val="3"/>
          <w:lang w:eastAsia="zh-CN" w:bidi="hi-IN"/>
        </w:rPr>
        <w:t xml:space="preserve"> bez DPH měsíčně.</w:t>
      </w:r>
      <w:r w:rsidR="00BF7842">
        <w:rPr>
          <w:rFonts w:asciiTheme="minorHAnsi" w:eastAsia="SimSun" w:hAnsiTheme="minorHAnsi" w:cstheme="minorHAnsi"/>
          <w:bCs/>
          <w:kern w:val="3"/>
          <w:lang w:eastAsia="zh-CN" w:bidi="hi-IN"/>
        </w:rPr>
        <w:t xml:space="preserve">  K ceně bude připočtena DPH v zákonem stanovené výši </w:t>
      </w:r>
      <w:r w:rsidR="002A6C63">
        <w:rPr>
          <w:rFonts w:asciiTheme="minorHAnsi" w:eastAsia="SimSun" w:hAnsiTheme="minorHAnsi" w:cstheme="minorHAnsi"/>
          <w:bCs/>
          <w:kern w:val="3"/>
          <w:lang w:eastAsia="zh-CN" w:bidi="hi-IN"/>
        </w:rPr>
        <w:t xml:space="preserve">platné </w:t>
      </w:r>
      <w:r w:rsidR="00BF7842">
        <w:rPr>
          <w:rFonts w:asciiTheme="minorHAnsi" w:eastAsia="SimSun" w:hAnsiTheme="minorHAnsi" w:cstheme="minorHAnsi"/>
          <w:bCs/>
          <w:kern w:val="3"/>
          <w:lang w:eastAsia="zh-CN" w:bidi="hi-IN"/>
        </w:rPr>
        <w:t>ke dni uskutečnění zdanitelného plnění.</w:t>
      </w:r>
    </w:p>
    <w:p w14:paraId="17F09E6C" w14:textId="77777777" w:rsidR="00F5140F" w:rsidRPr="00F5140F" w:rsidRDefault="00F5140F" w:rsidP="00F5140F">
      <w:pPr>
        <w:pStyle w:val="Odstavecseseznamem"/>
        <w:ind w:left="360"/>
        <w:jc w:val="both"/>
        <w:rPr>
          <w:rFonts w:asciiTheme="minorHAnsi" w:eastAsia="SimSun" w:hAnsiTheme="minorHAnsi" w:cstheme="minorHAnsi"/>
          <w:bCs/>
          <w:kern w:val="3"/>
          <w:lang w:eastAsia="zh-CN" w:bidi="hi-IN"/>
        </w:rPr>
      </w:pPr>
      <w:r w:rsidRPr="00F5140F">
        <w:rPr>
          <w:rFonts w:asciiTheme="minorHAnsi" w:eastAsia="SimSun" w:hAnsiTheme="minorHAnsi" w:cstheme="minorHAnsi"/>
          <w:bCs/>
          <w:kern w:val="3"/>
          <w:lang w:eastAsia="zh-CN" w:bidi="hi-IN"/>
        </w:rPr>
        <w:t>Zdanitelné plnění u uvedených služeb je 15. dne příslušného kalendářního měsíce, přičemž se jedná o opakovatelné zdanitelné plnění ve smyslu zákona o dani z přidané hodnoty.</w:t>
      </w:r>
    </w:p>
    <w:p w14:paraId="04FA4E1C" w14:textId="18E7B8A9" w:rsidR="00F5140F" w:rsidRPr="00F5140F" w:rsidRDefault="00F5140F" w:rsidP="00F5140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5140F">
        <w:rPr>
          <w:rFonts w:asciiTheme="minorHAnsi" w:hAnsiTheme="minorHAnsi" w:cstheme="minorHAnsi"/>
          <w:bCs/>
        </w:rPr>
        <w:t xml:space="preserve">Podle předchozích ustanovení, podle údajů uvedených ve výpočtu úhrady nájemného a služeb s pronájmem souvisejících a podle splátkového kalendáře, který je jako její příloha nedílnou součástí této smlouvy, se stanovuje měsíční úhrada nájemného a paušální úhrada služeb s pronájmem souvisejících dle odst. 2 ve výši </w:t>
      </w:r>
      <w:r w:rsidRPr="00D45D97">
        <w:rPr>
          <w:rFonts w:asciiTheme="minorHAnsi" w:hAnsiTheme="minorHAnsi" w:cstheme="minorHAnsi"/>
          <w:b/>
          <w:bCs/>
        </w:rPr>
        <w:t>14</w:t>
      </w:r>
      <w:r w:rsidR="00BF7842" w:rsidRPr="00D45D97">
        <w:rPr>
          <w:rFonts w:asciiTheme="minorHAnsi" w:hAnsiTheme="minorHAnsi" w:cstheme="minorHAnsi"/>
          <w:b/>
          <w:bCs/>
        </w:rPr>
        <w:t xml:space="preserve"> </w:t>
      </w:r>
      <w:r w:rsidRPr="00D45D97">
        <w:rPr>
          <w:rFonts w:asciiTheme="minorHAnsi" w:hAnsiTheme="minorHAnsi" w:cstheme="minorHAnsi"/>
          <w:b/>
          <w:bCs/>
        </w:rPr>
        <w:t>550,05 Kč</w:t>
      </w:r>
      <w:r w:rsidRPr="00F5140F">
        <w:rPr>
          <w:rFonts w:asciiTheme="minorHAnsi" w:hAnsiTheme="minorHAnsi" w:cstheme="minorHAnsi"/>
          <w:bCs/>
        </w:rPr>
        <w:t xml:space="preserve">. Částka měsíční úhrady nájemného a služeb s pronájmem souvisejících je splatná 25. dne příslušného kalendářního měsíce. Platby poukazuje nájemce na základě této nájemní smlouvy na účet pronajímatele, vedený u pobočky Komerční banky, </w:t>
      </w:r>
      <w:r w:rsidR="00F9615A">
        <w:rPr>
          <w:rFonts w:asciiTheme="minorHAnsi" w:hAnsiTheme="minorHAnsi" w:cstheme="minorHAnsi"/>
          <w:bCs/>
        </w:rPr>
        <w:t xml:space="preserve">a.s., číslo účtu </w:t>
      </w:r>
      <w:r w:rsidR="00F9615A" w:rsidRPr="00F9615A">
        <w:rPr>
          <w:rFonts w:asciiTheme="minorHAnsi" w:hAnsiTheme="minorHAnsi" w:cstheme="minorHAnsi"/>
          <w:bCs/>
          <w:highlight w:val="yellow"/>
        </w:rPr>
        <w:t>XXX</w:t>
      </w:r>
      <w:r w:rsidRPr="00F5140F">
        <w:rPr>
          <w:rFonts w:asciiTheme="minorHAnsi" w:hAnsiTheme="minorHAnsi" w:cstheme="minorHAnsi"/>
          <w:bCs/>
        </w:rPr>
        <w:t>, konstantní symbol 308, variabilní symbol (číslo smlouvy), specifický symbol (období) viz splátkový kalendář, nebo hotovostní platbou v pokladně společnosti. Splátkový kalendář na další období</w:t>
      </w:r>
      <w:r w:rsidR="00B940C9">
        <w:rPr>
          <w:rFonts w:asciiTheme="minorHAnsi" w:hAnsiTheme="minorHAnsi" w:cstheme="minorHAnsi"/>
          <w:bCs/>
        </w:rPr>
        <w:t>, vystavený v souladu s touto smlouvou,</w:t>
      </w:r>
      <w:r w:rsidRPr="00F5140F">
        <w:rPr>
          <w:rFonts w:asciiTheme="minorHAnsi" w:hAnsiTheme="minorHAnsi" w:cstheme="minorHAnsi"/>
          <w:bCs/>
        </w:rPr>
        <w:t xml:space="preserve"> bude předán nájemci vždy do 15 dnů před koncem předchozího období.</w:t>
      </w:r>
    </w:p>
    <w:p w14:paraId="1193367B" w14:textId="77777777" w:rsidR="00F5140F" w:rsidRPr="00F5140F" w:rsidRDefault="00F5140F" w:rsidP="00F5140F">
      <w:pPr>
        <w:rPr>
          <w:rFonts w:asciiTheme="minorHAnsi" w:hAnsiTheme="minorHAnsi" w:cstheme="minorHAnsi"/>
          <w:bCs/>
          <w:sz w:val="22"/>
          <w:szCs w:val="22"/>
        </w:rPr>
      </w:pPr>
    </w:p>
    <w:p w14:paraId="579DC9E6" w14:textId="77777777" w:rsidR="00F5140F" w:rsidRPr="00F5140F" w:rsidRDefault="00F5140F" w:rsidP="00F5140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eastAsia="SimSun" w:hAnsiTheme="minorHAnsi" w:cstheme="minorHAnsi"/>
          <w:bCs/>
          <w:kern w:val="3"/>
          <w:lang w:eastAsia="zh-CN" w:bidi="hi-IN"/>
        </w:rPr>
      </w:pPr>
      <w:r w:rsidRPr="00F5140F">
        <w:rPr>
          <w:rFonts w:asciiTheme="minorHAnsi" w:hAnsiTheme="minorHAnsi" w:cstheme="minorHAnsi"/>
          <w:bCs/>
        </w:rPr>
        <w:t xml:space="preserve">Plnění poskytovaná v souvislosti s užíváním pronajatých nebytových prostor </w:t>
      </w:r>
      <w:r w:rsidRPr="00F5140F">
        <w:rPr>
          <w:rFonts w:asciiTheme="minorHAnsi" w:eastAsia="SimSun" w:hAnsiTheme="minorHAnsi" w:cstheme="minorHAnsi"/>
          <w:bCs/>
          <w:kern w:val="3"/>
          <w:lang w:eastAsia="zh-CN" w:bidi="hi-IN"/>
        </w:rPr>
        <w:t>– služby – úhrada dle skutečnosti</w:t>
      </w:r>
      <w:r w:rsidR="008E5EFE">
        <w:rPr>
          <w:rFonts w:asciiTheme="minorHAnsi" w:eastAsia="SimSun" w:hAnsiTheme="minorHAnsi" w:cstheme="minorHAnsi"/>
          <w:bCs/>
          <w:kern w:val="3"/>
          <w:lang w:eastAsia="zh-CN" w:bidi="hi-IN"/>
        </w:rPr>
        <w:t xml:space="preserve"> formou záloh.</w:t>
      </w:r>
    </w:p>
    <w:p w14:paraId="5B5765C1" w14:textId="77777777" w:rsidR="00F5140F" w:rsidRPr="00F5140F" w:rsidRDefault="00F5140F" w:rsidP="00F5140F">
      <w:pPr>
        <w:pStyle w:val="Odstavecseseznamem"/>
        <w:numPr>
          <w:ilvl w:val="1"/>
          <w:numId w:val="14"/>
        </w:numPr>
        <w:spacing w:after="0" w:line="240" w:lineRule="auto"/>
        <w:ind w:left="851" w:hanging="491"/>
        <w:jc w:val="both"/>
        <w:rPr>
          <w:rFonts w:asciiTheme="minorHAnsi" w:hAnsiTheme="minorHAnsi" w:cstheme="minorHAnsi"/>
          <w:bCs/>
        </w:rPr>
      </w:pPr>
      <w:r w:rsidRPr="00F5140F">
        <w:rPr>
          <w:rFonts w:asciiTheme="minorHAnsi" w:hAnsiTheme="minorHAnsi" w:cstheme="minorHAnsi"/>
          <w:bCs/>
        </w:rPr>
        <w:t>Energie (tepelná, elektrická), voda</w:t>
      </w:r>
    </w:p>
    <w:p w14:paraId="42E777DA" w14:textId="36C02147" w:rsidR="00F5140F" w:rsidRPr="00F5140F" w:rsidRDefault="00F5140F" w:rsidP="00F5140F">
      <w:pPr>
        <w:pStyle w:val="Standard"/>
        <w:tabs>
          <w:tab w:val="left" w:pos="3910"/>
          <w:tab w:val="left" w:pos="6520"/>
        </w:tabs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140F">
        <w:rPr>
          <w:rFonts w:asciiTheme="minorHAnsi" w:hAnsiTheme="minorHAnsi" w:cstheme="minorHAnsi"/>
          <w:bCs/>
          <w:sz w:val="22"/>
          <w:szCs w:val="22"/>
        </w:rPr>
        <w:t xml:space="preserve">Spotřeba tepla, elektrické energie, vodné, stočné a srážkové vody bude nájemcem hrazena na základě platebního kalendáře a následně ze strany dodavatele vyúčtována na základě technického výpočtu dle skutečnosti za účtované období, kterým je kalendářní rok. Výše měsíční </w:t>
      </w:r>
      <w:r w:rsidR="008E5EFE">
        <w:rPr>
          <w:rFonts w:asciiTheme="minorHAnsi" w:hAnsiTheme="minorHAnsi" w:cstheme="minorHAnsi"/>
          <w:bCs/>
          <w:sz w:val="22"/>
          <w:szCs w:val="22"/>
        </w:rPr>
        <w:t>zálohy</w:t>
      </w:r>
      <w:r w:rsidRPr="00F5140F">
        <w:rPr>
          <w:rFonts w:asciiTheme="minorHAnsi" w:hAnsiTheme="minorHAnsi" w:cstheme="minorHAnsi"/>
          <w:bCs/>
          <w:sz w:val="22"/>
          <w:szCs w:val="22"/>
        </w:rPr>
        <w:t xml:space="preserve"> za tyto služby činí</w:t>
      </w:r>
      <w:r w:rsidR="008E5E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45D9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2A6C6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D45D97">
        <w:rPr>
          <w:rFonts w:asciiTheme="minorHAnsi" w:hAnsiTheme="minorHAnsi" w:cstheme="minorHAnsi"/>
          <w:b/>
          <w:bCs/>
          <w:sz w:val="22"/>
          <w:szCs w:val="22"/>
        </w:rPr>
        <w:t>500 Kč</w:t>
      </w:r>
      <w:r w:rsidRPr="00F5140F">
        <w:rPr>
          <w:rFonts w:asciiTheme="minorHAnsi" w:hAnsiTheme="minorHAnsi" w:cstheme="minorHAnsi"/>
          <w:bCs/>
          <w:sz w:val="22"/>
          <w:szCs w:val="22"/>
        </w:rPr>
        <w:t>. Výše spotřeby tepelné, elektrické energie a vody nájemcem bude stanovena násobkem výměry pronajatých hlavních ploch nájemce a koeficientem, který je tvořen podílem celkem skutečně spotřebované energie a výměrou celkově pronajatých hlavních ploch. Výše spotřeby nájemce bude dále vynásobena koeficientem s přihlédnutím na odběr energií v závislosti na druhu poskytovaných plnění poskytovaných v souvislosti s užíváním pronajatých nebytových prostor dle stanoveného klíče, a to:</w:t>
      </w:r>
    </w:p>
    <w:p w14:paraId="44EDBEC3" w14:textId="77777777" w:rsidR="00F5140F" w:rsidRPr="00F5140F" w:rsidRDefault="00F5140F" w:rsidP="00F5140F">
      <w:pPr>
        <w:pStyle w:val="Standard"/>
        <w:tabs>
          <w:tab w:val="left" w:pos="1135"/>
          <w:tab w:val="left" w:pos="3910"/>
          <w:tab w:val="left" w:pos="6520"/>
        </w:tabs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140F">
        <w:rPr>
          <w:rFonts w:asciiTheme="minorHAnsi" w:hAnsiTheme="minorHAnsi" w:cstheme="minorHAnsi"/>
          <w:bCs/>
          <w:sz w:val="22"/>
          <w:szCs w:val="22"/>
        </w:rPr>
        <w:t>teplo</w:t>
      </w:r>
      <w:r w:rsidRPr="00F5140F">
        <w:rPr>
          <w:rFonts w:asciiTheme="minorHAnsi" w:hAnsiTheme="minorHAnsi" w:cstheme="minorHAnsi"/>
          <w:bCs/>
          <w:sz w:val="22"/>
          <w:szCs w:val="22"/>
        </w:rPr>
        <w:tab/>
        <w:t>koeficient 1,0</w:t>
      </w:r>
    </w:p>
    <w:p w14:paraId="6FBC0D23" w14:textId="77777777" w:rsidR="00F5140F" w:rsidRPr="00F5140F" w:rsidRDefault="00F5140F" w:rsidP="00F5140F">
      <w:pPr>
        <w:pStyle w:val="Standard"/>
        <w:tabs>
          <w:tab w:val="left" w:pos="1135"/>
          <w:tab w:val="left" w:pos="3910"/>
          <w:tab w:val="left" w:pos="6520"/>
        </w:tabs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140F">
        <w:rPr>
          <w:rFonts w:asciiTheme="minorHAnsi" w:hAnsiTheme="minorHAnsi" w:cstheme="minorHAnsi"/>
          <w:bCs/>
          <w:sz w:val="22"/>
          <w:szCs w:val="22"/>
        </w:rPr>
        <w:t>elektřina</w:t>
      </w:r>
      <w:r w:rsidRPr="00F5140F">
        <w:rPr>
          <w:rFonts w:asciiTheme="minorHAnsi" w:hAnsiTheme="minorHAnsi" w:cstheme="minorHAnsi"/>
          <w:bCs/>
          <w:sz w:val="22"/>
          <w:szCs w:val="22"/>
        </w:rPr>
        <w:tab/>
        <w:t>koeficient 1,0</w:t>
      </w:r>
    </w:p>
    <w:p w14:paraId="6832B054" w14:textId="03C96D00" w:rsidR="00F5140F" w:rsidRPr="00F5140F" w:rsidRDefault="00F5140F" w:rsidP="00F5140F">
      <w:pPr>
        <w:pStyle w:val="Standard"/>
        <w:tabs>
          <w:tab w:val="left" w:pos="1135"/>
          <w:tab w:val="left" w:pos="3910"/>
          <w:tab w:val="left" w:pos="6520"/>
        </w:tabs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140F">
        <w:rPr>
          <w:rFonts w:asciiTheme="minorHAnsi" w:hAnsiTheme="minorHAnsi" w:cstheme="minorHAnsi"/>
          <w:bCs/>
          <w:sz w:val="22"/>
          <w:szCs w:val="22"/>
        </w:rPr>
        <w:t>voda</w:t>
      </w:r>
      <w:r w:rsidRPr="00F5140F">
        <w:rPr>
          <w:rFonts w:asciiTheme="minorHAnsi" w:hAnsiTheme="minorHAnsi" w:cstheme="minorHAnsi"/>
          <w:bCs/>
          <w:sz w:val="22"/>
          <w:szCs w:val="22"/>
        </w:rPr>
        <w:tab/>
        <w:t>koeficient 1,0</w:t>
      </w:r>
    </w:p>
    <w:p w14:paraId="46D0E7ED" w14:textId="77777777" w:rsidR="00F5140F" w:rsidRPr="00F5140F" w:rsidRDefault="00F5140F" w:rsidP="00D45D97">
      <w:pPr>
        <w:pStyle w:val="Bezmezer"/>
        <w:ind w:left="851" w:hanging="425"/>
      </w:pPr>
    </w:p>
    <w:p w14:paraId="575E5693" w14:textId="77777777" w:rsidR="00F5140F" w:rsidRPr="00F5140F" w:rsidRDefault="00F5140F" w:rsidP="00F5140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eastAsia="SimSun" w:hAnsiTheme="minorHAnsi" w:cstheme="minorHAnsi"/>
          <w:bCs/>
          <w:kern w:val="3"/>
          <w:lang w:eastAsia="zh-CN" w:bidi="hi-IN"/>
        </w:rPr>
      </w:pPr>
      <w:r w:rsidRPr="00F5140F">
        <w:rPr>
          <w:rFonts w:asciiTheme="minorHAnsi" w:eastAsia="SimSun" w:hAnsiTheme="minorHAnsi" w:cstheme="minorHAnsi"/>
          <w:bCs/>
          <w:kern w:val="3"/>
          <w:lang w:eastAsia="zh-CN" w:bidi="hi-IN"/>
        </w:rPr>
        <w:t>Výše záloh na služby uvedené v odst. 4.1 tohoto článku může být pronajímatelem změněna na základě skutečné spotřeby a cen plnění poskytovaných v souvislosti s užíváním pronajatých nebytových prostor, a to oznámením doručeným nájemci. Případná změna výše zálohových plateb na služby uvedené v odst. 4.1 tohoto článku bude účinná v kalendářním měsíci následujícím po doručení tohoto oznámení.</w:t>
      </w:r>
    </w:p>
    <w:p w14:paraId="592C1952" w14:textId="77777777" w:rsidR="00F5140F" w:rsidRPr="00F5140F" w:rsidRDefault="00F5140F" w:rsidP="00F5140F">
      <w:pPr>
        <w:pStyle w:val="Bezmezer"/>
        <w:rPr>
          <w:rFonts w:eastAsia="SimSun"/>
          <w:lang w:eastAsia="zh-CN" w:bidi="hi-IN"/>
        </w:rPr>
      </w:pPr>
    </w:p>
    <w:p w14:paraId="0BD4496A" w14:textId="539679A9" w:rsidR="00F5140F" w:rsidRPr="00F5140F" w:rsidRDefault="00F5140F" w:rsidP="00F5140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eastAsia="SimSun" w:hAnsiTheme="minorHAnsi" w:cstheme="minorHAnsi"/>
          <w:bCs/>
          <w:kern w:val="3"/>
          <w:lang w:eastAsia="zh-CN" w:bidi="hi-IN"/>
        </w:rPr>
      </w:pPr>
      <w:r w:rsidRPr="00F5140F">
        <w:rPr>
          <w:rFonts w:asciiTheme="minorHAnsi" w:hAnsiTheme="minorHAnsi" w:cstheme="minorHAnsi"/>
          <w:bCs/>
        </w:rPr>
        <w:t xml:space="preserve">Pronajímatel provede vyúčtování nákladů na služby uvedené v odst. 4.1 tohoto článku oproti nájemcem </w:t>
      </w:r>
      <w:r w:rsidRPr="00F5140F">
        <w:rPr>
          <w:rFonts w:asciiTheme="minorHAnsi" w:eastAsia="SimSun" w:hAnsiTheme="minorHAnsi" w:cstheme="minorHAnsi"/>
          <w:bCs/>
          <w:kern w:val="3"/>
          <w:lang w:eastAsia="zh-CN" w:bidi="hi-IN"/>
        </w:rPr>
        <w:t>uhrazeným</w:t>
      </w:r>
      <w:r w:rsidRPr="00F5140F">
        <w:rPr>
          <w:rFonts w:asciiTheme="minorHAnsi" w:hAnsiTheme="minorHAnsi" w:cstheme="minorHAnsi"/>
          <w:bCs/>
        </w:rPr>
        <w:t xml:space="preserve"> zálohovým platbám na plnění poskytovaná v souvislosti s užíváním pronajatých nebytových prostor nejpozději do 28. 2. následujícího kalendářního roku a v téže lhůtě vyúčtování předá nájemci. Předáním se rozumí vložení vyúčtování do schránky určené pro ukládání pošty nájemce, případně odeslání poštou či e-mailem pronajímatelem. Případný nedoplatek je nájemce povinen uhradit pronajímateli nejpozději do 15 dnů od předání vyúčtování pronajímatelem na jeho </w:t>
      </w:r>
      <w:r w:rsidRPr="00F5140F">
        <w:rPr>
          <w:rFonts w:asciiTheme="minorHAnsi" w:eastAsia="SimSun" w:hAnsiTheme="minorHAnsi" w:cstheme="minorHAnsi"/>
          <w:bCs/>
          <w:kern w:val="3"/>
          <w:lang w:eastAsia="zh-CN" w:bidi="hi-IN"/>
        </w:rPr>
        <w:t>účet, vedený u pobočky KB v Otrokov</w:t>
      </w:r>
      <w:r w:rsidR="00D71A58">
        <w:rPr>
          <w:rFonts w:asciiTheme="minorHAnsi" w:eastAsia="SimSun" w:hAnsiTheme="minorHAnsi" w:cstheme="minorHAnsi"/>
          <w:bCs/>
          <w:kern w:val="3"/>
          <w:lang w:eastAsia="zh-CN" w:bidi="hi-IN"/>
        </w:rPr>
        <w:t xml:space="preserve">icích číslo účtu </w:t>
      </w:r>
      <w:r w:rsidR="00D71A58" w:rsidRPr="00D71A58">
        <w:rPr>
          <w:rFonts w:asciiTheme="minorHAnsi" w:eastAsia="SimSun" w:hAnsiTheme="minorHAnsi" w:cstheme="minorHAnsi"/>
          <w:bCs/>
          <w:kern w:val="3"/>
          <w:highlight w:val="yellow"/>
          <w:lang w:eastAsia="zh-CN" w:bidi="hi-IN"/>
        </w:rPr>
        <w:t>XXX</w:t>
      </w:r>
      <w:r w:rsidRPr="00F5140F">
        <w:rPr>
          <w:rFonts w:asciiTheme="minorHAnsi" w:eastAsia="SimSun" w:hAnsiTheme="minorHAnsi" w:cstheme="minorHAnsi"/>
          <w:bCs/>
          <w:kern w:val="3"/>
          <w:lang w:eastAsia="zh-CN" w:bidi="hi-IN"/>
        </w:rPr>
        <w:t xml:space="preserve">, konstantní symbol 308, variabilní symbol (číslo smlouvy doplněné o číslici 9), nebo hotovostní platbou v pokladně společnosti. </w:t>
      </w:r>
      <w:r w:rsidRPr="00F5140F">
        <w:rPr>
          <w:rFonts w:asciiTheme="minorHAnsi" w:hAnsiTheme="minorHAnsi" w:cstheme="minorHAnsi"/>
          <w:bCs/>
        </w:rPr>
        <w:t>Přeplatek je pronajímatel povinen uhradit nájemci do 15-ti dnů od předání vyúčtování na účet uvedený v záhlaví tohoto dodatku, nebude-li dohodnuto jinak.</w:t>
      </w:r>
    </w:p>
    <w:bookmarkEnd w:id="0"/>
    <w:p w14:paraId="6A112D30" w14:textId="77777777" w:rsidR="00F5140F" w:rsidRPr="00F5140F" w:rsidRDefault="00F5140F" w:rsidP="00F5140F">
      <w:pPr>
        <w:ind w:left="330"/>
        <w:rPr>
          <w:rFonts w:asciiTheme="minorHAnsi" w:hAnsiTheme="minorHAnsi" w:cstheme="minorHAnsi"/>
          <w:sz w:val="22"/>
          <w:szCs w:val="22"/>
        </w:rPr>
      </w:pPr>
    </w:p>
    <w:p w14:paraId="2FFF87CB" w14:textId="4AFC7317" w:rsidR="00AE1F85" w:rsidRDefault="00AE1F85" w:rsidP="00A227A2">
      <w:pPr>
        <w:spacing w:after="0"/>
        <w:ind w:left="426"/>
        <w:rPr>
          <w:rFonts w:ascii="Calibri" w:hAnsi="Calibri" w:cs="Calibri"/>
          <w:b/>
          <w:sz w:val="22"/>
          <w:szCs w:val="22"/>
        </w:rPr>
      </w:pPr>
      <w:r w:rsidRPr="000213CE">
        <w:rPr>
          <w:rFonts w:ascii="Calibri" w:hAnsi="Calibri" w:cs="Calibri"/>
          <w:b/>
          <w:sz w:val="22"/>
          <w:szCs w:val="22"/>
        </w:rPr>
        <w:t xml:space="preserve">Smluvní strany se dále dohodly na </w:t>
      </w:r>
      <w:r w:rsidR="008E5EFE">
        <w:rPr>
          <w:rFonts w:ascii="Calibri" w:hAnsi="Calibri" w:cs="Calibri"/>
          <w:b/>
          <w:sz w:val="22"/>
          <w:szCs w:val="22"/>
        </w:rPr>
        <w:t xml:space="preserve">doplnění </w:t>
      </w:r>
      <w:r w:rsidRPr="000213CE">
        <w:rPr>
          <w:rFonts w:ascii="Calibri" w:hAnsi="Calibri" w:cs="Calibri"/>
          <w:b/>
          <w:sz w:val="22"/>
          <w:szCs w:val="22"/>
        </w:rPr>
        <w:t xml:space="preserve">Smlouvy </w:t>
      </w:r>
      <w:r w:rsidR="008E5EFE">
        <w:rPr>
          <w:rFonts w:ascii="Calibri" w:hAnsi="Calibri" w:cs="Calibri"/>
          <w:b/>
          <w:sz w:val="22"/>
          <w:szCs w:val="22"/>
        </w:rPr>
        <w:t>o přílohu Pl</w:t>
      </w:r>
      <w:r w:rsidR="00E46273">
        <w:rPr>
          <w:rFonts w:ascii="Calibri" w:hAnsi="Calibri" w:cs="Calibri"/>
          <w:b/>
          <w:sz w:val="22"/>
          <w:szCs w:val="22"/>
        </w:rPr>
        <w:t>atební</w:t>
      </w:r>
      <w:r w:rsidRPr="000213CE">
        <w:rPr>
          <w:rFonts w:ascii="Calibri" w:hAnsi="Calibri" w:cs="Calibri"/>
          <w:b/>
          <w:sz w:val="22"/>
          <w:szCs w:val="22"/>
        </w:rPr>
        <w:t xml:space="preserve"> kalendář</w:t>
      </w:r>
      <w:r w:rsidR="008E5EFE">
        <w:rPr>
          <w:rFonts w:ascii="Calibri" w:hAnsi="Calibri" w:cs="Calibri"/>
          <w:b/>
          <w:sz w:val="22"/>
          <w:szCs w:val="22"/>
        </w:rPr>
        <w:t xml:space="preserve"> na období               0</w:t>
      </w:r>
      <w:r w:rsidR="00D45D97">
        <w:rPr>
          <w:rFonts w:ascii="Calibri" w:hAnsi="Calibri" w:cs="Calibri"/>
          <w:b/>
          <w:sz w:val="22"/>
          <w:szCs w:val="22"/>
        </w:rPr>
        <w:t>5</w:t>
      </w:r>
      <w:r w:rsidR="008E5EFE">
        <w:rPr>
          <w:rFonts w:ascii="Calibri" w:hAnsi="Calibri" w:cs="Calibri"/>
          <w:b/>
          <w:sz w:val="22"/>
          <w:szCs w:val="22"/>
        </w:rPr>
        <w:t>/2024 – 12/2024.</w:t>
      </w:r>
    </w:p>
    <w:p w14:paraId="79094C29" w14:textId="77777777" w:rsidR="00AE1F85" w:rsidRDefault="00AE1F85" w:rsidP="00A227A2">
      <w:pPr>
        <w:spacing w:after="0"/>
        <w:ind w:left="426"/>
        <w:rPr>
          <w:rFonts w:ascii="Calibri" w:hAnsi="Calibri" w:cs="Calibri"/>
          <w:b/>
          <w:sz w:val="22"/>
          <w:szCs w:val="22"/>
        </w:rPr>
      </w:pPr>
    </w:p>
    <w:p w14:paraId="74BBC3CB" w14:textId="77777777" w:rsidR="000F522E" w:rsidRDefault="000C60A4" w:rsidP="00A227A2">
      <w:pPr>
        <w:spacing w:after="0"/>
        <w:ind w:left="426"/>
        <w:rPr>
          <w:rFonts w:ascii="Calibri" w:hAnsi="Calibri" w:cs="Calibri"/>
          <w:b/>
          <w:sz w:val="22"/>
          <w:szCs w:val="22"/>
        </w:rPr>
      </w:pPr>
      <w:r w:rsidRPr="00416392">
        <w:rPr>
          <w:rFonts w:ascii="Calibri" w:hAnsi="Calibri" w:cs="Calibri"/>
          <w:b/>
          <w:sz w:val="22"/>
          <w:szCs w:val="22"/>
        </w:rPr>
        <w:t>V ostatním zůstává Smlouva beze změny.</w:t>
      </w:r>
      <w:r w:rsidR="00283A1E">
        <w:rPr>
          <w:rFonts w:ascii="Calibri" w:hAnsi="Calibri" w:cs="Calibri"/>
          <w:b/>
          <w:sz w:val="22"/>
          <w:szCs w:val="22"/>
        </w:rPr>
        <w:t xml:space="preserve"> </w:t>
      </w:r>
    </w:p>
    <w:p w14:paraId="6253292C" w14:textId="77777777" w:rsidR="00283A1E" w:rsidRDefault="00283A1E" w:rsidP="00A227A2">
      <w:pPr>
        <w:spacing w:after="0"/>
        <w:ind w:left="426"/>
        <w:rPr>
          <w:rFonts w:ascii="Calibri" w:hAnsi="Calibri" w:cs="Calibri"/>
          <w:b/>
          <w:sz w:val="20"/>
          <w:szCs w:val="20"/>
        </w:rPr>
      </w:pPr>
    </w:p>
    <w:p w14:paraId="2B5F6284" w14:textId="77777777" w:rsidR="001D24C0" w:rsidRDefault="001D24C0" w:rsidP="00A227A2">
      <w:pPr>
        <w:spacing w:after="0"/>
        <w:ind w:left="426"/>
        <w:rPr>
          <w:rFonts w:ascii="Calibri" w:hAnsi="Calibri" w:cs="Calibri"/>
          <w:b/>
          <w:sz w:val="20"/>
          <w:szCs w:val="20"/>
        </w:rPr>
      </w:pPr>
    </w:p>
    <w:p w14:paraId="05531A27" w14:textId="77777777" w:rsidR="000C60A4" w:rsidRPr="000F522E" w:rsidRDefault="000C60A4" w:rsidP="00A227A2">
      <w:pPr>
        <w:pStyle w:val="Bezmezer"/>
        <w:ind w:left="426"/>
        <w:jc w:val="center"/>
        <w:rPr>
          <w:rFonts w:ascii="Calibri" w:hAnsi="Calibri" w:cs="Calibri"/>
          <w:b/>
          <w:sz w:val="20"/>
          <w:szCs w:val="20"/>
        </w:rPr>
      </w:pPr>
      <w:r w:rsidRPr="000F522E">
        <w:rPr>
          <w:rFonts w:ascii="Calibri" w:hAnsi="Calibri" w:cs="Calibri"/>
          <w:b/>
          <w:sz w:val="20"/>
          <w:szCs w:val="20"/>
        </w:rPr>
        <w:t>II.</w:t>
      </w:r>
    </w:p>
    <w:p w14:paraId="601F067C" w14:textId="51D8051B" w:rsidR="000C60A4" w:rsidRPr="000F522E" w:rsidRDefault="000C60A4" w:rsidP="00A227A2">
      <w:pPr>
        <w:pStyle w:val="Bezmezer"/>
        <w:ind w:left="426"/>
        <w:rPr>
          <w:rFonts w:ascii="Calibri" w:hAnsi="Calibri" w:cs="Calibri"/>
          <w:sz w:val="22"/>
          <w:szCs w:val="22"/>
        </w:rPr>
      </w:pPr>
      <w:r w:rsidRPr="000F522E">
        <w:rPr>
          <w:rFonts w:ascii="Calibri" w:hAnsi="Calibri" w:cs="Calibri"/>
          <w:sz w:val="22"/>
          <w:szCs w:val="22"/>
        </w:rPr>
        <w:t>Tento dodatek nabývá platnosti dnem podpisu oběma Smluvními stranami a účinnosti dnem uveřejnění v Registru smluv nebo 1.</w:t>
      </w:r>
      <w:r w:rsidR="00CF28CD">
        <w:rPr>
          <w:rFonts w:ascii="Calibri" w:hAnsi="Calibri" w:cs="Calibri"/>
          <w:sz w:val="22"/>
          <w:szCs w:val="22"/>
        </w:rPr>
        <w:t xml:space="preserve"> </w:t>
      </w:r>
      <w:r w:rsidR="00D45D97">
        <w:rPr>
          <w:rFonts w:ascii="Calibri" w:hAnsi="Calibri" w:cs="Calibri"/>
          <w:sz w:val="22"/>
          <w:szCs w:val="22"/>
        </w:rPr>
        <w:t>5</w:t>
      </w:r>
      <w:r w:rsidRPr="000F522E">
        <w:rPr>
          <w:rFonts w:ascii="Calibri" w:hAnsi="Calibri" w:cs="Calibri"/>
          <w:sz w:val="22"/>
          <w:szCs w:val="22"/>
        </w:rPr>
        <w:t>.</w:t>
      </w:r>
      <w:r w:rsidR="00CF28CD">
        <w:rPr>
          <w:rFonts w:ascii="Calibri" w:hAnsi="Calibri" w:cs="Calibri"/>
          <w:sz w:val="22"/>
          <w:szCs w:val="22"/>
        </w:rPr>
        <w:t xml:space="preserve"> </w:t>
      </w:r>
      <w:r w:rsidRPr="000F522E">
        <w:rPr>
          <w:rFonts w:ascii="Calibri" w:hAnsi="Calibri" w:cs="Calibri"/>
          <w:sz w:val="22"/>
          <w:szCs w:val="22"/>
        </w:rPr>
        <w:t>202</w:t>
      </w:r>
      <w:r w:rsidR="00E46273">
        <w:rPr>
          <w:rFonts w:ascii="Calibri" w:hAnsi="Calibri" w:cs="Calibri"/>
          <w:sz w:val="22"/>
          <w:szCs w:val="22"/>
        </w:rPr>
        <w:t>4</w:t>
      </w:r>
      <w:r w:rsidRPr="000F522E">
        <w:rPr>
          <w:rFonts w:ascii="Calibri" w:hAnsi="Calibri" w:cs="Calibri"/>
          <w:sz w:val="22"/>
          <w:szCs w:val="22"/>
        </w:rPr>
        <w:t>, podle toho, co nastane později.</w:t>
      </w:r>
    </w:p>
    <w:p w14:paraId="2148A55B" w14:textId="77777777" w:rsidR="000F522E" w:rsidRPr="000F522E" w:rsidRDefault="000F522E" w:rsidP="00A227A2">
      <w:pPr>
        <w:pStyle w:val="Bezmezer"/>
        <w:ind w:left="426"/>
        <w:rPr>
          <w:rFonts w:ascii="Calibri" w:hAnsi="Calibri" w:cs="Calibri"/>
          <w:sz w:val="22"/>
          <w:szCs w:val="22"/>
        </w:rPr>
      </w:pPr>
    </w:p>
    <w:p w14:paraId="7AFC5385" w14:textId="77777777" w:rsidR="000C60A4" w:rsidRPr="000F522E" w:rsidRDefault="000C60A4" w:rsidP="00A227A2">
      <w:pPr>
        <w:pStyle w:val="Bezmezer"/>
        <w:ind w:left="426"/>
        <w:rPr>
          <w:rFonts w:ascii="Calibri" w:hAnsi="Calibri" w:cs="Calibri"/>
          <w:sz w:val="22"/>
          <w:szCs w:val="22"/>
        </w:rPr>
      </w:pPr>
      <w:r w:rsidRPr="000F522E">
        <w:rPr>
          <w:rFonts w:ascii="Calibri" w:hAnsi="Calibri" w:cs="Calibri"/>
          <w:sz w:val="22"/>
          <w:szCs w:val="22"/>
        </w:rPr>
        <w:t xml:space="preserve">Smluvní strany výslovně souhlasí s uveřejněním tohoto dodatku v jeho plném rozsahu včetně případných příloh v Registru smluv. Plněním povinnosti uveřejnit tento dodatek </w:t>
      </w:r>
      <w:r w:rsidR="00CF28CD">
        <w:rPr>
          <w:rFonts w:ascii="Calibri" w:hAnsi="Calibri" w:cs="Calibri"/>
          <w:sz w:val="22"/>
          <w:szCs w:val="22"/>
        </w:rPr>
        <w:t>podle zákona č. 340/2015 Sb., o </w:t>
      </w:r>
      <w:r w:rsidRPr="000F522E">
        <w:rPr>
          <w:rFonts w:ascii="Calibri" w:hAnsi="Calibri" w:cs="Calibri"/>
          <w:sz w:val="22"/>
          <w:szCs w:val="22"/>
        </w:rPr>
        <w:t>registru smluv, ve znění pozdějších předpisů, je pověřen Nájemce.</w:t>
      </w:r>
    </w:p>
    <w:p w14:paraId="3D1D0FC0" w14:textId="77777777" w:rsidR="000F522E" w:rsidRPr="000F522E" w:rsidRDefault="000F522E" w:rsidP="00A227A2">
      <w:pPr>
        <w:pStyle w:val="Bezmezer"/>
        <w:ind w:left="426"/>
        <w:rPr>
          <w:rFonts w:ascii="Calibri" w:hAnsi="Calibri" w:cs="Calibri"/>
          <w:sz w:val="22"/>
          <w:szCs w:val="22"/>
        </w:rPr>
      </w:pPr>
    </w:p>
    <w:p w14:paraId="1EF20B19" w14:textId="77777777" w:rsidR="000C60A4" w:rsidRPr="000F522E" w:rsidRDefault="000C60A4" w:rsidP="00A227A2">
      <w:pPr>
        <w:pStyle w:val="Bezmezer"/>
        <w:ind w:left="426"/>
        <w:rPr>
          <w:rFonts w:ascii="Calibri" w:hAnsi="Calibri" w:cs="Calibri"/>
          <w:sz w:val="22"/>
          <w:szCs w:val="22"/>
        </w:rPr>
      </w:pPr>
      <w:r w:rsidRPr="000F522E">
        <w:rPr>
          <w:rFonts w:ascii="Calibri" w:hAnsi="Calibri" w:cs="Calibri"/>
          <w:sz w:val="22"/>
          <w:szCs w:val="22"/>
        </w:rPr>
        <w:t>Tento dodatek je zpracován ve dvou vyhotoveních, z nichž každá ze Smluvních stran obdrží po jednom výtisku</w:t>
      </w:r>
      <w:r w:rsidR="00DE55CC">
        <w:rPr>
          <w:rFonts w:ascii="Calibri" w:hAnsi="Calibri" w:cs="Calibri"/>
          <w:sz w:val="22"/>
          <w:szCs w:val="22"/>
        </w:rPr>
        <w:t>.</w:t>
      </w:r>
    </w:p>
    <w:p w14:paraId="46A08976" w14:textId="77777777" w:rsidR="000F522E" w:rsidRPr="000F522E" w:rsidRDefault="000F522E" w:rsidP="00A227A2">
      <w:pPr>
        <w:pStyle w:val="Bezmezer"/>
        <w:ind w:left="426"/>
        <w:rPr>
          <w:rFonts w:ascii="Calibri" w:hAnsi="Calibri" w:cs="Calibri"/>
          <w:sz w:val="22"/>
          <w:szCs w:val="22"/>
        </w:rPr>
      </w:pPr>
    </w:p>
    <w:p w14:paraId="17C6435E" w14:textId="77777777" w:rsidR="000C60A4" w:rsidRPr="000F522E" w:rsidRDefault="000C60A4" w:rsidP="00A227A2">
      <w:pPr>
        <w:pStyle w:val="Bezmezer"/>
        <w:ind w:left="426"/>
        <w:rPr>
          <w:rFonts w:ascii="Calibri" w:hAnsi="Calibri" w:cs="Calibri"/>
          <w:sz w:val="22"/>
          <w:szCs w:val="22"/>
        </w:rPr>
      </w:pPr>
      <w:r w:rsidRPr="000F522E">
        <w:rPr>
          <w:rFonts w:ascii="Calibri" w:hAnsi="Calibri" w:cs="Calibri"/>
          <w:sz w:val="22"/>
          <w:szCs w:val="22"/>
        </w:rPr>
        <w:t>Smluvní strany prohlašují, že si dodatek před podpisem přečetly, je projevem jejich pravé a svobodné vůle, byl uzavřen po vzájemném projednání, nikoliv v tísni a za jednostranně nevýhodných podmínek.</w:t>
      </w:r>
    </w:p>
    <w:p w14:paraId="2C133C46" w14:textId="77777777" w:rsidR="000C60A4" w:rsidRPr="000F522E" w:rsidRDefault="000C60A4" w:rsidP="00A227A2">
      <w:pPr>
        <w:pStyle w:val="Zkladntext"/>
        <w:ind w:left="426"/>
        <w:jc w:val="both"/>
        <w:rPr>
          <w:rFonts w:ascii="Calibri" w:hAnsi="Calibri" w:cs="Calibri"/>
          <w:sz w:val="22"/>
          <w:szCs w:val="22"/>
        </w:rPr>
      </w:pPr>
    </w:p>
    <w:p w14:paraId="78FC1C13" w14:textId="77777777" w:rsidR="000C60A4" w:rsidRPr="000F522E" w:rsidRDefault="000C60A4" w:rsidP="00A227A2">
      <w:pPr>
        <w:pStyle w:val="Zkladntext"/>
        <w:ind w:left="426"/>
        <w:rPr>
          <w:rFonts w:ascii="Calibri" w:hAnsi="Calibri" w:cs="Calibri"/>
          <w:sz w:val="22"/>
          <w:szCs w:val="22"/>
        </w:rPr>
      </w:pPr>
    </w:p>
    <w:p w14:paraId="7ACDEC26" w14:textId="77777777" w:rsidR="00AE1F85" w:rsidRDefault="00AE1F85" w:rsidP="00A227A2">
      <w:pPr>
        <w:pStyle w:val="Zkladntext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Seznam příloh:</w:t>
      </w:r>
    </w:p>
    <w:p w14:paraId="48E979B2" w14:textId="6748CF26" w:rsidR="00AE1F85" w:rsidRPr="000F522E" w:rsidRDefault="00E46273" w:rsidP="00A227A2">
      <w:pPr>
        <w:pStyle w:val="Zkladntext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Platební </w:t>
      </w:r>
      <w:r w:rsidR="00AE1F85">
        <w:rPr>
          <w:rFonts w:ascii="Calibri" w:hAnsi="Calibri" w:cs="Calibri"/>
          <w:sz w:val="22"/>
          <w:szCs w:val="22"/>
        </w:rPr>
        <w:t xml:space="preserve">kalendář na </w:t>
      </w:r>
      <w:r w:rsidR="00B23F6F">
        <w:rPr>
          <w:rFonts w:ascii="Calibri" w:hAnsi="Calibri" w:cs="Calibri"/>
          <w:sz w:val="22"/>
          <w:szCs w:val="22"/>
        </w:rPr>
        <w:t xml:space="preserve">období </w:t>
      </w:r>
      <w:r w:rsidR="00A227A2">
        <w:rPr>
          <w:rFonts w:ascii="Calibri" w:hAnsi="Calibri" w:cs="Calibri"/>
          <w:sz w:val="22"/>
          <w:szCs w:val="22"/>
        </w:rPr>
        <w:t xml:space="preserve"> 0</w:t>
      </w:r>
      <w:r w:rsidR="00D45D97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/2024</w:t>
      </w:r>
      <w:r w:rsidR="00A227A2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1</w:t>
      </w:r>
      <w:r w:rsidR="00A227A2">
        <w:rPr>
          <w:rFonts w:ascii="Calibri" w:hAnsi="Calibri" w:cs="Calibri"/>
          <w:sz w:val="22"/>
          <w:szCs w:val="22"/>
        </w:rPr>
        <w:t>2/202</w:t>
      </w:r>
      <w:r>
        <w:rPr>
          <w:rFonts w:ascii="Calibri" w:hAnsi="Calibri" w:cs="Calibri"/>
          <w:sz w:val="22"/>
          <w:szCs w:val="22"/>
        </w:rPr>
        <w:t>4</w:t>
      </w:r>
    </w:p>
    <w:p w14:paraId="3FEE804C" w14:textId="77777777" w:rsidR="000F522E" w:rsidRPr="000F522E" w:rsidRDefault="000F522E" w:rsidP="00A227A2">
      <w:pPr>
        <w:pStyle w:val="Zkladntext"/>
        <w:ind w:left="426"/>
        <w:rPr>
          <w:rFonts w:ascii="Calibri" w:hAnsi="Calibri" w:cs="Calibri"/>
          <w:sz w:val="22"/>
          <w:szCs w:val="22"/>
        </w:rPr>
      </w:pPr>
    </w:p>
    <w:p w14:paraId="3BBCCD42" w14:textId="77777777" w:rsidR="000F522E" w:rsidRPr="000F522E" w:rsidRDefault="000F522E" w:rsidP="00A227A2">
      <w:pPr>
        <w:pStyle w:val="Zkladntext"/>
        <w:ind w:left="426"/>
        <w:rPr>
          <w:rFonts w:ascii="Calibri" w:hAnsi="Calibri" w:cs="Calibri"/>
          <w:sz w:val="22"/>
          <w:szCs w:val="22"/>
        </w:rPr>
      </w:pPr>
    </w:p>
    <w:p w14:paraId="551B3B29" w14:textId="55A29112" w:rsidR="000C60A4" w:rsidRPr="000F522E" w:rsidRDefault="000C60A4" w:rsidP="00A227A2">
      <w:pPr>
        <w:pStyle w:val="Zkladntext"/>
        <w:ind w:left="426"/>
        <w:rPr>
          <w:rFonts w:ascii="Calibri" w:hAnsi="Calibri" w:cs="Calibri"/>
          <w:sz w:val="22"/>
          <w:szCs w:val="22"/>
        </w:rPr>
      </w:pPr>
      <w:r w:rsidRPr="000F522E">
        <w:rPr>
          <w:rFonts w:ascii="Calibri" w:hAnsi="Calibri" w:cs="Calibri"/>
          <w:sz w:val="22"/>
          <w:szCs w:val="22"/>
        </w:rPr>
        <w:t>V</w:t>
      </w:r>
      <w:r w:rsidR="00283A1E">
        <w:rPr>
          <w:rFonts w:ascii="Calibri" w:hAnsi="Calibri" w:cs="Calibri"/>
          <w:sz w:val="22"/>
          <w:szCs w:val="22"/>
        </w:rPr>
        <w:t> </w:t>
      </w:r>
      <w:r w:rsidRPr="000F522E">
        <w:rPr>
          <w:rFonts w:ascii="Calibri" w:hAnsi="Calibri" w:cs="Calibri"/>
          <w:sz w:val="22"/>
          <w:szCs w:val="22"/>
        </w:rPr>
        <w:t>O</w:t>
      </w:r>
      <w:r w:rsidR="00283A1E">
        <w:rPr>
          <w:rFonts w:ascii="Calibri" w:hAnsi="Calibri" w:cs="Calibri"/>
          <w:sz w:val="22"/>
          <w:szCs w:val="22"/>
        </w:rPr>
        <w:t>trokovicích</w:t>
      </w:r>
      <w:r w:rsidRPr="000F522E">
        <w:rPr>
          <w:rFonts w:ascii="Calibri" w:hAnsi="Calibri" w:cs="Calibri"/>
          <w:sz w:val="22"/>
          <w:szCs w:val="22"/>
        </w:rPr>
        <w:t xml:space="preserve">, dne </w:t>
      </w:r>
      <w:r w:rsidR="00CC0E7F">
        <w:rPr>
          <w:rFonts w:ascii="Calibri" w:hAnsi="Calibri" w:cs="Calibri"/>
          <w:sz w:val="22"/>
          <w:szCs w:val="22"/>
        </w:rPr>
        <w:t>17. 04. 2024</w:t>
      </w:r>
      <w:r w:rsidR="0016725B" w:rsidRPr="000F522E">
        <w:rPr>
          <w:rFonts w:ascii="Calibri" w:hAnsi="Calibri" w:cs="Calibri"/>
          <w:sz w:val="22"/>
          <w:szCs w:val="22"/>
        </w:rPr>
        <w:t xml:space="preserve">                        </w:t>
      </w:r>
      <w:r w:rsidRPr="000F522E">
        <w:rPr>
          <w:rFonts w:ascii="Calibri" w:hAnsi="Calibri" w:cs="Calibri"/>
          <w:sz w:val="22"/>
          <w:szCs w:val="22"/>
        </w:rPr>
        <w:tab/>
      </w:r>
      <w:r w:rsidR="00416392">
        <w:rPr>
          <w:rFonts w:ascii="Calibri" w:hAnsi="Calibri" w:cs="Calibri"/>
          <w:sz w:val="22"/>
          <w:szCs w:val="22"/>
        </w:rPr>
        <w:tab/>
      </w:r>
      <w:r w:rsidRPr="000F522E">
        <w:rPr>
          <w:rFonts w:ascii="Calibri" w:hAnsi="Calibri" w:cs="Calibri"/>
          <w:sz w:val="22"/>
          <w:szCs w:val="22"/>
        </w:rPr>
        <w:t>V Ostravě, dne</w:t>
      </w:r>
      <w:r w:rsidR="00CC0E7F">
        <w:rPr>
          <w:rFonts w:ascii="Calibri" w:hAnsi="Calibri" w:cs="Calibri"/>
          <w:sz w:val="22"/>
          <w:szCs w:val="22"/>
        </w:rPr>
        <w:t xml:space="preserve"> 08. 04. 2024</w:t>
      </w:r>
    </w:p>
    <w:p w14:paraId="10B97A1A" w14:textId="77777777" w:rsidR="000C60A4" w:rsidRPr="000F522E" w:rsidRDefault="000C60A4" w:rsidP="00A227A2">
      <w:pPr>
        <w:pStyle w:val="Zkladntext"/>
        <w:ind w:left="426"/>
        <w:rPr>
          <w:rFonts w:ascii="Calibri" w:hAnsi="Calibri" w:cs="Calibri"/>
          <w:sz w:val="22"/>
          <w:szCs w:val="22"/>
        </w:rPr>
      </w:pPr>
    </w:p>
    <w:p w14:paraId="368DE1A1" w14:textId="77777777" w:rsidR="000C60A4" w:rsidRPr="000F522E" w:rsidRDefault="000C60A4" w:rsidP="00A227A2">
      <w:pPr>
        <w:pStyle w:val="Zkladntext"/>
        <w:ind w:left="426"/>
        <w:rPr>
          <w:rFonts w:ascii="Calibri" w:hAnsi="Calibri" w:cs="Calibri"/>
          <w:sz w:val="22"/>
          <w:szCs w:val="22"/>
        </w:rPr>
      </w:pPr>
      <w:r w:rsidRPr="000F522E">
        <w:rPr>
          <w:rFonts w:ascii="Calibri" w:hAnsi="Calibri" w:cs="Calibri"/>
          <w:sz w:val="22"/>
          <w:szCs w:val="22"/>
        </w:rPr>
        <w:t xml:space="preserve">Za Pronajímatele:                                                           </w:t>
      </w:r>
      <w:r w:rsidRPr="000F522E">
        <w:rPr>
          <w:rFonts w:ascii="Calibri" w:hAnsi="Calibri" w:cs="Calibri"/>
          <w:sz w:val="22"/>
          <w:szCs w:val="22"/>
        </w:rPr>
        <w:tab/>
      </w:r>
      <w:r w:rsidR="00283A1E">
        <w:rPr>
          <w:rFonts w:ascii="Calibri" w:hAnsi="Calibri" w:cs="Calibri"/>
          <w:sz w:val="22"/>
          <w:szCs w:val="22"/>
        </w:rPr>
        <w:t xml:space="preserve">               </w:t>
      </w:r>
      <w:r w:rsidRPr="000F522E">
        <w:rPr>
          <w:rFonts w:ascii="Calibri" w:hAnsi="Calibri" w:cs="Calibri"/>
          <w:sz w:val="22"/>
          <w:szCs w:val="22"/>
        </w:rPr>
        <w:t>Za Nájemce:</w:t>
      </w:r>
    </w:p>
    <w:p w14:paraId="7C15C170" w14:textId="77777777" w:rsidR="000C60A4" w:rsidRPr="000F522E" w:rsidRDefault="000C60A4" w:rsidP="00A227A2">
      <w:pPr>
        <w:spacing w:after="0"/>
        <w:ind w:left="426"/>
        <w:rPr>
          <w:rFonts w:ascii="Calibri" w:hAnsi="Calibri" w:cs="Calibri"/>
          <w:sz w:val="22"/>
          <w:szCs w:val="22"/>
        </w:rPr>
      </w:pPr>
    </w:p>
    <w:p w14:paraId="69AAF1BA" w14:textId="77777777" w:rsidR="000C60A4" w:rsidRPr="000F522E" w:rsidRDefault="000C60A4" w:rsidP="00A227A2">
      <w:pPr>
        <w:spacing w:after="0"/>
        <w:ind w:left="426"/>
        <w:rPr>
          <w:rFonts w:ascii="Calibri" w:hAnsi="Calibri" w:cs="Calibri"/>
          <w:sz w:val="22"/>
          <w:szCs w:val="22"/>
        </w:rPr>
      </w:pPr>
    </w:p>
    <w:p w14:paraId="5E085924" w14:textId="77777777" w:rsidR="000C60A4" w:rsidRPr="000F522E" w:rsidRDefault="000C60A4" w:rsidP="00A227A2">
      <w:pPr>
        <w:spacing w:after="0"/>
        <w:ind w:left="426"/>
        <w:rPr>
          <w:rFonts w:ascii="Calibri" w:hAnsi="Calibri" w:cs="Calibri"/>
          <w:sz w:val="22"/>
          <w:szCs w:val="22"/>
        </w:rPr>
      </w:pPr>
    </w:p>
    <w:p w14:paraId="01509B7D" w14:textId="77777777" w:rsidR="000C60A4" w:rsidRPr="000F522E" w:rsidRDefault="000C60A4" w:rsidP="00A227A2">
      <w:pPr>
        <w:spacing w:after="0"/>
        <w:ind w:left="426"/>
        <w:rPr>
          <w:rFonts w:ascii="Calibri" w:hAnsi="Calibri" w:cs="Calibri"/>
          <w:sz w:val="22"/>
          <w:szCs w:val="22"/>
        </w:rPr>
      </w:pPr>
    </w:p>
    <w:p w14:paraId="0C69C2FC" w14:textId="77777777" w:rsidR="000C60A4" w:rsidRPr="000F522E" w:rsidRDefault="000C60A4" w:rsidP="00A227A2">
      <w:pPr>
        <w:spacing w:after="0"/>
        <w:ind w:left="426" w:right="0"/>
        <w:rPr>
          <w:rFonts w:ascii="Calibri" w:hAnsi="Calibri" w:cs="Calibri"/>
          <w:sz w:val="22"/>
          <w:szCs w:val="22"/>
        </w:rPr>
      </w:pPr>
      <w:r w:rsidRPr="000F522E">
        <w:rPr>
          <w:rFonts w:ascii="Calibri" w:hAnsi="Calibri" w:cs="Calibri"/>
          <w:sz w:val="22"/>
          <w:szCs w:val="22"/>
        </w:rPr>
        <w:t>……………………………………</w:t>
      </w:r>
      <w:r w:rsidRPr="000F522E">
        <w:rPr>
          <w:rFonts w:ascii="Calibri" w:hAnsi="Calibri" w:cs="Calibri"/>
          <w:sz w:val="22"/>
          <w:szCs w:val="22"/>
        </w:rPr>
        <w:tab/>
      </w:r>
      <w:r w:rsidRPr="000F522E">
        <w:rPr>
          <w:rFonts w:ascii="Calibri" w:hAnsi="Calibri" w:cs="Calibri"/>
          <w:sz w:val="22"/>
          <w:szCs w:val="22"/>
        </w:rPr>
        <w:tab/>
      </w:r>
      <w:r w:rsidRPr="000F522E">
        <w:rPr>
          <w:rFonts w:ascii="Calibri" w:hAnsi="Calibri" w:cs="Calibri"/>
          <w:sz w:val="22"/>
          <w:szCs w:val="22"/>
        </w:rPr>
        <w:tab/>
      </w:r>
      <w:r w:rsidRPr="000F522E">
        <w:rPr>
          <w:rFonts w:ascii="Calibri" w:hAnsi="Calibri" w:cs="Calibri"/>
          <w:sz w:val="22"/>
          <w:szCs w:val="22"/>
        </w:rPr>
        <w:tab/>
      </w:r>
      <w:r w:rsidR="00283A1E">
        <w:rPr>
          <w:rFonts w:ascii="Calibri" w:hAnsi="Calibri" w:cs="Calibri"/>
          <w:sz w:val="22"/>
          <w:szCs w:val="22"/>
        </w:rPr>
        <w:t xml:space="preserve">            </w:t>
      </w:r>
      <w:r w:rsidRPr="000F522E">
        <w:rPr>
          <w:rFonts w:ascii="Calibri" w:hAnsi="Calibri" w:cs="Calibri"/>
          <w:sz w:val="22"/>
          <w:szCs w:val="22"/>
        </w:rPr>
        <w:t>……………………………………..</w:t>
      </w:r>
    </w:p>
    <w:p w14:paraId="5069F658" w14:textId="77777777" w:rsidR="000C60A4" w:rsidRPr="000F522E" w:rsidRDefault="00283A1E" w:rsidP="00A227A2">
      <w:pPr>
        <w:pStyle w:val="Zkladntext"/>
        <w:ind w:left="426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Ing. Pavel Javora</w:t>
      </w:r>
      <w:r w:rsidR="000F522E" w:rsidRPr="000F522E">
        <w:rPr>
          <w:rFonts w:ascii="Calibri" w:hAnsi="Calibri" w:cs="Tahoma"/>
          <w:sz w:val="22"/>
          <w:szCs w:val="22"/>
        </w:rPr>
        <w:t xml:space="preserve">  </w:t>
      </w:r>
      <w:r w:rsidR="000C60A4" w:rsidRPr="000F522E">
        <w:rPr>
          <w:rFonts w:ascii="Calibri" w:hAnsi="Calibri" w:cs="Tahoma"/>
          <w:sz w:val="22"/>
          <w:szCs w:val="22"/>
        </w:rPr>
        <w:tab/>
      </w:r>
      <w:r w:rsidR="000C60A4" w:rsidRPr="000F522E">
        <w:rPr>
          <w:rFonts w:ascii="Calibri" w:hAnsi="Calibri" w:cs="Tahoma"/>
          <w:sz w:val="22"/>
          <w:szCs w:val="22"/>
        </w:rPr>
        <w:tab/>
      </w:r>
      <w:r w:rsidR="000C60A4" w:rsidRPr="000F522E">
        <w:rPr>
          <w:rFonts w:ascii="Calibri" w:hAnsi="Calibri" w:cs="Tahoma"/>
          <w:sz w:val="22"/>
          <w:szCs w:val="22"/>
        </w:rPr>
        <w:tab/>
      </w:r>
      <w:r w:rsidR="000C60A4" w:rsidRPr="000F522E">
        <w:rPr>
          <w:rFonts w:ascii="Calibri" w:hAnsi="Calibri" w:cs="Tahoma"/>
          <w:sz w:val="22"/>
          <w:szCs w:val="22"/>
        </w:rPr>
        <w:tab/>
        <w:t xml:space="preserve"> </w:t>
      </w:r>
      <w:r w:rsidR="00416392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 xml:space="preserve">            </w:t>
      </w:r>
      <w:r w:rsidR="00E46273">
        <w:rPr>
          <w:rFonts w:ascii="Calibri" w:hAnsi="Calibri" w:cs="Tahoma"/>
          <w:sz w:val="22"/>
          <w:szCs w:val="22"/>
        </w:rPr>
        <w:t>Ing. Vladimír Matta</w:t>
      </w:r>
    </w:p>
    <w:p w14:paraId="0C1C672D" w14:textId="0B09C3A8" w:rsidR="000C60A4" w:rsidRDefault="000F522E" w:rsidP="00A227A2">
      <w:pPr>
        <w:pStyle w:val="Zkladntext"/>
        <w:ind w:left="426"/>
        <w:rPr>
          <w:rFonts w:ascii="Calibri" w:hAnsi="Calibri"/>
          <w:sz w:val="22"/>
          <w:szCs w:val="22"/>
        </w:rPr>
      </w:pPr>
      <w:r w:rsidRPr="000F522E">
        <w:rPr>
          <w:rFonts w:ascii="Calibri" w:hAnsi="Calibri" w:cs="Tahoma"/>
          <w:sz w:val="22"/>
          <w:szCs w:val="22"/>
        </w:rPr>
        <w:t>jednatel</w:t>
      </w:r>
      <w:r w:rsidR="000C60A4" w:rsidRPr="000F522E">
        <w:rPr>
          <w:rFonts w:ascii="Calibri" w:hAnsi="Calibri" w:cs="Tahoma"/>
          <w:sz w:val="22"/>
          <w:szCs w:val="22"/>
        </w:rPr>
        <w:tab/>
      </w:r>
      <w:r w:rsidR="000C60A4" w:rsidRPr="000F522E">
        <w:rPr>
          <w:rFonts w:ascii="Calibri" w:hAnsi="Calibri" w:cs="Tahoma"/>
          <w:sz w:val="22"/>
          <w:szCs w:val="22"/>
        </w:rPr>
        <w:tab/>
      </w:r>
      <w:r w:rsidR="000C60A4" w:rsidRPr="000F522E">
        <w:rPr>
          <w:rFonts w:ascii="Calibri" w:hAnsi="Calibri" w:cs="Tahoma"/>
          <w:sz w:val="22"/>
          <w:szCs w:val="22"/>
        </w:rPr>
        <w:tab/>
        <w:t xml:space="preserve">                                </w:t>
      </w:r>
      <w:r w:rsidR="00416392">
        <w:rPr>
          <w:rFonts w:ascii="Calibri" w:hAnsi="Calibri" w:cs="Tahoma"/>
          <w:sz w:val="22"/>
          <w:szCs w:val="22"/>
        </w:rPr>
        <w:tab/>
      </w:r>
      <w:r w:rsidR="00283A1E">
        <w:rPr>
          <w:rFonts w:ascii="Calibri" w:hAnsi="Calibri" w:cs="Tahoma"/>
          <w:sz w:val="22"/>
          <w:szCs w:val="22"/>
        </w:rPr>
        <w:t xml:space="preserve">            </w:t>
      </w:r>
      <w:r w:rsidR="000C60A4" w:rsidRPr="000F522E">
        <w:rPr>
          <w:rFonts w:ascii="Calibri" w:hAnsi="Calibri" w:cs="Tahoma"/>
          <w:sz w:val="22"/>
          <w:szCs w:val="22"/>
        </w:rPr>
        <w:t>generální ředitel</w:t>
      </w:r>
      <w:r w:rsidR="000C60A4" w:rsidRPr="000F522E">
        <w:rPr>
          <w:rFonts w:ascii="Calibri" w:hAnsi="Calibri" w:cs="Tahoma"/>
          <w:sz w:val="22"/>
          <w:szCs w:val="22"/>
        </w:rPr>
        <w:tab/>
        <w:t xml:space="preserve">                                                                                                                          </w:t>
      </w:r>
      <w:r w:rsidR="00283A1E">
        <w:rPr>
          <w:rFonts w:ascii="Calibri" w:hAnsi="Calibri" w:cs="Tahoma"/>
          <w:sz w:val="22"/>
          <w:szCs w:val="22"/>
        </w:rPr>
        <w:t>Městská p</w:t>
      </w:r>
      <w:r w:rsidRPr="000F522E">
        <w:rPr>
          <w:rFonts w:ascii="Calibri" w:hAnsi="Calibri" w:cs="Tahoma"/>
          <w:sz w:val="22"/>
          <w:szCs w:val="22"/>
        </w:rPr>
        <w:t>oliklinika s.r.o.</w:t>
      </w:r>
      <w:r w:rsidR="00283A1E">
        <w:rPr>
          <w:rFonts w:ascii="Calibri" w:hAnsi="Calibri" w:cs="Tahoma"/>
          <w:sz w:val="22"/>
          <w:szCs w:val="22"/>
        </w:rPr>
        <w:t xml:space="preserve"> Otrokovice</w:t>
      </w:r>
      <w:r w:rsidR="000C60A4" w:rsidRPr="000F522E">
        <w:rPr>
          <w:rFonts w:ascii="Calibri" w:hAnsi="Calibri" w:cs="Tahoma"/>
          <w:sz w:val="22"/>
          <w:szCs w:val="22"/>
        </w:rPr>
        <w:t xml:space="preserve">                              </w:t>
      </w:r>
      <w:r w:rsidR="00283A1E">
        <w:rPr>
          <w:rFonts w:ascii="Calibri" w:hAnsi="Calibri" w:cs="Tahoma"/>
          <w:sz w:val="22"/>
          <w:szCs w:val="22"/>
        </w:rPr>
        <w:t xml:space="preserve">       </w:t>
      </w:r>
      <w:r w:rsidR="000C60A4" w:rsidRPr="000F522E">
        <w:rPr>
          <w:rFonts w:ascii="Calibri" w:hAnsi="Calibri" w:cs="Tahoma"/>
          <w:sz w:val="22"/>
          <w:szCs w:val="22"/>
        </w:rPr>
        <w:t xml:space="preserve"> </w:t>
      </w:r>
      <w:r w:rsidR="000C60A4" w:rsidRPr="000F522E">
        <w:rPr>
          <w:rFonts w:ascii="Calibri" w:hAnsi="Calibri"/>
          <w:sz w:val="22"/>
          <w:szCs w:val="22"/>
        </w:rPr>
        <w:t>Česká průmyslová zdravotní pojišťovna</w:t>
      </w:r>
    </w:p>
    <w:p w14:paraId="10A3B064" w14:textId="72B2B42E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4CB75055" w14:textId="2F919E07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00684186" w14:textId="3AA65007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1958E5AD" w14:textId="026FEA81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1A840360" w14:textId="5582294E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7D77855A" w14:textId="57AC5912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09E1E880" w14:textId="3AA12BA0" w:rsidR="00342EC1" w:rsidRDefault="00342EC1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54136AA5" w14:textId="07EF2DC3" w:rsidR="00342EC1" w:rsidRDefault="00342EC1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7DBB41F1" w14:textId="13DDABEC" w:rsidR="00342EC1" w:rsidRDefault="00342EC1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3A192978" w14:textId="7258A4ED" w:rsidR="00342EC1" w:rsidRDefault="00342EC1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4DBC0B1D" w14:textId="42032A7B" w:rsidR="00342EC1" w:rsidRDefault="00342EC1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0E818D73" w14:textId="1B1C234F" w:rsidR="00342EC1" w:rsidRDefault="00342EC1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21835FD3" w14:textId="47FFD820" w:rsidR="00342EC1" w:rsidRDefault="00342EC1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3D131F7D" w14:textId="21ABCC6A" w:rsidR="00342EC1" w:rsidRDefault="00342EC1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56CDB55B" w14:textId="2CB33C67" w:rsidR="00342EC1" w:rsidRDefault="00342EC1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7320F4CF" w14:textId="525CAEA5" w:rsidR="00342EC1" w:rsidRDefault="00342EC1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48A4DD1D" w14:textId="77777777" w:rsidR="00342EC1" w:rsidRDefault="00342EC1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5AAC7FFE" w14:textId="26B70B51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5739E64F" w14:textId="63455444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75BEA04C" w14:textId="2D187D85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tbl>
      <w:tblPr>
        <w:tblW w:w="9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1380"/>
        <w:gridCol w:w="1349"/>
        <w:gridCol w:w="1438"/>
        <w:gridCol w:w="1482"/>
        <w:gridCol w:w="1305"/>
        <w:gridCol w:w="1349"/>
        <w:gridCol w:w="1291"/>
      </w:tblGrid>
      <w:tr w:rsidR="00342EC1" w:rsidRPr="00342EC1" w14:paraId="26F8161D" w14:textId="77777777" w:rsidTr="002E3C70">
        <w:trPr>
          <w:trHeight w:val="368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3893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4469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342EC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Platební kalendář na období 05/2024 - 12/2024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1DEC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E643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782C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EC1" w:rsidRPr="00342EC1" w14:paraId="502249FE" w14:textId="77777777" w:rsidTr="002E3C70">
        <w:trPr>
          <w:trHeight w:val="249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201E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E09D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342EC1">
              <w:rPr>
                <w:rFonts w:ascii="Calibri" w:hAnsi="Calibri" w:cs="Calibri"/>
                <w:b/>
                <w:bCs/>
                <w:color w:val="000000"/>
              </w:rPr>
              <w:t>ke smlouvě o pronájmu nebytových prostor č.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A5F9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7B23179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342EC1">
              <w:rPr>
                <w:rFonts w:ascii="Calibri" w:hAnsi="Calibri" w:cs="Calibri"/>
                <w:b/>
                <w:bCs/>
                <w:color w:val="000000"/>
              </w:rPr>
              <w:t>1/1/02/06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DE14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670E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70" w:rsidRPr="00342EC1" w14:paraId="34377304" w14:textId="77777777" w:rsidTr="002E3C70">
        <w:trPr>
          <w:trHeight w:val="113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812B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3E0A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E34B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9008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04E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1B4E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574D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0840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70" w:rsidRPr="00342EC1" w14:paraId="4559D966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2C48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991B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Pronajímatel: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5736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6126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C0EE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20EF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4CAF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C9F1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EC1" w:rsidRPr="00342EC1" w14:paraId="179F2A65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F666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6073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2EC1">
              <w:rPr>
                <w:rFonts w:ascii="Calibri" w:hAnsi="Calibri" w:cs="Calibri"/>
                <w:color w:val="000000"/>
                <w:sz w:val="22"/>
                <w:szCs w:val="22"/>
              </w:rPr>
              <w:t>Městská poliklinika s.r.o. Otrokovice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FADD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B704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0047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65F4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EC1" w:rsidRPr="00342EC1" w14:paraId="30741F66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159E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3FB0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2EC1">
              <w:rPr>
                <w:rFonts w:ascii="Calibri" w:hAnsi="Calibri" w:cs="Calibri"/>
                <w:color w:val="000000"/>
                <w:sz w:val="22"/>
                <w:szCs w:val="22"/>
              </w:rPr>
              <w:t>tř. Osvobození 1388, 765 02, Otrokovice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355B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A59F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9C21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6FE3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EC1" w:rsidRPr="00342EC1" w14:paraId="58E7929C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4DEA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FD40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2EC1">
              <w:rPr>
                <w:rFonts w:ascii="Calibri" w:hAnsi="Calibri" w:cs="Calibri"/>
                <w:color w:val="000000"/>
                <w:sz w:val="22"/>
                <w:szCs w:val="22"/>
              </w:rPr>
              <w:t>IČO: 60741490, DIČ: CZ60741490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41D0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9FED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3F5C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745B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88EC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EC1" w:rsidRPr="00342EC1" w14:paraId="20C96D48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5273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CF36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2EC1">
              <w:rPr>
                <w:rFonts w:ascii="Calibri" w:hAnsi="Calibri" w:cs="Calibri"/>
                <w:color w:val="000000"/>
                <w:sz w:val="22"/>
                <w:szCs w:val="22"/>
              </w:rPr>
              <w:t>zapsaná v obchodním rejstříku vedeném u Krajského soudu v Brně, oddíl C, vložka 18385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FE65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2FDF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70" w:rsidRPr="00342EC1" w14:paraId="1860FFE4" w14:textId="77777777" w:rsidTr="002E3C70">
        <w:trPr>
          <w:trHeight w:val="12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32F4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A5A4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46BE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A969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F870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AB9E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9873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5BA0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70" w:rsidRPr="00342EC1" w14:paraId="3743A4AE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7D7B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C59A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Nájemce: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90B2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7F0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194D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71C4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6163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1677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EC1" w:rsidRPr="00342EC1" w14:paraId="5910063C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6BB2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6640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2EC1">
              <w:rPr>
                <w:rFonts w:ascii="Calibri" w:hAnsi="Calibri" w:cs="Calibri"/>
                <w:color w:val="000000"/>
                <w:sz w:val="22"/>
                <w:szCs w:val="22"/>
              </w:rPr>
              <w:t>Česká průmyslová zdravotní pojišťovna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963E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9F10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2126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7DDA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EC1" w:rsidRPr="00342EC1" w14:paraId="367079E5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1751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715D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2EC1">
              <w:rPr>
                <w:rFonts w:ascii="Calibri" w:hAnsi="Calibri" w:cs="Calibri"/>
                <w:color w:val="000000"/>
                <w:sz w:val="22"/>
                <w:szCs w:val="22"/>
              </w:rPr>
              <w:t>Jeremenkova 161/11, 703 00  Ostrava-Vítkovice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EF0D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9FB6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E8B9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F8B7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EC1" w:rsidRPr="00342EC1" w14:paraId="2AE36BDC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11F2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3CE5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2EC1">
              <w:rPr>
                <w:rFonts w:ascii="Calibri" w:hAnsi="Calibri" w:cs="Calibri"/>
                <w:color w:val="000000"/>
                <w:sz w:val="22"/>
                <w:szCs w:val="22"/>
              </w:rPr>
              <w:t>IČO: 47672234, DIČ: není plátcem DPH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D7B5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35A2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83DB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5A13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EC1" w:rsidRPr="00342EC1" w14:paraId="24F2952B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B268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C3D1" w14:textId="77777777" w:rsid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2EC1">
              <w:rPr>
                <w:rFonts w:ascii="Calibri" w:hAnsi="Calibri" w:cs="Calibri"/>
                <w:color w:val="000000"/>
                <w:sz w:val="22"/>
                <w:szCs w:val="22"/>
              </w:rPr>
              <w:t>zapsaná v obchodním rejstříku vedeném u K</w:t>
            </w:r>
            <w:r w:rsidR="003A39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rajského soudu v Ostravě, oddíl </w:t>
            </w:r>
            <w:r w:rsidRPr="00342EC1">
              <w:rPr>
                <w:rFonts w:ascii="Calibri" w:hAnsi="Calibri" w:cs="Calibri"/>
                <w:color w:val="000000"/>
                <w:sz w:val="22"/>
                <w:szCs w:val="22"/>
              </w:rPr>
              <w:t>AXIV, vložka 545</w:t>
            </w:r>
          </w:p>
          <w:p w14:paraId="65FBD729" w14:textId="77777777" w:rsidR="003A390C" w:rsidRDefault="003A390C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FA237AB" w14:textId="548DFBA5" w:rsidR="003A390C" w:rsidRPr="00342EC1" w:rsidRDefault="003A390C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6692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EBDE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70" w:rsidRPr="00342EC1" w14:paraId="4D7738F1" w14:textId="77777777" w:rsidTr="002E3C70">
        <w:trPr>
          <w:trHeight w:val="7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4D38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1279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571D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E55A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842B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0A44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7F5D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D027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EC1" w:rsidRPr="00342EC1" w14:paraId="347EC8DE" w14:textId="77777777" w:rsidTr="002E3C70">
        <w:trPr>
          <w:trHeight w:val="48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0480B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68CDAC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Období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5A72D1A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Teplo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7A34AF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Elektřina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043E953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Vodné, stočné a srážkové vody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5B077E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B4DA8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EFA8C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EC1" w:rsidRPr="00342EC1" w14:paraId="7BEE80EA" w14:textId="77777777" w:rsidTr="002E3C70">
        <w:trPr>
          <w:trHeight w:val="122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B7CC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4146E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A09B99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Cena bez DPH sazba DPH (%)  výše DPH  částka k úhradě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7E1C0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Cena bez DPH sazba DPH (%)  výše DPH  částka k úhradě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069536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Cena bez DPH sazba DPH (%)  výše DPH  částka k úhradě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96E978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Cena bez DPH sazba DPH (%)  výše DPH  částka k úhradě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878AEA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Splatnost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E9299F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Variabilní symbol  (daňový doklad)</w:t>
            </w:r>
          </w:p>
        </w:tc>
      </w:tr>
      <w:tr w:rsidR="002E3C70" w:rsidRPr="00342EC1" w14:paraId="62E5BA5E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8E24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DBBBF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květen 2024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3880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2 678,57 Kč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C3D20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2 231,40 Kč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1C672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714,29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6EABE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5 624,26 Kč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84102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15.05.2024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2B63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1102069</w:t>
            </w:r>
          </w:p>
        </w:tc>
      </w:tr>
      <w:tr w:rsidR="002E3C70" w:rsidRPr="00342EC1" w14:paraId="0008EE2B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8630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79156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F8F65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CF8F9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835C8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424E1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7A2E1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07519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2AE94685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8FEE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F9306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83481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321,43 Kč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3254A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468,60 Kč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A34FD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85,71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FB517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875,74 Kč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2EB66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DA329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1183210D" w14:textId="77777777" w:rsidTr="002E3C70">
        <w:trPr>
          <w:trHeight w:val="249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2213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F10DC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6BF95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3 000,00 Kč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0941E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2 700,00 Kč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F0655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800,00 Kč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2D700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6 500,00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F0FF6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43F09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3B800CF0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AEF6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FF8E5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červen 2024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C47D4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2 678,57 Kč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C534D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2 231,40 Kč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48F29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714,29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4E332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5 624,26 Kč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CE40F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15.06.2024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5E6B2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1102069</w:t>
            </w:r>
          </w:p>
        </w:tc>
      </w:tr>
      <w:tr w:rsidR="002E3C70" w:rsidRPr="00342EC1" w14:paraId="65CE868D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1799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F1C33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9C5A4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FFAD3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626C1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97322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2C1F6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7AF58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664094B3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C948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2A4DF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BF76C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321,43 Kč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FC01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468,60 Kč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9856D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85,71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09A97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875,74 Kč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74D39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A70A8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560F4712" w14:textId="77777777" w:rsidTr="002E3C70">
        <w:trPr>
          <w:trHeight w:val="249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95A8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B26D2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D297F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3 000,00 Kč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DB37F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2 700,00 Kč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BD81F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800,00 Kč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ECD97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6 500,00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1F9C5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7B1DE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5950D9BC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6AF0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13429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červenec 2024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ABA7F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2 678,57 Kč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17D6A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2 231,40 Kč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53F33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714,29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64C62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5 624,26 Kč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D4907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15.07.2024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7944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1102069</w:t>
            </w:r>
          </w:p>
        </w:tc>
      </w:tr>
      <w:tr w:rsidR="002E3C70" w:rsidRPr="00342EC1" w14:paraId="67ABFDEF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EEFF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65D1D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F0F62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DE105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E3C0E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2CA9D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3C798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CF4E6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0B1E12FE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A6B2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CD194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10F95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321,43 Kč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F816C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468,60 Kč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4F236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85,71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CE3A0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875,74 Kč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53B15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852D1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0CF6F689" w14:textId="77777777" w:rsidTr="002E3C70">
        <w:trPr>
          <w:trHeight w:val="249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3F71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D891F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25782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3 000,00 Kč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3E99F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2 700,00 Kč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658F8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800,00 Kč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0049F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6 500,00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E427F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9C9FD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00AC2BE7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908D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2668F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srpen 2024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5672D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2 678,57 Kč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3DA20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2 231,40 Kč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3E0FC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714,29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AD17B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5 624,26 Kč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31C6C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15.08.2024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63E2E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1102069</w:t>
            </w:r>
          </w:p>
        </w:tc>
      </w:tr>
      <w:tr w:rsidR="002E3C70" w:rsidRPr="00342EC1" w14:paraId="05AB94D3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F171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7628E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CB31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004A1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E4498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A4638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4CBBA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8824E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7D860A30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15C1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4624F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C3855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321,43 Kč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9E13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468,60 Kč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271C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85,71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45F06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875,74 Kč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E40B2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4CC7F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6DF62912" w14:textId="77777777" w:rsidTr="002E3C70">
        <w:trPr>
          <w:trHeight w:val="249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BC91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BB428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B462F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3 000,00 Kč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0693E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2 700,00 Kč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24637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800,00 Kč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C8BE3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6 500,00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F707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B29FA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4B170A2C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7BCC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3F615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září 2024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46D94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2 678,57 Kč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C9A76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2 231,40 Kč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E7695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714,29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82A8A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5 624,26 Kč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4C601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15.09.2024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CCDF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1102069</w:t>
            </w:r>
          </w:p>
        </w:tc>
      </w:tr>
      <w:tr w:rsidR="002E3C70" w:rsidRPr="00342EC1" w14:paraId="043CD987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1AB7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3CB6D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FF27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64960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9C8E9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D4EBC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2760F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80FA3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435FFCD8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C671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6B1F3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56309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321,43 Kč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52D1A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468,60 Kč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04C23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85,71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5A0C6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875,74 Kč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59F66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0F33C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46F284A7" w14:textId="77777777" w:rsidTr="002E3C70">
        <w:trPr>
          <w:trHeight w:val="249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BF36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B652A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4E156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3 000,00 Kč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57B6F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2 700,00 Kč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D06F8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800,00 Kč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15A65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6 500,00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5A9BC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D715A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03FD9A78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D747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AAC1D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říjen 2024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9AEE6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2 678,57 Kč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789A5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2 231,40 Kč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83B7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714,29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ED4E4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5 624,26 Kč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A2EB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15.10.2024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F982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1102069</w:t>
            </w:r>
          </w:p>
        </w:tc>
      </w:tr>
      <w:tr w:rsidR="002E3C70" w:rsidRPr="00342EC1" w14:paraId="2C20AB1E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8FD6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9DEF5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B2B27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36252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F8D86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52E2F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9BF7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395A6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0384FFBF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5F02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6CA02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09959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321,43 Kč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7D761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468,60 Kč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E7B61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85,71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01B98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875,74 Kč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F6A84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60AB2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1A68310B" w14:textId="77777777" w:rsidTr="002E3C70">
        <w:trPr>
          <w:trHeight w:val="249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F4E4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692A3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45FD0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3 000,00 Kč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C9E47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2 700,00 Kč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10353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800,00 Kč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978D1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6 500,00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CD8D2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6C388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7BE18C34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378F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62424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listopad 2024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565F3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2 678,57 Kč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4F233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2 231,40 Kč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C369D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714,29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805B2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5 624,26 Kč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F3D6D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15.11.2024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46E8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1102069</w:t>
            </w:r>
          </w:p>
        </w:tc>
      </w:tr>
      <w:tr w:rsidR="002E3C70" w:rsidRPr="00342EC1" w14:paraId="00997197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B28F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AE19B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DBFFD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B2E17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418C0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642E9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1B139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8A39D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33DE8310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6023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FCD9F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026DC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321,43 Kč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FC334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468,60 Kč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07057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85,71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29A44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875,74 Kč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4E279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0DF2D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4884C12E" w14:textId="77777777" w:rsidTr="002E3C70">
        <w:trPr>
          <w:trHeight w:val="249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D2C1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01D10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7DED6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3 000,00 Kč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C5A23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2 700,00 Kč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AB280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800,00 Kč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EC4C5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6 500,00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FA576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B8F4A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19E9A984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DD80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53E88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prosinec 2024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CC8BC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2 678,57 Kč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DD2A1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2 231,40 Kč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6278D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714,29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84DD9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5 624,26 Kč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60F5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15.12.2024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7A31E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1102069</w:t>
            </w:r>
          </w:p>
        </w:tc>
      </w:tr>
      <w:tr w:rsidR="002E3C70" w:rsidRPr="00342EC1" w14:paraId="41BB7F81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EAD8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63BA8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B780C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919EF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4BAC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ED6D6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4A876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F6CBD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6E0EE154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4078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15D0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E745A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321,43 Kč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2657A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468,60 Kč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BEFC8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85,71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AAC3D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875,74 Kč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E7F2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17ABF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0BB6024D" w14:textId="77777777" w:rsidTr="002E3C70">
        <w:trPr>
          <w:trHeight w:val="249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3B97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5F53D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DCF6C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3 000,00 Kč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B26C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2 700,00 Kč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C26CD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800,00 Kč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98208" w14:textId="77777777" w:rsidR="00342EC1" w:rsidRPr="00342EC1" w:rsidRDefault="00342EC1" w:rsidP="00342EC1">
            <w:pPr>
              <w:spacing w:after="0"/>
              <w:ind w:right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6 500,00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E349D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53E5B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E3C70" w:rsidRPr="00342EC1" w14:paraId="49805511" w14:textId="77777777" w:rsidTr="002E3C70">
        <w:trPr>
          <w:trHeight w:val="10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0442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5256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7878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7B86" w14:textId="77777777" w:rsidR="00342EC1" w:rsidRPr="00342EC1" w:rsidRDefault="00342EC1" w:rsidP="00342EC1">
            <w:pPr>
              <w:spacing w:after="0"/>
              <w:ind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74AE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2F79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FCF6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588F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EC1" w:rsidRPr="00342EC1" w14:paraId="52DDEE0B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5566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1D4C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 Otrokovicích dne </w:t>
            </w:r>
            <w:proofErr w:type="gramStart"/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>26.3.2024</w:t>
            </w:r>
            <w:proofErr w:type="gram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AE06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E59B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6BD0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D1BE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554A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C70" w:rsidRPr="00342EC1" w14:paraId="628F6582" w14:textId="77777777" w:rsidTr="002E3C70">
        <w:trPr>
          <w:trHeight w:val="10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0712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06AC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B2C1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476B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9B46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D09A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8DAB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BE46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EC1" w:rsidRPr="00342EC1" w14:paraId="6222C19E" w14:textId="77777777" w:rsidTr="002E3C70">
        <w:trPr>
          <w:trHeight w:val="29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2383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3905" w14:textId="77777777" w:rsidR="00342EC1" w:rsidRPr="00342EC1" w:rsidRDefault="00342EC1" w:rsidP="00342EC1">
            <w:pPr>
              <w:spacing w:after="0"/>
              <w:ind w:right="0" w:firstLineChars="100" w:firstLine="20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Pozn.: Odpočet daně na základě tohoto daňového dokladu lze uplatnit pouze v případě zaplacení částky uvedené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6C40" w14:textId="77777777" w:rsidR="00342EC1" w:rsidRPr="00342EC1" w:rsidRDefault="00342EC1" w:rsidP="00342EC1">
            <w:pPr>
              <w:spacing w:after="0"/>
              <w:ind w:right="0" w:firstLineChars="100" w:firstLine="20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2EC1" w:rsidRPr="00342EC1" w14:paraId="6B0149D0" w14:textId="77777777" w:rsidTr="002E3C70">
        <w:trPr>
          <w:trHeight w:val="23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B997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4FA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E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v tomto platebním kalendáři (Dle zákona o DPH 502/2012 Sb. §31a).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6C9C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6295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B3AA" w14:textId="77777777" w:rsidR="00342EC1" w:rsidRPr="00342EC1" w:rsidRDefault="00342EC1" w:rsidP="00342EC1">
            <w:pPr>
              <w:spacing w:after="0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941F2D" w14:textId="107CBC3F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1C4E6786" w14:textId="06E640B9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4A4D9FCB" w14:textId="1EF81D7E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2F903015" w14:textId="49917024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6B87FF19" w14:textId="5B52631B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02B0FAEC" w14:textId="5A96E9BA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6A91750A" w14:textId="6943E3C3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6C859597" w14:textId="5BC8B552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3DE0E12F" w14:textId="772B8C1B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5CAAE550" w14:textId="232C117F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p w14:paraId="6CA7EA09" w14:textId="00CA3E41" w:rsidR="00315EFE" w:rsidRDefault="00315EFE" w:rsidP="00A227A2">
      <w:pPr>
        <w:pStyle w:val="Zkladntext"/>
        <w:ind w:left="426"/>
        <w:rPr>
          <w:rFonts w:ascii="Calibri" w:hAnsi="Calibri"/>
          <w:sz w:val="22"/>
          <w:szCs w:val="22"/>
        </w:rPr>
      </w:pPr>
    </w:p>
    <w:sectPr w:rsidR="00315EFE" w:rsidSect="000B3F36">
      <w:pgSz w:w="11906" w:h="16838"/>
      <w:pgMar w:top="993" w:right="1133" w:bottom="36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mbo">
    <w:altName w:val="Times New Roman"/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0E26D3"/>
    <w:multiLevelType w:val="hybridMultilevel"/>
    <w:tmpl w:val="C9902C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E851CA"/>
    <w:multiLevelType w:val="hybridMultilevel"/>
    <w:tmpl w:val="4D2AC680"/>
    <w:lvl w:ilvl="0" w:tplc="A37E88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9317AD"/>
    <w:multiLevelType w:val="multilevel"/>
    <w:tmpl w:val="71706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cs="Times New Roman"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  <w:rPr>
        <w:rFonts w:cs="Times New Roman"/>
      </w:rPr>
    </w:lvl>
  </w:abstractNum>
  <w:abstractNum w:abstractNumId="7" w15:restartNumberingAfterBreak="0">
    <w:nsid w:val="7DE87610"/>
    <w:multiLevelType w:val="hybridMultilevel"/>
    <w:tmpl w:val="C9902C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21D39"/>
    <w:rsid w:val="00025E0A"/>
    <w:rsid w:val="00026381"/>
    <w:rsid w:val="00031294"/>
    <w:rsid w:val="000379D3"/>
    <w:rsid w:val="00046D4D"/>
    <w:rsid w:val="00052BD6"/>
    <w:rsid w:val="0005550D"/>
    <w:rsid w:val="0008471E"/>
    <w:rsid w:val="00085F58"/>
    <w:rsid w:val="00091F9D"/>
    <w:rsid w:val="00097DE5"/>
    <w:rsid w:val="000A2AEC"/>
    <w:rsid w:val="000A5F29"/>
    <w:rsid w:val="000B0539"/>
    <w:rsid w:val="000B3F36"/>
    <w:rsid w:val="000C60A4"/>
    <w:rsid w:val="000C647B"/>
    <w:rsid w:val="000D3437"/>
    <w:rsid w:val="000E3D22"/>
    <w:rsid w:val="000E613C"/>
    <w:rsid w:val="000F2D0B"/>
    <w:rsid w:val="000F522E"/>
    <w:rsid w:val="00101A0D"/>
    <w:rsid w:val="00101AE1"/>
    <w:rsid w:val="00117B74"/>
    <w:rsid w:val="0012133B"/>
    <w:rsid w:val="001278AA"/>
    <w:rsid w:val="00127F69"/>
    <w:rsid w:val="0016725B"/>
    <w:rsid w:val="0017120C"/>
    <w:rsid w:val="001871C4"/>
    <w:rsid w:val="001919AF"/>
    <w:rsid w:val="001D16FB"/>
    <w:rsid w:val="001D24C0"/>
    <w:rsid w:val="00201F82"/>
    <w:rsid w:val="00223018"/>
    <w:rsid w:val="00281F59"/>
    <w:rsid w:val="00283A1E"/>
    <w:rsid w:val="00286B6E"/>
    <w:rsid w:val="00287842"/>
    <w:rsid w:val="002A6C63"/>
    <w:rsid w:val="002E3C70"/>
    <w:rsid w:val="002F5301"/>
    <w:rsid w:val="0030026B"/>
    <w:rsid w:val="00315EFE"/>
    <w:rsid w:val="003268D9"/>
    <w:rsid w:val="00342EC1"/>
    <w:rsid w:val="00343665"/>
    <w:rsid w:val="00384B56"/>
    <w:rsid w:val="00395A63"/>
    <w:rsid w:val="003A390C"/>
    <w:rsid w:val="003A6386"/>
    <w:rsid w:val="003C37CB"/>
    <w:rsid w:val="003D4A09"/>
    <w:rsid w:val="003D4EB1"/>
    <w:rsid w:val="003E4250"/>
    <w:rsid w:val="003F3A73"/>
    <w:rsid w:val="004026A7"/>
    <w:rsid w:val="00404785"/>
    <w:rsid w:val="00415774"/>
    <w:rsid w:val="00416392"/>
    <w:rsid w:val="00425E53"/>
    <w:rsid w:val="004411C2"/>
    <w:rsid w:val="00445342"/>
    <w:rsid w:val="00447AA3"/>
    <w:rsid w:val="0045104D"/>
    <w:rsid w:val="004542C4"/>
    <w:rsid w:val="00490A09"/>
    <w:rsid w:val="0049443B"/>
    <w:rsid w:val="004A604B"/>
    <w:rsid w:val="004B3B04"/>
    <w:rsid w:val="004E033C"/>
    <w:rsid w:val="005122CD"/>
    <w:rsid w:val="00531B15"/>
    <w:rsid w:val="00535A35"/>
    <w:rsid w:val="0055714D"/>
    <w:rsid w:val="00585D22"/>
    <w:rsid w:val="005978A6"/>
    <w:rsid w:val="005A1377"/>
    <w:rsid w:val="005B05AE"/>
    <w:rsid w:val="005B08F6"/>
    <w:rsid w:val="005B6C82"/>
    <w:rsid w:val="005C5BB9"/>
    <w:rsid w:val="005D3828"/>
    <w:rsid w:val="005D3ECC"/>
    <w:rsid w:val="005D4231"/>
    <w:rsid w:val="005D4DD9"/>
    <w:rsid w:val="005F4D50"/>
    <w:rsid w:val="00611B99"/>
    <w:rsid w:val="00613C6E"/>
    <w:rsid w:val="00621035"/>
    <w:rsid w:val="00641787"/>
    <w:rsid w:val="00641A19"/>
    <w:rsid w:val="00667069"/>
    <w:rsid w:val="006A2882"/>
    <w:rsid w:val="006A46DC"/>
    <w:rsid w:val="006F77E0"/>
    <w:rsid w:val="007163EE"/>
    <w:rsid w:val="00716E3A"/>
    <w:rsid w:val="00724A4D"/>
    <w:rsid w:val="0073285F"/>
    <w:rsid w:val="007331FB"/>
    <w:rsid w:val="00737A8F"/>
    <w:rsid w:val="007447B2"/>
    <w:rsid w:val="007454BA"/>
    <w:rsid w:val="00766168"/>
    <w:rsid w:val="0078295A"/>
    <w:rsid w:val="00787599"/>
    <w:rsid w:val="007938D1"/>
    <w:rsid w:val="00794F0B"/>
    <w:rsid w:val="007A4DB7"/>
    <w:rsid w:val="007C3D50"/>
    <w:rsid w:val="007C767C"/>
    <w:rsid w:val="007D4D8D"/>
    <w:rsid w:val="00835E35"/>
    <w:rsid w:val="00860738"/>
    <w:rsid w:val="00873E79"/>
    <w:rsid w:val="00884161"/>
    <w:rsid w:val="00884192"/>
    <w:rsid w:val="00887701"/>
    <w:rsid w:val="008B6D27"/>
    <w:rsid w:val="008E0B6F"/>
    <w:rsid w:val="008E5EFE"/>
    <w:rsid w:val="00913D19"/>
    <w:rsid w:val="00923BEB"/>
    <w:rsid w:val="0093480B"/>
    <w:rsid w:val="009363F5"/>
    <w:rsid w:val="009628AE"/>
    <w:rsid w:val="0098245E"/>
    <w:rsid w:val="00994BA2"/>
    <w:rsid w:val="00994CB7"/>
    <w:rsid w:val="009A2A68"/>
    <w:rsid w:val="009B271B"/>
    <w:rsid w:val="009C4B70"/>
    <w:rsid w:val="009C5457"/>
    <w:rsid w:val="009E4D81"/>
    <w:rsid w:val="00A04EB8"/>
    <w:rsid w:val="00A227A2"/>
    <w:rsid w:val="00A3626A"/>
    <w:rsid w:val="00AA391B"/>
    <w:rsid w:val="00AB0D7E"/>
    <w:rsid w:val="00AC0E37"/>
    <w:rsid w:val="00AD79C1"/>
    <w:rsid w:val="00AE1F85"/>
    <w:rsid w:val="00AF145A"/>
    <w:rsid w:val="00AF365D"/>
    <w:rsid w:val="00B161D3"/>
    <w:rsid w:val="00B23F6F"/>
    <w:rsid w:val="00B24CCC"/>
    <w:rsid w:val="00B34A9B"/>
    <w:rsid w:val="00B71FBE"/>
    <w:rsid w:val="00B940C9"/>
    <w:rsid w:val="00BA2D2F"/>
    <w:rsid w:val="00BA3EDA"/>
    <w:rsid w:val="00BA6782"/>
    <w:rsid w:val="00BC0F81"/>
    <w:rsid w:val="00BE3984"/>
    <w:rsid w:val="00BF7842"/>
    <w:rsid w:val="00C14E68"/>
    <w:rsid w:val="00C15175"/>
    <w:rsid w:val="00C22E0C"/>
    <w:rsid w:val="00C401D0"/>
    <w:rsid w:val="00C548C2"/>
    <w:rsid w:val="00C60943"/>
    <w:rsid w:val="00C80D31"/>
    <w:rsid w:val="00C91703"/>
    <w:rsid w:val="00C95465"/>
    <w:rsid w:val="00CC0E7F"/>
    <w:rsid w:val="00CC3990"/>
    <w:rsid w:val="00CC6B84"/>
    <w:rsid w:val="00CF28CD"/>
    <w:rsid w:val="00CF338C"/>
    <w:rsid w:val="00CF3432"/>
    <w:rsid w:val="00CF599D"/>
    <w:rsid w:val="00CF6881"/>
    <w:rsid w:val="00D00E57"/>
    <w:rsid w:val="00D14DCD"/>
    <w:rsid w:val="00D20162"/>
    <w:rsid w:val="00D23437"/>
    <w:rsid w:val="00D45D97"/>
    <w:rsid w:val="00D5225C"/>
    <w:rsid w:val="00D71A58"/>
    <w:rsid w:val="00DA3A2B"/>
    <w:rsid w:val="00DB66B9"/>
    <w:rsid w:val="00DE55CC"/>
    <w:rsid w:val="00DF211B"/>
    <w:rsid w:val="00E03BE9"/>
    <w:rsid w:val="00E0472C"/>
    <w:rsid w:val="00E172F8"/>
    <w:rsid w:val="00E27F58"/>
    <w:rsid w:val="00E33E4C"/>
    <w:rsid w:val="00E44E39"/>
    <w:rsid w:val="00E46273"/>
    <w:rsid w:val="00E64EBA"/>
    <w:rsid w:val="00E71EBF"/>
    <w:rsid w:val="00E736FF"/>
    <w:rsid w:val="00EB52C8"/>
    <w:rsid w:val="00EB6795"/>
    <w:rsid w:val="00ED2A5B"/>
    <w:rsid w:val="00EE0653"/>
    <w:rsid w:val="00F11B3B"/>
    <w:rsid w:val="00F16F7F"/>
    <w:rsid w:val="00F243DE"/>
    <w:rsid w:val="00F3513A"/>
    <w:rsid w:val="00F43716"/>
    <w:rsid w:val="00F50A47"/>
    <w:rsid w:val="00F5140F"/>
    <w:rsid w:val="00F51B26"/>
    <w:rsid w:val="00F9615A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7159B"/>
  <w15:docId w15:val="{2AD11F6A-1EDC-45A1-9DEF-0A4BACF3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/>
      <w:ind w:right="113"/>
      <w:jc w:val="both"/>
    </w:pPr>
    <w:rPr>
      <w:rFonts w:ascii="Arial" w:eastAsia="Times New Roman" w:hAnsi="Arial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D4231"/>
    <w:pPr>
      <w:keepNext/>
      <w:spacing w:after="0"/>
      <w:ind w:right="0"/>
      <w:outlineLvl w:val="4"/>
    </w:pPr>
    <w:rPr>
      <w:rFonts w:ascii="Bembo" w:hAnsi="Bembo"/>
      <w:b/>
      <w:spacing w:val="34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5D4231"/>
    <w:rPr>
      <w:rFonts w:ascii="Bembo" w:hAnsi="Bembo" w:cs="Times New Roman"/>
      <w:b/>
      <w:spacing w:val="34"/>
      <w:sz w:val="20"/>
      <w:szCs w:val="20"/>
      <w:lang w:val="en-GB"/>
    </w:rPr>
  </w:style>
  <w:style w:type="paragraph" w:customStyle="1" w:styleId="Odstavec">
    <w:name w:val="Odstavec"/>
    <w:basedOn w:val="Normln"/>
    <w:autoRedefine/>
    <w:uiPriority w:val="99"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uiPriority w:val="99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uiPriority w:val="99"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uiPriority w:val="99"/>
    <w:rsid w:val="0005550D"/>
    <w:pPr>
      <w:jc w:val="center"/>
    </w:pPr>
    <w:rPr>
      <w:b/>
      <w:sz w:val="32"/>
    </w:rPr>
  </w:style>
  <w:style w:type="character" w:customStyle="1" w:styleId="Tun-Znak">
    <w:name w:val="Tučné - Znak"/>
    <w:uiPriority w:val="99"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uiPriority w:val="99"/>
    <w:rsid w:val="0005550D"/>
    <w:rPr>
      <w:rFonts w:ascii="Arial" w:hAnsi="Arial"/>
      <w:sz w:val="24"/>
      <w:u w:val="single"/>
    </w:rPr>
  </w:style>
  <w:style w:type="character" w:styleId="Odkaznakoment">
    <w:name w:val="annotation reference"/>
    <w:uiPriority w:val="99"/>
    <w:semiHidden/>
    <w:rsid w:val="0005550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550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05550D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550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5550D"/>
    <w:rPr>
      <w:rFonts w:ascii="Arial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5550D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287842"/>
    <w:pPr>
      <w:spacing w:after="0"/>
      <w:ind w:right="0"/>
      <w:jc w:val="left"/>
    </w:pPr>
    <w:rPr>
      <w:rFonts w:ascii="Times New Roman" w:hAnsi="Times New Roman"/>
      <w:sz w:val="20"/>
    </w:rPr>
  </w:style>
  <w:style w:type="character" w:customStyle="1" w:styleId="ZkladntextChar">
    <w:name w:val="Základní text Char"/>
    <w:link w:val="Zkladntext"/>
    <w:uiPriority w:val="99"/>
    <w:locked/>
    <w:rsid w:val="00287842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7842"/>
    <w:pPr>
      <w:spacing w:after="200" w:line="276" w:lineRule="auto"/>
      <w:ind w:left="720" w:right="0"/>
      <w:jc w:val="left"/>
    </w:pPr>
    <w:rPr>
      <w:rFonts w:ascii="Calibri" w:hAnsi="Calibri"/>
      <w:sz w:val="22"/>
      <w:szCs w:val="22"/>
      <w:lang w:eastAsia="ar-SA"/>
    </w:rPr>
  </w:style>
  <w:style w:type="paragraph" w:styleId="Bezmezer">
    <w:name w:val="No Spacing"/>
    <w:uiPriority w:val="99"/>
    <w:qFormat/>
    <w:rsid w:val="00F51B26"/>
    <w:pPr>
      <w:ind w:right="113"/>
      <w:jc w:val="both"/>
    </w:pPr>
    <w:rPr>
      <w:rFonts w:ascii="Arial" w:eastAsia="Times New Roman" w:hAnsi="Arial"/>
      <w:sz w:val="24"/>
      <w:szCs w:val="24"/>
    </w:rPr>
  </w:style>
  <w:style w:type="paragraph" w:customStyle="1" w:styleId="-wm-msonormal">
    <w:name w:val="-wm-msonormal"/>
    <w:basedOn w:val="Normln"/>
    <w:rsid w:val="00F16F7F"/>
    <w:pPr>
      <w:spacing w:before="100" w:beforeAutospacing="1" w:after="100" w:afterAutospacing="1"/>
      <w:ind w:right="0"/>
      <w:jc w:val="left"/>
    </w:pPr>
    <w:rPr>
      <w:rFonts w:ascii="Times New Roman" w:eastAsia="Calibri" w:hAnsi="Times New Roman"/>
    </w:rPr>
  </w:style>
  <w:style w:type="paragraph" w:customStyle="1" w:styleId="Standard">
    <w:name w:val="Standard"/>
    <w:rsid w:val="00F5140F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1549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ATC</Company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Boháčová Martina</dc:creator>
  <cp:keywords/>
  <dc:description/>
  <cp:lastModifiedBy>Schaumannová Pavla</cp:lastModifiedBy>
  <cp:revision>9</cp:revision>
  <cp:lastPrinted>2024-03-21T09:40:00Z</cp:lastPrinted>
  <dcterms:created xsi:type="dcterms:W3CDTF">2024-05-13T09:57:00Z</dcterms:created>
  <dcterms:modified xsi:type="dcterms:W3CDTF">2024-05-13T10:24:00Z</dcterms:modified>
</cp:coreProperties>
</file>