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7A" w:rsidRDefault="00B94A7A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94A7A" w:rsidRDefault="00C711AC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7221300517</w:t>
      </w:r>
    </w:p>
    <w:p w:rsidR="00B94A7A" w:rsidRDefault="00C711AC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94A7A" w:rsidRDefault="00C711AC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94A7A" w:rsidRDefault="00B94A7A">
      <w:pPr>
        <w:pStyle w:val="Zkladntext"/>
        <w:spacing w:before="11"/>
        <w:rPr>
          <w:sz w:val="59"/>
        </w:rPr>
      </w:pPr>
    </w:p>
    <w:p w:rsidR="00B94A7A" w:rsidRDefault="00C711A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94A7A" w:rsidRDefault="00B94A7A">
      <w:pPr>
        <w:pStyle w:val="Zkladntext"/>
        <w:spacing w:before="1"/>
      </w:pPr>
    </w:p>
    <w:p w:rsidR="00B94A7A" w:rsidRDefault="00C711AC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94A7A" w:rsidRDefault="00C711AC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94A7A" w:rsidRDefault="00C711A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94A7A" w:rsidRDefault="00C711A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94A7A" w:rsidRDefault="00C711AC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94A7A" w:rsidRDefault="00C711A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94A7A" w:rsidRDefault="00C711A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94A7A" w:rsidRDefault="00C711AC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94A7A" w:rsidRDefault="00B94A7A">
      <w:pPr>
        <w:pStyle w:val="Zkladntext"/>
        <w:spacing w:before="11"/>
        <w:rPr>
          <w:sz w:val="19"/>
        </w:rPr>
      </w:pPr>
    </w:p>
    <w:p w:rsidR="00B94A7A" w:rsidRDefault="00C711AC">
      <w:pPr>
        <w:pStyle w:val="Zkladntext"/>
        <w:ind w:left="102"/>
      </w:pPr>
      <w:r>
        <w:rPr>
          <w:w w:val="99"/>
        </w:rPr>
        <w:t>a</w:t>
      </w:r>
    </w:p>
    <w:p w:rsidR="00B94A7A" w:rsidRDefault="00B94A7A">
      <w:pPr>
        <w:pStyle w:val="Zkladntext"/>
        <w:spacing w:before="1"/>
      </w:pPr>
    </w:p>
    <w:p w:rsidR="00B94A7A" w:rsidRDefault="00C711AC">
      <w:pPr>
        <w:pStyle w:val="Nadpis2"/>
        <w:ind w:left="102"/>
        <w:jc w:val="left"/>
      </w:pPr>
      <w:r>
        <w:t>obec</w:t>
      </w:r>
      <w:r>
        <w:rPr>
          <w:spacing w:val="-1"/>
        </w:rPr>
        <w:t xml:space="preserve"> </w:t>
      </w:r>
      <w:r>
        <w:t>Kozlov</w:t>
      </w:r>
    </w:p>
    <w:p w:rsidR="00B94A7A" w:rsidRDefault="00C711AC">
      <w:pPr>
        <w:pStyle w:val="Zkladntext"/>
        <w:tabs>
          <w:tab w:val="left" w:pos="2982"/>
        </w:tabs>
        <w:ind w:left="102" w:right="154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Kozlov, Kozlov 31, 584 01 Ledeč nad Sázavou</w:t>
      </w:r>
      <w:r>
        <w:rPr>
          <w:spacing w:val="-52"/>
        </w:rPr>
        <w:t xml:space="preserve"> </w:t>
      </w:r>
      <w:r>
        <w:t>IČO:</w:t>
      </w:r>
      <w:r>
        <w:tab/>
        <w:t>00267660</w:t>
      </w:r>
    </w:p>
    <w:p w:rsidR="00B94A7A" w:rsidRDefault="00C711AC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Josefem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B94A7A" w:rsidRDefault="00C711AC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94A7A" w:rsidRDefault="00C711AC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94-3819521/0710</w:t>
      </w:r>
    </w:p>
    <w:p w:rsidR="00B94A7A" w:rsidRDefault="00C711AC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94A7A" w:rsidRDefault="00B94A7A">
      <w:pPr>
        <w:pStyle w:val="Zkladntext"/>
        <w:rPr>
          <w:sz w:val="26"/>
        </w:rPr>
      </w:pPr>
    </w:p>
    <w:p w:rsidR="00B94A7A" w:rsidRDefault="00C711AC">
      <w:pPr>
        <w:pStyle w:val="Zkladntext"/>
        <w:spacing w:before="187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94A7A" w:rsidRDefault="00B94A7A">
      <w:pPr>
        <w:pStyle w:val="Zkladntext"/>
        <w:spacing w:before="12"/>
        <w:rPr>
          <w:sz w:val="19"/>
        </w:rPr>
      </w:pPr>
    </w:p>
    <w:p w:rsidR="00B94A7A" w:rsidRDefault="00C711AC">
      <w:pPr>
        <w:pStyle w:val="Nadpis1"/>
        <w:ind w:left="2277" w:right="2306"/>
      </w:pPr>
      <w:r>
        <w:t>I.</w:t>
      </w:r>
    </w:p>
    <w:p w:rsidR="00B94A7A" w:rsidRDefault="00C711AC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94A7A" w:rsidRDefault="00B94A7A">
      <w:pPr>
        <w:pStyle w:val="Zkladntext"/>
        <w:spacing w:before="1"/>
        <w:rPr>
          <w:b/>
        </w:rPr>
      </w:pPr>
    </w:p>
    <w:p w:rsidR="00B94A7A" w:rsidRDefault="00C711A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94A7A" w:rsidRDefault="00C711AC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7221300517 o poskytnutí</w:t>
      </w:r>
      <w:r>
        <w:rPr>
          <w:spacing w:val="1"/>
        </w:rPr>
        <w:t xml:space="preserve"> </w:t>
      </w:r>
      <w:r>
        <w:t>finančních prostředků ze Státního fondu životního prostřed</w:t>
      </w:r>
      <w:r>
        <w:t>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94A7A" w:rsidRDefault="00C711AC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94A7A" w:rsidRDefault="00B94A7A">
      <w:pPr>
        <w:jc w:val="both"/>
        <w:rPr>
          <w:sz w:val="20"/>
        </w:rPr>
        <w:sectPr w:rsidR="00B94A7A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B94A7A">
      <w:pPr>
        <w:rPr>
          <w:sz w:val="9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C711A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ci:</w:t>
      </w:r>
    </w:p>
    <w:p w:rsidR="00B94A7A" w:rsidRDefault="00B94A7A">
      <w:pPr>
        <w:pStyle w:val="Zkladntext"/>
        <w:spacing w:before="12"/>
        <w:rPr>
          <w:sz w:val="37"/>
        </w:rPr>
      </w:pPr>
    </w:p>
    <w:p w:rsidR="00B94A7A" w:rsidRDefault="00C711AC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94A7A" w:rsidRDefault="00C711AC">
      <w:pPr>
        <w:spacing w:before="6"/>
        <w:rPr>
          <w:sz w:val="36"/>
        </w:rPr>
      </w:pPr>
      <w:r>
        <w:br w:type="column"/>
      </w:r>
    </w:p>
    <w:p w:rsidR="00B94A7A" w:rsidRDefault="00C711AC">
      <w:pPr>
        <w:spacing w:before="1"/>
        <w:ind w:left="102"/>
        <w:rPr>
          <w:b/>
          <w:sz w:val="20"/>
        </w:rPr>
      </w:pPr>
      <w:r>
        <w:rPr>
          <w:b/>
          <w:sz w:val="20"/>
        </w:rPr>
        <w:t>„FVE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Kozlov“</w:t>
      </w:r>
    </w:p>
    <w:p w:rsidR="00B94A7A" w:rsidRDefault="00B94A7A">
      <w:pPr>
        <w:rPr>
          <w:sz w:val="20"/>
        </w:rPr>
        <w:sectPr w:rsidR="00B94A7A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479"/>
            <w:col w:w="5552"/>
          </w:cols>
        </w:sectPr>
      </w:pPr>
    </w:p>
    <w:p w:rsidR="00B94A7A" w:rsidRDefault="00B94A7A">
      <w:pPr>
        <w:pStyle w:val="Zkladntext"/>
        <w:spacing w:before="8"/>
        <w:rPr>
          <w:b/>
          <w:sz w:val="12"/>
        </w:rPr>
      </w:pPr>
    </w:p>
    <w:p w:rsidR="00B94A7A" w:rsidRDefault="00C711AC">
      <w:pPr>
        <w:pStyle w:val="Nadpis1"/>
        <w:spacing w:before="99"/>
        <w:ind w:right="693"/>
      </w:pPr>
      <w:r>
        <w:t>II.</w:t>
      </w:r>
    </w:p>
    <w:p w:rsidR="00B94A7A" w:rsidRDefault="00C711AC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94A7A" w:rsidRDefault="00B94A7A">
      <w:pPr>
        <w:pStyle w:val="Zkladntext"/>
        <w:rPr>
          <w:b/>
        </w:rPr>
      </w:pPr>
    </w:p>
    <w:p w:rsidR="00B94A7A" w:rsidRDefault="00C711AC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560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535,51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1"/>
          <w:sz w:val="20"/>
        </w:rPr>
        <w:t xml:space="preserve"> </w:t>
      </w:r>
      <w:r>
        <w:rPr>
          <w:sz w:val="20"/>
        </w:rPr>
        <w:t>pět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třicet</w:t>
      </w:r>
      <w:r>
        <w:rPr>
          <w:spacing w:val="-12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korun</w:t>
      </w:r>
      <w:r>
        <w:rPr>
          <w:spacing w:val="-1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2"/>
          <w:sz w:val="20"/>
        </w:rPr>
        <w:t xml:space="preserve"> </w:t>
      </w:r>
      <w:r>
        <w:rPr>
          <w:sz w:val="20"/>
        </w:rPr>
        <w:t>padesát</w:t>
      </w:r>
      <w:r>
        <w:rPr>
          <w:spacing w:val="-53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haléř).</w:t>
      </w:r>
    </w:p>
    <w:p w:rsidR="00B94A7A" w:rsidRDefault="00C711A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804 021,90 Kč (z toho částka ve výši 733 731,90 Kč odpovídá investičním výdajům a částka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 70</w:t>
      </w:r>
      <w:r>
        <w:rPr>
          <w:spacing w:val="1"/>
          <w:sz w:val="20"/>
        </w:rPr>
        <w:t xml:space="preserve"> </w:t>
      </w:r>
      <w:r>
        <w:rPr>
          <w:sz w:val="20"/>
        </w:rPr>
        <w:t>290,00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 výdajům).</w:t>
      </w:r>
    </w:p>
    <w:p w:rsidR="00B94A7A" w:rsidRDefault="00C711A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94A7A" w:rsidRDefault="00C711A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B94A7A" w:rsidRDefault="00B94A7A">
      <w:pPr>
        <w:pStyle w:val="Zkladntext"/>
        <w:rPr>
          <w:sz w:val="26"/>
        </w:rPr>
      </w:pPr>
    </w:p>
    <w:p w:rsidR="00B94A7A" w:rsidRDefault="00C711AC">
      <w:pPr>
        <w:pStyle w:val="Nadpis1"/>
        <w:spacing w:before="185"/>
        <w:ind w:right="1050"/>
      </w:pPr>
      <w:r>
        <w:t>III.</w:t>
      </w:r>
    </w:p>
    <w:p w:rsidR="00B94A7A" w:rsidRDefault="00C711AC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94A7A" w:rsidRDefault="00B94A7A">
      <w:pPr>
        <w:pStyle w:val="Zkladntext"/>
        <w:spacing w:before="1"/>
        <w:rPr>
          <w:b/>
        </w:rPr>
      </w:pP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B94A7A" w:rsidRDefault="00C711AC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94A7A" w:rsidRDefault="00B94A7A">
      <w:pPr>
        <w:jc w:val="both"/>
        <w:rPr>
          <w:sz w:val="20"/>
        </w:rPr>
        <w:sectPr w:rsidR="00B94A7A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</w:t>
      </w:r>
      <w:r>
        <w:rPr>
          <w:sz w:val="20"/>
        </w:rPr>
        <w:t>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94A7A" w:rsidRDefault="00C711AC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</w:t>
      </w:r>
      <w:r>
        <w:rPr>
          <w:sz w:val="20"/>
        </w:rPr>
        <w:t>h.</w:t>
      </w:r>
    </w:p>
    <w:p w:rsidR="00B94A7A" w:rsidRDefault="00B94A7A">
      <w:pPr>
        <w:pStyle w:val="Zkladntext"/>
        <w:rPr>
          <w:sz w:val="26"/>
        </w:rPr>
      </w:pPr>
    </w:p>
    <w:p w:rsidR="00B94A7A" w:rsidRDefault="00C711AC">
      <w:pPr>
        <w:pStyle w:val="Nadpis1"/>
        <w:spacing w:before="186"/>
      </w:pPr>
      <w:r>
        <w:t>IV.</w:t>
      </w:r>
    </w:p>
    <w:p w:rsidR="00B94A7A" w:rsidRDefault="00C711AC">
      <w:pPr>
        <w:pStyle w:val="Nadpis2"/>
        <w:ind w:left="2277" w:right="230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94A7A" w:rsidRDefault="00B94A7A">
      <w:pPr>
        <w:pStyle w:val="Zkladntext"/>
        <w:spacing w:before="1"/>
        <w:rPr>
          <w:b/>
        </w:rPr>
      </w:pPr>
    </w:p>
    <w:p w:rsidR="00B94A7A" w:rsidRDefault="00C711A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16"/>
          <w:sz w:val="20"/>
        </w:rPr>
        <w:t xml:space="preserve"> </w:t>
      </w:r>
      <w:r>
        <w:rPr>
          <w:sz w:val="20"/>
        </w:rPr>
        <w:t>účel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„FVE</w:t>
      </w:r>
      <w:r>
        <w:rPr>
          <w:spacing w:val="17"/>
          <w:sz w:val="20"/>
        </w:rPr>
        <w:t xml:space="preserve"> </w:t>
      </w:r>
      <w:r>
        <w:rPr>
          <w:sz w:val="20"/>
        </w:rPr>
        <w:t>Kozlov“</w:t>
      </w:r>
      <w:r>
        <w:rPr>
          <w:spacing w:val="16"/>
          <w:sz w:val="20"/>
        </w:rPr>
        <w:t xml:space="preserve"> </w:t>
      </w:r>
      <w:r>
        <w:rPr>
          <w:sz w:val="20"/>
        </w:rPr>
        <w:t>tím,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provedena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17"/>
          <w:sz w:val="20"/>
        </w:rPr>
        <w:t xml:space="preserve"> </w:t>
      </w:r>
      <w:r>
        <w:rPr>
          <w:sz w:val="20"/>
        </w:rPr>
        <w:t>žádostí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3"/>
          <w:tab w:val="left" w:pos="3303"/>
          <w:tab w:val="left" w:pos="3605"/>
          <w:tab w:val="left" w:pos="4570"/>
          <w:tab w:val="left" w:pos="5205"/>
          <w:tab w:val="left" w:pos="6546"/>
          <w:tab w:val="left" w:pos="7625"/>
          <w:tab w:val="left" w:pos="8018"/>
          <w:tab w:val="left" w:pos="8791"/>
        </w:tabs>
        <w:spacing w:before="106"/>
        <w:ind w:right="137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18,7</w:t>
      </w:r>
      <w:r>
        <w:rPr>
          <w:spacing w:val="-1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10,24 kWh,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94A7A" w:rsidRDefault="00B94A7A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B94A7A">
        <w:trPr>
          <w:trHeight w:val="772"/>
        </w:trPr>
        <w:tc>
          <w:tcPr>
            <w:tcW w:w="3771" w:type="dxa"/>
          </w:tcPr>
          <w:p w:rsidR="00B94A7A" w:rsidRDefault="00C711A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B94A7A" w:rsidRDefault="00C711A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B94A7A" w:rsidRDefault="00C711A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B94A7A" w:rsidRDefault="00C711A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B94A7A" w:rsidRDefault="00C711AC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94A7A">
        <w:trPr>
          <w:trHeight w:val="532"/>
        </w:trPr>
        <w:tc>
          <w:tcPr>
            <w:tcW w:w="3771" w:type="dxa"/>
          </w:tcPr>
          <w:p w:rsidR="00B94A7A" w:rsidRDefault="00C711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B94A7A" w:rsidRDefault="00C711AC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B94A7A" w:rsidRDefault="00C711A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B94A7A" w:rsidRDefault="00C711A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94A7A" w:rsidRDefault="00C711A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10.24</w:t>
            </w:r>
          </w:p>
        </w:tc>
      </w:tr>
      <w:tr w:rsidR="00B94A7A">
        <w:trPr>
          <w:trHeight w:val="505"/>
        </w:trPr>
        <w:tc>
          <w:tcPr>
            <w:tcW w:w="3771" w:type="dxa"/>
          </w:tcPr>
          <w:p w:rsidR="00B94A7A" w:rsidRDefault="00C711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B94A7A" w:rsidRDefault="00C711A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B94A7A" w:rsidRDefault="00C711A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94A7A" w:rsidRDefault="00C711A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18.70</w:t>
            </w:r>
          </w:p>
        </w:tc>
      </w:tr>
      <w:tr w:rsidR="00B94A7A">
        <w:trPr>
          <w:trHeight w:val="506"/>
        </w:trPr>
        <w:tc>
          <w:tcPr>
            <w:tcW w:w="3771" w:type="dxa"/>
          </w:tcPr>
          <w:p w:rsidR="00B94A7A" w:rsidRDefault="00C711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B94A7A" w:rsidRDefault="00C711AC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B94A7A" w:rsidRDefault="00C711A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94A7A" w:rsidRDefault="00C711A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13.37</w:t>
            </w:r>
          </w:p>
        </w:tc>
      </w:tr>
      <w:tr w:rsidR="00B94A7A">
        <w:trPr>
          <w:trHeight w:val="532"/>
        </w:trPr>
        <w:tc>
          <w:tcPr>
            <w:tcW w:w="3771" w:type="dxa"/>
          </w:tcPr>
          <w:p w:rsidR="00B94A7A" w:rsidRDefault="00C711AC">
            <w:pPr>
              <w:pStyle w:val="TableParagraph"/>
              <w:spacing w:line="268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B94A7A" w:rsidRDefault="00C711AC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B94A7A" w:rsidRDefault="00C711A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94A7A" w:rsidRDefault="00C711A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40.42</w:t>
            </w:r>
          </w:p>
        </w:tc>
      </w:tr>
      <w:tr w:rsidR="00B94A7A">
        <w:trPr>
          <w:trHeight w:val="503"/>
        </w:trPr>
        <w:tc>
          <w:tcPr>
            <w:tcW w:w="3771" w:type="dxa"/>
          </w:tcPr>
          <w:p w:rsidR="00B94A7A" w:rsidRDefault="00C711AC">
            <w:pPr>
              <w:pStyle w:val="TableParagraph"/>
              <w:spacing w:line="263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B94A7A" w:rsidRDefault="00C711AC">
            <w:pPr>
              <w:pStyle w:val="TableParagraph"/>
              <w:spacing w:before="117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B94A7A" w:rsidRDefault="00C711AC">
            <w:pPr>
              <w:pStyle w:val="TableParagraph"/>
              <w:spacing w:before="117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94A7A" w:rsidRDefault="00C711AC"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sz w:val="20"/>
              </w:rPr>
              <w:t>15.54</w:t>
            </w:r>
          </w:p>
        </w:tc>
      </w:tr>
    </w:tbl>
    <w:p w:rsidR="00B94A7A" w:rsidRDefault="00B94A7A">
      <w:pPr>
        <w:pStyle w:val="Zkladntext"/>
        <w:spacing w:before="3"/>
        <w:rPr>
          <w:sz w:val="38"/>
        </w:rPr>
      </w:pP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94A7A" w:rsidRDefault="00B94A7A">
      <w:pPr>
        <w:spacing w:line="276" w:lineRule="auto"/>
        <w:jc w:val="both"/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</w:t>
      </w:r>
      <w:r>
        <w:rPr>
          <w:sz w:val="20"/>
        </w:rPr>
        <w:t>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</w:t>
      </w:r>
      <w:r>
        <w:rPr>
          <w:sz w:val="20"/>
        </w:rPr>
        <w:t>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z w:val="20"/>
        </w:rPr>
        <w:t xml:space="preserve">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94A7A" w:rsidRDefault="00C711AC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5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B94A7A" w:rsidRDefault="00C711AC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B94A7A" w:rsidRDefault="00C711AC">
      <w:pPr>
        <w:pStyle w:val="Zkladntex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94A7A" w:rsidRDefault="00B94A7A">
      <w:pPr>
        <w:jc w:val="both"/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94A7A" w:rsidRDefault="00C711AC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</w:t>
      </w:r>
      <w:r>
        <w:rPr>
          <w:sz w:val="20"/>
        </w:rPr>
        <w:t>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94A7A" w:rsidRDefault="00C711A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</w:t>
      </w:r>
      <w:r>
        <w:rPr>
          <w:sz w:val="20"/>
        </w:rPr>
        <w:t>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94A7A" w:rsidRDefault="00B94A7A">
      <w:pPr>
        <w:pStyle w:val="Zkladntext"/>
      </w:pPr>
    </w:p>
    <w:p w:rsidR="00B94A7A" w:rsidRDefault="00C711AC">
      <w:pPr>
        <w:pStyle w:val="Nadpis1"/>
      </w:pPr>
      <w:r>
        <w:t>V.</w:t>
      </w:r>
    </w:p>
    <w:p w:rsidR="00B94A7A" w:rsidRDefault="00C711AC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94A7A" w:rsidRDefault="00B94A7A">
      <w:pPr>
        <w:pStyle w:val="Zkladntext"/>
        <w:spacing w:before="12"/>
        <w:rPr>
          <w:b/>
          <w:sz w:val="19"/>
        </w:rPr>
      </w:pP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B94A7A" w:rsidRDefault="00C711AC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 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94A7A" w:rsidRDefault="00C711A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94A7A" w:rsidRDefault="00C711A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94A7A" w:rsidRDefault="00C711A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94A7A" w:rsidRDefault="00C711A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94A7A" w:rsidRDefault="00C711AC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 poskytnuté podpory, od 121 do 180 kalendářních dní odvod 1 % z </w:t>
      </w:r>
      <w:r>
        <w:rPr>
          <w:sz w:val="20"/>
        </w:rPr>
        <w:t>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B94A7A" w:rsidRDefault="00C711AC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94A7A" w:rsidRDefault="00C711A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B94A7A" w:rsidRDefault="00C711AC">
      <w:pPr>
        <w:pStyle w:val="Zkladntext"/>
        <w:ind w:left="385"/>
      </w:pPr>
      <w:r>
        <w:t>podpory.</w:t>
      </w:r>
    </w:p>
    <w:p w:rsidR="00B94A7A" w:rsidRDefault="00B94A7A">
      <w:pPr>
        <w:pStyle w:val="Zkladntext"/>
        <w:spacing w:before="1"/>
      </w:pPr>
    </w:p>
    <w:p w:rsidR="00B94A7A" w:rsidRDefault="00C711AC">
      <w:pPr>
        <w:pStyle w:val="Nadpis1"/>
      </w:pPr>
      <w:r>
        <w:t>VI.</w:t>
      </w:r>
    </w:p>
    <w:p w:rsidR="00B94A7A" w:rsidRDefault="00C711AC">
      <w:pPr>
        <w:pStyle w:val="Nadpis2"/>
        <w:spacing w:before="1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94A7A" w:rsidRDefault="00B94A7A">
      <w:pPr>
        <w:pStyle w:val="Zkladntext"/>
        <w:rPr>
          <w:b/>
        </w:rPr>
      </w:pP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B94A7A" w:rsidRDefault="00C711AC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B94A7A" w:rsidRDefault="00C711AC">
      <w:pPr>
        <w:pStyle w:val="Zkladntext"/>
        <w:ind w:left="385"/>
      </w:pPr>
      <w:r>
        <w:t>Smlouvou.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94A7A" w:rsidRDefault="00B94A7A">
      <w:pPr>
        <w:spacing w:line="237" w:lineRule="auto"/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B94A7A" w:rsidRDefault="00C711AC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94A7A" w:rsidRDefault="00C711A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94A7A" w:rsidRDefault="00B94A7A">
      <w:pPr>
        <w:pStyle w:val="Zkladntext"/>
        <w:rPr>
          <w:sz w:val="26"/>
        </w:rPr>
      </w:pPr>
    </w:p>
    <w:p w:rsidR="00B94A7A" w:rsidRDefault="00B94A7A">
      <w:pPr>
        <w:pStyle w:val="Zkladntext"/>
        <w:rPr>
          <w:sz w:val="23"/>
        </w:rPr>
      </w:pPr>
    </w:p>
    <w:p w:rsidR="00B94A7A" w:rsidRDefault="00C711AC">
      <w:pPr>
        <w:pStyle w:val="Zkladntext"/>
        <w:ind w:left="102"/>
      </w:pPr>
      <w:r>
        <w:t>V:</w:t>
      </w:r>
    </w:p>
    <w:p w:rsidR="00B94A7A" w:rsidRDefault="00B94A7A">
      <w:pPr>
        <w:pStyle w:val="Zkladntext"/>
        <w:spacing w:before="12"/>
        <w:rPr>
          <w:sz w:val="19"/>
        </w:rPr>
      </w:pPr>
    </w:p>
    <w:p w:rsidR="00B94A7A" w:rsidRDefault="00C711A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94A7A" w:rsidRDefault="00B94A7A">
      <w:pPr>
        <w:pStyle w:val="Zkladntext"/>
        <w:rPr>
          <w:sz w:val="26"/>
        </w:rPr>
      </w:pPr>
    </w:p>
    <w:p w:rsidR="00B94A7A" w:rsidRDefault="00B94A7A">
      <w:pPr>
        <w:pStyle w:val="Zkladntext"/>
        <w:rPr>
          <w:sz w:val="26"/>
        </w:rPr>
      </w:pPr>
    </w:p>
    <w:p w:rsidR="00B94A7A" w:rsidRDefault="00B94A7A">
      <w:pPr>
        <w:pStyle w:val="Zkladntext"/>
        <w:spacing w:before="13"/>
        <w:rPr>
          <w:sz w:val="27"/>
        </w:rPr>
      </w:pPr>
    </w:p>
    <w:p w:rsidR="00B94A7A" w:rsidRDefault="00C711A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94A7A" w:rsidRDefault="00C711A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94A7A" w:rsidRDefault="00B94A7A">
      <w:pPr>
        <w:pStyle w:val="Zkladntext"/>
        <w:spacing w:before="2"/>
        <w:rPr>
          <w:sz w:val="29"/>
        </w:rPr>
      </w:pPr>
    </w:p>
    <w:p w:rsidR="00B94A7A" w:rsidRDefault="00C711A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94A7A" w:rsidRDefault="00B94A7A">
      <w:p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9"/>
        </w:rPr>
      </w:pPr>
    </w:p>
    <w:p w:rsidR="00B94A7A" w:rsidRDefault="00C711A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B94A7A" w:rsidRDefault="00B94A7A">
      <w:pPr>
        <w:pStyle w:val="Zkladntext"/>
        <w:rPr>
          <w:i/>
          <w:sz w:val="26"/>
        </w:rPr>
      </w:pPr>
    </w:p>
    <w:p w:rsidR="00B94A7A" w:rsidRDefault="00B94A7A">
      <w:pPr>
        <w:pStyle w:val="Zkladntext"/>
        <w:spacing w:before="1"/>
        <w:rPr>
          <w:i/>
          <w:sz w:val="21"/>
        </w:rPr>
      </w:pPr>
    </w:p>
    <w:p w:rsidR="00B94A7A" w:rsidRDefault="00C711A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94A7A" w:rsidRDefault="00B94A7A">
      <w:pPr>
        <w:pStyle w:val="Zkladntext"/>
        <w:spacing w:before="4"/>
        <w:rPr>
          <w:b/>
          <w:sz w:val="27"/>
        </w:rPr>
      </w:pPr>
    </w:p>
    <w:p w:rsidR="00B94A7A" w:rsidRDefault="00C711A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94A7A" w:rsidRDefault="00B94A7A">
      <w:pPr>
        <w:pStyle w:val="Zkladntext"/>
        <w:spacing w:before="1"/>
        <w:rPr>
          <w:b/>
          <w:sz w:val="18"/>
        </w:rPr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94A7A" w:rsidRDefault="00B94A7A">
      <w:pPr>
        <w:pStyle w:val="Zkladntext"/>
        <w:spacing w:before="3"/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94A7A" w:rsidRDefault="00B94A7A">
      <w:pPr>
        <w:pStyle w:val="Zkladntext"/>
        <w:spacing w:before="1"/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94A7A" w:rsidRDefault="00B94A7A">
      <w:pPr>
        <w:pStyle w:val="Zkladntext"/>
        <w:spacing w:before="1"/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94A7A" w:rsidRDefault="00B94A7A">
      <w:pPr>
        <w:pStyle w:val="Zkladntext"/>
        <w:spacing w:before="13"/>
        <w:rPr>
          <w:sz w:val="19"/>
        </w:rPr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B94A7A" w:rsidRDefault="00C711AC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B94A7A" w:rsidRDefault="00B94A7A">
      <w:pPr>
        <w:pStyle w:val="Zkladntext"/>
        <w:spacing w:before="1"/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94A7A" w:rsidRDefault="00B94A7A">
      <w:pPr>
        <w:pStyle w:val="Zkladntext"/>
      </w:pPr>
    </w:p>
    <w:p w:rsidR="00B94A7A" w:rsidRDefault="00C711A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94A7A" w:rsidRDefault="00B94A7A">
      <w:pPr>
        <w:jc w:val="both"/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12"/>
        <w:rPr>
          <w:sz w:val="29"/>
        </w:rPr>
      </w:pPr>
    </w:p>
    <w:p w:rsidR="00B94A7A" w:rsidRDefault="00C711A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94A7A" w:rsidRDefault="00B94A7A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94A7A" w:rsidRDefault="00C711A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94A7A" w:rsidRDefault="00C711A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94A7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94A7A" w:rsidRDefault="00C711A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94A7A" w:rsidRDefault="00C711A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94A7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94A7A" w:rsidRDefault="00C711A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94A7A" w:rsidRDefault="00C711A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94A7A" w:rsidRDefault="00C711A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94A7A" w:rsidRDefault="00C711A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94A7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94A7A" w:rsidRDefault="00C711A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94A7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94A7A" w:rsidRDefault="00C711A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94A7A" w:rsidRDefault="00C711AC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94A7A" w:rsidRDefault="00C711AC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94A7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94A7A" w:rsidRDefault="00C711AC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94A7A" w:rsidRDefault="00C711A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94A7A" w:rsidRDefault="00C711AC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94A7A" w:rsidRDefault="00C711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94A7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94A7A" w:rsidRDefault="00C711A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94A7A" w:rsidRDefault="00C711A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94A7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94A7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94A7A" w:rsidRDefault="00C711A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94A7A" w:rsidRDefault="00C711A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94A7A" w:rsidRDefault="00C711A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94A7A" w:rsidRDefault="00C711A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94A7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B94A7A" w:rsidRDefault="00C711A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94A7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94A7A" w:rsidRDefault="00C711A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94A7A" w:rsidRDefault="00C711A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94A7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94A7A" w:rsidRDefault="00B94A7A">
      <w:pPr>
        <w:jc w:val="center"/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94A7A" w:rsidRDefault="00C711A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94A7A" w:rsidRDefault="00C711A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94A7A" w:rsidRDefault="00C711A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94A7A" w:rsidRDefault="00C711A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94A7A" w:rsidRDefault="00C711A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94A7A" w:rsidRDefault="00C711A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94A7A" w:rsidRDefault="00C711A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94A7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94A7A" w:rsidRDefault="00C711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94A7A" w:rsidRDefault="00C711A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94A7A" w:rsidRDefault="00C711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94A7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94A7A" w:rsidRDefault="00C711AC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94A7A" w:rsidRDefault="00C711AC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94A7A" w:rsidRDefault="00C711A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94A7A" w:rsidRDefault="00C711AC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94A7A" w:rsidRDefault="00C711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94A7A" w:rsidRDefault="00C711A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94A7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94A7A" w:rsidRDefault="00C711A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94A7A" w:rsidRDefault="00C711A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94A7A" w:rsidRDefault="00C711A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94A7A" w:rsidRDefault="00C711AC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94A7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94A7A" w:rsidRDefault="00C711AC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94A7A" w:rsidRDefault="00C711A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94A7A" w:rsidRDefault="00C711A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94A7A" w:rsidRDefault="00C711A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94A7A" w:rsidRDefault="00C711A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94A7A" w:rsidRDefault="00C711A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94A7A" w:rsidRDefault="00C711A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94A7A" w:rsidRDefault="00C711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94A7A" w:rsidRDefault="00C711A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94A7A" w:rsidRDefault="00C711A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94A7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94A7A" w:rsidRDefault="00C711A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94A7A" w:rsidRDefault="00C711A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94A7A" w:rsidRDefault="00C711A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94A7A" w:rsidRDefault="00C711A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94A7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94A7A" w:rsidRDefault="00C711A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94A7A" w:rsidRDefault="00C711A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94A7A" w:rsidRDefault="00C711A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94A7A" w:rsidRDefault="00C711A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94A7A" w:rsidRDefault="00C711AC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94A7A" w:rsidRDefault="00C711A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94A7A" w:rsidRDefault="00C711A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94A7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94A7A" w:rsidRDefault="0074029F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2B0AB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94A7A" w:rsidRDefault="00B94A7A">
      <w:pPr>
        <w:pStyle w:val="Zkladntext"/>
        <w:rPr>
          <w:b/>
        </w:rPr>
      </w:pPr>
    </w:p>
    <w:p w:rsidR="00B94A7A" w:rsidRDefault="00B94A7A">
      <w:pPr>
        <w:pStyle w:val="Zkladntext"/>
        <w:spacing w:before="12"/>
        <w:rPr>
          <w:b/>
          <w:sz w:val="13"/>
        </w:rPr>
      </w:pPr>
    </w:p>
    <w:p w:rsidR="00B94A7A" w:rsidRDefault="00C711A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94A7A" w:rsidRDefault="00B94A7A">
      <w:pPr>
        <w:rPr>
          <w:sz w:val="16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4A7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94A7A" w:rsidRDefault="00C711A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94A7A" w:rsidRDefault="00C711A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94A7A" w:rsidRDefault="00C711A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94A7A" w:rsidRDefault="00C711A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94A7A" w:rsidRDefault="00C711A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94A7A" w:rsidRDefault="00C711A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94A7A" w:rsidRDefault="00C711A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94A7A" w:rsidRDefault="00C711AC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94A7A" w:rsidRDefault="00C711A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94A7A" w:rsidRDefault="00C711A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94A7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94A7A" w:rsidRDefault="00C711A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94A7A" w:rsidRDefault="00C711A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94A7A" w:rsidRDefault="00C711A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94A7A" w:rsidRDefault="00C711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94A7A" w:rsidRDefault="00C711A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94A7A" w:rsidRDefault="00C711A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94A7A" w:rsidRDefault="00C711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94A7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94A7A" w:rsidRDefault="00C711AC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94A7A" w:rsidRDefault="00C711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94A7A" w:rsidRDefault="00C711A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94A7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94A7A" w:rsidRDefault="00C711AC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94A7A" w:rsidRDefault="00C711A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94A7A" w:rsidRDefault="00C711A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94A7A" w:rsidRDefault="00C711A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94A7A" w:rsidRDefault="00C711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94A7A" w:rsidRDefault="00C711A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94A7A" w:rsidRDefault="00C711A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94A7A" w:rsidRDefault="00C711AC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94A7A" w:rsidRDefault="00C711A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94A7A" w:rsidRDefault="00C711A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94A7A" w:rsidRDefault="00C711A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94A7A" w:rsidRDefault="00C711A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94A7A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94A7A" w:rsidRDefault="00C711A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94A7A" w:rsidRDefault="00C711AC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94A7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94A7A" w:rsidRDefault="00C711A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94A7A" w:rsidRDefault="00C711A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94A7A" w:rsidRDefault="00C711A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94A7A" w:rsidRDefault="00C711AC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94A7A" w:rsidRDefault="00C711A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94A7A" w:rsidRDefault="00C711A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94A7A" w:rsidRDefault="00C711AC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94A7A" w:rsidRDefault="00C711A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94A7A" w:rsidRDefault="00C711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94A7A" w:rsidRDefault="00C711A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94A7A" w:rsidRDefault="00C711A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94A7A" w:rsidRDefault="00C711AC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94A7A" w:rsidRDefault="00C711A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94A7A" w:rsidRDefault="00B94A7A">
      <w:pPr>
        <w:rPr>
          <w:sz w:val="20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94A7A" w:rsidRDefault="00C711A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94A7A" w:rsidRDefault="00C711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94A7A" w:rsidRDefault="00C711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94A7A" w:rsidRDefault="00C711A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94A7A" w:rsidRDefault="00C711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94A7A" w:rsidRDefault="00C711A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94A7A" w:rsidRDefault="00C711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94A7A" w:rsidRDefault="00C711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94A7A" w:rsidRDefault="00C711A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94A7A" w:rsidRDefault="00C711A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94A7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94A7A" w:rsidRDefault="00C711AC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94A7A" w:rsidRDefault="00C711AC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94A7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94A7A" w:rsidRDefault="00C711AC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94A7A" w:rsidRDefault="0074029F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6ABD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94A7A" w:rsidRDefault="00B94A7A">
      <w:pPr>
        <w:pStyle w:val="Zkladntext"/>
      </w:pPr>
    </w:p>
    <w:p w:rsidR="00B94A7A" w:rsidRDefault="00B94A7A">
      <w:pPr>
        <w:pStyle w:val="Zkladntext"/>
        <w:spacing w:before="12"/>
        <w:rPr>
          <w:sz w:val="13"/>
        </w:rPr>
      </w:pPr>
    </w:p>
    <w:p w:rsidR="00B94A7A" w:rsidRDefault="00C711A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94A7A" w:rsidRDefault="00B94A7A">
      <w:pPr>
        <w:rPr>
          <w:sz w:val="16"/>
        </w:rPr>
        <w:sectPr w:rsidR="00B94A7A">
          <w:pgSz w:w="12240" w:h="15840"/>
          <w:pgMar w:top="2040" w:right="1000" w:bottom="960" w:left="1600" w:header="708" w:footer="771" w:gutter="0"/>
          <w:cols w:space="708"/>
        </w:sectPr>
      </w:pPr>
    </w:p>
    <w:p w:rsidR="00B94A7A" w:rsidRDefault="00B94A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94A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94A7A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94A7A" w:rsidRDefault="00C711A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94A7A" w:rsidRDefault="00C711AC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94A7A" w:rsidRDefault="00C711A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94A7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94A7A" w:rsidRDefault="00C711A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94A7A" w:rsidRDefault="00B94A7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94A7A" w:rsidRDefault="00B94A7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94A7A" w:rsidRDefault="00C711A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94A7A" w:rsidRDefault="00C711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94A7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94A7A" w:rsidRDefault="00B94A7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94A7A" w:rsidRDefault="00C711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94A7A" w:rsidRDefault="00B94A7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94A7A" w:rsidRDefault="00C711A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94A7A" w:rsidRDefault="00C711A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94A7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94A7A" w:rsidRDefault="00C711A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94A7A" w:rsidRDefault="00C711A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94A7A" w:rsidRDefault="00C711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94A7A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4A7A" w:rsidRDefault="00B94A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94A7A" w:rsidRDefault="00C711AC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94A7A" w:rsidRDefault="00C711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711AC" w:rsidRDefault="00C711AC"/>
    <w:sectPr w:rsidR="00C711A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AC" w:rsidRDefault="00C711AC">
      <w:r>
        <w:separator/>
      </w:r>
    </w:p>
  </w:endnote>
  <w:endnote w:type="continuationSeparator" w:id="0">
    <w:p w:rsidR="00C711AC" w:rsidRDefault="00C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A" w:rsidRDefault="0074029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A7A" w:rsidRDefault="00C711A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02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94A7A" w:rsidRDefault="00C711A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02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AC" w:rsidRDefault="00C711AC">
      <w:r>
        <w:separator/>
      </w:r>
    </w:p>
  </w:footnote>
  <w:footnote w:type="continuationSeparator" w:id="0">
    <w:p w:rsidR="00C711AC" w:rsidRDefault="00C7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A" w:rsidRDefault="00C711A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F36"/>
    <w:multiLevelType w:val="hybridMultilevel"/>
    <w:tmpl w:val="BB8431D2"/>
    <w:lvl w:ilvl="0" w:tplc="A5A89D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AC370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1E588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8D820B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4A0A56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0E491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396AF5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460CC9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002AF4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C1A411C"/>
    <w:multiLevelType w:val="hybridMultilevel"/>
    <w:tmpl w:val="386E5596"/>
    <w:lvl w:ilvl="0" w:tplc="E7F42C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94329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6121F7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1AA2A3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0486D5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724815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5326A7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80AED4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092944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04F1C74"/>
    <w:multiLevelType w:val="hybridMultilevel"/>
    <w:tmpl w:val="77E404A6"/>
    <w:lvl w:ilvl="0" w:tplc="CDCEE2B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93AF00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60BAD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DF762C9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8A6A93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86AE68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F62C4D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B10D86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9AE4C7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592112C6"/>
    <w:multiLevelType w:val="hybridMultilevel"/>
    <w:tmpl w:val="BC6634AE"/>
    <w:lvl w:ilvl="0" w:tplc="51708A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C0CB7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F1897A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83CE29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CF2DCD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0A0C4F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8EE94E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0CA154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988680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DB4170E"/>
    <w:multiLevelType w:val="hybridMultilevel"/>
    <w:tmpl w:val="507C16DC"/>
    <w:lvl w:ilvl="0" w:tplc="72CECAC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3CB24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82CF0E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84CAD4A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77E89B6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8D6A8CDC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5510A174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4D4E357A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FD8CA642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4F96852"/>
    <w:multiLevelType w:val="hybridMultilevel"/>
    <w:tmpl w:val="D1E86A80"/>
    <w:lvl w:ilvl="0" w:tplc="2F342E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6A99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0DCE66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0A0281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030D01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7B4C15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8FC596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E0A894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EDE662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DD5EEA"/>
    <w:multiLevelType w:val="hybridMultilevel"/>
    <w:tmpl w:val="DE867AFC"/>
    <w:lvl w:ilvl="0" w:tplc="9584564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4FAE1B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488F26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C5C6CE0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8D022C3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CDCCEA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B341BB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2A683A3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D0C41D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B7B70F1"/>
    <w:multiLevelType w:val="hybridMultilevel"/>
    <w:tmpl w:val="330CD194"/>
    <w:lvl w:ilvl="0" w:tplc="CD8E74E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AEFD9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2647FD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F20EB56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79C8AB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AB8EFEE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70A8818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13E048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43ED60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7A"/>
    <w:rsid w:val="0074029F"/>
    <w:rsid w:val="00B94A7A"/>
    <w:rsid w:val="00C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DEAEF-0495-4B4F-A6EB-8F9CF4D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4861</Words>
  <Characters>28685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2024-05-10T06:30:00Z</dcterms:created>
  <dcterms:modified xsi:type="dcterms:W3CDTF">2024-05-10T06:30:00Z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2024-05-10T00:00:00Z</vt:filetime>
  </property>
</Properties>
</file>