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F4086" w14:textId="77777777" w:rsidR="003559FE" w:rsidRDefault="00841303" w:rsidP="008C11E0">
      <w:pPr>
        <w:pStyle w:val="Nzev"/>
        <w:widowControl/>
        <w:ind w:firstLine="0"/>
        <w:jc w:val="left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14:paraId="3D3B1ABD" w14:textId="77777777" w:rsidR="00476426" w:rsidRDefault="002B30B7" w:rsidP="00720E7A">
      <w:pPr>
        <w:pStyle w:val="Nzev"/>
        <w:widowControl/>
        <w:ind w:firstLine="0"/>
        <w:jc w:val="righ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Čj. </w:t>
      </w:r>
      <w:r w:rsidR="004506AC" w:rsidRPr="004506AC">
        <w:rPr>
          <w:rFonts w:ascii="Times New Roman" w:hAnsi="Times New Roman" w:cs="Times New Roman"/>
          <w:b w:val="0"/>
          <w:bCs w:val="0"/>
          <w:i w:val="0"/>
          <w:iCs w:val="0"/>
        </w:rPr>
        <w:t>7315</w:t>
      </w:r>
      <w:r w:rsidR="00D319C7" w:rsidRPr="004506AC">
        <w:rPr>
          <w:rFonts w:ascii="Times New Roman" w:hAnsi="Times New Roman" w:cs="Times New Roman"/>
          <w:b w:val="0"/>
          <w:bCs w:val="0"/>
          <w:i w:val="0"/>
          <w:iCs w:val="0"/>
        </w:rPr>
        <w:t>/202</w:t>
      </w:r>
      <w:r w:rsidR="008E4EA5" w:rsidRPr="004506AC">
        <w:rPr>
          <w:rFonts w:ascii="Times New Roman" w:hAnsi="Times New Roman" w:cs="Times New Roman"/>
          <w:b w:val="0"/>
          <w:bCs w:val="0"/>
          <w:i w:val="0"/>
          <w:iCs w:val="0"/>
        </w:rPr>
        <w:t>4</w:t>
      </w:r>
      <w:r w:rsidR="00D319C7" w:rsidRPr="004506AC">
        <w:rPr>
          <w:rFonts w:ascii="Times New Roman" w:hAnsi="Times New Roman" w:cs="Times New Roman"/>
          <w:b w:val="0"/>
          <w:bCs w:val="0"/>
          <w:i w:val="0"/>
          <w:iCs w:val="0"/>
        </w:rPr>
        <w:t>-SŽ-OŘ PHA-OP</w:t>
      </w:r>
    </w:p>
    <w:p w14:paraId="1F7D9822" w14:textId="46EDA6DD" w:rsidR="00CA46CA" w:rsidRPr="00720E7A" w:rsidRDefault="00CA46CA" w:rsidP="00720E7A">
      <w:pPr>
        <w:pStyle w:val="Nzev"/>
        <w:widowControl/>
        <w:ind w:firstLine="0"/>
        <w:jc w:val="right"/>
        <w:rPr>
          <w:rFonts w:ascii="Courier New" w:hAnsi="Courier New" w:cs="Courier New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ŘSD čj. 8798</w:t>
      </w:r>
      <w:r w:rsidR="002408F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9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/</w:t>
      </w:r>
      <w:r w:rsidR="00070233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20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24</w:t>
      </w:r>
      <w:r w:rsidR="00070233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</w:rPr>
        <w:t>-1</w:t>
      </w:r>
    </w:p>
    <w:p w14:paraId="3042112A" w14:textId="6726F35C" w:rsidR="001A3ED5" w:rsidRPr="00EA0571" w:rsidRDefault="001A3ED5" w:rsidP="001A3ED5">
      <w:pPr>
        <w:pStyle w:val="Nzev"/>
        <w:widowControl/>
        <w:ind w:firstLine="0"/>
        <w:jc w:val="left"/>
        <w:rPr>
          <w:rFonts w:ascii="Times New Roman" w:hAnsi="Times New Roman"/>
          <w:b w:val="0"/>
          <w:bCs w:val="0"/>
          <w:i w:val="0"/>
          <w:iCs w:val="0"/>
        </w:rPr>
      </w:pPr>
      <w:r w:rsidRPr="00EA0571">
        <w:rPr>
          <w:rFonts w:ascii="Times New Roman" w:hAnsi="Times New Roman"/>
          <w:b w:val="0"/>
          <w:bCs w:val="0"/>
          <w:i w:val="0"/>
          <w:iCs w:val="0"/>
        </w:rPr>
        <w:t xml:space="preserve">                                                                                      </w:t>
      </w:r>
      <w:r w:rsidR="00EA0571" w:rsidRPr="00EA0571">
        <w:rPr>
          <w:rFonts w:ascii="Times New Roman" w:hAnsi="Times New Roman"/>
          <w:b w:val="0"/>
          <w:bCs w:val="0"/>
          <w:i w:val="0"/>
          <w:iCs w:val="0"/>
        </w:rPr>
        <w:t xml:space="preserve">č. </w:t>
      </w:r>
      <w:proofErr w:type="spellStart"/>
      <w:r w:rsidR="00EA0571" w:rsidRPr="00EA0571">
        <w:rPr>
          <w:rFonts w:ascii="Times New Roman" w:hAnsi="Times New Roman"/>
          <w:b w:val="0"/>
          <w:bCs w:val="0"/>
          <w:i w:val="0"/>
          <w:iCs w:val="0"/>
        </w:rPr>
        <w:t>sml</w:t>
      </w:r>
      <w:proofErr w:type="spellEnd"/>
      <w:r w:rsidR="00EA0571" w:rsidRPr="00EA0571">
        <w:rPr>
          <w:rFonts w:ascii="Times New Roman" w:hAnsi="Times New Roman"/>
          <w:b w:val="0"/>
          <w:bCs w:val="0"/>
          <w:i w:val="0"/>
          <w:iCs w:val="0"/>
        </w:rPr>
        <w:t>. Město Mělník: 13/24/Ř, 282/2024</w:t>
      </w:r>
    </w:p>
    <w:p w14:paraId="719956AA" w14:textId="77777777" w:rsidR="001A3ED5" w:rsidRPr="001A3ED5" w:rsidRDefault="001A3ED5" w:rsidP="00232103">
      <w:pPr>
        <w:pStyle w:val="Nzev"/>
        <w:widowControl/>
        <w:pBdr>
          <w:top w:val="single" w:sz="4" w:space="1" w:color="auto"/>
          <w:bottom w:val="single" w:sz="4" w:space="1" w:color="auto"/>
        </w:pBdr>
        <w:ind w:firstLine="0"/>
        <w:rPr>
          <w:rFonts w:ascii="Times New Roman" w:hAnsi="Times New Roman"/>
          <w:i w:val="0"/>
          <w:iCs w:val="0"/>
        </w:rPr>
      </w:pPr>
      <w:r w:rsidRPr="001A3ED5">
        <w:rPr>
          <w:rFonts w:ascii="Times New Roman" w:hAnsi="Times New Roman"/>
          <w:i w:val="0"/>
          <w:iCs w:val="0"/>
        </w:rPr>
        <w:t>SMLOUVA O ZŘÍZENÍ VĚCNÉHO BŘEMENE</w:t>
      </w:r>
    </w:p>
    <w:p w14:paraId="3D40B2E9" w14:textId="414FB121" w:rsidR="001A3ED5" w:rsidRPr="00232103" w:rsidRDefault="00232103" w:rsidP="00232103">
      <w:pPr>
        <w:pStyle w:val="Zkladntext2"/>
        <w:numPr>
          <w:ilvl w:val="0"/>
          <w:numId w:val="18"/>
        </w:numPr>
        <w:tabs>
          <w:tab w:val="clear" w:pos="-142"/>
          <w:tab w:val="clear" w:pos="0"/>
        </w:tabs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</w:t>
      </w:r>
      <w:r w:rsidRPr="00232103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ž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 </w:t>
      </w:r>
      <w:r w:rsidRPr="00232103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</w:t>
      </w:r>
      <w:r w:rsidRPr="0023210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</w:p>
    <w:p w14:paraId="0994CC1B" w14:textId="77777777" w:rsidR="00232103" w:rsidRDefault="00232103" w:rsidP="00232103">
      <w:pPr>
        <w:pStyle w:val="Zkladntext2"/>
        <w:pBdr>
          <w:top w:val="single" w:sz="4" w:space="1" w:color="auto"/>
        </w:pBdr>
        <w:tabs>
          <w:tab w:val="clear" w:pos="-142"/>
          <w:tab w:val="clear" w:pos="0"/>
        </w:tabs>
        <w:spacing w:after="120"/>
        <w:ind w:right="0"/>
        <w:jc w:val="center"/>
        <w:rPr>
          <w:sz w:val="24"/>
          <w:szCs w:val="24"/>
        </w:rPr>
      </w:pPr>
    </w:p>
    <w:p w14:paraId="761C5A53" w14:textId="7018FC52" w:rsidR="002B30B7" w:rsidRDefault="002B30B7" w:rsidP="00232103">
      <w:pPr>
        <w:pStyle w:val="Zkladntext2"/>
        <w:pBdr>
          <w:top w:val="single" w:sz="4" w:space="1" w:color="auto"/>
        </w:pBdr>
        <w:tabs>
          <w:tab w:val="clear" w:pos="-142"/>
          <w:tab w:val="clear" w:pos="0"/>
        </w:tabs>
        <w:spacing w:after="120"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uzavřená mezi subjekty</w:t>
      </w:r>
    </w:p>
    <w:p w14:paraId="38C21F82" w14:textId="77777777" w:rsidR="0052466E" w:rsidRDefault="0052466E" w:rsidP="00CA46CA">
      <w:pPr>
        <w:tabs>
          <w:tab w:val="left" w:pos="1985"/>
        </w:tabs>
        <w:rPr>
          <w:b/>
          <w:bCs/>
        </w:rPr>
      </w:pPr>
      <w:r>
        <w:rPr>
          <w:b/>
          <w:bCs/>
        </w:rPr>
        <w:t>1. Město Mělník</w:t>
      </w:r>
    </w:p>
    <w:p w14:paraId="0A3F93B9" w14:textId="77777777" w:rsidR="0052466E" w:rsidRPr="009D1F2F" w:rsidRDefault="0052466E" w:rsidP="0052466E">
      <w:pPr>
        <w:tabs>
          <w:tab w:val="left" w:pos="1985"/>
          <w:tab w:val="left" w:pos="2552"/>
        </w:tabs>
        <w:overflowPunct w:val="0"/>
        <w:adjustRightInd w:val="0"/>
        <w:ind w:left="2127" w:hanging="2127"/>
        <w:textAlignment w:val="baseline"/>
      </w:pPr>
      <w:r w:rsidRPr="009D1F2F">
        <w:t>Se sídlem</w:t>
      </w:r>
      <w:r w:rsidRPr="009D1F2F">
        <w:tab/>
      </w:r>
      <w:r w:rsidRPr="009D1F2F">
        <w:tab/>
      </w:r>
      <w:r w:rsidRPr="009D1F2F">
        <w:tab/>
      </w:r>
      <w:r>
        <w:tab/>
      </w:r>
      <w:r w:rsidR="004710D5">
        <w:t xml:space="preserve">: </w:t>
      </w:r>
      <w:r>
        <w:t>náměstí Míru 1, 276 01 Mělník</w:t>
      </w:r>
      <w:r w:rsidRPr="009D1F2F">
        <w:t xml:space="preserve">      </w:t>
      </w:r>
    </w:p>
    <w:p w14:paraId="4412DD59" w14:textId="77777777" w:rsidR="0052466E" w:rsidRPr="009D1F2F" w:rsidRDefault="0052466E" w:rsidP="0052466E">
      <w:pPr>
        <w:tabs>
          <w:tab w:val="left" w:pos="1985"/>
          <w:tab w:val="left" w:pos="2552"/>
        </w:tabs>
        <w:overflowPunct w:val="0"/>
        <w:adjustRightInd w:val="0"/>
        <w:ind w:left="2127" w:hanging="2127"/>
        <w:textAlignment w:val="baseline"/>
      </w:pPr>
      <w:r>
        <w:t>IČO</w:t>
      </w:r>
      <w:r>
        <w:tab/>
      </w:r>
      <w:r>
        <w:tab/>
      </w:r>
      <w:r>
        <w:tab/>
      </w:r>
      <w:r>
        <w:tab/>
        <w:t xml:space="preserve">: </w:t>
      </w:r>
      <w:r w:rsidRPr="0052466E">
        <w:t>00237051</w:t>
      </w:r>
    </w:p>
    <w:p w14:paraId="22C28191" w14:textId="77777777" w:rsidR="0052466E" w:rsidRPr="009D1F2F" w:rsidRDefault="0052466E" w:rsidP="0052466E">
      <w:pPr>
        <w:tabs>
          <w:tab w:val="left" w:pos="1985"/>
          <w:tab w:val="left" w:pos="2552"/>
        </w:tabs>
        <w:overflowPunct w:val="0"/>
        <w:adjustRightInd w:val="0"/>
        <w:ind w:left="2127" w:hanging="2127"/>
        <w:textAlignment w:val="baseline"/>
      </w:pPr>
      <w:r>
        <w:t>DIČ</w:t>
      </w:r>
      <w:r>
        <w:tab/>
      </w:r>
      <w:r>
        <w:tab/>
      </w:r>
      <w:r>
        <w:tab/>
      </w:r>
      <w:r>
        <w:tab/>
        <w:t xml:space="preserve">: </w:t>
      </w:r>
      <w:r w:rsidRPr="0052466E">
        <w:t>CZ00237051</w:t>
      </w:r>
    </w:p>
    <w:p w14:paraId="12B613A6" w14:textId="7402C253" w:rsidR="007746FD" w:rsidRPr="003E0534" w:rsidRDefault="0052466E" w:rsidP="007746FD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  <w:rPr>
          <w:rFonts w:ascii="Tahoma" w:hAnsi="Tahoma" w:cs="Tahoma"/>
          <w:sz w:val="20"/>
        </w:rPr>
      </w:pPr>
      <w:r>
        <w:t>Zastoupené</w:t>
      </w:r>
      <w:r>
        <w:tab/>
      </w:r>
      <w:r>
        <w:tab/>
      </w:r>
      <w:r>
        <w:tab/>
      </w:r>
      <w:r>
        <w:tab/>
        <w:t xml:space="preserve">: Ing. </w:t>
      </w:r>
      <w:r w:rsidR="007746FD">
        <w:t>Jaroslavem</w:t>
      </w:r>
      <w:r w:rsidR="007746FD" w:rsidRPr="007746FD">
        <w:t xml:space="preserve"> </w:t>
      </w:r>
      <w:proofErr w:type="spellStart"/>
      <w:r w:rsidR="007746FD" w:rsidRPr="007746FD">
        <w:t>Šukem</w:t>
      </w:r>
      <w:proofErr w:type="spellEnd"/>
      <w:r w:rsidR="007746FD" w:rsidRPr="007746FD">
        <w:t>, vedoucím oddělení majetku</w:t>
      </w:r>
    </w:p>
    <w:p w14:paraId="6E1C8425" w14:textId="41440D9F" w:rsidR="007746FD" w:rsidRPr="007746FD" w:rsidRDefault="007746FD" w:rsidP="007746FD">
      <w:pPr>
        <w:pStyle w:val="psmo"/>
        <w:ind w:left="426" w:hanging="426"/>
        <w:rPr>
          <w:szCs w:val="24"/>
        </w:rPr>
      </w:pPr>
      <w:r w:rsidRPr="007746FD">
        <w:rPr>
          <w:szCs w:val="24"/>
        </w:rPr>
        <w:t>bankovní spojení</w:t>
      </w:r>
      <w:r>
        <w:rPr>
          <w:szCs w:val="24"/>
        </w:rPr>
        <w:tab/>
      </w:r>
      <w:r>
        <w:rPr>
          <w:szCs w:val="24"/>
        </w:rPr>
        <w:tab/>
      </w:r>
      <w:r w:rsidRPr="007746FD">
        <w:rPr>
          <w:szCs w:val="24"/>
        </w:rPr>
        <w:t>: 19-0460004379/0800</w:t>
      </w:r>
      <w:r w:rsidR="00416502">
        <w:rPr>
          <w:szCs w:val="24"/>
        </w:rPr>
        <w:t>, VS 20240</w:t>
      </w:r>
      <w:r w:rsidR="006C5626">
        <w:rPr>
          <w:szCs w:val="24"/>
        </w:rPr>
        <w:t>12</w:t>
      </w:r>
    </w:p>
    <w:p w14:paraId="369D802D" w14:textId="77777777" w:rsidR="0052466E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</w:pPr>
    </w:p>
    <w:p w14:paraId="534B102B" w14:textId="77777777" w:rsidR="0052466E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</w:pPr>
      <w:r>
        <w:t>(</w:t>
      </w:r>
      <w:proofErr w:type="gramStart"/>
      <w:r>
        <w:t>jako ,,</w:t>
      </w:r>
      <w:r w:rsidRPr="00222950">
        <w:rPr>
          <w:b/>
        </w:rPr>
        <w:t>povinný</w:t>
      </w:r>
      <w:proofErr w:type="gramEnd"/>
      <w:r>
        <w:t>“)</w:t>
      </w:r>
    </w:p>
    <w:p w14:paraId="01B828F4" w14:textId="77777777" w:rsidR="0052466E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</w:pPr>
    </w:p>
    <w:p w14:paraId="1107B843" w14:textId="77777777" w:rsidR="0052466E" w:rsidRPr="009D1F2F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</w:pPr>
      <w:r>
        <w:tab/>
        <w:t>a</w:t>
      </w:r>
    </w:p>
    <w:p w14:paraId="7034AED7" w14:textId="77777777" w:rsidR="0052466E" w:rsidRPr="009D1F2F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</w:pPr>
    </w:p>
    <w:p w14:paraId="30247068" w14:textId="77777777" w:rsidR="0052466E" w:rsidRPr="009D1F2F" w:rsidRDefault="0052466E" w:rsidP="0052466E">
      <w:pPr>
        <w:tabs>
          <w:tab w:val="left" w:pos="1985"/>
        </w:tabs>
        <w:overflowPunct w:val="0"/>
        <w:adjustRightInd w:val="0"/>
        <w:textAlignment w:val="baseline"/>
        <w:rPr>
          <w:b/>
          <w:bCs/>
        </w:rPr>
      </w:pPr>
      <w:r>
        <w:rPr>
          <w:b/>
          <w:bCs/>
        </w:rPr>
        <w:t>2</w:t>
      </w:r>
      <w:r w:rsidRPr="009D1F2F">
        <w:rPr>
          <w:b/>
          <w:bCs/>
        </w:rPr>
        <w:t xml:space="preserve">. </w:t>
      </w:r>
      <w:r>
        <w:rPr>
          <w:b/>
          <w:bCs/>
        </w:rPr>
        <w:t>Správa železnic, státní organizace</w:t>
      </w:r>
    </w:p>
    <w:p w14:paraId="00F91AD4" w14:textId="77777777" w:rsidR="0052466E" w:rsidRPr="009D1F2F" w:rsidRDefault="0052466E" w:rsidP="0052466E">
      <w:pPr>
        <w:tabs>
          <w:tab w:val="left" w:pos="1985"/>
          <w:tab w:val="left" w:pos="2552"/>
        </w:tabs>
        <w:overflowPunct w:val="0"/>
        <w:adjustRightInd w:val="0"/>
        <w:ind w:left="2127" w:hanging="2127"/>
        <w:textAlignment w:val="baseline"/>
      </w:pPr>
      <w:r w:rsidRPr="009D1F2F">
        <w:t>Se sídlem</w:t>
      </w:r>
      <w:r w:rsidRPr="009D1F2F">
        <w:tab/>
      </w:r>
      <w:r w:rsidRPr="009D1F2F">
        <w:tab/>
      </w:r>
      <w:r w:rsidRPr="009D1F2F">
        <w:tab/>
      </w:r>
      <w:r>
        <w:tab/>
      </w:r>
      <w:r w:rsidRPr="009D1F2F">
        <w:t xml:space="preserve">:  Praha 1 - Nové Město, Dlážděná 1003/7,  PSČ 110 00      </w:t>
      </w:r>
    </w:p>
    <w:p w14:paraId="6F86F0B5" w14:textId="77777777" w:rsidR="0052466E" w:rsidRPr="009D1F2F" w:rsidRDefault="0052466E" w:rsidP="0052466E">
      <w:pPr>
        <w:tabs>
          <w:tab w:val="left" w:pos="1985"/>
          <w:tab w:val="left" w:pos="2552"/>
        </w:tabs>
        <w:overflowPunct w:val="0"/>
        <w:adjustRightInd w:val="0"/>
        <w:ind w:left="2127" w:hanging="2127"/>
        <w:textAlignment w:val="baseline"/>
      </w:pPr>
      <w:r>
        <w:t>IČO</w:t>
      </w:r>
      <w:r>
        <w:tab/>
      </w:r>
      <w:r>
        <w:tab/>
      </w:r>
      <w:r>
        <w:tab/>
      </w:r>
      <w:r>
        <w:tab/>
        <w:t xml:space="preserve">: </w:t>
      </w:r>
      <w:r w:rsidRPr="009D1F2F">
        <w:t>70994234</w:t>
      </w:r>
    </w:p>
    <w:p w14:paraId="26CD4AB7" w14:textId="77777777" w:rsidR="0052466E" w:rsidRPr="009D1F2F" w:rsidRDefault="0052466E" w:rsidP="0052466E">
      <w:pPr>
        <w:tabs>
          <w:tab w:val="left" w:pos="1985"/>
          <w:tab w:val="left" w:pos="2552"/>
        </w:tabs>
        <w:overflowPunct w:val="0"/>
        <w:adjustRightInd w:val="0"/>
        <w:ind w:left="2127" w:hanging="2127"/>
        <w:textAlignment w:val="baseline"/>
      </w:pPr>
      <w:r>
        <w:t>DIČ</w:t>
      </w:r>
      <w:r>
        <w:tab/>
      </w:r>
      <w:r>
        <w:tab/>
      </w:r>
      <w:r>
        <w:tab/>
      </w:r>
      <w:r>
        <w:tab/>
        <w:t xml:space="preserve">: </w:t>
      </w:r>
      <w:r w:rsidRPr="009D1F2F">
        <w:t>CZ70994234</w:t>
      </w:r>
    </w:p>
    <w:p w14:paraId="2CB81058" w14:textId="77777777" w:rsidR="0052466E" w:rsidRPr="009D1F2F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lang w:eastAsia="x-none"/>
        </w:rPr>
      </w:pPr>
      <w:r w:rsidRPr="009D1F2F">
        <w:rPr>
          <w:lang w:val="x-none" w:eastAsia="x-none"/>
        </w:rPr>
        <w:t>Zapsaná</w:t>
      </w:r>
      <w:r w:rsidRPr="009D1F2F">
        <w:rPr>
          <w:lang w:val="en-US" w:eastAsia="x-none"/>
        </w:rPr>
        <w:tab/>
      </w:r>
      <w:r w:rsidRPr="009D1F2F">
        <w:rPr>
          <w:lang w:val="en-US" w:eastAsia="x-none"/>
        </w:rPr>
        <w:tab/>
      </w:r>
      <w:r w:rsidRPr="009D1F2F">
        <w:rPr>
          <w:lang w:val="en-US" w:eastAsia="x-none"/>
        </w:rPr>
        <w:tab/>
      </w:r>
      <w:r>
        <w:rPr>
          <w:lang w:val="en-US" w:eastAsia="x-none"/>
        </w:rPr>
        <w:tab/>
      </w:r>
      <w:r>
        <w:rPr>
          <w:lang w:val="x-none" w:eastAsia="x-none"/>
        </w:rPr>
        <w:t xml:space="preserve">: </w:t>
      </w:r>
      <w:r w:rsidRPr="009D1F2F">
        <w:rPr>
          <w:lang w:val="x-none" w:eastAsia="x-none"/>
        </w:rPr>
        <w:t>v obchodním rejstříku vedeném Městským soudem v Praze</w:t>
      </w:r>
      <w:r w:rsidRPr="009D1F2F">
        <w:rPr>
          <w:lang w:eastAsia="x-none"/>
        </w:rPr>
        <w:t>,</w:t>
      </w:r>
    </w:p>
    <w:p w14:paraId="2C57CCD9" w14:textId="77777777" w:rsidR="0052466E" w:rsidRPr="009D1F2F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lang w:val="x-none" w:eastAsia="x-none"/>
        </w:rPr>
      </w:pPr>
      <w:r>
        <w:rPr>
          <w:lang w:val="en-US" w:eastAsia="x-none"/>
        </w:rPr>
        <w:tab/>
      </w:r>
      <w:r>
        <w:rPr>
          <w:lang w:val="en-US" w:eastAsia="x-none"/>
        </w:rPr>
        <w:tab/>
      </w:r>
      <w:r>
        <w:rPr>
          <w:lang w:val="en-US" w:eastAsia="x-none"/>
        </w:rPr>
        <w:tab/>
        <w:t xml:space="preserve">  </w:t>
      </w:r>
      <w:r>
        <w:rPr>
          <w:lang w:val="en-US" w:eastAsia="x-none"/>
        </w:rPr>
        <w:tab/>
        <w:t xml:space="preserve">  </w:t>
      </w:r>
      <w:r w:rsidRPr="009D1F2F">
        <w:rPr>
          <w:lang w:val="x-none" w:eastAsia="x-none"/>
        </w:rPr>
        <w:t>oddíl A, vložka 48384</w:t>
      </w:r>
    </w:p>
    <w:p w14:paraId="3F5A623F" w14:textId="77777777" w:rsidR="0052466E" w:rsidRPr="009D1F2F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</w:pPr>
      <w:r>
        <w:t>Zastoupená</w:t>
      </w:r>
      <w:r>
        <w:tab/>
      </w:r>
      <w:r>
        <w:tab/>
      </w:r>
      <w:r>
        <w:tab/>
      </w:r>
      <w:r>
        <w:tab/>
        <w:t xml:space="preserve">: </w:t>
      </w:r>
      <w:r w:rsidRPr="009D1F2F">
        <w:t>Ing. Vladimírem Filipem, ředitelem Oblastního ředitelství Praha</w:t>
      </w:r>
      <w:r w:rsidR="004710D5">
        <w:t>,</w:t>
      </w:r>
    </w:p>
    <w:p w14:paraId="0977D452" w14:textId="77777777" w:rsidR="0052466E" w:rsidRPr="009D1F2F" w:rsidRDefault="0052466E" w:rsidP="0052466E">
      <w:pPr>
        <w:tabs>
          <w:tab w:val="left" w:pos="-142"/>
          <w:tab w:val="left" w:pos="0"/>
          <w:tab w:val="left" w:pos="1985"/>
          <w:tab w:val="left" w:pos="2552"/>
        </w:tabs>
        <w:overflowPunct w:val="0"/>
        <w:adjustRightInd w:val="0"/>
        <w:ind w:left="2127" w:right="-285" w:hanging="2127"/>
        <w:textAlignment w:val="baseline"/>
      </w:pPr>
      <w:r>
        <w:tab/>
      </w:r>
      <w:r>
        <w:tab/>
      </w:r>
      <w:r>
        <w:tab/>
        <w:t xml:space="preserve"> </w:t>
      </w:r>
      <w:r>
        <w:tab/>
        <w:t xml:space="preserve">  </w:t>
      </w:r>
      <w:r w:rsidRPr="009D1F2F">
        <w:t>na základě pověření č. 2381 ze dne 21. 3. 2018</w:t>
      </w:r>
    </w:p>
    <w:p w14:paraId="55190190" w14:textId="77777777" w:rsidR="0052466E" w:rsidRDefault="0052466E" w:rsidP="0052466E">
      <w:pPr>
        <w:tabs>
          <w:tab w:val="left" w:pos="1985"/>
        </w:tabs>
      </w:pPr>
      <w:r w:rsidRPr="009D1F2F">
        <w:t xml:space="preserve"> (jako „</w:t>
      </w:r>
      <w:r w:rsidRPr="00222950">
        <w:rPr>
          <w:b/>
        </w:rPr>
        <w:t>oprávněný</w:t>
      </w:r>
      <w:r w:rsidRPr="009D1F2F">
        <w:t>“)</w:t>
      </w:r>
    </w:p>
    <w:p w14:paraId="3B5DDEDC" w14:textId="77777777" w:rsidR="0052466E" w:rsidRDefault="0052466E" w:rsidP="0052466E">
      <w:pPr>
        <w:tabs>
          <w:tab w:val="left" w:pos="1985"/>
        </w:tabs>
      </w:pPr>
    </w:p>
    <w:p w14:paraId="1B3B66D4" w14:textId="77777777" w:rsidR="0052466E" w:rsidRDefault="0052466E" w:rsidP="0052466E">
      <w:pPr>
        <w:tabs>
          <w:tab w:val="left" w:pos="1985"/>
        </w:tabs>
        <w:rPr>
          <w:b/>
          <w:bCs/>
        </w:rPr>
      </w:pPr>
      <w:r>
        <w:tab/>
        <w:t>a</w:t>
      </w:r>
    </w:p>
    <w:p w14:paraId="50E4A2BD" w14:textId="77777777" w:rsidR="0052466E" w:rsidRDefault="0052466E" w:rsidP="00CA46CA">
      <w:pPr>
        <w:tabs>
          <w:tab w:val="left" w:pos="1985"/>
        </w:tabs>
        <w:rPr>
          <w:b/>
          <w:bCs/>
        </w:rPr>
      </w:pPr>
    </w:p>
    <w:p w14:paraId="6E4410B0" w14:textId="77777777" w:rsidR="00CA46CA" w:rsidRPr="00CA46CA" w:rsidRDefault="0052466E" w:rsidP="00CA46CA">
      <w:pPr>
        <w:tabs>
          <w:tab w:val="left" w:pos="1985"/>
        </w:tabs>
        <w:rPr>
          <w:b/>
          <w:bCs/>
        </w:rPr>
      </w:pPr>
      <w:r>
        <w:rPr>
          <w:b/>
          <w:bCs/>
        </w:rPr>
        <w:t>3</w:t>
      </w:r>
      <w:r w:rsidR="009D1F2F" w:rsidRPr="00820E58">
        <w:rPr>
          <w:b/>
          <w:bCs/>
        </w:rPr>
        <w:t xml:space="preserve">. </w:t>
      </w:r>
      <w:r w:rsidR="00CA46CA" w:rsidRPr="00CA46CA">
        <w:rPr>
          <w:b/>
          <w:bCs/>
        </w:rPr>
        <w:t>Ř</w:t>
      </w:r>
      <w:r w:rsidR="00CA46CA">
        <w:rPr>
          <w:b/>
          <w:bCs/>
        </w:rPr>
        <w:t xml:space="preserve">editelství silnic a dálnic  </w:t>
      </w:r>
      <w:proofErr w:type="spellStart"/>
      <w:proofErr w:type="gramStart"/>
      <w:r w:rsidR="00CA46CA">
        <w:rPr>
          <w:b/>
          <w:bCs/>
        </w:rPr>
        <w:t>s.</w:t>
      </w:r>
      <w:r w:rsidR="00CA46CA" w:rsidRPr="00CA46CA">
        <w:rPr>
          <w:b/>
          <w:bCs/>
        </w:rPr>
        <w:t>p</w:t>
      </w:r>
      <w:proofErr w:type="spellEnd"/>
      <w:r w:rsidR="00CA46CA" w:rsidRPr="00CA46CA">
        <w:rPr>
          <w:b/>
          <w:bCs/>
        </w:rPr>
        <w:t>.</w:t>
      </w:r>
      <w:proofErr w:type="gramEnd"/>
      <w:r w:rsidR="00CA46CA" w:rsidRPr="00CA46CA">
        <w:rPr>
          <w:b/>
          <w:bCs/>
        </w:rPr>
        <w:t xml:space="preserve"> </w:t>
      </w:r>
    </w:p>
    <w:p w14:paraId="44411C95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>
        <w:rPr>
          <w:bCs/>
        </w:rPr>
        <w:t>S</w:t>
      </w:r>
      <w:r w:rsidRPr="00CA46CA">
        <w:rPr>
          <w:bCs/>
        </w:rPr>
        <w:t>e sí</w:t>
      </w:r>
      <w:r w:rsidR="0052466E">
        <w:rPr>
          <w:bCs/>
        </w:rPr>
        <w:t>dlem</w:t>
      </w:r>
      <w:r w:rsidR="0052466E">
        <w:rPr>
          <w:bCs/>
        </w:rPr>
        <w:tab/>
      </w:r>
      <w:r w:rsidR="0052466E">
        <w:rPr>
          <w:bCs/>
        </w:rPr>
        <w:tab/>
      </w:r>
      <w:r w:rsidR="0052466E">
        <w:rPr>
          <w:bCs/>
        </w:rPr>
        <w:tab/>
      </w:r>
      <w:r>
        <w:rPr>
          <w:bCs/>
        </w:rPr>
        <w:t xml:space="preserve">: </w:t>
      </w:r>
      <w:r w:rsidRPr="00CA46CA">
        <w:rPr>
          <w:bCs/>
        </w:rPr>
        <w:t>Na Pankráci 546/56, 140 00 Praha 4</w:t>
      </w:r>
    </w:p>
    <w:p w14:paraId="10F268A8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>
        <w:rPr>
          <w:bCs/>
        </w:rPr>
        <w:t>IČO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Pr="00CA46CA">
        <w:rPr>
          <w:bCs/>
        </w:rPr>
        <w:t>65993390</w:t>
      </w:r>
    </w:p>
    <w:p w14:paraId="3EA5B76B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 w:rsidRPr="00CA46CA">
        <w:rPr>
          <w:bCs/>
        </w:rPr>
        <w:t>Z</w:t>
      </w:r>
      <w:r>
        <w:rPr>
          <w:bCs/>
        </w:rPr>
        <w:t>astoupený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Pr="00CA46CA">
        <w:rPr>
          <w:bCs/>
        </w:rPr>
        <w:t>Ing. Radkem Mátlem, generálním ředitelem</w:t>
      </w:r>
    </w:p>
    <w:p w14:paraId="767A5B29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>
        <w:rPr>
          <w:bCs/>
        </w:rPr>
        <w:t>kontaktní adresa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Pr="00CA46CA">
        <w:rPr>
          <w:bCs/>
        </w:rPr>
        <w:t>Ředitelství silnic a dálnic s. p., Správa Praha</w:t>
      </w:r>
    </w:p>
    <w:p w14:paraId="4F08252F" w14:textId="77777777" w:rsidR="00CA46CA" w:rsidRPr="00CA46CA" w:rsidRDefault="0014123D" w:rsidP="00CA46CA">
      <w:pPr>
        <w:tabs>
          <w:tab w:val="left" w:pos="198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proofErr w:type="spellStart"/>
      <w:r w:rsidR="00CA46CA" w:rsidRPr="00CA46CA">
        <w:rPr>
          <w:bCs/>
        </w:rPr>
        <w:t>Brankovická</w:t>
      </w:r>
      <w:proofErr w:type="spellEnd"/>
      <w:r w:rsidR="00CA46CA" w:rsidRPr="00CA46CA">
        <w:rPr>
          <w:bCs/>
        </w:rPr>
        <w:t xml:space="preserve"> 337, 280 02 Kolín</w:t>
      </w:r>
    </w:p>
    <w:p w14:paraId="06876E7E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>
        <w:rPr>
          <w:bCs/>
        </w:rPr>
        <w:t>oprávněn jednat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Pr="00CA46CA">
        <w:rPr>
          <w:bCs/>
        </w:rPr>
        <w:t xml:space="preserve">Ing. Pavel Kocanda, LL. M., ředitel Správy Praha </w:t>
      </w:r>
    </w:p>
    <w:p w14:paraId="14A69944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>
        <w:rPr>
          <w:bCs/>
        </w:rPr>
        <w:t>bankovní spojení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Pr="00CA46CA">
        <w:rPr>
          <w:bCs/>
        </w:rPr>
        <w:t>ČNB</w:t>
      </w:r>
    </w:p>
    <w:p w14:paraId="56526FBD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 w:rsidRPr="00CA46CA">
        <w:rPr>
          <w:bCs/>
        </w:rPr>
        <w:t xml:space="preserve">číslo </w:t>
      </w:r>
      <w:r>
        <w:rPr>
          <w:bCs/>
        </w:rPr>
        <w:t>účtu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Pr="00CA46CA">
        <w:rPr>
          <w:bCs/>
        </w:rPr>
        <w:t xml:space="preserve">10006-15937031/0710  </w:t>
      </w:r>
    </w:p>
    <w:p w14:paraId="33957BAE" w14:textId="77777777" w:rsidR="00CA46CA" w:rsidRPr="00CA46CA" w:rsidRDefault="00CA46CA" w:rsidP="00CA46CA">
      <w:pPr>
        <w:tabs>
          <w:tab w:val="left" w:pos="1985"/>
        </w:tabs>
        <w:rPr>
          <w:bCs/>
        </w:rPr>
      </w:pPr>
      <w:r>
        <w:rPr>
          <w:bCs/>
        </w:rPr>
        <w:t>datová schránka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Pr="00CA46CA">
        <w:rPr>
          <w:bCs/>
        </w:rPr>
        <w:t>zjq4rhz</w:t>
      </w:r>
    </w:p>
    <w:p w14:paraId="08B689C5" w14:textId="77777777" w:rsidR="009D1F2F" w:rsidRPr="00CA46CA" w:rsidRDefault="00CA46CA" w:rsidP="00CA46CA">
      <w:pPr>
        <w:tabs>
          <w:tab w:val="left" w:pos="1985"/>
        </w:tabs>
      </w:pPr>
      <w:r w:rsidRPr="00CA46CA">
        <w:rPr>
          <w:bCs/>
        </w:rPr>
        <w:t>zapsaný v obchodním rejstříku vedeném u Městského soudu v Praze, oddíl A, vložka 80478</w:t>
      </w:r>
    </w:p>
    <w:p w14:paraId="5DD00FF3" w14:textId="77777777" w:rsidR="00222950" w:rsidRDefault="00222950" w:rsidP="00CA46CA">
      <w:pPr>
        <w:tabs>
          <w:tab w:val="left" w:pos="-142"/>
          <w:tab w:val="left" w:pos="0"/>
          <w:tab w:val="left" w:pos="1985"/>
          <w:tab w:val="left" w:pos="2552"/>
        </w:tabs>
        <w:ind w:right="-285"/>
      </w:pPr>
    </w:p>
    <w:p w14:paraId="1200BEC3" w14:textId="77777777" w:rsidR="009D1F2F" w:rsidRPr="00820E58" w:rsidRDefault="009D1F2F" w:rsidP="00CA46CA">
      <w:pPr>
        <w:tabs>
          <w:tab w:val="left" w:pos="-142"/>
          <w:tab w:val="left" w:pos="0"/>
          <w:tab w:val="left" w:pos="1985"/>
          <w:tab w:val="left" w:pos="2552"/>
        </w:tabs>
        <w:ind w:right="-285"/>
      </w:pPr>
      <w:r>
        <w:t>(</w:t>
      </w:r>
      <w:r w:rsidRPr="00820E58">
        <w:t xml:space="preserve">jako </w:t>
      </w:r>
      <w:r>
        <w:t>„</w:t>
      </w:r>
      <w:r w:rsidR="0052466E" w:rsidRPr="00222950">
        <w:rPr>
          <w:b/>
        </w:rPr>
        <w:t>stavebník</w:t>
      </w:r>
      <w:r>
        <w:t>“</w:t>
      </w:r>
      <w:r w:rsidR="0052466E">
        <w:t xml:space="preserve"> </w:t>
      </w:r>
      <w:proofErr w:type="gramStart"/>
      <w:r w:rsidR="0052466E">
        <w:t>nebo ,,</w:t>
      </w:r>
      <w:r w:rsidR="0052466E" w:rsidRPr="00222950">
        <w:rPr>
          <w:b/>
        </w:rPr>
        <w:t>investor</w:t>
      </w:r>
      <w:proofErr w:type="gramEnd"/>
      <w:r w:rsidR="0052466E">
        <w:t>“</w:t>
      </w:r>
      <w:r>
        <w:t>)</w:t>
      </w:r>
    </w:p>
    <w:p w14:paraId="41A2FE61" w14:textId="77777777" w:rsidR="00222950" w:rsidRDefault="00222950" w:rsidP="00720E7A">
      <w:pPr>
        <w:tabs>
          <w:tab w:val="left" w:pos="1985"/>
        </w:tabs>
      </w:pPr>
    </w:p>
    <w:p w14:paraId="2505AA47" w14:textId="77777777" w:rsidR="00D21E00" w:rsidRDefault="00222950" w:rsidP="00720E7A">
      <w:pPr>
        <w:tabs>
          <w:tab w:val="left" w:pos="1985"/>
        </w:tabs>
      </w:pPr>
      <w:r>
        <w:t xml:space="preserve">(povinný, oprávněný, stavebník nebo investor společně </w:t>
      </w:r>
      <w:proofErr w:type="gramStart"/>
      <w:r>
        <w:t>jako ,,</w:t>
      </w:r>
      <w:r w:rsidRPr="00222950">
        <w:rPr>
          <w:b/>
        </w:rPr>
        <w:t>smluvní</w:t>
      </w:r>
      <w:proofErr w:type="gramEnd"/>
      <w:r w:rsidRPr="00222950">
        <w:rPr>
          <w:b/>
        </w:rPr>
        <w:t xml:space="preserve"> strany</w:t>
      </w:r>
      <w:r>
        <w:t>“)</w:t>
      </w:r>
    </w:p>
    <w:p w14:paraId="656233DE" w14:textId="77777777" w:rsidR="002B30B7" w:rsidRDefault="002B30B7">
      <w:pPr>
        <w:tabs>
          <w:tab w:val="left" w:pos="1985"/>
        </w:tabs>
        <w:ind w:left="2127" w:hanging="2127"/>
      </w:pPr>
    </w:p>
    <w:p w14:paraId="036CAFD5" w14:textId="77777777" w:rsidR="00222950" w:rsidRDefault="00222950" w:rsidP="0052466E">
      <w:pPr>
        <w:jc w:val="center"/>
        <w:rPr>
          <w:b/>
          <w:bCs/>
        </w:rPr>
      </w:pPr>
    </w:p>
    <w:p w14:paraId="7BA22C3B" w14:textId="77777777" w:rsidR="00222950" w:rsidRDefault="00222950" w:rsidP="0052466E">
      <w:pPr>
        <w:jc w:val="center"/>
        <w:rPr>
          <w:b/>
          <w:bCs/>
        </w:rPr>
      </w:pPr>
    </w:p>
    <w:p w14:paraId="1787D9EF" w14:textId="77777777" w:rsidR="00222950" w:rsidRDefault="00222950" w:rsidP="0052466E">
      <w:pPr>
        <w:jc w:val="center"/>
        <w:rPr>
          <w:b/>
          <w:bCs/>
        </w:rPr>
      </w:pPr>
    </w:p>
    <w:p w14:paraId="51C05B19" w14:textId="77777777" w:rsidR="00222950" w:rsidRDefault="00222950" w:rsidP="0052466E">
      <w:pPr>
        <w:jc w:val="center"/>
        <w:rPr>
          <w:b/>
          <w:bCs/>
        </w:rPr>
      </w:pPr>
    </w:p>
    <w:p w14:paraId="5B73AD8A" w14:textId="77777777" w:rsidR="002B30B7" w:rsidRDefault="002B30B7" w:rsidP="0052466E">
      <w:pPr>
        <w:jc w:val="center"/>
        <w:rPr>
          <w:b/>
          <w:bCs/>
        </w:rPr>
      </w:pPr>
      <w:r>
        <w:rPr>
          <w:b/>
          <w:bCs/>
        </w:rPr>
        <w:t>Čl. I.</w:t>
      </w:r>
    </w:p>
    <w:p w14:paraId="7FD570B4" w14:textId="77777777" w:rsidR="002B30B7" w:rsidRDefault="002B30B7">
      <w:pPr>
        <w:pStyle w:val="Nadpis5"/>
        <w:tabs>
          <w:tab w:val="left" w:pos="2268"/>
        </w:tabs>
        <w:ind w:firstLine="0"/>
        <w:jc w:val="center"/>
      </w:pPr>
      <w:r>
        <w:t>Úvodní</w:t>
      </w:r>
      <w:smartTag w:uri="urn:schemas-microsoft-com:office:smarttags" w:element="PersonName">
        <w:r>
          <w:t xml:space="preserve"> </w:t>
        </w:r>
      </w:smartTag>
      <w:r>
        <w:t>ustanovení</w:t>
      </w:r>
    </w:p>
    <w:p w14:paraId="3A51A6F9" w14:textId="77777777" w:rsidR="00B769A2" w:rsidRDefault="00B26B5B" w:rsidP="004506AC">
      <w:pPr>
        <w:pStyle w:val="Zkladn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903955">
        <w:rPr>
          <w:sz w:val="24"/>
          <w:szCs w:val="24"/>
        </w:rPr>
        <w:t>1.</w:t>
      </w:r>
      <w:r w:rsidR="00804561">
        <w:rPr>
          <w:sz w:val="24"/>
          <w:szCs w:val="24"/>
        </w:rPr>
        <w:t xml:space="preserve"> </w:t>
      </w:r>
      <w:r w:rsidR="00CA46CA">
        <w:rPr>
          <w:sz w:val="24"/>
          <w:szCs w:val="24"/>
        </w:rPr>
        <w:t>Povinný</w:t>
      </w:r>
      <w:r w:rsidR="00CA46CA" w:rsidRPr="00CA46CA">
        <w:rPr>
          <w:sz w:val="24"/>
          <w:szCs w:val="24"/>
        </w:rPr>
        <w:t xml:space="preserve"> prohlašuje, že </w:t>
      </w:r>
      <w:r w:rsidR="0052466E">
        <w:rPr>
          <w:sz w:val="24"/>
          <w:szCs w:val="24"/>
        </w:rPr>
        <w:t xml:space="preserve">je vlastníkem pozemků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5465/28,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5472, p.č.5684/2,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5688/2,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7842/1,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7844,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7845/1,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7847/2,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 xml:space="preserve">. 7848 a </w:t>
      </w:r>
      <w:proofErr w:type="spellStart"/>
      <w:r w:rsidR="0052466E">
        <w:rPr>
          <w:sz w:val="24"/>
          <w:szCs w:val="24"/>
        </w:rPr>
        <w:t>p.č</w:t>
      </w:r>
      <w:proofErr w:type="spellEnd"/>
      <w:r w:rsidR="0052466E">
        <w:rPr>
          <w:sz w:val="24"/>
          <w:szCs w:val="24"/>
        </w:rPr>
        <w:t>. 8073/43, zapsanými na LV 10001,</w:t>
      </w:r>
      <w:r w:rsidR="00CA46CA" w:rsidRPr="00CA46CA">
        <w:rPr>
          <w:sz w:val="24"/>
          <w:szCs w:val="24"/>
        </w:rPr>
        <w:t xml:space="preserve"> v katastrálním území Mělník, obec Mělník (dále jen „</w:t>
      </w:r>
      <w:r w:rsidR="00123FD1" w:rsidRPr="00A26A56">
        <w:rPr>
          <w:b/>
          <w:sz w:val="24"/>
          <w:szCs w:val="24"/>
        </w:rPr>
        <w:t>služebné pozemky</w:t>
      </w:r>
      <w:r w:rsidR="00CA46CA" w:rsidRPr="00CA46CA">
        <w:rPr>
          <w:sz w:val="24"/>
          <w:szCs w:val="24"/>
        </w:rPr>
        <w:t>“).</w:t>
      </w:r>
    </w:p>
    <w:p w14:paraId="697F626A" w14:textId="242A6D33" w:rsidR="00221F0C" w:rsidRDefault="00123FD1" w:rsidP="004506AC">
      <w:pPr>
        <w:pStyle w:val="Zkladntext"/>
        <w:ind w:firstLine="709"/>
        <w:jc w:val="both"/>
        <w:rPr>
          <w:sz w:val="24"/>
          <w:szCs w:val="24"/>
        </w:rPr>
      </w:pPr>
      <w:r w:rsidRPr="00994A2F">
        <w:rPr>
          <w:sz w:val="24"/>
          <w:szCs w:val="24"/>
        </w:rPr>
        <w:t>I.</w:t>
      </w:r>
      <w:r w:rsidR="009A3F99">
        <w:rPr>
          <w:sz w:val="24"/>
          <w:szCs w:val="24"/>
        </w:rPr>
        <w:t>2</w:t>
      </w:r>
      <w:r w:rsidRPr="00994A2F">
        <w:rPr>
          <w:sz w:val="24"/>
          <w:szCs w:val="24"/>
        </w:rPr>
        <w:t xml:space="preserve">. </w:t>
      </w:r>
      <w:r w:rsidR="0052466E">
        <w:rPr>
          <w:sz w:val="24"/>
          <w:szCs w:val="24"/>
        </w:rPr>
        <w:t>Investor</w:t>
      </w:r>
      <w:r w:rsidRPr="00994A2F">
        <w:rPr>
          <w:sz w:val="24"/>
          <w:szCs w:val="24"/>
        </w:rPr>
        <w:t xml:space="preserve"> v rámci stavby ,,</w:t>
      </w:r>
      <w:r w:rsidR="00396FE5" w:rsidRPr="00396FE5">
        <w:rPr>
          <w:b/>
          <w:sz w:val="24"/>
          <w:szCs w:val="24"/>
        </w:rPr>
        <w:t>I/9,</w:t>
      </w:r>
      <w:r w:rsidR="00396FE5">
        <w:rPr>
          <w:sz w:val="24"/>
          <w:szCs w:val="24"/>
        </w:rPr>
        <w:t xml:space="preserve"> </w:t>
      </w:r>
      <w:r w:rsidRPr="00A26A56">
        <w:rPr>
          <w:b/>
          <w:sz w:val="24"/>
          <w:szCs w:val="24"/>
        </w:rPr>
        <w:t>I/16 Mělník - obchvat 2. stavba</w:t>
      </w:r>
      <w:r w:rsidRPr="00994A2F">
        <w:rPr>
          <w:sz w:val="24"/>
          <w:szCs w:val="24"/>
        </w:rPr>
        <w:t>“ realizoval</w:t>
      </w:r>
      <w:r w:rsidR="00221F0C">
        <w:rPr>
          <w:sz w:val="24"/>
          <w:szCs w:val="24"/>
        </w:rPr>
        <w:t xml:space="preserve"> a umístil</w:t>
      </w:r>
      <w:r w:rsidRPr="00994A2F">
        <w:rPr>
          <w:sz w:val="24"/>
          <w:szCs w:val="24"/>
        </w:rPr>
        <w:t xml:space="preserve"> </w:t>
      </w:r>
      <w:r w:rsidR="00221F0C" w:rsidRPr="00994A2F">
        <w:rPr>
          <w:sz w:val="24"/>
          <w:szCs w:val="24"/>
        </w:rPr>
        <w:t>ve služebných pozemcích</w:t>
      </w:r>
      <w:r w:rsidR="00221F0C">
        <w:rPr>
          <w:sz w:val="24"/>
          <w:szCs w:val="24"/>
        </w:rPr>
        <w:t xml:space="preserve"> níže uvedené stavební objekty:</w:t>
      </w:r>
    </w:p>
    <w:p w14:paraId="56EF730B" w14:textId="77777777" w:rsidR="00221F0C" w:rsidRDefault="004710D5" w:rsidP="004506AC">
      <w:pPr>
        <w:pStyle w:val="Zkladntex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 671 p</w:t>
      </w:r>
      <w:r w:rsidR="00F047B4">
        <w:rPr>
          <w:sz w:val="24"/>
          <w:szCs w:val="24"/>
        </w:rPr>
        <w:t>řeložka kabelů DK a TKK</w:t>
      </w:r>
      <w:r w:rsidR="00221F0C">
        <w:rPr>
          <w:sz w:val="24"/>
          <w:szCs w:val="24"/>
        </w:rPr>
        <w:t xml:space="preserve"> SŽDC</w:t>
      </w:r>
      <w:r w:rsidR="00F047B4">
        <w:rPr>
          <w:sz w:val="24"/>
          <w:szCs w:val="24"/>
        </w:rPr>
        <w:t xml:space="preserve"> </w:t>
      </w:r>
    </w:p>
    <w:p w14:paraId="3B1D5479" w14:textId="77777777" w:rsidR="00221F0C" w:rsidRDefault="004710D5" w:rsidP="004506AC">
      <w:pPr>
        <w:pStyle w:val="Zkladntex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 670 s</w:t>
      </w:r>
      <w:r w:rsidR="00F047B4">
        <w:rPr>
          <w:sz w:val="24"/>
          <w:szCs w:val="24"/>
        </w:rPr>
        <w:t>tranová přeložka kabelů VN 6</w:t>
      </w:r>
      <w:r w:rsidR="00221F0C">
        <w:rPr>
          <w:sz w:val="24"/>
          <w:szCs w:val="24"/>
        </w:rPr>
        <w:t>kV SŽDC</w:t>
      </w:r>
    </w:p>
    <w:p w14:paraId="6F3E79E0" w14:textId="77777777" w:rsidR="00221F0C" w:rsidRDefault="00F047B4" w:rsidP="004506AC">
      <w:pPr>
        <w:pStyle w:val="Zkladntex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 672 </w:t>
      </w:r>
      <w:r w:rsidR="004710D5">
        <w:rPr>
          <w:sz w:val="24"/>
          <w:szCs w:val="24"/>
        </w:rPr>
        <w:t>o</w:t>
      </w:r>
      <w:r>
        <w:rPr>
          <w:sz w:val="24"/>
          <w:szCs w:val="24"/>
        </w:rPr>
        <w:t>chrana kabelů NN</w:t>
      </w:r>
      <w:r w:rsidR="00221F0C">
        <w:rPr>
          <w:sz w:val="24"/>
          <w:szCs w:val="24"/>
        </w:rPr>
        <w:t xml:space="preserve"> SŽDC</w:t>
      </w:r>
      <w:r w:rsidR="00123FD1" w:rsidRPr="00994A2F">
        <w:rPr>
          <w:sz w:val="24"/>
          <w:szCs w:val="24"/>
        </w:rPr>
        <w:t xml:space="preserve">  </w:t>
      </w:r>
    </w:p>
    <w:p w14:paraId="4AD670FF" w14:textId="77777777" w:rsidR="00A748C0" w:rsidRPr="0052466E" w:rsidRDefault="00123FD1" w:rsidP="004506AC">
      <w:pPr>
        <w:pStyle w:val="Zkladntext"/>
        <w:ind w:firstLine="709"/>
        <w:jc w:val="both"/>
        <w:rPr>
          <w:sz w:val="24"/>
          <w:szCs w:val="24"/>
        </w:rPr>
      </w:pPr>
      <w:r w:rsidRPr="00994A2F">
        <w:rPr>
          <w:sz w:val="24"/>
          <w:szCs w:val="24"/>
        </w:rPr>
        <w:t>Kolaudační souhlas k užívání</w:t>
      </w:r>
      <w:r w:rsidR="00221F0C">
        <w:rPr>
          <w:sz w:val="24"/>
          <w:szCs w:val="24"/>
        </w:rPr>
        <w:t xml:space="preserve"> stavby vydal </w:t>
      </w:r>
      <w:r w:rsidRPr="00994A2F">
        <w:rPr>
          <w:sz w:val="24"/>
          <w:szCs w:val="24"/>
        </w:rPr>
        <w:t>Drážní úřad, sekce infrast</w:t>
      </w:r>
      <w:r w:rsidR="00221F0C">
        <w:rPr>
          <w:sz w:val="24"/>
          <w:szCs w:val="24"/>
        </w:rPr>
        <w:t xml:space="preserve">ruktury-územní odbor Praha, pod </w:t>
      </w:r>
      <w:proofErr w:type="spellStart"/>
      <w:r w:rsidR="00221F0C">
        <w:rPr>
          <w:sz w:val="24"/>
          <w:szCs w:val="24"/>
        </w:rPr>
        <w:t>sp.zn</w:t>
      </w:r>
      <w:proofErr w:type="spellEnd"/>
      <w:r w:rsidR="00221F0C">
        <w:rPr>
          <w:sz w:val="24"/>
          <w:szCs w:val="24"/>
        </w:rPr>
        <w:t>.: MP-SDP0774/22-6/</w:t>
      </w:r>
      <w:proofErr w:type="spellStart"/>
      <w:r w:rsidR="00221F0C">
        <w:rPr>
          <w:sz w:val="24"/>
          <w:szCs w:val="24"/>
        </w:rPr>
        <w:t>Ce</w:t>
      </w:r>
      <w:proofErr w:type="spellEnd"/>
      <w:r w:rsidR="00221F0C">
        <w:rPr>
          <w:sz w:val="24"/>
          <w:szCs w:val="24"/>
        </w:rPr>
        <w:t>, čj.: DUCR-71660/22/</w:t>
      </w:r>
      <w:proofErr w:type="spellStart"/>
      <w:r w:rsidR="00221F0C">
        <w:rPr>
          <w:sz w:val="24"/>
          <w:szCs w:val="24"/>
        </w:rPr>
        <w:t>Ce</w:t>
      </w:r>
      <w:proofErr w:type="spellEnd"/>
      <w:r w:rsidR="00221F0C">
        <w:rPr>
          <w:sz w:val="24"/>
          <w:szCs w:val="24"/>
        </w:rPr>
        <w:t>, dne 28. 11. 2022 (dále též jako ,,stavba“).</w:t>
      </w:r>
    </w:p>
    <w:p w14:paraId="1FB9D2C3" w14:textId="77777777" w:rsidR="00994A2F" w:rsidRDefault="00994A2F" w:rsidP="004506AC">
      <w:pPr>
        <w:jc w:val="center"/>
        <w:rPr>
          <w:b/>
          <w:bCs/>
        </w:rPr>
      </w:pPr>
    </w:p>
    <w:p w14:paraId="36D73A70" w14:textId="77777777" w:rsidR="002B30B7" w:rsidRDefault="002B30B7" w:rsidP="004506AC">
      <w:pPr>
        <w:jc w:val="center"/>
        <w:rPr>
          <w:b/>
          <w:bCs/>
        </w:rPr>
      </w:pPr>
      <w:r>
        <w:rPr>
          <w:b/>
          <w:bCs/>
        </w:rPr>
        <w:t>Čl. II.</w:t>
      </w:r>
    </w:p>
    <w:p w14:paraId="79E9ABFB" w14:textId="77777777" w:rsidR="002B30B7" w:rsidRDefault="002B30B7" w:rsidP="004506AC">
      <w:pPr>
        <w:pStyle w:val="Nadpis4"/>
      </w:pPr>
      <w:r>
        <w:t xml:space="preserve">Předmět </w:t>
      </w:r>
      <w:r w:rsidR="00804561">
        <w:t>a obsah služebnosti</w:t>
      </w:r>
    </w:p>
    <w:p w14:paraId="1477BF76" w14:textId="108BEF95" w:rsidR="00497D13" w:rsidRPr="00396FE5" w:rsidRDefault="00B26B5B" w:rsidP="004506AC">
      <w:pPr>
        <w:pStyle w:val="Zkladn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II.</w:t>
      </w:r>
      <w:r w:rsidR="00903955">
        <w:rPr>
          <w:sz w:val="24"/>
          <w:szCs w:val="24"/>
        </w:rPr>
        <w:t>1.</w:t>
      </w:r>
      <w:r w:rsidR="006301B0">
        <w:rPr>
          <w:sz w:val="24"/>
          <w:szCs w:val="24"/>
        </w:rPr>
        <w:t xml:space="preserve"> </w:t>
      </w:r>
      <w:r w:rsidR="00686935" w:rsidRPr="00686935">
        <w:rPr>
          <w:sz w:val="24"/>
          <w:szCs w:val="24"/>
        </w:rPr>
        <w:t>Povinný zřizuje touto smlouvou oprávněnému na dobu neurčitou služebnost spočívající v právu zřídit, pr</w:t>
      </w:r>
      <w:r w:rsidR="00686935">
        <w:rPr>
          <w:sz w:val="24"/>
          <w:szCs w:val="24"/>
        </w:rPr>
        <w:t xml:space="preserve">ovozovat a udržovat </w:t>
      </w:r>
      <w:r w:rsidR="00222950">
        <w:rPr>
          <w:sz w:val="24"/>
          <w:szCs w:val="24"/>
        </w:rPr>
        <w:t>ve</w:t>
      </w:r>
      <w:r w:rsidR="00686935">
        <w:rPr>
          <w:sz w:val="24"/>
          <w:szCs w:val="24"/>
        </w:rPr>
        <w:t xml:space="preserve"> služebných pozemcích</w:t>
      </w:r>
      <w:r w:rsidR="00686935" w:rsidRPr="00686935">
        <w:rPr>
          <w:sz w:val="24"/>
          <w:szCs w:val="24"/>
        </w:rPr>
        <w:t xml:space="preserve"> </w:t>
      </w:r>
      <w:r w:rsidR="00686935">
        <w:rPr>
          <w:sz w:val="24"/>
          <w:szCs w:val="24"/>
        </w:rPr>
        <w:t>stavbu</w:t>
      </w:r>
      <w:r w:rsidR="00686935" w:rsidRPr="00686935">
        <w:t xml:space="preserve"> </w:t>
      </w:r>
      <w:r w:rsidR="002408F2" w:rsidRPr="002408F2">
        <w:rPr>
          <w:sz w:val="24"/>
          <w:szCs w:val="24"/>
        </w:rPr>
        <w:t>a</w:t>
      </w:r>
      <w:r w:rsidR="00686935">
        <w:t xml:space="preserve"> </w:t>
      </w:r>
      <w:r w:rsidR="00686935" w:rsidRPr="00686935">
        <w:rPr>
          <w:sz w:val="24"/>
          <w:szCs w:val="24"/>
        </w:rPr>
        <w:t xml:space="preserve">v nezbytném rozsahu vstupovat nebo vjíždět na </w:t>
      </w:r>
      <w:r w:rsidR="00686935">
        <w:rPr>
          <w:sz w:val="24"/>
          <w:szCs w:val="24"/>
        </w:rPr>
        <w:t xml:space="preserve">služebné pozemky </w:t>
      </w:r>
      <w:r w:rsidR="00686935" w:rsidRPr="00686935">
        <w:rPr>
          <w:sz w:val="24"/>
          <w:szCs w:val="24"/>
        </w:rPr>
        <w:t>v souvislosti s</w:t>
      </w:r>
      <w:r w:rsidR="002408F2">
        <w:rPr>
          <w:sz w:val="24"/>
          <w:szCs w:val="24"/>
        </w:rPr>
        <w:t> opravami, údržbou či modernizací</w:t>
      </w:r>
      <w:r w:rsidR="00686935" w:rsidRPr="00686935">
        <w:rPr>
          <w:sz w:val="24"/>
          <w:szCs w:val="24"/>
        </w:rPr>
        <w:t xml:space="preserve"> </w:t>
      </w:r>
      <w:r w:rsidR="002408F2">
        <w:rPr>
          <w:sz w:val="24"/>
          <w:szCs w:val="24"/>
        </w:rPr>
        <w:t>stavby</w:t>
      </w:r>
      <w:r w:rsidR="00686935" w:rsidRPr="00686935">
        <w:rPr>
          <w:sz w:val="24"/>
          <w:szCs w:val="24"/>
        </w:rPr>
        <w:t>, v rozsahu</w:t>
      </w:r>
      <w:r w:rsidR="009A3F99">
        <w:rPr>
          <w:sz w:val="24"/>
          <w:szCs w:val="24"/>
        </w:rPr>
        <w:t xml:space="preserve"> stanoveném </w:t>
      </w:r>
      <w:r w:rsidR="007C3A75" w:rsidRPr="007C3A75">
        <w:rPr>
          <w:sz w:val="24"/>
          <w:szCs w:val="24"/>
        </w:rPr>
        <w:t xml:space="preserve">geometrickým plánem č. </w:t>
      </w:r>
      <w:r w:rsidR="007C3A75">
        <w:rPr>
          <w:sz w:val="24"/>
          <w:szCs w:val="24"/>
        </w:rPr>
        <w:t>9811-171/2023</w:t>
      </w:r>
      <w:r w:rsidR="007C3A75" w:rsidRPr="007C3A75">
        <w:rPr>
          <w:sz w:val="24"/>
          <w:szCs w:val="24"/>
        </w:rPr>
        <w:t xml:space="preserve">, potvrzeným Katastrálním úřadem pro Středočeský kraj, Katastrálním pracovištěm Mělník pod </w:t>
      </w:r>
      <w:r w:rsidR="007C3A75" w:rsidRPr="00396FE5">
        <w:rPr>
          <w:sz w:val="24"/>
          <w:szCs w:val="24"/>
        </w:rPr>
        <w:t>PGP-</w:t>
      </w:r>
      <w:r w:rsidR="00396FE5" w:rsidRPr="00396FE5">
        <w:rPr>
          <w:sz w:val="24"/>
          <w:szCs w:val="24"/>
        </w:rPr>
        <w:t>351</w:t>
      </w:r>
      <w:r w:rsidR="007C3A75" w:rsidRPr="00396FE5">
        <w:rPr>
          <w:sz w:val="24"/>
          <w:szCs w:val="24"/>
        </w:rPr>
        <w:t>/202</w:t>
      </w:r>
      <w:r w:rsidR="00222950" w:rsidRPr="00396FE5">
        <w:rPr>
          <w:sz w:val="24"/>
          <w:szCs w:val="24"/>
        </w:rPr>
        <w:t>4</w:t>
      </w:r>
      <w:r w:rsidR="007C3A75" w:rsidRPr="00396FE5">
        <w:rPr>
          <w:sz w:val="24"/>
          <w:szCs w:val="24"/>
        </w:rPr>
        <w:t>-206, který je nedílnou součástí této smlouvy jako její příloha č. 1.</w:t>
      </w:r>
    </w:p>
    <w:p w14:paraId="50F8CE55" w14:textId="77777777" w:rsidR="000173E4" w:rsidRPr="0098341D" w:rsidRDefault="00B26B5B" w:rsidP="004506AC">
      <w:pPr>
        <w:pStyle w:val="Zkladntext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II.</w:t>
      </w:r>
      <w:r w:rsidR="006301B0">
        <w:rPr>
          <w:iCs/>
          <w:sz w:val="24"/>
          <w:szCs w:val="24"/>
        </w:rPr>
        <w:t>2</w:t>
      </w:r>
      <w:r w:rsidR="00903955">
        <w:rPr>
          <w:iCs/>
          <w:sz w:val="24"/>
          <w:szCs w:val="24"/>
        </w:rPr>
        <w:t>.</w:t>
      </w:r>
      <w:r w:rsidR="000173E4">
        <w:rPr>
          <w:iCs/>
          <w:sz w:val="24"/>
          <w:szCs w:val="24"/>
        </w:rPr>
        <w:t xml:space="preserve"> </w:t>
      </w:r>
      <w:r w:rsidR="007C3A75" w:rsidRPr="007C3A75">
        <w:rPr>
          <w:iCs/>
          <w:sz w:val="24"/>
          <w:szCs w:val="24"/>
        </w:rPr>
        <w:t xml:space="preserve">Oprávněný takto vymezené věcné břemeno </w:t>
      </w:r>
      <w:r w:rsidR="006301B0">
        <w:rPr>
          <w:iCs/>
          <w:sz w:val="24"/>
          <w:szCs w:val="24"/>
        </w:rPr>
        <w:t>-</w:t>
      </w:r>
      <w:r w:rsidR="007C3A75" w:rsidRPr="007C3A75">
        <w:rPr>
          <w:iCs/>
          <w:sz w:val="24"/>
          <w:szCs w:val="24"/>
        </w:rPr>
        <w:t xml:space="preserve"> pozemkovou služebnost přijímá a povinný se zavazuje takto vymezené věcné břemeno strpět.</w:t>
      </w:r>
    </w:p>
    <w:p w14:paraId="7410831E" w14:textId="77777777" w:rsidR="002B30B7" w:rsidRDefault="006301B0" w:rsidP="004506AC">
      <w:pPr>
        <w:pStyle w:val="Zkladntext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8319D9" w14:textId="77777777" w:rsidR="002408F2" w:rsidRPr="002408F2" w:rsidRDefault="00B86C20" w:rsidP="004506AC">
      <w:pPr>
        <w:pStyle w:val="Zkladntext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  <w:r w:rsidR="002408F2" w:rsidRPr="002408F2">
        <w:rPr>
          <w:b/>
          <w:sz w:val="24"/>
          <w:szCs w:val="24"/>
        </w:rPr>
        <w:t>.</w:t>
      </w:r>
    </w:p>
    <w:p w14:paraId="18836EBB" w14:textId="1CFA32F5" w:rsidR="002408F2" w:rsidRPr="003A1C88" w:rsidRDefault="002408F2" w:rsidP="004506AC">
      <w:pPr>
        <w:pStyle w:val="Zkladntext"/>
        <w:spacing w:after="0"/>
        <w:jc w:val="center"/>
        <w:rPr>
          <w:b/>
          <w:sz w:val="24"/>
          <w:szCs w:val="24"/>
        </w:rPr>
      </w:pPr>
      <w:r w:rsidRPr="003A1C88">
        <w:rPr>
          <w:b/>
          <w:sz w:val="24"/>
          <w:szCs w:val="24"/>
        </w:rPr>
        <w:t>Vypořádání věcného břemene a platební podmínky</w:t>
      </w:r>
    </w:p>
    <w:p w14:paraId="38C6FCC3" w14:textId="32FC99F4" w:rsidR="007167F0" w:rsidRPr="003A1C88" w:rsidRDefault="003A1C88" w:rsidP="007167F0">
      <w:pPr>
        <w:pStyle w:val="Nadpis2"/>
        <w:tabs>
          <w:tab w:val="left" w:pos="709"/>
        </w:tabs>
        <w:rPr>
          <w:b w:val="0"/>
          <w:sz w:val="24"/>
          <w:szCs w:val="24"/>
        </w:rPr>
      </w:pPr>
      <w:r w:rsidRPr="003A1C88">
        <w:rPr>
          <w:b w:val="0"/>
          <w:sz w:val="24"/>
          <w:szCs w:val="24"/>
        </w:rPr>
        <w:tab/>
      </w:r>
      <w:r w:rsidR="007167F0" w:rsidRPr="003A1C88">
        <w:rPr>
          <w:b w:val="0"/>
          <w:sz w:val="24"/>
          <w:szCs w:val="24"/>
        </w:rPr>
        <w:t>III.1. Služebnost dle této smlouvy se zřizuje za celkovou jednorázovou náhradu ve výši 10</w:t>
      </w:r>
      <w:r w:rsidR="00FF1A62">
        <w:rPr>
          <w:b w:val="0"/>
          <w:sz w:val="24"/>
          <w:szCs w:val="24"/>
        </w:rPr>
        <w:t>0</w:t>
      </w:r>
      <w:r w:rsidR="007167F0" w:rsidRPr="003A1C88">
        <w:rPr>
          <w:b w:val="0"/>
          <w:sz w:val="24"/>
          <w:szCs w:val="24"/>
        </w:rPr>
        <w:t>.000,--Kč (s</w:t>
      </w:r>
      <w:r w:rsidR="00B97CA2">
        <w:rPr>
          <w:b w:val="0"/>
          <w:sz w:val="24"/>
          <w:szCs w:val="24"/>
        </w:rPr>
        <w:t>l</w:t>
      </w:r>
      <w:r w:rsidR="007167F0" w:rsidRPr="003A1C88">
        <w:rPr>
          <w:b w:val="0"/>
          <w:sz w:val="24"/>
          <w:szCs w:val="24"/>
        </w:rPr>
        <w:t xml:space="preserve">ovy: </w:t>
      </w:r>
      <w:proofErr w:type="spellStart"/>
      <w:r w:rsidR="00FF1A62">
        <w:rPr>
          <w:b w:val="0"/>
          <w:sz w:val="24"/>
          <w:szCs w:val="24"/>
        </w:rPr>
        <w:t>jednosto</w:t>
      </w:r>
      <w:r w:rsidR="007167F0" w:rsidRPr="003A1C88">
        <w:rPr>
          <w:b w:val="0"/>
          <w:sz w:val="24"/>
          <w:szCs w:val="24"/>
        </w:rPr>
        <w:t>tisíc</w:t>
      </w:r>
      <w:proofErr w:type="spellEnd"/>
      <w:r w:rsidR="007167F0" w:rsidRPr="003A1C88">
        <w:rPr>
          <w:b w:val="0"/>
          <w:sz w:val="24"/>
          <w:szCs w:val="24"/>
        </w:rPr>
        <w:t xml:space="preserve"> korun českých) včetně DPH, která byla stanovena dle </w:t>
      </w:r>
      <w:proofErr w:type="spellStart"/>
      <w:r w:rsidR="007167F0" w:rsidRPr="003A1C88">
        <w:rPr>
          <w:b w:val="0"/>
          <w:sz w:val="24"/>
          <w:szCs w:val="24"/>
        </w:rPr>
        <w:t>ust</w:t>
      </w:r>
      <w:proofErr w:type="spellEnd"/>
      <w:r w:rsidR="007167F0" w:rsidRPr="003A1C88">
        <w:rPr>
          <w:b w:val="0"/>
          <w:sz w:val="24"/>
          <w:szCs w:val="24"/>
        </w:rPr>
        <w:t xml:space="preserve">. § 3b odst. 5 zákona č. 416/2009 Sb. o urychlení výstavby strategicky významné infrastruktury. </w:t>
      </w:r>
    </w:p>
    <w:p w14:paraId="44DBA9FE" w14:textId="17C6B7DD" w:rsidR="007167F0" w:rsidRPr="003A1C88" w:rsidRDefault="003A1C88" w:rsidP="007167F0">
      <w:pPr>
        <w:pStyle w:val="Nadpis2"/>
        <w:tabs>
          <w:tab w:val="left" w:pos="709"/>
        </w:tabs>
        <w:rPr>
          <w:b w:val="0"/>
          <w:sz w:val="24"/>
          <w:szCs w:val="24"/>
        </w:rPr>
      </w:pPr>
      <w:bookmarkStart w:id="1" w:name="_Ref104551475"/>
      <w:r w:rsidRPr="003A1C88">
        <w:rPr>
          <w:b w:val="0"/>
          <w:sz w:val="24"/>
          <w:szCs w:val="24"/>
        </w:rPr>
        <w:tab/>
      </w:r>
      <w:r w:rsidR="007167F0" w:rsidRPr="003A1C88">
        <w:rPr>
          <w:b w:val="0"/>
          <w:sz w:val="24"/>
          <w:szCs w:val="24"/>
        </w:rPr>
        <w:t xml:space="preserve">III.2. Jednorázovou náhradu uhradí Investor </w:t>
      </w:r>
      <w:r w:rsidRPr="003A1C88">
        <w:rPr>
          <w:b w:val="0"/>
          <w:sz w:val="24"/>
          <w:szCs w:val="24"/>
        </w:rPr>
        <w:t>Povinnému</w:t>
      </w:r>
      <w:r w:rsidR="007167F0" w:rsidRPr="003A1C88">
        <w:rPr>
          <w:b w:val="0"/>
          <w:sz w:val="24"/>
          <w:szCs w:val="24"/>
        </w:rPr>
        <w:t xml:space="preserve"> na základě faktury (daňového dokladu) vystavené povinným se splatností 60 dnů od doručení faktury </w:t>
      </w:r>
      <w:r w:rsidR="007167F0" w:rsidRPr="00396FE5">
        <w:rPr>
          <w:b w:val="0"/>
          <w:sz w:val="24"/>
          <w:szCs w:val="24"/>
        </w:rPr>
        <w:t>(variabilní symbol 20240</w:t>
      </w:r>
      <w:r w:rsidR="006C5626">
        <w:rPr>
          <w:b w:val="0"/>
          <w:sz w:val="24"/>
          <w:szCs w:val="24"/>
        </w:rPr>
        <w:t>12</w:t>
      </w:r>
      <w:r w:rsidR="007167F0" w:rsidRPr="00396FE5">
        <w:rPr>
          <w:b w:val="0"/>
          <w:sz w:val="24"/>
          <w:szCs w:val="24"/>
        </w:rPr>
        <w:t>).</w:t>
      </w:r>
      <w:r w:rsidR="007167F0" w:rsidRPr="003A1C88">
        <w:rPr>
          <w:b w:val="0"/>
          <w:sz w:val="24"/>
          <w:szCs w:val="24"/>
        </w:rPr>
        <w:t xml:space="preserve"> Za datum zdanitelného plnění je považován den vystavení daňového dokladu. </w:t>
      </w:r>
      <w:bookmarkEnd w:id="1"/>
      <w:r w:rsidR="007167F0" w:rsidRPr="003A1C88">
        <w:rPr>
          <w:b w:val="0"/>
          <w:sz w:val="24"/>
          <w:szCs w:val="24"/>
        </w:rPr>
        <w:t>Faktura bude vystavena do 10 dnů ode dne, kdy katastrální úřad provede zápis služebnosti do katastru nemovitostí.</w:t>
      </w:r>
    </w:p>
    <w:p w14:paraId="3A15575B" w14:textId="50AD794F" w:rsidR="007167F0" w:rsidRPr="007167F0" w:rsidRDefault="003A1C88" w:rsidP="007167F0">
      <w:pPr>
        <w:pStyle w:val="Nadpis2"/>
        <w:tabs>
          <w:tab w:val="left" w:pos="709"/>
        </w:tabs>
        <w:rPr>
          <w:b w:val="0"/>
          <w:sz w:val="24"/>
          <w:szCs w:val="24"/>
        </w:rPr>
      </w:pPr>
      <w:r w:rsidRPr="003A1C88">
        <w:rPr>
          <w:b w:val="0"/>
          <w:sz w:val="24"/>
          <w:szCs w:val="24"/>
        </w:rPr>
        <w:tab/>
      </w:r>
      <w:r w:rsidR="007167F0" w:rsidRPr="003A1C88">
        <w:rPr>
          <w:b w:val="0"/>
          <w:sz w:val="24"/>
          <w:szCs w:val="24"/>
        </w:rPr>
        <w:t>III.3. Úhradu případných</w:t>
      </w:r>
      <w:r w:rsidR="007167F0" w:rsidRPr="007167F0">
        <w:rPr>
          <w:b w:val="0"/>
          <w:sz w:val="24"/>
          <w:szCs w:val="24"/>
        </w:rPr>
        <w:t xml:space="preserve"> dalších nákladů spojených se zápisem věcného břemene či nákladů na vyhotovení geometrického plánu a správních poplatků hradí Investor. </w:t>
      </w:r>
    </w:p>
    <w:p w14:paraId="45819B5F" w14:textId="77777777" w:rsidR="007167F0" w:rsidRPr="002408F2" w:rsidRDefault="007167F0" w:rsidP="007167F0">
      <w:pPr>
        <w:pStyle w:val="Zkladntext"/>
        <w:spacing w:after="0"/>
        <w:jc w:val="both"/>
        <w:rPr>
          <w:b/>
          <w:sz w:val="24"/>
          <w:szCs w:val="24"/>
        </w:rPr>
      </w:pPr>
    </w:p>
    <w:p w14:paraId="5C9D0E23" w14:textId="77777777" w:rsidR="00B86C20" w:rsidRPr="00B86C20" w:rsidRDefault="00B86C20" w:rsidP="004506AC">
      <w:pPr>
        <w:pStyle w:val="Zkladntext"/>
        <w:spacing w:after="0"/>
        <w:jc w:val="center"/>
        <w:rPr>
          <w:b/>
          <w:sz w:val="24"/>
          <w:szCs w:val="24"/>
        </w:rPr>
      </w:pPr>
      <w:r w:rsidRPr="00B86C20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I</w:t>
      </w:r>
      <w:r w:rsidRPr="00B86C20">
        <w:rPr>
          <w:b/>
          <w:sz w:val="24"/>
          <w:szCs w:val="24"/>
        </w:rPr>
        <w:t>V.</w:t>
      </w:r>
    </w:p>
    <w:p w14:paraId="10343095" w14:textId="77777777" w:rsidR="00B86C20" w:rsidRPr="00B86C20" w:rsidRDefault="00B86C20" w:rsidP="004506AC">
      <w:pPr>
        <w:pStyle w:val="Zkladntext"/>
        <w:spacing w:after="0"/>
        <w:jc w:val="center"/>
        <w:rPr>
          <w:b/>
          <w:sz w:val="24"/>
          <w:szCs w:val="24"/>
        </w:rPr>
      </w:pPr>
      <w:r w:rsidRPr="00B86C20">
        <w:rPr>
          <w:b/>
          <w:sz w:val="24"/>
          <w:szCs w:val="24"/>
        </w:rPr>
        <w:t>Ostatní ujednání</w:t>
      </w:r>
    </w:p>
    <w:p w14:paraId="3D386BC4" w14:textId="77777777" w:rsidR="00B86C20" w:rsidRPr="00B86C20" w:rsidRDefault="00B86C20" w:rsidP="004506AC">
      <w:pPr>
        <w:pStyle w:val="Zkladn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86C20">
        <w:rPr>
          <w:sz w:val="24"/>
          <w:szCs w:val="24"/>
        </w:rPr>
        <w:t xml:space="preserve">V.1. Smluvní strany berou na vědomí, že tato smlouva podléhá uveřejnění v registru smluv podle zákona č. 340/2015 Sb., o zvláštních podmínkách účinnosti některých smluv, uveřejňování těchto smluv a o registru smluv, ve znění pozdějších předpisů (dále jen „ZRS“), a současně souhlasí se zveřejněním údajů o identifikaci smluvních stran, předmětu smlouvy, jeho ceně či hodnotě a datu uzavření této smlouvy. </w:t>
      </w:r>
    </w:p>
    <w:p w14:paraId="388B1B6A" w14:textId="77777777" w:rsidR="00B86C20" w:rsidRPr="00B86C20" w:rsidRDefault="00B86C20" w:rsidP="004506AC">
      <w:pPr>
        <w:pStyle w:val="Zkladn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Pr="00B86C20">
        <w:rPr>
          <w:sz w:val="24"/>
          <w:szCs w:val="24"/>
        </w:rPr>
        <w:t xml:space="preserve">V.2. Zaslání smlouvy správci registru smluv k uveřejnění v registru smluv zajišťuje povinný. Nebude-li tato smlouva zaslána k uveřejnění a/nebo uveřejněna prostřednictvím registru smluv, není žádná ze smluvních stran oprávněna požadovat po druhé smluvní straně náhradu škody ani jiné újmy, která by jí v této souvislosti vznikla nebo vzniknout mohla. </w:t>
      </w:r>
    </w:p>
    <w:p w14:paraId="4BA789D9" w14:textId="77777777" w:rsidR="00B86C20" w:rsidRPr="00B86C20" w:rsidRDefault="00B86C20" w:rsidP="004506AC">
      <w:pPr>
        <w:pStyle w:val="Zkladn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86C20">
        <w:rPr>
          <w:sz w:val="24"/>
          <w:szCs w:val="24"/>
        </w:rPr>
        <w:t>V.3. Smluvní strany výslovně prohlašují, že údaje a další skutečnosti uvedené v této smlouvě, nepovažují za obchodní tajemství ve smyslu ustanovení § 504 zákona č. 89/2012 Sb., občanský zákoník, ve znění pozdějších předpisů (dále jen „obchodní tajemství“), a že se nejedná ani o informace, které nemohou být v registru smluv uveřejněny na základě ustanovení § 3 odst. 1 ZRS.</w:t>
      </w:r>
    </w:p>
    <w:p w14:paraId="75602996" w14:textId="77777777" w:rsidR="00B86C20" w:rsidRPr="00B86C20" w:rsidRDefault="00B86C20" w:rsidP="004506AC">
      <w:pPr>
        <w:pStyle w:val="Zkladn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86C20">
        <w:rPr>
          <w:sz w:val="24"/>
          <w:szCs w:val="24"/>
        </w:rPr>
        <w:t>V.4. Tato smlouva nabývá platnosti dnem podpisu poslední ze smluvních stran a účinnosti dnem uveřejnění v registru smluv.</w:t>
      </w:r>
    </w:p>
    <w:p w14:paraId="79B5385B" w14:textId="7D1DE71A" w:rsidR="00B86C20" w:rsidRDefault="00B86C20" w:rsidP="004506AC">
      <w:pPr>
        <w:pStyle w:val="Zkladn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86C20">
        <w:rPr>
          <w:sz w:val="24"/>
          <w:szCs w:val="24"/>
        </w:rPr>
        <w:t>V.5. Osoby uzavírající tuto smlouvu za smluvní strany souhlasí s uveřejněním svých osobních údajů, které jsou uvedeny v této smlouvě, spolu se smlouvou v registru smluv. Tento souhlas je udělen na dobu neurčitou.</w:t>
      </w:r>
    </w:p>
    <w:p w14:paraId="12CA81CA" w14:textId="0E40FFE5" w:rsidR="002436EC" w:rsidRPr="002436EC" w:rsidRDefault="002436EC" w:rsidP="002436EC">
      <w:pPr>
        <w:pStyle w:val="Odstavecseseznamem"/>
        <w:ind w:left="0"/>
        <w:jc w:val="both"/>
      </w:pPr>
      <w:r>
        <w:t xml:space="preserve">    </w:t>
      </w:r>
      <w:r>
        <w:tab/>
        <w:t xml:space="preserve">IV.6. </w:t>
      </w:r>
      <w:r w:rsidRPr="002436EC">
        <w:t>Zřízení služebnosti bylo schváleno v souladu se směrnicí č. 6/2017 schválenou radou města dne 20. 11. 2017 usnesením číslo č. 906/2017.</w:t>
      </w:r>
    </w:p>
    <w:p w14:paraId="7DE1E930" w14:textId="3DE0A172" w:rsidR="002436EC" w:rsidRPr="002436EC" w:rsidRDefault="002436EC" w:rsidP="002436EC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Lines="50" w:before="120" w:after="120"/>
        <w:ind w:left="0" w:firstLine="378"/>
        <w:jc w:val="both"/>
        <w:rPr>
          <w:bCs/>
        </w:rPr>
      </w:pPr>
      <w:r>
        <w:t xml:space="preserve">      IV.7. </w:t>
      </w:r>
      <w:r w:rsidRPr="002436EC">
        <w:t>Zmocněný k podpisu smlouvy plnou mocí, vystavenou starostou města Ing. Tomášem Martincem, Ph.D. dne 7. listopadu 2022, je Ing. Jaroslav Šuk, vedoucí oddělení majetku.</w:t>
      </w:r>
    </w:p>
    <w:p w14:paraId="0794822A" w14:textId="77777777" w:rsidR="008C28F7" w:rsidRPr="00B86C20" w:rsidRDefault="00B86C20" w:rsidP="004506AC">
      <w:pPr>
        <w:pStyle w:val="Zkladntext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V</w:t>
      </w:r>
      <w:r w:rsidR="000173E4" w:rsidRPr="00B86C20">
        <w:rPr>
          <w:b/>
          <w:bCs/>
          <w:sz w:val="24"/>
          <w:szCs w:val="24"/>
        </w:rPr>
        <w:t>.</w:t>
      </w:r>
    </w:p>
    <w:p w14:paraId="6752410C" w14:textId="77777777" w:rsidR="002B30B7" w:rsidRDefault="002B30B7" w:rsidP="004506AC">
      <w:pPr>
        <w:pStyle w:val="Zkladntextodsazen2"/>
        <w:widowControl/>
        <w:ind w:firstLine="0"/>
        <w:jc w:val="center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Závěrečná ustanovení</w:t>
      </w:r>
    </w:p>
    <w:p w14:paraId="5996679D" w14:textId="77777777" w:rsidR="00AF7A6C" w:rsidRPr="00AF7A6C" w:rsidRDefault="00B86C20" w:rsidP="004506AC">
      <w:pPr>
        <w:pStyle w:val="Zkladntextodsazen2"/>
        <w:widowControl/>
        <w:rPr>
          <w:rFonts w:ascii="Times New Roman" w:hAnsi="Times New Roman" w:cs="Times New Roman"/>
          <w:bCs/>
          <w:i w:val="0"/>
          <w:iCs w:val="0"/>
        </w:rPr>
      </w:pPr>
      <w:r>
        <w:rPr>
          <w:rFonts w:ascii="Times New Roman" w:hAnsi="Times New Roman" w:cs="Times New Roman"/>
          <w:bCs/>
          <w:i w:val="0"/>
          <w:iCs w:val="0"/>
        </w:rPr>
        <w:t>V</w:t>
      </w:r>
      <w:r w:rsidR="00B26B5B">
        <w:rPr>
          <w:rFonts w:ascii="Times New Roman" w:hAnsi="Times New Roman" w:cs="Times New Roman"/>
          <w:bCs/>
          <w:i w:val="0"/>
          <w:iCs w:val="0"/>
        </w:rPr>
        <w:t>.</w:t>
      </w:r>
      <w:r w:rsidR="00903955">
        <w:rPr>
          <w:rFonts w:ascii="Times New Roman" w:hAnsi="Times New Roman" w:cs="Times New Roman"/>
          <w:bCs/>
          <w:i w:val="0"/>
          <w:iCs w:val="0"/>
        </w:rPr>
        <w:t>1.</w:t>
      </w:r>
      <w:r w:rsidR="00AF7A6C">
        <w:rPr>
          <w:rFonts w:ascii="Times New Roman" w:hAnsi="Times New Roman" w:cs="Times New Roman"/>
          <w:bCs/>
          <w:i w:val="0"/>
          <w:iCs w:val="0"/>
        </w:rPr>
        <w:t xml:space="preserve"> </w:t>
      </w:r>
      <w:r w:rsidR="00AF7A6C" w:rsidRPr="00AF7A6C">
        <w:rPr>
          <w:rFonts w:ascii="Times New Roman" w:hAnsi="Times New Roman" w:cs="Times New Roman"/>
          <w:bCs/>
          <w:i w:val="0"/>
          <w:iCs w:val="0"/>
        </w:rPr>
        <w:t>Práva a povinnosti smluvních stran vyplývají ze zákona č. 266/1994 Sb., o</w:t>
      </w:r>
      <w:r w:rsidR="007C3A75">
        <w:rPr>
          <w:rFonts w:ascii="Times New Roman" w:hAnsi="Times New Roman" w:cs="Times New Roman"/>
          <w:bCs/>
          <w:i w:val="0"/>
          <w:iCs w:val="0"/>
        </w:rPr>
        <w:t xml:space="preserve"> dráhách, v platném znění, zákona č. 127/2005 Sb., zákona o elektronických komunikacích</w:t>
      </w:r>
      <w:r w:rsidR="002408F2">
        <w:rPr>
          <w:rFonts w:ascii="Times New Roman" w:hAnsi="Times New Roman" w:cs="Times New Roman"/>
          <w:bCs/>
          <w:i w:val="0"/>
          <w:iCs w:val="0"/>
        </w:rPr>
        <w:t>, zákona č. 89/2012 Sb., občanský zákoník a zákona č. 458/2000 Sb., energetický zákon.</w:t>
      </w:r>
    </w:p>
    <w:p w14:paraId="7A11CE58" w14:textId="77777777" w:rsidR="00AF7A6C" w:rsidRDefault="00AF7A6C" w:rsidP="004506AC">
      <w:pPr>
        <w:pStyle w:val="Zkladntextodsazen2"/>
        <w:rPr>
          <w:rFonts w:ascii="Times New Roman" w:hAnsi="Times New Roman" w:cs="Times New Roman"/>
          <w:i w:val="0"/>
          <w:iCs w:val="0"/>
        </w:rPr>
      </w:pPr>
    </w:p>
    <w:p w14:paraId="1825FDC8" w14:textId="77777777" w:rsidR="000173E4" w:rsidRDefault="00B86C20" w:rsidP="004506AC">
      <w:pPr>
        <w:pStyle w:val="Zkladntextodsazen2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V</w:t>
      </w:r>
      <w:r w:rsidR="00B26B5B">
        <w:rPr>
          <w:rFonts w:ascii="Times New Roman" w:hAnsi="Times New Roman" w:cs="Times New Roman"/>
          <w:i w:val="0"/>
          <w:iCs w:val="0"/>
        </w:rPr>
        <w:t>.</w:t>
      </w:r>
      <w:r w:rsidR="00903955">
        <w:rPr>
          <w:rFonts w:ascii="Times New Roman" w:hAnsi="Times New Roman" w:cs="Times New Roman"/>
          <w:i w:val="0"/>
          <w:iCs w:val="0"/>
        </w:rPr>
        <w:t>2.</w:t>
      </w:r>
      <w:r w:rsidR="000173E4" w:rsidRPr="000173E4">
        <w:rPr>
          <w:rFonts w:ascii="Times New Roman" w:hAnsi="Times New Roman" w:cs="Times New Roman"/>
          <w:i w:val="0"/>
          <w:iCs w:val="0"/>
        </w:rPr>
        <w:t xml:space="preserve"> Smluvní strany se dále dohodly, že tato smlouva včetně návrhu na vklad práva bude předložena </w:t>
      </w:r>
      <w:r w:rsidR="002408F2">
        <w:rPr>
          <w:rFonts w:ascii="Times New Roman" w:hAnsi="Times New Roman" w:cs="Times New Roman"/>
          <w:i w:val="0"/>
          <w:iCs w:val="0"/>
        </w:rPr>
        <w:t>investorem</w:t>
      </w:r>
      <w:r w:rsidR="000173E4" w:rsidRPr="000173E4">
        <w:rPr>
          <w:rFonts w:ascii="Times New Roman" w:hAnsi="Times New Roman" w:cs="Times New Roman"/>
          <w:i w:val="0"/>
          <w:iCs w:val="0"/>
        </w:rPr>
        <w:t xml:space="preserve"> příslušnému pracovišti katastrálního úřadu nejpozději do 1 měsíce ode dne jejího uzavření. Náklady související se vkladem práva do katastru nemovitostí se zavazuje uhradit </w:t>
      </w:r>
      <w:r w:rsidR="002408F2">
        <w:rPr>
          <w:rFonts w:ascii="Times New Roman" w:hAnsi="Times New Roman" w:cs="Times New Roman"/>
          <w:i w:val="0"/>
          <w:iCs w:val="0"/>
        </w:rPr>
        <w:t>investor</w:t>
      </w:r>
      <w:r w:rsidR="000173E4" w:rsidRPr="000173E4">
        <w:rPr>
          <w:rFonts w:ascii="Times New Roman" w:hAnsi="Times New Roman" w:cs="Times New Roman"/>
          <w:i w:val="0"/>
          <w:iCs w:val="0"/>
        </w:rPr>
        <w:t>.</w:t>
      </w:r>
    </w:p>
    <w:p w14:paraId="0485A638" w14:textId="77777777" w:rsidR="008C28F7" w:rsidRDefault="008C28F7" w:rsidP="004506AC">
      <w:pPr>
        <w:pStyle w:val="Zkladntextodsazen2"/>
        <w:rPr>
          <w:rFonts w:ascii="Times New Roman" w:hAnsi="Times New Roman" w:cs="Times New Roman"/>
          <w:i w:val="0"/>
          <w:iCs w:val="0"/>
        </w:rPr>
      </w:pPr>
    </w:p>
    <w:p w14:paraId="16466D8A" w14:textId="77777777" w:rsidR="008C28F7" w:rsidRPr="008C28F7" w:rsidRDefault="00B86C20" w:rsidP="004506AC">
      <w:pPr>
        <w:pStyle w:val="Zkladntextodsazen2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V</w:t>
      </w:r>
      <w:r w:rsidR="008C28F7" w:rsidRPr="008C28F7">
        <w:rPr>
          <w:rFonts w:ascii="Times New Roman" w:hAnsi="Times New Roman" w:cs="Times New Roman"/>
          <w:i w:val="0"/>
          <w:iCs w:val="0"/>
        </w:rPr>
        <w:t xml:space="preserve">.3. V případě, že nebude z formálních důvodů proveden zápis do katastru nemovitostí na základě této smlouvy, zavazují se smluvní strany uzavřít novou smlouvu o stejném předmětu a za stejných podmínek, vyhovující formálním požadavkům pro provedení vkladu, která tuto smlouvu nahradí, a to nejpozději do 90 dnů od doručení výzvy </w:t>
      </w:r>
      <w:r w:rsidR="002408F2">
        <w:rPr>
          <w:rFonts w:ascii="Times New Roman" w:hAnsi="Times New Roman" w:cs="Times New Roman"/>
          <w:i w:val="0"/>
          <w:iCs w:val="0"/>
        </w:rPr>
        <w:t>investorem</w:t>
      </w:r>
      <w:r w:rsidR="008C28F7" w:rsidRPr="008C28F7">
        <w:rPr>
          <w:rFonts w:ascii="Times New Roman" w:hAnsi="Times New Roman" w:cs="Times New Roman"/>
          <w:i w:val="0"/>
          <w:iCs w:val="0"/>
        </w:rPr>
        <w:t xml:space="preserve">. </w:t>
      </w:r>
    </w:p>
    <w:p w14:paraId="26E50DA4" w14:textId="77777777" w:rsidR="008C28F7" w:rsidRPr="008C28F7" w:rsidRDefault="008C28F7" w:rsidP="004506AC">
      <w:pPr>
        <w:pStyle w:val="Zkladntextodsazen2"/>
        <w:rPr>
          <w:rFonts w:ascii="Times New Roman" w:hAnsi="Times New Roman" w:cs="Times New Roman"/>
          <w:i w:val="0"/>
          <w:iCs w:val="0"/>
        </w:rPr>
      </w:pPr>
    </w:p>
    <w:p w14:paraId="3C49237F" w14:textId="77777777" w:rsidR="008C28F7" w:rsidRPr="000173E4" w:rsidRDefault="00B86C20" w:rsidP="004506AC">
      <w:pPr>
        <w:pStyle w:val="Zkladntextodsazen2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V</w:t>
      </w:r>
      <w:r w:rsidR="008C28F7" w:rsidRPr="008C28F7">
        <w:rPr>
          <w:rFonts w:ascii="Times New Roman" w:hAnsi="Times New Roman" w:cs="Times New Roman"/>
          <w:i w:val="0"/>
          <w:iCs w:val="0"/>
        </w:rPr>
        <w:t>.4. Pokud katastrální úřad přeruší řízení o povolení vkladu práva věcného břemene - služebnosti, zavazují se smluvní strany k odstranění uvedených vad ve lhůtách stanovených katastrálním úřadem.</w:t>
      </w:r>
    </w:p>
    <w:p w14:paraId="5CE38D96" w14:textId="77777777" w:rsidR="000173E4" w:rsidRPr="000173E4" w:rsidRDefault="000173E4" w:rsidP="004506AC">
      <w:pPr>
        <w:pStyle w:val="Zkladntextodsazen2"/>
        <w:rPr>
          <w:rFonts w:ascii="Times New Roman" w:hAnsi="Times New Roman" w:cs="Times New Roman"/>
          <w:i w:val="0"/>
          <w:iCs w:val="0"/>
        </w:rPr>
      </w:pPr>
    </w:p>
    <w:p w14:paraId="20BB9427" w14:textId="77777777" w:rsidR="003357AA" w:rsidRDefault="00B86C20" w:rsidP="004506AC">
      <w:pPr>
        <w:pStyle w:val="Zkladntextodsazen2"/>
        <w:widowControl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V</w:t>
      </w:r>
      <w:r w:rsidR="00B26B5B">
        <w:rPr>
          <w:rFonts w:ascii="Times New Roman" w:hAnsi="Times New Roman" w:cs="Times New Roman"/>
          <w:i w:val="0"/>
          <w:iCs w:val="0"/>
        </w:rPr>
        <w:t>.</w:t>
      </w:r>
      <w:r w:rsidR="008C28F7">
        <w:rPr>
          <w:rFonts w:ascii="Times New Roman" w:hAnsi="Times New Roman" w:cs="Times New Roman"/>
          <w:i w:val="0"/>
          <w:iCs w:val="0"/>
        </w:rPr>
        <w:t>5</w:t>
      </w:r>
      <w:r w:rsidR="00903955">
        <w:rPr>
          <w:rFonts w:ascii="Times New Roman" w:hAnsi="Times New Roman" w:cs="Times New Roman"/>
          <w:i w:val="0"/>
          <w:iCs w:val="0"/>
        </w:rPr>
        <w:t>.</w:t>
      </w:r>
      <w:r w:rsidR="000173E4" w:rsidRPr="000173E4">
        <w:rPr>
          <w:rFonts w:ascii="Times New Roman" w:hAnsi="Times New Roman" w:cs="Times New Roman"/>
          <w:i w:val="0"/>
          <w:iCs w:val="0"/>
        </w:rPr>
        <w:t xml:space="preserve"> Tat</w:t>
      </w:r>
      <w:r w:rsidR="00065805">
        <w:rPr>
          <w:rFonts w:ascii="Times New Roman" w:hAnsi="Times New Roman" w:cs="Times New Roman"/>
          <w:i w:val="0"/>
          <w:iCs w:val="0"/>
        </w:rPr>
        <w:t xml:space="preserve">o smlouva obsahující bez příloh </w:t>
      </w:r>
      <w:r w:rsidR="00222950">
        <w:rPr>
          <w:rFonts w:ascii="Times New Roman" w:hAnsi="Times New Roman" w:cs="Times New Roman"/>
          <w:i w:val="0"/>
          <w:iCs w:val="0"/>
        </w:rPr>
        <w:t>čtyři</w:t>
      </w:r>
      <w:r w:rsidR="00065805">
        <w:rPr>
          <w:rFonts w:ascii="Times New Roman" w:hAnsi="Times New Roman" w:cs="Times New Roman"/>
          <w:i w:val="0"/>
          <w:iCs w:val="0"/>
        </w:rPr>
        <w:t xml:space="preserve"> </w:t>
      </w:r>
      <w:r w:rsidR="00183646">
        <w:rPr>
          <w:rFonts w:ascii="Times New Roman" w:hAnsi="Times New Roman" w:cs="Times New Roman"/>
          <w:i w:val="0"/>
          <w:iCs w:val="0"/>
        </w:rPr>
        <w:t xml:space="preserve">tištěné textové strany, </w:t>
      </w:r>
      <w:r w:rsidR="00222950">
        <w:rPr>
          <w:rFonts w:ascii="Times New Roman" w:hAnsi="Times New Roman" w:cs="Times New Roman"/>
          <w:i w:val="0"/>
          <w:iCs w:val="0"/>
        </w:rPr>
        <w:t>je sepsána v</w:t>
      </w:r>
      <w:r w:rsidR="000173E4" w:rsidRPr="000173E4">
        <w:rPr>
          <w:rFonts w:ascii="Times New Roman" w:hAnsi="Times New Roman" w:cs="Times New Roman"/>
          <w:i w:val="0"/>
          <w:iCs w:val="0"/>
        </w:rPr>
        <w:t xml:space="preserve"> </w:t>
      </w:r>
      <w:r w:rsidR="00222950">
        <w:rPr>
          <w:rFonts w:ascii="Times New Roman" w:hAnsi="Times New Roman" w:cs="Times New Roman"/>
          <w:i w:val="0"/>
          <w:iCs w:val="0"/>
        </w:rPr>
        <w:t>pěti</w:t>
      </w:r>
      <w:r w:rsidR="000173E4" w:rsidRPr="000173E4">
        <w:rPr>
          <w:rFonts w:ascii="Times New Roman" w:hAnsi="Times New Roman" w:cs="Times New Roman"/>
          <w:i w:val="0"/>
          <w:iCs w:val="0"/>
        </w:rPr>
        <w:t xml:space="preserve"> vyhotoveních s platností originálu, z nichž po jejím podpisu </w:t>
      </w:r>
      <w:r w:rsidR="000173E4">
        <w:rPr>
          <w:rFonts w:ascii="Times New Roman" w:hAnsi="Times New Roman" w:cs="Times New Roman"/>
          <w:i w:val="0"/>
          <w:iCs w:val="0"/>
        </w:rPr>
        <w:t>jedno</w:t>
      </w:r>
      <w:r w:rsidR="000173E4" w:rsidRPr="000173E4">
        <w:rPr>
          <w:rFonts w:ascii="Times New Roman" w:hAnsi="Times New Roman" w:cs="Times New Roman"/>
          <w:i w:val="0"/>
          <w:iCs w:val="0"/>
        </w:rPr>
        <w:t xml:space="preserve"> vyhotovení obdrží povinný, dvě vyhotovení oprávněný</w:t>
      </w:r>
      <w:r w:rsidR="00222950">
        <w:rPr>
          <w:rFonts w:ascii="Times New Roman" w:hAnsi="Times New Roman" w:cs="Times New Roman"/>
          <w:i w:val="0"/>
          <w:iCs w:val="0"/>
        </w:rPr>
        <w:t>, jedno vyhotovení investor</w:t>
      </w:r>
      <w:r w:rsidR="000173E4" w:rsidRPr="000173E4">
        <w:rPr>
          <w:rFonts w:ascii="Times New Roman" w:hAnsi="Times New Roman" w:cs="Times New Roman"/>
          <w:i w:val="0"/>
          <w:iCs w:val="0"/>
        </w:rPr>
        <w:t xml:space="preserve"> a jeden výtisk je určen pro vkladové řízení. </w:t>
      </w:r>
    </w:p>
    <w:p w14:paraId="572F5BC8" w14:textId="77777777" w:rsidR="003357AA" w:rsidRDefault="003357AA" w:rsidP="000173E4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</w:p>
    <w:p w14:paraId="4EE0E9A9" w14:textId="77777777" w:rsidR="000173E4" w:rsidRDefault="008C28F7" w:rsidP="008777B7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</w:p>
    <w:p w14:paraId="2570E8B7" w14:textId="77777777" w:rsidR="00222950" w:rsidRDefault="00222950" w:rsidP="008777B7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</w:p>
    <w:p w14:paraId="779C72AB" w14:textId="77777777" w:rsidR="00222950" w:rsidRDefault="00222950" w:rsidP="008777B7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</w:p>
    <w:p w14:paraId="47E8012F" w14:textId="77777777" w:rsidR="00222950" w:rsidRDefault="00222950" w:rsidP="008777B7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</w:p>
    <w:p w14:paraId="2A8233AE" w14:textId="77777777" w:rsidR="00222950" w:rsidRDefault="00222950" w:rsidP="008777B7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</w:p>
    <w:p w14:paraId="3A912786" w14:textId="77777777" w:rsidR="00497D13" w:rsidRDefault="00497D13" w:rsidP="008777B7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lastRenderedPageBreak/>
        <w:t>Přílohy:</w:t>
      </w:r>
    </w:p>
    <w:p w14:paraId="6DA61565" w14:textId="77777777" w:rsidR="008777B7" w:rsidRDefault="00497D13" w:rsidP="008777B7">
      <w:pPr>
        <w:pStyle w:val="Zkladntextodsazen2"/>
        <w:widowControl/>
        <w:tabs>
          <w:tab w:val="left" w:pos="567"/>
        </w:tabs>
        <w:ind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č. 1: geometrický plán č.</w:t>
      </w:r>
      <w:r w:rsidR="00502C9B">
        <w:rPr>
          <w:rFonts w:ascii="Times New Roman" w:hAnsi="Times New Roman" w:cs="Times New Roman"/>
          <w:i w:val="0"/>
          <w:iCs w:val="0"/>
        </w:rPr>
        <w:t xml:space="preserve"> </w:t>
      </w:r>
      <w:r w:rsidR="00994A2F">
        <w:rPr>
          <w:rFonts w:ascii="Times New Roman" w:hAnsi="Times New Roman" w:cs="Times New Roman"/>
          <w:i w:val="0"/>
          <w:iCs w:val="0"/>
        </w:rPr>
        <w:t>9811-171/2023</w:t>
      </w:r>
    </w:p>
    <w:p w14:paraId="178FBC1B" w14:textId="77777777" w:rsidR="00816E84" w:rsidRDefault="00816E84">
      <w:pPr>
        <w:pStyle w:val="Zkladntextodsazen2"/>
        <w:widowControl/>
        <w:ind w:firstLine="0"/>
        <w:rPr>
          <w:rFonts w:ascii="Times New Roman" w:hAnsi="Times New Roman" w:cs="Times New Roman"/>
          <w:i w:val="0"/>
          <w:iCs w:val="0"/>
        </w:rPr>
      </w:pPr>
    </w:p>
    <w:p w14:paraId="00300764" w14:textId="77777777" w:rsidR="002B30B7" w:rsidRDefault="00DC2B4B">
      <w:pPr>
        <w:pStyle w:val="Zkladntextodsazen2"/>
        <w:widowControl/>
        <w:ind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V Praze </w:t>
      </w:r>
      <w:r w:rsidR="002B30B7">
        <w:rPr>
          <w:rFonts w:ascii="Times New Roman" w:hAnsi="Times New Roman" w:cs="Times New Roman"/>
          <w:i w:val="0"/>
          <w:iCs w:val="0"/>
        </w:rPr>
        <w:t xml:space="preserve">dne……………                       </w:t>
      </w:r>
      <w:r w:rsidR="007F3E89">
        <w:rPr>
          <w:rFonts w:ascii="Times New Roman" w:hAnsi="Times New Roman" w:cs="Times New Roman"/>
          <w:i w:val="0"/>
          <w:iCs w:val="0"/>
        </w:rPr>
        <w:t xml:space="preserve">                   </w:t>
      </w:r>
      <w:r w:rsidR="0027431C">
        <w:rPr>
          <w:rFonts w:ascii="Times New Roman" w:hAnsi="Times New Roman" w:cs="Times New Roman"/>
          <w:i w:val="0"/>
          <w:iCs w:val="0"/>
        </w:rPr>
        <w:t>V</w:t>
      </w:r>
      <w:r w:rsidR="007B7D9C">
        <w:rPr>
          <w:rFonts w:ascii="Times New Roman" w:hAnsi="Times New Roman" w:cs="Times New Roman"/>
          <w:i w:val="0"/>
          <w:iCs w:val="0"/>
        </w:rPr>
        <w:t> </w:t>
      </w:r>
      <w:r w:rsidR="002408F2">
        <w:rPr>
          <w:rFonts w:ascii="Times New Roman" w:hAnsi="Times New Roman" w:cs="Times New Roman"/>
          <w:i w:val="0"/>
          <w:iCs w:val="0"/>
        </w:rPr>
        <w:t>Mělníku</w:t>
      </w:r>
      <w:r w:rsidR="007B084A">
        <w:rPr>
          <w:rFonts w:ascii="Times New Roman" w:hAnsi="Times New Roman" w:cs="Times New Roman"/>
          <w:i w:val="0"/>
          <w:iCs w:val="0"/>
        </w:rPr>
        <w:t xml:space="preserve"> </w:t>
      </w:r>
      <w:r w:rsidR="002B30B7">
        <w:rPr>
          <w:rFonts w:ascii="Times New Roman" w:hAnsi="Times New Roman" w:cs="Times New Roman"/>
          <w:i w:val="0"/>
          <w:iCs w:val="0"/>
        </w:rPr>
        <w:t>dne  ……………..</w:t>
      </w:r>
    </w:p>
    <w:p w14:paraId="4D9847EA" w14:textId="77777777" w:rsidR="002B30B7" w:rsidRDefault="000173E4">
      <w:pPr>
        <w:pStyle w:val="Zkladntextodsazen2"/>
        <w:widowControl/>
        <w:ind w:firstLine="0"/>
        <w:jc w:val="lef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O</w:t>
      </w:r>
      <w:r w:rsidR="00C22E0D">
        <w:rPr>
          <w:rFonts w:ascii="Times New Roman" w:hAnsi="Times New Roman" w:cs="Times New Roman"/>
          <w:i w:val="0"/>
          <w:iCs w:val="0"/>
        </w:rPr>
        <w:t>právněný</w:t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  <w:t>P</w:t>
      </w:r>
      <w:r w:rsidR="00C22E0D">
        <w:rPr>
          <w:rFonts w:ascii="Times New Roman" w:hAnsi="Times New Roman" w:cs="Times New Roman"/>
          <w:i w:val="0"/>
          <w:iCs w:val="0"/>
        </w:rPr>
        <w:t xml:space="preserve">ovinný  </w:t>
      </w:r>
    </w:p>
    <w:p w14:paraId="660BCBE0" w14:textId="77777777" w:rsidR="002B30B7" w:rsidRDefault="002B30B7">
      <w:pPr>
        <w:pStyle w:val="Zkladntextodsazen2"/>
        <w:widowControl/>
        <w:ind w:firstLine="0"/>
        <w:jc w:val="left"/>
        <w:rPr>
          <w:rFonts w:ascii="Times New Roman" w:hAnsi="Times New Roman" w:cs="Times New Roman"/>
          <w:i w:val="0"/>
          <w:iCs w:val="0"/>
        </w:rPr>
      </w:pPr>
    </w:p>
    <w:p w14:paraId="6D993FDE" w14:textId="77777777" w:rsidR="00A748C0" w:rsidRDefault="00A748C0">
      <w:pPr>
        <w:pStyle w:val="Zkladntextodsazen2"/>
        <w:widowControl/>
        <w:ind w:firstLine="0"/>
        <w:jc w:val="left"/>
        <w:rPr>
          <w:rFonts w:ascii="Times New Roman" w:hAnsi="Times New Roman" w:cs="Times New Roman"/>
          <w:i w:val="0"/>
          <w:iCs w:val="0"/>
        </w:rPr>
      </w:pPr>
    </w:p>
    <w:p w14:paraId="2B340C47" w14:textId="77777777" w:rsidR="00816E84" w:rsidRDefault="00816E84" w:rsidP="00991D8A">
      <w:pPr>
        <w:pStyle w:val="Zkladntextodsazen2"/>
        <w:widowControl/>
        <w:tabs>
          <w:tab w:val="center" w:pos="3261"/>
          <w:tab w:val="center" w:pos="7513"/>
        </w:tabs>
        <w:ind w:firstLine="0"/>
        <w:rPr>
          <w:rFonts w:ascii="Times New Roman" w:hAnsi="Times New Roman" w:cs="Times New Roman"/>
          <w:i w:val="0"/>
          <w:iCs w:val="0"/>
        </w:rPr>
      </w:pPr>
    </w:p>
    <w:p w14:paraId="06C7D78A" w14:textId="77777777" w:rsidR="007B7D9C" w:rsidRDefault="008343B2" w:rsidP="00497D13">
      <w:pPr>
        <w:pStyle w:val="Zkladntextodsazen2"/>
        <w:widowControl/>
        <w:ind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……………………………</w:t>
      </w:r>
      <w:r w:rsidR="00497D13">
        <w:rPr>
          <w:rFonts w:ascii="Times New Roman" w:hAnsi="Times New Roman" w:cs="Times New Roman"/>
          <w:i w:val="0"/>
          <w:iCs w:val="0"/>
        </w:rPr>
        <w:t>………</w:t>
      </w:r>
      <w:r w:rsidR="00497D13">
        <w:rPr>
          <w:rFonts w:ascii="Times New Roman" w:hAnsi="Times New Roman" w:cs="Times New Roman"/>
          <w:i w:val="0"/>
          <w:iCs w:val="0"/>
        </w:rPr>
        <w:tab/>
      </w:r>
      <w:r w:rsidR="00497D13">
        <w:rPr>
          <w:rFonts w:ascii="Times New Roman" w:hAnsi="Times New Roman" w:cs="Times New Roman"/>
          <w:i w:val="0"/>
          <w:iCs w:val="0"/>
        </w:rPr>
        <w:tab/>
      </w:r>
      <w:r w:rsidR="00497D13">
        <w:rPr>
          <w:rFonts w:ascii="Times New Roman" w:hAnsi="Times New Roman" w:cs="Times New Roman"/>
          <w:i w:val="0"/>
          <w:iCs w:val="0"/>
        </w:rPr>
        <w:tab/>
      </w:r>
      <w:r w:rsidR="00497D13" w:rsidRPr="00497D13">
        <w:rPr>
          <w:rFonts w:ascii="Times New Roman" w:hAnsi="Times New Roman" w:cs="Times New Roman"/>
          <w:i w:val="0"/>
          <w:iCs w:val="0"/>
        </w:rPr>
        <w:t>……………………………………</w:t>
      </w:r>
      <w:r w:rsidR="007B084A">
        <w:rPr>
          <w:rFonts w:ascii="Times New Roman" w:hAnsi="Times New Roman" w:cs="Times New Roman"/>
          <w:i w:val="0"/>
          <w:iCs w:val="0"/>
        </w:rPr>
        <w:t xml:space="preserve"> </w:t>
      </w:r>
    </w:p>
    <w:p w14:paraId="3BA47125" w14:textId="06BD8DB6" w:rsidR="0027431C" w:rsidRPr="0027431C" w:rsidRDefault="00AF65FD" w:rsidP="00497D13">
      <w:pPr>
        <w:pStyle w:val="Zkladntextodsazen2"/>
        <w:widowControl/>
        <w:ind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</w:rPr>
        <w:t xml:space="preserve"> </w:t>
      </w:r>
      <w:r w:rsidR="0027431C" w:rsidRPr="0027431C">
        <w:rPr>
          <w:rFonts w:ascii="Times New Roman" w:hAnsi="Times New Roman" w:cs="Times New Roman"/>
          <w:i w:val="0"/>
        </w:rPr>
        <w:t xml:space="preserve">Ing. </w:t>
      </w:r>
      <w:r w:rsidR="00816E84">
        <w:rPr>
          <w:rFonts w:ascii="Times New Roman" w:hAnsi="Times New Roman" w:cs="Times New Roman"/>
          <w:i w:val="0"/>
        </w:rPr>
        <w:t>Vladimír Filip</w:t>
      </w:r>
      <w:r w:rsidR="00497D13">
        <w:rPr>
          <w:rFonts w:ascii="Times New Roman" w:hAnsi="Times New Roman" w:cs="Times New Roman"/>
          <w:i w:val="0"/>
        </w:rPr>
        <w:tab/>
      </w:r>
      <w:r w:rsidR="00497D13">
        <w:rPr>
          <w:rFonts w:ascii="Times New Roman" w:hAnsi="Times New Roman" w:cs="Times New Roman"/>
          <w:i w:val="0"/>
        </w:rPr>
        <w:tab/>
      </w:r>
      <w:r w:rsidR="00497D13">
        <w:rPr>
          <w:rFonts w:ascii="Times New Roman" w:hAnsi="Times New Roman" w:cs="Times New Roman"/>
          <w:i w:val="0"/>
        </w:rPr>
        <w:tab/>
      </w:r>
      <w:r w:rsidR="00497D13">
        <w:rPr>
          <w:rFonts w:ascii="Times New Roman" w:hAnsi="Times New Roman" w:cs="Times New Roman"/>
          <w:i w:val="0"/>
        </w:rPr>
        <w:tab/>
      </w:r>
      <w:r w:rsidR="00497D13">
        <w:rPr>
          <w:rFonts w:ascii="Times New Roman" w:hAnsi="Times New Roman" w:cs="Times New Roman"/>
          <w:i w:val="0"/>
        </w:rPr>
        <w:tab/>
      </w:r>
      <w:r w:rsidR="006301B0">
        <w:rPr>
          <w:rFonts w:ascii="Times New Roman" w:hAnsi="Times New Roman" w:cs="Times New Roman"/>
          <w:i w:val="0"/>
        </w:rPr>
        <w:t xml:space="preserve">Ing. </w:t>
      </w:r>
      <w:r w:rsidR="002436EC">
        <w:rPr>
          <w:rFonts w:ascii="Times New Roman" w:hAnsi="Times New Roman" w:cs="Times New Roman"/>
          <w:i w:val="0"/>
        </w:rPr>
        <w:t>Jaroslav Šuk</w:t>
      </w:r>
    </w:p>
    <w:p w14:paraId="2E957222" w14:textId="1C79621B" w:rsidR="0027431C" w:rsidRPr="0027431C" w:rsidRDefault="00991D8A" w:rsidP="00447A17">
      <w:pPr>
        <w:tabs>
          <w:tab w:val="left" w:pos="-142"/>
          <w:tab w:val="left" w:pos="0"/>
          <w:tab w:val="left" w:pos="1985"/>
          <w:tab w:val="left" w:pos="2552"/>
        </w:tabs>
        <w:ind w:right="-285"/>
        <w:rPr>
          <w:iCs/>
        </w:rPr>
      </w:pPr>
      <w:r>
        <w:t xml:space="preserve"> </w:t>
      </w:r>
      <w:r w:rsidR="0027431C" w:rsidRPr="0027431C">
        <w:t xml:space="preserve">ředitel </w:t>
      </w:r>
      <w:r w:rsidR="00497D13">
        <w:t>Oblastního ředitelství Praha</w:t>
      </w:r>
      <w:r w:rsidR="002408F2">
        <w:tab/>
      </w:r>
      <w:r w:rsidR="002408F2">
        <w:tab/>
      </w:r>
      <w:r w:rsidR="002408F2">
        <w:tab/>
      </w:r>
      <w:r w:rsidR="002436EC">
        <w:t>vedoucí oddělení majetku</w:t>
      </w:r>
      <w:r w:rsidR="00497D13">
        <w:tab/>
      </w:r>
      <w:r w:rsidR="00497D13">
        <w:tab/>
      </w:r>
      <w:r w:rsidR="00497D13">
        <w:tab/>
      </w:r>
    </w:p>
    <w:p w14:paraId="36484616" w14:textId="77777777" w:rsidR="002408F2" w:rsidRDefault="0027431C" w:rsidP="0027431C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  <w:r>
        <w:rPr>
          <w:iCs/>
          <w:color w:val="FF00FF"/>
        </w:rPr>
        <w:t xml:space="preserve"> </w:t>
      </w:r>
      <w:r w:rsidR="007F3E89" w:rsidRPr="00B26B5B">
        <w:rPr>
          <w:iCs/>
        </w:rPr>
        <w:t xml:space="preserve">na základě pověření č. </w:t>
      </w:r>
      <w:r w:rsidR="00816E84" w:rsidRPr="00B26B5B">
        <w:rPr>
          <w:iCs/>
        </w:rPr>
        <w:t>2381</w:t>
      </w:r>
      <w:r w:rsidR="00A748C0" w:rsidRPr="00B26B5B">
        <w:rPr>
          <w:iCs/>
        </w:rPr>
        <w:t xml:space="preserve"> ze dne </w:t>
      </w:r>
      <w:r w:rsidR="003A720F" w:rsidRPr="00B26B5B">
        <w:rPr>
          <w:iCs/>
        </w:rPr>
        <w:t>2</w:t>
      </w:r>
      <w:r w:rsidR="00816E84" w:rsidRPr="00B26B5B">
        <w:rPr>
          <w:iCs/>
        </w:rPr>
        <w:t>1</w:t>
      </w:r>
      <w:r w:rsidR="003A720F" w:rsidRPr="00B26B5B">
        <w:rPr>
          <w:iCs/>
        </w:rPr>
        <w:t xml:space="preserve">. </w:t>
      </w:r>
      <w:r w:rsidR="00816E84" w:rsidRPr="00B26B5B">
        <w:rPr>
          <w:iCs/>
        </w:rPr>
        <w:t>3</w:t>
      </w:r>
      <w:r w:rsidR="003A720F" w:rsidRPr="00B26B5B">
        <w:rPr>
          <w:iCs/>
        </w:rPr>
        <w:t>. 201</w:t>
      </w:r>
      <w:r w:rsidR="00816E84" w:rsidRPr="00B26B5B">
        <w:rPr>
          <w:iCs/>
        </w:rPr>
        <w:t>8</w:t>
      </w:r>
    </w:p>
    <w:p w14:paraId="0DB59BA1" w14:textId="77777777" w:rsidR="002408F2" w:rsidRDefault="002408F2" w:rsidP="0027431C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</w:p>
    <w:p w14:paraId="0B20169B" w14:textId="77777777" w:rsidR="002408F2" w:rsidRDefault="002408F2" w:rsidP="00B86C20">
      <w:pPr>
        <w:tabs>
          <w:tab w:val="left" w:pos="-142"/>
          <w:tab w:val="left" w:pos="0"/>
          <w:tab w:val="left" w:pos="1985"/>
          <w:tab w:val="left" w:pos="2552"/>
        </w:tabs>
        <w:ind w:right="-285"/>
        <w:rPr>
          <w:iCs/>
        </w:rPr>
      </w:pPr>
      <w:r>
        <w:rPr>
          <w:iCs/>
        </w:rPr>
        <w:t>V Praze dne………….</w:t>
      </w:r>
    </w:p>
    <w:p w14:paraId="690FE4BD" w14:textId="77777777" w:rsidR="002408F2" w:rsidRDefault="002408F2" w:rsidP="0027431C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  <w:r>
        <w:rPr>
          <w:iCs/>
        </w:rPr>
        <w:t>Investor</w:t>
      </w:r>
    </w:p>
    <w:p w14:paraId="21C71BDA" w14:textId="77777777" w:rsidR="002408F2" w:rsidRDefault="002408F2" w:rsidP="0027431C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</w:p>
    <w:p w14:paraId="6E8430F7" w14:textId="77777777" w:rsidR="002408F2" w:rsidRDefault="002408F2" w:rsidP="0027431C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</w:p>
    <w:p w14:paraId="60576B77" w14:textId="77777777" w:rsidR="002408F2" w:rsidRDefault="002408F2" w:rsidP="0027431C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</w:p>
    <w:p w14:paraId="14C29843" w14:textId="77777777" w:rsidR="002408F2" w:rsidRDefault="002408F2" w:rsidP="0014123D">
      <w:pPr>
        <w:tabs>
          <w:tab w:val="left" w:pos="-142"/>
          <w:tab w:val="left" w:pos="0"/>
          <w:tab w:val="left" w:pos="1985"/>
          <w:tab w:val="left" w:pos="2552"/>
        </w:tabs>
        <w:ind w:right="-285"/>
        <w:rPr>
          <w:iCs/>
        </w:rPr>
      </w:pPr>
      <w:r>
        <w:rPr>
          <w:iCs/>
        </w:rPr>
        <w:t>……………………………………..</w:t>
      </w:r>
    </w:p>
    <w:p w14:paraId="085808A0" w14:textId="77777777" w:rsidR="00991D8A" w:rsidRDefault="002408F2" w:rsidP="0027431C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  <w:r w:rsidRPr="002408F2">
        <w:rPr>
          <w:iCs/>
        </w:rPr>
        <w:t>Ing. Pavel Kocanda, LL. M.</w:t>
      </w:r>
    </w:p>
    <w:p w14:paraId="344FA423" w14:textId="77777777" w:rsidR="0027431C" w:rsidRPr="00B86C20" w:rsidRDefault="002408F2" w:rsidP="00B86C20">
      <w:pPr>
        <w:tabs>
          <w:tab w:val="left" w:pos="-142"/>
          <w:tab w:val="left" w:pos="0"/>
          <w:tab w:val="left" w:pos="1985"/>
          <w:tab w:val="left" w:pos="2552"/>
        </w:tabs>
        <w:ind w:left="2127" w:right="-285" w:hanging="2127"/>
        <w:rPr>
          <w:iCs/>
        </w:rPr>
      </w:pPr>
      <w:r>
        <w:rPr>
          <w:iCs/>
        </w:rPr>
        <w:t>ředitel Správy Praha</w:t>
      </w:r>
    </w:p>
    <w:sectPr w:rsidR="0027431C" w:rsidRPr="00B86C2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275" w:bottom="726" w:left="1418" w:header="397" w:footer="102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0F74" w14:textId="77777777" w:rsidR="002A735E" w:rsidRDefault="002A735E">
      <w:r>
        <w:separator/>
      </w:r>
    </w:p>
  </w:endnote>
  <w:endnote w:type="continuationSeparator" w:id="0">
    <w:p w14:paraId="32D5B146" w14:textId="77777777" w:rsidR="002A735E" w:rsidRDefault="002A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786FA" w14:textId="43A61EE2" w:rsidR="008C11E0" w:rsidRDefault="008C11E0">
    <w:pPr>
      <w:pStyle w:val="Zpat"/>
      <w:rPr>
        <w:sz w:val="20"/>
        <w:szCs w:val="20"/>
      </w:rPr>
    </w:pPr>
    <w:r w:rsidRPr="008C11E0">
      <w:rPr>
        <w:sz w:val="20"/>
        <w:szCs w:val="20"/>
      </w:rPr>
      <w:fldChar w:fldCharType="begin"/>
    </w:r>
    <w:r w:rsidRPr="008C11E0">
      <w:rPr>
        <w:sz w:val="20"/>
        <w:szCs w:val="20"/>
      </w:rPr>
      <w:instrText>PAGE   \* MERGEFORMAT</w:instrText>
    </w:r>
    <w:r w:rsidRPr="008C11E0">
      <w:rPr>
        <w:sz w:val="20"/>
        <w:szCs w:val="20"/>
      </w:rPr>
      <w:fldChar w:fldCharType="separate"/>
    </w:r>
    <w:r w:rsidR="005653CE">
      <w:rPr>
        <w:noProof/>
        <w:sz w:val="20"/>
        <w:szCs w:val="20"/>
      </w:rPr>
      <w:t>4</w:t>
    </w:r>
    <w:r w:rsidRPr="008C11E0">
      <w:rPr>
        <w:sz w:val="20"/>
        <w:szCs w:val="20"/>
      </w:rPr>
      <w:fldChar w:fldCharType="end"/>
    </w:r>
    <w:r w:rsidRPr="008C11E0">
      <w:rPr>
        <w:sz w:val="20"/>
        <w:szCs w:val="20"/>
      </w:rPr>
      <w:t xml:space="preserve">  čj. </w:t>
    </w:r>
    <w:r w:rsidR="004506AC">
      <w:rPr>
        <w:sz w:val="20"/>
        <w:szCs w:val="20"/>
      </w:rPr>
      <w:t>7315</w:t>
    </w:r>
    <w:r w:rsidR="00D319C7" w:rsidRPr="00D319C7">
      <w:rPr>
        <w:sz w:val="20"/>
        <w:szCs w:val="20"/>
      </w:rPr>
      <w:t>/202</w:t>
    </w:r>
    <w:r w:rsidR="008E4EA5">
      <w:rPr>
        <w:sz w:val="20"/>
        <w:szCs w:val="20"/>
      </w:rPr>
      <w:t>4</w:t>
    </w:r>
    <w:r w:rsidR="00D319C7" w:rsidRPr="00D319C7">
      <w:rPr>
        <w:sz w:val="20"/>
        <w:szCs w:val="20"/>
      </w:rPr>
      <w:t>-SŽ-OŘ PHA-OP</w:t>
    </w:r>
  </w:p>
  <w:p w14:paraId="00020555" w14:textId="77777777" w:rsidR="00AF7A6C" w:rsidRPr="008C11E0" w:rsidRDefault="00AF7A6C">
    <w:pPr>
      <w:pStyle w:val="Zpat"/>
      <w:rPr>
        <w:sz w:val="20"/>
        <w:szCs w:val="20"/>
      </w:rPr>
    </w:pPr>
  </w:p>
  <w:p w14:paraId="68933F8E" w14:textId="77777777" w:rsidR="00DC3CB6" w:rsidRDefault="00DC3CB6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4CDCA" w14:textId="77777777" w:rsidR="0052466E" w:rsidRDefault="0052466E">
    <w:pPr>
      <w:pStyle w:val="Zpat"/>
      <w:rPr>
        <w:sz w:val="20"/>
        <w:szCs w:val="20"/>
      </w:rPr>
    </w:pPr>
  </w:p>
  <w:p w14:paraId="46779A18" w14:textId="07070B66" w:rsidR="008C11E0" w:rsidRPr="008C11E0" w:rsidRDefault="008C11E0">
    <w:pPr>
      <w:pStyle w:val="Zpat"/>
      <w:rPr>
        <w:sz w:val="20"/>
        <w:szCs w:val="20"/>
      </w:rPr>
    </w:pPr>
    <w:r w:rsidRPr="008C11E0">
      <w:rPr>
        <w:sz w:val="20"/>
        <w:szCs w:val="20"/>
      </w:rPr>
      <w:fldChar w:fldCharType="begin"/>
    </w:r>
    <w:r w:rsidRPr="008C11E0">
      <w:rPr>
        <w:sz w:val="20"/>
        <w:szCs w:val="20"/>
      </w:rPr>
      <w:instrText>PAGE   \* MERGEFORMAT</w:instrText>
    </w:r>
    <w:r w:rsidRPr="008C11E0">
      <w:rPr>
        <w:sz w:val="20"/>
        <w:szCs w:val="20"/>
      </w:rPr>
      <w:fldChar w:fldCharType="separate"/>
    </w:r>
    <w:r w:rsidR="005653CE">
      <w:rPr>
        <w:noProof/>
        <w:sz w:val="20"/>
        <w:szCs w:val="20"/>
      </w:rPr>
      <w:t>1</w:t>
    </w:r>
    <w:r w:rsidRPr="008C11E0">
      <w:rPr>
        <w:sz w:val="20"/>
        <w:szCs w:val="20"/>
      </w:rPr>
      <w:fldChar w:fldCharType="end"/>
    </w:r>
    <w:r w:rsidRPr="008C11E0">
      <w:rPr>
        <w:sz w:val="20"/>
        <w:szCs w:val="20"/>
      </w:rPr>
      <w:t xml:space="preserve">  čj. </w:t>
    </w:r>
    <w:r w:rsidR="004506AC">
      <w:rPr>
        <w:sz w:val="20"/>
        <w:szCs w:val="20"/>
      </w:rPr>
      <w:t>7315</w:t>
    </w:r>
    <w:r w:rsidR="00D319C7" w:rsidRPr="00D319C7">
      <w:rPr>
        <w:sz w:val="20"/>
        <w:szCs w:val="20"/>
      </w:rPr>
      <w:t>/202</w:t>
    </w:r>
    <w:r w:rsidR="008E4EA5">
      <w:rPr>
        <w:sz w:val="20"/>
        <w:szCs w:val="20"/>
      </w:rPr>
      <w:t>4</w:t>
    </w:r>
    <w:r w:rsidR="00D319C7" w:rsidRPr="00D319C7">
      <w:rPr>
        <w:sz w:val="20"/>
        <w:szCs w:val="20"/>
      </w:rPr>
      <w:t>-SŽ-OŘ PHA-OP</w:t>
    </w:r>
  </w:p>
  <w:p w14:paraId="755F7125" w14:textId="77777777" w:rsidR="00DC3CB6" w:rsidRDefault="00DC3CB6" w:rsidP="00DF3AF8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063D" w14:textId="77777777" w:rsidR="002A735E" w:rsidRDefault="002A735E">
      <w:r>
        <w:separator/>
      </w:r>
    </w:p>
  </w:footnote>
  <w:footnote w:type="continuationSeparator" w:id="0">
    <w:p w14:paraId="320EA748" w14:textId="77777777" w:rsidR="002A735E" w:rsidRDefault="002A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70D9" w14:textId="77777777" w:rsidR="00DF3AF8" w:rsidRDefault="00DF3AF8">
    <w:pPr>
      <w:pStyle w:val="Zhlav"/>
      <w:jc w:val="right"/>
    </w:pPr>
  </w:p>
  <w:p w14:paraId="269F02FC" w14:textId="77777777" w:rsidR="00DF3AF8" w:rsidRDefault="00DF3A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E2CCF" w14:textId="77777777" w:rsidR="00DF3AF8" w:rsidRDefault="00DF3AF8">
    <w:pPr>
      <w:pStyle w:val="Zhlav"/>
      <w:jc w:val="right"/>
    </w:pPr>
  </w:p>
  <w:p w14:paraId="4109DDBC" w14:textId="77777777" w:rsidR="00DF3AF8" w:rsidRDefault="00DF3A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087"/>
    <w:multiLevelType w:val="hybridMultilevel"/>
    <w:tmpl w:val="D68C30F2"/>
    <w:lvl w:ilvl="0" w:tplc="C7BE6DE2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034"/>
        </w:tabs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7754"/>
        </w:tabs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9194"/>
        </w:tabs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9914"/>
        </w:tabs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1354"/>
        </w:tabs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2074"/>
        </w:tabs>
        <w:ind w:left="12074" w:hanging="180"/>
      </w:pPr>
      <w:rPr>
        <w:rFonts w:cs="Times New Roman"/>
      </w:rPr>
    </w:lvl>
  </w:abstractNum>
  <w:abstractNum w:abstractNumId="1" w15:restartNumberingAfterBreak="0">
    <w:nsid w:val="08765117"/>
    <w:multiLevelType w:val="hybridMultilevel"/>
    <w:tmpl w:val="9954C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E5B"/>
    <w:multiLevelType w:val="hybridMultilevel"/>
    <w:tmpl w:val="DD384008"/>
    <w:lvl w:ilvl="0" w:tplc="C624FF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31F0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01507"/>
    <w:multiLevelType w:val="hybridMultilevel"/>
    <w:tmpl w:val="17346BB0"/>
    <w:lvl w:ilvl="0" w:tplc="BBEAA8B4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C15C25"/>
    <w:multiLevelType w:val="hybridMultilevel"/>
    <w:tmpl w:val="2F3EC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1230A9"/>
    <w:multiLevelType w:val="hybridMultilevel"/>
    <w:tmpl w:val="BB483E06"/>
    <w:lvl w:ilvl="0" w:tplc="7A58F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35C3D"/>
    <w:multiLevelType w:val="hybridMultilevel"/>
    <w:tmpl w:val="E93C2512"/>
    <w:lvl w:ilvl="0" w:tplc="79147CFA">
      <w:start w:val="1"/>
      <w:numFmt w:val="decimal"/>
      <w:lvlText w:val="%1."/>
      <w:lvlJc w:val="left"/>
      <w:pPr>
        <w:ind w:left="378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 w15:restartNumberingAfterBreak="0">
    <w:nsid w:val="288532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9F2510C"/>
    <w:multiLevelType w:val="singleLevel"/>
    <w:tmpl w:val="1674BF88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10" w15:restartNumberingAfterBreak="0">
    <w:nsid w:val="368D751B"/>
    <w:multiLevelType w:val="multilevel"/>
    <w:tmpl w:val="E4D201F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E1443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0AB19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110409D"/>
    <w:multiLevelType w:val="singleLevel"/>
    <w:tmpl w:val="F0AC8560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</w:abstractNum>
  <w:abstractNum w:abstractNumId="14" w15:restartNumberingAfterBreak="0">
    <w:nsid w:val="44EB21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DD7791F"/>
    <w:multiLevelType w:val="hybridMultilevel"/>
    <w:tmpl w:val="AE4C4364"/>
    <w:lvl w:ilvl="0" w:tplc="F53A7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10E3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CB96462"/>
    <w:multiLevelType w:val="multilevel"/>
    <w:tmpl w:val="9E8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DA3F55"/>
    <w:multiLevelType w:val="hybridMultilevel"/>
    <w:tmpl w:val="DB18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16"/>
  </w:num>
  <w:num w:numId="8">
    <w:abstractNumId w:val="12"/>
  </w:num>
  <w:num w:numId="9">
    <w:abstractNumId w:val="13"/>
  </w:num>
  <w:num w:numId="10">
    <w:abstractNumId w:val="17"/>
  </w:num>
  <w:num w:numId="11">
    <w:abstractNumId w:val="0"/>
  </w:num>
  <w:num w:numId="12">
    <w:abstractNumId w:val="5"/>
  </w:num>
  <w:num w:numId="13">
    <w:abstractNumId w:val="4"/>
  </w:num>
  <w:num w:numId="14">
    <w:abstractNumId w:val="15"/>
  </w:num>
  <w:num w:numId="15">
    <w:abstractNumId w:val="2"/>
  </w:num>
  <w:num w:numId="16">
    <w:abstractNumId w:val="1"/>
  </w:num>
  <w:num w:numId="17">
    <w:abstractNumId w:val="18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B7"/>
    <w:rsid w:val="00002CCC"/>
    <w:rsid w:val="0001144A"/>
    <w:rsid w:val="000173E4"/>
    <w:rsid w:val="0002514C"/>
    <w:rsid w:val="000451C1"/>
    <w:rsid w:val="00065805"/>
    <w:rsid w:val="00070233"/>
    <w:rsid w:val="000714F7"/>
    <w:rsid w:val="000850C1"/>
    <w:rsid w:val="00097DF5"/>
    <w:rsid w:val="000A19CA"/>
    <w:rsid w:val="000C18E7"/>
    <w:rsid w:val="000D1851"/>
    <w:rsid w:val="000E146B"/>
    <w:rsid w:val="001018B0"/>
    <w:rsid w:val="00103420"/>
    <w:rsid w:val="00113797"/>
    <w:rsid w:val="00123FD1"/>
    <w:rsid w:val="00124855"/>
    <w:rsid w:val="001369EF"/>
    <w:rsid w:val="0014123D"/>
    <w:rsid w:val="0017373B"/>
    <w:rsid w:val="00183646"/>
    <w:rsid w:val="0019196C"/>
    <w:rsid w:val="00191F47"/>
    <w:rsid w:val="001A3ED5"/>
    <w:rsid w:val="001C3781"/>
    <w:rsid w:val="001E207F"/>
    <w:rsid w:val="001E51BF"/>
    <w:rsid w:val="00217F34"/>
    <w:rsid w:val="00221F0C"/>
    <w:rsid w:val="00222950"/>
    <w:rsid w:val="00232103"/>
    <w:rsid w:val="0023304C"/>
    <w:rsid w:val="00236B5D"/>
    <w:rsid w:val="002408F2"/>
    <w:rsid w:val="002436EC"/>
    <w:rsid w:val="00246B5E"/>
    <w:rsid w:val="00255B57"/>
    <w:rsid w:val="00272D27"/>
    <w:rsid w:val="0027431C"/>
    <w:rsid w:val="00274605"/>
    <w:rsid w:val="002867D8"/>
    <w:rsid w:val="002A735E"/>
    <w:rsid w:val="002B30B7"/>
    <w:rsid w:val="002C7556"/>
    <w:rsid w:val="002D7C0E"/>
    <w:rsid w:val="002F162E"/>
    <w:rsid w:val="00314C87"/>
    <w:rsid w:val="00326689"/>
    <w:rsid w:val="00331095"/>
    <w:rsid w:val="003357AA"/>
    <w:rsid w:val="003559FE"/>
    <w:rsid w:val="00370AB7"/>
    <w:rsid w:val="0038385B"/>
    <w:rsid w:val="00394418"/>
    <w:rsid w:val="00396FE5"/>
    <w:rsid w:val="003A175E"/>
    <w:rsid w:val="003A1C88"/>
    <w:rsid w:val="003A720F"/>
    <w:rsid w:val="003B73FA"/>
    <w:rsid w:val="00416502"/>
    <w:rsid w:val="00435EC7"/>
    <w:rsid w:val="00447A17"/>
    <w:rsid w:val="004506AC"/>
    <w:rsid w:val="00466BB6"/>
    <w:rsid w:val="004710D5"/>
    <w:rsid w:val="00476426"/>
    <w:rsid w:val="00497D13"/>
    <w:rsid w:val="004B0D01"/>
    <w:rsid w:val="004B5931"/>
    <w:rsid w:val="004C27C2"/>
    <w:rsid w:val="004F4B48"/>
    <w:rsid w:val="00502C9B"/>
    <w:rsid w:val="00503130"/>
    <w:rsid w:val="005208E1"/>
    <w:rsid w:val="00521CDD"/>
    <w:rsid w:val="00524347"/>
    <w:rsid w:val="0052466E"/>
    <w:rsid w:val="005653CE"/>
    <w:rsid w:val="00572227"/>
    <w:rsid w:val="005A6AF2"/>
    <w:rsid w:val="005B2D4C"/>
    <w:rsid w:val="005D6141"/>
    <w:rsid w:val="005D6C6E"/>
    <w:rsid w:val="005F1840"/>
    <w:rsid w:val="00602846"/>
    <w:rsid w:val="00617A0D"/>
    <w:rsid w:val="00620674"/>
    <w:rsid w:val="00622CD1"/>
    <w:rsid w:val="006301B0"/>
    <w:rsid w:val="00634131"/>
    <w:rsid w:val="00643E0C"/>
    <w:rsid w:val="006502F5"/>
    <w:rsid w:val="00653285"/>
    <w:rsid w:val="00656DBA"/>
    <w:rsid w:val="00660663"/>
    <w:rsid w:val="00665DD6"/>
    <w:rsid w:val="00684BC1"/>
    <w:rsid w:val="00686935"/>
    <w:rsid w:val="00687FF9"/>
    <w:rsid w:val="00690970"/>
    <w:rsid w:val="006B7851"/>
    <w:rsid w:val="006C5626"/>
    <w:rsid w:val="006F0FB4"/>
    <w:rsid w:val="006F3DD4"/>
    <w:rsid w:val="006F6E9F"/>
    <w:rsid w:val="007167F0"/>
    <w:rsid w:val="00720E7A"/>
    <w:rsid w:val="0072177F"/>
    <w:rsid w:val="0076158F"/>
    <w:rsid w:val="007746FD"/>
    <w:rsid w:val="007B084A"/>
    <w:rsid w:val="007B7D9C"/>
    <w:rsid w:val="007C254B"/>
    <w:rsid w:val="007C3A75"/>
    <w:rsid w:val="007C5F97"/>
    <w:rsid w:val="007D1057"/>
    <w:rsid w:val="007D7CEE"/>
    <w:rsid w:val="007F3E89"/>
    <w:rsid w:val="00804561"/>
    <w:rsid w:val="008138C7"/>
    <w:rsid w:val="00816E84"/>
    <w:rsid w:val="00827EC3"/>
    <w:rsid w:val="0083256D"/>
    <w:rsid w:val="008343B2"/>
    <w:rsid w:val="00841303"/>
    <w:rsid w:val="00854ABA"/>
    <w:rsid w:val="0085578C"/>
    <w:rsid w:val="0087354D"/>
    <w:rsid w:val="008777B7"/>
    <w:rsid w:val="008824E9"/>
    <w:rsid w:val="00886A94"/>
    <w:rsid w:val="00890EF6"/>
    <w:rsid w:val="008A3542"/>
    <w:rsid w:val="008C11E0"/>
    <w:rsid w:val="008C28F7"/>
    <w:rsid w:val="008C61D5"/>
    <w:rsid w:val="008E4EA5"/>
    <w:rsid w:val="008F4178"/>
    <w:rsid w:val="008F5D97"/>
    <w:rsid w:val="00903955"/>
    <w:rsid w:val="00910E10"/>
    <w:rsid w:val="0096423C"/>
    <w:rsid w:val="0096710E"/>
    <w:rsid w:val="00971CB6"/>
    <w:rsid w:val="00973CDC"/>
    <w:rsid w:val="0098341D"/>
    <w:rsid w:val="00991D8A"/>
    <w:rsid w:val="009923BD"/>
    <w:rsid w:val="00994A2F"/>
    <w:rsid w:val="009A3F99"/>
    <w:rsid w:val="009A4B17"/>
    <w:rsid w:val="009A5931"/>
    <w:rsid w:val="009B1B71"/>
    <w:rsid w:val="009C1E54"/>
    <w:rsid w:val="009D0962"/>
    <w:rsid w:val="009D1F2F"/>
    <w:rsid w:val="009D7287"/>
    <w:rsid w:val="009F26B5"/>
    <w:rsid w:val="00A04DC0"/>
    <w:rsid w:val="00A07CE7"/>
    <w:rsid w:val="00A2007E"/>
    <w:rsid w:val="00A26A56"/>
    <w:rsid w:val="00A46AA4"/>
    <w:rsid w:val="00A52CFE"/>
    <w:rsid w:val="00A55EED"/>
    <w:rsid w:val="00A73D30"/>
    <w:rsid w:val="00A748C0"/>
    <w:rsid w:val="00AE3A62"/>
    <w:rsid w:val="00AF2696"/>
    <w:rsid w:val="00AF65FD"/>
    <w:rsid w:val="00AF7A6C"/>
    <w:rsid w:val="00B22320"/>
    <w:rsid w:val="00B2469C"/>
    <w:rsid w:val="00B25761"/>
    <w:rsid w:val="00B26B5B"/>
    <w:rsid w:val="00B6460D"/>
    <w:rsid w:val="00B769A2"/>
    <w:rsid w:val="00B83F7F"/>
    <w:rsid w:val="00B86C20"/>
    <w:rsid w:val="00B957F8"/>
    <w:rsid w:val="00B97CA2"/>
    <w:rsid w:val="00BB2B4E"/>
    <w:rsid w:val="00BB7149"/>
    <w:rsid w:val="00BC04B8"/>
    <w:rsid w:val="00BC27A8"/>
    <w:rsid w:val="00BD72C9"/>
    <w:rsid w:val="00BE1034"/>
    <w:rsid w:val="00BE1EDD"/>
    <w:rsid w:val="00BE4247"/>
    <w:rsid w:val="00C0158C"/>
    <w:rsid w:val="00C05D84"/>
    <w:rsid w:val="00C22E0D"/>
    <w:rsid w:val="00C2352E"/>
    <w:rsid w:val="00C24E92"/>
    <w:rsid w:val="00C70A92"/>
    <w:rsid w:val="00C719BA"/>
    <w:rsid w:val="00C8221E"/>
    <w:rsid w:val="00C83A8D"/>
    <w:rsid w:val="00CA46CA"/>
    <w:rsid w:val="00CA6333"/>
    <w:rsid w:val="00CC4618"/>
    <w:rsid w:val="00CC71DF"/>
    <w:rsid w:val="00CE2246"/>
    <w:rsid w:val="00CF2A14"/>
    <w:rsid w:val="00D035F2"/>
    <w:rsid w:val="00D03BC6"/>
    <w:rsid w:val="00D172DC"/>
    <w:rsid w:val="00D1736E"/>
    <w:rsid w:val="00D21E00"/>
    <w:rsid w:val="00D315F8"/>
    <w:rsid w:val="00D319C7"/>
    <w:rsid w:val="00D44AEB"/>
    <w:rsid w:val="00D5245C"/>
    <w:rsid w:val="00D660DC"/>
    <w:rsid w:val="00D90911"/>
    <w:rsid w:val="00DA612E"/>
    <w:rsid w:val="00DC2B4B"/>
    <w:rsid w:val="00DC3CB6"/>
    <w:rsid w:val="00DC4A29"/>
    <w:rsid w:val="00DD24C5"/>
    <w:rsid w:val="00DD749A"/>
    <w:rsid w:val="00DF3AF8"/>
    <w:rsid w:val="00E3677E"/>
    <w:rsid w:val="00E36F80"/>
    <w:rsid w:val="00E457A6"/>
    <w:rsid w:val="00EA0571"/>
    <w:rsid w:val="00EA3DE2"/>
    <w:rsid w:val="00EB1090"/>
    <w:rsid w:val="00EB386E"/>
    <w:rsid w:val="00ED4318"/>
    <w:rsid w:val="00F047B4"/>
    <w:rsid w:val="00F126C8"/>
    <w:rsid w:val="00F259C2"/>
    <w:rsid w:val="00F3669A"/>
    <w:rsid w:val="00F43C7E"/>
    <w:rsid w:val="00F440B6"/>
    <w:rsid w:val="00F47992"/>
    <w:rsid w:val="00F62AF3"/>
    <w:rsid w:val="00F744D2"/>
    <w:rsid w:val="00FD547A"/>
    <w:rsid w:val="00FF041D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29E04A"/>
  <w14:defaultImageDpi w14:val="0"/>
  <w15:docId w15:val="{26423B58-ED3F-4580-821C-7989E77C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466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uppressAutoHyphens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 w:val="0"/>
      <w:tabs>
        <w:tab w:val="left" w:pos="1701"/>
      </w:tabs>
      <w:suppressAutoHyphens/>
      <w:ind w:firstLine="709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tabs>
        <w:tab w:val="left" w:pos="644"/>
      </w:tabs>
      <w:jc w:val="center"/>
      <w:outlineLvl w:val="6"/>
    </w:pPr>
    <w:rPr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tabs>
        <w:tab w:val="left" w:pos="1985"/>
      </w:tabs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="Calibri" w:hAnsi="Calibri"/>
      <w:b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="Calibri" w:hAnsi="Calibri"/>
      <w:i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sz w:val="24"/>
    </w:r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sz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-142"/>
        <w:tab w:val="left" w:pos="0"/>
      </w:tabs>
      <w:ind w:right="-285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sz w:val="24"/>
    </w:rPr>
  </w:style>
  <w:style w:type="paragraph" w:styleId="Nzev">
    <w:name w:val="Title"/>
    <w:basedOn w:val="Normln"/>
    <w:link w:val="NzevChar"/>
    <w:qFormat/>
    <w:pPr>
      <w:widowControl w:val="0"/>
      <w:suppressAutoHyphens/>
      <w:ind w:firstLine="709"/>
      <w:jc w:val="center"/>
    </w:pPr>
    <w:rPr>
      <w:rFonts w:ascii="Arial" w:hAnsi="Arial" w:cs="Arial"/>
      <w:b/>
      <w:bCs/>
      <w:i/>
      <w:iCs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/>
      <w:b/>
      <w:kern w:val="28"/>
      <w:sz w:val="32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suppressAutoHyphens/>
      <w:ind w:firstLine="709"/>
      <w:jc w:val="both"/>
    </w:pPr>
    <w:rPr>
      <w:rFonts w:ascii="Arial" w:hAnsi="Arial" w:cs="Arial"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sz w:val="24"/>
    </w:rPr>
  </w:style>
  <w:style w:type="paragraph" w:customStyle="1" w:styleId="BodyTextIndent21">
    <w:name w:val="Body Text Indent 21"/>
    <w:basedOn w:val="Normln"/>
    <w:uiPriority w:val="99"/>
    <w:pPr>
      <w:ind w:left="284" w:hanging="284"/>
      <w:jc w:val="both"/>
    </w:pPr>
  </w:style>
  <w:style w:type="paragraph" w:customStyle="1" w:styleId="BodyText22">
    <w:name w:val="Body Text 22"/>
    <w:basedOn w:val="Normln"/>
    <w:uiPriority w:val="99"/>
    <w:pPr>
      <w:jc w:val="both"/>
    </w:pPr>
  </w:style>
  <w:style w:type="paragraph" w:styleId="Zkladntextodsazen3">
    <w:name w:val="Body Text Indent 3"/>
    <w:basedOn w:val="Normln"/>
    <w:link w:val="Zkladntextodsazen3Char"/>
    <w:uiPriority w:val="99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sz w:val="16"/>
    </w:rPr>
  </w:style>
  <w:style w:type="character" w:styleId="slostrnky">
    <w:name w:val="page number"/>
    <w:basedOn w:val="Standardnpsmoodstavce"/>
    <w:uiPriority w:val="9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D1F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D1F2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30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9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95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950"/>
    <w:rPr>
      <w:b/>
      <w:bCs/>
    </w:rPr>
  </w:style>
  <w:style w:type="paragraph" w:customStyle="1" w:styleId="psmo">
    <w:name w:val="písmo"/>
    <w:basedOn w:val="Normln"/>
    <w:rsid w:val="007746FD"/>
    <w:pPr>
      <w:autoSpaceDE/>
      <w:autoSpaceDN/>
      <w:spacing w:line="240" w:lineRule="atLeast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436EC"/>
    <w:pPr>
      <w:autoSpaceDE/>
      <w:autoSpaceDN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0F94-C305-4CFF-AECA-4044DBAF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DNE_</vt:lpstr>
    </vt:vector>
  </TitlesOfParts>
  <Company>ČD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DNE_</dc:title>
  <dc:creator>Rezacova Ivana</dc:creator>
  <cp:lastModifiedBy>Limprechtová Lucie</cp:lastModifiedBy>
  <cp:revision>2</cp:revision>
  <cp:lastPrinted>2024-02-21T08:17:00Z</cp:lastPrinted>
  <dcterms:created xsi:type="dcterms:W3CDTF">2024-05-13T06:42:00Z</dcterms:created>
  <dcterms:modified xsi:type="dcterms:W3CDTF">2024-05-13T06:42:00Z</dcterms:modified>
</cp:coreProperties>
</file>