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F9314" w14:textId="2E80F5B4" w:rsidR="003E11BA" w:rsidRPr="00B92081" w:rsidRDefault="003E11BA" w:rsidP="003E11BA">
      <w:pPr>
        <w:pStyle w:val="Zpat"/>
        <w:keepNext/>
        <w:keepLines/>
        <w:tabs>
          <w:tab w:val="clear" w:pos="4153"/>
          <w:tab w:val="clear" w:pos="8306"/>
        </w:tabs>
        <w:suppressAutoHyphens/>
        <w:jc w:val="right"/>
        <w:rPr>
          <w:i/>
          <w:szCs w:val="22"/>
          <w:lang w:val="cs-CZ"/>
        </w:rPr>
      </w:pPr>
      <w:r w:rsidRPr="00B92081">
        <w:rPr>
          <w:i/>
          <w:szCs w:val="22"/>
        </w:rPr>
        <w:t>sp. zn. CTT MU:</w:t>
      </w:r>
      <w:r w:rsidRPr="00B92081">
        <w:rPr>
          <w:szCs w:val="22"/>
        </w:rPr>
        <w:t xml:space="preserve"> </w:t>
      </w:r>
      <w:r w:rsidR="000200F8">
        <w:rPr>
          <w:i/>
          <w:iCs/>
          <w:szCs w:val="22"/>
          <w:lang w:val="cs-CZ"/>
        </w:rPr>
        <w:t>027-2024-Woz</w:t>
      </w:r>
    </w:p>
    <w:p w14:paraId="08877712" w14:textId="77777777" w:rsidR="003E11BA" w:rsidRDefault="003E11BA" w:rsidP="00081E15">
      <w:pPr>
        <w:keepNext/>
        <w:keepLines/>
        <w:suppressAutoHyphens/>
        <w:jc w:val="center"/>
        <w:rPr>
          <w:b/>
          <w:caps/>
        </w:rPr>
      </w:pPr>
    </w:p>
    <w:p w14:paraId="1D2D03A1" w14:textId="4D893B83" w:rsidR="003E11BA" w:rsidRPr="00DC2B93" w:rsidRDefault="00DC2B93" w:rsidP="00081E15">
      <w:pPr>
        <w:keepNext/>
        <w:keepLines/>
        <w:suppressAutoHyphens/>
        <w:jc w:val="center"/>
        <w:rPr>
          <w:b/>
          <w:caps/>
          <w:sz w:val="24"/>
          <w:szCs w:val="22"/>
        </w:rPr>
      </w:pPr>
      <w:r w:rsidRPr="00DC2B93">
        <w:rPr>
          <w:b/>
          <w:caps/>
          <w:sz w:val="24"/>
          <w:szCs w:val="22"/>
        </w:rPr>
        <w:t>Smlouva o </w:t>
      </w:r>
      <w:r w:rsidR="00A1626A">
        <w:rPr>
          <w:b/>
          <w:caps/>
          <w:sz w:val="24"/>
          <w:szCs w:val="22"/>
        </w:rPr>
        <w:t>využívání společného vynálezu</w:t>
      </w:r>
    </w:p>
    <w:p w14:paraId="560B7301" w14:textId="6EA4B57A" w:rsidR="00CD2F82" w:rsidRDefault="00CD2F82" w:rsidP="00CD2F82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b/>
        </w:rPr>
      </w:pPr>
      <w:bookmarkStart w:id="0" w:name="_Hlk47615548"/>
      <w:r w:rsidRPr="00267F3B">
        <w:rPr>
          <w:b/>
        </w:rPr>
        <w:t>Smluvní strany:</w:t>
      </w:r>
    </w:p>
    <w:p w14:paraId="3FD2F3F2" w14:textId="77777777" w:rsidR="005B6915" w:rsidRPr="005E329A" w:rsidRDefault="005B6915" w:rsidP="00CD2F82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b/>
          <w:szCs w:val="22"/>
        </w:rPr>
      </w:pPr>
    </w:p>
    <w:p w14:paraId="2AA0BDAE" w14:textId="77777777" w:rsidR="000D15E5" w:rsidRDefault="00DA6C32" w:rsidP="000D15E5">
      <w:pPr>
        <w:pStyle w:val="Zpat"/>
        <w:keepNext/>
        <w:keepLines/>
        <w:numPr>
          <w:ilvl w:val="0"/>
          <w:numId w:val="6"/>
        </w:numPr>
        <w:tabs>
          <w:tab w:val="clear" w:pos="360"/>
          <w:tab w:val="clear" w:pos="4153"/>
          <w:tab w:val="clear" w:pos="8306"/>
          <w:tab w:val="num" w:pos="0"/>
        </w:tabs>
        <w:suppressAutoHyphens/>
        <w:spacing w:before="0" w:after="0"/>
        <w:ind w:left="0" w:hanging="357"/>
        <w:jc w:val="left"/>
        <w:rPr>
          <w:b/>
          <w:bCs/>
          <w:szCs w:val="22"/>
          <w:lang w:val="cs-CZ"/>
        </w:rPr>
      </w:pPr>
      <w:r w:rsidRPr="005E329A">
        <w:rPr>
          <w:b/>
          <w:szCs w:val="22"/>
        </w:rPr>
        <w:t>Masarykova univerzita</w:t>
      </w:r>
    </w:p>
    <w:p w14:paraId="14054146" w14:textId="661A1061" w:rsidR="00935A0C" w:rsidRPr="000D15E5" w:rsidRDefault="000200F8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jc w:val="left"/>
        <w:rPr>
          <w:b/>
          <w:bCs/>
          <w:szCs w:val="22"/>
          <w:lang w:val="cs-CZ"/>
        </w:rPr>
      </w:pPr>
      <w:r>
        <w:rPr>
          <w:szCs w:val="22"/>
          <w:lang w:val="cs-CZ"/>
        </w:rPr>
        <w:t xml:space="preserve">Centrum pro </w:t>
      </w:r>
      <w:r w:rsidR="00903D1D">
        <w:rPr>
          <w:szCs w:val="22"/>
          <w:lang w:val="cs-CZ"/>
        </w:rPr>
        <w:t>t</w:t>
      </w:r>
      <w:r>
        <w:rPr>
          <w:szCs w:val="22"/>
          <w:lang w:val="cs-CZ"/>
        </w:rPr>
        <w:t xml:space="preserve">ransfer </w:t>
      </w:r>
      <w:r w:rsidR="00903D1D">
        <w:rPr>
          <w:szCs w:val="22"/>
          <w:lang w:val="cs-CZ"/>
        </w:rPr>
        <w:t>t</w:t>
      </w:r>
      <w:r>
        <w:rPr>
          <w:szCs w:val="22"/>
          <w:lang w:val="cs-CZ"/>
        </w:rPr>
        <w:t>echnologií</w:t>
      </w:r>
    </w:p>
    <w:p w14:paraId="2CB8F601" w14:textId="5C4FA11D" w:rsidR="00DA6C32" w:rsidRPr="005E329A" w:rsidRDefault="00DA6C32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ind w:left="1701" w:hanging="1701"/>
        <w:rPr>
          <w:szCs w:val="22"/>
        </w:rPr>
      </w:pPr>
      <w:r w:rsidRPr="005E329A">
        <w:rPr>
          <w:szCs w:val="22"/>
        </w:rPr>
        <w:t>Sídlo:</w:t>
      </w:r>
      <w:r w:rsidR="000D15E5">
        <w:rPr>
          <w:szCs w:val="22"/>
        </w:rPr>
        <w:tab/>
      </w:r>
      <w:r w:rsidRPr="005E329A">
        <w:rPr>
          <w:szCs w:val="22"/>
        </w:rPr>
        <w:t>Žerotínovo nám. 9, 601 77</w:t>
      </w:r>
      <w:r w:rsidR="004330A5" w:rsidRPr="004330A5">
        <w:rPr>
          <w:szCs w:val="22"/>
        </w:rPr>
        <w:t xml:space="preserve"> </w:t>
      </w:r>
      <w:r w:rsidR="004330A5" w:rsidRPr="005E329A">
        <w:rPr>
          <w:szCs w:val="22"/>
        </w:rPr>
        <w:t>Brno</w:t>
      </w:r>
    </w:p>
    <w:p w14:paraId="4EC24D31" w14:textId="5F8FBA13" w:rsidR="00DA6C32" w:rsidRPr="005E329A" w:rsidRDefault="00DA6C32" w:rsidP="000D15E5">
      <w:pPr>
        <w:keepNext/>
        <w:keepLines/>
        <w:suppressAutoHyphens/>
        <w:spacing w:before="0" w:after="0"/>
        <w:ind w:left="1701" w:hanging="1701"/>
        <w:rPr>
          <w:szCs w:val="22"/>
        </w:rPr>
      </w:pPr>
      <w:r w:rsidRPr="005E329A">
        <w:rPr>
          <w:szCs w:val="22"/>
        </w:rPr>
        <w:t>IČ:</w:t>
      </w:r>
      <w:r w:rsidR="000D15E5">
        <w:rPr>
          <w:szCs w:val="22"/>
        </w:rPr>
        <w:tab/>
      </w:r>
      <w:r w:rsidRPr="005E329A">
        <w:rPr>
          <w:szCs w:val="22"/>
        </w:rPr>
        <w:t>002 16 224</w:t>
      </w:r>
    </w:p>
    <w:p w14:paraId="0F183FEC" w14:textId="2ED5BA4D" w:rsidR="00DA6C32" w:rsidRDefault="00DA6C32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ind w:left="1701" w:hanging="1701"/>
        <w:rPr>
          <w:szCs w:val="22"/>
        </w:rPr>
      </w:pPr>
      <w:r w:rsidRPr="005E329A">
        <w:rPr>
          <w:szCs w:val="22"/>
        </w:rPr>
        <w:t>DIČ:</w:t>
      </w:r>
      <w:r w:rsidR="000D15E5">
        <w:rPr>
          <w:szCs w:val="22"/>
        </w:rPr>
        <w:tab/>
      </w:r>
      <w:r w:rsidRPr="005E329A">
        <w:rPr>
          <w:szCs w:val="22"/>
        </w:rPr>
        <w:t>CZ00216224</w:t>
      </w:r>
    </w:p>
    <w:p w14:paraId="6409AA34" w14:textId="727434BB" w:rsidR="000D15E5" w:rsidRPr="000D15E5" w:rsidRDefault="000D15E5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ind w:left="1701" w:hanging="1701"/>
        <w:rPr>
          <w:szCs w:val="22"/>
          <w:lang w:val="cs-CZ"/>
        </w:rPr>
      </w:pPr>
      <w:r>
        <w:rPr>
          <w:szCs w:val="22"/>
          <w:lang w:val="cs-CZ"/>
        </w:rPr>
        <w:t>Zastoupená:</w:t>
      </w:r>
      <w:r>
        <w:rPr>
          <w:szCs w:val="22"/>
          <w:lang w:val="cs-CZ"/>
        </w:rPr>
        <w:tab/>
      </w:r>
      <w:r w:rsidR="00770944" w:rsidRPr="00770944">
        <w:rPr>
          <w:szCs w:val="22"/>
          <w:lang w:val="cs-CZ"/>
        </w:rPr>
        <w:t>RNDr. Evou Janouškovcovou, Ph.D., LL.M., ředitelkou Centra pro transfer technologií</w:t>
      </w:r>
    </w:p>
    <w:p w14:paraId="61C29496" w14:textId="5C05F52D" w:rsidR="00DA6C32" w:rsidRPr="000D15E5" w:rsidRDefault="00DA6C32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rPr>
          <w:szCs w:val="22"/>
        </w:rPr>
      </w:pPr>
      <w:r w:rsidRPr="005E329A">
        <w:rPr>
          <w:szCs w:val="22"/>
        </w:rPr>
        <w:t>veřejná vysoká škola nezapisovaná do obchodního rejstříku</w:t>
      </w:r>
    </w:p>
    <w:p w14:paraId="00CB2A65" w14:textId="6AFB1D78" w:rsidR="00DA6C32" w:rsidRDefault="00DA6C32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after="0"/>
        <w:rPr>
          <w:szCs w:val="22"/>
          <w:lang w:val="cs-CZ"/>
        </w:rPr>
      </w:pPr>
      <w:r w:rsidRPr="005E329A">
        <w:rPr>
          <w:szCs w:val="22"/>
          <w:lang w:val="cs-CZ"/>
        </w:rPr>
        <w:t>na straně jedné (dále jen „</w:t>
      </w:r>
      <w:r w:rsidRPr="005E329A">
        <w:rPr>
          <w:b/>
          <w:i/>
          <w:szCs w:val="22"/>
          <w:lang w:val="cs-CZ"/>
        </w:rPr>
        <w:t>MU“</w:t>
      </w:r>
      <w:r w:rsidRPr="005E329A">
        <w:rPr>
          <w:szCs w:val="22"/>
          <w:lang w:val="cs-CZ"/>
        </w:rPr>
        <w:t>)</w:t>
      </w:r>
    </w:p>
    <w:p w14:paraId="3EA661F4" w14:textId="0A405915" w:rsidR="00CE40D8" w:rsidRDefault="00CE40D8" w:rsidP="00DA6C32">
      <w:pPr>
        <w:pStyle w:val="Zpat"/>
        <w:keepNext/>
        <w:keepLines/>
        <w:tabs>
          <w:tab w:val="clear" w:pos="4153"/>
          <w:tab w:val="clear" w:pos="8306"/>
        </w:tabs>
        <w:suppressAutoHyphens/>
        <w:spacing w:after="0"/>
        <w:rPr>
          <w:szCs w:val="22"/>
          <w:lang w:val="cs-CZ"/>
        </w:rPr>
      </w:pPr>
    </w:p>
    <w:p w14:paraId="61A63B11" w14:textId="24133E29" w:rsidR="00CE40D8" w:rsidRDefault="00CE40D8" w:rsidP="00DA6C32">
      <w:pPr>
        <w:pStyle w:val="Zpat"/>
        <w:keepNext/>
        <w:keepLines/>
        <w:tabs>
          <w:tab w:val="clear" w:pos="4153"/>
          <w:tab w:val="clear" w:pos="8306"/>
        </w:tabs>
        <w:suppressAutoHyphens/>
        <w:spacing w:after="0"/>
        <w:rPr>
          <w:szCs w:val="22"/>
          <w:lang w:val="cs-CZ"/>
        </w:rPr>
      </w:pPr>
      <w:r>
        <w:rPr>
          <w:szCs w:val="22"/>
          <w:lang w:val="cs-CZ"/>
        </w:rPr>
        <w:t>a</w:t>
      </w:r>
    </w:p>
    <w:p w14:paraId="11446D36" w14:textId="23F97568" w:rsidR="00CE40D8" w:rsidRDefault="00CE40D8" w:rsidP="00DA6C32">
      <w:pPr>
        <w:pStyle w:val="Zpat"/>
        <w:keepNext/>
        <w:keepLines/>
        <w:tabs>
          <w:tab w:val="clear" w:pos="4153"/>
          <w:tab w:val="clear" w:pos="8306"/>
        </w:tabs>
        <w:suppressAutoHyphens/>
        <w:spacing w:after="0"/>
        <w:rPr>
          <w:szCs w:val="22"/>
          <w:lang w:val="cs-CZ"/>
        </w:rPr>
      </w:pPr>
    </w:p>
    <w:p w14:paraId="3EC102E1" w14:textId="6BBB5472" w:rsidR="00935A0C" w:rsidRPr="00355672" w:rsidRDefault="00A54C88" w:rsidP="000D15E5">
      <w:pPr>
        <w:pStyle w:val="Zpat"/>
        <w:keepNext/>
        <w:keepLines/>
        <w:numPr>
          <w:ilvl w:val="0"/>
          <w:numId w:val="6"/>
        </w:numPr>
        <w:tabs>
          <w:tab w:val="clear" w:pos="360"/>
          <w:tab w:val="clear" w:pos="4153"/>
          <w:tab w:val="clear" w:pos="8306"/>
          <w:tab w:val="num" w:pos="0"/>
        </w:tabs>
        <w:suppressAutoHyphens/>
        <w:spacing w:before="0" w:after="0"/>
        <w:ind w:left="0" w:hanging="357"/>
        <w:jc w:val="left"/>
        <w:rPr>
          <w:b/>
          <w:szCs w:val="22"/>
        </w:rPr>
      </w:pPr>
      <w:r w:rsidRPr="00355672">
        <w:rPr>
          <w:b/>
          <w:szCs w:val="22"/>
        </w:rPr>
        <w:t>Ústav přístrojové techniky AV ČR, v. v. i.</w:t>
      </w:r>
    </w:p>
    <w:p w14:paraId="40D07C91" w14:textId="75E4B464" w:rsidR="00CE40D8" w:rsidRPr="000D15E5" w:rsidRDefault="00CE40D8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ind w:left="1701" w:hanging="1701"/>
        <w:rPr>
          <w:szCs w:val="22"/>
          <w:lang w:val="cs-CZ"/>
        </w:rPr>
      </w:pPr>
      <w:r w:rsidRPr="00CE40D8">
        <w:rPr>
          <w:szCs w:val="22"/>
        </w:rPr>
        <w:t>Sídlo:</w:t>
      </w:r>
      <w:r w:rsidR="000D15E5">
        <w:rPr>
          <w:szCs w:val="22"/>
        </w:rPr>
        <w:tab/>
      </w:r>
      <w:r w:rsidR="004330A5" w:rsidRPr="004330A5">
        <w:rPr>
          <w:szCs w:val="22"/>
          <w:lang w:val="cs-CZ"/>
        </w:rPr>
        <w:t>Královopolská 62/147, Královo Pole, 612</w:t>
      </w:r>
      <w:r w:rsidR="004330A5">
        <w:rPr>
          <w:szCs w:val="22"/>
          <w:lang w:val="cs-CZ"/>
        </w:rPr>
        <w:t xml:space="preserve"> </w:t>
      </w:r>
      <w:r w:rsidR="004330A5" w:rsidRPr="004330A5">
        <w:rPr>
          <w:szCs w:val="22"/>
          <w:lang w:val="cs-CZ"/>
        </w:rPr>
        <w:t>00 Brno</w:t>
      </w:r>
    </w:p>
    <w:p w14:paraId="1947A936" w14:textId="13BCE7D5" w:rsidR="00CE40D8" w:rsidRPr="00CE40D8" w:rsidRDefault="00CE40D8" w:rsidP="000D15E5">
      <w:pPr>
        <w:keepNext/>
        <w:keepLines/>
        <w:suppressAutoHyphens/>
        <w:spacing w:before="0" w:after="0"/>
        <w:ind w:left="1701" w:hanging="1701"/>
        <w:rPr>
          <w:szCs w:val="22"/>
        </w:rPr>
      </w:pPr>
      <w:r w:rsidRPr="00CE40D8">
        <w:rPr>
          <w:szCs w:val="22"/>
        </w:rPr>
        <w:t>IČ:</w:t>
      </w:r>
      <w:r w:rsidR="000D15E5">
        <w:rPr>
          <w:szCs w:val="22"/>
        </w:rPr>
        <w:tab/>
      </w:r>
      <w:r w:rsidR="004330A5" w:rsidRPr="004330A5">
        <w:rPr>
          <w:szCs w:val="22"/>
        </w:rPr>
        <w:t>680</w:t>
      </w:r>
      <w:r w:rsidR="004330A5">
        <w:rPr>
          <w:szCs w:val="22"/>
        </w:rPr>
        <w:t xml:space="preserve"> </w:t>
      </w:r>
      <w:r w:rsidR="004330A5" w:rsidRPr="004330A5">
        <w:rPr>
          <w:szCs w:val="22"/>
        </w:rPr>
        <w:t>81</w:t>
      </w:r>
      <w:r w:rsidR="004330A5">
        <w:rPr>
          <w:szCs w:val="22"/>
        </w:rPr>
        <w:t xml:space="preserve"> </w:t>
      </w:r>
      <w:r w:rsidR="004330A5" w:rsidRPr="004330A5">
        <w:rPr>
          <w:szCs w:val="22"/>
        </w:rPr>
        <w:t>731</w:t>
      </w:r>
    </w:p>
    <w:p w14:paraId="55C09294" w14:textId="378E9EC0" w:rsidR="00CE40D8" w:rsidRPr="000D15E5" w:rsidRDefault="00CE40D8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ind w:left="1701" w:hanging="1701"/>
        <w:rPr>
          <w:szCs w:val="22"/>
          <w:lang w:val="cs-CZ"/>
        </w:rPr>
      </w:pPr>
      <w:r w:rsidRPr="00CE40D8">
        <w:rPr>
          <w:szCs w:val="22"/>
        </w:rPr>
        <w:t>DIČ</w:t>
      </w:r>
      <w:r w:rsidR="000D15E5">
        <w:rPr>
          <w:szCs w:val="22"/>
          <w:lang w:val="cs-CZ"/>
        </w:rPr>
        <w:t>:</w:t>
      </w:r>
      <w:r w:rsidR="000D15E5">
        <w:rPr>
          <w:szCs w:val="22"/>
          <w:lang w:val="cs-CZ"/>
        </w:rPr>
        <w:tab/>
      </w:r>
      <w:r w:rsidR="004330A5">
        <w:rPr>
          <w:szCs w:val="22"/>
          <w:lang w:val="cs-CZ"/>
        </w:rPr>
        <w:t>CZ</w:t>
      </w:r>
      <w:r w:rsidR="004330A5" w:rsidRPr="004330A5">
        <w:rPr>
          <w:szCs w:val="22"/>
          <w:lang w:val="cs-CZ"/>
        </w:rPr>
        <w:t>68081731</w:t>
      </w:r>
    </w:p>
    <w:p w14:paraId="681C0065" w14:textId="09BBDA7A" w:rsidR="000D15E5" w:rsidRPr="000D15E5" w:rsidRDefault="000D15E5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ind w:left="1701" w:hanging="1701"/>
        <w:rPr>
          <w:szCs w:val="22"/>
          <w:lang w:val="cs-CZ"/>
        </w:rPr>
      </w:pPr>
      <w:r>
        <w:rPr>
          <w:szCs w:val="22"/>
          <w:lang w:val="cs-CZ"/>
        </w:rPr>
        <w:t>Zastoupen</w:t>
      </w:r>
      <w:r w:rsidR="00214923">
        <w:rPr>
          <w:szCs w:val="22"/>
          <w:lang w:val="cs-CZ"/>
        </w:rPr>
        <w:t>ý</w:t>
      </w:r>
      <w:r w:rsidRPr="00CE40D8">
        <w:rPr>
          <w:szCs w:val="22"/>
        </w:rPr>
        <w:t>:</w:t>
      </w:r>
      <w:r>
        <w:rPr>
          <w:szCs w:val="22"/>
        </w:rPr>
        <w:tab/>
      </w:r>
      <w:r w:rsidR="00214923" w:rsidRPr="009568B4">
        <w:t>prof. Ing. Josef Lazar, Dr., ředitel ústavu</w:t>
      </w:r>
    </w:p>
    <w:p w14:paraId="455AD5C6" w14:textId="06B92230" w:rsidR="00CE40D8" w:rsidRPr="000D15E5" w:rsidRDefault="00214923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rPr>
          <w:szCs w:val="22"/>
        </w:rPr>
      </w:pPr>
      <w:r>
        <w:rPr>
          <w:szCs w:val="22"/>
        </w:rPr>
        <w:t xml:space="preserve">zapsaný </w:t>
      </w:r>
      <w:r>
        <w:t>v</w:t>
      </w:r>
      <w:r w:rsidRPr="00EA2962">
        <w:t xml:space="preserve"> Rejstříku vědeckých výzkumných institucí vedeném MŠMT ČR</w:t>
      </w:r>
      <w:r w:rsidRPr="00CE40D8" w:rsidDel="00214923">
        <w:rPr>
          <w:szCs w:val="22"/>
        </w:rPr>
        <w:t xml:space="preserve"> </w:t>
      </w:r>
    </w:p>
    <w:p w14:paraId="48C7ED23" w14:textId="1A9A6629" w:rsidR="00CE40D8" w:rsidRPr="00CE40D8" w:rsidRDefault="00CE40D8" w:rsidP="000D15E5">
      <w:pPr>
        <w:pStyle w:val="Zpat"/>
        <w:keepNext/>
        <w:keepLines/>
        <w:tabs>
          <w:tab w:val="clear" w:pos="4153"/>
          <w:tab w:val="clear" w:pos="8306"/>
        </w:tabs>
        <w:suppressAutoHyphens/>
        <w:spacing w:after="0"/>
        <w:rPr>
          <w:szCs w:val="22"/>
          <w:lang w:val="cs-CZ"/>
        </w:rPr>
      </w:pPr>
      <w:r w:rsidRPr="00CE40D8">
        <w:rPr>
          <w:szCs w:val="22"/>
          <w:lang w:val="cs-CZ"/>
        </w:rPr>
        <w:t>na straně jedné (dále jen „</w:t>
      </w:r>
      <w:r w:rsidR="00355672">
        <w:rPr>
          <w:b/>
          <w:i/>
          <w:szCs w:val="22"/>
          <w:lang w:val="cs-CZ"/>
        </w:rPr>
        <w:t>ÚPT</w:t>
      </w:r>
      <w:r w:rsidRPr="00CE40D8">
        <w:rPr>
          <w:b/>
          <w:i/>
          <w:szCs w:val="22"/>
          <w:lang w:val="cs-CZ"/>
        </w:rPr>
        <w:t>“</w:t>
      </w:r>
      <w:r w:rsidRPr="00CE40D8">
        <w:rPr>
          <w:szCs w:val="22"/>
          <w:lang w:val="cs-CZ"/>
        </w:rPr>
        <w:t>)</w:t>
      </w:r>
    </w:p>
    <w:p w14:paraId="3419ECE0" w14:textId="77777777" w:rsidR="00CE40D8" w:rsidRDefault="00CE40D8" w:rsidP="00DA6C32">
      <w:pPr>
        <w:pStyle w:val="Zpat"/>
        <w:keepNext/>
        <w:keepLines/>
        <w:tabs>
          <w:tab w:val="clear" w:pos="4153"/>
          <w:tab w:val="clear" w:pos="8306"/>
        </w:tabs>
        <w:suppressAutoHyphens/>
        <w:spacing w:after="0"/>
        <w:rPr>
          <w:szCs w:val="22"/>
          <w:lang w:val="cs-CZ"/>
        </w:rPr>
      </w:pPr>
    </w:p>
    <w:p w14:paraId="2A0DA9A1" w14:textId="77777777" w:rsidR="00CD2F82" w:rsidRPr="005E329A" w:rsidRDefault="00CD2F82" w:rsidP="00CD2F82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rPr>
          <w:szCs w:val="22"/>
          <w:lang w:val="cs-CZ"/>
        </w:rPr>
      </w:pPr>
      <w:r w:rsidRPr="005E329A">
        <w:rPr>
          <w:szCs w:val="22"/>
        </w:rPr>
        <w:t xml:space="preserve">(společně také </w:t>
      </w:r>
      <w:r w:rsidRPr="005E329A">
        <w:rPr>
          <w:szCs w:val="22"/>
          <w:lang w:val="cs-CZ"/>
        </w:rPr>
        <w:t xml:space="preserve">jen </w:t>
      </w:r>
      <w:r w:rsidRPr="005E329A">
        <w:rPr>
          <w:szCs w:val="22"/>
        </w:rPr>
        <w:t>„</w:t>
      </w:r>
      <w:r w:rsidRPr="005E329A">
        <w:rPr>
          <w:b/>
          <w:i/>
          <w:szCs w:val="22"/>
        </w:rPr>
        <w:t>Smluvní strany</w:t>
      </w:r>
      <w:r w:rsidRPr="005E329A">
        <w:rPr>
          <w:szCs w:val="22"/>
        </w:rPr>
        <w:t>“)</w:t>
      </w:r>
    </w:p>
    <w:p w14:paraId="69315B2B" w14:textId="77777777" w:rsidR="00081E15" w:rsidRPr="005E329A" w:rsidRDefault="00081E15" w:rsidP="00081E15">
      <w:pPr>
        <w:pStyle w:val="Zpat"/>
        <w:keepNext/>
        <w:keepLines/>
        <w:tabs>
          <w:tab w:val="clear" w:pos="4153"/>
          <w:tab w:val="clear" w:pos="8306"/>
        </w:tabs>
        <w:suppressAutoHyphens/>
        <w:spacing w:before="0" w:after="0"/>
        <w:rPr>
          <w:szCs w:val="22"/>
          <w:highlight w:val="yellow"/>
        </w:rPr>
      </w:pPr>
    </w:p>
    <w:p w14:paraId="3C6174EF" w14:textId="12F9E427" w:rsidR="00081E15" w:rsidRPr="005E329A" w:rsidRDefault="00081E15" w:rsidP="001325A4">
      <w:pPr>
        <w:keepNext/>
        <w:keepLines/>
        <w:suppressAutoHyphens/>
        <w:rPr>
          <w:szCs w:val="22"/>
        </w:rPr>
      </w:pPr>
      <w:r w:rsidRPr="005E329A">
        <w:rPr>
          <w:szCs w:val="22"/>
        </w:rPr>
        <w:t xml:space="preserve">uzavřely níže uvedeného dne, měsíce </w:t>
      </w:r>
      <w:r w:rsidR="006F0EBC" w:rsidRPr="005E329A">
        <w:rPr>
          <w:szCs w:val="22"/>
        </w:rPr>
        <w:t>a </w:t>
      </w:r>
      <w:r w:rsidRPr="005E329A">
        <w:rPr>
          <w:szCs w:val="22"/>
        </w:rPr>
        <w:t>roku ve smyslu ust. §</w:t>
      </w:r>
      <w:r w:rsidR="0063227A" w:rsidRPr="005E329A">
        <w:rPr>
          <w:szCs w:val="22"/>
        </w:rPr>
        <w:t xml:space="preserve"> </w:t>
      </w:r>
      <w:r w:rsidR="00E31CCB" w:rsidRPr="005E329A">
        <w:rPr>
          <w:szCs w:val="22"/>
        </w:rPr>
        <w:t>1746</w:t>
      </w:r>
      <w:r w:rsidR="00090548" w:rsidRPr="005E329A">
        <w:rPr>
          <w:szCs w:val="22"/>
        </w:rPr>
        <w:t xml:space="preserve"> odst. 2</w:t>
      </w:r>
      <w:r w:rsidR="00F56A0C" w:rsidRPr="005E329A">
        <w:rPr>
          <w:szCs w:val="22"/>
        </w:rPr>
        <w:t xml:space="preserve"> </w:t>
      </w:r>
      <w:r w:rsidRPr="005E329A">
        <w:rPr>
          <w:szCs w:val="22"/>
        </w:rPr>
        <w:t xml:space="preserve">zákona č. </w:t>
      </w:r>
      <w:r w:rsidR="00E31CCB" w:rsidRPr="005E329A">
        <w:rPr>
          <w:szCs w:val="22"/>
        </w:rPr>
        <w:t>89/2012</w:t>
      </w:r>
      <w:r w:rsidRPr="005E329A">
        <w:rPr>
          <w:szCs w:val="22"/>
        </w:rPr>
        <w:t xml:space="preserve"> Sb., </w:t>
      </w:r>
      <w:r w:rsidR="001325A4" w:rsidRPr="005E329A">
        <w:rPr>
          <w:szCs w:val="22"/>
        </w:rPr>
        <w:t>občanského</w:t>
      </w:r>
      <w:r w:rsidR="00090548" w:rsidRPr="005E329A">
        <w:rPr>
          <w:szCs w:val="22"/>
        </w:rPr>
        <w:t xml:space="preserve"> </w:t>
      </w:r>
      <w:r w:rsidRPr="005E329A">
        <w:rPr>
          <w:szCs w:val="22"/>
        </w:rPr>
        <w:t>zákoníku</w:t>
      </w:r>
      <w:r w:rsidR="000D15E5">
        <w:rPr>
          <w:szCs w:val="22"/>
        </w:rPr>
        <w:t>, ve znění pozdějších předpisů</w:t>
      </w:r>
      <w:r w:rsidR="00E31CCB" w:rsidRPr="005E329A">
        <w:rPr>
          <w:szCs w:val="22"/>
        </w:rPr>
        <w:t xml:space="preserve">, </w:t>
      </w:r>
      <w:r w:rsidRPr="005E329A">
        <w:rPr>
          <w:szCs w:val="22"/>
        </w:rPr>
        <w:t xml:space="preserve">tuto </w:t>
      </w:r>
      <w:r w:rsidR="00920408" w:rsidRPr="005E329A">
        <w:rPr>
          <w:szCs w:val="22"/>
        </w:rPr>
        <w:t>S</w:t>
      </w:r>
      <w:r w:rsidRPr="005E329A">
        <w:rPr>
          <w:szCs w:val="22"/>
        </w:rPr>
        <w:t xml:space="preserve">mlouvu </w:t>
      </w:r>
      <w:r w:rsidR="006F0EBC" w:rsidRPr="005E329A">
        <w:rPr>
          <w:szCs w:val="22"/>
        </w:rPr>
        <w:t>o </w:t>
      </w:r>
      <w:r w:rsidR="003272D4" w:rsidRPr="005E329A">
        <w:rPr>
          <w:szCs w:val="22"/>
        </w:rPr>
        <w:t>využívání společného vynálezu</w:t>
      </w:r>
      <w:r w:rsidR="00275039" w:rsidRPr="005E329A">
        <w:rPr>
          <w:szCs w:val="22"/>
        </w:rPr>
        <w:t xml:space="preserve"> </w:t>
      </w:r>
      <w:r w:rsidRPr="005E329A">
        <w:rPr>
          <w:szCs w:val="22"/>
        </w:rPr>
        <w:t xml:space="preserve">(dále jen </w:t>
      </w:r>
      <w:r w:rsidRPr="005E329A">
        <w:rPr>
          <w:b/>
          <w:szCs w:val="22"/>
        </w:rPr>
        <w:t>„</w:t>
      </w:r>
      <w:r w:rsidRPr="005E329A">
        <w:rPr>
          <w:b/>
          <w:i/>
          <w:szCs w:val="22"/>
        </w:rPr>
        <w:t>Smlouva</w:t>
      </w:r>
      <w:r w:rsidRPr="005E329A">
        <w:rPr>
          <w:b/>
          <w:szCs w:val="22"/>
        </w:rPr>
        <w:t>“</w:t>
      </w:r>
      <w:r w:rsidRPr="005E329A">
        <w:rPr>
          <w:szCs w:val="22"/>
        </w:rPr>
        <w:t>):</w:t>
      </w:r>
    </w:p>
    <w:bookmarkEnd w:id="0"/>
    <w:p w14:paraId="7CDF8BF1" w14:textId="3AA95737" w:rsidR="0099304C" w:rsidRPr="005E329A" w:rsidRDefault="005750A0" w:rsidP="0099304C">
      <w:pPr>
        <w:pStyle w:val="Nadpis1"/>
        <w:suppressAutoHyphens/>
        <w:rPr>
          <w:rFonts w:ascii="Times New Roman" w:hAnsi="Times New Roman"/>
        </w:rPr>
      </w:pPr>
      <w:r w:rsidRPr="005E329A">
        <w:rPr>
          <w:rFonts w:ascii="Times New Roman" w:hAnsi="Times New Roman"/>
        </w:rPr>
        <w:t>Úvodní ust</w:t>
      </w:r>
      <w:r w:rsidR="00C50DAD" w:rsidRPr="005E329A">
        <w:rPr>
          <w:rFonts w:ascii="Times New Roman" w:hAnsi="Times New Roman"/>
        </w:rPr>
        <w:t>a</w:t>
      </w:r>
      <w:r w:rsidRPr="005E329A">
        <w:rPr>
          <w:rFonts w:ascii="Times New Roman" w:hAnsi="Times New Roman"/>
        </w:rPr>
        <w:t>novení</w:t>
      </w:r>
    </w:p>
    <w:p w14:paraId="263F9D1F" w14:textId="5825C7AC" w:rsidR="002929A3" w:rsidRPr="005E329A" w:rsidRDefault="002929A3" w:rsidP="002929A3">
      <w:pPr>
        <w:pStyle w:val="Nadpis2"/>
        <w:rPr>
          <w:color w:val="000000"/>
          <w:szCs w:val="22"/>
          <w:lang w:eastAsia="cs-CZ"/>
        </w:rPr>
      </w:pPr>
      <w:r w:rsidRPr="005E329A">
        <w:rPr>
          <w:color w:val="000000"/>
          <w:szCs w:val="22"/>
          <w:lang w:val="cs-CZ" w:eastAsia="cs-CZ"/>
        </w:rPr>
        <w:t>Smluvní strany</w:t>
      </w:r>
      <w:r w:rsidRPr="005E329A">
        <w:rPr>
          <w:color w:val="000000"/>
          <w:szCs w:val="22"/>
          <w:lang w:eastAsia="cs-CZ"/>
        </w:rPr>
        <w:t xml:space="preserve"> společnými silami a bez přispění třetích osob </w:t>
      </w:r>
      <w:r w:rsidR="00143800" w:rsidRPr="005E329A">
        <w:rPr>
          <w:color w:val="000000"/>
          <w:szCs w:val="22"/>
          <w:lang w:val="cs-CZ" w:eastAsia="cs-CZ"/>
        </w:rPr>
        <w:t>v rámci společné vědecko-výzkum</w:t>
      </w:r>
      <w:r w:rsidR="00DE4214" w:rsidRPr="005E329A">
        <w:rPr>
          <w:color w:val="000000"/>
          <w:szCs w:val="22"/>
          <w:lang w:val="cs-CZ" w:eastAsia="cs-CZ"/>
        </w:rPr>
        <w:t>n</w:t>
      </w:r>
      <w:r w:rsidR="00143800" w:rsidRPr="005E329A">
        <w:rPr>
          <w:color w:val="000000"/>
          <w:szCs w:val="22"/>
          <w:lang w:val="cs-CZ" w:eastAsia="cs-CZ"/>
        </w:rPr>
        <w:t xml:space="preserve">é činnosti </w:t>
      </w:r>
      <w:r w:rsidR="00C50DAD" w:rsidRPr="005E329A">
        <w:rPr>
          <w:color w:val="000000"/>
          <w:szCs w:val="22"/>
          <w:lang w:val="cs-CZ" w:eastAsia="cs-CZ"/>
        </w:rPr>
        <w:t>vytvořily</w:t>
      </w:r>
      <w:r w:rsidRPr="005E329A">
        <w:rPr>
          <w:color w:val="000000"/>
          <w:szCs w:val="22"/>
          <w:lang w:eastAsia="cs-CZ"/>
        </w:rPr>
        <w:t xml:space="preserve"> vynález nazvaný: </w:t>
      </w:r>
      <w:r w:rsidR="000D15E5" w:rsidRPr="000D15E5">
        <w:rPr>
          <w:i/>
          <w:iCs/>
          <w:color w:val="000000"/>
          <w:szCs w:val="22"/>
          <w:lang w:val="cs-CZ" w:eastAsia="cs-CZ"/>
        </w:rPr>
        <w:t>„</w:t>
      </w:r>
      <w:r w:rsidR="000E0493">
        <w:rPr>
          <w:i/>
          <w:iCs/>
          <w:color w:val="000000"/>
          <w:szCs w:val="22"/>
          <w:lang w:val="cs-CZ" w:eastAsia="cs-CZ"/>
        </w:rPr>
        <w:t>Kompaktní Ramanovská pinzeta s mikrofluidním čipem pro charakterizaci a identifikaci mikrobů</w:t>
      </w:r>
      <w:r w:rsidR="000D15E5" w:rsidRPr="000D15E5">
        <w:rPr>
          <w:i/>
          <w:iCs/>
          <w:color w:val="000000"/>
          <w:szCs w:val="22"/>
          <w:lang w:val="cs-CZ" w:eastAsia="cs-CZ"/>
        </w:rPr>
        <w:t>“</w:t>
      </w:r>
      <w:r w:rsidR="000D15E5">
        <w:rPr>
          <w:b/>
          <w:bCs/>
          <w:color w:val="000000"/>
          <w:szCs w:val="22"/>
          <w:lang w:val="cs-CZ" w:eastAsia="cs-CZ"/>
        </w:rPr>
        <w:t xml:space="preserve"> </w:t>
      </w:r>
      <w:r w:rsidR="00DE4214" w:rsidRPr="005E329A">
        <w:rPr>
          <w:szCs w:val="22"/>
        </w:rPr>
        <w:t xml:space="preserve">(dále jen </w:t>
      </w:r>
      <w:r w:rsidR="00DE4214" w:rsidRPr="005E329A">
        <w:rPr>
          <w:b/>
          <w:i/>
          <w:szCs w:val="22"/>
        </w:rPr>
        <w:t>„Vynález“</w:t>
      </w:r>
      <w:r w:rsidR="00DE4214" w:rsidRPr="005E329A">
        <w:rPr>
          <w:szCs w:val="22"/>
        </w:rPr>
        <w:t>)</w:t>
      </w:r>
      <w:r w:rsidR="00DE4214" w:rsidRPr="005E329A">
        <w:rPr>
          <w:szCs w:val="22"/>
          <w:lang w:val="cs-CZ"/>
        </w:rPr>
        <w:t>.</w:t>
      </w:r>
      <w:r w:rsidR="00CF5FD8">
        <w:rPr>
          <w:szCs w:val="22"/>
          <w:lang w:val="cs-CZ"/>
        </w:rPr>
        <w:t xml:space="preserve"> </w:t>
      </w:r>
    </w:p>
    <w:p w14:paraId="69B47DA4" w14:textId="269B5038" w:rsidR="006F608B" w:rsidRPr="00134F02" w:rsidRDefault="00CF5FD8" w:rsidP="00785C1A">
      <w:pPr>
        <w:pStyle w:val="Nadpis2"/>
        <w:autoSpaceDE w:val="0"/>
        <w:autoSpaceDN w:val="0"/>
        <w:adjustRightInd w:val="0"/>
        <w:spacing w:before="0" w:after="0"/>
        <w:rPr>
          <w:rFonts w:eastAsia="SimSun"/>
          <w:szCs w:val="22"/>
          <w:lang w:val="cs-CZ" w:eastAsia="cs-CZ"/>
        </w:rPr>
      </w:pPr>
      <w:r w:rsidRPr="00134F02">
        <w:rPr>
          <w:rFonts w:eastAsia="SimSun"/>
          <w:szCs w:val="22"/>
          <w:lang w:val="cs-CZ" w:eastAsia="cs-CZ"/>
        </w:rPr>
        <w:t xml:space="preserve">Smluvní strany si nyní přejí </w:t>
      </w:r>
      <w:r w:rsidR="00470F76" w:rsidRPr="00134F02">
        <w:rPr>
          <w:color w:val="000000"/>
          <w:szCs w:val="22"/>
          <w:lang w:val="cs-CZ" w:eastAsia="cs-CZ"/>
        </w:rPr>
        <w:t xml:space="preserve">registrovat </w:t>
      </w:r>
      <w:r w:rsidR="00DB46FD">
        <w:rPr>
          <w:color w:val="000000"/>
          <w:szCs w:val="22"/>
          <w:lang w:val="cs-CZ" w:eastAsia="cs-CZ"/>
        </w:rPr>
        <w:t xml:space="preserve">Vynález </w:t>
      </w:r>
      <w:r w:rsidR="00470F76" w:rsidRPr="00134F02">
        <w:rPr>
          <w:color w:val="000000"/>
          <w:szCs w:val="22"/>
          <w:lang w:val="cs-CZ" w:eastAsia="cs-CZ"/>
        </w:rPr>
        <w:t>jako užitný vzor pro území České republiky</w:t>
      </w:r>
      <w:r w:rsidR="00134F02" w:rsidRPr="00134F02">
        <w:rPr>
          <w:color w:val="000000"/>
          <w:szCs w:val="22"/>
          <w:lang w:val="cs-CZ" w:eastAsia="cs-CZ"/>
        </w:rPr>
        <w:t xml:space="preserve"> </w:t>
      </w:r>
      <w:r w:rsidR="0045654F" w:rsidRPr="00134F02">
        <w:rPr>
          <w:szCs w:val="22"/>
        </w:rPr>
        <w:t>(dále též „</w:t>
      </w:r>
      <w:r w:rsidR="000E0493" w:rsidRPr="00134F02">
        <w:rPr>
          <w:b/>
          <w:bCs/>
          <w:i/>
          <w:iCs/>
          <w:szCs w:val="22"/>
          <w:lang w:val="cs-CZ"/>
        </w:rPr>
        <w:t>Užitný vzor</w:t>
      </w:r>
      <w:r w:rsidR="0045654F" w:rsidRPr="00134F02">
        <w:rPr>
          <w:szCs w:val="22"/>
        </w:rPr>
        <w:t>“).</w:t>
      </w:r>
    </w:p>
    <w:p w14:paraId="0EB36944" w14:textId="643D6C7F" w:rsidR="0045654F" w:rsidRPr="005E329A" w:rsidRDefault="00994FF8" w:rsidP="0045654F">
      <w:pPr>
        <w:pStyle w:val="Nadpis2"/>
        <w:rPr>
          <w:szCs w:val="22"/>
          <w:lang w:eastAsia="cs-CZ"/>
        </w:rPr>
      </w:pPr>
      <w:r w:rsidRPr="005E329A">
        <w:rPr>
          <w:szCs w:val="22"/>
          <w:lang w:val="cs-CZ" w:eastAsia="cs-CZ"/>
        </w:rPr>
        <w:t xml:space="preserve">Smluvní </w:t>
      </w:r>
      <w:r w:rsidR="000D15E5">
        <w:rPr>
          <w:szCs w:val="22"/>
          <w:lang w:val="cs-CZ" w:eastAsia="cs-CZ"/>
        </w:rPr>
        <w:t>strany</w:t>
      </w:r>
      <w:r w:rsidR="0072533B" w:rsidRPr="005E329A">
        <w:rPr>
          <w:szCs w:val="22"/>
          <w:lang w:val="cs-CZ" w:eastAsia="cs-CZ"/>
        </w:rPr>
        <w:t xml:space="preserve"> </w:t>
      </w:r>
      <w:r w:rsidR="0045654F" w:rsidRPr="005E329A">
        <w:rPr>
          <w:szCs w:val="22"/>
          <w:lang w:eastAsia="cs-CZ"/>
        </w:rPr>
        <w:t xml:space="preserve">mají zájem upravit </w:t>
      </w:r>
      <w:r w:rsidR="00FC3E3C" w:rsidRPr="005E329A">
        <w:rPr>
          <w:szCs w:val="22"/>
          <w:lang w:val="cs-CZ" w:eastAsia="cs-CZ"/>
        </w:rPr>
        <w:t xml:space="preserve">touto Smlouvou </w:t>
      </w:r>
      <w:r w:rsidRPr="005E329A">
        <w:rPr>
          <w:szCs w:val="22"/>
          <w:lang w:val="cs-CZ" w:eastAsia="cs-CZ"/>
        </w:rPr>
        <w:t xml:space="preserve">vzájemná </w:t>
      </w:r>
      <w:r w:rsidR="0045654F" w:rsidRPr="005E329A">
        <w:rPr>
          <w:szCs w:val="22"/>
          <w:lang w:eastAsia="cs-CZ"/>
        </w:rPr>
        <w:t xml:space="preserve">práva a povinnosti </w:t>
      </w:r>
      <w:r w:rsidRPr="005E329A">
        <w:rPr>
          <w:szCs w:val="22"/>
          <w:lang w:val="cs-CZ" w:eastAsia="cs-CZ"/>
        </w:rPr>
        <w:t xml:space="preserve">k </w:t>
      </w:r>
      <w:r w:rsidR="000D15E5">
        <w:rPr>
          <w:szCs w:val="22"/>
          <w:lang w:val="cs-CZ" w:eastAsia="cs-CZ"/>
        </w:rPr>
        <w:t>Vynálezu</w:t>
      </w:r>
      <w:r w:rsidR="003272D4" w:rsidRPr="005E329A">
        <w:rPr>
          <w:szCs w:val="22"/>
          <w:lang w:val="cs-CZ" w:eastAsia="cs-CZ"/>
        </w:rPr>
        <w:t xml:space="preserve"> </w:t>
      </w:r>
      <w:r w:rsidR="0072533B" w:rsidRPr="005E329A">
        <w:rPr>
          <w:szCs w:val="22"/>
          <w:lang w:val="cs-CZ" w:eastAsia="cs-CZ"/>
        </w:rPr>
        <w:t xml:space="preserve">a </w:t>
      </w:r>
      <w:r w:rsidR="003333FA">
        <w:rPr>
          <w:szCs w:val="22"/>
          <w:lang w:val="cs-CZ" w:eastAsia="cs-CZ"/>
        </w:rPr>
        <w:t>Užitnému vzoru</w:t>
      </w:r>
      <w:r w:rsidR="001246F5" w:rsidRPr="005E329A">
        <w:rPr>
          <w:szCs w:val="22"/>
          <w:lang w:val="cs-CZ" w:eastAsia="cs-CZ"/>
        </w:rPr>
        <w:t xml:space="preserve">, </w:t>
      </w:r>
      <w:r w:rsidR="00277F48" w:rsidRPr="005E329A">
        <w:rPr>
          <w:szCs w:val="22"/>
          <w:lang w:val="cs-CZ" w:eastAsia="cs-CZ"/>
        </w:rPr>
        <w:t xml:space="preserve">zejména upravit </w:t>
      </w:r>
      <w:r w:rsidR="00786718" w:rsidRPr="005E329A">
        <w:rPr>
          <w:szCs w:val="22"/>
          <w:lang w:val="cs-CZ" w:eastAsia="cs-CZ"/>
        </w:rPr>
        <w:t>příslušná spoluvlastnická práva a práva na ně navazují</w:t>
      </w:r>
      <w:r w:rsidR="00214923">
        <w:rPr>
          <w:szCs w:val="22"/>
          <w:lang w:val="cs-CZ" w:eastAsia="cs-CZ"/>
        </w:rPr>
        <w:t>cí.</w:t>
      </w:r>
    </w:p>
    <w:p w14:paraId="1AC2723F" w14:textId="77777777" w:rsidR="00081E15" w:rsidRPr="005E329A" w:rsidRDefault="00081E15" w:rsidP="00081E15">
      <w:pPr>
        <w:pStyle w:val="Nadpis1"/>
        <w:suppressAutoHyphens/>
        <w:rPr>
          <w:rFonts w:ascii="Times New Roman" w:hAnsi="Times New Roman"/>
        </w:rPr>
      </w:pPr>
      <w:bookmarkStart w:id="1" w:name="_Toc237096463"/>
      <w:bookmarkStart w:id="2" w:name="_Toc237097037"/>
      <w:bookmarkStart w:id="3" w:name="_Toc307217744"/>
      <w:bookmarkStart w:id="4" w:name="_Ref236552372"/>
      <w:bookmarkStart w:id="5" w:name="_Toc236786502"/>
      <w:r w:rsidRPr="005E329A">
        <w:rPr>
          <w:rFonts w:ascii="Times New Roman" w:hAnsi="Times New Roman"/>
        </w:rPr>
        <w:t>Předmět Smlouvy</w:t>
      </w:r>
      <w:bookmarkEnd w:id="1"/>
      <w:bookmarkEnd w:id="2"/>
      <w:bookmarkEnd w:id="3"/>
    </w:p>
    <w:p w14:paraId="15C739D1" w14:textId="04E8490E" w:rsidR="00E464F9" w:rsidRPr="005E329A" w:rsidRDefault="00081E15" w:rsidP="00E464F9">
      <w:pPr>
        <w:pStyle w:val="Nadpis2"/>
        <w:suppressAutoHyphens/>
        <w:rPr>
          <w:szCs w:val="22"/>
        </w:rPr>
      </w:pPr>
      <w:r w:rsidRPr="005E329A">
        <w:rPr>
          <w:szCs w:val="22"/>
        </w:rPr>
        <w:t>Předmětem této Smlouvy je</w:t>
      </w:r>
      <w:r w:rsidR="000E3AF8" w:rsidRPr="005E329A">
        <w:rPr>
          <w:szCs w:val="22"/>
        </w:rPr>
        <w:t xml:space="preserve"> </w:t>
      </w:r>
      <w:r w:rsidR="00472B8F" w:rsidRPr="005E329A">
        <w:rPr>
          <w:szCs w:val="22"/>
        </w:rPr>
        <w:t xml:space="preserve">úprava spoluvlastnických práv </w:t>
      </w:r>
      <w:r w:rsidR="00472B8F" w:rsidRPr="005E329A">
        <w:rPr>
          <w:szCs w:val="22"/>
          <w:lang w:val="cs-CZ"/>
        </w:rPr>
        <w:t>Smluvních stran k</w:t>
      </w:r>
      <w:r w:rsidR="000A5071">
        <w:rPr>
          <w:szCs w:val="22"/>
          <w:lang w:val="cs-CZ"/>
        </w:rPr>
        <w:t> </w:t>
      </w:r>
      <w:r w:rsidR="00163825" w:rsidRPr="005E329A">
        <w:rPr>
          <w:szCs w:val="22"/>
          <w:lang w:val="cs-CZ"/>
        </w:rPr>
        <w:t>V</w:t>
      </w:r>
      <w:r w:rsidR="00472B8F" w:rsidRPr="005E329A">
        <w:rPr>
          <w:szCs w:val="22"/>
          <w:lang w:val="cs-CZ"/>
        </w:rPr>
        <w:t>ynálezu</w:t>
      </w:r>
      <w:r w:rsidR="000A5071">
        <w:rPr>
          <w:szCs w:val="22"/>
          <w:lang w:val="cs-CZ"/>
        </w:rPr>
        <w:t xml:space="preserve"> a Užitnému vzoru</w:t>
      </w:r>
      <w:r w:rsidR="00472B8F" w:rsidRPr="005E329A">
        <w:rPr>
          <w:szCs w:val="22"/>
          <w:lang w:val="cs-CZ"/>
        </w:rPr>
        <w:t xml:space="preserve">, </w:t>
      </w:r>
      <w:r w:rsidR="00E464F9" w:rsidRPr="005E329A">
        <w:rPr>
          <w:szCs w:val="22"/>
          <w:lang w:val="cs-CZ"/>
        </w:rPr>
        <w:t xml:space="preserve">výše </w:t>
      </w:r>
      <w:r w:rsidR="007E546D" w:rsidRPr="005E329A">
        <w:rPr>
          <w:szCs w:val="22"/>
          <w:lang w:val="cs-CZ"/>
        </w:rPr>
        <w:t>podílů Smluvních stran</w:t>
      </w:r>
      <w:r w:rsidR="00F1753D" w:rsidRPr="005E329A">
        <w:rPr>
          <w:szCs w:val="22"/>
          <w:lang w:val="cs-CZ"/>
        </w:rPr>
        <w:t xml:space="preserve">, </w:t>
      </w:r>
      <w:r w:rsidR="00472B8F" w:rsidRPr="005E329A">
        <w:rPr>
          <w:szCs w:val="22"/>
          <w:lang w:val="cs-CZ"/>
        </w:rPr>
        <w:t>průmyslověprávní ochrana a případná komercializace</w:t>
      </w:r>
      <w:r w:rsidR="00E464F9" w:rsidRPr="005E329A">
        <w:rPr>
          <w:szCs w:val="22"/>
          <w:lang w:val="cs-CZ"/>
        </w:rPr>
        <w:t xml:space="preserve"> Vynálezu a vymezení vzájemných práv a povinností Smluvních stran</w:t>
      </w:r>
      <w:r w:rsidR="00671FB5" w:rsidRPr="005E329A">
        <w:rPr>
          <w:szCs w:val="22"/>
        </w:rPr>
        <w:t>.</w:t>
      </w:r>
      <w:r w:rsidR="00E26503" w:rsidRPr="005E329A">
        <w:rPr>
          <w:szCs w:val="22"/>
        </w:rPr>
        <w:t xml:space="preserve"> </w:t>
      </w:r>
    </w:p>
    <w:p w14:paraId="772787D0" w14:textId="77777777" w:rsidR="006F4E55" w:rsidRPr="005E329A" w:rsidRDefault="00DC5068" w:rsidP="006F4E55">
      <w:pPr>
        <w:pStyle w:val="Nadpis1"/>
        <w:suppressAutoHyphens/>
        <w:rPr>
          <w:rFonts w:ascii="Times New Roman" w:hAnsi="Times New Roman"/>
        </w:rPr>
      </w:pPr>
      <w:r w:rsidRPr="005E329A">
        <w:rPr>
          <w:rFonts w:ascii="Times New Roman" w:hAnsi="Times New Roman"/>
        </w:rPr>
        <w:lastRenderedPageBreak/>
        <w:t>P</w:t>
      </w:r>
      <w:r w:rsidR="006F4E55" w:rsidRPr="005E329A">
        <w:rPr>
          <w:rFonts w:ascii="Times New Roman" w:hAnsi="Times New Roman"/>
        </w:rPr>
        <w:t xml:space="preserve">odíl na </w:t>
      </w:r>
      <w:r w:rsidR="002B6686" w:rsidRPr="005E329A">
        <w:rPr>
          <w:rFonts w:ascii="Times New Roman" w:hAnsi="Times New Roman"/>
        </w:rPr>
        <w:t>Vynálezu</w:t>
      </w:r>
    </w:p>
    <w:p w14:paraId="429222FC" w14:textId="7CC747F3" w:rsidR="00FC4117" w:rsidRPr="005E329A" w:rsidRDefault="002D5C80" w:rsidP="00034B9F">
      <w:pPr>
        <w:pStyle w:val="Nadpis2"/>
        <w:keepNext/>
        <w:rPr>
          <w:szCs w:val="22"/>
        </w:rPr>
      </w:pPr>
      <w:bookmarkStart w:id="6" w:name="_Ref118706892"/>
      <w:r w:rsidRPr="005E329A">
        <w:rPr>
          <w:szCs w:val="22"/>
        </w:rPr>
        <w:t xml:space="preserve">Smluvní strany </w:t>
      </w:r>
      <w:r w:rsidR="002C33EB" w:rsidRPr="005E329A">
        <w:rPr>
          <w:szCs w:val="22"/>
        </w:rPr>
        <w:t>konstatují</w:t>
      </w:r>
      <w:r w:rsidRPr="005E329A">
        <w:rPr>
          <w:szCs w:val="22"/>
        </w:rPr>
        <w:t xml:space="preserve">, že </w:t>
      </w:r>
      <w:r w:rsidR="0003521C" w:rsidRPr="005E329A">
        <w:rPr>
          <w:szCs w:val="22"/>
          <w:lang w:val="cs-CZ"/>
        </w:rPr>
        <w:t xml:space="preserve">jejich </w:t>
      </w:r>
      <w:r w:rsidR="00504BE2" w:rsidRPr="005E329A">
        <w:rPr>
          <w:szCs w:val="22"/>
          <w:lang w:val="cs-CZ"/>
        </w:rPr>
        <w:t xml:space="preserve">spolumajitelské </w:t>
      </w:r>
      <w:r w:rsidRPr="005E329A">
        <w:rPr>
          <w:szCs w:val="22"/>
        </w:rPr>
        <w:t>podíl</w:t>
      </w:r>
      <w:r w:rsidR="0003521C" w:rsidRPr="005E329A">
        <w:rPr>
          <w:szCs w:val="22"/>
          <w:lang w:val="cs-CZ"/>
        </w:rPr>
        <w:t>y</w:t>
      </w:r>
      <w:r w:rsidRPr="005E329A">
        <w:rPr>
          <w:szCs w:val="22"/>
        </w:rPr>
        <w:t xml:space="preserve"> </w:t>
      </w:r>
      <w:r w:rsidR="00B33FBA" w:rsidRPr="005E329A">
        <w:rPr>
          <w:szCs w:val="22"/>
        </w:rPr>
        <w:t xml:space="preserve">na </w:t>
      </w:r>
      <w:r w:rsidR="002B6686" w:rsidRPr="005E329A">
        <w:rPr>
          <w:szCs w:val="22"/>
        </w:rPr>
        <w:t>Vynálezu</w:t>
      </w:r>
      <w:r w:rsidR="00B33FBA" w:rsidRPr="005E329A">
        <w:rPr>
          <w:szCs w:val="22"/>
        </w:rPr>
        <w:t xml:space="preserve"> </w:t>
      </w:r>
      <w:r w:rsidR="000A5071">
        <w:rPr>
          <w:szCs w:val="22"/>
        </w:rPr>
        <w:t xml:space="preserve">a navazujícím Užitném vzoru </w:t>
      </w:r>
      <w:r w:rsidR="00B33FBA" w:rsidRPr="005E329A">
        <w:rPr>
          <w:szCs w:val="22"/>
        </w:rPr>
        <w:t>j</w:t>
      </w:r>
      <w:r w:rsidR="002C3454" w:rsidRPr="005E329A">
        <w:rPr>
          <w:szCs w:val="22"/>
          <w:lang w:val="cs-CZ"/>
        </w:rPr>
        <w:t>sou</w:t>
      </w:r>
      <w:r w:rsidR="00B33FBA" w:rsidRPr="005E329A">
        <w:rPr>
          <w:szCs w:val="22"/>
        </w:rPr>
        <w:t xml:space="preserve"> následující:</w:t>
      </w:r>
      <w:bookmarkEnd w:id="6"/>
    </w:p>
    <w:p w14:paraId="75D82799" w14:textId="7AF40F04" w:rsidR="00644F5E" w:rsidRPr="00311D58" w:rsidRDefault="00094A96" w:rsidP="00E53E99">
      <w:pPr>
        <w:numPr>
          <w:ilvl w:val="0"/>
          <w:numId w:val="16"/>
        </w:numPr>
        <w:tabs>
          <w:tab w:val="clear" w:pos="720"/>
          <w:tab w:val="num" w:pos="1068"/>
        </w:tabs>
        <w:spacing w:before="0" w:after="0"/>
        <w:ind w:left="1440"/>
        <w:rPr>
          <w:szCs w:val="22"/>
        </w:rPr>
      </w:pPr>
      <w:r w:rsidRPr="005E329A">
        <w:rPr>
          <w:szCs w:val="22"/>
        </w:rPr>
        <w:t xml:space="preserve">podíl </w:t>
      </w:r>
      <w:r w:rsidR="00DB41F7">
        <w:rPr>
          <w:szCs w:val="22"/>
        </w:rPr>
        <w:t>ÚPT</w:t>
      </w:r>
      <w:r w:rsidR="00DB41F7" w:rsidRPr="00311D58">
        <w:rPr>
          <w:szCs w:val="22"/>
        </w:rPr>
        <w:t xml:space="preserve">: </w:t>
      </w:r>
      <w:r w:rsidR="00360E23" w:rsidRPr="00360E23">
        <w:rPr>
          <w:szCs w:val="22"/>
          <w:highlight w:val="yellow"/>
        </w:rPr>
        <w:t>[…………]</w:t>
      </w:r>
      <w:r w:rsidR="00E53E99" w:rsidRPr="00311D58">
        <w:rPr>
          <w:szCs w:val="22"/>
        </w:rPr>
        <w:t xml:space="preserve"> %, </w:t>
      </w:r>
      <w:r w:rsidR="004947DA" w:rsidRPr="00311D58">
        <w:rPr>
          <w:szCs w:val="22"/>
        </w:rPr>
        <w:t xml:space="preserve">původce </w:t>
      </w:r>
      <w:r w:rsidR="001D5AF5">
        <w:rPr>
          <w:szCs w:val="22"/>
        </w:rPr>
        <w:t>Mgr</w:t>
      </w:r>
      <w:r w:rsidR="00D13EAE" w:rsidRPr="00311D58">
        <w:rPr>
          <w:szCs w:val="22"/>
        </w:rPr>
        <w:t xml:space="preserve">. Ota Samek, </w:t>
      </w:r>
      <w:r w:rsidR="002E0BD7">
        <w:rPr>
          <w:szCs w:val="22"/>
        </w:rPr>
        <w:t>Ph.D.</w:t>
      </w:r>
      <w:r w:rsidR="00D13EAE" w:rsidRPr="00311D58">
        <w:rPr>
          <w:szCs w:val="22"/>
        </w:rPr>
        <w:t xml:space="preserve">, Ing. Jan Ježek, </w:t>
      </w:r>
      <w:r w:rsidR="002E0BD7">
        <w:rPr>
          <w:szCs w:val="22"/>
        </w:rPr>
        <w:t>Ph.D.</w:t>
      </w:r>
      <w:r w:rsidR="00D13EAE" w:rsidRPr="00311D58">
        <w:rPr>
          <w:szCs w:val="22"/>
        </w:rPr>
        <w:t xml:space="preserve"> a Ing. Mojmír Šerý, </w:t>
      </w:r>
      <w:r w:rsidR="002E0BD7">
        <w:rPr>
          <w:szCs w:val="22"/>
        </w:rPr>
        <w:t>Ph.D.</w:t>
      </w:r>
      <w:r w:rsidR="00D13EAE" w:rsidRPr="00311D58">
        <w:rPr>
          <w:szCs w:val="22"/>
        </w:rPr>
        <w:t xml:space="preserve">; </w:t>
      </w:r>
      <w:r w:rsidR="00E53E99" w:rsidRPr="00311D58">
        <w:rPr>
          <w:szCs w:val="22"/>
        </w:rPr>
        <w:t>a</w:t>
      </w:r>
    </w:p>
    <w:p w14:paraId="38F121F0" w14:textId="02858460" w:rsidR="00B84CE0" w:rsidRPr="00311D58" w:rsidRDefault="00B84CE0" w:rsidP="00C437BC">
      <w:pPr>
        <w:numPr>
          <w:ilvl w:val="0"/>
          <w:numId w:val="16"/>
        </w:numPr>
        <w:tabs>
          <w:tab w:val="clear" w:pos="720"/>
          <w:tab w:val="num" w:pos="1068"/>
        </w:tabs>
        <w:spacing w:before="0" w:after="0"/>
        <w:ind w:left="1440"/>
        <w:rPr>
          <w:szCs w:val="22"/>
        </w:rPr>
      </w:pPr>
      <w:r w:rsidRPr="00311D58">
        <w:rPr>
          <w:szCs w:val="22"/>
        </w:rPr>
        <w:t xml:space="preserve">podíl MU: </w:t>
      </w:r>
      <w:r w:rsidR="00360E23" w:rsidRPr="00360E23">
        <w:rPr>
          <w:szCs w:val="22"/>
          <w:highlight w:val="yellow"/>
        </w:rPr>
        <w:t>[…………]</w:t>
      </w:r>
      <w:r w:rsidRPr="00311D58">
        <w:rPr>
          <w:szCs w:val="22"/>
        </w:rPr>
        <w:t xml:space="preserve"> %</w:t>
      </w:r>
      <w:r w:rsidR="00E53E99" w:rsidRPr="00311D58">
        <w:rPr>
          <w:szCs w:val="22"/>
        </w:rPr>
        <w:t xml:space="preserve">, </w:t>
      </w:r>
      <w:r w:rsidR="00144D7E" w:rsidRPr="00311D58">
        <w:rPr>
          <w:szCs w:val="22"/>
        </w:rPr>
        <w:t xml:space="preserve">původce </w:t>
      </w:r>
      <w:r w:rsidR="00267CB0" w:rsidRPr="00311D58">
        <w:rPr>
          <w:szCs w:val="22"/>
        </w:rPr>
        <w:t xml:space="preserve">Mgr. Katarína Rebrošová, prof. MUDr. Filip Růžička, </w:t>
      </w:r>
      <w:r w:rsidR="002E0BD7">
        <w:rPr>
          <w:szCs w:val="22"/>
        </w:rPr>
        <w:t>Ph.D.</w:t>
      </w:r>
      <w:r w:rsidR="00267CB0" w:rsidRPr="00311D58">
        <w:rPr>
          <w:szCs w:val="22"/>
        </w:rPr>
        <w:t xml:space="preserve"> a Ing. Veronika Holá, </w:t>
      </w:r>
      <w:r w:rsidR="002E0BD7">
        <w:rPr>
          <w:szCs w:val="22"/>
        </w:rPr>
        <w:t>Ph.D.</w:t>
      </w:r>
    </w:p>
    <w:p w14:paraId="5D4BCB11" w14:textId="32BF4E69" w:rsidR="00603092" w:rsidRPr="005E329A" w:rsidRDefault="00E26503" w:rsidP="00603092">
      <w:pPr>
        <w:pStyle w:val="Nadpis2"/>
        <w:suppressAutoHyphens/>
        <w:rPr>
          <w:szCs w:val="22"/>
        </w:rPr>
      </w:pPr>
      <w:r w:rsidRPr="005E329A">
        <w:rPr>
          <w:szCs w:val="22"/>
        </w:rPr>
        <w:t>Smluvní strany</w:t>
      </w:r>
      <w:r w:rsidR="009446AD" w:rsidRPr="005E329A">
        <w:rPr>
          <w:szCs w:val="22"/>
          <w:lang w:val="cs-CZ"/>
        </w:rPr>
        <w:t xml:space="preserve"> jako zaměstnavatelé výše uvedených původců</w:t>
      </w:r>
      <w:r w:rsidRPr="005E329A">
        <w:rPr>
          <w:szCs w:val="22"/>
        </w:rPr>
        <w:t xml:space="preserve"> prohlašují, že</w:t>
      </w:r>
      <w:r w:rsidR="00644F5E" w:rsidRPr="005E329A">
        <w:rPr>
          <w:szCs w:val="22"/>
          <w:lang w:val="cs-CZ"/>
        </w:rPr>
        <w:t xml:space="preserve"> jim byl vznik </w:t>
      </w:r>
      <w:r w:rsidR="00D61A66">
        <w:rPr>
          <w:szCs w:val="22"/>
          <w:lang w:val="cs-CZ"/>
        </w:rPr>
        <w:t>V</w:t>
      </w:r>
      <w:r w:rsidR="00644F5E" w:rsidRPr="005E329A">
        <w:rPr>
          <w:szCs w:val="22"/>
          <w:lang w:val="cs-CZ"/>
        </w:rPr>
        <w:t>ynálezu řádně ozn</w:t>
      </w:r>
      <w:r w:rsidR="007E7522" w:rsidRPr="005E329A">
        <w:rPr>
          <w:szCs w:val="22"/>
          <w:lang w:val="cs-CZ"/>
        </w:rPr>
        <w:t>ámen ve smyslu příslušných právních předpisů</w:t>
      </w:r>
      <w:r w:rsidR="004020B7">
        <w:rPr>
          <w:szCs w:val="22"/>
          <w:lang w:val="cs-CZ"/>
        </w:rPr>
        <w:t>,</w:t>
      </w:r>
      <w:r w:rsidR="007E7522" w:rsidRPr="005E329A">
        <w:rPr>
          <w:szCs w:val="22"/>
          <w:lang w:val="cs-CZ"/>
        </w:rPr>
        <w:t xml:space="preserve"> že</w:t>
      </w:r>
      <w:r w:rsidRPr="005E329A">
        <w:rPr>
          <w:szCs w:val="22"/>
        </w:rPr>
        <w:t xml:space="preserve"> mají k Vynálezu veškerá práva jako zaměstnavatelé původců</w:t>
      </w:r>
      <w:r w:rsidR="004A6B49" w:rsidRPr="005E329A">
        <w:rPr>
          <w:szCs w:val="22"/>
          <w:lang w:val="cs-CZ"/>
        </w:rPr>
        <w:t xml:space="preserve"> a že k</w:t>
      </w:r>
      <w:r w:rsidR="00B01108" w:rsidRPr="005E329A">
        <w:rPr>
          <w:szCs w:val="22"/>
          <w:lang w:val="cs-CZ"/>
        </w:rPr>
        <w:t xml:space="preserve"> Vynálezu uplatnily právo na </w:t>
      </w:r>
      <w:r w:rsidR="003333FA">
        <w:rPr>
          <w:szCs w:val="22"/>
          <w:lang w:val="cs-CZ"/>
        </w:rPr>
        <w:t>užitný vzor</w:t>
      </w:r>
      <w:r w:rsidR="00B01108" w:rsidRPr="005E329A">
        <w:rPr>
          <w:szCs w:val="22"/>
          <w:lang w:val="cs-CZ"/>
        </w:rPr>
        <w:t xml:space="preserve"> ve smyslu příslušných právních předpisů</w:t>
      </w:r>
      <w:r w:rsidRPr="005E329A">
        <w:rPr>
          <w:szCs w:val="22"/>
        </w:rPr>
        <w:t xml:space="preserve">, </w:t>
      </w:r>
      <w:r w:rsidR="00B01108" w:rsidRPr="005E329A">
        <w:rPr>
          <w:szCs w:val="22"/>
          <w:lang w:val="cs-CZ"/>
        </w:rPr>
        <w:t>neboť</w:t>
      </w:r>
      <w:r w:rsidRPr="005E329A">
        <w:rPr>
          <w:szCs w:val="22"/>
        </w:rPr>
        <w:t xml:space="preserve"> v daném případě se jedná o podnikový vynález.</w:t>
      </w:r>
    </w:p>
    <w:p w14:paraId="556ED229" w14:textId="17D655E5" w:rsidR="00603092" w:rsidRPr="005E329A" w:rsidRDefault="00603092" w:rsidP="00603092">
      <w:pPr>
        <w:pStyle w:val="Nadpis2"/>
        <w:suppressAutoHyphens/>
        <w:rPr>
          <w:szCs w:val="22"/>
        </w:rPr>
      </w:pPr>
      <w:r w:rsidRPr="005E329A">
        <w:rPr>
          <w:szCs w:val="22"/>
        </w:rPr>
        <w:t xml:space="preserve">Každá </w:t>
      </w:r>
      <w:r w:rsidRPr="005E329A">
        <w:rPr>
          <w:szCs w:val="22"/>
          <w:lang w:val="cs-CZ"/>
        </w:rPr>
        <w:t>S</w:t>
      </w:r>
      <w:r w:rsidRPr="005E329A">
        <w:rPr>
          <w:szCs w:val="22"/>
        </w:rPr>
        <w:t>mluvní stran</w:t>
      </w:r>
      <w:r w:rsidRPr="005E329A">
        <w:rPr>
          <w:szCs w:val="22"/>
          <w:lang w:val="cs-CZ"/>
        </w:rPr>
        <w:t>a</w:t>
      </w:r>
      <w:r w:rsidRPr="005E329A">
        <w:rPr>
          <w:szCs w:val="22"/>
        </w:rPr>
        <w:t xml:space="preserve"> je povinna zabezpečit a vypořádat všechny nároky původců </w:t>
      </w:r>
      <w:r w:rsidR="008B0AA9">
        <w:rPr>
          <w:szCs w:val="22"/>
          <w:lang w:val="cs-CZ"/>
        </w:rPr>
        <w:t>Vynálezu</w:t>
      </w:r>
      <w:r w:rsidRPr="005E329A">
        <w:rPr>
          <w:szCs w:val="22"/>
        </w:rPr>
        <w:t xml:space="preserve"> na své straně tak, aby mohl být naplněn účel této </w:t>
      </w:r>
      <w:r w:rsidR="00CF592B">
        <w:rPr>
          <w:szCs w:val="22"/>
        </w:rPr>
        <w:t>S</w:t>
      </w:r>
      <w:r w:rsidRPr="005E329A">
        <w:rPr>
          <w:szCs w:val="22"/>
        </w:rPr>
        <w:t xml:space="preserve">mlouvy. </w:t>
      </w:r>
    </w:p>
    <w:p w14:paraId="18D8977A" w14:textId="01E14873" w:rsidR="0049080F" w:rsidRPr="005E329A" w:rsidRDefault="00B84CE0" w:rsidP="0049080F">
      <w:pPr>
        <w:pStyle w:val="Nadpis1"/>
        <w:keepLines w:val="0"/>
        <w:widowControl w:val="0"/>
        <w:suppressAutoHyphens/>
        <w:rPr>
          <w:rFonts w:ascii="Times New Roman" w:hAnsi="Times New Roman"/>
        </w:rPr>
      </w:pPr>
      <w:bookmarkStart w:id="7" w:name="_Ref415218784"/>
      <w:r w:rsidRPr="005E329A">
        <w:rPr>
          <w:rFonts w:ascii="Times New Roman" w:hAnsi="Times New Roman"/>
        </w:rPr>
        <w:t>Ochrana práv z průmyslového vlastnictví</w:t>
      </w:r>
      <w:bookmarkEnd w:id="7"/>
      <w:r w:rsidR="0044267A" w:rsidRPr="005E329A">
        <w:rPr>
          <w:rFonts w:ascii="Times New Roman" w:hAnsi="Times New Roman"/>
        </w:rPr>
        <w:t xml:space="preserve"> </w:t>
      </w:r>
    </w:p>
    <w:p w14:paraId="35B6B658" w14:textId="3312F0D3" w:rsidR="00D638EB" w:rsidRPr="005E329A" w:rsidRDefault="00B84CE0" w:rsidP="00D638EB">
      <w:pPr>
        <w:pStyle w:val="Nadpis2"/>
        <w:rPr>
          <w:szCs w:val="22"/>
          <w:lang w:val="cs-CZ"/>
        </w:rPr>
      </w:pPr>
      <w:bookmarkStart w:id="8" w:name="_Ref119327382"/>
      <w:r w:rsidRPr="005E329A">
        <w:rPr>
          <w:szCs w:val="22"/>
        </w:rPr>
        <w:t xml:space="preserve">Smluvní strany shodně prohlašují, že mají zájem na průmyslověprávní ochraně shora uvedeného Vynálezu, a to formou </w:t>
      </w:r>
      <w:r w:rsidR="003333FA">
        <w:rPr>
          <w:szCs w:val="22"/>
        </w:rPr>
        <w:t>užitného vzoru</w:t>
      </w:r>
      <w:r w:rsidRPr="005E329A">
        <w:rPr>
          <w:szCs w:val="22"/>
        </w:rPr>
        <w:t xml:space="preserve">. </w:t>
      </w:r>
      <w:bookmarkEnd w:id="8"/>
    </w:p>
    <w:p w14:paraId="1D3D692E" w14:textId="64957BA7" w:rsidR="00D638EB" w:rsidRPr="00310D24" w:rsidRDefault="00D638EB" w:rsidP="00D638EB">
      <w:pPr>
        <w:pStyle w:val="Nadpis2"/>
        <w:rPr>
          <w:szCs w:val="22"/>
          <w:lang w:val="cs-CZ"/>
        </w:rPr>
      </w:pPr>
      <w:r w:rsidRPr="005E329A">
        <w:rPr>
          <w:szCs w:val="22"/>
        </w:rPr>
        <w:t>Koordinaci postupu při podávání společných přihlášek a později při udržování Průmyslových práv</w:t>
      </w:r>
      <w:r w:rsidR="001527E3" w:rsidRPr="005E329A">
        <w:rPr>
          <w:szCs w:val="22"/>
          <w:lang w:val="cs-CZ"/>
        </w:rPr>
        <w:t xml:space="preserve"> </w:t>
      </w:r>
      <w:r w:rsidRPr="005E329A">
        <w:rPr>
          <w:szCs w:val="22"/>
        </w:rPr>
        <w:t xml:space="preserve">bude zajišťovat </w:t>
      </w:r>
      <w:r w:rsidR="00346083">
        <w:rPr>
          <w:szCs w:val="22"/>
          <w:lang w:val="cs-CZ"/>
        </w:rPr>
        <w:t>MU</w:t>
      </w:r>
      <w:r w:rsidRPr="005E329A">
        <w:rPr>
          <w:szCs w:val="22"/>
        </w:rPr>
        <w:t xml:space="preserve"> (dále jen „</w:t>
      </w:r>
      <w:r w:rsidRPr="005E329A">
        <w:rPr>
          <w:b/>
          <w:i/>
          <w:szCs w:val="22"/>
        </w:rPr>
        <w:t>Koordinátor</w:t>
      </w:r>
      <w:r w:rsidRPr="005E329A">
        <w:rPr>
          <w:szCs w:val="22"/>
        </w:rPr>
        <w:t>“), přičemž tato činnost bude zahrnovat zejména</w:t>
      </w:r>
      <w:r w:rsidR="007A7F83" w:rsidRPr="005E329A">
        <w:rPr>
          <w:szCs w:val="22"/>
          <w:lang w:val="cs-CZ"/>
        </w:rPr>
        <w:t xml:space="preserve"> </w:t>
      </w:r>
      <w:r w:rsidRPr="005E329A">
        <w:rPr>
          <w:szCs w:val="22"/>
        </w:rPr>
        <w:t>komunikaci a vydávání příslušných pokynů pověřeným patentovým zástupcům i komunikaci s příslušnými úřady jménem všech S</w:t>
      </w:r>
      <w:r w:rsidR="007A7F83" w:rsidRPr="005E329A">
        <w:rPr>
          <w:szCs w:val="22"/>
          <w:lang w:val="cs-CZ"/>
        </w:rPr>
        <w:t xml:space="preserve">mluvních </w:t>
      </w:r>
      <w:r w:rsidR="00F04A11">
        <w:rPr>
          <w:szCs w:val="22"/>
          <w:lang w:val="cs-CZ"/>
        </w:rPr>
        <w:t>stran</w:t>
      </w:r>
      <w:r w:rsidRPr="005E329A">
        <w:rPr>
          <w:szCs w:val="22"/>
        </w:rPr>
        <w:t>. Koordinátor se zavazuje přímo, nebo prostřednictvím pověřeného patentového zástupce, s oběma S</w:t>
      </w:r>
      <w:r w:rsidR="007A7F83" w:rsidRPr="005E329A">
        <w:rPr>
          <w:szCs w:val="22"/>
          <w:lang w:val="cs-CZ"/>
        </w:rPr>
        <w:t xml:space="preserve">mluvními </w:t>
      </w:r>
      <w:r w:rsidR="00F04A11">
        <w:rPr>
          <w:szCs w:val="22"/>
          <w:lang w:val="cs-CZ"/>
        </w:rPr>
        <w:t>stranami</w:t>
      </w:r>
      <w:r w:rsidRPr="005E329A">
        <w:rPr>
          <w:szCs w:val="22"/>
        </w:rPr>
        <w:t xml:space="preserve"> konzultovat veškeré kroky týkající se </w:t>
      </w:r>
      <w:r w:rsidR="00434A2F">
        <w:rPr>
          <w:szCs w:val="22"/>
        </w:rPr>
        <w:t>p</w:t>
      </w:r>
      <w:r w:rsidRPr="005E329A">
        <w:rPr>
          <w:szCs w:val="22"/>
        </w:rPr>
        <w:t>růmyslových práv a s nimi souvisejících řízení, zejména poskytnout relevantní informace a dokumentaci v dostatečném časovém předstihu, aby ostatní S</w:t>
      </w:r>
      <w:r w:rsidR="00870D3F" w:rsidRPr="005E329A">
        <w:rPr>
          <w:szCs w:val="22"/>
          <w:lang w:val="cs-CZ"/>
        </w:rPr>
        <w:t xml:space="preserve">mluvní </w:t>
      </w:r>
      <w:r w:rsidR="00F04A11">
        <w:rPr>
          <w:szCs w:val="22"/>
          <w:lang w:val="cs-CZ"/>
        </w:rPr>
        <w:t>strany</w:t>
      </w:r>
      <w:r w:rsidRPr="005E329A">
        <w:rPr>
          <w:szCs w:val="22"/>
        </w:rPr>
        <w:t xml:space="preserve"> mohly vyjádřit své stanovisko. V případě, že se žádná z ostatních </w:t>
      </w:r>
      <w:r w:rsidR="00F04A11">
        <w:rPr>
          <w:szCs w:val="22"/>
          <w:lang w:val="cs-CZ"/>
        </w:rPr>
        <w:t>Smluvních stran</w:t>
      </w:r>
      <w:r w:rsidRPr="005E329A">
        <w:rPr>
          <w:szCs w:val="22"/>
        </w:rPr>
        <w:t xml:space="preserve"> nevyjádří </w:t>
      </w:r>
      <w:r w:rsidRPr="00310D24">
        <w:rPr>
          <w:szCs w:val="22"/>
        </w:rPr>
        <w:t>do 10 dnů od obdržení informací a dokumentace, má se za to, že souhlasí s postupem, který navrhnul Koordinátor.</w:t>
      </w:r>
    </w:p>
    <w:p w14:paraId="589D1C9C" w14:textId="51EC2E67" w:rsidR="00B1760D" w:rsidRPr="00310D24" w:rsidRDefault="00B1760D" w:rsidP="00B1760D">
      <w:pPr>
        <w:pStyle w:val="Nadpis2"/>
        <w:rPr>
          <w:szCs w:val="22"/>
          <w:lang w:val="cs-CZ"/>
        </w:rPr>
      </w:pPr>
      <w:r w:rsidRPr="00310D24">
        <w:rPr>
          <w:szCs w:val="22"/>
        </w:rPr>
        <w:t xml:space="preserve">Náklady řízení o udělení </w:t>
      </w:r>
      <w:r w:rsidR="003333FA">
        <w:rPr>
          <w:szCs w:val="22"/>
        </w:rPr>
        <w:t>užitného vzoru</w:t>
      </w:r>
      <w:r w:rsidRPr="00310D24">
        <w:rPr>
          <w:szCs w:val="22"/>
          <w:lang w:val="cs-CZ"/>
        </w:rPr>
        <w:t xml:space="preserve">, </w:t>
      </w:r>
      <w:r w:rsidRPr="00310D24">
        <w:rPr>
          <w:szCs w:val="22"/>
        </w:rPr>
        <w:t xml:space="preserve">udržovací poplatky za </w:t>
      </w:r>
      <w:r w:rsidR="003333FA">
        <w:rPr>
          <w:szCs w:val="22"/>
        </w:rPr>
        <w:t>užitný vzor</w:t>
      </w:r>
      <w:r w:rsidRPr="00310D24">
        <w:rPr>
          <w:szCs w:val="22"/>
          <w:lang w:val="cs-CZ"/>
        </w:rPr>
        <w:t xml:space="preserve">, případně náklady na služby patentových zástupců a náklady související s ochranou práv z průmyslového vlastnictví, bude dle domluvy Smluvních stran hradit </w:t>
      </w:r>
      <w:r w:rsidR="009E3163">
        <w:rPr>
          <w:szCs w:val="22"/>
          <w:lang w:val="cs-CZ"/>
        </w:rPr>
        <w:t xml:space="preserve">každá Smluvní strana </w:t>
      </w:r>
      <w:r w:rsidR="00190BE0" w:rsidRPr="005E329A">
        <w:rPr>
          <w:szCs w:val="22"/>
        </w:rPr>
        <w:t xml:space="preserve">v poměru svých spolumajitelských podílů na Vynálezu dle odst. </w:t>
      </w:r>
      <w:r w:rsidR="00190BE0">
        <w:rPr>
          <w:szCs w:val="22"/>
        </w:rPr>
        <w:fldChar w:fldCharType="begin"/>
      </w:r>
      <w:r w:rsidR="00190BE0">
        <w:rPr>
          <w:szCs w:val="22"/>
        </w:rPr>
        <w:instrText xml:space="preserve"> REF _Ref118706892 \r \h </w:instrText>
      </w:r>
      <w:r w:rsidR="00190BE0">
        <w:rPr>
          <w:szCs w:val="22"/>
        </w:rPr>
      </w:r>
      <w:r w:rsidR="00190BE0">
        <w:rPr>
          <w:szCs w:val="22"/>
        </w:rPr>
        <w:fldChar w:fldCharType="separate"/>
      </w:r>
      <w:r w:rsidR="00190BE0">
        <w:rPr>
          <w:szCs w:val="22"/>
        </w:rPr>
        <w:t>3.1</w:t>
      </w:r>
      <w:r w:rsidR="00190BE0">
        <w:rPr>
          <w:szCs w:val="22"/>
        </w:rPr>
        <w:fldChar w:fldCharType="end"/>
      </w:r>
      <w:r w:rsidR="00190BE0" w:rsidRPr="005E329A">
        <w:rPr>
          <w:szCs w:val="22"/>
        </w:rPr>
        <w:t xml:space="preserve"> Smlouvy</w:t>
      </w:r>
      <w:r w:rsidR="00820CF6">
        <w:rPr>
          <w:szCs w:val="22"/>
          <w:lang w:val="cs-CZ"/>
        </w:rPr>
        <w:t>.</w:t>
      </w:r>
    </w:p>
    <w:p w14:paraId="5E6A5E57" w14:textId="54AEAA06" w:rsidR="00F84C48" w:rsidRPr="005E329A" w:rsidRDefault="00B84CE0" w:rsidP="00F84C48">
      <w:pPr>
        <w:pStyle w:val="Nadpis2"/>
        <w:rPr>
          <w:szCs w:val="22"/>
        </w:rPr>
      </w:pPr>
      <w:r w:rsidRPr="00310D24">
        <w:rPr>
          <w:szCs w:val="22"/>
        </w:rPr>
        <w:t>Každá ze Smluvních stran je oprávněna uplatňovat nároky z porušení práv z </w:t>
      </w:r>
      <w:r w:rsidR="00F11618">
        <w:rPr>
          <w:szCs w:val="22"/>
        </w:rPr>
        <w:t>U</w:t>
      </w:r>
      <w:r w:rsidR="003333FA">
        <w:rPr>
          <w:szCs w:val="22"/>
        </w:rPr>
        <w:t>žitného vzoru</w:t>
      </w:r>
      <w:r w:rsidRPr="00310D24">
        <w:rPr>
          <w:szCs w:val="22"/>
        </w:rPr>
        <w:t xml:space="preserve"> samostatně.</w:t>
      </w:r>
      <w:r w:rsidR="00B1760D" w:rsidRPr="00310D24">
        <w:rPr>
          <w:szCs w:val="22"/>
          <w:lang w:val="cs-CZ"/>
        </w:rPr>
        <w:t xml:space="preserve"> </w:t>
      </w:r>
      <w:r w:rsidR="00F84C48" w:rsidRPr="00310D24">
        <w:rPr>
          <w:szCs w:val="22"/>
        </w:rPr>
        <w:t>V případě, že kterákoliv S</w:t>
      </w:r>
      <w:r w:rsidR="004876DB" w:rsidRPr="00310D24">
        <w:rPr>
          <w:szCs w:val="22"/>
        </w:rPr>
        <w:t>mluvní s</w:t>
      </w:r>
      <w:r w:rsidR="00F84C48" w:rsidRPr="00310D24">
        <w:rPr>
          <w:szCs w:val="22"/>
        </w:rPr>
        <w:t>trana zjistí, že dochází k porušování práv ze společného</w:t>
      </w:r>
      <w:r w:rsidR="00F84C48" w:rsidRPr="005E329A">
        <w:rPr>
          <w:szCs w:val="22"/>
        </w:rPr>
        <w:t xml:space="preserve"> Vynálezu třetí osobou, bude o této skutečnosti neprodleně informovat ostatní S</w:t>
      </w:r>
      <w:r w:rsidR="004876DB" w:rsidRPr="005E329A">
        <w:rPr>
          <w:szCs w:val="22"/>
        </w:rPr>
        <w:t>mluvní s</w:t>
      </w:r>
      <w:r w:rsidR="00F84C48" w:rsidRPr="005E329A">
        <w:rPr>
          <w:szCs w:val="22"/>
        </w:rPr>
        <w:t xml:space="preserve">trany. </w:t>
      </w:r>
      <w:r w:rsidR="00820CF6">
        <w:rPr>
          <w:szCs w:val="22"/>
          <w:lang w:val="cs-CZ"/>
        </w:rPr>
        <w:t>Smluvní strany</w:t>
      </w:r>
      <w:r w:rsidR="00F84C48" w:rsidRPr="005E329A">
        <w:rPr>
          <w:szCs w:val="22"/>
        </w:rPr>
        <w:t xml:space="preserve"> se bezodkladně dohodnou na způsobu postupu proti takovému porušování a poskytnou si vzájemnou součinnost. Náklady spojené s postupem proti porušovateli (zejména náklady na právní zastoupení a poradenství, soudní, správní a jiné poplatky) </w:t>
      </w:r>
      <w:r w:rsidR="00820CF6">
        <w:rPr>
          <w:szCs w:val="22"/>
          <w:lang w:val="cs-CZ"/>
        </w:rPr>
        <w:t>Smluvní strany</w:t>
      </w:r>
      <w:r w:rsidR="00F84C48" w:rsidRPr="005E329A">
        <w:rPr>
          <w:szCs w:val="22"/>
        </w:rPr>
        <w:t xml:space="preserve"> ponesou v poměru svých spolumajitelských podílů na Vynálezu dle odst. </w:t>
      </w:r>
      <w:r w:rsidR="00820CF6">
        <w:rPr>
          <w:szCs w:val="22"/>
        </w:rPr>
        <w:fldChar w:fldCharType="begin"/>
      </w:r>
      <w:r w:rsidR="00820CF6">
        <w:rPr>
          <w:szCs w:val="22"/>
        </w:rPr>
        <w:instrText xml:space="preserve"> REF _Ref118706892 \r \h </w:instrText>
      </w:r>
      <w:r w:rsidR="00820CF6">
        <w:rPr>
          <w:szCs w:val="22"/>
        </w:rPr>
      </w:r>
      <w:r w:rsidR="00820CF6">
        <w:rPr>
          <w:szCs w:val="22"/>
        </w:rPr>
        <w:fldChar w:fldCharType="separate"/>
      </w:r>
      <w:r w:rsidR="00820CF6">
        <w:rPr>
          <w:szCs w:val="22"/>
        </w:rPr>
        <w:t>3.1</w:t>
      </w:r>
      <w:r w:rsidR="00820CF6">
        <w:rPr>
          <w:szCs w:val="22"/>
        </w:rPr>
        <w:fldChar w:fldCharType="end"/>
      </w:r>
      <w:r w:rsidR="00193741" w:rsidRPr="005E329A">
        <w:rPr>
          <w:szCs w:val="22"/>
        </w:rPr>
        <w:t xml:space="preserve"> Smlouvy.</w:t>
      </w:r>
    </w:p>
    <w:p w14:paraId="31D367E0" w14:textId="0BB660FE" w:rsidR="009B5020" w:rsidRPr="005E329A" w:rsidRDefault="009B5020" w:rsidP="009B5020">
      <w:pPr>
        <w:pStyle w:val="Nadpis2"/>
        <w:rPr>
          <w:szCs w:val="22"/>
          <w:lang w:val="cs-CZ"/>
        </w:rPr>
      </w:pPr>
      <w:r w:rsidRPr="005E329A">
        <w:rPr>
          <w:szCs w:val="22"/>
        </w:rPr>
        <w:t xml:space="preserve">V případě, že se jedna </w:t>
      </w:r>
      <w:r w:rsidRPr="005E329A">
        <w:rPr>
          <w:szCs w:val="22"/>
          <w:lang w:val="cs-CZ"/>
        </w:rPr>
        <w:t xml:space="preserve">ze Smluvních </w:t>
      </w:r>
      <w:r w:rsidR="00820CF6">
        <w:rPr>
          <w:szCs w:val="22"/>
          <w:lang w:val="cs-CZ"/>
        </w:rPr>
        <w:t>stran</w:t>
      </w:r>
      <w:r w:rsidRPr="005E329A">
        <w:rPr>
          <w:szCs w:val="22"/>
        </w:rPr>
        <w:t xml:space="preserve"> rozhodne přestat platit náklady na </w:t>
      </w:r>
      <w:r w:rsidRPr="005E329A">
        <w:rPr>
          <w:szCs w:val="22"/>
          <w:lang w:val="cs-CZ"/>
        </w:rPr>
        <w:t xml:space="preserve">příslušná </w:t>
      </w:r>
      <w:r w:rsidR="00820CF6">
        <w:rPr>
          <w:szCs w:val="22"/>
          <w:lang w:val="cs-CZ"/>
        </w:rPr>
        <w:t>průmyslová</w:t>
      </w:r>
      <w:r w:rsidRPr="005E329A">
        <w:rPr>
          <w:szCs w:val="22"/>
        </w:rPr>
        <w:t xml:space="preserve"> práva a v celém nebo částečném rozsahu</w:t>
      </w:r>
      <w:r w:rsidR="00C47A49" w:rsidRPr="005E329A">
        <w:rPr>
          <w:szCs w:val="22"/>
          <w:lang w:val="cs-CZ"/>
        </w:rPr>
        <w:t xml:space="preserve"> se rozhodne </w:t>
      </w:r>
      <w:r w:rsidR="00820CF6">
        <w:rPr>
          <w:szCs w:val="22"/>
          <w:lang w:val="cs-CZ"/>
        </w:rPr>
        <w:t>průmyslová</w:t>
      </w:r>
      <w:r w:rsidRPr="005E329A">
        <w:rPr>
          <w:szCs w:val="22"/>
        </w:rPr>
        <w:t xml:space="preserve"> práva opustit, sdělí tuto skutečnost </w:t>
      </w:r>
      <w:r w:rsidR="00197380">
        <w:rPr>
          <w:szCs w:val="22"/>
        </w:rPr>
        <w:t>druhé Smluvní straně</w:t>
      </w:r>
      <w:r w:rsidRPr="005E329A">
        <w:rPr>
          <w:szCs w:val="22"/>
        </w:rPr>
        <w:t xml:space="preserve"> písemně a bez zbytečného odkladu, nejpozději však 3 měsíce před uplynutím řádné lhůty pro provedení platby ročního udržovacího poplatku na příslušném (opouštěném) území. V případě, že </w:t>
      </w:r>
      <w:r w:rsidR="00197380">
        <w:rPr>
          <w:szCs w:val="22"/>
        </w:rPr>
        <w:t>druhá</w:t>
      </w:r>
      <w:r w:rsidRPr="005E329A">
        <w:rPr>
          <w:szCs w:val="22"/>
        </w:rPr>
        <w:t xml:space="preserve"> </w:t>
      </w:r>
      <w:r w:rsidR="00820CF6">
        <w:rPr>
          <w:szCs w:val="22"/>
          <w:lang w:val="cs-CZ"/>
        </w:rPr>
        <w:t>Smluvní stran</w:t>
      </w:r>
      <w:r w:rsidR="00197380">
        <w:rPr>
          <w:szCs w:val="22"/>
          <w:lang w:val="cs-CZ"/>
        </w:rPr>
        <w:t>a</w:t>
      </w:r>
      <w:r w:rsidRPr="005E329A">
        <w:rPr>
          <w:szCs w:val="22"/>
        </w:rPr>
        <w:t xml:space="preserve"> ve lhůtě 1 </w:t>
      </w:r>
      <w:r w:rsidR="00820CF6">
        <w:rPr>
          <w:szCs w:val="22"/>
          <w:lang w:val="cs-CZ"/>
        </w:rPr>
        <w:t xml:space="preserve">měsíce </w:t>
      </w:r>
      <w:r w:rsidRPr="005E329A">
        <w:rPr>
          <w:szCs w:val="22"/>
        </w:rPr>
        <w:t xml:space="preserve">přijme nabídku na převzetí podílu, opouštějící </w:t>
      </w:r>
      <w:r w:rsidR="00820CF6">
        <w:rPr>
          <w:szCs w:val="22"/>
          <w:lang w:val="cs-CZ"/>
        </w:rPr>
        <w:t>Smluvní strana</w:t>
      </w:r>
      <w:r w:rsidRPr="005E329A">
        <w:rPr>
          <w:szCs w:val="22"/>
        </w:rPr>
        <w:t xml:space="preserve"> nabývající </w:t>
      </w:r>
      <w:r w:rsidR="00820CF6">
        <w:rPr>
          <w:szCs w:val="22"/>
          <w:lang w:val="cs-CZ"/>
        </w:rPr>
        <w:t>Smluvní straně</w:t>
      </w:r>
      <w:r w:rsidRPr="005E329A">
        <w:rPr>
          <w:szCs w:val="22"/>
        </w:rPr>
        <w:t xml:space="preserve"> převede svůj podíl k</w:t>
      </w:r>
      <w:r w:rsidR="00DD5D84" w:rsidRPr="005E329A">
        <w:rPr>
          <w:szCs w:val="22"/>
          <w:lang w:val="cs-CZ"/>
        </w:rPr>
        <w:t xml:space="preserve"> </w:t>
      </w:r>
      <w:r w:rsidR="00820CF6">
        <w:rPr>
          <w:szCs w:val="22"/>
          <w:lang w:val="cs-CZ"/>
        </w:rPr>
        <w:t>průmyslovým</w:t>
      </w:r>
      <w:r w:rsidRPr="005E329A">
        <w:rPr>
          <w:szCs w:val="22"/>
        </w:rPr>
        <w:t xml:space="preserve"> právům a poskytne nabývající </w:t>
      </w:r>
      <w:r w:rsidR="00820CF6">
        <w:rPr>
          <w:szCs w:val="22"/>
          <w:lang w:val="cs-CZ"/>
        </w:rPr>
        <w:t>Smluvní straně</w:t>
      </w:r>
      <w:r w:rsidRPr="005E329A">
        <w:rPr>
          <w:szCs w:val="22"/>
        </w:rPr>
        <w:t xml:space="preserve"> veškeré dokumenty a podklady nezbytné k tomu, aby tato mohla pokračovat v udržování </w:t>
      </w:r>
      <w:r w:rsidR="00820CF6">
        <w:rPr>
          <w:szCs w:val="22"/>
          <w:lang w:val="cs-CZ"/>
        </w:rPr>
        <w:t>průmyslových</w:t>
      </w:r>
      <w:r w:rsidRPr="005E329A">
        <w:rPr>
          <w:szCs w:val="22"/>
        </w:rPr>
        <w:t xml:space="preserve"> práv. Opouštějící </w:t>
      </w:r>
      <w:r w:rsidR="00820CF6">
        <w:rPr>
          <w:szCs w:val="22"/>
          <w:lang w:val="cs-CZ"/>
        </w:rPr>
        <w:t>Smluvní strana</w:t>
      </w:r>
      <w:r w:rsidRPr="005E329A">
        <w:rPr>
          <w:szCs w:val="22"/>
        </w:rPr>
        <w:t xml:space="preserve"> v rozsahu takového převodu přestane být spolumajitelem </w:t>
      </w:r>
      <w:r w:rsidR="00820CF6">
        <w:rPr>
          <w:szCs w:val="22"/>
          <w:lang w:val="cs-CZ"/>
        </w:rPr>
        <w:t>průmyslových</w:t>
      </w:r>
      <w:r w:rsidRPr="005E329A">
        <w:rPr>
          <w:szCs w:val="22"/>
        </w:rPr>
        <w:t xml:space="preserve"> práv a nebude mít nárok na podíl na příjmech z komercializace Vynálezu</w:t>
      </w:r>
      <w:r w:rsidR="00C53C55">
        <w:rPr>
          <w:szCs w:val="22"/>
        </w:rPr>
        <w:t>, a to buď zcela anebo v části odpovídající opuštěné</w:t>
      </w:r>
      <w:r w:rsidR="002507DD">
        <w:rPr>
          <w:szCs w:val="22"/>
        </w:rPr>
        <w:t xml:space="preserve"> průmyslověprávní</w:t>
      </w:r>
      <w:r w:rsidR="00C53C55">
        <w:rPr>
          <w:szCs w:val="22"/>
        </w:rPr>
        <w:t xml:space="preserve"> ochraně.</w:t>
      </w:r>
    </w:p>
    <w:p w14:paraId="3AE59441" w14:textId="797BF741" w:rsidR="00B84CE0" w:rsidRPr="005E329A" w:rsidRDefault="00B84CE0" w:rsidP="00376334">
      <w:pPr>
        <w:pStyle w:val="Nadpis2"/>
        <w:tabs>
          <w:tab w:val="left" w:pos="2410"/>
        </w:tabs>
        <w:rPr>
          <w:szCs w:val="22"/>
        </w:rPr>
      </w:pPr>
      <w:r w:rsidRPr="005E329A">
        <w:rPr>
          <w:szCs w:val="22"/>
        </w:rPr>
        <w:t xml:space="preserve">Práva z průmyslového vlastnictví, zejména ta chráněna jako patenty, užitné a nebo průmyslové vzory, dále autorská práva, včetně autorských práv vzniklých v souvislosti s touto Smlouvou, není </w:t>
      </w:r>
      <w:r w:rsidRPr="005E329A">
        <w:rPr>
          <w:szCs w:val="22"/>
        </w:rPr>
        <w:lastRenderedPageBreak/>
        <w:t>žádná ze Smluvních stran oprávněna využívat v rozporu s oprávněnými zájmy ostatních Smluvních stran.</w:t>
      </w:r>
    </w:p>
    <w:p w14:paraId="1475645F" w14:textId="77777777" w:rsidR="00B84CE0" w:rsidRPr="005E329A" w:rsidRDefault="00B84CE0" w:rsidP="00376334">
      <w:pPr>
        <w:pStyle w:val="Nadpis2"/>
        <w:rPr>
          <w:szCs w:val="22"/>
        </w:rPr>
      </w:pPr>
      <w:r w:rsidRPr="005E329A">
        <w:rPr>
          <w:szCs w:val="22"/>
        </w:rPr>
        <w:t>Smluvní strany prohlašují, že plněním závazků podle této Smlouvy neporušují práva duševního vlastnictví třetích osob a zavazují se neporušovat tato práva ani v budoucnu.</w:t>
      </w:r>
    </w:p>
    <w:p w14:paraId="7698536B" w14:textId="1A3E646D" w:rsidR="00B84CE0" w:rsidRPr="005E329A" w:rsidRDefault="00B84CE0" w:rsidP="00376334">
      <w:pPr>
        <w:pStyle w:val="Nadpis2"/>
        <w:rPr>
          <w:szCs w:val="22"/>
        </w:rPr>
      </w:pPr>
      <w:r w:rsidRPr="005E329A">
        <w:rPr>
          <w:szCs w:val="22"/>
        </w:rPr>
        <w:t xml:space="preserve">Ustanovení </w:t>
      </w:r>
      <w:r w:rsidR="00691F8C" w:rsidRPr="005E329A">
        <w:rPr>
          <w:szCs w:val="22"/>
          <w:lang w:val="cs-CZ"/>
        </w:rPr>
        <w:t>tohoto článku</w:t>
      </w:r>
      <w:r w:rsidRPr="005E329A">
        <w:rPr>
          <w:szCs w:val="22"/>
        </w:rPr>
        <w:t xml:space="preserve"> se uplatní a zůstávají v</w:t>
      </w:r>
      <w:r w:rsidR="00A34A16">
        <w:rPr>
          <w:szCs w:val="22"/>
        </w:rPr>
        <w:t xml:space="preserve"> platnosti a</w:t>
      </w:r>
      <w:r w:rsidRPr="005E329A">
        <w:rPr>
          <w:szCs w:val="22"/>
        </w:rPr>
        <w:t xml:space="preserve"> účinnosti i v případě ukončení </w:t>
      </w:r>
      <w:r w:rsidRPr="005E329A">
        <w:rPr>
          <w:szCs w:val="22"/>
          <w:lang w:val="cs-CZ"/>
        </w:rPr>
        <w:t xml:space="preserve">závazku vzniklého z </w:t>
      </w:r>
      <w:r w:rsidRPr="005E329A">
        <w:rPr>
          <w:szCs w:val="22"/>
        </w:rPr>
        <w:t xml:space="preserve">této </w:t>
      </w:r>
      <w:r w:rsidR="00D66468" w:rsidRPr="005E329A">
        <w:rPr>
          <w:szCs w:val="22"/>
          <w:lang w:val="cs-CZ"/>
        </w:rPr>
        <w:t>Smlouv</w:t>
      </w:r>
      <w:r w:rsidR="005C36F0">
        <w:rPr>
          <w:szCs w:val="22"/>
          <w:lang w:val="cs-CZ"/>
        </w:rPr>
        <w:t>y.</w:t>
      </w:r>
    </w:p>
    <w:p w14:paraId="4CC537F1" w14:textId="77777777" w:rsidR="00081E15" w:rsidRPr="005E329A" w:rsidRDefault="00081E15" w:rsidP="0063126A">
      <w:pPr>
        <w:pStyle w:val="Nadpis1"/>
        <w:suppressAutoHyphens/>
        <w:rPr>
          <w:rFonts w:ascii="Times New Roman" w:hAnsi="Times New Roman"/>
        </w:rPr>
      </w:pPr>
      <w:bookmarkStart w:id="9" w:name="_Ref161067462"/>
      <w:r w:rsidRPr="005E329A">
        <w:rPr>
          <w:rFonts w:ascii="Times New Roman" w:hAnsi="Times New Roman"/>
        </w:rPr>
        <w:t xml:space="preserve">Práva </w:t>
      </w:r>
      <w:r w:rsidR="006F0EBC" w:rsidRPr="005E329A">
        <w:rPr>
          <w:rFonts w:ascii="Times New Roman" w:hAnsi="Times New Roman"/>
        </w:rPr>
        <w:t>a </w:t>
      </w:r>
      <w:r w:rsidRPr="005E329A">
        <w:rPr>
          <w:rFonts w:ascii="Times New Roman" w:hAnsi="Times New Roman"/>
        </w:rPr>
        <w:t xml:space="preserve">povinnosti </w:t>
      </w:r>
      <w:r w:rsidR="0063126A" w:rsidRPr="005E329A">
        <w:rPr>
          <w:rFonts w:ascii="Times New Roman" w:hAnsi="Times New Roman"/>
        </w:rPr>
        <w:t>S</w:t>
      </w:r>
      <w:r w:rsidRPr="005E329A">
        <w:rPr>
          <w:rFonts w:ascii="Times New Roman" w:hAnsi="Times New Roman"/>
        </w:rPr>
        <w:t>mluvních stran</w:t>
      </w:r>
      <w:bookmarkEnd w:id="9"/>
    </w:p>
    <w:p w14:paraId="1904A5CA" w14:textId="77777777" w:rsidR="00C61877" w:rsidRPr="00385038" w:rsidRDefault="00C61877" w:rsidP="00376334">
      <w:pPr>
        <w:pStyle w:val="Nadpis2"/>
        <w:rPr>
          <w:szCs w:val="22"/>
        </w:rPr>
      </w:pPr>
      <w:bookmarkStart w:id="10" w:name="_Ref334647980"/>
      <w:bookmarkStart w:id="11" w:name="_Ref363116844"/>
      <w:bookmarkStart w:id="12" w:name="_Toc237097041"/>
      <w:r w:rsidRPr="005E329A">
        <w:rPr>
          <w:szCs w:val="22"/>
        </w:rPr>
        <w:t xml:space="preserve">Smluvní strany se dohodly, že rozhodnutí o existenci, publikacích, nakládání a právních jednáních souvisejících s Vynálezem </w:t>
      </w:r>
      <w:r w:rsidRPr="005E329A">
        <w:rPr>
          <w:szCs w:val="22"/>
          <w:lang w:val="cs-CZ"/>
        </w:rPr>
        <w:t xml:space="preserve">a rovněž </w:t>
      </w:r>
      <w:r>
        <w:rPr>
          <w:szCs w:val="22"/>
          <w:lang w:val="cs-CZ"/>
        </w:rPr>
        <w:t>o</w:t>
      </w:r>
      <w:r w:rsidRPr="005E329A">
        <w:rPr>
          <w:szCs w:val="22"/>
          <w:lang w:val="cs-CZ"/>
        </w:rPr>
        <w:t xml:space="preserve"> </w:t>
      </w:r>
      <w:r w:rsidRPr="005E329A">
        <w:rPr>
          <w:szCs w:val="22"/>
        </w:rPr>
        <w:t>vešker</w:t>
      </w:r>
      <w:r>
        <w:rPr>
          <w:szCs w:val="22"/>
        </w:rPr>
        <w:t>ých</w:t>
      </w:r>
      <w:r w:rsidRPr="005E329A">
        <w:rPr>
          <w:szCs w:val="22"/>
        </w:rPr>
        <w:t xml:space="preserve"> úko</w:t>
      </w:r>
      <w:r>
        <w:rPr>
          <w:szCs w:val="22"/>
        </w:rPr>
        <w:t>nech</w:t>
      </w:r>
      <w:r w:rsidRPr="005E329A">
        <w:rPr>
          <w:szCs w:val="22"/>
        </w:rPr>
        <w:t xml:space="preserve"> spojen</w:t>
      </w:r>
      <w:r>
        <w:rPr>
          <w:szCs w:val="22"/>
        </w:rPr>
        <w:t>ých</w:t>
      </w:r>
      <w:r w:rsidRPr="005E329A">
        <w:rPr>
          <w:szCs w:val="22"/>
        </w:rPr>
        <w:t xml:space="preserve"> s průmyslověprávní ochranou Vynálezu</w:t>
      </w:r>
      <w:r w:rsidRPr="005E329A">
        <w:rPr>
          <w:szCs w:val="22"/>
          <w:lang w:val="cs-CZ"/>
        </w:rPr>
        <w:t>, a to ať už stávající nebo i budoucí,</w:t>
      </w:r>
      <w:r w:rsidRPr="005E329A">
        <w:rPr>
          <w:szCs w:val="22"/>
        </w:rPr>
        <w:t xml:space="preserve"> budou provádět společně po </w:t>
      </w:r>
      <w:r w:rsidRPr="005E329A">
        <w:rPr>
          <w:szCs w:val="22"/>
          <w:lang w:val="cs-CZ"/>
        </w:rPr>
        <w:t xml:space="preserve">předchozí </w:t>
      </w:r>
      <w:r w:rsidRPr="005E329A">
        <w:rPr>
          <w:szCs w:val="22"/>
        </w:rPr>
        <w:t>vzájemné dohodě.</w:t>
      </w:r>
      <w:r w:rsidRPr="005E329A">
        <w:rPr>
          <w:szCs w:val="22"/>
          <w:lang w:val="cs-CZ"/>
        </w:rPr>
        <w:t xml:space="preserve"> </w:t>
      </w:r>
      <w:r w:rsidRPr="005E329A">
        <w:rPr>
          <w:szCs w:val="22"/>
        </w:rPr>
        <w:t xml:space="preserve">Žádná ze Stran není oprávněna práva k Vynálezu </w:t>
      </w:r>
      <w:r>
        <w:rPr>
          <w:szCs w:val="22"/>
        </w:rPr>
        <w:t xml:space="preserve">a Užitnému vzoru </w:t>
      </w:r>
      <w:r w:rsidRPr="005E329A">
        <w:rPr>
          <w:szCs w:val="22"/>
        </w:rPr>
        <w:t>samostatně převést</w:t>
      </w:r>
      <w:r w:rsidRPr="005E329A">
        <w:rPr>
          <w:szCs w:val="22"/>
          <w:lang w:val="cs-CZ"/>
        </w:rPr>
        <w:t xml:space="preserve"> nebo jej</w:t>
      </w:r>
      <w:r w:rsidRPr="005E329A">
        <w:rPr>
          <w:szCs w:val="22"/>
        </w:rPr>
        <w:t xml:space="preserve"> zatížit bez předchozího písemného souhlasu ostatních S</w:t>
      </w:r>
      <w:r w:rsidRPr="005E329A">
        <w:rPr>
          <w:szCs w:val="22"/>
          <w:lang w:val="cs-CZ"/>
        </w:rPr>
        <w:t xml:space="preserve">mluvních </w:t>
      </w:r>
      <w:r>
        <w:rPr>
          <w:szCs w:val="22"/>
          <w:lang w:val="cs-CZ"/>
        </w:rPr>
        <w:t>stran</w:t>
      </w:r>
      <w:r w:rsidRPr="005E329A">
        <w:rPr>
          <w:szCs w:val="22"/>
          <w:lang w:val="cs-CZ"/>
        </w:rPr>
        <w:t>.</w:t>
      </w:r>
    </w:p>
    <w:p w14:paraId="44FFECFF" w14:textId="1C8E4548" w:rsidR="008E3490" w:rsidRPr="005E329A" w:rsidRDefault="008E3490" w:rsidP="00376334">
      <w:pPr>
        <w:pStyle w:val="Nadpis2"/>
        <w:rPr>
          <w:szCs w:val="22"/>
        </w:rPr>
      </w:pPr>
      <w:r w:rsidRPr="005E329A">
        <w:rPr>
          <w:szCs w:val="22"/>
        </w:rPr>
        <w:t xml:space="preserve">Pro vztahy mezi Smluvními stranami jako spolumajiteli </w:t>
      </w:r>
      <w:r w:rsidR="003333FA">
        <w:rPr>
          <w:szCs w:val="22"/>
          <w:lang w:val="cs-CZ"/>
        </w:rPr>
        <w:t>Užitného vzoru</w:t>
      </w:r>
      <w:r w:rsidRPr="005E329A">
        <w:rPr>
          <w:szCs w:val="22"/>
        </w:rPr>
        <w:t xml:space="preserve"> se použijí ustanovení obecně závazných předpisů upravující podílové spoluvlastnictví.</w:t>
      </w:r>
      <w:r w:rsidRPr="005E329A">
        <w:rPr>
          <w:szCs w:val="22"/>
          <w:lang w:val="cs-CZ"/>
        </w:rPr>
        <w:t xml:space="preserve"> K platnému uzavření licenční smlouvy nebo prodeji či převodu </w:t>
      </w:r>
      <w:r w:rsidR="003333FA">
        <w:rPr>
          <w:szCs w:val="22"/>
          <w:lang w:val="cs-CZ"/>
        </w:rPr>
        <w:t>Užitného vzoru</w:t>
      </w:r>
      <w:r w:rsidRPr="005E329A">
        <w:rPr>
          <w:szCs w:val="22"/>
          <w:lang w:val="cs-CZ"/>
        </w:rPr>
        <w:t xml:space="preserve"> </w:t>
      </w:r>
      <w:r w:rsidRPr="005E329A">
        <w:rPr>
          <w:szCs w:val="22"/>
        </w:rPr>
        <w:t xml:space="preserve">na třetí osobu bude vždy zapotřebí </w:t>
      </w:r>
      <w:r w:rsidRPr="005E329A">
        <w:rPr>
          <w:szCs w:val="22"/>
          <w:lang w:val="cs-CZ"/>
        </w:rPr>
        <w:t xml:space="preserve">předchozího </w:t>
      </w:r>
      <w:r w:rsidRPr="005E329A">
        <w:rPr>
          <w:szCs w:val="22"/>
        </w:rPr>
        <w:t xml:space="preserve">písemného souhlasu </w:t>
      </w:r>
      <w:r w:rsidRPr="005E329A">
        <w:rPr>
          <w:szCs w:val="22"/>
          <w:lang w:val="cs-CZ"/>
        </w:rPr>
        <w:t>obou</w:t>
      </w:r>
      <w:r w:rsidRPr="005E329A">
        <w:rPr>
          <w:szCs w:val="22"/>
        </w:rPr>
        <w:t xml:space="preserve"> Smluvních stran.</w:t>
      </w:r>
    </w:p>
    <w:p w14:paraId="3E601526" w14:textId="77777777" w:rsidR="00BE5F83" w:rsidRPr="00BE5F83" w:rsidRDefault="00F00F52" w:rsidP="005E329A">
      <w:pPr>
        <w:pStyle w:val="Nadpis2"/>
        <w:rPr>
          <w:szCs w:val="22"/>
        </w:rPr>
      </w:pPr>
      <w:r w:rsidRPr="005E329A">
        <w:rPr>
          <w:bCs/>
          <w:color w:val="000000"/>
          <w:szCs w:val="22"/>
          <w:lang w:eastAsia="cs-CZ"/>
        </w:rPr>
        <w:t xml:space="preserve">Každá ze </w:t>
      </w:r>
      <w:r w:rsidRPr="005E329A">
        <w:rPr>
          <w:bCs/>
          <w:color w:val="000000"/>
          <w:szCs w:val="22"/>
          <w:lang w:val="cs-CZ" w:eastAsia="cs-CZ"/>
        </w:rPr>
        <w:t xml:space="preserve">Smluvních </w:t>
      </w:r>
      <w:r w:rsidR="00BE5F83">
        <w:rPr>
          <w:bCs/>
          <w:color w:val="000000"/>
          <w:szCs w:val="22"/>
          <w:lang w:val="cs-CZ" w:eastAsia="cs-CZ"/>
        </w:rPr>
        <w:t>stran</w:t>
      </w:r>
      <w:r w:rsidRPr="005E329A">
        <w:rPr>
          <w:bCs/>
          <w:color w:val="000000"/>
          <w:szCs w:val="22"/>
          <w:lang w:eastAsia="cs-CZ"/>
        </w:rPr>
        <w:t xml:space="preserve"> je oprávněna užívat Vynález pro nekomerční účely ke své výzkumné, vědecké a vzdělávací činnosti</w:t>
      </w:r>
      <w:r w:rsidR="00BE5F83">
        <w:rPr>
          <w:bCs/>
          <w:color w:val="000000"/>
          <w:szCs w:val="22"/>
          <w:lang w:val="cs-CZ" w:eastAsia="cs-CZ"/>
        </w:rPr>
        <w:t>.</w:t>
      </w:r>
      <w:r w:rsidR="00643AEC" w:rsidRPr="005E329A">
        <w:rPr>
          <w:bCs/>
          <w:color w:val="000000"/>
          <w:szCs w:val="22"/>
          <w:lang w:val="cs-CZ" w:eastAsia="cs-CZ"/>
        </w:rPr>
        <w:t xml:space="preserve"> </w:t>
      </w:r>
    </w:p>
    <w:p w14:paraId="0E90978D" w14:textId="7290FA64" w:rsidR="005E329A" w:rsidRPr="005E329A" w:rsidRDefault="00BE5F83" w:rsidP="005E329A">
      <w:pPr>
        <w:pStyle w:val="Nadpis2"/>
        <w:rPr>
          <w:szCs w:val="22"/>
        </w:rPr>
      </w:pPr>
      <w:r>
        <w:rPr>
          <w:bCs/>
          <w:color w:val="000000"/>
          <w:szCs w:val="22"/>
          <w:lang w:val="cs-CZ" w:eastAsia="cs-CZ"/>
        </w:rPr>
        <w:t>O</w:t>
      </w:r>
      <w:r w:rsidR="00643AEC" w:rsidRPr="005E329A">
        <w:rPr>
          <w:bCs/>
          <w:color w:val="000000"/>
          <w:szCs w:val="22"/>
          <w:lang w:val="cs-CZ" w:eastAsia="cs-CZ"/>
        </w:rPr>
        <w:t xml:space="preserve"> externí komerciali</w:t>
      </w:r>
      <w:r w:rsidR="00E74401" w:rsidRPr="005E329A">
        <w:rPr>
          <w:bCs/>
          <w:color w:val="000000"/>
          <w:szCs w:val="22"/>
          <w:lang w:val="cs-CZ" w:eastAsia="cs-CZ"/>
        </w:rPr>
        <w:t xml:space="preserve">zaci a komerční využití budou usilovat všechny Smluvní </w:t>
      </w:r>
      <w:r>
        <w:rPr>
          <w:bCs/>
          <w:color w:val="000000"/>
          <w:szCs w:val="22"/>
          <w:lang w:val="cs-CZ" w:eastAsia="cs-CZ"/>
        </w:rPr>
        <w:t>strany</w:t>
      </w:r>
      <w:r w:rsidR="00643AEC" w:rsidRPr="005E329A">
        <w:rPr>
          <w:szCs w:val="22"/>
        </w:rPr>
        <w:t xml:space="preserve"> </w:t>
      </w:r>
      <w:r w:rsidR="00E74401" w:rsidRPr="005E329A">
        <w:rPr>
          <w:szCs w:val="22"/>
          <w:lang w:val="cs-CZ"/>
        </w:rPr>
        <w:t>společně</w:t>
      </w:r>
      <w:r w:rsidR="005E329A" w:rsidRPr="005E329A">
        <w:rPr>
          <w:szCs w:val="22"/>
          <w:lang w:val="cs-CZ"/>
        </w:rPr>
        <w:t xml:space="preserve">. Případná </w:t>
      </w:r>
      <w:r w:rsidR="004A351E" w:rsidRPr="005E329A">
        <w:rPr>
          <w:szCs w:val="22"/>
          <w:lang w:val="cs-CZ"/>
        </w:rPr>
        <w:t>licenční smlouv</w:t>
      </w:r>
      <w:r w:rsidR="005E329A" w:rsidRPr="005E329A">
        <w:rPr>
          <w:szCs w:val="22"/>
          <w:lang w:val="cs-CZ"/>
        </w:rPr>
        <w:t>a musí být uzavřena všemi Smluvními stranami a</w:t>
      </w:r>
      <w:r w:rsidR="004A351E" w:rsidRPr="005E329A">
        <w:rPr>
          <w:szCs w:val="22"/>
          <w:lang w:val="cs-CZ"/>
        </w:rPr>
        <w:t xml:space="preserve"> podléhá </w:t>
      </w:r>
      <w:r w:rsidR="00D30DA5" w:rsidRPr="005E329A">
        <w:rPr>
          <w:szCs w:val="22"/>
          <w:lang w:val="cs-CZ"/>
        </w:rPr>
        <w:t xml:space="preserve">pravidlům </w:t>
      </w:r>
      <w:r w:rsidR="005E329A" w:rsidRPr="005E329A">
        <w:rPr>
          <w:szCs w:val="22"/>
          <w:lang w:val="cs-CZ"/>
        </w:rPr>
        <w:t>dohodnutým Smluvními stranami v</w:t>
      </w:r>
      <w:r w:rsidR="00D30DA5" w:rsidRPr="005E329A">
        <w:rPr>
          <w:szCs w:val="22"/>
          <w:lang w:val="cs-CZ"/>
        </w:rPr>
        <w:t xml:space="preserve"> této Smlouv</w:t>
      </w:r>
      <w:r w:rsidR="005E329A" w:rsidRPr="005E329A">
        <w:rPr>
          <w:szCs w:val="22"/>
          <w:lang w:val="cs-CZ"/>
        </w:rPr>
        <w:t>ě jako takové</w:t>
      </w:r>
      <w:r w:rsidR="00293B6F" w:rsidRPr="005E329A">
        <w:rPr>
          <w:szCs w:val="22"/>
          <w:lang w:val="cs-CZ"/>
        </w:rPr>
        <w:t>.</w:t>
      </w:r>
      <w:r w:rsidR="005E329A" w:rsidRPr="005E329A">
        <w:rPr>
          <w:szCs w:val="22"/>
          <w:lang w:val="cs-CZ"/>
        </w:rPr>
        <w:t xml:space="preserve"> </w:t>
      </w:r>
      <w:r w:rsidR="005E329A" w:rsidRPr="005E329A">
        <w:rPr>
          <w:szCs w:val="22"/>
        </w:rPr>
        <w:t xml:space="preserve">V případě uzavření výhradní licenční smlouvy k Vynálezu musí tato obsahovat zachování práva užívat Vynález pro nekomerční účely </w:t>
      </w:r>
      <w:r w:rsidR="005E329A" w:rsidRPr="005E329A">
        <w:rPr>
          <w:szCs w:val="22"/>
          <w:lang w:val="cs-CZ"/>
        </w:rPr>
        <w:t xml:space="preserve">Smluvními stranami dle tohoto </w:t>
      </w:r>
      <w:r>
        <w:rPr>
          <w:szCs w:val="22"/>
          <w:lang w:val="cs-CZ"/>
        </w:rPr>
        <w:t>článku</w:t>
      </w:r>
      <w:r w:rsidR="00D76791">
        <w:rPr>
          <w:szCs w:val="22"/>
          <w:lang w:val="cs-CZ"/>
        </w:rPr>
        <w:t xml:space="preserve"> </w:t>
      </w:r>
      <w:r w:rsidR="00D76791">
        <w:rPr>
          <w:szCs w:val="22"/>
          <w:lang w:val="cs-CZ"/>
        </w:rPr>
        <w:fldChar w:fldCharType="begin"/>
      </w:r>
      <w:r w:rsidR="00D76791">
        <w:rPr>
          <w:szCs w:val="22"/>
          <w:lang w:val="cs-CZ"/>
        </w:rPr>
        <w:instrText xml:space="preserve"> REF _Ref161067462 \r \h </w:instrText>
      </w:r>
      <w:r w:rsidR="00D76791">
        <w:rPr>
          <w:szCs w:val="22"/>
          <w:lang w:val="cs-CZ"/>
        </w:rPr>
      </w:r>
      <w:r w:rsidR="00D76791">
        <w:rPr>
          <w:szCs w:val="22"/>
          <w:lang w:val="cs-CZ"/>
        </w:rPr>
        <w:fldChar w:fldCharType="separate"/>
      </w:r>
      <w:r w:rsidR="00D76791">
        <w:rPr>
          <w:szCs w:val="22"/>
          <w:lang w:val="cs-CZ"/>
        </w:rPr>
        <w:t>5</w:t>
      </w:r>
      <w:r w:rsidR="00D76791">
        <w:rPr>
          <w:szCs w:val="22"/>
          <w:lang w:val="cs-CZ"/>
        </w:rPr>
        <w:fldChar w:fldCharType="end"/>
      </w:r>
      <w:r w:rsidR="00863324">
        <w:rPr>
          <w:szCs w:val="22"/>
          <w:lang w:val="cs-CZ"/>
        </w:rPr>
        <w:t>.</w:t>
      </w:r>
      <w:r w:rsidR="00D76791">
        <w:rPr>
          <w:szCs w:val="22"/>
          <w:lang w:val="cs-CZ"/>
        </w:rPr>
        <w:t xml:space="preserve"> Smlouvy</w:t>
      </w:r>
      <w:r w:rsidR="005E329A" w:rsidRPr="005E329A">
        <w:rPr>
          <w:szCs w:val="22"/>
        </w:rPr>
        <w:t>.</w:t>
      </w:r>
    </w:p>
    <w:p w14:paraId="7B85FA51" w14:textId="1B1C2B6B" w:rsidR="00E26503" w:rsidRPr="005E329A" w:rsidRDefault="00855735" w:rsidP="000B7406">
      <w:pPr>
        <w:pStyle w:val="Nadpis2"/>
        <w:suppressAutoHyphens/>
        <w:rPr>
          <w:szCs w:val="22"/>
        </w:rPr>
      </w:pPr>
      <w:bookmarkStart w:id="13" w:name="_Ref363117184"/>
      <w:bookmarkStart w:id="14" w:name="_Ref332824190"/>
      <w:bookmarkStart w:id="15" w:name="_Ref332961983"/>
      <w:bookmarkEnd w:id="10"/>
      <w:bookmarkEnd w:id="11"/>
      <w:r w:rsidRPr="005E329A">
        <w:rPr>
          <w:szCs w:val="22"/>
        </w:rPr>
        <w:t xml:space="preserve">Převádí-li se podíl na Vynálezu některé ze Smluvních stran, </w:t>
      </w:r>
      <w:r w:rsidR="005A73CF" w:rsidRPr="005E329A">
        <w:rPr>
          <w:szCs w:val="22"/>
        </w:rPr>
        <w:t xml:space="preserve">má druhá </w:t>
      </w:r>
      <w:r w:rsidR="00920408" w:rsidRPr="005E329A">
        <w:rPr>
          <w:szCs w:val="22"/>
          <w:lang w:val="cs-CZ"/>
        </w:rPr>
        <w:t>S</w:t>
      </w:r>
      <w:r w:rsidR="005A73CF" w:rsidRPr="005E329A">
        <w:rPr>
          <w:szCs w:val="22"/>
        </w:rPr>
        <w:t>mluvní strana</w:t>
      </w:r>
      <w:r w:rsidRPr="005E329A">
        <w:rPr>
          <w:szCs w:val="22"/>
        </w:rPr>
        <w:t xml:space="preserve"> předkupní právo</w:t>
      </w:r>
      <w:bookmarkEnd w:id="13"/>
      <w:r w:rsidR="005A73CF" w:rsidRPr="005E329A">
        <w:rPr>
          <w:szCs w:val="22"/>
        </w:rPr>
        <w:t>.</w:t>
      </w:r>
      <w:r w:rsidR="00400F1C" w:rsidRPr="005E329A">
        <w:rPr>
          <w:szCs w:val="22"/>
        </w:rPr>
        <w:t xml:space="preserve"> Předkupní právo se zřizuje jako právo věcné.</w:t>
      </w:r>
    </w:p>
    <w:p w14:paraId="5DE0E90A" w14:textId="77777777" w:rsidR="00671FB5" w:rsidRPr="005E329A" w:rsidRDefault="00E26503" w:rsidP="00671FB5">
      <w:pPr>
        <w:pStyle w:val="Nadpis2"/>
        <w:suppressAutoHyphens/>
        <w:rPr>
          <w:szCs w:val="22"/>
        </w:rPr>
      </w:pPr>
      <w:r w:rsidRPr="005E329A">
        <w:rPr>
          <w:szCs w:val="22"/>
        </w:rPr>
        <w:t>Smluvní strany se při využití Vynálezu zavazují postupovat souladně s ust. § 16 zákona č. 130/2002 Sb., o podpoře výzkumu, experimentálního vývoje a inovací z veřejných prostředků a o změně některých souvisejících zákonů, ve znění pozdějších předpisů.</w:t>
      </w:r>
    </w:p>
    <w:bookmarkEnd w:id="14"/>
    <w:bookmarkEnd w:id="15"/>
    <w:p w14:paraId="46084AE4" w14:textId="52CD353B" w:rsidR="006E5573" w:rsidRPr="005E329A" w:rsidRDefault="003F645F" w:rsidP="006E5573">
      <w:pPr>
        <w:pStyle w:val="Nadpis2"/>
        <w:rPr>
          <w:szCs w:val="22"/>
        </w:rPr>
      </w:pPr>
      <w:r w:rsidRPr="005E329A">
        <w:rPr>
          <w:bCs/>
          <w:color w:val="000000"/>
          <w:szCs w:val="22"/>
          <w:lang w:eastAsia="cs-CZ"/>
        </w:rPr>
        <w:t xml:space="preserve">Práva k novému duševnímu vlastnictví, které by mohlo vzniknout z činnosti Stran dle </w:t>
      </w:r>
      <w:r w:rsidR="00863324">
        <w:rPr>
          <w:bCs/>
          <w:color w:val="000000"/>
          <w:szCs w:val="22"/>
          <w:lang w:eastAsia="cs-CZ"/>
        </w:rPr>
        <w:t xml:space="preserve">tohoto čl. </w:t>
      </w:r>
      <w:r w:rsidR="00863324">
        <w:rPr>
          <w:szCs w:val="22"/>
          <w:lang w:val="cs-CZ"/>
        </w:rPr>
        <w:fldChar w:fldCharType="begin"/>
      </w:r>
      <w:r w:rsidR="00863324">
        <w:rPr>
          <w:szCs w:val="22"/>
          <w:lang w:val="cs-CZ"/>
        </w:rPr>
        <w:instrText xml:space="preserve"> REF _Ref161067462 \r \h </w:instrText>
      </w:r>
      <w:r w:rsidR="00863324">
        <w:rPr>
          <w:szCs w:val="22"/>
          <w:lang w:val="cs-CZ"/>
        </w:rPr>
      </w:r>
      <w:r w:rsidR="00863324">
        <w:rPr>
          <w:szCs w:val="22"/>
          <w:lang w:val="cs-CZ"/>
        </w:rPr>
        <w:fldChar w:fldCharType="separate"/>
      </w:r>
      <w:r w:rsidR="00863324">
        <w:rPr>
          <w:szCs w:val="22"/>
          <w:lang w:val="cs-CZ"/>
        </w:rPr>
        <w:t>5</w:t>
      </w:r>
      <w:r w:rsidR="00863324">
        <w:rPr>
          <w:szCs w:val="22"/>
          <w:lang w:val="cs-CZ"/>
        </w:rPr>
        <w:fldChar w:fldCharType="end"/>
      </w:r>
      <w:r w:rsidR="00863324">
        <w:rPr>
          <w:szCs w:val="22"/>
          <w:lang w:val="cs-CZ"/>
        </w:rPr>
        <w:t>. Smlouvy</w:t>
      </w:r>
      <w:r w:rsidRPr="005E329A">
        <w:rPr>
          <w:bCs/>
          <w:color w:val="000000"/>
          <w:szCs w:val="22"/>
          <w:lang w:eastAsia="cs-CZ"/>
        </w:rPr>
        <w:t xml:space="preserve">, budou náležet té ze </w:t>
      </w:r>
      <w:r w:rsidR="006B6783">
        <w:rPr>
          <w:bCs/>
          <w:color w:val="000000"/>
          <w:szCs w:val="22"/>
          <w:lang w:val="cs-CZ" w:eastAsia="cs-CZ"/>
        </w:rPr>
        <w:t>Smluvních stran</w:t>
      </w:r>
      <w:r w:rsidRPr="005E329A">
        <w:rPr>
          <w:bCs/>
          <w:color w:val="000000"/>
          <w:szCs w:val="22"/>
          <w:lang w:eastAsia="cs-CZ"/>
        </w:rPr>
        <w:t xml:space="preserve">, která ho vytvoří. Při vytvoření nového společného duševního vlastnictví na základě navazující spolupráce </w:t>
      </w:r>
      <w:r w:rsidR="006B6783">
        <w:rPr>
          <w:bCs/>
          <w:color w:val="000000"/>
          <w:szCs w:val="22"/>
          <w:lang w:val="cs-CZ" w:eastAsia="cs-CZ"/>
        </w:rPr>
        <w:t>Smluvních stran</w:t>
      </w:r>
      <w:r w:rsidRPr="005E329A">
        <w:rPr>
          <w:bCs/>
          <w:color w:val="000000"/>
          <w:szCs w:val="22"/>
          <w:lang w:eastAsia="cs-CZ"/>
        </w:rPr>
        <w:t xml:space="preserve">, sjednají </w:t>
      </w:r>
      <w:r w:rsidR="006B6783">
        <w:rPr>
          <w:bCs/>
          <w:color w:val="000000"/>
          <w:szCs w:val="22"/>
          <w:lang w:val="cs-CZ" w:eastAsia="cs-CZ"/>
        </w:rPr>
        <w:t>Smluvní strany</w:t>
      </w:r>
      <w:r w:rsidRPr="005E329A">
        <w:rPr>
          <w:bCs/>
          <w:color w:val="000000"/>
          <w:szCs w:val="22"/>
          <w:lang w:eastAsia="cs-CZ"/>
        </w:rPr>
        <w:t xml:space="preserve"> samostatnou dohodu, v níž budou stanoveny spolumajitelské podíly </w:t>
      </w:r>
      <w:r w:rsidR="006B6783">
        <w:rPr>
          <w:bCs/>
          <w:color w:val="000000"/>
          <w:szCs w:val="22"/>
          <w:lang w:val="cs-CZ" w:eastAsia="cs-CZ"/>
        </w:rPr>
        <w:t>Smluvních stran</w:t>
      </w:r>
      <w:r w:rsidRPr="005E329A">
        <w:rPr>
          <w:bCs/>
          <w:color w:val="000000"/>
          <w:szCs w:val="22"/>
          <w:lang w:eastAsia="cs-CZ"/>
        </w:rPr>
        <w:t xml:space="preserve"> a pravidla pro užívání, ochranu a komercializaci takového duševního vlastnictví.</w:t>
      </w:r>
      <w:bookmarkStart w:id="16" w:name="_Toc237097107"/>
      <w:bookmarkEnd w:id="4"/>
      <w:bookmarkEnd w:id="5"/>
      <w:bookmarkEnd w:id="12"/>
    </w:p>
    <w:p w14:paraId="6CE6E825" w14:textId="042A9B7D" w:rsidR="00081E15" w:rsidRPr="005E329A" w:rsidRDefault="00081E15" w:rsidP="006E5573">
      <w:pPr>
        <w:pStyle w:val="Nadpis2"/>
        <w:rPr>
          <w:szCs w:val="22"/>
        </w:rPr>
      </w:pPr>
      <w:r w:rsidRPr="005E329A">
        <w:rPr>
          <w:szCs w:val="22"/>
        </w:rPr>
        <w:t xml:space="preserve">Smluvní strany jsou povinny se </w:t>
      </w:r>
      <w:r w:rsidR="006F0EBC" w:rsidRPr="005E329A">
        <w:rPr>
          <w:szCs w:val="22"/>
        </w:rPr>
        <w:t>s </w:t>
      </w:r>
      <w:r w:rsidRPr="005E329A">
        <w:rPr>
          <w:szCs w:val="22"/>
        </w:rPr>
        <w:t xml:space="preserve">předstihem vzájemně informovat </w:t>
      </w:r>
      <w:r w:rsidR="006F0EBC" w:rsidRPr="005E329A">
        <w:rPr>
          <w:szCs w:val="22"/>
        </w:rPr>
        <w:t>o </w:t>
      </w:r>
      <w:r w:rsidRPr="005E329A">
        <w:rPr>
          <w:szCs w:val="22"/>
        </w:rPr>
        <w:t xml:space="preserve">veškerých skutečnostech, které by mohly být významné pro plnění závazků Smluvních stran vyplývajících </w:t>
      </w:r>
      <w:r w:rsidR="006F0EBC" w:rsidRPr="005E329A">
        <w:rPr>
          <w:szCs w:val="22"/>
        </w:rPr>
        <w:t>z </w:t>
      </w:r>
      <w:r w:rsidRPr="005E329A">
        <w:rPr>
          <w:szCs w:val="22"/>
        </w:rPr>
        <w:t xml:space="preserve">této </w:t>
      </w:r>
      <w:r w:rsidR="006B6783">
        <w:rPr>
          <w:szCs w:val="22"/>
          <w:lang w:val="cs-CZ"/>
        </w:rPr>
        <w:t>Smlouvy</w:t>
      </w:r>
      <w:r w:rsidR="00FF64B9" w:rsidRPr="005E329A">
        <w:rPr>
          <w:szCs w:val="22"/>
          <w:lang w:val="cs-CZ"/>
        </w:rPr>
        <w:t>,</w:t>
      </w:r>
      <w:r w:rsidR="00920408" w:rsidRPr="005E329A">
        <w:rPr>
          <w:szCs w:val="22"/>
        </w:rPr>
        <w:t xml:space="preserve"> </w:t>
      </w:r>
      <w:r w:rsidR="00DA6C32" w:rsidRPr="005E329A">
        <w:rPr>
          <w:szCs w:val="22"/>
        </w:rPr>
        <w:t xml:space="preserve">a to </w:t>
      </w:r>
      <w:r w:rsidRPr="005E329A">
        <w:rPr>
          <w:szCs w:val="22"/>
        </w:rPr>
        <w:t xml:space="preserve">neprodleně poté, </w:t>
      </w:r>
      <w:r w:rsidR="00DA6C32" w:rsidRPr="005E329A">
        <w:rPr>
          <w:szCs w:val="22"/>
        </w:rPr>
        <w:t>jakmile</w:t>
      </w:r>
      <w:r w:rsidR="00DE5F53" w:rsidRPr="005E329A">
        <w:rPr>
          <w:szCs w:val="22"/>
        </w:rPr>
        <w:t xml:space="preserve"> </w:t>
      </w:r>
      <w:r w:rsidRPr="005E329A">
        <w:rPr>
          <w:szCs w:val="22"/>
        </w:rPr>
        <w:t>se takovou skutečno</w:t>
      </w:r>
      <w:r w:rsidR="00DA6C32" w:rsidRPr="005E329A">
        <w:rPr>
          <w:szCs w:val="22"/>
        </w:rPr>
        <w:t>st některá ze Smluvních stran zjistí</w:t>
      </w:r>
      <w:r w:rsidRPr="005E329A">
        <w:rPr>
          <w:szCs w:val="22"/>
        </w:rPr>
        <w:t>. Smluvní strany si přitom jsou vědom</w:t>
      </w:r>
      <w:r w:rsidR="00101092" w:rsidRPr="005E329A">
        <w:rPr>
          <w:szCs w:val="22"/>
        </w:rPr>
        <w:t>y</w:t>
      </w:r>
      <w:r w:rsidRPr="005E329A">
        <w:rPr>
          <w:szCs w:val="22"/>
        </w:rPr>
        <w:t xml:space="preserve"> toho, že neučiní-li tak, odpovídají za škodu, která by porušením této právní povinnosti </w:t>
      </w:r>
      <w:r w:rsidR="0074584C" w:rsidRPr="005E329A">
        <w:rPr>
          <w:szCs w:val="22"/>
        </w:rPr>
        <w:t>mohla vzniknout</w:t>
      </w:r>
      <w:r w:rsidRPr="005E329A">
        <w:rPr>
          <w:szCs w:val="22"/>
        </w:rPr>
        <w:t xml:space="preserve">. </w:t>
      </w:r>
    </w:p>
    <w:p w14:paraId="759EC9A2" w14:textId="77777777" w:rsidR="00CE1AFB" w:rsidRPr="00020B11" w:rsidRDefault="00CE1AFB" w:rsidP="00CE1AFB">
      <w:pPr>
        <w:pStyle w:val="Nadpis1"/>
        <w:keepLines w:val="0"/>
        <w:widowControl w:val="0"/>
        <w:suppressAutoHyphens/>
      </w:pPr>
      <w:bookmarkStart w:id="17" w:name="_Ref357175024"/>
      <w:bookmarkStart w:id="18" w:name="_Ref415217311"/>
      <w:r w:rsidRPr="00020B11">
        <w:t>Poplatky z komercializace Vynálezu</w:t>
      </w:r>
      <w:bookmarkEnd w:id="17"/>
    </w:p>
    <w:p w14:paraId="773A8261" w14:textId="56B58835" w:rsidR="00484B4C" w:rsidRPr="005E329A" w:rsidRDefault="00484B4C" w:rsidP="00484B4C">
      <w:pPr>
        <w:pStyle w:val="Nadpis2"/>
        <w:rPr>
          <w:szCs w:val="22"/>
        </w:rPr>
      </w:pPr>
      <w:bookmarkStart w:id="19" w:name="_Ref342918249"/>
      <w:bookmarkStart w:id="20" w:name="_Ref345072399"/>
      <w:bookmarkStart w:id="21" w:name="_Ref387681294"/>
      <w:bookmarkStart w:id="22" w:name="_Ref387681626"/>
      <w:r w:rsidRPr="005E329A">
        <w:rPr>
          <w:szCs w:val="22"/>
          <w:lang w:val="cs-CZ"/>
        </w:rPr>
        <w:t>Výnos plynoucí z poskytnutí licence nebo z jakéhokoliv jiného využití Vynálezu třetí osobou včetně podílu na prodeji výrobků obsahujících Vynález</w:t>
      </w:r>
      <w:r w:rsidR="00D0765E">
        <w:rPr>
          <w:szCs w:val="22"/>
          <w:lang w:val="cs-CZ"/>
        </w:rPr>
        <w:t xml:space="preserve"> (dále jen </w:t>
      </w:r>
      <w:r w:rsidR="00D0765E" w:rsidRPr="009B7A3E">
        <w:rPr>
          <w:b/>
          <w:i/>
        </w:rPr>
        <w:t>„Výnos z komercializace“</w:t>
      </w:r>
      <w:r w:rsidR="00D0765E">
        <w:rPr>
          <w:b/>
          <w:i/>
          <w:lang w:val="cs-CZ"/>
        </w:rPr>
        <w:t>)</w:t>
      </w:r>
      <w:r w:rsidRPr="005E329A">
        <w:rPr>
          <w:szCs w:val="22"/>
          <w:lang w:val="cs-CZ"/>
        </w:rPr>
        <w:t xml:space="preserve"> bude rozdělen mezi Smluvní strany </w:t>
      </w:r>
      <w:r w:rsidR="00EB0123" w:rsidRPr="005E329A">
        <w:rPr>
          <w:szCs w:val="22"/>
        </w:rPr>
        <w:t xml:space="preserve">v poměru svých spolumajitelských podílů na Vynálezu dle odst. </w:t>
      </w:r>
      <w:r w:rsidR="00EB0123">
        <w:rPr>
          <w:szCs w:val="22"/>
        </w:rPr>
        <w:fldChar w:fldCharType="begin"/>
      </w:r>
      <w:r w:rsidR="00EB0123">
        <w:rPr>
          <w:szCs w:val="22"/>
        </w:rPr>
        <w:instrText xml:space="preserve"> REF _Ref118706892 \r \h </w:instrText>
      </w:r>
      <w:r w:rsidR="00EB0123">
        <w:rPr>
          <w:szCs w:val="22"/>
        </w:rPr>
      </w:r>
      <w:r w:rsidR="00EB0123">
        <w:rPr>
          <w:szCs w:val="22"/>
        </w:rPr>
        <w:fldChar w:fldCharType="separate"/>
      </w:r>
      <w:r w:rsidR="00EB0123">
        <w:rPr>
          <w:szCs w:val="22"/>
        </w:rPr>
        <w:t>3.1</w:t>
      </w:r>
      <w:r w:rsidR="00EB0123">
        <w:rPr>
          <w:szCs w:val="22"/>
        </w:rPr>
        <w:fldChar w:fldCharType="end"/>
      </w:r>
      <w:r w:rsidR="00EB0123" w:rsidRPr="005E329A">
        <w:rPr>
          <w:szCs w:val="22"/>
        </w:rPr>
        <w:t xml:space="preserve"> Smlouvy</w:t>
      </w:r>
      <w:r w:rsidR="00026D6D">
        <w:rPr>
          <w:szCs w:val="22"/>
        </w:rPr>
        <w:t xml:space="preserve">, přičemž Smluvní strana, která </w:t>
      </w:r>
      <w:r w:rsidR="00D76D02">
        <w:rPr>
          <w:szCs w:val="22"/>
        </w:rPr>
        <w:t>nalezla</w:t>
      </w:r>
      <w:r w:rsidR="00026D6D">
        <w:rPr>
          <w:szCs w:val="22"/>
        </w:rPr>
        <w:t xml:space="preserve"> komercializačního partnera </w:t>
      </w:r>
      <w:r w:rsidR="00426BC6">
        <w:rPr>
          <w:szCs w:val="22"/>
        </w:rPr>
        <w:t xml:space="preserve">při rozdělení získá o </w:t>
      </w:r>
      <w:r w:rsidR="00360E23" w:rsidRPr="00360E23">
        <w:rPr>
          <w:szCs w:val="22"/>
          <w:highlight w:val="yellow"/>
        </w:rPr>
        <w:t>[…………]</w:t>
      </w:r>
      <w:r w:rsidR="00426BC6">
        <w:rPr>
          <w:szCs w:val="22"/>
        </w:rPr>
        <w:t xml:space="preserve"> % více (tzn. </w:t>
      </w:r>
      <w:r w:rsidR="00360E23" w:rsidRPr="00360E23">
        <w:rPr>
          <w:szCs w:val="22"/>
          <w:highlight w:val="yellow"/>
        </w:rPr>
        <w:t>[…………]</w:t>
      </w:r>
      <w:r w:rsidR="00426BC6">
        <w:rPr>
          <w:szCs w:val="22"/>
        </w:rPr>
        <w:t xml:space="preserve"> % a </w:t>
      </w:r>
      <w:r w:rsidR="00360E23" w:rsidRPr="00360E23">
        <w:rPr>
          <w:szCs w:val="22"/>
          <w:highlight w:val="yellow"/>
        </w:rPr>
        <w:t>[…………]</w:t>
      </w:r>
      <w:r w:rsidR="00426BC6">
        <w:rPr>
          <w:szCs w:val="22"/>
        </w:rPr>
        <w:t xml:space="preserve"> % dle toho, kdo </w:t>
      </w:r>
      <w:r w:rsidR="00D76D02">
        <w:rPr>
          <w:szCs w:val="22"/>
        </w:rPr>
        <w:t>nalezl komercializačního partnera</w:t>
      </w:r>
      <w:r w:rsidRPr="005E329A">
        <w:rPr>
          <w:szCs w:val="22"/>
        </w:rPr>
        <w:t>.</w:t>
      </w:r>
    </w:p>
    <w:p w14:paraId="4CA35898" w14:textId="20E857ED" w:rsidR="00A97005" w:rsidRPr="00183C65" w:rsidRDefault="00A97005" w:rsidP="009C6C69">
      <w:pPr>
        <w:pStyle w:val="Nadpis2"/>
        <w:suppressAutoHyphens/>
      </w:pPr>
      <w:bookmarkStart w:id="23" w:name="_Ref118708025"/>
      <w:bookmarkEnd w:id="19"/>
      <w:bookmarkEnd w:id="20"/>
      <w:bookmarkEnd w:id="21"/>
      <w:bookmarkEnd w:id="22"/>
      <w:r w:rsidRPr="00C9732A">
        <w:rPr>
          <w:lang w:val="cs-CZ"/>
        </w:rPr>
        <w:t xml:space="preserve">Smluvní strana, která </w:t>
      </w:r>
      <w:r w:rsidR="00C9732A" w:rsidRPr="00C9732A">
        <w:rPr>
          <w:lang w:val="cs-CZ"/>
        </w:rPr>
        <w:t xml:space="preserve">v uplynulém roce komercializovala Vynález dle předchozího odstavce </w:t>
      </w:r>
      <w:r>
        <w:t xml:space="preserve">se zavazuje doručit </w:t>
      </w:r>
      <w:r w:rsidR="00C9732A">
        <w:rPr>
          <w:lang w:val="cs-CZ"/>
        </w:rPr>
        <w:t>druhé Smluvní straně</w:t>
      </w:r>
      <w:r>
        <w:t xml:space="preserve"> </w:t>
      </w:r>
      <w:r w:rsidRPr="0096255D">
        <w:t xml:space="preserve">nejpozději do 12. 1. </w:t>
      </w:r>
      <w:r>
        <w:t>následujícího</w:t>
      </w:r>
      <w:r w:rsidRPr="006E2283">
        <w:t xml:space="preserve"> kalendářního roku vyúčtování za </w:t>
      </w:r>
      <w:r>
        <w:t xml:space="preserve">předchozí kalendářní rok </w:t>
      </w:r>
      <w:r w:rsidRPr="006E2283">
        <w:t>obsahující zejména</w:t>
      </w:r>
      <w:r>
        <w:t xml:space="preserve"> vyčíslení celkového objemu produktů </w:t>
      </w:r>
      <w:r>
        <w:lastRenderedPageBreak/>
        <w:t xml:space="preserve">a služeb, které </w:t>
      </w:r>
      <w:r w:rsidRPr="009B7A3E">
        <w:t>byly přímo či nepřímo realizovány za využití Vynálezu</w:t>
      </w:r>
      <w:r>
        <w:t xml:space="preserve">, a vyčíslení </w:t>
      </w:r>
      <w:r w:rsidR="00D0765E">
        <w:rPr>
          <w:lang w:val="cs-CZ"/>
        </w:rPr>
        <w:t>V</w:t>
      </w:r>
      <w:r w:rsidR="0086200A">
        <w:rPr>
          <w:lang w:val="cs-CZ"/>
        </w:rPr>
        <w:t>ýnosu</w:t>
      </w:r>
      <w:r w:rsidRPr="0086200A">
        <w:t xml:space="preserve"> z komercializace</w:t>
      </w:r>
      <w:r>
        <w:t xml:space="preserve"> v tomto roce (dále jen </w:t>
      </w:r>
      <w:r w:rsidRPr="00C9732A">
        <w:rPr>
          <w:b/>
          <w:i/>
        </w:rPr>
        <w:t>„Vyúčtování“</w:t>
      </w:r>
      <w:r>
        <w:t xml:space="preserve">). </w:t>
      </w:r>
      <w:r w:rsidR="00643EB0">
        <w:rPr>
          <w:lang w:val="cs-CZ"/>
        </w:rPr>
        <w:t>Komercializující Smluvní strana</w:t>
      </w:r>
      <w:r>
        <w:t xml:space="preserve"> si je vědom</w:t>
      </w:r>
      <w:r w:rsidR="00643EB0">
        <w:rPr>
          <w:lang w:val="cs-CZ"/>
        </w:rPr>
        <w:t>a</w:t>
      </w:r>
      <w:r>
        <w:t xml:space="preserve"> toho</w:t>
      </w:r>
      <w:r w:rsidRPr="005A73CF">
        <w:t>, že při porušení povinnost</w:t>
      </w:r>
      <w:r>
        <w:t>í z tohoto odstavce</w:t>
      </w:r>
      <w:r w:rsidRPr="005A73CF">
        <w:t xml:space="preserve"> </w:t>
      </w:r>
      <w:r>
        <w:t>odpovídá</w:t>
      </w:r>
      <w:r w:rsidRPr="005A73CF">
        <w:t xml:space="preserve"> za škodu, která by porušením </w:t>
      </w:r>
      <w:r>
        <w:t>těchto povinností</w:t>
      </w:r>
      <w:r w:rsidRPr="005A73CF">
        <w:t xml:space="preserve"> mohla vzniknout.</w:t>
      </w:r>
      <w:bookmarkEnd w:id="23"/>
    </w:p>
    <w:p w14:paraId="41413A69" w14:textId="1ABCEB66" w:rsidR="00EB573E" w:rsidRPr="00EB573E" w:rsidRDefault="00392DE0" w:rsidP="00A97005">
      <w:pPr>
        <w:pStyle w:val="Nadpis2"/>
        <w:suppressAutoHyphens/>
      </w:pPr>
      <w:bookmarkStart w:id="24" w:name="_Ref387083688"/>
      <w:bookmarkStart w:id="25" w:name="_Ref118708263"/>
      <w:bookmarkStart w:id="26" w:name="_Ref342917543"/>
      <w:r>
        <w:rPr>
          <w:lang w:val="cs-CZ"/>
        </w:rPr>
        <w:t>Komercializující Smluvní strana</w:t>
      </w:r>
      <w:r w:rsidR="00EB573E">
        <w:t xml:space="preserve"> doručuje Vyúčtování na emailovou adresu </w:t>
      </w:r>
      <w:r w:rsidR="00EB0123">
        <w:t>MU</w:t>
      </w:r>
      <w:r w:rsidR="00104D47">
        <w:t xml:space="preserve"> </w:t>
      </w:r>
      <w:r w:rsidR="00104D47" w:rsidRPr="00BC3714">
        <w:rPr>
          <w:highlight w:val="yellow"/>
        </w:rPr>
        <w:t>[…………]</w:t>
      </w:r>
      <w:r w:rsidR="00EB0123">
        <w:t xml:space="preserve"> nebo emailovou adresu ÚPT</w:t>
      </w:r>
      <w:r w:rsidR="00104D47">
        <w:t xml:space="preserve"> </w:t>
      </w:r>
      <w:r w:rsidR="00104D47" w:rsidRPr="00BC3714">
        <w:rPr>
          <w:highlight w:val="yellow"/>
        </w:rPr>
        <w:t>[…………]</w:t>
      </w:r>
      <w:r w:rsidR="00155DB8">
        <w:t>.</w:t>
      </w:r>
    </w:p>
    <w:p w14:paraId="318A93D0" w14:textId="29D08484" w:rsidR="00A97005" w:rsidRPr="00183C65" w:rsidRDefault="004D2CDB" w:rsidP="00A97005">
      <w:pPr>
        <w:pStyle w:val="Nadpis2"/>
        <w:suppressAutoHyphens/>
      </w:pPr>
      <w:r>
        <w:rPr>
          <w:lang w:val="cs-CZ"/>
        </w:rPr>
        <w:t>Příslušná Smluvní strana</w:t>
      </w:r>
      <w:r w:rsidR="00A97005" w:rsidRPr="00183C65">
        <w:t xml:space="preserve"> v návaznosti na </w:t>
      </w:r>
      <w:r w:rsidR="00A97005" w:rsidRPr="00612D67">
        <w:t xml:space="preserve">doručení Vyúčtování nejpozději do 15 dnů od okamžiku, kdy </w:t>
      </w:r>
      <w:r w:rsidR="005B1815" w:rsidRPr="00612D67">
        <w:rPr>
          <w:lang w:val="cs-CZ"/>
        </w:rPr>
        <w:t>jí</w:t>
      </w:r>
      <w:r w:rsidR="00A97005" w:rsidRPr="00612D67">
        <w:t xml:space="preserve"> bylo Vyúčtování doručeno, vystaví a odešle </w:t>
      </w:r>
      <w:r w:rsidR="005B1815" w:rsidRPr="00612D67">
        <w:rPr>
          <w:lang w:val="cs-CZ"/>
        </w:rPr>
        <w:t>komercializující Smluvní straně</w:t>
      </w:r>
      <w:r w:rsidR="00A97005" w:rsidRPr="00612D67">
        <w:t xml:space="preserve"> daňový doklad s</w:t>
      </w:r>
      <w:bookmarkEnd w:id="24"/>
      <w:r w:rsidR="00A97005" w:rsidRPr="00612D67">
        <w:t>e splatností do 30 dnů ode dne jeho vystavení.</w:t>
      </w:r>
      <w:bookmarkEnd w:id="25"/>
      <w:r w:rsidR="00A97005">
        <w:t xml:space="preserve"> </w:t>
      </w:r>
    </w:p>
    <w:p w14:paraId="2C556F2D" w14:textId="3F8FCE1F" w:rsidR="00A97005" w:rsidRDefault="00A97005" w:rsidP="00A97005">
      <w:pPr>
        <w:pStyle w:val="Nadpis2"/>
        <w:suppressAutoHyphens/>
      </w:pPr>
      <w:bookmarkStart w:id="27" w:name="_Ref387924481"/>
      <w:bookmarkEnd w:id="26"/>
      <w:r>
        <w:t>Nesplní-</w:t>
      </w:r>
      <w:r w:rsidRPr="00612D67">
        <w:t xml:space="preserve">li </w:t>
      </w:r>
      <w:r w:rsidR="005B1815" w:rsidRPr="00612D67">
        <w:rPr>
          <w:lang w:val="cs-CZ"/>
        </w:rPr>
        <w:t>komercializující Smluvní strana</w:t>
      </w:r>
      <w:r w:rsidRPr="00612D67">
        <w:t xml:space="preserve"> bezvadně svoji povinnost doručit Vyúčtování dle odst.</w:t>
      </w:r>
      <w:r w:rsidR="005B1815" w:rsidRPr="00612D67">
        <w:fldChar w:fldCharType="begin"/>
      </w:r>
      <w:r w:rsidR="005B1815" w:rsidRPr="00612D67">
        <w:instrText xml:space="preserve"> REF _Ref118708025 \r \h </w:instrText>
      </w:r>
      <w:r w:rsidR="00612D67">
        <w:instrText xml:space="preserve"> \* MERGEFORMAT </w:instrText>
      </w:r>
      <w:r w:rsidR="005B1815" w:rsidRPr="00612D67">
        <w:fldChar w:fldCharType="separate"/>
      </w:r>
      <w:r w:rsidR="005B1815" w:rsidRPr="00612D67">
        <w:t>6.2</w:t>
      </w:r>
      <w:r w:rsidR="005B1815" w:rsidRPr="00612D67">
        <w:fldChar w:fldCharType="end"/>
      </w:r>
      <w:r w:rsidR="005B1815" w:rsidRPr="00612D67">
        <w:rPr>
          <w:lang w:val="cs-CZ"/>
        </w:rPr>
        <w:t xml:space="preserve"> Smlouvy</w:t>
      </w:r>
      <w:r w:rsidRPr="00612D67">
        <w:t xml:space="preserve">, stane se </w:t>
      </w:r>
      <w:r w:rsidR="00D0765E" w:rsidRPr="00612D67">
        <w:rPr>
          <w:lang w:val="cs-CZ"/>
        </w:rPr>
        <w:t>V</w:t>
      </w:r>
      <w:r w:rsidR="005B1815" w:rsidRPr="00612D67">
        <w:rPr>
          <w:lang w:val="cs-CZ"/>
        </w:rPr>
        <w:t>ýnos</w:t>
      </w:r>
      <w:r w:rsidRPr="00612D67">
        <w:t xml:space="preserve"> z komercializace, který měl být v nezaslaném Vyúčtování vyčíslen, splatným k 12. 1. příslušného</w:t>
      </w:r>
      <w:r w:rsidRPr="00183C65">
        <w:t xml:space="preserve"> kalendářního roku</w:t>
      </w:r>
      <w:r>
        <w:t>.</w:t>
      </w:r>
      <w:bookmarkEnd w:id="27"/>
    </w:p>
    <w:p w14:paraId="08DAD0FC" w14:textId="007156CF" w:rsidR="00AE1C5E" w:rsidRDefault="00CE4922" w:rsidP="00AE1C5E">
      <w:pPr>
        <w:pStyle w:val="Nadpis2"/>
        <w:suppressAutoHyphens/>
      </w:pPr>
      <w:bookmarkStart w:id="28" w:name="_Ref345018565"/>
      <w:r>
        <w:rPr>
          <w:lang w:val="cs-CZ"/>
        </w:rPr>
        <w:t xml:space="preserve">Je-li </w:t>
      </w:r>
      <w:r w:rsidR="00D0765E">
        <w:rPr>
          <w:lang w:val="cs-CZ"/>
        </w:rPr>
        <w:t>V</w:t>
      </w:r>
      <w:r>
        <w:rPr>
          <w:lang w:val="cs-CZ"/>
        </w:rPr>
        <w:t xml:space="preserve">ýnos z komercializace nulový, </w:t>
      </w:r>
      <w:r w:rsidR="00AE1C5E">
        <w:rPr>
          <w:lang w:val="cs-CZ"/>
        </w:rPr>
        <w:t>povinnost doručit Vyúčtování dle tohoto článku se nepoužije.</w:t>
      </w:r>
      <w:bookmarkEnd w:id="28"/>
      <w:r w:rsidR="00AE1C5E" w:rsidRPr="00AE1C5E">
        <w:t xml:space="preserve"> </w:t>
      </w:r>
    </w:p>
    <w:p w14:paraId="09F502B4" w14:textId="33A5883D" w:rsidR="00A97005" w:rsidRDefault="00AE1C5E" w:rsidP="002322F8">
      <w:pPr>
        <w:pStyle w:val="Nadpis2"/>
        <w:suppressAutoHyphens/>
      </w:pPr>
      <w:r>
        <w:t xml:space="preserve">Nesplní-li </w:t>
      </w:r>
      <w:r w:rsidRPr="004D0857">
        <w:rPr>
          <w:lang w:val="cs-CZ"/>
        </w:rPr>
        <w:t>komercializující Smluvní strana</w:t>
      </w:r>
      <w:r>
        <w:t xml:space="preserve"> bezvadně svoji povinnost doručit Vyúčtování dle odst.</w:t>
      </w:r>
      <w:r w:rsidRPr="005B1815">
        <w:t xml:space="preserve"> </w:t>
      </w:r>
      <w:r>
        <w:fldChar w:fldCharType="begin"/>
      </w:r>
      <w:r>
        <w:instrText xml:space="preserve"> REF _Ref118708025 \r \h </w:instrText>
      </w:r>
      <w:r>
        <w:fldChar w:fldCharType="separate"/>
      </w:r>
      <w:r>
        <w:t>6.2</w:t>
      </w:r>
      <w:r>
        <w:fldChar w:fldCharType="end"/>
      </w:r>
      <w:r>
        <w:t xml:space="preserve"> Smlouvy, zavazuje se </w:t>
      </w:r>
      <w:r w:rsidRPr="004D0857">
        <w:rPr>
          <w:lang w:val="cs-CZ"/>
        </w:rPr>
        <w:t>druhé Smluvní straně</w:t>
      </w:r>
      <w:r>
        <w:t xml:space="preserve"> umožnit bez zbytečného odkladu po výzvě </w:t>
      </w:r>
      <w:r w:rsidRPr="004D0857">
        <w:rPr>
          <w:lang w:val="cs-CZ"/>
        </w:rPr>
        <w:t>druhé Smluvní straně</w:t>
      </w:r>
      <w:r>
        <w:t xml:space="preserve"> kontrolu účetních a jiných podkladů podstatných pro určení výše </w:t>
      </w:r>
      <w:r w:rsidR="00D0765E">
        <w:rPr>
          <w:lang w:val="cs-CZ"/>
        </w:rPr>
        <w:t>V</w:t>
      </w:r>
      <w:r w:rsidRPr="004D0857">
        <w:rPr>
          <w:lang w:val="cs-CZ"/>
        </w:rPr>
        <w:t>ýnosu</w:t>
      </w:r>
      <w:r>
        <w:t xml:space="preserve"> z komercializace, a to dle uvážení </w:t>
      </w:r>
      <w:r w:rsidRPr="004D0857">
        <w:rPr>
          <w:lang w:val="cs-CZ"/>
        </w:rPr>
        <w:t>druhé Smluvní strany</w:t>
      </w:r>
      <w:r>
        <w:t xml:space="preserve"> buď </w:t>
      </w:r>
      <w:r w:rsidRPr="004D0857">
        <w:rPr>
          <w:lang w:val="cs-CZ"/>
        </w:rPr>
        <w:t>druhou Smluvní stranou</w:t>
      </w:r>
      <w:r>
        <w:t xml:space="preserve"> osobně anebo prostřednictvím třetí nezávislé a odborně způsobilé osoby (např. auditor) pověřené </w:t>
      </w:r>
      <w:r w:rsidRPr="004D0857">
        <w:rPr>
          <w:lang w:val="cs-CZ"/>
        </w:rPr>
        <w:t>druhou Smluvní stranou</w:t>
      </w:r>
      <w:r>
        <w:t xml:space="preserve">. Náklady spojené s případným využitím služeb třetí nezávislé a odborně způsobilé osoby nese </w:t>
      </w:r>
      <w:r w:rsidRPr="004D0857">
        <w:rPr>
          <w:lang w:val="cs-CZ"/>
        </w:rPr>
        <w:t>komercializující Smluvní strana</w:t>
      </w:r>
      <w:r w:rsidR="003F3737" w:rsidRPr="004D0857">
        <w:rPr>
          <w:lang w:val="cs-CZ"/>
        </w:rPr>
        <w:t xml:space="preserve">, a to v případě, že </w:t>
      </w:r>
      <w:r w:rsidR="00D0765E">
        <w:rPr>
          <w:lang w:val="cs-CZ"/>
        </w:rPr>
        <w:t>V</w:t>
      </w:r>
      <w:r w:rsidR="004D0857" w:rsidRPr="004D0857">
        <w:rPr>
          <w:lang w:val="cs-CZ"/>
        </w:rPr>
        <w:t>ýnos z komercializace nebyl nulový a komercializující Smluvní strana nesplnila řádně svou povinnost zaslat Vyúčtování</w:t>
      </w:r>
      <w:r>
        <w:t>.</w:t>
      </w:r>
    </w:p>
    <w:p w14:paraId="54837A5B" w14:textId="215776EC" w:rsidR="00D43E97" w:rsidRDefault="00A97005" w:rsidP="00D1317A">
      <w:pPr>
        <w:pStyle w:val="Nadpis2"/>
        <w:suppressAutoHyphens/>
      </w:pPr>
      <w:r>
        <w:t xml:space="preserve">Náklady spojené s prodejem </w:t>
      </w:r>
      <w:r w:rsidRPr="009B7A3E">
        <w:t>produktů, které byly přímo či nepřímo realizovány za využití Vynálezu</w:t>
      </w:r>
      <w:r>
        <w:t>,</w:t>
      </w:r>
      <w:r w:rsidRPr="009B7A3E">
        <w:t xml:space="preserve"> </w:t>
      </w:r>
      <w:r>
        <w:t>či s poskytováním</w:t>
      </w:r>
      <w:r w:rsidRPr="009B7A3E">
        <w:t xml:space="preserve"> služeb, které byly přímo či nepřímo realizovány za využití Vynálezu</w:t>
      </w:r>
      <w:r>
        <w:t xml:space="preserve">, nese </w:t>
      </w:r>
      <w:r w:rsidR="00D1317A">
        <w:rPr>
          <w:lang w:val="cs-CZ"/>
        </w:rPr>
        <w:t>komercializující Smluvní strana</w:t>
      </w:r>
      <w:r>
        <w:t xml:space="preserve"> samostatně.</w:t>
      </w:r>
    </w:p>
    <w:p w14:paraId="7164C76D" w14:textId="6CA01646" w:rsidR="00081E15" w:rsidRPr="005E329A" w:rsidRDefault="00081E15" w:rsidP="00081E15">
      <w:pPr>
        <w:pStyle w:val="Nadpis1"/>
        <w:rPr>
          <w:rFonts w:ascii="Times New Roman" w:hAnsi="Times New Roman"/>
        </w:rPr>
      </w:pPr>
      <w:r w:rsidRPr="005E329A">
        <w:rPr>
          <w:rFonts w:ascii="Times New Roman" w:hAnsi="Times New Roman"/>
        </w:rPr>
        <w:t>Povinnost mlčenlivosti</w:t>
      </w:r>
      <w:bookmarkEnd w:id="18"/>
    </w:p>
    <w:p w14:paraId="4243A7B2" w14:textId="707191B7" w:rsidR="00092492" w:rsidRPr="005E329A" w:rsidRDefault="00092492" w:rsidP="00092492">
      <w:pPr>
        <w:pStyle w:val="Nadpis2"/>
        <w:rPr>
          <w:szCs w:val="22"/>
        </w:rPr>
      </w:pPr>
      <w:bookmarkStart w:id="29" w:name="_Ref332099608"/>
      <w:r w:rsidRPr="005E329A">
        <w:rPr>
          <w:szCs w:val="22"/>
        </w:rPr>
        <w:t xml:space="preserve">Smluvní strany se zavazují zachovávat povinnost mlčenlivosti – povinnost zachování důvěrnosti získaných informací, zavazují se tyto důvěrné informace dále nešířit, nepředávat a neumožnit jejich využití třetím osobám, které se nepodílejí na realizaci této </w:t>
      </w:r>
      <w:r w:rsidR="00612D67">
        <w:rPr>
          <w:szCs w:val="22"/>
          <w:lang w:val="cs-CZ"/>
        </w:rPr>
        <w:t>Smlouvy</w:t>
      </w:r>
      <w:r w:rsidRPr="005E329A">
        <w:rPr>
          <w:szCs w:val="22"/>
        </w:rPr>
        <w:t xml:space="preserve">, neužít je pro sebe či pro jiného. Důvěrnými informacemi se rozumí informace, které, ať již jako celek, nebo jejich části, nejsou veřejně známé, mohou být součástí obchodního tajemství dotčené </w:t>
      </w:r>
      <w:r w:rsidR="0066281C" w:rsidRPr="005E329A">
        <w:rPr>
          <w:szCs w:val="22"/>
          <w:lang w:val="cs-CZ"/>
        </w:rPr>
        <w:t>S</w:t>
      </w:r>
      <w:r w:rsidRPr="005E329A">
        <w:rPr>
          <w:szCs w:val="22"/>
        </w:rPr>
        <w:t xml:space="preserve">mluvní strany, jejich zaměstnanců či smluvních partnerů. Pro vyloučení jakýchkoli pochybností se mají za důvěrné zejména informace o Vynálezu a jeho podstatě, o podmínkách (nikoliv však o samostatné existenci) této </w:t>
      </w:r>
      <w:r w:rsidR="00DF3FCE">
        <w:rPr>
          <w:szCs w:val="22"/>
          <w:lang w:val="cs-CZ"/>
        </w:rPr>
        <w:t>Smlouvy</w:t>
      </w:r>
      <w:r w:rsidRPr="005E329A">
        <w:rPr>
          <w:szCs w:val="22"/>
        </w:rPr>
        <w:t>, jakož i další informace, jejichž prozrazení by mohlo poškodit anebo i jen ohrozit dobré jméno či zájmy některé ze Smluvních stran a které jsou předmětem obchodního tajemství</w:t>
      </w:r>
      <w:r w:rsidR="005E329A">
        <w:rPr>
          <w:szCs w:val="22"/>
          <w:lang w:val="cs-CZ"/>
        </w:rPr>
        <w:t xml:space="preserve"> s výjimkou informací poskytnutých </w:t>
      </w:r>
      <w:r w:rsidR="005E329A" w:rsidRPr="005E329A">
        <w:rPr>
          <w:szCs w:val="22"/>
        </w:rPr>
        <w:t>v rámci předsmluvních jednání kterékoliv ze Smluvních stran o uzavření licenční smlouvy k využití Vynálezu s touto třetí osobou za podmínky, že informace budou poskytnuty pouze v rozsahu nezbytně nutném, jakož i za podmínky uzavření písemné smlouvy o ochraně důvěrných informací s třetí osobou - zájemcem o licenci</w:t>
      </w:r>
      <w:r w:rsidRPr="005E329A">
        <w:rPr>
          <w:szCs w:val="22"/>
        </w:rPr>
        <w:t xml:space="preserve">. Smluvní strany se zavazují chránit důvěrné informace </w:t>
      </w:r>
      <w:r w:rsidR="001B7B2D" w:rsidRPr="005E329A">
        <w:rPr>
          <w:szCs w:val="22"/>
          <w:lang w:val="cs-CZ"/>
        </w:rPr>
        <w:t xml:space="preserve">druhé </w:t>
      </w:r>
      <w:r w:rsidR="0066281C" w:rsidRPr="005E329A">
        <w:rPr>
          <w:szCs w:val="22"/>
          <w:lang w:val="cs-CZ"/>
        </w:rPr>
        <w:t>S</w:t>
      </w:r>
      <w:r w:rsidR="001B7B2D" w:rsidRPr="005E329A">
        <w:rPr>
          <w:szCs w:val="22"/>
          <w:lang w:val="cs-CZ"/>
        </w:rPr>
        <w:t xml:space="preserve">mluvní strany </w:t>
      </w:r>
      <w:r w:rsidRPr="005E329A">
        <w:rPr>
          <w:szCs w:val="22"/>
        </w:rPr>
        <w:t>minimálně stejným způsobem, se stejnou péčí a stejným stupněm zabezpečení, jakým chrání své vlastní důvěrné informace, nikoliv však v menší míře, než je obvyklé s přihlédnutím k požadavku náležité péče.</w:t>
      </w:r>
    </w:p>
    <w:bookmarkEnd w:id="29"/>
    <w:p w14:paraId="38851E52" w14:textId="02B1B6F9" w:rsidR="00691F8C" w:rsidRPr="005E329A" w:rsidRDefault="00092492" w:rsidP="00092492">
      <w:pPr>
        <w:pStyle w:val="Nadpis2"/>
        <w:rPr>
          <w:szCs w:val="22"/>
        </w:rPr>
      </w:pPr>
      <w:r w:rsidRPr="005E329A">
        <w:rPr>
          <w:szCs w:val="22"/>
        </w:rPr>
        <w:t xml:space="preserve">Žádná ze </w:t>
      </w:r>
      <w:r w:rsidR="001B7B2D" w:rsidRPr="005E329A">
        <w:rPr>
          <w:szCs w:val="22"/>
          <w:lang w:val="cs-CZ"/>
        </w:rPr>
        <w:t>S</w:t>
      </w:r>
      <w:r w:rsidRPr="005E329A">
        <w:rPr>
          <w:szCs w:val="22"/>
        </w:rPr>
        <w:t xml:space="preserve">mluvních stran nesmí využít důvěrné informace k jiným účelům než ke splnění svých práv a povinností dle této </w:t>
      </w:r>
      <w:r w:rsidR="00DF3FCE">
        <w:rPr>
          <w:szCs w:val="22"/>
          <w:lang w:val="cs-CZ"/>
        </w:rPr>
        <w:t>Smlouvy</w:t>
      </w:r>
      <w:r w:rsidRPr="005E329A">
        <w:rPr>
          <w:szCs w:val="22"/>
        </w:rPr>
        <w:t xml:space="preserve">. Povinnost zachování důvěrnosti získaných informací se nevztahuje na sdělování informací právním a daňovým poradcům, auditorům, poskytovatelům účetních služeb a obdobným osobám, a dále na sdělování informací rozhodujícím orgánům a státním orgánům či orgánům veřejné správy, např. je-li v souladu se zákonem povinnost takové údaje uvést, či např. budou-li k tomu příslušnými orgány vyzvány. I v takovém případě je však ta </w:t>
      </w:r>
      <w:r w:rsidR="0066281C" w:rsidRPr="005E329A">
        <w:rPr>
          <w:szCs w:val="22"/>
          <w:lang w:val="cs-CZ"/>
        </w:rPr>
        <w:t>S</w:t>
      </w:r>
      <w:r w:rsidRPr="005E329A">
        <w:rPr>
          <w:szCs w:val="22"/>
        </w:rPr>
        <w:t xml:space="preserve">mluvní strana, která sděluje informace dle předchozí věty, povinna sdělit informace pouze v nezbytně nutném rozsahu a v co největší míře zachovávat povinnost mlčenlivosti. </w:t>
      </w:r>
    </w:p>
    <w:p w14:paraId="0C76C737" w14:textId="01A1860C" w:rsidR="00092492" w:rsidRPr="005E329A" w:rsidRDefault="00092492" w:rsidP="00092492">
      <w:pPr>
        <w:pStyle w:val="Nadpis2"/>
        <w:rPr>
          <w:szCs w:val="22"/>
        </w:rPr>
      </w:pPr>
      <w:r w:rsidRPr="005E329A">
        <w:rPr>
          <w:szCs w:val="22"/>
        </w:rPr>
        <w:lastRenderedPageBreak/>
        <w:t xml:space="preserve">Ustanovení tohoto článku se uplatní a zůstávají v účinnosti i v případě ukončení </w:t>
      </w:r>
      <w:r w:rsidR="0066281C" w:rsidRPr="005E329A">
        <w:rPr>
          <w:szCs w:val="22"/>
          <w:lang w:val="cs-CZ"/>
        </w:rPr>
        <w:t xml:space="preserve">závazku vzniklého z </w:t>
      </w:r>
      <w:r w:rsidRPr="005E329A">
        <w:rPr>
          <w:szCs w:val="22"/>
        </w:rPr>
        <w:t xml:space="preserve">této </w:t>
      </w:r>
      <w:r w:rsidR="00000A4C">
        <w:rPr>
          <w:szCs w:val="22"/>
          <w:lang w:val="cs-CZ"/>
        </w:rPr>
        <w:t>Smlouvy</w:t>
      </w:r>
      <w:r w:rsidRPr="005E329A">
        <w:rPr>
          <w:szCs w:val="22"/>
        </w:rPr>
        <w:t>.</w:t>
      </w:r>
    </w:p>
    <w:p w14:paraId="70F71FAC" w14:textId="77777777" w:rsidR="00081E15" w:rsidRPr="005E329A" w:rsidRDefault="00081E15" w:rsidP="00081E15">
      <w:pPr>
        <w:pStyle w:val="Nadpis1"/>
        <w:keepLines w:val="0"/>
        <w:widowControl w:val="0"/>
        <w:suppressAutoHyphens/>
        <w:rPr>
          <w:rFonts w:ascii="Times New Roman" w:hAnsi="Times New Roman"/>
        </w:rPr>
      </w:pPr>
      <w:r w:rsidRPr="005E329A">
        <w:rPr>
          <w:rFonts w:ascii="Times New Roman" w:hAnsi="Times New Roman"/>
        </w:rPr>
        <w:t xml:space="preserve">Doba trvání </w:t>
      </w:r>
      <w:r w:rsidR="0028209C" w:rsidRPr="005E329A">
        <w:rPr>
          <w:rFonts w:ascii="Times New Roman" w:hAnsi="Times New Roman"/>
        </w:rPr>
        <w:t>závazků z této Smlouvy</w:t>
      </w:r>
    </w:p>
    <w:p w14:paraId="2D8A7AA3" w14:textId="40310DA8" w:rsidR="005E329A" w:rsidRPr="005E329A" w:rsidRDefault="007523D3" w:rsidP="005E329A">
      <w:pPr>
        <w:pStyle w:val="Nadpis2"/>
        <w:rPr>
          <w:szCs w:val="22"/>
          <w:lang w:val="cs-CZ"/>
        </w:rPr>
      </w:pPr>
      <w:r w:rsidRPr="005E329A">
        <w:rPr>
          <w:szCs w:val="22"/>
        </w:rPr>
        <w:t xml:space="preserve">Tato Smlouva se uzavírá </w:t>
      </w:r>
      <w:r w:rsidR="00CC0ABC" w:rsidRPr="005E329A">
        <w:rPr>
          <w:szCs w:val="22"/>
        </w:rPr>
        <w:t xml:space="preserve">na dobu určitou na dobu trvání </w:t>
      </w:r>
      <w:r w:rsidR="002A4CC0">
        <w:rPr>
          <w:szCs w:val="22"/>
        </w:rPr>
        <w:t xml:space="preserve">průmyslověprávní </w:t>
      </w:r>
      <w:r w:rsidR="00CC0ABC" w:rsidRPr="005E329A">
        <w:rPr>
          <w:szCs w:val="22"/>
        </w:rPr>
        <w:t>ochrany</w:t>
      </w:r>
      <w:r w:rsidR="003333FA">
        <w:rPr>
          <w:szCs w:val="22"/>
        </w:rPr>
        <w:t xml:space="preserve"> </w:t>
      </w:r>
      <w:r w:rsidR="00244AF7" w:rsidRPr="005E329A">
        <w:rPr>
          <w:szCs w:val="22"/>
          <w:lang w:val="cs-CZ"/>
        </w:rPr>
        <w:t>k Vynálezu, a to v posledním ze států, v nichž bude tato ochrana udržována.</w:t>
      </w:r>
    </w:p>
    <w:p w14:paraId="1DE7FE88" w14:textId="05D9EBE0" w:rsidR="005E329A" w:rsidRPr="005E329A" w:rsidRDefault="005E329A" w:rsidP="005E329A">
      <w:pPr>
        <w:pStyle w:val="Nadpis2"/>
        <w:rPr>
          <w:szCs w:val="22"/>
          <w:lang w:val="cs-CZ"/>
        </w:rPr>
      </w:pPr>
      <w:r w:rsidRPr="005E329A">
        <w:rPr>
          <w:szCs w:val="22"/>
        </w:rPr>
        <w:t xml:space="preserve">Tato </w:t>
      </w:r>
      <w:r w:rsidRPr="005E329A">
        <w:rPr>
          <w:szCs w:val="22"/>
          <w:lang w:val="cs-CZ"/>
        </w:rPr>
        <w:t>Smlouva</w:t>
      </w:r>
      <w:r w:rsidRPr="005E329A">
        <w:rPr>
          <w:szCs w:val="22"/>
        </w:rPr>
        <w:t xml:space="preserve"> zanikne dnem, kdy se jedna ze S</w:t>
      </w:r>
      <w:r w:rsidRPr="005E329A">
        <w:rPr>
          <w:szCs w:val="22"/>
          <w:lang w:val="cs-CZ"/>
        </w:rPr>
        <w:t xml:space="preserve">mluvních </w:t>
      </w:r>
      <w:r w:rsidR="003B595B">
        <w:rPr>
          <w:szCs w:val="22"/>
          <w:lang w:val="cs-CZ"/>
        </w:rPr>
        <w:t>stran</w:t>
      </w:r>
      <w:r w:rsidRPr="005E329A">
        <w:rPr>
          <w:szCs w:val="22"/>
        </w:rPr>
        <w:t xml:space="preserve"> stane jediným majitelem Vynálezu v důsledku převodu všech spolumajitelských podílů na Vynálezu všech ostatních S</w:t>
      </w:r>
      <w:r w:rsidRPr="005E329A">
        <w:rPr>
          <w:szCs w:val="22"/>
          <w:lang w:val="cs-CZ"/>
        </w:rPr>
        <w:t xml:space="preserve">mluvních </w:t>
      </w:r>
      <w:r w:rsidR="00000A4C">
        <w:rPr>
          <w:szCs w:val="22"/>
          <w:lang w:val="cs-CZ"/>
        </w:rPr>
        <w:t>stran</w:t>
      </w:r>
      <w:r w:rsidRPr="005E329A">
        <w:rPr>
          <w:szCs w:val="22"/>
          <w:lang w:val="cs-CZ"/>
        </w:rPr>
        <w:t>.</w:t>
      </w:r>
    </w:p>
    <w:p w14:paraId="7CC26B2B" w14:textId="77777777" w:rsidR="00081E15" w:rsidRPr="005E329A" w:rsidRDefault="00081E15" w:rsidP="00081E15">
      <w:pPr>
        <w:pStyle w:val="Nadpis1"/>
        <w:rPr>
          <w:rFonts w:ascii="Times New Roman" w:hAnsi="Times New Roman"/>
        </w:rPr>
      </w:pPr>
      <w:r w:rsidRPr="005E329A">
        <w:rPr>
          <w:rFonts w:ascii="Times New Roman" w:hAnsi="Times New Roman"/>
        </w:rPr>
        <w:t>Závěrečná ustanovení</w:t>
      </w:r>
    </w:p>
    <w:p w14:paraId="16990376" w14:textId="77777777" w:rsidR="0005182E" w:rsidRPr="005E329A" w:rsidRDefault="0005182E" w:rsidP="0005182E">
      <w:pPr>
        <w:pStyle w:val="Nadpis2"/>
        <w:rPr>
          <w:szCs w:val="22"/>
        </w:rPr>
      </w:pPr>
      <w:r w:rsidRPr="005E329A">
        <w:rPr>
          <w:szCs w:val="22"/>
        </w:rPr>
        <w:t xml:space="preserve">Závazkové vztahy vyplývající z této </w:t>
      </w:r>
      <w:r w:rsidR="004872B1" w:rsidRPr="005E329A">
        <w:rPr>
          <w:szCs w:val="22"/>
        </w:rPr>
        <w:t>Smlouvy</w:t>
      </w:r>
      <w:r w:rsidRPr="005E329A">
        <w:rPr>
          <w:szCs w:val="22"/>
        </w:rPr>
        <w:t xml:space="preserve"> se řídí právním řádem České republiky.</w:t>
      </w:r>
    </w:p>
    <w:p w14:paraId="6E9349D4" w14:textId="46EBD3EF" w:rsidR="00636995" w:rsidRPr="00BD7F14" w:rsidRDefault="00636995" w:rsidP="00636995">
      <w:pPr>
        <w:pStyle w:val="Nadpis2"/>
      </w:pPr>
      <w:r w:rsidRPr="005E329A">
        <w:rPr>
          <w:szCs w:val="22"/>
        </w:rPr>
        <w:t xml:space="preserve">Tato Smlouva je vyhotovena ve </w:t>
      </w:r>
      <w:r w:rsidR="00C3490C">
        <w:rPr>
          <w:szCs w:val="22"/>
          <w:lang w:val="cs-CZ"/>
        </w:rPr>
        <w:t>třech</w:t>
      </w:r>
      <w:r w:rsidRPr="005E329A">
        <w:rPr>
          <w:szCs w:val="22"/>
        </w:rPr>
        <w:t xml:space="preserve"> stejnopisech, z nichž každý má platnost originálu. Každá </w:t>
      </w:r>
      <w:r w:rsidRPr="00BD7F14">
        <w:t>Smluvní strana obdrží po jednom stejnopisu</w:t>
      </w:r>
      <w:r w:rsidR="00C3490C">
        <w:t xml:space="preserve"> a jeden stejnopis je určen pro případné potřeby Úřadu průmyslové</w:t>
      </w:r>
      <w:r w:rsidR="008856DF">
        <w:t>ho</w:t>
      </w:r>
      <w:r w:rsidR="00C3490C">
        <w:t xml:space="preserve"> vlastnictví</w:t>
      </w:r>
      <w:r w:rsidRPr="00BD7F14">
        <w:t xml:space="preserve">. Smluvní strany se mohou dohodnout, že tuto Smlouvu uzavřou namísto listinné formy ve formě elektronické, a to s příslušnými elektronickými podpisy Smluvních stran. V takovém případě každá ze Smluvních stran obdrží </w:t>
      </w:r>
      <w:r>
        <w:rPr>
          <w:lang w:val="cs-CZ"/>
        </w:rPr>
        <w:t>elektronické vyhotovené</w:t>
      </w:r>
      <w:r w:rsidRPr="00BD7F14">
        <w:t xml:space="preserve"> podepsan</w:t>
      </w:r>
      <w:r>
        <w:rPr>
          <w:lang w:val="cs-CZ"/>
        </w:rPr>
        <w:t>é</w:t>
      </w:r>
      <w:r w:rsidRPr="00BD7F14">
        <w:t xml:space="preserve"> všemi Smluvními stranami.</w:t>
      </w:r>
    </w:p>
    <w:p w14:paraId="69074247" w14:textId="0FC7ED25" w:rsidR="0005182E" w:rsidRPr="005E329A" w:rsidRDefault="004872B1" w:rsidP="0005182E">
      <w:pPr>
        <w:pStyle w:val="Nadpis2"/>
        <w:rPr>
          <w:szCs w:val="22"/>
        </w:rPr>
      </w:pPr>
      <w:r w:rsidRPr="005E329A">
        <w:rPr>
          <w:szCs w:val="22"/>
        </w:rPr>
        <w:t>Tato Smlouva</w:t>
      </w:r>
      <w:r w:rsidR="0005182E" w:rsidRPr="005E329A">
        <w:rPr>
          <w:szCs w:val="22"/>
        </w:rPr>
        <w:t xml:space="preserve"> může být měněna nebo doplňována toliko vzestupně číslovanými písemnými dodatky podepsanými oběma Smluvními stranami. Změna obsahu </w:t>
      </w:r>
      <w:r w:rsidR="00413F00" w:rsidRPr="005E329A">
        <w:rPr>
          <w:szCs w:val="22"/>
          <w:lang w:val="cs-CZ"/>
        </w:rPr>
        <w:t xml:space="preserve">této </w:t>
      </w:r>
      <w:r w:rsidRPr="005E329A">
        <w:rPr>
          <w:szCs w:val="22"/>
        </w:rPr>
        <w:t>S</w:t>
      </w:r>
      <w:r w:rsidR="0005182E" w:rsidRPr="005E329A">
        <w:rPr>
          <w:szCs w:val="22"/>
        </w:rPr>
        <w:t xml:space="preserve">mlouvy </w:t>
      </w:r>
      <w:r w:rsidR="006F0EBC" w:rsidRPr="005E329A">
        <w:rPr>
          <w:szCs w:val="22"/>
        </w:rPr>
        <w:t>v </w:t>
      </w:r>
      <w:r w:rsidR="0005182E" w:rsidRPr="005E329A">
        <w:rPr>
          <w:szCs w:val="22"/>
        </w:rPr>
        <w:t>jiné než písemné formě se vylučuje.</w:t>
      </w:r>
    </w:p>
    <w:p w14:paraId="568690CF" w14:textId="77777777" w:rsidR="0005182E" w:rsidRPr="005E329A" w:rsidRDefault="0005182E" w:rsidP="0005182E">
      <w:pPr>
        <w:pStyle w:val="Nadpis2"/>
        <w:rPr>
          <w:szCs w:val="22"/>
        </w:rPr>
      </w:pPr>
      <w:r w:rsidRPr="005E329A">
        <w:rPr>
          <w:szCs w:val="22"/>
        </w:rPr>
        <w:t xml:space="preserve">Souhlas postoupené Smluvní strany k převodu práv </w:t>
      </w:r>
      <w:r w:rsidR="006F0EBC" w:rsidRPr="005E329A">
        <w:rPr>
          <w:szCs w:val="22"/>
        </w:rPr>
        <w:t>a </w:t>
      </w:r>
      <w:r w:rsidRPr="005E329A">
        <w:rPr>
          <w:szCs w:val="22"/>
        </w:rPr>
        <w:t>povinností z</w:t>
      </w:r>
      <w:r w:rsidR="004872B1" w:rsidRPr="005E329A">
        <w:rPr>
          <w:szCs w:val="22"/>
        </w:rPr>
        <w:t> této Smlouvy</w:t>
      </w:r>
      <w:r w:rsidRPr="005E329A">
        <w:rPr>
          <w:szCs w:val="22"/>
        </w:rPr>
        <w:t xml:space="preserve"> nebo z její části třetí osobě lze udělit pouze písemně. </w:t>
      </w:r>
    </w:p>
    <w:p w14:paraId="19C75AFC" w14:textId="36B047C3" w:rsidR="00A6139F" w:rsidRPr="00A6139F" w:rsidRDefault="0005182E" w:rsidP="00A6139F">
      <w:pPr>
        <w:pStyle w:val="Nadpis2"/>
        <w:rPr>
          <w:szCs w:val="22"/>
        </w:rPr>
      </w:pPr>
      <w:r w:rsidRPr="005E329A">
        <w:rPr>
          <w:szCs w:val="22"/>
        </w:rPr>
        <w:t xml:space="preserve">Je-li nebo stane-li se některé ustanovení této </w:t>
      </w:r>
      <w:r w:rsidR="004872B1" w:rsidRPr="005E329A">
        <w:rPr>
          <w:szCs w:val="22"/>
        </w:rPr>
        <w:t>Smlouvy</w:t>
      </w:r>
      <w:r w:rsidRPr="005E329A">
        <w:rPr>
          <w:szCs w:val="22"/>
        </w:rPr>
        <w:t xml:space="preserve"> neplatným nebo neúčinným, nezpůsobuje to neplatnost, resp. neúčinnost ostatních ustanovení této </w:t>
      </w:r>
      <w:r w:rsidR="004872B1" w:rsidRPr="005E329A">
        <w:rPr>
          <w:szCs w:val="22"/>
        </w:rPr>
        <w:t>Smlouvy</w:t>
      </w:r>
      <w:r w:rsidRPr="005E329A">
        <w:rPr>
          <w:szCs w:val="22"/>
        </w:rPr>
        <w:t xml:space="preserve"> </w:t>
      </w:r>
      <w:r w:rsidR="006F0EBC" w:rsidRPr="005E329A">
        <w:rPr>
          <w:szCs w:val="22"/>
        </w:rPr>
        <w:t>a </w:t>
      </w:r>
      <w:r w:rsidRPr="005E329A">
        <w:rPr>
          <w:szCs w:val="22"/>
        </w:rPr>
        <w:t>otázky, které jsou předmětem takového ustanovení neplatného, resp. neúčinného, budou posuzovány podle úpravy obsažené v obecně závazných právních předpisech, které svým účelem nejlépe odpovídají předmětu úpravy ustanovení neplatného, resp. neúčinného.</w:t>
      </w:r>
    </w:p>
    <w:p w14:paraId="3CAB1FD0" w14:textId="6F4D225D" w:rsidR="00155DB8" w:rsidRPr="00A6139F" w:rsidRDefault="00155DB8" w:rsidP="00C24269">
      <w:pPr>
        <w:pStyle w:val="Nadpis2"/>
      </w:pPr>
      <w:r w:rsidRPr="00A6139F">
        <w:t xml:space="preserve">Smluvní strany souhlasí se zveřejněním smlouvy podle zákona č. 340/2015 Sb., o registru smluv, které zajistí MU. Smluvní strany se dohodly, že nad rámec anonymizace údajů požadované zákonem budou anonymizovat i spoluvlastnické podíly smluvních stran včetně dělení výnosů z případné komercializace. </w:t>
      </w:r>
    </w:p>
    <w:p w14:paraId="474AB0CF" w14:textId="4681B23C" w:rsidR="00A6139F" w:rsidRPr="00A6139F" w:rsidRDefault="00A6139F" w:rsidP="00A6139F">
      <w:pPr>
        <w:pStyle w:val="Nadpis2"/>
      </w:pPr>
      <w:r w:rsidRPr="00A6139F">
        <w:t>Tato smlouva nabývá platnosti dnem jejího podpisu poslední smluvní stranou a účinnosti dnem jejího zveřejnění v registru smluv.</w:t>
      </w:r>
    </w:p>
    <w:p w14:paraId="34041055" w14:textId="77777777" w:rsidR="00081E15" w:rsidRPr="005E329A" w:rsidRDefault="0005182E" w:rsidP="0005182E">
      <w:pPr>
        <w:pStyle w:val="Nadpis2"/>
        <w:rPr>
          <w:szCs w:val="22"/>
        </w:rPr>
      </w:pPr>
      <w:r w:rsidRPr="005E329A">
        <w:rPr>
          <w:szCs w:val="22"/>
        </w:rPr>
        <w:t xml:space="preserve">Smluvní strany prohlašují, že si tuto </w:t>
      </w:r>
      <w:r w:rsidR="004872B1" w:rsidRPr="005E329A">
        <w:rPr>
          <w:szCs w:val="22"/>
        </w:rPr>
        <w:t>Smlouvu</w:t>
      </w:r>
      <w:r w:rsidRPr="005E329A">
        <w:rPr>
          <w:szCs w:val="22"/>
        </w:rPr>
        <w:t xml:space="preserve"> pozorně přečetly </w:t>
      </w:r>
      <w:r w:rsidR="006F0EBC" w:rsidRPr="005E329A">
        <w:rPr>
          <w:szCs w:val="22"/>
        </w:rPr>
        <w:t>a </w:t>
      </w:r>
      <w:r w:rsidRPr="005E329A">
        <w:rPr>
          <w:szCs w:val="22"/>
        </w:rPr>
        <w:t xml:space="preserve">že je jim její obsah jasný a srozumitelný. Na důkaz toho, že celý obsah </w:t>
      </w:r>
      <w:r w:rsidR="00413F00" w:rsidRPr="005E329A">
        <w:rPr>
          <w:szCs w:val="22"/>
          <w:lang w:val="cs-CZ"/>
        </w:rPr>
        <w:t xml:space="preserve">této </w:t>
      </w:r>
      <w:r w:rsidR="004872B1" w:rsidRPr="005E329A">
        <w:rPr>
          <w:szCs w:val="22"/>
        </w:rPr>
        <w:t>Smlouvy</w:t>
      </w:r>
      <w:r w:rsidRPr="005E329A">
        <w:rPr>
          <w:szCs w:val="22"/>
        </w:rPr>
        <w:t xml:space="preserve"> je projevem jejich pravé </w:t>
      </w:r>
      <w:r w:rsidR="006F0EBC" w:rsidRPr="005E329A">
        <w:rPr>
          <w:szCs w:val="22"/>
        </w:rPr>
        <w:t>a </w:t>
      </w:r>
      <w:r w:rsidRPr="005E329A">
        <w:rPr>
          <w:szCs w:val="22"/>
        </w:rPr>
        <w:t>svobodné vůle, připojují Smluvní strany své vlastnoruční podpisy.</w:t>
      </w:r>
      <w:bookmarkEnd w:id="16"/>
    </w:p>
    <w:p w14:paraId="70FC6471" w14:textId="77777777" w:rsidR="00FE035F" w:rsidRDefault="00FE035F">
      <w: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DA6C32" w:rsidRPr="005E329A" w14:paraId="519CE1A4" w14:textId="77777777" w:rsidTr="00580901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07534F6A" w14:textId="5E4DFD54" w:rsidR="005E329A" w:rsidRDefault="005E329A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</w:p>
          <w:p w14:paraId="44C14E84" w14:textId="2D072CED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>Místo:</w:t>
            </w:r>
            <w:r w:rsidR="00DA39F6" w:rsidRPr="005E329A">
              <w:rPr>
                <w:szCs w:val="22"/>
              </w:rPr>
              <w:t xml:space="preserve"> </w:t>
            </w:r>
            <w:r w:rsidR="00DA39F6" w:rsidRPr="0011654B">
              <w:rPr>
                <w:szCs w:val="22"/>
              </w:rPr>
              <w:t>Brno</w:t>
            </w:r>
          </w:p>
          <w:p w14:paraId="46EDF47F" w14:textId="77777777" w:rsidR="00DA6C32" w:rsidRPr="005E329A" w:rsidRDefault="00DA6C32" w:rsidP="006B0CC8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>Datum:</w:t>
            </w:r>
            <w:r w:rsidR="00DA39F6" w:rsidRPr="005E329A">
              <w:rPr>
                <w:szCs w:val="22"/>
              </w:rPr>
              <w:t xml:space="preserve">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64173CAC" w14:textId="77777777" w:rsidR="005E329A" w:rsidRDefault="005E329A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</w:p>
          <w:p w14:paraId="31C97E1C" w14:textId="221A4008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>Místo: Brno</w:t>
            </w:r>
          </w:p>
          <w:p w14:paraId="19F7C713" w14:textId="77777777" w:rsidR="00DA6C32" w:rsidRPr="005E329A" w:rsidRDefault="00DA6C32" w:rsidP="00703746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>Datum:</w:t>
            </w:r>
            <w:r w:rsidR="00DA39F6" w:rsidRPr="005E329A">
              <w:rPr>
                <w:szCs w:val="22"/>
              </w:rPr>
              <w:t xml:space="preserve"> </w:t>
            </w:r>
          </w:p>
        </w:tc>
      </w:tr>
      <w:tr w:rsidR="00DA6C32" w:rsidRPr="005E329A" w14:paraId="4B4B2446" w14:textId="77777777" w:rsidTr="00580901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94432" w14:textId="668DA7E2" w:rsidR="00DA6C32" w:rsidRPr="00A6139F" w:rsidRDefault="0011654B" w:rsidP="0011654B">
            <w:pPr>
              <w:rPr>
                <w:b/>
                <w:bCs/>
                <w:szCs w:val="22"/>
              </w:rPr>
            </w:pPr>
            <w:r w:rsidRPr="00D70581">
              <w:rPr>
                <w:rFonts w:eastAsia="SimSun"/>
                <w:b/>
                <w:bCs/>
                <w:szCs w:val="22"/>
              </w:rPr>
              <w:t>Ústav přístrojové techniky AV ČR, v. v. i.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F09F00E" w14:textId="77777777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b/>
                <w:szCs w:val="22"/>
              </w:rPr>
            </w:pPr>
            <w:r w:rsidRPr="005E329A">
              <w:rPr>
                <w:b/>
                <w:szCs w:val="22"/>
              </w:rPr>
              <w:t>Masarykova univerzita</w:t>
            </w:r>
          </w:p>
        </w:tc>
      </w:tr>
      <w:tr w:rsidR="00DA6C32" w:rsidRPr="005E329A" w14:paraId="36A249EE" w14:textId="77777777" w:rsidTr="00580901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2A2B5E2" w14:textId="0E3C725E" w:rsidR="001753CD" w:rsidRDefault="001753CD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i/>
                <w:szCs w:val="22"/>
              </w:rPr>
            </w:pPr>
          </w:p>
          <w:p w14:paraId="3FFC2803" w14:textId="77777777" w:rsidR="005E329A" w:rsidRPr="005E329A" w:rsidRDefault="005E329A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i/>
                <w:szCs w:val="22"/>
              </w:rPr>
            </w:pPr>
          </w:p>
          <w:p w14:paraId="572851D4" w14:textId="77777777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i/>
                <w:szCs w:val="22"/>
              </w:rPr>
            </w:pPr>
            <w:r w:rsidRPr="005E329A">
              <w:rPr>
                <w:i/>
                <w:szCs w:val="22"/>
              </w:rPr>
              <w:t>______________________________</w:t>
            </w:r>
          </w:p>
          <w:p w14:paraId="40D80ABB" w14:textId="4601F526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>Jméno:</w:t>
            </w:r>
            <w:r w:rsidR="00FB5BD4" w:rsidRPr="005E329A">
              <w:rPr>
                <w:b/>
                <w:szCs w:val="22"/>
              </w:rPr>
              <w:t xml:space="preserve"> </w:t>
            </w:r>
            <w:r w:rsidR="00214923" w:rsidRPr="009568B4">
              <w:t>prof. Ing. Josef Lazar, Dr.</w:t>
            </w:r>
            <w:r w:rsidR="00214923" w:rsidRPr="00580901" w:rsidDel="00214923">
              <w:rPr>
                <w:szCs w:val="22"/>
                <w:highlight w:val="yellow"/>
              </w:rPr>
              <w:t xml:space="preserve"> </w:t>
            </w:r>
          </w:p>
          <w:p w14:paraId="3B20842C" w14:textId="09C46EC4" w:rsidR="00DA6C32" w:rsidRPr="005E329A" w:rsidRDefault="00DA6C32" w:rsidP="003F6342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  <w:highlight w:val="yellow"/>
              </w:rPr>
            </w:pPr>
            <w:r w:rsidRPr="00D70581">
              <w:rPr>
                <w:szCs w:val="22"/>
              </w:rPr>
              <w:t xml:space="preserve">Funkce: </w:t>
            </w:r>
            <w:r w:rsidR="00214923" w:rsidRPr="00D70581">
              <w:rPr>
                <w:szCs w:val="22"/>
              </w:rPr>
              <w:t>ředitel ÚPT AV ČR, v. v. i.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0AEE7AF6" w14:textId="6A5CB414" w:rsidR="001753CD" w:rsidRDefault="001753CD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</w:p>
          <w:p w14:paraId="01755B4E" w14:textId="77777777" w:rsidR="005E329A" w:rsidRPr="005E329A" w:rsidRDefault="005E329A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</w:p>
          <w:p w14:paraId="79EFD727" w14:textId="77777777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>______________________________</w:t>
            </w:r>
          </w:p>
          <w:p w14:paraId="011DDE52" w14:textId="03966AF7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>Jméno:</w:t>
            </w:r>
            <w:r w:rsidR="00920408" w:rsidRPr="005E329A">
              <w:rPr>
                <w:szCs w:val="22"/>
              </w:rPr>
              <w:t xml:space="preserve"> </w:t>
            </w:r>
            <w:r w:rsidR="0011654B" w:rsidRPr="0011654B">
              <w:rPr>
                <w:szCs w:val="22"/>
              </w:rPr>
              <w:t>RNDr. Ev</w:t>
            </w:r>
            <w:r w:rsidR="0011654B">
              <w:rPr>
                <w:szCs w:val="22"/>
              </w:rPr>
              <w:t>a</w:t>
            </w:r>
            <w:r w:rsidR="0011654B" w:rsidRPr="0011654B">
              <w:rPr>
                <w:szCs w:val="22"/>
              </w:rPr>
              <w:t xml:space="preserve"> Janouškovcov</w:t>
            </w:r>
            <w:r w:rsidR="0011654B">
              <w:rPr>
                <w:szCs w:val="22"/>
              </w:rPr>
              <w:t>á</w:t>
            </w:r>
            <w:r w:rsidR="0011654B" w:rsidRPr="0011654B">
              <w:rPr>
                <w:szCs w:val="22"/>
              </w:rPr>
              <w:t>, Ph.D., LL.M.</w:t>
            </w:r>
          </w:p>
          <w:p w14:paraId="71E699AC" w14:textId="17E3A257" w:rsidR="00DA6C32" w:rsidRPr="005E329A" w:rsidRDefault="00DA6C32" w:rsidP="00465FA1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szCs w:val="22"/>
              </w:rPr>
            </w:pPr>
            <w:r w:rsidRPr="005E329A">
              <w:rPr>
                <w:szCs w:val="22"/>
              </w:rPr>
              <w:t xml:space="preserve">Funkce: </w:t>
            </w:r>
            <w:r w:rsidR="0011654B">
              <w:rPr>
                <w:szCs w:val="22"/>
              </w:rPr>
              <w:t>ředitelka CTT MU</w:t>
            </w:r>
          </w:p>
        </w:tc>
      </w:tr>
    </w:tbl>
    <w:p w14:paraId="5DE70884" w14:textId="457EA337" w:rsidR="00C34C98" w:rsidRDefault="00C34C98" w:rsidP="0011654B">
      <w:pPr>
        <w:tabs>
          <w:tab w:val="left" w:pos="5940"/>
        </w:tabs>
      </w:pPr>
    </w:p>
    <w:sectPr w:rsidR="00C34C98" w:rsidSect="006D694E">
      <w:footerReference w:type="default" r:id="rId11"/>
      <w:pgSz w:w="11905" w:h="16840" w:code="9"/>
      <w:pgMar w:top="851" w:right="1134" w:bottom="1134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ACB6A" w14:textId="77777777" w:rsidR="00466DB6" w:rsidRDefault="00466DB6">
      <w:r>
        <w:separator/>
      </w:r>
    </w:p>
  </w:endnote>
  <w:endnote w:type="continuationSeparator" w:id="0">
    <w:p w14:paraId="7D653237" w14:textId="77777777" w:rsidR="00466DB6" w:rsidRDefault="00466DB6">
      <w:r>
        <w:continuationSeparator/>
      </w:r>
    </w:p>
  </w:endnote>
  <w:endnote w:type="continuationNotice" w:id="1">
    <w:p w14:paraId="1174A3CA" w14:textId="77777777" w:rsidR="00466DB6" w:rsidRDefault="00466DB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C2F02" w14:textId="3F189009" w:rsidR="00E26503" w:rsidRDefault="00E26503">
    <w:pPr>
      <w:pStyle w:val="Zpat"/>
      <w:tabs>
        <w:tab w:val="clear" w:pos="8306"/>
        <w:tab w:val="right" w:pos="9356"/>
      </w:tabs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F381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 </w:t>
    </w:r>
    <w:r w:rsidR="00FE035F">
      <w:fldChar w:fldCharType="begin"/>
    </w:r>
    <w:r w:rsidR="00FE035F">
      <w:instrText xml:space="preserve"> NUMPAGES </w:instrText>
    </w:r>
    <w:r w:rsidR="00FE035F">
      <w:fldChar w:fldCharType="separate"/>
    </w:r>
    <w:r w:rsidR="007F381E">
      <w:rPr>
        <w:noProof/>
      </w:rPr>
      <w:t>7</w:t>
    </w:r>
    <w:r w:rsidR="00FE03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97E45" w14:textId="77777777" w:rsidR="00466DB6" w:rsidRDefault="00466DB6">
      <w:r>
        <w:separator/>
      </w:r>
    </w:p>
  </w:footnote>
  <w:footnote w:type="continuationSeparator" w:id="0">
    <w:p w14:paraId="03469172" w14:textId="77777777" w:rsidR="00466DB6" w:rsidRDefault="00466DB6">
      <w:r>
        <w:continuationSeparator/>
      </w:r>
    </w:p>
  </w:footnote>
  <w:footnote w:type="continuationNotice" w:id="1">
    <w:p w14:paraId="3828DFE7" w14:textId="77777777" w:rsidR="00466DB6" w:rsidRDefault="00466DB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5043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1C15"/>
    <w:multiLevelType w:val="hybridMultilevel"/>
    <w:tmpl w:val="1D6E5F5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702FCA"/>
    <w:multiLevelType w:val="hybridMultilevel"/>
    <w:tmpl w:val="0E66DF00"/>
    <w:lvl w:ilvl="0" w:tplc="AA700E12">
      <w:start w:val="1"/>
      <w:numFmt w:val="decimal"/>
      <w:lvlText w:val="4.4.%1"/>
      <w:lvlJc w:val="righ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896716"/>
    <w:multiLevelType w:val="hybridMultilevel"/>
    <w:tmpl w:val="95F667C2"/>
    <w:lvl w:ilvl="0" w:tplc="64C2E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C26"/>
    <w:multiLevelType w:val="hybridMultilevel"/>
    <w:tmpl w:val="8C562A8E"/>
    <w:lvl w:ilvl="0" w:tplc="F4B0AD6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EF014CD"/>
    <w:multiLevelType w:val="hybridMultilevel"/>
    <w:tmpl w:val="C05AD7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D33EE"/>
    <w:multiLevelType w:val="hybridMultilevel"/>
    <w:tmpl w:val="D3BED30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65473FB"/>
    <w:multiLevelType w:val="multilevel"/>
    <w:tmpl w:val="0EDEB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AE3A17"/>
    <w:multiLevelType w:val="hybridMultilevel"/>
    <w:tmpl w:val="F13C4962"/>
    <w:lvl w:ilvl="0" w:tplc="FFFFFFFF">
      <w:start w:val="1"/>
      <w:numFmt w:val="decimal"/>
      <w:pStyle w:val="st"/>
      <w:lvlText w:val="ČÁST %1:"/>
      <w:lvlJc w:val="left"/>
      <w:pPr>
        <w:ind w:left="851"/>
      </w:pPr>
      <w:rPr>
        <w:rFonts w:cs="Times New Roman" w:hint="default"/>
        <w:b/>
        <w:i w:val="0"/>
        <w:sz w:val="22"/>
        <w:szCs w:val="22"/>
        <w:u w:val="none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DC4C82"/>
    <w:multiLevelType w:val="hybridMultilevel"/>
    <w:tmpl w:val="73502D9C"/>
    <w:lvl w:ilvl="0" w:tplc="A92A5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1612"/>
    <w:multiLevelType w:val="hybridMultilevel"/>
    <w:tmpl w:val="AC8E7160"/>
    <w:lvl w:ilvl="0" w:tplc="B0A67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5ABC"/>
    <w:multiLevelType w:val="multilevel"/>
    <w:tmpl w:val="83C81A6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851"/>
        </w:tabs>
        <w:ind w:left="1135" w:hanging="113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01E4B97"/>
    <w:multiLevelType w:val="hybridMultilevel"/>
    <w:tmpl w:val="3E5246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9C1F0E"/>
    <w:multiLevelType w:val="multilevel"/>
    <w:tmpl w:val="B20E3A1E"/>
    <w:lvl w:ilvl="0">
      <w:start w:val="1"/>
      <w:numFmt w:val="upperLetter"/>
      <w:lvlText w:val="%1."/>
      <w:lvlJc w:val="center"/>
      <w:pPr>
        <w:tabs>
          <w:tab w:val="num" w:pos="0"/>
        </w:tabs>
        <w:ind w:left="0" w:firstLine="0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9D356F"/>
    <w:multiLevelType w:val="hybridMultilevel"/>
    <w:tmpl w:val="5630D6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B6350"/>
    <w:multiLevelType w:val="hybridMultilevel"/>
    <w:tmpl w:val="4D24E756"/>
    <w:lvl w:ilvl="0" w:tplc="1F7071B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D4E7F92"/>
    <w:multiLevelType w:val="multilevel"/>
    <w:tmpl w:val="D99E1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42334922">
    <w:abstractNumId w:val="11"/>
  </w:num>
  <w:num w:numId="2" w16cid:durableId="913276589">
    <w:abstractNumId w:val="4"/>
  </w:num>
  <w:num w:numId="3" w16cid:durableId="1407535469">
    <w:abstractNumId w:val="15"/>
  </w:num>
  <w:num w:numId="4" w16cid:durableId="1137264056">
    <w:abstractNumId w:val="8"/>
  </w:num>
  <w:num w:numId="5" w16cid:durableId="953681214">
    <w:abstractNumId w:val="5"/>
  </w:num>
  <w:num w:numId="6" w16cid:durableId="2102869416">
    <w:abstractNumId w:val="12"/>
  </w:num>
  <w:num w:numId="7" w16cid:durableId="817915768">
    <w:abstractNumId w:val="13"/>
  </w:num>
  <w:num w:numId="8" w16cid:durableId="1210915695">
    <w:abstractNumId w:val="9"/>
  </w:num>
  <w:num w:numId="9" w16cid:durableId="185022830">
    <w:abstractNumId w:val="10"/>
  </w:num>
  <w:num w:numId="10" w16cid:durableId="635184966">
    <w:abstractNumId w:val="0"/>
  </w:num>
  <w:num w:numId="11" w16cid:durableId="4138923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7472273">
    <w:abstractNumId w:val="1"/>
  </w:num>
  <w:num w:numId="13" w16cid:durableId="1758136645">
    <w:abstractNumId w:val="6"/>
  </w:num>
  <w:num w:numId="14" w16cid:durableId="12664997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7292100">
    <w:abstractNumId w:val="3"/>
  </w:num>
  <w:num w:numId="16" w16cid:durableId="1700659884">
    <w:abstractNumId w:val="14"/>
  </w:num>
  <w:num w:numId="17" w16cid:durableId="686717452">
    <w:abstractNumId w:val="16"/>
  </w:num>
  <w:num w:numId="18" w16cid:durableId="2026864261">
    <w:abstractNumId w:val="7"/>
  </w:num>
  <w:num w:numId="19" w16cid:durableId="145956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15"/>
    <w:rsid w:val="00000A4C"/>
    <w:rsid w:val="00001141"/>
    <w:rsid w:val="000135C2"/>
    <w:rsid w:val="000137C7"/>
    <w:rsid w:val="00013914"/>
    <w:rsid w:val="00017CEA"/>
    <w:rsid w:val="000200F8"/>
    <w:rsid w:val="00020B01"/>
    <w:rsid w:val="000234C8"/>
    <w:rsid w:val="0002497A"/>
    <w:rsid w:val="00025AAF"/>
    <w:rsid w:val="00026D6D"/>
    <w:rsid w:val="00030D6F"/>
    <w:rsid w:val="000330DE"/>
    <w:rsid w:val="00034B9F"/>
    <w:rsid w:val="0003521C"/>
    <w:rsid w:val="0003691B"/>
    <w:rsid w:val="00036D52"/>
    <w:rsid w:val="0004206D"/>
    <w:rsid w:val="000470A0"/>
    <w:rsid w:val="0004743F"/>
    <w:rsid w:val="0005182E"/>
    <w:rsid w:val="000527C8"/>
    <w:rsid w:val="00057BD7"/>
    <w:rsid w:val="00063AF5"/>
    <w:rsid w:val="00065401"/>
    <w:rsid w:val="00066F25"/>
    <w:rsid w:val="00073ED5"/>
    <w:rsid w:val="00075E63"/>
    <w:rsid w:val="00081E15"/>
    <w:rsid w:val="00082D4D"/>
    <w:rsid w:val="00086B75"/>
    <w:rsid w:val="00086E54"/>
    <w:rsid w:val="00086E65"/>
    <w:rsid w:val="00087929"/>
    <w:rsid w:val="00087B60"/>
    <w:rsid w:val="00090548"/>
    <w:rsid w:val="00090799"/>
    <w:rsid w:val="00092492"/>
    <w:rsid w:val="0009315E"/>
    <w:rsid w:val="000935A8"/>
    <w:rsid w:val="00094A96"/>
    <w:rsid w:val="000A08A3"/>
    <w:rsid w:val="000A5071"/>
    <w:rsid w:val="000A6E26"/>
    <w:rsid w:val="000A7A07"/>
    <w:rsid w:val="000B4512"/>
    <w:rsid w:val="000B5092"/>
    <w:rsid w:val="000B5688"/>
    <w:rsid w:val="000D15E5"/>
    <w:rsid w:val="000D2EC1"/>
    <w:rsid w:val="000D532C"/>
    <w:rsid w:val="000D5535"/>
    <w:rsid w:val="000E0493"/>
    <w:rsid w:val="000E0C23"/>
    <w:rsid w:val="000E14C9"/>
    <w:rsid w:val="000E3AF8"/>
    <w:rsid w:val="000E41D0"/>
    <w:rsid w:val="000E555D"/>
    <w:rsid w:val="000E695D"/>
    <w:rsid w:val="000F4521"/>
    <w:rsid w:val="000F699D"/>
    <w:rsid w:val="00100233"/>
    <w:rsid w:val="00101092"/>
    <w:rsid w:val="00104D47"/>
    <w:rsid w:val="00106A1C"/>
    <w:rsid w:val="00113D0F"/>
    <w:rsid w:val="00114C19"/>
    <w:rsid w:val="00115762"/>
    <w:rsid w:val="0011654B"/>
    <w:rsid w:val="00120159"/>
    <w:rsid w:val="00122A31"/>
    <w:rsid w:val="001246F5"/>
    <w:rsid w:val="001253EA"/>
    <w:rsid w:val="00125930"/>
    <w:rsid w:val="00126532"/>
    <w:rsid w:val="001325A4"/>
    <w:rsid w:val="001332E8"/>
    <w:rsid w:val="00134A82"/>
    <w:rsid w:val="00134F02"/>
    <w:rsid w:val="00135EA9"/>
    <w:rsid w:val="00136135"/>
    <w:rsid w:val="00136768"/>
    <w:rsid w:val="0014147D"/>
    <w:rsid w:val="00143800"/>
    <w:rsid w:val="00144D7E"/>
    <w:rsid w:val="001527E3"/>
    <w:rsid w:val="001545FF"/>
    <w:rsid w:val="00155DB8"/>
    <w:rsid w:val="00160B1D"/>
    <w:rsid w:val="00163825"/>
    <w:rsid w:val="00170631"/>
    <w:rsid w:val="00170E04"/>
    <w:rsid w:val="00174B74"/>
    <w:rsid w:val="001752B2"/>
    <w:rsid w:val="001753CD"/>
    <w:rsid w:val="00180BD5"/>
    <w:rsid w:val="00183C65"/>
    <w:rsid w:val="00184413"/>
    <w:rsid w:val="001877FC"/>
    <w:rsid w:val="00190BE0"/>
    <w:rsid w:val="00192737"/>
    <w:rsid w:val="001931C8"/>
    <w:rsid w:val="00193741"/>
    <w:rsid w:val="001958B4"/>
    <w:rsid w:val="00196D6D"/>
    <w:rsid w:val="00197380"/>
    <w:rsid w:val="00197735"/>
    <w:rsid w:val="001A063F"/>
    <w:rsid w:val="001A11E3"/>
    <w:rsid w:val="001A382B"/>
    <w:rsid w:val="001B10EF"/>
    <w:rsid w:val="001B7B2D"/>
    <w:rsid w:val="001C2F12"/>
    <w:rsid w:val="001C5D1D"/>
    <w:rsid w:val="001D13B5"/>
    <w:rsid w:val="001D152C"/>
    <w:rsid w:val="001D221D"/>
    <w:rsid w:val="001D5AF5"/>
    <w:rsid w:val="001D612C"/>
    <w:rsid w:val="001E024E"/>
    <w:rsid w:val="001E094B"/>
    <w:rsid w:val="001E409F"/>
    <w:rsid w:val="001E4631"/>
    <w:rsid w:val="001E46B0"/>
    <w:rsid w:val="001E52BE"/>
    <w:rsid w:val="0020052C"/>
    <w:rsid w:val="00201C8C"/>
    <w:rsid w:val="002143A5"/>
    <w:rsid w:val="00214923"/>
    <w:rsid w:val="002158C0"/>
    <w:rsid w:val="00215A64"/>
    <w:rsid w:val="00216B43"/>
    <w:rsid w:val="0022259B"/>
    <w:rsid w:val="00222F2B"/>
    <w:rsid w:val="002265C9"/>
    <w:rsid w:val="00230834"/>
    <w:rsid w:val="0023208A"/>
    <w:rsid w:val="00234A06"/>
    <w:rsid w:val="0023725E"/>
    <w:rsid w:val="002418E3"/>
    <w:rsid w:val="002422E5"/>
    <w:rsid w:val="00244AF7"/>
    <w:rsid w:val="00244D33"/>
    <w:rsid w:val="002507DD"/>
    <w:rsid w:val="0025595E"/>
    <w:rsid w:val="00257DC4"/>
    <w:rsid w:val="0026523F"/>
    <w:rsid w:val="00266F5D"/>
    <w:rsid w:val="002670B7"/>
    <w:rsid w:val="00267BFE"/>
    <w:rsid w:val="00267CB0"/>
    <w:rsid w:val="00267F3B"/>
    <w:rsid w:val="0027035D"/>
    <w:rsid w:val="00270FDE"/>
    <w:rsid w:val="0027178D"/>
    <w:rsid w:val="00275039"/>
    <w:rsid w:val="00275CF4"/>
    <w:rsid w:val="0027704A"/>
    <w:rsid w:val="00277F48"/>
    <w:rsid w:val="0028209C"/>
    <w:rsid w:val="00282130"/>
    <w:rsid w:val="002825FA"/>
    <w:rsid w:val="0028742B"/>
    <w:rsid w:val="002900FD"/>
    <w:rsid w:val="002929A3"/>
    <w:rsid w:val="00293740"/>
    <w:rsid w:val="00293B6F"/>
    <w:rsid w:val="002A133A"/>
    <w:rsid w:val="002A23D5"/>
    <w:rsid w:val="002A3836"/>
    <w:rsid w:val="002A3AAE"/>
    <w:rsid w:val="002A4CC0"/>
    <w:rsid w:val="002B4386"/>
    <w:rsid w:val="002B4696"/>
    <w:rsid w:val="002B6284"/>
    <w:rsid w:val="002B6686"/>
    <w:rsid w:val="002B69EB"/>
    <w:rsid w:val="002B7810"/>
    <w:rsid w:val="002C33EB"/>
    <w:rsid w:val="002C3454"/>
    <w:rsid w:val="002D5C80"/>
    <w:rsid w:val="002D728F"/>
    <w:rsid w:val="002E0BD7"/>
    <w:rsid w:val="002E1C99"/>
    <w:rsid w:val="002E61D9"/>
    <w:rsid w:val="002E7D98"/>
    <w:rsid w:val="002F08D4"/>
    <w:rsid w:val="002F188A"/>
    <w:rsid w:val="002F252C"/>
    <w:rsid w:val="002F2DEC"/>
    <w:rsid w:val="002F37D8"/>
    <w:rsid w:val="002F61D6"/>
    <w:rsid w:val="002F66A2"/>
    <w:rsid w:val="002F6A79"/>
    <w:rsid w:val="002F6AD1"/>
    <w:rsid w:val="002F6E06"/>
    <w:rsid w:val="00301BB1"/>
    <w:rsid w:val="00310C01"/>
    <w:rsid w:val="00310D24"/>
    <w:rsid w:val="00310E66"/>
    <w:rsid w:val="00310F73"/>
    <w:rsid w:val="00311D58"/>
    <w:rsid w:val="003135CE"/>
    <w:rsid w:val="00320C25"/>
    <w:rsid w:val="00323178"/>
    <w:rsid w:val="00323C8F"/>
    <w:rsid w:val="003272D4"/>
    <w:rsid w:val="00330FB4"/>
    <w:rsid w:val="003333FA"/>
    <w:rsid w:val="00333699"/>
    <w:rsid w:val="003374DD"/>
    <w:rsid w:val="00343CA2"/>
    <w:rsid w:val="00346083"/>
    <w:rsid w:val="0035000F"/>
    <w:rsid w:val="00350CBB"/>
    <w:rsid w:val="00355672"/>
    <w:rsid w:val="00360E23"/>
    <w:rsid w:val="00366A71"/>
    <w:rsid w:val="003675FC"/>
    <w:rsid w:val="00371094"/>
    <w:rsid w:val="00376334"/>
    <w:rsid w:val="00377A1E"/>
    <w:rsid w:val="00381D03"/>
    <w:rsid w:val="00381DD1"/>
    <w:rsid w:val="00384CFF"/>
    <w:rsid w:val="00384D74"/>
    <w:rsid w:val="00385038"/>
    <w:rsid w:val="00385C10"/>
    <w:rsid w:val="00386294"/>
    <w:rsid w:val="00392DE0"/>
    <w:rsid w:val="00394E33"/>
    <w:rsid w:val="00395645"/>
    <w:rsid w:val="00395661"/>
    <w:rsid w:val="003979AA"/>
    <w:rsid w:val="003B1BA0"/>
    <w:rsid w:val="003B595B"/>
    <w:rsid w:val="003B6A1F"/>
    <w:rsid w:val="003C0E83"/>
    <w:rsid w:val="003C20B7"/>
    <w:rsid w:val="003C5019"/>
    <w:rsid w:val="003C59C8"/>
    <w:rsid w:val="003C61B0"/>
    <w:rsid w:val="003D031A"/>
    <w:rsid w:val="003D1AE2"/>
    <w:rsid w:val="003D2A27"/>
    <w:rsid w:val="003D2A2D"/>
    <w:rsid w:val="003D3F21"/>
    <w:rsid w:val="003D44CC"/>
    <w:rsid w:val="003D69B0"/>
    <w:rsid w:val="003E11BA"/>
    <w:rsid w:val="003E2F0E"/>
    <w:rsid w:val="003E3588"/>
    <w:rsid w:val="003E5662"/>
    <w:rsid w:val="003E70D3"/>
    <w:rsid w:val="003E77E2"/>
    <w:rsid w:val="003F08A8"/>
    <w:rsid w:val="003F1BB6"/>
    <w:rsid w:val="003F2169"/>
    <w:rsid w:val="003F311A"/>
    <w:rsid w:val="003F3737"/>
    <w:rsid w:val="003F4083"/>
    <w:rsid w:val="003F6342"/>
    <w:rsid w:val="003F645F"/>
    <w:rsid w:val="003F7445"/>
    <w:rsid w:val="00400A3E"/>
    <w:rsid w:val="00400F1C"/>
    <w:rsid w:val="004020B7"/>
    <w:rsid w:val="0040361B"/>
    <w:rsid w:val="00407CE0"/>
    <w:rsid w:val="00407CF6"/>
    <w:rsid w:val="00410BA7"/>
    <w:rsid w:val="00412114"/>
    <w:rsid w:val="00413420"/>
    <w:rsid w:val="00413F00"/>
    <w:rsid w:val="00415144"/>
    <w:rsid w:val="00416185"/>
    <w:rsid w:val="00416BF9"/>
    <w:rsid w:val="00426BC6"/>
    <w:rsid w:val="004330A5"/>
    <w:rsid w:val="00434A2F"/>
    <w:rsid w:val="00436885"/>
    <w:rsid w:val="004370E1"/>
    <w:rsid w:val="00437FA5"/>
    <w:rsid w:val="00442512"/>
    <w:rsid w:val="0044267A"/>
    <w:rsid w:val="0044277D"/>
    <w:rsid w:val="00451DA9"/>
    <w:rsid w:val="00454F37"/>
    <w:rsid w:val="0045654F"/>
    <w:rsid w:val="00457D56"/>
    <w:rsid w:val="00463460"/>
    <w:rsid w:val="00465558"/>
    <w:rsid w:val="00465FA1"/>
    <w:rsid w:val="00466DB6"/>
    <w:rsid w:val="00467DCC"/>
    <w:rsid w:val="00470F76"/>
    <w:rsid w:val="00472B8F"/>
    <w:rsid w:val="00472EE1"/>
    <w:rsid w:val="0048020D"/>
    <w:rsid w:val="004824FC"/>
    <w:rsid w:val="004828E8"/>
    <w:rsid w:val="00482B5D"/>
    <w:rsid w:val="00483190"/>
    <w:rsid w:val="00483E4E"/>
    <w:rsid w:val="00484054"/>
    <w:rsid w:val="00484B4C"/>
    <w:rsid w:val="00486D30"/>
    <w:rsid w:val="004872B1"/>
    <w:rsid w:val="004876DB"/>
    <w:rsid w:val="0049080F"/>
    <w:rsid w:val="00493803"/>
    <w:rsid w:val="004947DA"/>
    <w:rsid w:val="00495842"/>
    <w:rsid w:val="00495AB2"/>
    <w:rsid w:val="00496500"/>
    <w:rsid w:val="00497FC9"/>
    <w:rsid w:val="004A060B"/>
    <w:rsid w:val="004A1AC2"/>
    <w:rsid w:val="004A351E"/>
    <w:rsid w:val="004A402C"/>
    <w:rsid w:val="004A6B49"/>
    <w:rsid w:val="004B1110"/>
    <w:rsid w:val="004B1296"/>
    <w:rsid w:val="004C05EC"/>
    <w:rsid w:val="004C126D"/>
    <w:rsid w:val="004C188A"/>
    <w:rsid w:val="004C310C"/>
    <w:rsid w:val="004D0857"/>
    <w:rsid w:val="004D2CDB"/>
    <w:rsid w:val="004D436B"/>
    <w:rsid w:val="004D662F"/>
    <w:rsid w:val="004D7BA7"/>
    <w:rsid w:val="004E2C9F"/>
    <w:rsid w:val="004F0669"/>
    <w:rsid w:val="004F066F"/>
    <w:rsid w:val="004F231B"/>
    <w:rsid w:val="005010CC"/>
    <w:rsid w:val="00503749"/>
    <w:rsid w:val="00504B06"/>
    <w:rsid w:val="00504BE2"/>
    <w:rsid w:val="00507C7C"/>
    <w:rsid w:val="005100FF"/>
    <w:rsid w:val="00510E4E"/>
    <w:rsid w:val="00517166"/>
    <w:rsid w:val="00523BD1"/>
    <w:rsid w:val="005245A3"/>
    <w:rsid w:val="005257A7"/>
    <w:rsid w:val="00526357"/>
    <w:rsid w:val="00536CE1"/>
    <w:rsid w:val="0055528B"/>
    <w:rsid w:val="005563BA"/>
    <w:rsid w:val="00561901"/>
    <w:rsid w:val="00563EF9"/>
    <w:rsid w:val="00564A04"/>
    <w:rsid w:val="00566F90"/>
    <w:rsid w:val="005750A0"/>
    <w:rsid w:val="005751D5"/>
    <w:rsid w:val="00577CED"/>
    <w:rsid w:val="00580901"/>
    <w:rsid w:val="0058232E"/>
    <w:rsid w:val="00584AEC"/>
    <w:rsid w:val="005853F8"/>
    <w:rsid w:val="00586D48"/>
    <w:rsid w:val="0059071D"/>
    <w:rsid w:val="00590EB6"/>
    <w:rsid w:val="00594253"/>
    <w:rsid w:val="00594AC6"/>
    <w:rsid w:val="00597239"/>
    <w:rsid w:val="005A00EE"/>
    <w:rsid w:val="005A0192"/>
    <w:rsid w:val="005A5629"/>
    <w:rsid w:val="005A5DF4"/>
    <w:rsid w:val="005A686A"/>
    <w:rsid w:val="005A73CF"/>
    <w:rsid w:val="005B1528"/>
    <w:rsid w:val="005B1815"/>
    <w:rsid w:val="005B1D68"/>
    <w:rsid w:val="005B49F9"/>
    <w:rsid w:val="005B6915"/>
    <w:rsid w:val="005C1E74"/>
    <w:rsid w:val="005C34C3"/>
    <w:rsid w:val="005C36F0"/>
    <w:rsid w:val="005C461E"/>
    <w:rsid w:val="005C5192"/>
    <w:rsid w:val="005C7A0D"/>
    <w:rsid w:val="005C7F4E"/>
    <w:rsid w:val="005D4F07"/>
    <w:rsid w:val="005E0F70"/>
    <w:rsid w:val="005E11A4"/>
    <w:rsid w:val="005E11BD"/>
    <w:rsid w:val="005E329A"/>
    <w:rsid w:val="005F1CA5"/>
    <w:rsid w:val="005F3654"/>
    <w:rsid w:val="005F6792"/>
    <w:rsid w:val="00602660"/>
    <w:rsid w:val="00603092"/>
    <w:rsid w:val="0060524B"/>
    <w:rsid w:val="00605709"/>
    <w:rsid w:val="006110DB"/>
    <w:rsid w:val="00612D67"/>
    <w:rsid w:val="00616489"/>
    <w:rsid w:val="006167DF"/>
    <w:rsid w:val="00621933"/>
    <w:rsid w:val="00622D09"/>
    <w:rsid w:val="00627607"/>
    <w:rsid w:val="00630C90"/>
    <w:rsid w:val="00630FC8"/>
    <w:rsid w:val="0063126A"/>
    <w:rsid w:val="0063227A"/>
    <w:rsid w:val="00632858"/>
    <w:rsid w:val="0063425D"/>
    <w:rsid w:val="0063435A"/>
    <w:rsid w:val="00636995"/>
    <w:rsid w:val="00640BF0"/>
    <w:rsid w:val="00643AEC"/>
    <w:rsid w:val="00643EB0"/>
    <w:rsid w:val="00644F5E"/>
    <w:rsid w:val="006470A1"/>
    <w:rsid w:val="006543EE"/>
    <w:rsid w:val="00654A61"/>
    <w:rsid w:val="00655A65"/>
    <w:rsid w:val="0066281C"/>
    <w:rsid w:val="00662A66"/>
    <w:rsid w:val="00662CB3"/>
    <w:rsid w:val="00665C17"/>
    <w:rsid w:val="00666285"/>
    <w:rsid w:val="0067100C"/>
    <w:rsid w:val="00671FB5"/>
    <w:rsid w:val="00672C2F"/>
    <w:rsid w:val="006750A4"/>
    <w:rsid w:val="0067662E"/>
    <w:rsid w:val="006767D6"/>
    <w:rsid w:val="00686E8D"/>
    <w:rsid w:val="00690FA8"/>
    <w:rsid w:val="00691F8C"/>
    <w:rsid w:val="006971D4"/>
    <w:rsid w:val="00697A9F"/>
    <w:rsid w:val="006A007C"/>
    <w:rsid w:val="006A0A4B"/>
    <w:rsid w:val="006B0C14"/>
    <w:rsid w:val="006B0CC8"/>
    <w:rsid w:val="006B13A6"/>
    <w:rsid w:val="006B4017"/>
    <w:rsid w:val="006B4AAA"/>
    <w:rsid w:val="006B6783"/>
    <w:rsid w:val="006C4565"/>
    <w:rsid w:val="006C681F"/>
    <w:rsid w:val="006C6D47"/>
    <w:rsid w:val="006D0064"/>
    <w:rsid w:val="006D19FB"/>
    <w:rsid w:val="006D1D52"/>
    <w:rsid w:val="006D1F82"/>
    <w:rsid w:val="006D5D5C"/>
    <w:rsid w:val="006D694E"/>
    <w:rsid w:val="006D7B54"/>
    <w:rsid w:val="006E2283"/>
    <w:rsid w:val="006E40E7"/>
    <w:rsid w:val="006E5573"/>
    <w:rsid w:val="006E64D9"/>
    <w:rsid w:val="006E737A"/>
    <w:rsid w:val="006E739E"/>
    <w:rsid w:val="006F0C8C"/>
    <w:rsid w:val="006F0EBC"/>
    <w:rsid w:val="006F0F7C"/>
    <w:rsid w:val="006F1EBB"/>
    <w:rsid w:val="006F4E55"/>
    <w:rsid w:val="006F608B"/>
    <w:rsid w:val="006F7CBC"/>
    <w:rsid w:val="00703746"/>
    <w:rsid w:val="00705048"/>
    <w:rsid w:val="00712A09"/>
    <w:rsid w:val="00714FDB"/>
    <w:rsid w:val="00716261"/>
    <w:rsid w:val="00722059"/>
    <w:rsid w:val="00722418"/>
    <w:rsid w:val="0072289A"/>
    <w:rsid w:val="0072489F"/>
    <w:rsid w:val="00724BBB"/>
    <w:rsid w:val="0072533B"/>
    <w:rsid w:val="007319FA"/>
    <w:rsid w:val="00732C13"/>
    <w:rsid w:val="007402A1"/>
    <w:rsid w:val="00741721"/>
    <w:rsid w:val="0074555E"/>
    <w:rsid w:val="007456EA"/>
    <w:rsid w:val="0074584C"/>
    <w:rsid w:val="00745F89"/>
    <w:rsid w:val="007523D3"/>
    <w:rsid w:val="00755FB6"/>
    <w:rsid w:val="00770944"/>
    <w:rsid w:val="00781EAD"/>
    <w:rsid w:val="0078205C"/>
    <w:rsid w:val="00782871"/>
    <w:rsid w:val="00786718"/>
    <w:rsid w:val="007875A5"/>
    <w:rsid w:val="00793194"/>
    <w:rsid w:val="007938A5"/>
    <w:rsid w:val="0079709D"/>
    <w:rsid w:val="007A0AF3"/>
    <w:rsid w:val="007A5479"/>
    <w:rsid w:val="007A7CA9"/>
    <w:rsid w:val="007A7F83"/>
    <w:rsid w:val="007B01A4"/>
    <w:rsid w:val="007B1477"/>
    <w:rsid w:val="007B1F62"/>
    <w:rsid w:val="007B21BF"/>
    <w:rsid w:val="007B4592"/>
    <w:rsid w:val="007C290F"/>
    <w:rsid w:val="007D0C20"/>
    <w:rsid w:val="007D1526"/>
    <w:rsid w:val="007D3490"/>
    <w:rsid w:val="007D5A38"/>
    <w:rsid w:val="007E0DA1"/>
    <w:rsid w:val="007E1643"/>
    <w:rsid w:val="007E1A03"/>
    <w:rsid w:val="007E49E8"/>
    <w:rsid w:val="007E546D"/>
    <w:rsid w:val="007E7522"/>
    <w:rsid w:val="007F28AE"/>
    <w:rsid w:val="007F3523"/>
    <w:rsid w:val="007F381E"/>
    <w:rsid w:val="007F48F2"/>
    <w:rsid w:val="008016E6"/>
    <w:rsid w:val="0080342F"/>
    <w:rsid w:val="00806B3E"/>
    <w:rsid w:val="00807A6D"/>
    <w:rsid w:val="00816D4D"/>
    <w:rsid w:val="0081731D"/>
    <w:rsid w:val="00820CF6"/>
    <w:rsid w:val="00822B13"/>
    <w:rsid w:val="00830799"/>
    <w:rsid w:val="00834B95"/>
    <w:rsid w:val="00841FCA"/>
    <w:rsid w:val="008502B6"/>
    <w:rsid w:val="008509DA"/>
    <w:rsid w:val="00855497"/>
    <w:rsid w:val="00855735"/>
    <w:rsid w:val="00860D0F"/>
    <w:rsid w:val="0086200A"/>
    <w:rsid w:val="00863324"/>
    <w:rsid w:val="0086570F"/>
    <w:rsid w:val="00865E2E"/>
    <w:rsid w:val="008703A8"/>
    <w:rsid w:val="00870D3F"/>
    <w:rsid w:val="00870F69"/>
    <w:rsid w:val="008733A4"/>
    <w:rsid w:val="008768F5"/>
    <w:rsid w:val="00882189"/>
    <w:rsid w:val="008856DF"/>
    <w:rsid w:val="00891A75"/>
    <w:rsid w:val="0089430A"/>
    <w:rsid w:val="008960D5"/>
    <w:rsid w:val="008A31CA"/>
    <w:rsid w:val="008A4F67"/>
    <w:rsid w:val="008A55E9"/>
    <w:rsid w:val="008A7E7F"/>
    <w:rsid w:val="008B0AA9"/>
    <w:rsid w:val="008B0ED5"/>
    <w:rsid w:val="008B3D05"/>
    <w:rsid w:val="008D0BE5"/>
    <w:rsid w:val="008E0F4F"/>
    <w:rsid w:val="008E3490"/>
    <w:rsid w:val="008E6E8C"/>
    <w:rsid w:val="008F0D4F"/>
    <w:rsid w:val="008F5216"/>
    <w:rsid w:val="00900F8F"/>
    <w:rsid w:val="009032BD"/>
    <w:rsid w:val="00903D1D"/>
    <w:rsid w:val="00910241"/>
    <w:rsid w:val="009124BA"/>
    <w:rsid w:val="00917D9B"/>
    <w:rsid w:val="00920408"/>
    <w:rsid w:val="0092126E"/>
    <w:rsid w:val="00922DDC"/>
    <w:rsid w:val="00923373"/>
    <w:rsid w:val="00926CC5"/>
    <w:rsid w:val="00933028"/>
    <w:rsid w:val="00934D85"/>
    <w:rsid w:val="009351DA"/>
    <w:rsid w:val="00935A0C"/>
    <w:rsid w:val="00935F52"/>
    <w:rsid w:val="0093769C"/>
    <w:rsid w:val="00940A8E"/>
    <w:rsid w:val="009446AD"/>
    <w:rsid w:val="00945533"/>
    <w:rsid w:val="009524ED"/>
    <w:rsid w:val="009544C4"/>
    <w:rsid w:val="00955DA0"/>
    <w:rsid w:val="00956298"/>
    <w:rsid w:val="00960E1C"/>
    <w:rsid w:val="0096255D"/>
    <w:rsid w:val="00967AA4"/>
    <w:rsid w:val="00967B12"/>
    <w:rsid w:val="0097397F"/>
    <w:rsid w:val="00973E25"/>
    <w:rsid w:val="00976727"/>
    <w:rsid w:val="009816B7"/>
    <w:rsid w:val="009819AE"/>
    <w:rsid w:val="0099304C"/>
    <w:rsid w:val="00993935"/>
    <w:rsid w:val="00994FF8"/>
    <w:rsid w:val="009A72B0"/>
    <w:rsid w:val="009A7A2F"/>
    <w:rsid w:val="009B0730"/>
    <w:rsid w:val="009B5020"/>
    <w:rsid w:val="009B72F4"/>
    <w:rsid w:val="009B7CD9"/>
    <w:rsid w:val="009B7E01"/>
    <w:rsid w:val="009C0B76"/>
    <w:rsid w:val="009C1075"/>
    <w:rsid w:val="009C3A3A"/>
    <w:rsid w:val="009C6770"/>
    <w:rsid w:val="009C709F"/>
    <w:rsid w:val="009D0877"/>
    <w:rsid w:val="009D149B"/>
    <w:rsid w:val="009E3163"/>
    <w:rsid w:val="009F0913"/>
    <w:rsid w:val="009F1073"/>
    <w:rsid w:val="009F1CB6"/>
    <w:rsid w:val="009F32D7"/>
    <w:rsid w:val="009F7961"/>
    <w:rsid w:val="00A0086F"/>
    <w:rsid w:val="00A02B73"/>
    <w:rsid w:val="00A037BE"/>
    <w:rsid w:val="00A072E8"/>
    <w:rsid w:val="00A07467"/>
    <w:rsid w:val="00A07F12"/>
    <w:rsid w:val="00A11454"/>
    <w:rsid w:val="00A1403A"/>
    <w:rsid w:val="00A14193"/>
    <w:rsid w:val="00A145A2"/>
    <w:rsid w:val="00A15973"/>
    <w:rsid w:val="00A1620A"/>
    <w:rsid w:val="00A1626A"/>
    <w:rsid w:val="00A22E2B"/>
    <w:rsid w:val="00A25C9D"/>
    <w:rsid w:val="00A27F7A"/>
    <w:rsid w:val="00A30C5E"/>
    <w:rsid w:val="00A339AB"/>
    <w:rsid w:val="00A34A16"/>
    <w:rsid w:val="00A34AC3"/>
    <w:rsid w:val="00A360C3"/>
    <w:rsid w:val="00A42F13"/>
    <w:rsid w:val="00A43339"/>
    <w:rsid w:val="00A43CDC"/>
    <w:rsid w:val="00A47FCF"/>
    <w:rsid w:val="00A511CE"/>
    <w:rsid w:val="00A52430"/>
    <w:rsid w:val="00A54C88"/>
    <w:rsid w:val="00A56F78"/>
    <w:rsid w:val="00A571E3"/>
    <w:rsid w:val="00A57B7F"/>
    <w:rsid w:val="00A57BBB"/>
    <w:rsid w:val="00A6139F"/>
    <w:rsid w:val="00A61C04"/>
    <w:rsid w:val="00A67E24"/>
    <w:rsid w:val="00A74284"/>
    <w:rsid w:val="00A756F9"/>
    <w:rsid w:val="00A762DB"/>
    <w:rsid w:val="00A81279"/>
    <w:rsid w:val="00A81B42"/>
    <w:rsid w:val="00A84E47"/>
    <w:rsid w:val="00A907A6"/>
    <w:rsid w:val="00A90817"/>
    <w:rsid w:val="00A90D40"/>
    <w:rsid w:val="00A90D80"/>
    <w:rsid w:val="00A9140B"/>
    <w:rsid w:val="00A9264D"/>
    <w:rsid w:val="00A941DE"/>
    <w:rsid w:val="00A94E92"/>
    <w:rsid w:val="00A961CD"/>
    <w:rsid w:val="00A96F16"/>
    <w:rsid w:val="00A97005"/>
    <w:rsid w:val="00A97FD9"/>
    <w:rsid w:val="00AA331A"/>
    <w:rsid w:val="00AA6A64"/>
    <w:rsid w:val="00AC1E08"/>
    <w:rsid w:val="00AC768E"/>
    <w:rsid w:val="00AD0C3E"/>
    <w:rsid w:val="00AD2BA3"/>
    <w:rsid w:val="00AE1C5E"/>
    <w:rsid w:val="00AE1E21"/>
    <w:rsid w:val="00AE2B7E"/>
    <w:rsid w:val="00AF15C2"/>
    <w:rsid w:val="00AF37F7"/>
    <w:rsid w:val="00AF4B4C"/>
    <w:rsid w:val="00AF6A56"/>
    <w:rsid w:val="00B01108"/>
    <w:rsid w:val="00B03C34"/>
    <w:rsid w:val="00B04B97"/>
    <w:rsid w:val="00B04F6A"/>
    <w:rsid w:val="00B05595"/>
    <w:rsid w:val="00B06E50"/>
    <w:rsid w:val="00B107CB"/>
    <w:rsid w:val="00B10A48"/>
    <w:rsid w:val="00B11D40"/>
    <w:rsid w:val="00B12F6C"/>
    <w:rsid w:val="00B14232"/>
    <w:rsid w:val="00B14FA1"/>
    <w:rsid w:val="00B16499"/>
    <w:rsid w:val="00B1760D"/>
    <w:rsid w:val="00B17F01"/>
    <w:rsid w:val="00B20CDE"/>
    <w:rsid w:val="00B23629"/>
    <w:rsid w:val="00B33FBA"/>
    <w:rsid w:val="00B34EA4"/>
    <w:rsid w:val="00B36DF9"/>
    <w:rsid w:val="00B41499"/>
    <w:rsid w:val="00B4162F"/>
    <w:rsid w:val="00B42202"/>
    <w:rsid w:val="00B469D2"/>
    <w:rsid w:val="00B473D1"/>
    <w:rsid w:val="00B54279"/>
    <w:rsid w:val="00B54406"/>
    <w:rsid w:val="00B54BC7"/>
    <w:rsid w:val="00B55027"/>
    <w:rsid w:val="00B56166"/>
    <w:rsid w:val="00B60CCD"/>
    <w:rsid w:val="00B61469"/>
    <w:rsid w:val="00B6769E"/>
    <w:rsid w:val="00B70F75"/>
    <w:rsid w:val="00B72BE1"/>
    <w:rsid w:val="00B73E74"/>
    <w:rsid w:val="00B80550"/>
    <w:rsid w:val="00B84729"/>
    <w:rsid w:val="00B84CE0"/>
    <w:rsid w:val="00B9010D"/>
    <w:rsid w:val="00B92081"/>
    <w:rsid w:val="00B9386A"/>
    <w:rsid w:val="00B946BB"/>
    <w:rsid w:val="00BA12F0"/>
    <w:rsid w:val="00BA5C19"/>
    <w:rsid w:val="00BA5D1B"/>
    <w:rsid w:val="00BB7AD4"/>
    <w:rsid w:val="00BC2A98"/>
    <w:rsid w:val="00BC5FB7"/>
    <w:rsid w:val="00BC6145"/>
    <w:rsid w:val="00BC7F0B"/>
    <w:rsid w:val="00BD1356"/>
    <w:rsid w:val="00BD2131"/>
    <w:rsid w:val="00BD496F"/>
    <w:rsid w:val="00BD7F14"/>
    <w:rsid w:val="00BD7FB9"/>
    <w:rsid w:val="00BE2C69"/>
    <w:rsid w:val="00BE5F83"/>
    <w:rsid w:val="00BE67A5"/>
    <w:rsid w:val="00BF272C"/>
    <w:rsid w:val="00BF2B36"/>
    <w:rsid w:val="00BF7F5E"/>
    <w:rsid w:val="00C131C8"/>
    <w:rsid w:val="00C1349C"/>
    <w:rsid w:val="00C179EC"/>
    <w:rsid w:val="00C219E1"/>
    <w:rsid w:val="00C23D4F"/>
    <w:rsid w:val="00C24269"/>
    <w:rsid w:val="00C25BC2"/>
    <w:rsid w:val="00C27583"/>
    <w:rsid w:val="00C275E5"/>
    <w:rsid w:val="00C316A7"/>
    <w:rsid w:val="00C32242"/>
    <w:rsid w:val="00C3464C"/>
    <w:rsid w:val="00C3490C"/>
    <w:rsid w:val="00C34C98"/>
    <w:rsid w:val="00C3569D"/>
    <w:rsid w:val="00C3594D"/>
    <w:rsid w:val="00C371C3"/>
    <w:rsid w:val="00C411DA"/>
    <w:rsid w:val="00C4473E"/>
    <w:rsid w:val="00C45BAA"/>
    <w:rsid w:val="00C47A49"/>
    <w:rsid w:val="00C50DAD"/>
    <w:rsid w:val="00C5101A"/>
    <w:rsid w:val="00C53C55"/>
    <w:rsid w:val="00C61877"/>
    <w:rsid w:val="00C61F72"/>
    <w:rsid w:val="00C64952"/>
    <w:rsid w:val="00C75AD2"/>
    <w:rsid w:val="00C832F7"/>
    <w:rsid w:val="00C839FD"/>
    <w:rsid w:val="00C8466B"/>
    <w:rsid w:val="00C870BC"/>
    <w:rsid w:val="00C87957"/>
    <w:rsid w:val="00C919AF"/>
    <w:rsid w:val="00C94232"/>
    <w:rsid w:val="00C96E66"/>
    <w:rsid w:val="00C9732A"/>
    <w:rsid w:val="00CA1BFE"/>
    <w:rsid w:val="00CA31B8"/>
    <w:rsid w:val="00CA3A7B"/>
    <w:rsid w:val="00CA49D2"/>
    <w:rsid w:val="00CA5741"/>
    <w:rsid w:val="00CB0546"/>
    <w:rsid w:val="00CB127D"/>
    <w:rsid w:val="00CB49F1"/>
    <w:rsid w:val="00CB7D27"/>
    <w:rsid w:val="00CC0ABC"/>
    <w:rsid w:val="00CC2152"/>
    <w:rsid w:val="00CC3C21"/>
    <w:rsid w:val="00CD0D70"/>
    <w:rsid w:val="00CD1618"/>
    <w:rsid w:val="00CD2F82"/>
    <w:rsid w:val="00CD5760"/>
    <w:rsid w:val="00CD5E6B"/>
    <w:rsid w:val="00CE1AFB"/>
    <w:rsid w:val="00CE1FDB"/>
    <w:rsid w:val="00CE3D16"/>
    <w:rsid w:val="00CE40D8"/>
    <w:rsid w:val="00CE4922"/>
    <w:rsid w:val="00CF13C4"/>
    <w:rsid w:val="00CF592B"/>
    <w:rsid w:val="00CF5FD8"/>
    <w:rsid w:val="00CF72F4"/>
    <w:rsid w:val="00D03881"/>
    <w:rsid w:val="00D04C8E"/>
    <w:rsid w:val="00D06DC1"/>
    <w:rsid w:val="00D0765E"/>
    <w:rsid w:val="00D07FD0"/>
    <w:rsid w:val="00D12AE7"/>
    <w:rsid w:val="00D13177"/>
    <w:rsid w:val="00D1317A"/>
    <w:rsid w:val="00D13EAE"/>
    <w:rsid w:val="00D20363"/>
    <w:rsid w:val="00D2185F"/>
    <w:rsid w:val="00D21F9C"/>
    <w:rsid w:val="00D22AE0"/>
    <w:rsid w:val="00D254E9"/>
    <w:rsid w:val="00D30DA5"/>
    <w:rsid w:val="00D326F3"/>
    <w:rsid w:val="00D32FB8"/>
    <w:rsid w:val="00D33CDC"/>
    <w:rsid w:val="00D34D36"/>
    <w:rsid w:val="00D362F5"/>
    <w:rsid w:val="00D368FE"/>
    <w:rsid w:val="00D40371"/>
    <w:rsid w:val="00D42D3B"/>
    <w:rsid w:val="00D43E97"/>
    <w:rsid w:val="00D45F94"/>
    <w:rsid w:val="00D50677"/>
    <w:rsid w:val="00D50CA8"/>
    <w:rsid w:val="00D51280"/>
    <w:rsid w:val="00D56567"/>
    <w:rsid w:val="00D56BB6"/>
    <w:rsid w:val="00D56BB9"/>
    <w:rsid w:val="00D61A66"/>
    <w:rsid w:val="00D61E25"/>
    <w:rsid w:val="00D638EB"/>
    <w:rsid w:val="00D65519"/>
    <w:rsid w:val="00D6586A"/>
    <w:rsid w:val="00D66468"/>
    <w:rsid w:val="00D66CD1"/>
    <w:rsid w:val="00D70581"/>
    <w:rsid w:val="00D70DD1"/>
    <w:rsid w:val="00D7282F"/>
    <w:rsid w:val="00D74A0F"/>
    <w:rsid w:val="00D754C3"/>
    <w:rsid w:val="00D76791"/>
    <w:rsid w:val="00D76D02"/>
    <w:rsid w:val="00D8198D"/>
    <w:rsid w:val="00D8320B"/>
    <w:rsid w:val="00D85563"/>
    <w:rsid w:val="00D87D81"/>
    <w:rsid w:val="00D90325"/>
    <w:rsid w:val="00D927A1"/>
    <w:rsid w:val="00D935A4"/>
    <w:rsid w:val="00D93AE2"/>
    <w:rsid w:val="00D93B58"/>
    <w:rsid w:val="00D9427E"/>
    <w:rsid w:val="00D97AA7"/>
    <w:rsid w:val="00DA39F6"/>
    <w:rsid w:val="00DA5EA5"/>
    <w:rsid w:val="00DA64DA"/>
    <w:rsid w:val="00DA6C32"/>
    <w:rsid w:val="00DB41F7"/>
    <w:rsid w:val="00DB426A"/>
    <w:rsid w:val="00DB46FD"/>
    <w:rsid w:val="00DB5F0E"/>
    <w:rsid w:val="00DB6D2F"/>
    <w:rsid w:val="00DC2B93"/>
    <w:rsid w:val="00DC5068"/>
    <w:rsid w:val="00DD136F"/>
    <w:rsid w:val="00DD495D"/>
    <w:rsid w:val="00DD5D84"/>
    <w:rsid w:val="00DE0509"/>
    <w:rsid w:val="00DE0F23"/>
    <w:rsid w:val="00DE3CEA"/>
    <w:rsid w:val="00DE4214"/>
    <w:rsid w:val="00DE5F53"/>
    <w:rsid w:val="00DF0777"/>
    <w:rsid w:val="00DF3FCE"/>
    <w:rsid w:val="00E06CF7"/>
    <w:rsid w:val="00E0751E"/>
    <w:rsid w:val="00E108E6"/>
    <w:rsid w:val="00E10A85"/>
    <w:rsid w:val="00E11E72"/>
    <w:rsid w:val="00E1470F"/>
    <w:rsid w:val="00E14EE2"/>
    <w:rsid w:val="00E15BFB"/>
    <w:rsid w:val="00E20877"/>
    <w:rsid w:val="00E26503"/>
    <w:rsid w:val="00E31A3A"/>
    <w:rsid w:val="00E31CCB"/>
    <w:rsid w:val="00E33084"/>
    <w:rsid w:val="00E33971"/>
    <w:rsid w:val="00E34AE6"/>
    <w:rsid w:val="00E34DAB"/>
    <w:rsid w:val="00E36965"/>
    <w:rsid w:val="00E400B2"/>
    <w:rsid w:val="00E464F9"/>
    <w:rsid w:val="00E51900"/>
    <w:rsid w:val="00E51D5A"/>
    <w:rsid w:val="00E53E99"/>
    <w:rsid w:val="00E62347"/>
    <w:rsid w:val="00E64104"/>
    <w:rsid w:val="00E70629"/>
    <w:rsid w:val="00E71785"/>
    <w:rsid w:val="00E72ECD"/>
    <w:rsid w:val="00E73EC3"/>
    <w:rsid w:val="00E74401"/>
    <w:rsid w:val="00E7584B"/>
    <w:rsid w:val="00E75D97"/>
    <w:rsid w:val="00E82AFD"/>
    <w:rsid w:val="00E8391F"/>
    <w:rsid w:val="00E9305F"/>
    <w:rsid w:val="00E93BEE"/>
    <w:rsid w:val="00E947A6"/>
    <w:rsid w:val="00EA00BD"/>
    <w:rsid w:val="00EA17F5"/>
    <w:rsid w:val="00EA3C94"/>
    <w:rsid w:val="00EA6D99"/>
    <w:rsid w:val="00EB0123"/>
    <w:rsid w:val="00EB09C6"/>
    <w:rsid w:val="00EB573E"/>
    <w:rsid w:val="00EC1323"/>
    <w:rsid w:val="00ED4594"/>
    <w:rsid w:val="00ED5502"/>
    <w:rsid w:val="00ED72EA"/>
    <w:rsid w:val="00EE05D3"/>
    <w:rsid w:val="00EE3C35"/>
    <w:rsid w:val="00EE5746"/>
    <w:rsid w:val="00EE6EB8"/>
    <w:rsid w:val="00EF16F9"/>
    <w:rsid w:val="00EF55ED"/>
    <w:rsid w:val="00F0043A"/>
    <w:rsid w:val="00F00F52"/>
    <w:rsid w:val="00F01484"/>
    <w:rsid w:val="00F04A11"/>
    <w:rsid w:val="00F059FF"/>
    <w:rsid w:val="00F11618"/>
    <w:rsid w:val="00F14698"/>
    <w:rsid w:val="00F14F44"/>
    <w:rsid w:val="00F15435"/>
    <w:rsid w:val="00F15F2C"/>
    <w:rsid w:val="00F1753D"/>
    <w:rsid w:val="00F17D9B"/>
    <w:rsid w:val="00F26C5C"/>
    <w:rsid w:val="00F27A45"/>
    <w:rsid w:val="00F315FE"/>
    <w:rsid w:val="00F316A8"/>
    <w:rsid w:val="00F31F56"/>
    <w:rsid w:val="00F3412C"/>
    <w:rsid w:val="00F413F6"/>
    <w:rsid w:val="00F44D00"/>
    <w:rsid w:val="00F462F7"/>
    <w:rsid w:val="00F466B5"/>
    <w:rsid w:val="00F50442"/>
    <w:rsid w:val="00F56A0C"/>
    <w:rsid w:val="00F62369"/>
    <w:rsid w:val="00F634ED"/>
    <w:rsid w:val="00F65D7D"/>
    <w:rsid w:val="00F6709D"/>
    <w:rsid w:val="00F71828"/>
    <w:rsid w:val="00F727EA"/>
    <w:rsid w:val="00F7366B"/>
    <w:rsid w:val="00F8095A"/>
    <w:rsid w:val="00F8169A"/>
    <w:rsid w:val="00F84C48"/>
    <w:rsid w:val="00F87C5E"/>
    <w:rsid w:val="00F90394"/>
    <w:rsid w:val="00F921D9"/>
    <w:rsid w:val="00F927A7"/>
    <w:rsid w:val="00F96645"/>
    <w:rsid w:val="00FA10B6"/>
    <w:rsid w:val="00FA1712"/>
    <w:rsid w:val="00FA1859"/>
    <w:rsid w:val="00FA26A7"/>
    <w:rsid w:val="00FA31C9"/>
    <w:rsid w:val="00FA46CB"/>
    <w:rsid w:val="00FB2950"/>
    <w:rsid w:val="00FB2E23"/>
    <w:rsid w:val="00FB56DF"/>
    <w:rsid w:val="00FB5BD4"/>
    <w:rsid w:val="00FC3D4E"/>
    <w:rsid w:val="00FC3E3C"/>
    <w:rsid w:val="00FC4117"/>
    <w:rsid w:val="00FC615E"/>
    <w:rsid w:val="00FC777C"/>
    <w:rsid w:val="00FC7A1F"/>
    <w:rsid w:val="00FD4A23"/>
    <w:rsid w:val="00FD64AA"/>
    <w:rsid w:val="00FD66FC"/>
    <w:rsid w:val="00FD6755"/>
    <w:rsid w:val="00FE035F"/>
    <w:rsid w:val="00FE06AA"/>
    <w:rsid w:val="00FE0B71"/>
    <w:rsid w:val="00FE1855"/>
    <w:rsid w:val="00FE4363"/>
    <w:rsid w:val="00FF3BA4"/>
    <w:rsid w:val="00FF42F4"/>
    <w:rsid w:val="00FF43D9"/>
    <w:rsid w:val="00FF6101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33BB"/>
  <w15:chartTrackingRefBased/>
  <w15:docId w15:val="{BDF448D7-5F24-454A-9542-C2F154D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E15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Nadpis1">
    <w:name w:val="heading 1"/>
    <w:aliases w:val=" Char"/>
    <w:basedOn w:val="Normln"/>
    <w:next w:val="Normln"/>
    <w:link w:val="Nadpis1Char"/>
    <w:qFormat/>
    <w:rsid w:val="00081E15"/>
    <w:pPr>
      <w:keepNext/>
      <w:keepLines/>
      <w:numPr>
        <w:numId w:val="1"/>
      </w:numPr>
      <w:spacing w:before="480"/>
      <w:jc w:val="left"/>
      <w:outlineLvl w:val="0"/>
    </w:pPr>
    <w:rPr>
      <w:rFonts w:ascii="Times New Roman Bold" w:eastAsia="SimSun" w:hAnsi="Times New Roman Bold"/>
      <w:b/>
      <w:smallCaps/>
      <w:kern w:val="28"/>
      <w:szCs w:val="22"/>
    </w:rPr>
  </w:style>
  <w:style w:type="paragraph" w:styleId="Nadpis2">
    <w:name w:val="heading 2"/>
    <w:basedOn w:val="Normln"/>
    <w:next w:val="Normln"/>
    <w:link w:val="Nadpis2Char"/>
    <w:qFormat/>
    <w:rsid w:val="00081E15"/>
    <w:pPr>
      <w:numPr>
        <w:ilvl w:val="1"/>
        <w:numId w:val="1"/>
      </w:numPr>
      <w:ind w:left="851" w:hanging="851"/>
      <w:outlineLvl w:val="1"/>
    </w:pPr>
    <w:rPr>
      <w:lang w:val="x-none"/>
    </w:rPr>
  </w:style>
  <w:style w:type="paragraph" w:styleId="Nadpis3">
    <w:name w:val="heading 3"/>
    <w:basedOn w:val="Normln"/>
    <w:next w:val="Normln"/>
    <w:qFormat/>
    <w:rsid w:val="00081E15"/>
    <w:pPr>
      <w:numPr>
        <w:ilvl w:val="2"/>
        <w:numId w:val="1"/>
      </w:numPr>
      <w:outlineLvl w:val="2"/>
    </w:pPr>
  </w:style>
  <w:style w:type="paragraph" w:styleId="Nadpis5">
    <w:name w:val="heading 5"/>
    <w:basedOn w:val="Normln"/>
    <w:next w:val="Normln"/>
    <w:qFormat/>
    <w:rsid w:val="00081E15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qFormat/>
    <w:rsid w:val="00081E15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81E1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81E1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81E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 Char Char"/>
    <w:link w:val="Nadpis1"/>
    <w:locked/>
    <w:rsid w:val="00081E15"/>
    <w:rPr>
      <w:rFonts w:ascii="Times New Roman Bold" w:hAnsi="Times New Roman Bold"/>
      <w:b/>
      <w:smallCaps/>
      <w:kern w:val="28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rsid w:val="00081E15"/>
    <w:pPr>
      <w:tabs>
        <w:tab w:val="center" w:pos="4153"/>
        <w:tab w:val="right" w:pos="8306"/>
      </w:tabs>
    </w:pPr>
    <w:rPr>
      <w:rFonts w:eastAsia="SimSun"/>
      <w:lang w:val="x-none"/>
    </w:rPr>
  </w:style>
  <w:style w:type="paragraph" w:customStyle="1" w:styleId="Normal2">
    <w:name w:val="Normal 2"/>
    <w:basedOn w:val="Normln"/>
    <w:rsid w:val="00081E15"/>
    <w:pPr>
      <w:spacing w:before="0"/>
      <w:ind w:left="851"/>
    </w:pPr>
  </w:style>
  <w:style w:type="character" w:styleId="slostrnky">
    <w:name w:val="page number"/>
    <w:rsid w:val="00081E15"/>
    <w:rPr>
      <w:rFonts w:cs="Times New Roman"/>
    </w:rPr>
  </w:style>
  <w:style w:type="character" w:styleId="Odkaznakoment">
    <w:name w:val="annotation reference"/>
    <w:rsid w:val="00081E15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081E15"/>
    <w:pPr>
      <w:spacing w:before="0" w:after="0"/>
      <w:jc w:val="left"/>
    </w:pPr>
    <w:rPr>
      <w:sz w:val="20"/>
      <w:lang w:val="x-none" w:eastAsia="x-none"/>
    </w:rPr>
  </w:style>
  <w:style w:type="paragraph" w:styleId="Textbubliny">
    <w:name w:val="Balloon Text"/>
    <w:basedOn w:val="Normln"/>
    <w:semiHidden/>
    <w:rsid w:val="00081E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71785"/>
    <w:pPr>
      <w:spacing w:before="120" w:after="120"/>
      <w:jc w:val="both"/>
    </w:pPr>
    <w:rPr>
      <w:b/>
      <w:bCs/>
      <w:lang w:val="cs-CZ" w:eastAsia="en-US"/>
    </w:rPr>
  </w:style>
  <w:style w:type="character" w:styleId="Siln">
    <w:name w:val="Strong"/>
    <w:qFormat/>
    <w:rsid w:val="000F4521"/>
    <w:rPr>
      <w:b/>
      <w:bCs/>
    </w:rPr>
  </w:style>
  <w:style w:type="table" w:styleId="Mkatabulky">
    <w:name w:val="Table Grid"/>
    <w:basedOn w:val="Normlntabulka"/>
    <w:rsid w:val="00B33F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locked/>
    <w:rsid w:val="00CD2F82"/>
    <w:rPr>
      <w:sz w:val="22"/>
      <w:lang w:val="x-none" w:eastAsia="en-US" w:bidi="ar-SA"/>
    </w:rPr>
  </w:style>
  <w:style w:type="paragraph" w:customStyle="1" w:styleId="st">
    <w:name w:val="Část"/>
    <w:basedOn w:val="Normln"/>
    <w:next w:val="Nadpis1"/>
    <w:rsid w:val="00621933"/>
    <w:pPr>
      <w:keepNext/>
      <w:numPr>
        <w:numId w:val="4"/>
      </w:numPr>
      <w:pBdr>
        <w:bottom w:val="single" w:sz="4" w:space="1" w:color="auto"/>
      </w:pBdr>
      <w:tabs>
        <w:tab w:val="left" w:pos="1985"/>
      </w:tabs>
      <w:spacing w:before="600"/>
      <w:outlineLvl w:val="0"/>
    </w:pPr>
    <w:rPr>
      <w:b/>
      <w:caps/>
      <w:color w:val="000000"/>
      <w:szCs w:val="22"/>
    </w:rPr>
  </w:style>
  <w:style w:type="paragraph" w:styleId="Zkladntextodsazen">
    <w:name w:val="Body Text Indent"/>
    <w:basedOn w:val="Normln"/>
    <w:rsid w:val="005B1D68"/>
    <w:pPr>
      <w:spacing w:before="0" w:after="0"/>
      <w:ind w:left="360"/>
      <w:jc w:val="left"/>
    </w:pPr>
    <w:rPr>
      <w:sz w:val="24"/>
      <w:szCs w:val="24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EA00BD"/>
    <w:rPr>
      <w:rFonts w:eastAsia="Times New Roman"/>
      <w:sz w:val="22"/>
      <w:lang w:eastAsia="en-US"/>
    </w:rPr>
  </w:style>
  <w:style w:type="character" w:styleId="Hypertextovodkaz">
    <w:name w:val="Hyperlink"/>
    <w:rsid w:val="00A90D40"/>
    <w:rPr>
      <w:color w:val="0000FF"/>
      <w:u w:val="single"/>
    </w:rPr>
  </w:style>
  <w:style w:type="character" w:customStyle="1" w:styleId="Nadpis2Char">
    <w:name w:val="Nadpis 2 Char"/>
    <w:link w:val="Nadpis2"/>
    <w:rsid w:val="00F27A45"/>
    <w:rPr>
      <w:rFonts w:eastAsia="Times New Roman"/>
      <w:sz w:val="22"/>
      <w:lang w:eastAsia="en-US"/>
    </w:rPr>
  </w:style>
  <w:style w:type="paragraph" w:customStyle="1" w:styleId="Default">
    <w:name w:val="Default"/>
    <w:rsid w:val="004565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5">
    <w:name w:val="Základní text 5"/>
    <w:basedOn w:val="Normln"/>
    <w:uiPriority w:val="99"/>
    <w:rsid w:val="00CE40D8"/>
    <w:pPr>
      <w:spacing w:after="0"/>
      <w:jc w:val="center"/>
    </w:pPr>
    <w:rPr>
      <w:rFonts w:ascii="Verdana" w:hAnsi="Verdana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D15E5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15E5"/>
    <w:rPr>
      <w:rFonts w:eastAsia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0D15E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6255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371C3"/>
    <w:rPr>
      <w:rFonts w:eastAsia="Times New Roman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1165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D149B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149B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07794-5b46-46c8-840b-941d4a74c2ef">
      <Terms xmlns="http://schemas.microsoft.com/office/infopath/2007/PartnerControls"/>
    </lcf76f155ced4ddcb4097134ff3c332f>
    <TaxCatchAll xmlns="55616b4c-fc36-487c-bd45-8e83e229c194" xsi:nil="true"/>
    <obr xmlns="5fa07794-5b46-46c8-840b-941d4a74c2ef" xsi:nil="true"/>
    <N_x00e1_hled xmlns="5fa07794-5b46-46c8-840b-941d4a74c2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20" ma:contentTypeDescription="Vytvoří nový dokument" ma:contentTypeScope="" ma:versionID="d605d949f7661fd64e7e7eb826008c52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db03adacf628c07a5e8eb52014d69547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obr" minOccurs="0"/>
                <xsd:element ref="ns2:MediaServiceObjectDetectorVersions" minOccurs="0"/>
                <xsd:element ref="ns2:N_x00e1_hl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br" ma:index="24" nillable="true" ma:displayName="obr" ma:format="Thumbnail" ma:internalName="obr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_x00e1_hled" ma:index="26" nillable="true" ma:displayName="Náhled" ma:format="Thumbnail" ma:internalName="N_x00e1_hled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d6b9f-dd7b-4620-b546-8aaa1644337b}" ma:internalName="TaxCatchAll" ma:showField="CatchAllData" ma:web="55616b4c-fc36-487c-bd45-8e83e229c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57D75-DBF6-4F31-BBB0-986049615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BB6C8-858F-40B8-9ECC-72D88EA4663D}">
  <ds:schemaRefs>
    <ds:schemaRef ds:uri="http://schemas.microsoft.com/office/2006/metadata/properties"/>
    <ds:schemaRef ds:uri="http://schemas.microsoft.com/office/infopath/2007/PartnerControls"/>
    <ds:schemaRef ds:uri="5fa07794-5b46-46c8-840b-941d4a74c2ef"/>
    <ds:schemaRef ds:uri="55616b4c-fc36-487c-bd45-8e83e229c194"/>
  </ds:schemaRefs>
</ds:datastoreItem>
</file>

<file path=customXml/itemProps3.xml><?xml version="1.0" encoding="utf-8"?>
<ds:datastoreItem xmlns:ds="http://schemas.openxmlformats.org/officeDocument/2006/customXml" ds:itemID="{2F655934-4FC5-4D3D-A0EF-DBB4C9F47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93BD0-DB07-4D75-963D-4FF60E7E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2390</Words>
  <Characters>14381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NADKLÁDÁNÍ S VÝSLEDKEM VÝZKUMU</vt:lpstr>
      <vt:lpstr>SMLOUVA O NADKLÁDÁNÍ S VÝSLEDKEM VÝZKUMU</vt:lpstr>
    </vt:vector>
  </TitlesOfParts>
  <Company>UVT MU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NADKLÁDÁNÍ S VÝSLEDKEM VÝZKUMU</dc:title>
  <dc:subject/>
  <dc:creator>Radek Ruban</dc:creator>
  <cp:keywords/>
  <cp:lastModifiedBy>Ondřej Woznica</cp:lastModifiedBy>
  <cp:revision>13</cp:revision>
  <cp:lastPrinted>2020-09-01T06:59:00Z</cp:lastPrinted>
  <dcterms:created xsi:type="dcterms:W3CDTF">2024-03-21T14:47:00Z</dcterms:created>
  <dcterms:modified xsi:type="dcterms:W3CDTF">2024-05-10T14:55:00Z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0x01010035724B503D585B4FBD839C20E2379786</vt:lpwstr>
  </property>
  <property fmtid="{D5CDD505-2E9C-101B-9397-08002B2CF9AE}" pid="3" name="MediaServiceImageTags">
    <vt:lpwstr/>
  </property>
</Properties>
</file>