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bookmarkStart w:id="0" w:name="_GoBack"/>
      <w:bookmarkEnd w:id="0"/>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2ABB9" w14:textId="77777777" w:rsidR="00D14B30" w:rsidRDefault="00D14B30" w:rsidP="00D14B30">
      <w:pPr>
        <w:rPr>
          <w:b/>
        </w:rPr>
      </w:pPr>
      <w:bookmarkStart w:id="1" w:name="_Hlk152758071"/>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12B2B499" w14:textId="77777777" w:rsidR="00D14B30" w:rsidRDefault="00D14B30" w:rsidP="00D14B30">
      <w:r>
        <w:t xml:space="preserve">IČO: </w:t>
      </w:r>
      <w:r w:rsidRPr="00B43379">
        <w:t xml:space="preserve">14707420 </w:t>
      </w:r>
    </w:p>
    <w:p w14:paraId="6CC703A2" w14:textId="77777777" w:rsidR="00D14B30" w:rsidRDefault="00D14B30" w:rsidP="00D14B30">
      <w:r>
        <w:t xml:space="preserve">DIČ: </w:t>
      </w:r>
      <w:r w:rsidRPr="00B43379">
        <w:t xml:space="preserve">CZ14707420 </w:t>
      </w:r>
    </w:p>
    <w:p w14:paraId="29E34494" w14:textId="77777777" w:rsidR="00D14B30" w:rsidRPr="00512AB9" w:rsidRDefault="00D14B30" w:rsidP="00D14B30">
      <w:r>
        <w:t>se sídlem</w:t>
      </w:r>
      <w:r w:rsidRPr="00512AB9">
        <w:t xml:space="preserve">: </w:t>
      </w:r>
      <w:r w:rsidRPr="00B43379">
        <w:t>Podle Trati 624/7, 108 00, Praha 10 - Malešice</w:t>
      </w:r>
    </w:p>
    <w:p w14:paraId="0ECABCCF" w14:textId="66B03E48" w:rsidR="00D14B30" w:rsidRPr="00512AB9" w:rsidRDefault="00D14B30" w:rsidP="00D14B30">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xml:space="preserve">, </w:t>
      </w:r>
      <w:r w:rsidR="007F6B93">
        <w:rPr>
          <w:rFonts w:ascii="ArialMT" w:hAnsi="ArialMT" w:cs="ArialMT"/>
        </w:rPr>
        <w:t xml:space="preserve">jednatelem a </w:t>
      </w:r>
      <w:r>
        <w:rPr>
          <w:rFonts w:ascii="ArialMT" w:hAnsi="ArialMT" w:cs="ArialMT"/>
        </w:rPr>
        <w:t>Ing. Michalem Kadlečkem</w:t>
      </w:r>
      <w:r w:rsidR="007F6B93">
        <w:rPr>
          <w:rFonts w:ascii="ArialMT" w:hAnsi="ArialMT" w:cs="ArialMT"/>
        </w:rPr>
        <w:t>, jednatelem</w:t>
      </w:r>
    </w:p>
    <w:p w14:paraId="12B9F8EA" w14:textId="77777777" w:rsidR="00D14B30" w:rsidRPr="00512AB9" w:rsidRDefault="00D14B30" w:rsidP="00D14B30">
      <w:r w:rsidRPr="00512AB9">
        <w:t xml:space="preserve">bankovní spojení: </w:t>
      </w:r>
      <w:r w:rsidRPr="00B43379">
        <w:t>ČSOB, a.s.</w:t>
      </w:r>
    </w:p>
    <w:p w14:paraId="038EE6D4" w14:textId="77777777" w:rsidR="00D14B30" w:rsidRPr="00512AB9" w:rsidRDefault="00D14B30" w:rsidP="00D14B30">
      <w:r w:rsidRPr="00512AB9">
        <w:t xml:space="preserve">číslo účtu: </w:t>
      </w:r>
      <w:r w:rsidRPr="00B43379">
        <w:t>8010-0404243703/0300</w:t>
      </w:r>
    </w:p>
    <w:p w14:paraId="1C3A00E0" w14:textId="77777777" w:rsidR="00D14B30" w:rsidRPr="00512AB9" w:rsidRDefault="00D14B30" w:rsidP="00D14B30">
      <w:r>
        <w:t>z</w:t>
      </w:r>
      <w:r w:rsidRPr="00512AB9">
        <w:t>apsán</w:t>
      </w:r>
      <w:r>
        <w:t>a</w:t>
      </w:r>
      <w:r w:rsidRPr="00512AB9">
        <w:t xml:space="preserve"> v obchodním rejstříku vedeném </w:t>
      </w:r>
      <w:r w:rsidRPr="00B43379">
        <w:t>Městským soudem v Praze, oddíl C, vložka 87837</w:t>
      </w:r>
    </w:p>
    <w:p w14:paraId="78404B24" w14:textId="77777777" w:rsidR="00D14B30" w:rsidRPr="002B77A6" w:rsidRDefault="00D14B30" w:rsidP="00D14B30">
      <w:pPr>
        <w:rPr>
          <w:rStyle w:val="platne1"/>
        </w:rPr>
      </w:pPr>
    </w:p>
    <w:p w14:paraId="558FA601" w14:textId="77777777" w:rsidR="00D14B30" w:rsidRPr="00726B26" w:rsidRDefault="00D14B30" w:rsidP="00D14B30">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bookmarkEnd w:id="1"/>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2A322D">
      <w:pPr>
        <w:pStyle w:val="Nadpis1"/>
      </w:pPr>
      <w:r w:rsidRPr="002A322D">
        <w:lastRenderedPageBreak/>
        <w:t>Účel</w:t>
      </w:r>
      <w:r>
        <w:t xml:space="preserve"> </w:t>
      </w:r>
      <w:r w:rsidR="00315115">
        <w:t>smlouvy</w:t>
      </w:r>
    </w:p>
    <w:p w14:paraId="62F78F01" w14:textId="77777777" w:rsidR="00726B26" w:rsidRPr="002B77A6" w:rsidRDefault="00726B26" w:rsidP="00726B26">
      <w:pPr>
        <w:jc w:val="center"/>
        <w:rPr>
          <w:b/>
          <w:bCs/>
        </w:rPr>
      </w:pPr>
    </w:p>
    <w:p w14:paraId="66BD33B0" w14:textId="4E1FA1FE" w:rsidR="007426B4" w:rsidRDefault="007426B4" w:rsidP="00F87329">
      <w:pPr>
        <w:pStyle w:val="Odstavecsmlouvy"/>
      </w:pPr>
      <w:bookmarkStart w:id="2" w:name="_Ref526843050"/>
      <w:r w:rsidRPr="00CF0C56">
        <w:t xml:space="preserve">Účelem </w:t>
      </w:r>
      <w:r>
        <w:t>této rámcové kupní smlouvy (dále též jen „</w:t>
      </w:r>
      <w:r>
        <w:rPr>
          <w:b/>
        </w:rPr>
        <w:t>smlouva</w:t>
      </w:r>
      <w:r>
        <w:t>“) je sjednání podmínek plnění objednávek zboží v rámci veřejné zakázky „</w:t>
      </w:r>
      <w:r w:rsidR="00122976">
        <w:t>Krevní deriváty 2024</w:t>
      </w:r>
      <w:r w:rsidR="00F87329">
        <w:t>“</w:t>
      </w:r>
      <w:r w:rsidR="00122976">
        <w:t xml:space="preserve">, část </w:t>
      </w:r>
      <w:r w:rsidR="00EC199C">
        <w:t>3</w:t>
      </w:r>
      <w:r w:rsidR="007F6B93">
        <w:t xml:space="preserve"> </w:t>
      </w:r>
      <w:r w:rsidR="007F6B93">
        <w:t xml:space="preserve">: </w:t>
      </w:r>
      <w:r w:rsidR="007F6B93" w:rsidRPr="00EA3D68">
        <w:t>B02BD04, NONAKOG BETA PEGOL</w:t>
      </w:r>
      <w:r w:rsidR="00EC199C">
        <w:t xml:space="preserve"> </w:t>
      </w:r>
      <w:r>
        <w:t>(dále jen „</w:t>
      </w:r>
      <w:r w:rsidRPr="00AC626E">
        <w:rPr>
          <w:b/>
        </w:rPr>
        <w:t>Veřejná zakázka</w:t>
      </w:r>
      <w:r>
        <w:t>“), které budou na základě této smlouvy zasílány Prodávajícímu.</w:t>
      </w:r>
    </w:p>
    <w:p w14:paraId="62F78F04" w14:textId="77777777" w:rsidR="00014CFB" w:rsidRDefault="00014CFB" w:rsidP="002A322D">
      <w:pPr>
        <w:pStyle w:val="Nadpis1"/>
      </w:pPr>
      <w:r>
        <w:t>Předmět smlouvy</w:t>
      </w: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C" w14:textId="77777777" w:rsidR="00014CFB" w:rsidRDefault="00014CFB" w:rsidP="00014CFB">
      <w:pPr>
        <w:pStyle w:val="Odstavecsmlouvy"/>
      </w:pPr>
      <w:r>
        <w:t>Kupující není povinen vystavit byť jedinou Objednávku.</w:t>
      </w: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10" w14:textId="77777777" w:rsidR="00014CFB" w:rsidRDefault="00014CFB" w:rsidP="002A322D">
      <w:pPr>
        <w:pStyle w:val="Nadpis1"/>
      </w:pPr>
      <w:bookmarkStart w:id="3" w:name="_Ref534806146"/>
      <w:r>
        <w:t>Objednávky</w:t>
      </w:r>
      <w:bookmarkEnd w:id="3"/>
    </w:p>
    <w:p w14:paraId="62F78F12" w14:textId="77777777" w:rsidR="00014CFB" w:rsidRDefault="00014CFB" w:rsidP="002A322D">
      <w:pPr>
        <w:pStyle w:val="Odstavecsmlouvy"/>
      </w:pPr>
      <w:bookmarkStart w:id="4" w:name="_Ref501111900"/>
      <w:r>
        <w:t>Dodávky Zboží budou realizovány na základě Objednávek doručených Prodávajícímu jedním z následujících způsobů dle volby Kupujícího:</w:t>
      </w:r>
      <w:bookmarkEnd w:id="4"/>
    </w:p>
    <w:p w14:paraId="14049564" w14:textId="757BD439" w:rsidR="00D14B30" w:rsidRDefault="00014CFB" w:rsidP="000925AE">
      <w:pPr>
        <w:pStyle w:val="Psmenoodstavce"/>
      </w:pPr>
      <w:r>
        <w:t xml:space="preserve">e-mailem na adresu </w:t>
      </w:r>
      <w:hyperlink r:id="rId12" w:history="1">
        <w:r w:rsidR="00D14B30" w:rsidRPr="00062FCA">
          <w:rPr>
            <w:rStyle w:val="Hypertextovodkaz"/>
            <w:rFonts w:ascii="ArialMT" w:hAnsi="ArialMT" w:cs="ArialMT"/>
          </w:rPr>
          <w:t>nemocnice@a-h.cz</w:t>
        </w:r>
      </w:hyperlink>
      <w:r w:rsidR="00D14B30">
        <w:t>;</w:t>
      </w:r>
    </w:p>
    <w:p w14:paraId="62F78F14" w14:textId="0A6AA948" w:rsidR="00014CFB" w:rsidRDefault="00014CFB" w:rsidP="000925AE">
      <w:pPr>
        <w:pStyle w:val="Psmenoodstavce"/>
      </w:pPr>
      <w:r>
        <w:t>faxem na telefonní číslo</w:t>
      </w:r>
      <w:r w:rsidR="00D14B30">
        <w:t xml:space="preserve"> </w:t>
      </w:r>
      <w:r w:rsidR="00D14B30">
        <w:rPr>
          <w:rFonts w:ascii="ArialMT" w:hAnsi="ArialMT" w:cs="ArialMT"/>
        </w:rPr>
        <w:t>296 567 101</w:t>
      </w:r>
      <w:r>
        <w:t>;</w:t>
      </w:r>
    </w:p>
    <w:p w14:paraId="62F78F15" w14:textId="35791E91" w:rsidR="00014CFB" w:rsidRDefault="00014CFB" w:rsidP="00014CFB">
      <w:pPr>
        <w:pStyle w:val="Psmenoodstavce"/>
      </w:pPr>
      <w:r>
        <w:t xml:space="preserve">v internetovém systému Prodávajícího na adrese </w:t>
      </w:r>
      <w:r w:rsidR="00D14B30" w:rsidRPr="00D14B30">
        <w:t>https://www.alliance-healthcare.cz/wps/portal/ah</w:t>
      </w:r>
      <w:r>
        <w:rPr>
          <w:b/>
        </w:rPr>
        <w:t>.</w:t>
      </w:r>
    </w:p>
    <w:p w14:paraId="62F78F17" w14:textId="03583F91" w:rsidR="00014CFB" w:rsidRDefault="00014CFB" w:rsidP="00014CFB">
      <w:pPr>
        <w:pStyle w:val="Odstavecsmlouvy"/>
      </w:pPr>
      <w:r>
        <w:t xml:space="preserve">V naléhavých případech je Kupující oprávněn učinit Objednávku rovněž telefonicky na čísle </w:t>
      </w:r>
      <w:r w:rsidR="00D14B30">
        <w:t>296 567 592</w:t>
      </w:r>
      <w:r>
        <w:t xml:space="preserve">. </w:t>
      </w:r>
    </w:p>
    <w:p w14:paraId="62F78F19" w14:textId="738A31F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B" w14:textId="77777777" w:rsidR="00014CFB" w:rsidRDefault="00014CFB" w:rsidP="00014CFB">
      <w:pPr>
        <w:pStyle w:val="Odstavecsmlouvy"/>
      </w:pPr>
      <w:bookmarkStart w:id="5" w:name="_Ref501120386"/>
      <w:r>
        <w:t>Každá Objednávka musí obsahovat alespoň následující</w:t>
      </w:r>
      <w:r w:rsidR="00C37DD2">
        <w:t xml:space="preserve"> údaje</w:t>
      </w:r>
      <w:r>
        <w:t>:</w:t>
      </w:r>
      <w:bookmarkEnd w:id="5"/>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59332E75" w:rsidR="00014CFB" w:rsidRDefault="00014CFB" w:rsidP="00014CFB">
      <w:pPr>
        <w:pStyle w:val="Psmenoodstavce"/>
      </w:pPr>
      <w:r>
        <w:t>místo dodání.</w:t>
      </w:r>
    </w:p>
    <w:p w14:paraId="62F78F20" w14:textId="77777777" w:rsidR="00014CFB" w:rsidRDefault="00014CFB" w:rsidP="002A322D">
      <w:pPr>
        <w:pStyle w:val="Nadpis3"/>
      </w:pPr>
      <w:bookmarkStart w:id="6" w:name="_Ref477351956"/>
      <w:r>
        <w:t>Dodací podmínky</w:t>
      </w: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280549CF" w14:textId="48316ECD" w:rsidR="006A5B99" w:rsidRDefault="006A5B99" w:rsidP="006A5B99">
      <w:pPr>
        <w:pStyle w:val="Odstavecsmlouvy"/>
      </w:pPr>
      <w:bookmarkStart w:id="7" w:name="_Ref525635743"/>
      <w:bookmarkStart w:id="8"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7"/>
      <w:r w:rsidRPr="00B936A8">
        <w:t xml:space="preserve"> </w:t>
      </w:r>
      <w:r w:rsidRPr="007E4EF4">
        <w:rPr>
          <w:b/>
        </w:rPr>
        <w:t xml:space="preserve">Pokud byla Objednávka doručena Prodávajícímu později než ve 12:00 hodin, považuje se za doručenou </w:t>
      </w:r>
      <w:r w:rsidRPr="007E4EF4">
        <w:rPr>
          <w:b/>
        </w:rPr>
        <w:lastRenderedPageBreak/>
        <w:t>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8"/>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7B2D2B48" w14:textId="015A66F5" w:rsidR="007E5715" w:rsidRDefault="00014CFB" w:rsidP="007E5715">
      <w:pPr>
        <w:pStyle w:val="Odstavecsmlouvy"/>
      </w:pPr>
      <w:bookmarkStart w:id="9" w:name="_Ref530751629"/>
      <w:r>
        <w:t>Zboží může být dodáno pouze po baleních o maximální hmotnosti 15 kg.</w:t>
      </w:r>
      <w:bookmarkEnd w:id="9"/>
      <w:r w:rsidR="002470C7">
        <w:t xml:space="preserve"> V odůvodněných případech a s výslovným souhlasem Kupujícího může být Zboží dodáno po baleních o hmotnosti až 20 kg.</w:t>
      </w: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2A322D">
      <w:pPr>
        <w:pStyle w:val="Psmenoodstavce"/>
      </w:pPr>
      <w:r>
        <w:t>identifikační údaje Kupujícího a Prodávajícího;</w:t>
      </w:r>
    </w:p>
    <w:p w14:paraId="5C7CD22A" w14:textId="77777777" w:rsidR="00E17D20" w:rsidRDefault="00E17D20" w:rsidP="002A322D">
      <w:pPr>
        <w:pStyle w:val="Psmenoodstavce"/>
      </w:pPr>
      <w:r>
        <w:t>evidenční číslo Dodacího listu;</w:t>
      </w:r>
    </w:p>
    <w:p w14:paraId="3B97771D" w14:textId="77777777" w:rsidR="00E17D20" w:rsidRDefault="00E17D20" w:rsidP="002A322D">
      <w:pPr>
        <w:pStyle w:val="Psmenoodstavce"/>
      </w:pPr>
      <w:r>
        <w:t>evidenční číslo veřejné zakázky dle Věstníku veřejných zakázek a není-li takové číslo, pak číslo této smlouvy dle číslování Kupujícího;</w:t>
      </w:r>
    </w:p>
    <w:p w14:paraId="3CC175EB" w14:textId="77777777" w:rsidR="00E17D20" w:rsidRDefault="00E17D20" w:rsidP="002A322D">
      <w:pPr>
        <w:pStyle w:val="Psmenoodstavce"/>
      </w:pPr>
      <w:r>
        <w:t>specifikace dodaného Zboží a množství;</w:t>
      </w:r>
    </w:p>
    <w:p w14:paraId="64D57ECD" w14:textId="77777777" w:rsidR="00E17D20" w:rsidRDefault="00E17D20" w:rsidP="002A322D">
      <w:pPr>
        <w:pStyle w:val="Psmenoodstavce"/>
      </w:pPr>
      <w:r>
        <w:t>jednotkové ceny dodaného Zboží (bez DPH a včetně DPH);</w:t>
      </w:r>
    </w:p>
    <w:p w14:paraId="6D6E74C8" w14:textId="77777777" w:rsidR="00E17D20" w:rsidRDefault="00E17D20" w:rsidP="002A322D">
      <w:pPr>
        <w:pStyle w:val="Psmenoodstavce"/>
      </w:pPr>
      <w:r>
        <w:t>údaje o šarži</w:t>
      </w:r>
      <w:r>
        <w:rPr>
          <w:rStyle w:val="Znakapoznpodarou"/>
        </w:rPr>
        <w:footnoteReference w:id="1"/>
      </w:r>
      <w:r>
        <w:t xml:space="preserve"> a exspiraci Zboží;</w:t>
      </w:r>
    </w:p>
    <w:p w14:paraId="41831597" w14:textId="77777777" w:rsidR="00E17D20" w:rsidRDefault="00E17D20" w:rsidP="002A322D">
      <w:pPr>
        <w:pStyle w:val="Psmenoodstavce"/>
      </w:pPr>
      <w:r>
        <w:t>u zdravotnického materiálu i třídy bezpečnosti;</w:t>
      </w:r>
    </w:p>
    <w:p w14:paraId="5CE02249" w14:textId="77777777" w:rsidR="00E17D20" w:rsidRDefault="00E17D20" w:rsidP="002A322D">
      <w:pPr>
        <w:pStyle w:val="Psmenoodstavce"/>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2A322D">
      <w:pPr>
        <w:pStyle w:val="Psmenoodstavce"/>
      </w:pPr>
      <w:r>
        <w:t>u tzv. ZM (zdravotnický materiál) a LP (léčivé přípravky) kód Státního ústavu pro kontrolu léčiv (dále jen „</w:t>
      </w:r>
      <w:r>
        <w:rPr>
          <w:b/>
        </w:rPr>
        <w:t>SÚKL</w:t>
      </w:r>
      <w:r>
        <w:t>“), pokud je přidělen.</w:t>
      </w: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w:t>
      </w:r>
      <w:r w:rsidR="00AF2EBC">
        <w:lastRenderedPageBreak/>
        <w:t xml:space="preserve">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7D783DC" w14:textId="04133782" w:rsidR="009076B5" w:rsidRPr="001C5F51" w:rsidRDefault="009076B5" w:rsidP="00A55C70">
      <w:pPr>
        <w:pStyle w:val="Odstavecsmlouvy"/>
      </w:pPr>
      <w:r w:rsidRPr="009076B5">
        <w:t xml:space="preserve">Prodávající je oprávněn, v případě nedodání zboží, k jehož dodávce byl vyzván, nabídnout kupujícímu alternativní předmět plnění, který bude v souladu s touto smlouvou a Zadávací </w:t>
      </w:r>
      <w:r w:rsidRPr="001C5F51">
        <w:t>dokumentací. Kupující má právo dodávku alternativního plnění odmítnout.</w:t>
      </w:r>
    </w:p>
    <w:p w14:paraId="29E358C6" w14:textId="0B476661" w:rsidR="00E92277" w:rsidRPr="001C5F51" w:rsidRDefault="00E84B32" w:rsidP="00E92277">
      <w:pPr>
        <w:pStyle w:val="Odstavecsmlouvy"/>
      </w:pPr>
      <w:r w:rsidRPr="001C5F51">
        <w:rPr>
          <w:shd w:val="clear" w:color="auto" w:fill="FFFFFF"/>
        </w:rPr>
        <w:t xml:space="preserve">Nedodá-li </w:t>
      </w:r>
      <w:r w:rsidR="001B4808" w:rsidRPr="001C5F51">
        <w:rPr>
          <w:shd w:val="clear" w:color="auto" w:fill="FFFFFF"/>
        </w:rPr>
        <w:t>P</w:t>
      </w:r>
      <w:r w:rsidRPr="001C5F51">
        <w:rPr>
          <w:shd w:val="clear" w:color="auto" w:fill="FFFFFF"/>
        </w:rPr>
        <w:t xml:space="preserve">rodávající </w:t>
      </w:r>
      <w:r w:rsidR="001B4808" w:rsidRPr="001C5F51">
        <w:rPr>
          <w:shd w:val="clear" w:color="auto" w:fill="FFFFFF"/>
        </w:rPr>
        <w:t>K</w:t>
      </w:r>
      <w:r w:rsidRPr="001C5F51">
        <w:rPr>
          <w:shd w:val="clear" w:color="auto" w:fill="FFFFFF"/>
        </w:rPr>
        <w:t xml:space="preserve">upujícímu </w:t>
      </w:r>
      <w:r w:rsidR="001B4808" w:rsidRPr="001C5F51">
        <w:rPr>
          <w:shd w:val="clear" w:color="auto" w:fill="FFFFFF"/>
        </w:rPr>
        <w:t>Z</w:t>
      </w:r>
      <w:r w:rsidRPr="001C5F51">
        <w:rPr>
          <w:shd w:val="clear" w:color="auto" w:fill="FFFFFF"/>
        </w:rPr>
        <w:t xml:space="preserve">boží, k jehož dodání jej </w:t>
      </w:r>
      <w:r w:rsidR="001B4808" w:rsidRPr="001C5F51">
        <w:rPr>
          <w:shd w:val="clear" w:color="auto" w:fill="FFFFFF"/>
        </w:rPr>
        <w:t xml:space="preserve">Kupující </w:t>
      </w:r>
      <w:r w:rsidRPr="001C5F51">
        <w:rPr>
          <w:shd w:val="clear" w:color="auto" w:fill="FFFFFF"/>
        </w:rPr>
        <w:t xml:space="preserve">vyzval (např. v návaznosti na doručení defektního listu) či nedodá-li </w:t>
      </w:r>
      <w:r w:rsidR="001B4808" w:rsidRPr="001C5F51">
        <w:rPr>
          <w:shd w:val="clear" w:color="auto" w:fill="FFFFFF"/>
        </w:rPr>
        <w:t>Z</w:t>
      </w:r>
      <w:r w:rsidRPr="001C5F51">
        <w:rPr>
          <w:shd w:val="clear" w:color="auto" w:fill="FFFFFF"/>
        </w:rPr>
        <w:t>boží řádně a včas</w:t>
      </w:r>
      <w:r w:rsidR="001B4808" w:rsidRPr="001C5F51">
        <w:rPr>
          <w:shd w:val="clear" w:color="auto" w:fill="FFFFFF"/>
        </w:rPr>
        <w:t>, a to</w:t>
      </w:r>
      <w:r w:rsidRPr="001C5F51">
        <w:rPr>
          <w:shd w:val="clear" w:color="auto" w:fill="FFFFFF"/>
        </w:rPr>
        <w:t xml:space="preserve"> z důvodů stahování </w:t>
      </w:r>
      <w:r w:rsidR="001B4808" w:rsidRPr="001C5F51">
        <w:rPr>
          <w:shd w:val="clear" w:color="auto" w:fill="FFFFFF"/>
        </w:rPr>
        <w:t>Z</w:t>
      </w:r>
      <w:r w:rsidRPr="001C5F51">
        <w:rPr>
          <w:shd w:val="clear" w:color="auto" w:fill="FFFFFF"/>
        </w:rPr>
        <w:t>boží z trhu na základě rozhodnutí SÚKL (doložené příslušným roz</w:t>
      </w:r>
      <w:r w:rsidRPr="001C5F51">
        <w:rPr>
          <w:rFonts w:eastAsia="Arial"/>
          <w:shd w:val="clear" w:color="auto" w:fill="FFFFFF"/>
        </w:rPr>
        <w:t xml:space="preserve">hodnutím SÚKL) nevznikne Kupujícímu v těchto případech nárok na úhradu rozdílu v ceně </w:t>
      </w:r>
      <w:r w:rsidR="4CDDC455" w:rsidRPr="001C5F51">
        <w:t>dle čl. IV. odst.</w:t>
      </w:r>
      <w:r w:rsidR="0011589D">
        <w:t xml:space="preserve"> </w:t>
      </w:r>
      <w:r w:rsidR="4CDDC455" w:rsidRPr="001C5F51">
        <w:t>12 této smlouvy</w:t>
      </w:r>
      <w:r w:rsidRPr="001C5F51">
        <w:rPr>
          <w:rFonts w:eastAsia="Arial"/>
          <w:shd w:val="clear" w:color="auto" w:fill="FFFFFF"/>
        </w:rPr>
        <w:t>.</w:t>
      </w:r>
      <w:r w:rsidR="00E92277" w:rsidRPr="001C5F51">
        <w:rPr>
          <w:rFonts w:eastAsia="Arial"/>
          <w:shd w:val="clear" w:color="auto" w:fill="FFFFFF"/>
        </w:rPr>
        <w:t xml:space="preserve">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w:t>
      </w:r>
      <w:r w:rsidR="00F717BA" w:rsidRPr="001C5F51">
        <w:rPr>
          <w:rFonts w:eastAsia="Arial"/>
          <w:shd w:val="clear" w:color="auto" w:fill="FFFFFF"/>
        </w:rPr>
        <w:t xml:space="preserve">ěsíce a po dobu prvních </w:t>
      </w:r>
      <w:r w:rsidR="00E92277" w:rsidRPr="001C5F51">
        <w:rPr>
          <w:rFonts w:eastAsia="Arial"/>
          <w:shd w:val="clear" w:color="auto" w:fill="FFFFFF"/>
        </w:rPr>
        <w:t xml:space="preserve">dvou měsíců je Prodávající schopný dodávat Zboží. Pokud však Prodávající není schopen Zboží dodávat po dobu uvedenou v předchozí větě, má Kupující nárok na úhradu rozdílu dle </w:t>
      </w:r>
      <w:r w:rsidR="0011589D">
        <w:rPr>
          <w:rFonts w:eastAsia="Arial"/>
          <w:shd w:val="clear" w:color="auto" w:fill="FFFFFF"/>
        </w:rPr>
        <w:t xml:space="preserve">čl. IV </w:t>
      </w:r>
      <w:r w:rsidR="00E92277" w:rsidRPr="001C5F51">
        <w:rPr>
          <w:rFonts w:eastAsia="Arial"/>
          <w:shd w:val="clear" w:color="auto" w:fill="FFFFFF"/>
        </w:rPr>
        <w:t>odst. 1</w:t>
      </w:r>
      <w:r w:rsidR="0011589D">
        <w:rPr>
          <w:rFonts w:eastAsia="Arial"/>
          <w:shd w:val="clear" w:color="auto" w:fill="FFFFFF"/>
        </w:rPr>
        <w:t>2 této smlouvy</w:t>
      </w:r>
      <w:r w:rsidR="00E92277" w:rsidRPr="001C5F51">
        <w:rPr>
          <w:rFonts w:eastAsia="Arial"/>
          <w:shd w:val="clear" w:color="auto" w:fill="FFFFFF"/>
        </w:rPr>
        <w:t xml:space="preserve"> okamžitě</w:t>
      </w:r>
      <w:r w:rsidRPr="001C5F51">
        <w:rPr>
          <w:shd w:val="clear" w:color="auto" w:fill="FFFFFF"/>
        </w:rPr>
        <w:t xml:space="preserve"> </w:t>
      </w:r>
    </w:p>
    <w:p w14:paraId="1F9E81A5" w14:textId="190C1171" w:rsidR="00E84B32" w:rsidRPr="000C281A" w:rsidRDefault="00E84B32" w:rsidP="00E92277">
      <w:pPr>
        <w:pStyle w:val="Odstavecsmlouvy"/>
        <w:numPr>
          <w:ilvl w:val="0"/>
          <w:numId w:val="0"/>
        </w:numPr>
        <w:ind w:left="567"/>
      </w:pPr>
      <w:r w:rsidRPr="000C281A">
        <w:rPr>
          <w:shd w:val="clear" w:color="auto" w:fill="FFFFFF"/>
        </w:rPr>
        <w:t xml:space="preserve">Prodávající je povinen doložit Kupujícímu podklady prokazující výše uvedené důvody prodlení nejpozději do 48 hodin od uplynutí termínu pro dodání </w:t>
      </w:r>
      <w:r w:rsidR="001B4808" w:rsidRPr="000C281A">
        <w:rPr>
          <w:shd w:val="clear" w:color="auto" w:fill="FFFFFF"/>
        </w:rPr>
        <w:t>Z</w:t>
      </w:r>
      <w:r w:rsidRPr="000C281A">
        <w:rPr>
          <w:shd w:val="clear" w:color="auto" w:fill="FFFFFF"/>
        </w:rPr>
        <w:t>boží dle této smlouvy, nedohodnou-li se smluvní strany jinak.</w:t>
      </w:r>
      <w:r w:rsidR="2384B3BF" w:rsidRPr="000C281A">
        <w:rPr>
          <w:shd w:val="clear" w:color="auto" w:fill="FFFFFF"/>
        </w:rPr>
        <w:t xml:space="preserve"> Zařaze</w:t>
      </w:r>
      <w:r w:rsidR="413F888A" w:rsidRPr="000C281A">
        <w:rPr>
          <w:shd w:val="clear" w:color="auto" w:fill="FFFFFF"/>
        </w:rPr>
        <w:t>n</w:t>
      </w:r>
      <w:r w:rsidR="2384B3BF" w:rsidRPr="000C281A">
        <w:rPr>
          <w:shd w:val="clear" w:color="auto" w:fill="FFFFFF"/>
        </w:rPr>
        <w:t xml:space="preserve">í </w:t>
      </w:r>
      <w:r w:rsidR="33251272" w:rsidRPr="000C281A">
        <w:rPr>
          <w:shd w:val="clear" w:color="auto" w:fill="FFFFFF"/>
        </w:rPr>
        <w:t>Z</w:t>
      </w:r>
      <w:r w:rsidR="2384B3BF" w:rsidRPr="000C281A">
        <w:rPr>
          <w:shd w:val="clear" w:color="auto" w:fill="FFFFFF"/>
        </w:rPr>
        <w:t xml:space="preserve">boží do tzv. </w:t>
      </w:r>
      <w:r w:rsidR="1BE524D8" w:rsidRPr="000C281A">
        <w:rPr>
          <w:shd w:val="clear" w:color="auto" w:fill="FFFFFF"/>
        </w:rPr>
        <w:t>s</w:t>
      </w:r>
      <w:r w:rsidR="2384B3BF" w:rsidRPr="000C281A">
        <w:rPr>
          <w:shd w:val="clear" w:color="auto" w:fill="FFFFFF"/>
        </w:rPr>
        <w:t>ystému rezervních zásob prodávajícího nezprošťuj</w:t>
      </w:r>
      <w:r w:rsidR="094A0375" w:rsidRPr="000C281A">
        <w:rPr>
          <w:shd w:val="clear" w:color="auto" w:fill="FFFFFF"/>
        </w:rPr>
        <w:t>e povinnosti uhradit kupujícímu rozdíl v ceně</w:t>
      </w:r>
      <w:r w:rsidR="3FA3B829" w:rsidRPr="000C281A">
        <w:rPr>
          <w:shd w:val="clear" w:color="auto" w:fill="FFFFFF"/>
        </w:rPr>
        <w:t xml:space="preserve"> dle čl. IV. odst.</w:t>
      </w:r>
      <w:r w:rsidR="0011589D">
        <w:rPr>
          <w:shd w:val="clear" w:color="auto" w:fill="FFFFFF"/>
        </w:rPr>
        <w:t xml:space="preserve"> </w:t>
      </w:r>
      <w:r w:rsidR="3FA3B829" w:rsidRPr="000C281A">
        <w:rPr>
          <w:shd w:val="clear" w:color="auto" w:fill="FFFFFF"/>
        </w:rPr>
        <w:t>12 této smlouvy.</w:t>
      </w: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76465E66" w14:textId="77CCE054" w:rsidR="00E84B32" w:rsidRPr="002C7AEF" w:rsidRDefault="00E84B32" w:rsidP="00E84B32">
      <w:pPr>
        <w:pStyle w:val="Odstavecsmlouvy"/>
      </w:pPr>
      <w:r w:rsidRPr="381CF2E0">
        <w:rPr>
          <w:color w:val="000000" w:themeColor="text1"/>
        </w:rPr>
        <w:t xml:space="preserve">V případě, že dojde v průběhu platnosti této smlouvy ke změně SÚKL kódu zboží, je prodávající povinen tuto skutečnost neprodleně oznámit kupujícímu na e-mail: </w:t>
      </w:r>
      <w:hyperlink r:id="rId13" w:history="1">
        <w:r w:rsidR="002C7AEF" w:rsidRPr="00D34AFC">
          <w:rPr>
            <w:rStyle w:val="Hypertextovodkaz"/>
          </w:rPr>
          <w:t>buchtova.ivana@fnbrno.cz</w:t>
        </w:r>
      </w:hyperlink>
      <w:r w:rsidRPr="381CF2E0">
        <w:rPr>
          <w:color w:val="000000" w:themeColor="text1"/>
        </w:rPr>
        <w:t>.</w:t>
      </w:r>
    </w:p>
    <w:p w14:paraId="62F78F45" w14:textId="77777777" w:rsidR="000C1FD1" w:rsidRPr="002B77A6" w:rsidRDefault="000C1FD1" w:rsidP="002A322D">
      <w:pPr>
        <w:pStyle w:val="Nadpis1"/>
      </w:pPr>
      <w:r>
        <w:t>Kupní cena</w:t>
      </w:r>
      <w:bookmarkEnd w:id="6"/>
    </w:p>
    <w:p w14:paraId="62F78F47" w14:textId="7C108232" w:rsidR="000C1FD1" w:rsidRDefault="000C1FD1" w:rsidP="000C1FD1">
      <w:pPr>
        <w:pStyle w:val="Odstavecsmlouvy"/>
      </w:pPr>
      <w:bookmarkStart w:id="10"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10"/>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5B936D70" w14:textId="2A549ABA" w:rsidR="00BC5EF7" w:rsidRDefault="005B45F7" w:rsidP="009B37EC">
      <w:pPr>
        <w:pStyle w:val="Odstavecsmlouvy"/>
      </w:pPr>
      <w:r w:rsidRPr="00ED558C">
        <w:rPr>
          <w:iCs/>
          <w:color w:val="000000"/>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62F78F51" w14:textId="77777777" w:rsidR="000C1FD1" w:rsidRDefault="000C1FD1" w:rsidP="002A322D">
      <w:pPr>
        <w:pStyle w:val="Nadpis3"/>
      </w:pPr>
      <w:r>
        <w:t>Platební podmínky</w:t>
      </w:r>
    </w:p>
    <w:p w14:paraId="62F78F53" w14:textId="1FAA564B" w:rsidR="000C1FD1" w:rsidRPr="00D14B30"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D14B30">
        <w:t xml:space="preserve">ve formě tzv. sběrných faktur v denním intervalu. </w:t>
      </w:r>
    </w:p>
    <w:p w14:paraId="313EDFFF" w14:textId="77777777" w:rsidR="004D42C2" w:rsidRDefault="004D42C2" w:rsidP="004D42C2">
      <w:pPr>
        <w:pStyle w:val="Odstavecsmlouvy"/>
      </w:pPr>
      <w:r w:rsidRPr="00E67A31">
        <w:t xml:space="preserve">Splatnost faktur je sjednána na 60 dní ode dne vystavení faktury Kupujícímu. </w:t>
      </w: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bookmarkEnd w:id="2"/>
    <w:p w14:paraId="62F78F73" w14:textId="77777777" w:rsidR="00726B26" w:rsidRPr="002B77A6" w:rsidRDefault="0030437C" w:rsidP="002A322D">
      <w:pPr>
        <w:pStyle w:val="Nadpis1"/>
      </w:pPr>
      <w:r>
        <w:t>Kvalita zboží a odpovědnost za vady</w:t>
      </w:r>
    </w:p>
    <w:p w14:paraId="62F78F75" w14:textId="77777777" w:rsidR="0070760F" w:rsidRPr="00512AB9" w:rsidRDefault="0070760F" w:rsidP="0070760F">
      <w:pPr>
        <w:pStyle w:val="Odstavecsmlouvy"/>
      </w:pPr>
      <w:r w:rsidRPr="00512AB9">
        <w:lastRenderedPageBreak/>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62F78F83" w14:textId="77777777" w:rsidR="00726B26" w:rsidRDefault="00726B26" w:rsidP="002A322D">
      <w:pPr>
        <w:pStyle w:val="Nadpis1"/>
      </w:pPr>
      <w:r w:rsidRPr="002B77A6">
        <w:t>Sankce a odstoupení od smlouvy</w:t>
      </w: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348F2111" w14:textId="6CE26F86" w:rsidR="002F3EC5" w:rsidRPr="001C5F51" w:rsidRDefault="002F3EC5" w:rsidP="002F3EC5">
      <w:pPr>
        <w:pStyle w:val="Odstavecsmlouvy"/>
      </w:pPr>
      <w:r w:rsidRPr="001C5F51">
        <w:lastRenderedPageBreak/>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w:t>
      </w:r>
    </w:p>
    <w:p w14:paraId="7C872D6F" w14:textId="555D92ED" w:rsidR="0010739D" w:rsidRDefault="002F3EC5" w:rsidP="002F3EC5">
      <w:pPr>
        <w:pStyle w:val="Odstavecsmlouvy"/>
        <w:numPr>
          <w:ilvl w:val="0"/>
          <w:numId w:val="0"/>
        </w:numPr>
        <w:ind w:left="567"/>
        <w:rPr>
          <w:color w:val="000000" w:themeColor="text1"/>
        </w:rPr>
      </w:pPr>
      <w:r>
        <w:t>Prodávající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68E6EF03" w14:textId="5FEB859E" w:rsidR="0010739D" w:rsidRPr="000C281A" w:rsidRDefault="0010739D" w:rsidP="00F34B44">
      <w:pPr>
        <w:pStyle w:val="Odstavecsmlouvy"/>
      </w:pPr>
      <w:r w:rsidRPr="000C281A">
        <w:t xml:space="preserve">Prodávající se zavazuje uhradit penalizační fakturu </w:t>
      </w:r>
      <w:r w:rsidR="00575EC4" w:rsidRPr="000C281A">
        <w:t>K</w:t>
      </w:r>
      <w:r w:rsidRPr="000C281A">
        <w:t>upujícímu ve lhůtě do 10 dnů ode dne doručení výzvy k jejímu zaplacení.</w:t>
      </w: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62F78F8F" w14:textId="77777777" w:rsidR="00726B26" w:rsidRDefault="00726B26" w:rsidP="002A322D">
      <w:pPr>
        <w:pStyle w:val="Nadpis1"/>
      </w:pPr>
      <w:r w:rsidRPr="002B77A6">
        <w:t>Závěrečná ujednání</w:t>
      </w: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540F5703" w14:textId="317DAED3"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2C7AEF">
        <w:rPr>
          <w:b/>
          <w:bCs/>
        </w:rPr>
        <w:t>čtyř</w:t>
      </w:r>
      <w:r w:rsidR="00A205BE">
        <w:t xml:space="preserve"> </w:t>
      </w:r>
      <w:r w:rsidRPr="2C91CE6D">
        <w:rPr>
          <w:b/>
          <w:bCs/>
        </w:rPr>
        <w:t>let.</w:t>
      </w: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1D71E3">
      <w:pPr>
        <w:pStyle w:val="Odstavecsmlouvy"/>
      </w:pPr>
      <w:r>
        <w:lastRenderedPageBreak/>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78EAD30C" w14:textId="1FDC905A"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2C7AEF">
        <w:rPr>
          <w:snapToGrid w:val="0"/>
        </w:rPr>
        <w:t>ve 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2C7AEF">
        <w:rPr>
          <w:snapToGrid w:val="0"/>
        </w:rPr>
        <w:t>obdrží jedno</w:t>
      </w:r>
      <w:r w:rsidR="002C7AEF" w:rsidRPr="002C7AEF">
        <w:rPr>
          <w:snapToGrid w:val="0"/>
        </w:rPr>
        <w:t xml:space="preserve"> </w:t>
      </w:r>
      <w:r w:rsidRPr="002C7AEF">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2C7AEF">
      <w:pPr>
        <w:pStyle w:val="Psmenoodstavce"/>
      </w:pPr>
      <w:r>
        <w:t xml:space="preserve">Příloha č. 1: </w:t>
      </w:r>
      <w:r w:rsidR="0029459F">
        <w:t xml:space="preserve">Specifikace Zboží a </w:t>
      </w:r>
      <w:r w:rsidR="00074676">
        <w:t>kupní ceny</w:t>
      </w:r>
      <w:r w:rsidR="000A5B93">
        <w:t>.</w:t>
      </w:r>
    </w:p>
    <w:p w14:paraId="62F78FA8" w14:textId="638C3FDE" w:rsidR="00726B26" w:rsidRDefault="00463EC7" w:rsidP="001D71E3">
      <w:pPr>
        <w:pStyle w:val="Odstavecsmlouvy"/>
      </w:pPr>
      <w:r>
        <w:t>Smluvní strany prohlašují, že se důkladně seznámily s obsahem této smlouvy, kterému zcela rozumí, a že tato smlouva plně vyjadřuje jejich svobodnou a vážnou vůli.</w:t>
      </w:r>
    </w:p>
    <w:p w14:paraId="167B1DBD" w14:textId="4A8C4234" w:rsidR="003F5A74" w:rsidRDefault="003F5A74" w:rsidP="003F5A74">
      <w:pPr>
        <w:tabs>
          <w:tab w:val="center" w:pos="2552"/>
          <w:tab w:val="center" w:pos="7938"/>
        </w:tabs>
      </w:pPr>
      <w:r>
        <w:tab/>
      </w:r>
      <w:r w:rsidRPr="00D722DC">
        <w:t>V</w:t>
      </w:r>
      <w:r w:rsidR="00D14B30">
        <w:t> Praze,</w:t>
      </w:r>
      <w:r w:rsidRPr="00D722DC">
        <w:t xml:space="preserve"> dne</w:t>
      </w:r>
      <w:r>
        <w:tab/>
      </w:r>
      <w:r w:rsidRPr="00D722DC">
        <w:t>V Brně dne</w:t>
      </w:r>
    </w:p>
    <w:p w14:paraId="5B08E327" w14:textId="075EDCA4" w:rsidR="003F5A74" w:rsidRDefault="003F5A74" w:rsidP="003F5A74">
      <w:pPr>
        <w:tabs>
          <w:tab w:val="center" w:pos="2552"/>
          <w:tab w:val="center" w:pos="7938"/>
        </w:tabs>
      </w:pPr>
    </w:p>
    <w:p w14:paraId="5D433AB2" w14:textId="45670E24" w:rsidR="003F5A74" w:rsidRDefault="003F5A74" w:rsidP="003F5A74">
      <w:pPr>
        <w:tabs>
          <w:tab w:val="center" w:pos="2552"/>
          <w:tab w:val="center" w:pos="7938"/>
        </w:tabs>
      </w:pPr>
    </w:p>
    <w:p w14:paraId="1D964928" w14:textId="5A8719E4" w:rsidR="003F5A74" w:rsidRDefault="003F5A74" w:rsidP="003F5A74">
      <w:pPr>
        <w:tabs>
          <w:tab w:val="center" w:pos="2552"/>
          <w:tab w:val="center" w:pos="7938"/>
        </w:tabs>
      </w:pPr>
      <w:r>
        <w:tab/>
        <w:t>________________________</w:t>
      </w:r>
      <w:r>
        <w:tab/>
        <w:t>________________________</w:t>
      </w:r>
    </w:p>
    <w:p w14:paraId="0BF924FD" w14:textId="6075A147" w:rsidR="003F5A74" w:rsidRDefault="003F5A74" w:rsidP="003F5A74">
      <w:pPr>
        <w:tabs>
          <w:tab w:val="center" w:pos="2552"/>
          <w:tab w:val="center" w:pos="7938"/>
        </w:tabs>
      </w:pPr>
      <w:r>
        <w:tab/>
        <w:t>Za Prodávajícího</w:t>
      </w:r>
      <w:r>
        <w:tab/>
        <w:t>za Kupujícího</w:t>
      </w:r>
    </w:p>
    <w:p w14:paraId="1BB9002E" w14:textId="570181D9" w:rsidR="003F5A74" w:rsidRDefault="00174917" w:rsidP="00174917">
      <w:pPr>
        <w:tabs>
          <w:tab w:val="center" w:pos="2552"/>
          <w:tab w:val="center" w:pos="7938"/>
        </w:tabs>
        <w:rPr>
          <w:b/>
        </w:rPr>
      </w:pPr>
      <w:r>
        <w:tab/>
      </w:r>
      <w:proofErr w:type="spellStart"/>
      <w:r w:rsidR="00D14B30" w:rsidRPr="00B43379">
        <w:rPr>
          <w:b/>
        </w:rPr>
        <w:t>Alliance</w:t>
      </w:r>
      <w:proofErr w:type="spellEnd"/>
      <w:r w:rsidR="00D14B30" w:rsidRPr="00B43379">
        <w:rPr>
          <w:b/>
        </w:rPr>
        <w:t xml:space="preserve"> </w:t>
      </w:r>
      <w:proofErr w:type="spellStart"/>
      <w:r w:rsidR="00D14B30" w:rsidRPr="00B43379">
        <w:rPr>
          <w:b/>
        </w:rPr>
        <w:t>Healthcare</w:t>
      </w:r>
      <w:proofErr w:type="spellEnd"/>
      <w:r w:rsidR="00D14B30" w:rsidRPr="00B43379">
        <w:rPr>
          <w:b/>
        </w:rPr>
        <w:t xml:space="preserve"> s.r.o.</w:t>
      </w:r>
      <w:r w:rsidR="00D14B30">
        <w:rPr>
          <w:b/>
        </w:rPr>
        <w:tab/>
      </w:r>
      <w:r w:rsidR="003F5A74" w:rsidRPr="00D14B30">
        <w:rPr>
          <w:b/>
        </w:rPr>
        <w:t>Fakultní nemocnice Brno</w:t>
      </w:r>
    </w:p>
    <w:p w14:paraId="2F74D372" w14:textId="07C32EFB" w:rsidR="00D14B30" w:rsidRDefault="00D14B30" w:rsidP="00174917">
      <w:pPr>
        <w:tabs>
          <w:tab w:val="center" w:pos="2552"/>
          <w:tab w:val="center" w:pos="7938"/>
        </w:tabs>
      </w:pPr>
      <w:r>
        <w:tab/>
      </w:r>
      <w:r w:rsidRPr="00B43379">
        <w:t xml:space="preserve">Ing. Jan </w:t>
      </w:r>
      <w:proofErr w:type="spellStart"/>
      <w:r w:rsidRPr="00B43379">
        <w:t>Rohrbacher</w:t>
      </w:r>
      <w:proofErr w:type="spellEnd"/>
      <w:r w:rsidR="00174917">
        <w:t>, jednatel</w:t>
      </w:r>
      <w:r w:rsidR="00174917">
        <w:tab/>
      </w:r>
      <w:r w:rsidR="003F5A74" w:rsidRPr="00D14B30">
        <w:t>MUDr. Ivo Rovný, MBA, ředitel</w:t>
      </w:r>
    </w:p>
    <w:p w14:paraId="65EE1977" w14:textId="09E6D092" w:rsidR="00174917" w:rsidRDefault="00174917" w:rsidP="00174917">
      <w:pPr>
        <w:tabs>
          <w:tab w:val="center" w:pos="2552"/>
          <w:tab w:val="center" w:pos="7938"/>
        </w:tabs>
      </w:pPr>
    </w:p>
    <w:p w14:paraId="76DC311A" w14:textId="48FAC07F" w:rsidR="00174917" w:rsidRDefault="00174917" w:rsidP="00174917">
      <w:pPr>
        <w:tabs>
          <w:tab w:val="center" w:pos="2552"/>
          <w:tab w:val="center" w:pos="7938"/>
        </w:tabs>
      </w:pPr>
    </w:p>
    <w:p w14:paraId="56B7ACB0" w14:textId="40C34CFC" w:rsidR="00174917" w:rsidRDefault="00174917" w:rsidP="00174917">
      <w:pPr>
        <w:tabs>
          <w:tab w:val="center" w:pos="2552"/>
          <w:tab w:val="center" w:pos="7938"/>
        </w:tabs>
      </w:pPr>
      <w:r>
        <w:tab/>
        <w:t>_________________________</w:t>
      </w:r>
    </w:p>
    <w:p w14:paraId="2538C6B8" w14:textId="48AE2EA3" w:rsidR="00174917" w:rsidRDefault="00174917" w:rsidP="00174917">
      <w:pPr>
        <w:tabs>
          <w:tab w:val="center" w:pos="2552"/>
          <w:tab w:val="center" w:pos="7938"/>
        </w:tabs>
      </w:pPr>
      <w:r>
        <w:tab/>
      </w:r>
      <w:r>
        <w:t>Za Prodávajícího</w:t>
      </w:r>
    </w:p>
    <w:p w14:paraId="7704E442" w14:textId="07FF4446" w:rsidR="00174917" w:rsidRDefault="00174917" w:rsidP="00174917">
      <w:pPr>
        <w:tabs>
          <w:tab w:val="center" w:pos="2552"/>
          <w:tab w:val="center" w:pos="7938"/>
        </w:tabs>
        <w:rPr>
          <w:b/>
        </w:rPr>
      </w:pPr>
      <w:r>
        <w:tab/>
      </w:r>
      <w:proofErr w:type="spellStart"/>
      <w:r w:rsidRPr="00174917">
        <w:rPr>
          <w:b/>
        </w:rPr>
        <w:t>Alliance</w:t>
      </w:r>
      <w:proofErr w:type="spellEnd"/>
      <w:r w:rsidRPr="00174917">
        <w:rPr>
          <w:b/>
        </w:rPr>
        <w:t xml:space="preserve"> </w:t>
      </w:r>
      <w:proofErr w:type="spellStart"/>
      <w:r w:rsidRPr="00174917">
        <w:rPr>
          <w:b/>
        </w:rPr>
        <w:t>Healthcare</w:t>
      </w:r>
      <w:proofErr w:type="spellEnd"/>
      <w:r w:rsidRPr="00174917">
        <w:rPr>
          <w:b/>
        </w:rPr>
        <w:t xml:space="preserve"> s.r.o.</w:t>
      </w:r>
    </w:p>
    <w:p w14:paraId="2B6B9393" w14:textId="27C64559" w:rsidR="00D14B30" w:rsidRDefault="00174917" w:rsidP="00174917">
      <w:pPr>
        <w:tabs>
          <w:tab w:val="center" w:pos="2552"/>
          <w:tab w:val="center" w:pos="7938"/>
        </w:tabs>
      </w:pPr>
      <w:r>
        <w:rPr>
          <w:b/>
        </w:rPr>
        <w:tab/>
      </w:r>
      <w:r w:rsidR="00D14B30">
        <w:t>Ing. Mich</w:t>
      </w:r>
      <w:r>
        <w:t>al</w:t>
      </w:r>
      <w:r w:rsidR="00D14B30">
        <w:t xml:space="preserve"> Kadleček, </w:t>
      </w:r>
      <w:r>
        <w:t>jednatel</w:t>
      </w:r>
    </w:p>
    <w:p w14:paraId="3041210A" w14:textId="2C497DB6" w:rsidR="00174917" w:rsidRDefault="00174917" w:rsidP="00D14B30">
      <w:pPr>
        <w:pStyle w:val="slovn"/>
        <w:numPr>
          <w:ilvl w:val="0"/>
          <w:numId w:val="0"/>
        </w:numPr>
        <w:tabs>
          <w:tab w:val="num" w:pos="567"/>
        </w:tabs>
        <w:spacing w:after="0" w:line="280" w:lineRule="atLeast"/>
        <w:rPr>
          <w:sz w:val="22"/>
          <w:szCs w:val="22"/>
        </w:rPr>
      </w:pPr>
    </w:p>
    <w:p w14:paraId="1A688A88" w14:textId="77777777" w:rsidR="00174917" w:rsidRPr="00D14B30" w:rsidRDefault="00174917" w:rsidP="00D14B30">
      <w:pPr>
        <w:pStyle w:val="slovn"/>
        <w:numPr>
          <w:ilvl w:val="0"/>
          <w:numId w:val="0"/>
        </w:numPr>
        <w:tabs>
          <w:tab w:val="num" w:pos="567"/>
        </w:tabs>
        <w:spacing w:after="0" w:line="280" w:lineRule="atLeast"/>
        <w:sectPr w:rsidR="00174917" w:rsidRPr="00D14B30" w:rsidSect="0011589D">
          <w:footerReference w:type="default" r:id="rId14"/>
          <w:headerReference w:type="first" r:id="rId15"/>
          <w:pgSz w:w="11906" w:h="16838"/>
          <w:pgMar w:top="1134"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0" w:type="auto"/>
        <w:jc w:val="center"/>
        <w:tblLayout w:type="fixed"/>
        <w:tblLook w:val="00A0" w:firstRow="1" w:lastRow="0" w:firstColumn="1" w:lastColumn="0" w:noHBand="0" w:noVBand="0"/>
      </w:tblPr>
      <w:tblGrid>
        <w:gridCol w:w="1410"/>
        <w:gridCol w:w="1815"/>
        <w:gridCol w:w="1260"/>
        <w:gridCol w:w="1575"/>
        <w:gridCol w:w="1443"/>
        <w:gridCol w:w="1677"/>
      </w:tblGrid>
      <w:tr w:rsidR="5364AA66" w:rsidRPr="003F5A74" w14:paraId="0CF51989" w14:textId="77777777" w:rsidTr="00EC199C">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Pr="003F5A74" w:rsidRDefault="5364AA66" w:rsidP="5364AA66">
            <w:r w:rsidRPr="003F5A74">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Pr="003F5A74" w:rsidRDefault="5364AA66" w:rsidP="5364AA66">
            <w:r w:rsidRPr="003F5A74">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Pr="003F5A74" w:rsidRDefault="5364AA66" w:rsidP="5364AA66">
            <w:r w:rsidRPr="003F5A74">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Pr="003F5A74" w:rsidRDefault="5364AA66" w:rsidP="5364AA66">
            <w:r w:rsidRPr="003F5A74">
              <w:t>Cena</w:t>
            </w:r>
            <w:r w:rsidR="517F5EF9" w:rsidRPr="003F5A74">
              <w:t xml:space="preserve"> v Kč</w:t>
            </w:r>
            <w:r w:rsidRPr="003F5A74">
              <w:t xml:space="preserve"> bez DPH</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Pr="003F5A74" w:rsidRDefault="5364AA66" w:rsidP="5364AA66">
            <w:r w:rsidRPr="003F5A74">
              <w:t>DPH</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Pr="003F5A74" w:rsidRDefault="5364AA66" w:rsidP="5364AA66">
            <w:r w:rsidRPr="003F5A74">
              <w:t>Cena</w:t>
            </w:r>
            <w:r w:rsidR="5FCA98E0" w:rsidRPr="003F5A74">
              <w:t xml:space="preserve"> v Kč</w:t>
            </w:r>
            <w:r w:rsidRPr="003F5A74">
              <w:t xml:space="preserve"> včetně DPH</w:t>
            </w:r>
          </w:p>
        </w:tc>
      </w:tr>
      <w:tr w:rsidR="00EC199C" w:rsidRPr="003F5A74" w14:paraId="3B999211" w14:textId="77777777" w:rsidTr="00EC199C">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E62A502" w:rsidR="00EC199C" w:rsidRPr="003F5A74" w:rsidRDefault="00EC199C" w:rsidP="00EC199C">
            <w:r w:rsidRPr="00DA5C64">
              <w:t>222374</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7177F1CE" w:rsidR="00EC199C" w:rsidRPr="003F5A74" w:rsidRDefault="00EC199C" w:rsidP="00EC199C">
            <w:r w:rsidRPr="00DA5C64">
              <w:t>REFIXIA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6D68AD73" w:rsidR="00EC199C" w:rsidRPr="003F5A74" w:rsidRDefault="00EC199C" w:rsidP="00EC199C">
            <w:r w:rsidRPr="00DA5C64">
              <w:t>2000IU INJ PSO LQF 1+1X4ML ISP+AD</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1B82988" w:rsidR="00EC199C" w:rsidRPr="003F5A74" w:rsidRDefault="00EC199C" w:rsidP="00EC199C">
            <w:r w:rsidRPr="00187B65">
              <w:t>36 677,16 Kč</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008CFD01" w:rsidR="00EC199C" w:rsidRPr="003F5A74" w:rsidRDefault="00EC199C" w:rsidP="00EC199C">
            <w:r w:rsidRPr="00187B65">
              <w:t>4</w:t>
            </w:r>
            <w:r>
              <w:t xml:space="preserve"> </w:t>
            </w:r>
            <w:r w:rsidRPr="00187B65">
              <w:t xml:space="preserve">401,26 Kč </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5272CC51" w:rsidR="00EC199C" w:rsidRPr="003F5A74" w:rsidRDefault="00EC199C" w:rsidP="00EC199C">
            <w:r w:rsidRPr="00187B65">
              <w:t xml:space="preserve"> 41 078,42 Kč </w:t>
            </w:r>
          </w:p>
        </w:tc>
      </w:tr>
      <w:tr w:rsidR="00EC199C" w:rsidRPr="003F5A74" w14:paraId="7FE6F691" w14:textId="77777777" w:rsidTr="00EC199C">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32C1DF8D" w:rsidR="00EC199C" w:rsidRPr="003F5A74" w:rsidRDefault="00EC199C" w:rsidP="00EC199C">
            <w:r w:rsidRPr="00DA5C64">
              <w:t>222373</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5D342C9D" w:rsidR="00EC199C" w:rsidRPr="003F5A74" w:rsidRDefault="00EC199C" w:rsidP="00EC199C">
            <w:r w:rsidRPr="00DA5C64">
              <w:t>REFIXIA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674B0A30" w:rsidR="00EC199C" w:rsidRPr="003F5A74" w:rsidRDefault="00EC199C" w:rsidP="00EC199C">
            <w:r w:rsidRPr="00DA5C64">
              <w:t>1000IU INJ PSO LQF 1+1X4ML ISP+AD</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5ADE6735" w:rsidR="00EC199C" w:rsidRPr="003F5A74" w:rsidRDefault="00EC199C" w:rsidP="00EC199C">
            <w:r w:rsidRPr="00187B65">
              <w:t>18 338,59 Kč</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38D99FB" w:rsidR="00EC199C" w:rsidRPr="003F5A74" w:rsidRDefault="00EC199C" w:rsidP="00EC199C">
            <w:r w:rsidRPr="00187B65">
              <w:t xml:space="preserve">2 200,63 Kč </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5E98F443" w:rsidR="00EC199C" w:rsidRPr="003F5A74" w:rsidRDefault="00EC199C" w:rsidP="00EC199C">
            <w:r w:rsidRPr="00187B65">
              <w:t xml:space="preserve"> 20 539,22 Kč </w:t>
            </w:r>
          </w:p>
        </w:tc>
      </w:tr>
      <w:tr w:rsidR="5364AA66" w:rsidRPr="003F5A74" w14:paraId="5C56DA30" w14:textId="77777777" w:rsidTr="00EC199C">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Pr="003F5A74" w:rsidRDefault="5364AA66" w:rsidP="5364AA66">
            <w:r w:rsidRPr="003F5A74">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Pr="003F5A74" w:rsidRDefault="5364AA66" w:rsidP="5364AA66">
            <w:r w:rsidRPr="003F5A74">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Pr="003F5A74" w:rsidRDefault="5364AA66" w:rsidP="5364AA66">
            <w:r w:rsidRPr="003F5A74">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Pr="003F5A74" w:rsidRDefault="5364AA66" w:rsidP="5364AA66">
            <w:r w:rsidRPr="003F5A74">
              <w:t xml:space="preserve"> </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Pr="003F5A74" w:rsidRDefault="5364AA66" w:rsidP="5364AA66">
            <w:r w:rsidRPr="003F5A74">
              <w:t xml:space="preserve"> </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Pr="003F5A74" w:rsidRDefault="5364AA66" w:rsidP="5364AA66">
            <w:r w:rsidRPr="003F5A74">
              <w:t xml:space="preserve"> </w:t>
            </w:r>
          </w:p>
        </w:tc>
      </w:tr>
      <w:tr w:rsidR="5364AA66" w:rsidRPr="003F5A74" w14:paraId="6E38679B" w14:textId="77777777" w:rsidTr="00EC199C">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Pr="003F5A74" w:rsidRDefault="5364AA66" w:rsidP="5364AA66">
            <w:r w:rsidRPr="003F5A74">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Pr="003F5A74" w:rsidRDefault="5364AA66" w:rsidP="5364AA66">
            <w:r w:rsidRPr="003F5A74">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Pr="003F5A74" w:rsidRDefault="5364AA66" w:rsidP="5364AA66">
            <w:r w:rsidRPr="003F5A74">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Pr="003F5A74" w:rsidRDefault="5364AA66" w:rsidP="5364AA66">
            <w:r w:rsidRPr="003F5A74">
              <w:t xml:space="preserve"> </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Pr="003F5A74" w:rsidRDefault="5364AA66" w:rsidP="5364AA66">
            <w:r w:rsidRPr="003F5A74">
              <w:t xml:space="preserve"> </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Pr="003F5A74" w:rsidRDefault="5364AA66" w:rsidP="5364AA66"/>
        </w:tc>
      </w:tr>
      <w:tr w:rsidR="00F717BA" w:rsidRPr="003F5A74" w14:paraId="0BC499B5" w14:textId="77777777" w:rsidTr="00C07D82">
        <w:trPr>
          <w:trHeight w:val="300"/>
          <w:jc w:val="center"/>
        </w:trPr>
        <w:tc>
          <w:tcPr>
            <w:tcW w:w="44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BBF190" w14:textId="51946617" w:rsidR="00F717BA" w:rsidRPr="003F5A74" w:rsidRDefault="00F717BA" w:rsidP="5364AA66">
            <w:r>
              <w:t>Předpokládaná celková cena bez DPH</w:t>
            </w:r>
          </w:p>
        </w:tc>
        <w:tc>
          <w:tcPr>
            <w:tcW w:w="46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A92A33" w14:textId="5DE53F47" w:rsidR="00F717BA" w:rsidRPr="003F5A74" w:rsidRDefault="00EC199C" w:rsidP="00F717BA">
            <w:pPr>
              <w:jc w:val="right"/>
            </w:pPr>
            <w:r w:rsidRPr="00EC199C">
              <w:t>47 680 314,00 Kč</w:t>
            </w:r>
          </w:p>
        </w:tc>
      </w:tr>
    </w:tbl>
    <w:p w14:paraId="218E35D7" w14:textId="3375AF77" w:rsidR="5364AA66" w:rsidRDefault="5364AA66" w:rsidP="5364AA66"/>
    <w:sectPr w:rsidR="5364AA66" w:rsidSect="007426B4">
      <w:headerReference w:type="first" r:id="rId16"/>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6293529E" w:rsidR="001B5F9C" w:rsidRPr="00150F89" w:rsidRDefault="00CB1AAA" w:rsidP="00150F89">
    <w:pPr>
      <w:pStyle w:val="Zpat"/>
      <w:jc w:val="center"/>
      <w:rPr>
        <w:sz w:val="20"/>
        <w:szCs w:val="20"/>
      </w:rPr>
    </w:pPr>
    <w:r w:rsidRPr="00CB1AAA">
      <w:rPr>
        <w:b/>
        <w:bCs/>
        <w:sz w:val="20"/>
        <w:szCs w:val="20"/>
      </w:rPr>
      <w:fldChar w:fldCharType="begin"/>
    </w:r>
    <w:r w:rsidRPr="00CB1AAA">
      <w:rPr>
        <w:b/>
        <w:bCs/>
        <w:sz w:val="20"/>
        <w:szCs w:val="20"/>
      </w:rPr>
      <w:instrText>PAGE  \* Arabic  \* MERGEFORMAT</w:instrText>
    </w:r>
    <w:r w:rsidRPr="00CB1AAA">
      <w:rPr>
        <w:b/>
        <w:bCs/>
        <w:sz w:val="20"/>
        <w:szCs w:val="20"/>
      </w:rPr>
      <w:fldChar w:fldCharType="separate"/>
    </w:r>
    <w:r w:rsidR="00911257">
      <w:rPr>
        <w:b/>
        <w:bCs/>
        <w:noProof/>
        <w:sz w:val="20"/>
        <w:szCs w:val="20"/>
      </w:rPr>
      <w:t>8</w:t>
    </w:r>
    <w:r w:rsidRPr="00CB1AAA">
      <w:rPr>
        <w:b/>
        <w:bCs/>
        <w:sz w:val="20"/>
        <w:szCs w:val="20"/>
      </w:rPr>
      <w:fldChar w:fldCharType="end"/>
    </w:r>
    <w:r w:rsidRPr="00CB1AAA">
      <w:rPr>
        <w:sz w:val="20"/>
        <w:szCs w:val="20"/>
      </w:rPr>
      <w:t xml:space="preserve"> z </w:t>
    </w:r>
    <w:r>
      <w:rPr>
        <w:b/>
        <w:bCs/>
        <w:sz w:val="20"/>
        <w:szCs w:val="20"/>
      </w:rPr>
      <w:fldChar w:fldCharType="begin"/>
    </w:r>
    <w:r>
      <w:rPr>
        <w:b/>
        <w:bCs/>
        <w:sz w:val="20"/>
        <w:szCs w:val="20"/>
      </w:rPr>
      <w:instrText xml:space="preserve"> SECTIONPAGES   \* MERGEFORMAT </w:instrText>
    </w:r>
    <w:r>
      <w:rPr>
        <w:b/>
        <w:bCs/>
        <w:sz w:val="20"/>
        <w:szCs w:val="20"/>
      </w:rPr>
      <w:fldChar w:fldCharType="separate"/>
    </w:r>
    <w:r w:rsidR="00911257">
      <w:rPr>
        <w:b/>
        <w:bCs/>
        <w:noProof/>
        <w:sz w:val="20"/>
        <w:szCs w:val="20"/>
      </w:rPr>
      <w:t>8</w:t>
    </w:r>
    <w:r>
      <w:rPr>
        <w:b/>
        <w:bCs/>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2613" w14:textId="5B04E89C" w:rsidR="00F87329" w:rsidRDefault="008D6F27" w:rsidP="00F87329">
    <w:pPr>
      <w:pStyle w:val="Zhlav"/>
      <w:jc w:val="right"/>
    </w:pPr>
    <w:r>
      <w:t>KP/1316/2024/</w:t>
    </w:r>
    <w:proofErr w:type="spellStart"/>
    <w:r>
      <w:t>Lm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D445" w14:textId="04005566" w:rsidR="00850768" w:rsidRDefault="00850768" w:rsidP="00F8732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971A28CE"/>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36FE"/>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589D"/>
    <w:rsid w:val="00116BD7"/>
    <w:rsid w:val="00122976"/>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74917"/>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5F51"/>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0D3A"/>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0594"/>
    <w:rsid w:val="00286EBA"/>
    <w:rsid w:val="00286F30"/>
    <w:rsid w:val="00290F5B"/>
    <w:rsid w:val="0029236A"/>
    <w:rsid w:val="002930A7"/>
    <w:rsid w:val="0029459F"/>
    <w:rsid w:val="002959B0"/>
    <w:rsid w:val="00297B45"/>
    <w:rsid w:val="00297F3A"/>
    <w:rsid w:val="002A322D"/>
    <w:rsid w:val="002A5831"/>
    <w:rsid w:val="002B1098"/>
    <w:rsid w:val="002B68E8"/>
    <w:rsid w:val="002C0743"/>
    <w:rsid w:val="002C243A"/>
    <w:rsid w:val="002C48F4"/>
    <w:rsid w:val="002C7AEF"/>
    <w:rsid w:val="002D0792"/>
    <w:rsid w:val="002D48A0"/>
    <w:rsid w:val="002D5641"/>
    <w:rsid w:val="002D7B98"/>
    <w:rsid w:val="002E1C03"/>
    <w:rsid w:val="002E1D0C"/>
    <w:rsid w:val="002E4D60"/>
    <w:rsid w:val="002E5DF3"/>
    <w:rsid w:val="002E5DFE"/>
    <w:rsid w:val="002F3EC5"/>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A74"/>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08C6"/>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09E"/>
    <w:rsid w:val="007E416F"/>
    <w:rsid w:val="007E4EF4"/>
    <w:rsid w:val="007E5715"/>
    <w:rsid w:val="007F0866"/>
    <w:rsid w:val="007F216E"/>
    <w:rsid w:val="007F2D01"/>
    <w:rsid w:val="007F6B93"/>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0768"/>
    <w:rsid w:val="00853FFE"/>
    <w:rsid w:val="008559D7"/>
    <w:rsid w:val="00862350"/>
    <w:rsid w:val="00862EBA"/>
    <w:rsid w:val="00863E04"/>
    <w:rsid w:val="00865E92"/>
    <w:rsid w:val="00870AAC"/>
    <w:rsid w:val="0087360F"/>
    <w:rsid w:val="00873B01"/>
    <w:rsid w:val="00875B50"/>
    <w:rsid w:val="00875E6A"/>
    <w:rsid w:val="00877CEB"/>
    <w:rsid w:val="0088074E"/>
    <w:rsid w:val="0088154F"/>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D6F27"/>
    <w:rsid w:val="008F06D4"/>
    <w:rsid w:val="008F3B32"/>
    <w:rsid w:val="008F5E25"/>
    <w:rsid w:val="008F658D"/>
    <w:rsid w:val="009076B5"/>
    <w:rsid w:val="00907D3A"/>
    <w:rsid w:val="0091125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0457"/>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96212"/>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C5A"/>
    <w:rsid w:val="00C70EF6"/>
    <w:rsid w:val="00C711D2"/>
    <w:rsid w:val="00C715D8"/>
    <w:rsid w:val="00C71705"/>
    <w:rsid w:val="00C71B92"/>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B1AAA"/>
    <w:rsid w:val="00CC2697"/>
    <w:rsid w:val="00CC46F3"/>
    <w:rsid w:val="00CC7849"/>
    <w:rsid w:val="00CD098E"/>
    <w:rsid w:val="00CD338B"/>
    <w:rsid w:val="00CD3977"/>
    <w:rsid w:val="00CD3AE2"/>
    <w:rsid w:val="00CD7A9E"/>
    <w:rsid w:val="00CE13E1"/>
    <w:rsid w:val="00CE24EE"/>
    <w:rsid w:val="00CE3F06"/>
    <w:rsid w:val="00CE7273"/>
    <w:rsid w:val="00CF0C56"/>
    <w:rsid w:val="00CF1BA2"/>
    <w:rsid w:val="00CF6796"/>
    <w:rsid w:val="00D04AD5"/>
    <w:rsid w:val="00D050E6"/>
    <w:rsid w:val="00D0617B"/>
    <w:rsid w:val="00D064ED"/>
    <w:rsid w:val="00D14B30"/>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2277"/>
    <w:rsid w:val="00EA0296"/>
    <w:rsid w:val="00EA192F"/>
    <w:rsid w:val="00EA1A12"/>
    <w:rsid w:val="00EA2854"/>
    <w:rsid w:val="00EA4C8B"/>
    <w:rsid w:val="00EB2D15"/>
    <w:rsid w:val="00EB3860"/>
    <w:rsid w:val="00EC199C"/>
    <w:rsid w:val="00EC330C"/>
    <w:rsid w:val="00EC6A23"/>
    <w:rsid w:val="00ED0547"/>
    <w:rsid w:val="00ED22CB"/>
    <w:rsid w:val="00ED4756"/>
    <w:rsid w:val="00ED6148"/>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17BA"/>
    <w:rsid w:val="00F72C37"/>
    <w:rsid w:val="00F74B4F"/>
    <w:rsid w:val="00F870CA"/>
    <w:rsid w:val="00F87329"/>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94A0375"/>
    <w:rsid w:val="0ADFB708"/>
    <w:rsid w:val="0C166D61"/>
    <w:rsid w:val="0DB80292"/>
    <w:rsid w:val="1062132B"/>
    <w:rsid w:val="1122CA29"/>
    <w:rsid w:val="124C4413"/>
    <w:rsid w:val="182ED638"/>
    <w:rsid w:val="1865B2DB"/>
    <w:rsid w:val="1BE524D8"/>
    <w:rsid w:val="1E1E833C"/>
    <w:rsid w:val="1F6C1F73"/>
    <w:rsid w:val="20AA0359"/>
    <w:rsid w:val="2384B3BF"/>
    <w:rsid w:val="2896900C"/>
    <w:rsid w:val="2C91CE6D"/>
    <w:rsid w:val="2E658FF9"/>
    <w:rsid w:val="33251272"/>
    <w:rsid w:val="381CF2E0"/>
    <w:rsid w:val="3FA3B829"/>
    <w:rsid w:val="413F888A"/>
    <w:rsid w:val="425AC3A9"/>
    <w:rsid w:val="457994E4"/>
    <w:rsid w:val="4CDDC455"/>
    <w:rsid w:val="517F5EF9"/>
    <w:rsid w:val="5364AA66"/>
    <w:rsid w:val="5960D6C2"/>
    <w:rsid w:val="599F2C9B"/>
    <w:rsid w:val="5FCA98E0"/>
    <w:rsid w:val="6B502652"/>
    <w:rsid w:val="6FF04D2D"/>
    <w:rsid w:val="705E9E8F"/>
    <w:rsid w:val="72F5FDAB"/>
    <w:rsid w:val="74D241ED"/>
    <w:rsid w:val="7A85038E"/>
    <w:rsid w:val="7BE7946B"/>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2A322D"/>
    <w:pPr>
      <w:numPr>
        <w:numId w:val="2"/>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2A322D"/>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174917"/>
    <w:pPr>
      <w:numPr>
        <w:ilvl w:val="1"/>
        <w:numId w:val="2"/>
      </w:numPr>
      <w:spacing w:after="6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174917"/>
    <w:rPr>
      <w:rFonts w:ascii="Arial" w:hAnsi="Arial" w:cs="Arial"/>
      <w:sz w:val="22"/>
      <w:szCs w:val="22"/>
    </w:rPr>
  </w:style>
  <w:style w:type="paragraph" w:customStyle="1" w:styleId="Psmenoodstavce">
    <w:name w:val="Písmeno odstavce"/>
    <w:basedOn w:val="Odstavecsmlouvy"/>
    <w:link w:val="PsmenoodstavceChar"/>
    <w:qFormat/>
    <w:rsid w:val="002A322D"/>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2A322D"/>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Bezmezer">
    <w:name w:val="No Spacing"/>
    <w:uiPriority w:val="1"/>
    <w:qFormat/>
    <w:rsid w:val="002A322D"/>
    <w:pPr>
      <w:jc w:val="both"/>
    </w:pPr>
    <w:rPr>
      <w:rFonts w:ascii="Arial" w:hAnsi="Arial" w:cs="Arial"/>
      <w:sz w:val="22"/>
      <w:szCs w:val="22"/>
    </w:rPr>
  </w:style>
  <w:style w:type="character" w:customStyle="1" w:styleId="UnresolvedMention">
    <w:name w:val="Unresolved Mention"/>
    <w:basedOn w:val="Standardnpsmoodstavce"/>
    <w:uiPriority w:val="99"/>
    <w:semiHidden/>
    <w:unhideWhenUsed/>
    <w:rsid w:val="00D1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chtova.ivana@fnbrn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mocnice@a-h.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60B612EE-4E41-4C81-8F87-46C7DB16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3921</Words>
  <Characters>22640</Characters>
  <Application>Microsoft Office Word</Application>
  <DocSecurity>0</DocSecurity>
  <Lines>188</Lines>
  <Paragraphs>53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Lámerová Barbora</cp:lastModifiedBy>
  <cp:revision>2</cp:revision>
  <cp:lastPrinted>2024-04-11T07:41:00Z</cp:lastPrinted>
  <dcterms:created xsi:type="dcterms:W3CDTF">2024-04-11T07:42:00Z</dcterms:created>
  <dcterms:modified xsi:type="dcterms:W3CDTF">2024-04-11T07:42:00Z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