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C3" w:rsidRDefault="00FF75C3" w:rsidP="00FF75C3">
      <w:pPr>
        <w:spacing w:line="240" w:lineRule="auto"/>
        <w:ind w:left="284" w:hanging="284"/>
        <w:jc w:val="center"/>
        <w:rPr>
          <w:rFonts w:ascii="Franklin Gothic Medium" w:hAnsi="Franklin Gothic Medium"/>
          <w:bCs/>
          <w:smallCaps/>
          <w:color w:val="595959"/>
          <w:spacing w:val="66"/>
          <w:sz w:val="32"/>
          <w:szCs w:val="20"/>
        </w:rPr>
      </w:pPr>
      <w:r w:rsidRPr="003255EB">
        <w:rPr>
          <w:rFonts w:ascii="Franklin Gothic Medium" w:hAnsi="Franklin Gothic Medium"/>
          <w:bCs/>
          <w:smallCaps/>
          <w:color w:val="595959"/>
          <w:spacing w:val="66"/>
          <w:sz w:val="32"/>
          <w:szCs w:val="20"/>
        </w:rPr>
        <w:t>smlouva o poradenské činnosti</w:t>
      </w:r>
      <w:r>
        <w:rPr>
          <w:rFonts w:ascii="Franklin Gothic Medium" w:hAnsi="Franklin Gothic Medium"/>
          <w:bCs/>
          <w:smallCaps/>
          <w:color w:val="595959"/>
          <w:spacing w:val="66"/>
          <w:sz w:val="32"/>
          <w:szCs w:val="20"/>
        </w:rPr>
        <w:t xml:space="preserve"> </w:t>
      </w:r>
    </w:p>
    <w:p w:rsidR="00FF75C3" w:rsidRPr="00FF75C3" w:rsidRDefault="00FF75C3" w:rsidP="00FF75C3">
      <w:pPr>
        <w:pStyle w:val="Bezmezer"/>
        <w:rPr>
          <w:rFonts w:ascii="Franklin Gothic Medium" w:hAnsi="Franklin Gothic Medium"/>
          <w:color w:val="595959"/>
          <w:sz w:val="20"/>
          <w:szCs w:val="20"/>
        </w:rPr>
      </w:pPr>
      <w:r w:rsidRPr="00FF75C3">
        <w:rPr>
          <w:rFonts w:ascii="Franklin Gothic Medium" w:hAnsi="Franklin Gothic Medium"/>
          <w:color w:val="595959"/>
          <w:sz w:val="20"/>
          <w:szCs w:val="20"/>
        </w:rPr>
        <w:t xml:space="preserve">Číslo smlouvy objednatele: </w:t>
      </w:r>
      <w:r w:rsidR="00D75F20">
        <w:rPr>
          <w:rFonts w:ascii="Franklin Gothic Medium" w:hAnsi="Franklin Gothic Medium"/>
          <w:color w:val="595959"/>
          <w:sz w:val="20"/>
          <w:szCs w:val="20"/>
        </w:rPr>
        <w:t>xxxxxxxxxxxxxx</w:t>
      </w:r>
      <w:r w:rsidRPr="00FF75C3">
        <w:rPr>
          <w:rFonts w:ascii="Franklin Gothic Medium" w:hAnsi="Franklin Gothic Medium"/>
          <w:color w:val="595959"/>
          <w:sz w:val="20"/>
          <w:szCs w:val="20"/>
        </w:rPr>
        <w:tab/>
      </w:r>
      <w:r w:rsidRPr="00FF75C3">
        <w:rPr>
          <w:rFonts w:ascii="Franklin Gothic Medium" w:hAnsi="Franklin Gothic Medium"/>
          <w:color w:val="595959"/>
          <w:sz w:val="20"/>
          <w:szCs w:val="20"/>
        </w:rPr>
        <w:tab/>
        <w:t xml:space="preserve"> </w:t>
      </w:r>
      <w:r>
        <w:rPr>
          <w:rFonts w:ascii="Franklin Gothic Medium" w:hAnsi="Franklin Gothic Medium"/>
          <w:color w:val="595959"/>
          <w:sz w:val="20"/>
          <w:szCs w:val="20"/>
        </w:rPr>
        <w:t xml:space="preserve">Číslo smlouvy zhotovitele: </w:t>
      </w:r>
      <w:r w:rsidR="00D75F20">
        <w:rPr>
          <w:rFonts w:ascii="Franklin Gothic Medium" w:hAnsi="Franklin Gothic Medium"/>
          <w:color w:val="595959"/>
          <w:sz w:val="20"/>
          <w:szCs w:val="20"/>
        </w:rPr>
        <w:t>xxxxxxxxxxxx</w:t>
      </w:r>
    </w:p>
    <w:p w:rsidR="005F63A4" w:rsidRDefault="005F63A4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</w:p>
    <w:p w:rsidR="00FF75C3" w:rsidRDefault="00FF75C3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</w:p>
    <w:p w:rsidR="00FF75C3" w:rsidRPr="009C74EE" w:rsidRDefault="00FF75C3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</w:p>
    <w:p w:rsidR="00023CFB" w:rsidRPr="009C74EE" w:rsidRDefault="005C7274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Objednatel</w:t>
      </w:r>
    </w:p>
    <w:p w:rsidR="009F317C" w:rsidRPr="003255EB" w:rsidRDefault="00254B27" w:rsidP="009F317C">
      <w:pPr>
        <w:pStyle w:val="Bezmezer"/>
        <w:ind w:left="284" w:hanging="284"/>
        <w:rPr>
          <w:rFonts w:ascii="Franklin Gothic Medium" w:hAnsi="Franklin Gothic Medium"/>
          <w:b/>
          <w:color w:val="595959"/>
          <w:sz w:val="20"/>
          <w:szCs w:val="20"/>
        </w:rPr>
      </w:pPr>
      <w:r>
        <w:rPr>
          <w:rFonts w:ascii="Franklin Gothic Medium" w:hAnsi="Franklin Gothic Medium"/>
          <w:b/>
          <w:color w:val="595959"/>
          <w:sz w:val="20"/>
          <w:szCs w:val="20"/>
        </w:rPr>
        <w:t>Výzkumný ústav veterinárního lékařství, v. v. i.</w:t>
      </w:r>
    </w:p>
    <w:p w:rsidR="009F317C" w:rsidRPr="003255EB" w:rsidRDefault="009F317C" w:rsidP="009F317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color w:val="595959"/>
          <w:sz w:val="20"/>
          <w:szCs w:val="20"/>
        </w:rPr>
        <w:t>Se sídlem: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="00254B27">
        <w:rPr>
          <w:rFonts w:ascii="Franklin Gothic Medium" w:hAnsi="Franklin Gothic Medium"/>
          <w:color w:val="595959"/>
          <w:sz w:val="20"/>
          <w:szCs w:val="20"/>
        </w:rPr>
        <w:t>Hudcova 296/70, 621 00  Brno - Medlánky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</w:p>
    <w:p w:rsidR="009F317C" w:rsidRPr="003255EB" w:rsidRDefault="009F317C" w:rsidP="009F317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color w:val="595959"/>
          <w:sz w:val="20"/>
          <w:szCs w:val="20"/>
        </w:rPr>
        <w:t>IČ: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="00254B27">
        <w:rPr>
          <w:rFonts w:ascii="Franklin Gothic Medium" w:hAnsi="Franklin Gothic Medium"/>
          <w:color w:val="595959"/>
          <w:sz w:val="20"/>
          <w:szCs w:val="20"/>
        </w:rPr>
        <w:t>00027162</w:t>
      </w:r>
    </w:p>
    <w:p w:rsidR="009F317C" w:rsidRPr="003255EB" w:rsidRDefault="009F317C" w:rsidP="009F317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color w:val="595959"/>
          <w:sz w:val="20"/>
          <w:szCs w:val="20"/>
        </w:rPr>
        <w:t>DIČ: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="00254B27">
        <w:rPr>
          <w:rFonts w:ascii="Franklin Gothic Medium" w:hAnsi="Franklin Gothic Medium"/>
          <w:color w:val="595959"/>
          <w:sz w:val="20"/>
          <w:szCs w:val="20"/>
        </w:rPr>
        <w:t>CZ00027162</w:t>
      </w:r>
    </w:p>
    <w:p w:rsidR="009F317C" w:rsidRPr="003255EB" w:rsidRDefault="009F317C" w:rsidP="009F317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color w:val="595959"/>
          <w:sz w:val="20"/>
          <w:szCs w:val="20"/>
        </w:rPr>
        <w:t>Zastoupený: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="00254B27">
        <w:rPr>
          <w:rFonts w:ascii="Franklin Gothic Medium" w:hAnsi="Franklin Gothic Medium"/>
          <w:color w:val="595959"/>
          <w:sz w:val="20"/>
          <w:szCs w:val="20"/>
        </w:rPr>
        <w:t>MVDr. Martinem Faldynou, Ph.D., ředitelem</w:t>
      </w:r>
    </w:p>
    <w:p w:rsidR="009F317C" w:rsidRPr="003255EB" w:rsidRDefault="009F317C" w:rsidP="009F317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color w:val="595959"/>
          <w:sz w:val="20"/>
          <w:szCs w:val="20"/>
        </w:rPr>
        <w:t>Bankovní spojení: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="00D75F20">
        <w:rPr>
          <w:rFonts w:ascii="Franklin Gothic Medium" w:hAnsi="Franklin Gothic Medium"/>
          <w:color w:val="595959"/>
          <w:sz w:val="20"/>
          <w:szCs w:val="20"/>
        </w:rPr>
        <w:t>xxxxxxxxxxxxxxxxxx</w:t>
      </w:r>
    </w:p>
    <w:p w:rsidR="009F317C" w:rsidRPr="003255EB" w:rsidRDefault="009F317C" w:rsidP="009F317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color w:val="595959"/>
          <w:sz w:val="20"/>
          <w:szCs w:val="20"/>
        </w:rPr>
        <w:t>Číslo účtu: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="00D75F20">
        <w:rPr>
          <w:rFonts w:ascii="Franklin Gothic Medium" w:hAnsi="Franklin Gothic Medium"/>
          <w:color w:val="595959"/>
          <w:sz w:val="20"/>
          <w:szCs w:val="20"/>
        </w:rPr>
        <w:t>xxxxxxxxxxxxxxxxx</w:t>
      </w:r>
    </w:p>
    <w:p w:rsidR="009F317C" w:rsidRPr="003255EB" w:rsidRDefault="009F317C" w:rsidP="009F317C">
      <w:pPr>
        <w:pStyle w:val="Bezmezer"/>
        <w:ind w:left="284" w:hanging="284"/>
        <w:rPr>
          <w:rFonts w:ascii="Franklin Gothic Medium" w:hAnsi="Franklin Gothic Medium"/>
          <w:i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color w:val="595959"/>
          <w:sz w:val="20"/>
          <w:szCs w:val="20"/>
        </w:rPr>
        <w:t>Kontaktní osoba:</w:t>
      </w:r>
      <w:r w:rsidRPr="003255EB">
        <w:rPr>
          <w:rFonts w:ascii="Franklin Gothic Medium" w:hAnsi="Franklin Gothic Medium"/>
          <w:color w:val="595959"/>
          <w:sz w:val="20"/>
          <w:szCs w:val="20"/>
        </w:rPr>
        <w:tab/>
      </w:r>
      <w:r w:rsidR="00D75F20">
        <w:rPr>
          <w:rFonts w:ascii="Franklin Gothic Medium" w:hAnsi="Franklin Gothic Medium"/>
          <w:color w:val="595959"/>
          <w:sz w:val="20"/>
          <w:szCs w:val="20"/>
        </w:rPr>
        <w:t>xxxxxxxxxxxxxxxxxxxxx</w:t>
      </w:r>
    </w:p>
    <w:p w:rsidR="006378CC" w:rsidRPr="009C74EE" w:rsidRDefault="00592651" w:rsidP="00A73657">
      <w:pPr>
        <w:pStyle w:val="Bezmezer"/>
        <w:ind w:left="284" w:hanging="284"/>
        <w:rPr>
          <w:rFonts w:ascii="Franklin Gothic Medium" w:hAnsi="Franklin Gothic Medium"/>
          <w:i/>
          <w:color w:val="595959"/>
          <w:sz w:val="20"/>
          <w:szCs w:val="20"/>
        </w:rPr>
      </w:pPr>
      <w:r w:rsidRPr="003255EB">
        <w:rPr>
          <w:rFonts w:ascii="Franklin Gothic Medium" w:hAnsi="Franklin Gothic Medium"/>
          <w:i/>
          <w:color w:val="595959"/>
          <w:sz w:val="20"/>
          <w:szCs w:val="20"/>
        </w:rPr>
        <w:t xml:space="preserve"> </w:t>
      </w:r>
      <w:r w:rsidR="005C7274" w:rsidRPr="003255EB">
        <w:rPr>
          <w:rFonts w:ascii="Franklin Gothic Medium" w:hAnsi="Franklin Gothic Medium"/>
          <w:i/>
          <w:color w:val="595959"/>
          <w:sz w:val="20"/>
          <w:szCs w:val="20"/>
        </w:rPr>
        <w:t>(dále jen „objednatel“)</w:t>
      </w:r>
    </w:p>
    <w:p w:rsidR="005C7274" w:rsidRPr="009C74EE" w:rsidRDefault="005C7274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</w:p>
    <w:p w:rsidR="00023CFB" w:rsidRPr="009C74EE" w:rsidRDefault="005C7274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</w:t>
      </w:r>
    </w:p>
    <w:p w:rsidR="00271326" w:rsidRDefault="00271326" w:rsidP="00271326">
      <w:pPr>
        <w:pStyle w:val="Bezmezer"/>
        <w:ind w:left="284" w:hanging="284"/>
        <w:rPr>
          <w:rFonts w:ascii="Franklin Gothic Medium" w:hAnsi="Franklin Gothic Medium"/>
          <w:b/>
          <w:color w:val="595959"/>
          <w:sz w:val="20"/>
          <w:szCs w:val="20"/>
        </w:rPr>
      </w:pPr>
      <w:r>
        <w:rPr>
          <w:rFonts w:ascii="Franklin Gothic Medium" w:hAnsi="Franklin Gothic Medium"/>
          <w:b/>
          <w:color w:val="595959"/>
          <w:sz w:val="20"/>
          <w:szCs w:val="20"/>
        </w:rPr>
        <w:t>4PEOPLE ASSOCIATION o.p.s.</w:t>
      </w:r>
    </w:p>
    <w:p w:rsidR="00271326" w:rsidRDefault="00271326" w:rsidP="00271326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Se sídlem: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 w:rsidRPr="00D670D9">
        <w:rPr>
          <w:rFonts w:ascii="Franklin Gothic Medium" w:hAnsi="Franklin Gothic Medium"/>
          <w:color w:val="595959"/>
          <w:sz w:val="20"/>
          <w:szCs w:val="20"/>
        </w:rPr>
        <w:t>Nádražní 923/118</w:t>
      </w:r>
      <w:r>
        <w:rPr>
          <w:rFonts w:ascii="Franklin Gothic Medium" w:hAnsi="Franklin Gothic Medium"/>
          <w:color w:val="595959"/>
          <w:sz w:val="20"/>
          <w:szCs w:val="20"/>
        </w:rPr>
        <w:t>, 702 00 Ostrava – Mor. Ostrava</w:t>
      </w:r>
    </w:p>
    <w:p w:rsidR="00271326" w:rsidRDefault="00271326" w:rsidP="00271326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IČ: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  <w:t>22663045</w:t>
      </w:r>
    </w:p>
    <w:p w:rsidR="00271326" w:rsidRDefault="00271326" w:rsidP="00271326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DIČ: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  <w:t>není plátce DPH</w:t>
      </w:r>
    </w:p>
    <w:p w:rsidR="00271326" w:rsidRDefault="00271326" w:rsidP="00271326">
      <w:pPr>
        <w:pStyle w:val="Bezmezer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Bankovní spojení: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 w:rsidR="00D75F20">
        <w:rPr>
          <w:rFonts w:ascii="Franklin Gothic Medium" w:hAnsi="Franklin Gothic Medium"/>
          <w:color w:val="595959"/>
          <w:sz w:val="20"/>
          <w:szCs w:val="20"/>
        </w:rPr>
        <w:t>xxxxxxxxxxxxxxxxxxxxxxxxxxxxxxxxxxxxxxxxxxxxxxxxxxxxxxxxxxxxxxxxxxxxx</w:t>
      </w:r>
      <w:r>
        <w:rPr>
          <w:rFonts w:ascii="Franklin Gothic Medium" w:hAnsi="Franklin Gothic Medium"/>
          <w:color w:val="595959"/>
          <w:sz w:val="20"/>
          <w:szCs w:val="20"/>
        </w:rPr>
        <w:t xml:space="preserve"> </w:t>
      </w:r>
    </w:p>
    <w:p w:rsidR="00271326" w:rsidRDefault="00271326" w:rsidP="00271326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 xml:space="preserve">Číslo účtu: 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 w:rsidR="00D75F20">
        <w:rPr>
          <w:rFonts w:ascii="Franklin Gothic Medium" w:hAnsi="Franklin Gothic Medium"/>
          <w:color w:val="595959"/>
          <w:sz w:val="20"/>
          <w:szCs w:val="20"/>
        </w:rPr>
        <w:t>xxxxxxxxxxxxxxxxxxxx</w:t>
      </w:r>
      <w:bookmarkStart w:id="0" w:name="_GoBack"/>
      <w:bookmarkEnd w:id="0"/>
    </w:p>
    <w:p w:rsidR="006079AB" w:rsidRDefault="00271326" w:rsidP="00271326">
      <w:pPr>
        <w:pStyle w:val="Bezmezer"/>
        <w:ind w:left="284" w:hanging="284"/>
        <w:rPr>
          <w:rFonts w:ascii="Franklin Gothic Medium" w:hAnsi="Franklin Gothic Medium"/>
          <w:color w:val="595959"/>
        </w:rPr>
      </w:pPr>
      <w:r>
        <w:rPr>
          <w:rFonts w:ascii="Franklin Gothic Medium" w:hAnsi="Franklin Gothic Medium"/>
          <w:color w:val="595959"/>
          <w:sz w:val="20"/>
          <w:szCs w:val="20"/>
        </w:rPr>
        <w:t>Zastoupený: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 w:rsidR="00254B27">
        <w:rPr>
          <w:rFonts w:ascii="Franklin Gothic Medium" w:hAnsi="Franklin Gothic Medium"/>
          <w:color w:val="595959"/>
          <w:sz w:val="20"/>
          <w:szCs w:val="20"/>
        </w:rPr>
        <w:t>Ing. Jakubem Kučerou, ředitelem</w:t>
      </w:r>
    </w:p>
    <w:p w:rsidR="00023CFB" w:rsidRPr="009C74EE" w:rsidRDefault="006079AB" w:rsidP="006079AB">
      <w:pPr>
        <w:pStyle w:val="Bezmezer"/>
        <w:ind w:left="284" w:hanging="284"/>
        <w:rPr>
          <w:rFonts w:ascii="Franklin Gothic Medium" w:hAnsi="Franklin Gothic Medium"/>
          <w:i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 xml:space="preserve"> </w:t>
      </w:r>
      <w:r w:rsidR="005C7274" w:rsidRPr="009C74EE">
        <w:rPr>
          <w:rFonts w:ascii="Franklin Gothic Medium" w:hAnsi="Franklin Gothic Medium"/>
          <w:i/>
          <w:color w:val="595959"/>
          <w:sz w:val="20"/>
          <w:szCs w:val="20"/>
        </w:rPr>
        <w:t>(dále jen „zhotovitel“)</w:t>
      </w:r>
    </w:p>
    <w:p w:rsidR="00BC0BA5" w:rsidRPr="009C74EE" w:rsidRDefault="00BC0BA5" w:rsidP="00A73657">
      <w:pPr>
        <w:spacing w:line="240" w:lineRule="auto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</w:p>
    <w:p w:rsidR="00BC0BA5" w:rsidRPr="009C74EE" w:rsidRDefault="00BC0BA5" w:rsidP="00A73657">
      <w:pPr>
        <w:spacing w:line="240" w:lineRule="auto"/>
        <w:ind w:left="284" w:hanging="284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uzavírají podle ustanovení § </w:t>
      </w:r>
      <w:r w:rsidR="00560A07" w:rsidRPr="009C74EE">
        <w:rPr>
          <w:rFonts w:ascii="Franklin Gothic Medium" w:hAnsi="Franklin Gothic Medium"/>
          <w:color w:val="595959"/>
          <w:sz w:val="20"/>
          <w:szCs w:val="20"/>
        </w:rPr>
        <w:t>1746 odst. 2 zákona č. 89/2012 Sb., občanský zákoník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tuto</w:t>
      </w: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 xml:space="preserve"> </w:t>
      </w:r>
    </w:p>
    <w:p w:rsidR="00BC0BA5" w:rsidRDefault="00916BFC" w:rsidP="00A73657">
      <w:pPr>
        <w:spacing w:line="240" w:lineRule="auto"/>
        <w:ind w:left="284" w:hanging="284"/>
        <w:jc w:val="center"/>
        <w:rPr>
          <w:rFonts w:ascii="Franklin Gothic Medium" w:hAnsi="Franklin Gothic Medium"/>
          <w:b/>
          <w:color w:val="595959"/>
          <w:spacing w:val="52"/>
          <w:sz w:val="20"/>
          <w:szCs w:val="20"/>
        </w:rPr>
      </w:pPr>
      <w:r w:rsidRPr="009C74EE">
        <w:rPr>
          <w:rFonts w:ascii="Franklin Gothic Medium" w:hAnsi="Franklin Gothic Medium"/>
          <w:b/>
          <w:color w:val="595959"/>
          <w:spacing w:val="52"/>
          <w:sz w:val="20"/>
          <w:szCs w:val="20"/>
        </w:rPr>
        <w:t>smlouvu o poradenské činnosti</w:t>
      </w:r>
      <w:r w:rsidR="00BC0BA5" w:rsidRPr="009C74EE">
        <w:rPr>
          <w:rFonts w:ascii="Franklin Gothic Medium" w:hAnsi="Franklin Gothic Medium"/>
          <w:b/>
          <w:color w:val="595959"/>
          <w:spacing w:val="52"/>
          <w:sz w:val="20"/>
          <w:szCs w:val="20"/>
        </w:rPr>
        <w:t>:</w:t>
      </w:r>
    </w:p>
    <w:p w:rsidR="00937903" w:rsidRPr="009C74EE" w:rsidRDefault="00937903" w:rsidP="00957EEF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9C74EE" w:rsidRDefault="00957EEF" w:rsidP="00457EC5">
      <w:pPr>
        <w:pStyle w:val="Bezmezer"/>
        <w:ind w:left="720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 Předmět smlouvy</w:t>
      </w: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560A07" w:rsidRPr="005F213F" w:rsidRDefault="00560A07" w:rsidP="005F213F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Předmětem této smlouvy je poskytnutí poradenských služeb spočívajících 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především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ve zpracování a </w:t>
      </w:r>
      <w:r w:rsidR="00957EEF" w:rsidRPr="009C74EE">
        <w:rPr>
          <w:rFonts w:ascii="Franklin Gothic Medium" w:hAnsi="Franklin Gothic Medium"/>
          <w:color w:val="595959"/>
          <w:sz w:val="20"/>
          <w:szCs w:val="20"/>
        </w:rPr>
        <w:t xml:space="preserve">následného </w:t>
      </w:r>
      <w:r w:rsidR="00725A73">
        <w:rPr>
          <w:rFonts w:ascii="Franklin Gothic Medium" w:hAnsi="Franklin Gothic Medium"/>
          <w:color w:val="595959"/>
          <w:sz w:val="20"/>
          <w:szCs w:val="20"/>
        </w:rPr>
        <w:t xml:space="preserve">podání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žádosti o finanční podporu v rámci </w:t>
      </w:r>
      <w:r w:rsidR="00254B27">
        <w:rPr>
          <w:rFonts w:ascii="Franklin Gothic Medium" w:hAnsi="Franklin Gothic Medium"/>
          <w:color w:val="595959"/>
          <w:sz w:val="20"/>
          <w:szCs w:val="20"/>
        </w:rPr>
        <w:t xml:space="preserve">OP TAK – Aplikace </w:t>
      </w:r>
      <w:r w:rsidR="00271326">
        <w:rPr>
          <w:rFonts w:ascii="Franklin Gothic Medium" w:hAnsi="Franklin Gothic Medium"/>
          <w:color w:val="595959"/>
          <w:sz w:val="20"/>
        </w:rPr>
        <w:t xml:space="preserve">– </w:t>
      </w:r>
      <w:r w:rsidR="00271326" w:rsidRPr="00271326">
        <w:rPr>
          <w:rFonts w:ascii="Franklin Gothic Medium" w:hAnsi="Franklin Gothic Medium"/>
          <w:b/>
          <w:bCs/>
          <w:color w:val="595959"/>
          <w:sz w:val="20"/>
        </w:rPr>
        <w:t>„Kombinace metod EFT a TMS pro aplikaci v různých lékařských oborech“</w:t>
      </w:r>
      <w:r w:rsidR="00271326">
        <w:rPr>
          <w:rFonts w:ascii="Franklin Gothic Medium" w:hAnsi="Franklin Gothic Medium"/>
          <w:color w:val="595959"/>
          <w:sz w:val="20"/>
        </w:rPr>
        <w:t xml:space="preserve"> </w:t>
      </w:r>
      <w:r w:rsidRPr="005F213F">
        <w:rPr>
          <w:rFonts w:ascii="Franklin Gothic Medium" w:hAnsi="Franklin Gothic Medium"/>
          <w:color w:val="595959"/>
          <w:sz w:val="20"/>
          <w:szCs w:val="20"/>
        </w:rPr>
        <w:t xml:space="preserve">(dále jen </w:t>
      </w:r>
      <w:r w:rsidRPr="005F213F">
        <w:rPr>
          <w:rFonts w:ascii="Franklin Gothic Medium" w:hAnsi="Franklin Gothic Medium"/>
          <w:i/>
          <w:color w:val="595959"/>
          <w:sz w:val="20"/>
          <w:szCs w:val="20"/>
        </w:rPr>
        <w:t>„projekt“</w:t>
      </w:r>
      <w:r w:rsidRPr="005F213F">
        <w:rPr>
          <w:rFonts w:ascii="Franklin Gothic Medium" w:hAnsi="Franklin Gothic Medium"/>
          <w:color w:val="595959"/>
          <w:sz w:val="20"/>
          <w:szCs w:val="20"/>
        </w:rPr>
        <w:t>).</w:t>
      </w:r>
    </w:p>
    <w:p w:rsidR="00AC145A" w:rsidRPr="009C74EE" w:rsidRDefault="00AC145A" w:rsidP="00A73657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 se dále zavazuje poskytovat objednatel</w:t>
      </w:r>
      <w:r w:rsidR="00EB0277" w:rsidRPr="009C74EE">
        <w:rPr>
          <w:rFonts w:ascii="Franklin Gothic Medium" w:hAnsi="Franklin Gothic Medium"/>
          <w:color w:val="595959"/>
          <w:sz w:val="20"/>
          <w:szCs w:val="20"/>
        </w:rPr>
        <w:t>i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konzultační služby v souvislosti s projektem dle odst. 1 tohoto článku</w:t>
      </w:r>
      <w:r w:rsidR="00EB0277" w:rsidRPr="009C74EE">
        <w:rPr>
          <w:rFonts w:ascii="Franklin Gothic Medium" w:hAnsi="Franklin Gothic Medium"/>
          <w:color w:val="595959"/>
          <w:sz w:val="20"/>
          <w:szCs w:val="20"/>
        </w:rPr>
        <w:t xml:space="preserve"> smlouvy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AC145A" w:rsidRPr="009C74EE" w:rsidRDefault="00AC145A" w:rsidP="00457EC5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Zhotovitel se zavazuje provést projekt na svůj náklad a bezpečí pro objednatele. Objednatel se zavazuje za provedený projekt zaplatit sjednanou </w:t>
      </w:r>
      <w:r w:rsidR="00957EEF" w:rsidRPr="009C74EE">
        <w:rPr>
          <w:rFonts w:ascii="Franklin Gothic Medium" w:hAnsi="Franklin Gothic Medium"/>
          <w:color w:val="595959"/>
          <w:sz w:val="20"/>
          <w:szCs w:val="20"/>
        </w:rPr>
        <w:t>odměnu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dle čl. III této smlouvy.</w:t>
      </w:r>
    </w:p>
    <w:p w:rsidR="00153B77" w:rsidRPr="009C74EE" w:rsidRDefault="00153B77" w:rsidP="00A73657">
      <w:pPr>
        <w:pStyle w:val="Odstavecseseznamem"/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153B77" w:rsidRPr="009C74EE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Termín </w:t>
      </w:r>
      <w:r w:rsidR="00957EEF"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plnění</w:t>
      </w:r>
    </w:p>
    <w:p w:rsidR="00153B77" w:rsidRPr="009C74EE" w:rsidRDefault="00153B77" w:rsidP="00A73657">
      <w:pPr>
        <w:pStyle w:val="Odstavecseseznamem"/>
        <w:spacing w:line="240" w:lineRule="auto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153B77" w:rsidRPr="009C74EE" w:rsidRDefault="003869C5" w:rsidP="00A73657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t>Předmět smlouvy</w:t>
      </w:r>
      <w:r w:rsidR="00957EEF"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 co do odevzdání projektu</w:t>
      </w: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 bude splněn nejpozději</w:t>
      </w:r>
      <w:r w:rsidR="00153B77"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 </w:t>
      </w: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t>v den</w:t>
      </w:r>
      <w:r w:rsidR="00153B77"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 avizovan</w:t>
      </w: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t>ého</w:t>
      </w:r>
      <w:r w:rsidR="00153B77"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 </w:t>
      </w: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t>u</w:t>
      </w:r>
      <w:r w:rsidR="00153B77" w:rsidRPr="009C74EE">
        <w:rPr>
          <w:rFonts w:ascii="Franklin Gothic Medium" w:hAnsi="Franklin Gothic Medium"/>
          <w:bCs/>
          <w:color w:val="595959"/>
          <w:sz w:val="20"/>
          <w:szCs w:val="20"/>
        </w:rPr>
        <w:t>končení příjmu</w:t>
      </w:r>
      <w:r w:rsidR="00B01098">
        <w:rPr>
          <w:rFonts w:ascii="Franklin Gothic Medium" w:hAnsi="Franklin Gothic Medium"/>
          <w:bCs/>
          <w:color w:val="595959"/>
          <w:sz w:val="20"/>
          <w:szCs w:val="20"/>
        </w:rPr>
        <w:t xml:space="preserve"> </w:t>
      </w:r>
      <w:r w:rsidR="00153B77"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žádostí o </w:t>
      </w:r>
      <w:r w:rsidR="00EB0277"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finanční podporu </w:t>
      </w:r>
      <w:r w:rsidR="00153B77" w:rsidRPr="009C74EE">
        <w:rPr>
          <w:rFonts w:ascii="Franklin Gothic Medium" w:hAnsi="Franklin Gothic Medium"/>
          <w:bCs/>
          <w:color w:val="595959"/>
          <w:sz w:val="20"/>
          <w:szCs w:val="20"/>
        </w:rPr>
        <w:t>poskytovatelem dotace.</w:t>
      </w:r>
    </w:p>
    <w:p w:rsidR="00957EEF" w:rsidRPr="009C74EE" w:rsidRDefault="00957EEF" w:rsidP="00A73657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t xml:space="preserve">Konzultační služby budou zhotovitelem poskytovány průběžně po celou dobu účinnosti této smlouvy, a to v termínech </w:t>
      </w:r>
      <w:r w:rsidR="000A327B" w:rsidRPr="009C74EE">
        <w:rPr>
          <w:rFonts w:ascii="Franklin Gothic Medium" w:hAnsi="Franklin Gothic Medium"/>
          <w:bCs/>
          <w:color w:val="595959"/>
          <w:sz w:val="20"/>
          <w:szCs w:val="20"/>
        </w:rPr>
        <w:t>oboustranně dohodnutých smluvními stranami.</w:t>
      </w:r>
    </w:p>
    <w:p w:rsidR="00153B77" w:rsidRPr="009C74EE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9C74EE" w:rsidRDefault="00957EEF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Odměna </w:t>
      </w:r>
      <w:r w:rsidR="00153B77"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a způsob </w:t>
      </w: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její </w:t>
      </w:r>
      <w:r w:rsidR="00153B77"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platby</w:t>
      </w: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153B77" w:rsidRDefault="00ED1454" w:rsidP="00A736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se dohodly na o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>dměn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ě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0358C0">
        <w:rPr>
          <w:rFonts w:ascii="Franklin Gothic Medium" w:hAnsi="Franklin Gothic Medium"/>
          <w:color w:val="595959"/>
          <w:sz w:val="20"/>
          <w:szCs w:val="20"/>
        </w:rPr>
        <w:t>za zpracování projektu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ve výši</w:t>
      </w:r>
      <w:r w:rsidR="00332309">
        <w:rPr>
          <w:rFonts w:ascii="Franklin Gothic Medium" w:hAnsi="Franklin Gothic Medium"/>
          <w:color w:val="595959"/>
          <w:sz w:val="20"/>
          <w:szCs w:val="20"/>
        </w:rPr>
        <w:t xml:space="preserve"> 155 791,00 Kč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. Tato odměna bude 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 xml:space="preserve">uhrazena 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>na bankovní účet zhotovitele</w:t>
      </w:r>
      <w:r w:rsidR="00AE109A" w:rsidRPr="009C74EE">
        <w:rPr>
          <w:rFonts w:ascii="Franklin Gothic Medium" w:hAnsi="Franklin Gothic Medium"/>
          <w:color w:val="595959"/>
          <w:sz w:val="20"/>
          <w:szCs w:val="20"/>
        </w:rPr>
        <w:t xml:space="preserve"> uvedený v záhlaví této smlouvy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 xml:space="preserve"> po </w:t>
      </w:r>
      <w:r w:rsidR="007F6C16">
        <w:rPr>
          <w:rFonts w:ascii="Franklin Gothic Medium" w:hAnsi="Franklin Gothic Medium"/>
          <w:color w:val="595959"/>
          <w:sz w:val="20"/>
          <w:szCs w:val="20"/>
        </w:rPr>
        <w:t>získání finanční podpory objednatelem</w:t>
      </w:r>
      <w:r w:rsidR="008F5620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na základě 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>zhotovitelem vystavené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ho dokladu – 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>faktury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 (dále jen „faktura“)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FF75C3" w:rsidRDefault="00FF75C3" w:rsidP="00FF75C3">
      <w:pPr>
        <w:spacing w:after="0"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FF75C3" w:rsidRDefault="00FF75C3" w:rsidP="00FF75C3">
      <w:pPr>
        <w:spacing w:after="0"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153B77" w:rsidRPr="009C74EE" w:rsidRDefault="00153B77" w:rsidP="00A736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lastRenderedPageBreak/>
        <w:t xml:space="preserve">Za </w:t>
      </w: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>získanou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finanční podporu je považována:</w:t>
      </w:r>
    </w:p>
    <w:p w:rsidR="00153B77" w:rsidRPr="009C74EE" w:rsidRDefault="00153B77" w:rsidP="00457EC5">
      <w:pPr>
        <w:numPr>
          <w:ilvl w:val="1"/>
          <w:numId w:val="25"/>
        </w:numPr>
        <w:spacing w:after="0" w:line="240" w:lineRule="auto"/>
        <w:ind w:left="720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schválená maximální výše finanční podpory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 vybraného projektu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uvedená ve Zprávě o výsledcích výběrového procesu daného programu či jiného obdobného dokumentu (dále jen </w:t>
      </w:r>
      <w:r w:rsidR="00F070B7" w:rsidRPr="009C74EE">
        <w:rPr>
          <w:rFonts w:ascii="Franklin Gothic Medium" w:hAnsi="Franklin Gothic Medium"/>
          <w:i/>
          <w:color w:val="595959"/>
          <w:sz w:val="20"/>
          <w:szCs w:val="20"/>
        </w:rPr>
        <w:t>„</w:t>
      </w: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>Zpráva</w:t>
      </w:r>
      <w:r w:rsidR="00F070B7" w:rsidRPr="009C74EE">
        <w:rPr>
          <w:rFonts w:ascii="Franklin Gothic Medium" w:hAnsi="Franklin Gothic Medium"/>
          <w:i/>
          <w:color w:val="595959"/>
          <w:sz w:val="20"/>
          <w:szCs w:val="20"/>
        </w:rPr>
        <w:t>“</w:t>
      </w: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>)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 Za den získání finanční podpory je považován den zveřejnění Zprávy na příslušném místě. Pokud nedojde k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>e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 zveřejnění Zprávy do 30 dnů od data zasedání výběrové komise, je za den získání finanční podpory považován 30. kalendářní den po dni zasedání výběrové komise.</w:t>
      </w:r>
    </w:p>
    <w:p w:rsidR="00153B77" w:rsidRPr="009C74EE" w:rsidRDefault="00153B77" w:rsidP="00457EC5">
      <w:pPr>
        <w:numPr>
          <w:ilvl w:val="1"/>
          <w:numId w:val="25"/>
        </w:numPr>
        <w:spacing w:after="0" w:line="240" w:lineRule="auto"/>
        <w:ind w:left="720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schválená maximální výše finanční podpory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 projektu zařazeného do zásobníku projektů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uvedená ve Zprávě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 za předpokladu, že p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rojekt bude následně vybrán k financování (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 xml:space="preserve">tzn.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zařazen mezi vybrané projekty). Za den získání finanční podpory je považován den návrhu </w:t>
      </w:r>
      <w:r w:rsidR="00E82D04" w:rsidRPr="009C74EE">
        <w:rPr>
          <w:rFonts w:ascii="Franklin Gothic Medium" w:hAnsi="Franklin Gothic Medium"/>
          <w:color w:val="595959"/>
          <w:sz w:val="20"/>
          <w:szCs w:val="20"/>
        </w:rPr>
        <w:t>poskytovatele dotace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na zařazení mezi vybrané projekty.</w:t>
      </w:r>
    </w:p>
    <w:p w:rsidR="00E82D04" w:rsidRPr="0068227C" w:rsidRDefault="00E82D04" w:rsidP="00457E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Zhotoviteli vzniká právo na zaplacení odměny dle odst. </w:t>
      </w:r>
      <w:r w:rsidR="007F6C16">
        <w:rPr>
          <w:rFonts w:ascii="Franklin Gothic Medium" w:hAnsi="Franklin Gothic Medium"/>
          <w:color w:val="595959"/>
          <w:sz w:val="20"/>
          <w:szCs w:val="20"/>
        </w:rPr>
        <w:t>1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tohoto článku smlouvy také v případě, že objednatel </w:t>
      </w:r>
      <w:r w:rsidRPr="00F265B3">
        <w:rPr>
          <w:rFonts w:ascii="Franklin Gothic Medium" w:hAnsi="Franklin Gothic Medium"/>
          <w:color w:val="595959"/>
          <w:sz w:val="20"/>
          <w:szCs w:val="20"/>
        </w:rPr>
        <w:t xml:space="preserve">odmítne uzavřít smlouvu o poskytnutí finanční podpory s poskytovatelem dotace (tj. odmítne přijmout </w:t>
      </w:r>
      <w:r w:rsidRPr="0068227C">
        <w:rPr>
          <w:rFonts w:ascii="Franklin Gothic Medium" w:hAnsi="Franklin Gothic Medium"/>
          <w:color w:val="595959"/>
          <w:sz w:val="20"/>
          <w:szCs w:val="20"/>
        </w:rPr>
        <w:t>schválenou finanční podporu).</w:t>
      </w:r>
    </w:p>
    <w:p w:rsidR="00156FAE" w:rsidRPr="0068227C" w:rsidRDefault="00156FAE" w:rsidP="00457E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68227C">
        <w:rPr>
          <w:rFonts w:ascii="Franklin Gothic Medium" w:hAnsi="Franklin Gothic Medium"/>
          <w:color w:val="595959"/>
          <w:sz w:val="20"/>
          <w:szCs w:val="20"/>
        </w:rPr>
        <w:t>Zhotoviteli vzniká právo na zaplacení odměny</w:t>
      </w:r>
      <w:r w:rsidR="007F6C16" w:rsidRPr="0068227C">
        <w:rPr>
          <w:rFonts w:ascii="Franklin Gothic Medium" w:hAnsi="Franklin Gothic Medium"/>
          <w:color w:val="595959"/>
          <w:sz w:val="20"/>
          <w:szCs w:val="20"/>
        </w:rPr>
        <w:t xml:space="preserve"> dle odst. 1 tohoto článku smlouvy</w:t>
      </w:r>
      <w:r w:rsidRPr="0068227C">
        <w:rPr>
          <w:rFonts w:ascii="Franklin Gothic Medium" w:hAnsi="Franklin Gothic Medium"/>
          <w:color w:val="595959"/>
          <w:sz w:val="20"/>
          <w:szCs w:val="20"/>
        </w:rPr>
        <w:t xml:space="preserve"> v</w:t>
      </w:r>
      <w:r w:rsidR="007F6C16" w:rsidRPr="0068227C">
        <w:rPr>
          <w:rFonts w:ascii="Franklin Gothic Medium" w:hAnsi="Franklin Gothic Medium"/>
          <w:color w:val="595959"/>
          <w:sz w:val="20"/>
          <w:szCs w:val="20"/>
        </w:rPr>
        <w:t xml:space="preserve">e výši 50 % </w:t>
      </w:r>
      <w:r w:rsidR="00CD4E78" w:rsidRPr="0068227C">
        <w:rPr>
          <w:rFonts w:ascii="Franklin Gothic Medium" w:hAnsi="Franklin Gothic Medium"/>
          <w:color w:val="595959"/>
          <w:sz w:val="20"/>
          <w:szCs w:val="20"/>
        </w:rPr>
        <w:t xml:space="preserve">v případě, že objednatel odmítne podepsat </w:t>
      </w:r>
      <w:r w:rsidR="003031CC" w:rsidRPr="0068227C">
        <w:rPr>
          <w:rFonts w:ascii="Franklin Gothic Medium" w:hAnsi="Franklin Gothic Medium"/>
          <w:color w:val="595959"/>
          <w:sz w:val="20"/>
          <w:szCs w:val="20"/>
        </w:rPr>
        <w:t>žádost</w:t>
      </w:r>
      <w:r w:rsidR="001E32E2" w:rsidRPr="0068227C">
        <w:rPr>
          <w:rFonts w:ascii="Franklin Gothic Medium" w:hAnsi="Franklin Gothic Medium"/>
          <w:color w:val="595959"/>
          <w:sz w:val="20"/>
          <w:szCs w:val="20"/>
        </w:rPr>
        <w:t xml:space="preserve"> o dotaci</w:t>
      </w:r>
      <w:r w:rsidR="00CD4E78" w:rsidRPr="0068227C">
        <w:rPr>
          <w:rFonts w:ascii="Franklin Gothic Medium" w:hAnsi="Franklin Gothic Medium"/>
          <w:color w:val="595959"/>
          <w:sz w:val="20"/>
          <w:szCs w:val="20"/>
        </w:rPr>
        <w:t xml:space="preserve"> připravenou k odevzdání poskytovateli dotace. Právo zhotovitele na zaplacení smluvní pokuty dle čl. VI odst. 1 této smlouvy tím není dotčeno.</w:t>
      </w:r>
    </w:p>
    <w:p w:rsidR="004F737B" w:rsidRPr="00146BD4" w:rsidRDefault="004F737B" w:rsidP="00146BD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146BD4">
        <w:rPr>
          <w:rFonts w:ascii="Franklin Gothic Medium" w:hAnsi="Franklin Gothic Medium"/>
          <w:color w:val="595959"/>
          <w:sz w:val="20"/>
          <w:szCs w:val="20"/>
        </w:rPr>
        <w:t>Zhotovitel má nárok na úhradu skutečně vynaložených nákladů spojených s plněním předmětu této smlouvy</w:t>
      </w:r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 xml:space="preserve"> v případě, že byl zmařen účel této smlouvy, tzn. nebyla podána žádost</w:t>
      </w:r>
      <w:r w:rsidR="001E32E2">
        <w:rPr>
          <w:rFonts w:ascii="Franklin Gothic Medium" w:hAnsi="Franklin Gothic Medium"/>
          <w:color w:val="595959"/>
          <w:sz w:val="20"/>
          <w:szCs w:val="20"/>
        </w:rPr>
        <w:t xml:space="preserve"> o dotaci</w:t>
      </w:r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 xml:space="preserve"> z důvodu, který nebyl způsoben porušením povinností kterékoliv ze smluvních stran stanovených touto smlouvou (</w:t>
      </w:r>
      <w:r w:rsidR="00776BEB" w:rsidRPr="00971E89">
        <w:rPr>
          <w:rFonts w:ascii="Franklin Gothic Medium" w:hAnsi="Franklin Gothic Medium"/>
          <w:color w:val="595959"/>
          <w:sz w:val="20"/>
          <w:szCs w:val="20"/>
        </w:rPr>
        <w:t xml:space="preserve">zejména pak </w:t>
      </w:r>
      <w:r w:rsidR="00146BD4" w:rsidRPr="00971E89">
        <w:rPr>
          <w:rFonts w:ascii="Franklin Gothic Medium" w:hAnsi="Franklin Gothic Medium"/>
          <w:color w:val="595959"/>
          <w:sz w:val="20"/>
          <w:szCs w:val="20"/>
        </w:rPr>
        <w:t>dojde-li ke změně termínu pro podání žádosti</w:t>
      </w:r>
      <w:r w:rsidR="001E32E2">
        <w:rPr>
          <w:rFonts w:ascii="Franklin Gothic Medium" w:hAnsi="Franklin Gothic Medium"/>
          <w:color w:val="595959"/>
          <w:sz w:val="20"/>
          <w:szCs w:val="20"/>
        </w:rPr>
        <w:t xml:space="preserve"> o dotaci</w:t>
      </w:r>
      <w:r w:rsidR="00146BD4" w:rsidRPr="00971E89">
        <w:rPr>
          <w:rFonts w:ascii="Franklin Gothic Medium" w:hAnsi="Franklin Gothic Medium"/>
          <w:color w:val="595959"/>
          <w:sz w:val="20"/>
          <w:szCs w:val="20"/>
        </w:rPr>
        <w:t xml:space="preserve"> z důvodu překročení alokované částky stanovené výzvou k předkládání žádostí)</w:t>
      </w:r>
      <w:r w:rsidR="00776BEB" w:rsidRPr="00971E89">
        <w:rPr>
          <w:rFonts w:ascii="Franklin Gothic Medium" w:hAnsi="Franklin Gothic Medium"/>
          <w:color w:val="595959"/>
          <w:sz w:val="20"/>
          <w:szCs w:val="20"/>
        </w:rPr>
        <w:t xml:space="preserve">, </w:t>
      </w:r>
      <w:r w:rsidRPr="00971E89">
        <w:rPr>
          <w:rFonts w:ascii="Franklin Gothic Medium" w:hAnsi="Franklin Gothic Medium"/>
          <w:color w:val="595959"/>
          <w:sz w:val="20"/>
          <w:szCs w:val="20"/>
        </w:rPr>
        <w:t xml:space="preserve">Nárok na úhradu skutečně vynaložených nákladů spojených s plněním předmětu této smlouvy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 xml:space="preserve">dále zhotoviteli 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>vzniká v případě zániku této smlouv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y dohodou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či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od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stoupením od smlouvy kteroukoliv ze smluvních stran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>. Nárok na úhradu nákladů dle předcházející věty nevzniká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 xml:space="preserve"> zhotoviteli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v případě, že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objednatel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odstoupí od smlouvy z důvodů porušení povinností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 xml:space="preserve">zhotovitele 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>stanovených touto smlouvou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F070B7" w:rsidRPr="00F265B3" w:rsidRDefault="00F070B7" w:rsidP="00457E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F265B3">
        <w:rPr>
          <w:rFonts w:ascii="Franklin Gothic Medium" w:hAnsi="Franklin Gothic Medium"/>
          <w:color w:val="595959"/>
          <w:sz w:val="20"/>
          <w:szCs w:val="20"/>
        </w:rPr>
        <w:t>Objednatel uhradí odměnu v souladu s </w:t>
      </w:r>
      <w:r w:rsidR="002310BB" w:rsidRPr="00F265B3">
        <w:rPr>
          <w:rFonts w:ascii="Franklin Gothic Medium" w:hAnsi="Franklin Gothic Medium"/>
          <w:color w:val="595959"/>
          <w:sz w:val="20"/>
          <w:szCs w:val="20"/>
        </w:rPr>
        <w:t>tímto</w:t>
      </w:r>
      <w:r w:rsidRPr="00F265B3">
        <w:rPr>
          <w:rFonts w:ascii="Franklin Gothic Medium" w:hAnsi="Franklin Gothic Medium"/>
          <w:color w:val="595959"/>
          <w:sz w:val="20"/>
          <w:szCs w:val="20"/>
        </w:rPr>
        <w:t xml:space="preserve"> čl</w:t>
      </w:r>
      <w:r w:rsidR="002310BB" w:rsidRPr="00F265B3">
        <w:rPr>
          <w:rFonts w:ascii="Franklin Gothic Medium" w:hAnsi="Franklin Gothic Medium"/>
          <w:color w:val="595959"/>
          <w:sz w:val="20"/>
          <w:szCs w:val="20"/>
        </w:rPr>
        <w:t>ánkem</w:t>
      </w:r>
      <w:r w:rsidRPr="00F265B3">
        <w:rPr>
          <w:rFonts w:ascii="Franklin Gothic Medium" w:hAnsi="Franklin Gothic Medium"/>
          <w:color w:val="595959"/>
          <w:sz w:val="20"/>
          <w:szCs w:val="20"/>
        </w:rPr>
        <w:t xml:space="preserve"> smlouvy ve lhůtě splatnosti 14 dnů ode dne prokazatelného doručení </w:t>
      </w:r>
      <w:r w:rsidR="002310BB" w:rsidRPr="00F265B3">
        <w:rPr>
          <w:rFonts w:ascii="Franklin Gothic Medium" w:hAnsi="Franklin Gothic Medium"/>
          <w:color w:val="595959"/>
          <w:sz w:val="20"/>
          <w:szCs w:val="20"/>
        </w:rPr>
        <w:t xml:space="preserve">daňového dokladu – </w:t>
      </w:r>
      <w:r w:rsidRPr="00F265B3">
        <w:rPr>
          <w:rFonts w:ascii="Franklin Gothic Medium" w:hAnsi="Franklin Gothic Medium"/>
          <w:color w:val="595959"/>
          <w:sz w:val="20"/>
          <w:szCs w:val="20"/>
        </w:rPr>
        <w:t>faktury.</w:t>
      </w:r>
    </w:p>
    <w:p w:rsidR="00067A75" w:rsidRPr="009C74EE" w:rsidRDefault="00067A75" w:rsidP="00457E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Fakturace mezi smluvními stranami bude probíhat formou elektronických daňových dokladů, a to ve formátu pdf, pokud nebude určen formát jiný.</w:t>
      </w:r>
    </w:p>
    <w:p w:rsidR="00153B77" w:rsidRPr="009C74EE" w:rsidRDefault="00153B77" w:rsidP="00A73657">
      <w:p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153B77" w:rsidRPr="009C74EE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916BFC" w:rsidRPr="009C74EE" w:rsidRDefault="00916BFC" w:rsidP="00457EC5">
      <w:pPr>
        <w:pStyle w:val="Bezmezer"/>
        <w:ind w:left="720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Způsob plnění předmětu smlouvy</w:t>
      </w:r>
    </w:p>
    <w:p w:rsidR="00937903" w:rsidRPr="009C74EE" w:rsidRDefault="00937903" w:rsidP="00457EC5">
      <w:pPr>
        <w:pStyle w:val="Bezmezer"/>
        <w:ind w:left="720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916BFC" w:rsidRPr="009C74EE" w:rsidRDefault="00CF5BFA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 zašle</w:t>
      </w:r>
      <w:r w:rsidR="00ED693D" w:rsidRPr="009C74EE">
        <w:rPr>
          <w:rFonts w:ascii="Franklin Gothic Medium" w:hAnsi="Franklin Gothic Medium"/>
          <w:color w:val="595959"/>
          <w:sz w:val="20"/>
          <w:szCs w:val="20"/>
        </w:rPr>
        <w:t xml:space="preserve"> bez zbytečného odkladu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ED693D" w:rsidRPr="009C74EE">
        <w:rPr>
          <w:rFonts w:ascii="Franklin Gothic Medium" w:hAnsi="Franklin Gothic Medium"/>
          <w:color w:val="595959"/>
          <w:sz w:val="20"/>
          <w:szCs w:val="20"/>
        </w:rPr>
        <w:t>v elektronické podobě kontaktní osobě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uvedené v záhlaví této smlouvy </w:t>
      </w:r>
      <w:r w:rsidR="00ED693D" w:rsidRPr="009C74EE">
        <w:rPr>
          <w:rFonts w:ascii="Franklin Gothic Medium" w:hAnsi="Franklin Gothic Medium"/>
          <w:color w:val="595959"/>
          <w:sz w:val="20"/>
          <w:szCs w:val="20"/>
        </w:rPr>
        <w:t>e-mail, ve kterém budou specifikovány požadavky na podklady</w:t>
      </w:r>
      <w:r w:rsidR="00457EC5" w:rsidRPr="009C74EE">
        <w:rPr>
          <w:rFonts w:ascii="Franklin Gothic Medium" w:hAnsi="Franklin Gothic Medium"/>
          <w:color w:val="595959"/>
          <w:sz w:val="20"/>
          <w:szCs w:val="20"/>
        </w:rPr>
        <w:t xml:space="preserve"> a informace</w:t>
      </w:r>
      <w:r w:rsidR="00ED693D" w:rsidRPr="009C74EE">
        <w:rPr>
          <w:rFonts w:ascii="Franklin Gothic Medium" w:hAnsi="Franklin Gothic Medium"/>
          <w:color w:val="595959"/>
          <w:sz w:val="20"/>
          <w:szCs w:val="20"/>
        </w:rPr>
        <w:t>, které mu objednatel poskytne za účelem zpracování projektu</w:t>
      </w:r>
      <w:r w:rsidR="00457EC5" w:rsidRPr="009C74EE">
        <w:rPr>
          <w:rFonts w:ascii="Franklin Gothic Medium" w:hAnsi="Franklin Gothic Medium"/>
          <w:color w:val="595959"/>
          <w:sz w:val="20"/>
          <w:szCs w:val="20"/>
        </w:rPr>
        <w:t>, případně tyto a obdobné požadavky sdělí</w:t>
      </w:r>
      <w:r w:rsidR="003938F3" w:rsidRPr="009C74EE">
        <w:rPr>
          <w:rFonts w:ascii="Franklin Gothic Medium" w:hAnsi="Franklin Gothic Medium"/>
          <w:color w:val="595959"/>
          <w:sz w:val="20"/>
          <w:szCs w:val="20"/>
        </w:rPr>
        <w:t xml:space="preserve"> zhotovitel</w:t>
      </w:r>
      <w:r w:rsidR="00457EC5" w:rsidRPr="009C74EE">
        <w:rPr>
          <w:rFonts w:ascii="Franklin Gothic Medium" w:hAnsi="Franklin Gothic Medium"/>
          <w:color w:val="595959"/>
          <w:sz w:val="20"/>
          <w:szCs w:val="20"/>
        </w:rPr>
        <w:t xml:space="preserve"> telefonicky</w:t>
      </w:r>
      <w:r w:rsidR="00ED693D" w:rsidRPr="009C74EE">
        <w:rPr>
          <w:rFonts w:ascii="Franklin Gothic Medium" w:hAnsi="Franklin Gothic Medium"/>
          <w:color w:val="595959"/>
          <w:sz w:val="20"/>
          <w:szCs w:val="20"/>
        </w:rPr>
        <w:t xml:space="preserve">. </w:t>
      </w:r>
    </w:p>
    <w:p w:rsidR="00AE109A" w:rsidRPr="009C74EE" w:rsidRDefault="00AE109A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 je oprávněn určit termín pro splnění povinnosti dle odst. 1 tohoto článku smlouvy, a to s ohledem na požadavky metodického pokynu poskytovatele dotace.</w:t>
      </w:r>
    </w:p>
    <w:p w:rsidR="00AE109A" w:rsidRPr="009C74EE" w:rsidRDefault="00AE109A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 má právo na změnu dohodnutých termínů v případě, že objednatel je v prodlení se splněním své povinnosti vyplývající z této smlouvy.</w:t>
      </w:r>
    </w:p>
    <w:p w:rsidR="00AE109A" w:rsidRPr="009C74EE" w:rsidRDefault="00AE109A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Zhotovitel při poskytování služeb dle čl. I odst. 1 a 2 této smlouvy postupuje </w:t>
      </w:r>
      <w:r w:rsidR="004F5BF4">
        <w:rPr>
          <w:rFonts w:ascii="Franklin Gothic Medium" w:hAnsi="Franklin Gothic Medium"/>
          <w:color w:val="595959"/>
          <w:sz w:val="20"/>
          <w:szCs w:val="20"/>
        </w:rPr>
        <w:t>v souladu s § 2432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odst. 1 </w:t>
      </w:r>
      <w:r w:rsidR="00067A75" w:rsidRPr="009C74EE">
        <w:rPr>
          <w:rFonts w:ascii="Franklin Gothic Medium" w:hAnsi="Franklin Gothic Medium"/>
          <w:color w:val="595959"/>
          <w:sz w:val="20"/>
          <w:szCs w:val="20"/>
        </w:rPr>
        <w:t>občanského zákoníku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a pokyny objednatele.</w:t>
      </w:r>
    </w:p>
    <w:p w:rsidR="00CF5818" w:rsidRPr="009C74EE" w:rsidRDefault="00CF5818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</w:t>
      </w:r>
      <w:r w:rsidR="00BD7055" w:rsidRPr="009C74EE">
        <w:rPr>
          <w:rFonts w:ascii="Franklin Gothic Medium" w:hAnsi="Franklin Gothic Medium"/>
          <w:color w:val="595959"/>
          <w:sz w:val="20"/>
          <w:szCs w:val="20"/>
        </w:rPr>
        <w:t xml:space="preserve">hotovitel </w:t>
      </w:r>
      <w:r w:rsidR="00AE3151" w:rsidRPr="009C74EE">
        <w:rPr>
          <w:rFonts w:ascii="Franklin Gothic Medium" w:hAnsi="Franklin Gothic Medium"/>
          <w:color w:val="595959"/>
          <w:sz w:val="20"/>
          <w:szCs w:val="20"/>
        </w:rPr>
        <w:t>zpracuje pro objednatele</w:t>
      </w:r>
      <w:r w:rsidR="00BD7055" w:rsidRPr="009C74EE">
        <w:rPr>
          <w:rFonts w:ascii="Franklin Gothic Medium" w:hAnsi="Franklin Gothic Medium"/>
          <w:color w:val="595959"/>
          <w:sz w:val="20"/>
          <w:szCs w:val="20"/>
        </w:rPr>
        <w:t xml:space="preserve"> p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rojekt v takové formě, aby vyhovoval požadavkům stanoveným v příslušné výzvě a</w:t>
      </w:r>
      <w:r w:rsidR="00AE3151" w:rsidRPr="009C74EE">
        <w:rPr>
          <w:rFonts w:ascii="Franklin Gothic Medium" w:hAnsi="Franklin Gothic Medium"/>
          <w:color w:val="595959"/>
          <w:sz w:val="20"/>
          <w:szCs w:val="20"/>
        </w:rPr>
        <w:t xml:space="preserve"> aby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AE3151" w:rsidRPr="009C74EE">
        <w:rPr>
          <w:rFonts w:ascii="Franklin Gothic Medium" w:hAnsi="Franklin Gothic Medium"/>
          <w:color w:val="595959"/>
          <w:sz w:val="20"/>
          <w:szCs w:val="20"/>
        </w:rPr>
        <w:t>mohl být předán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AE109A" w:rsidRPr="009C74EE">
        <w:rPr>
          <w:rFonts w:ascii="Franklin Gothic Medium" w:hAnsi="Franklin Gothic Medium"/>
          <w:color w:val="595959"/>
          <w:sz w:val="20"/>
          <w:szCs w:val="20"/>
        </w:rPr>
        <w:t>příslušnému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orgán</w:t>
      </w:r>
      <w:r w:rsidR="00AE109A" w:rsidRPr="009C74EE">
        <w:rPr>
          <w:rFonts w:ascii="Franklin Gothic Medium" w:hAnsi="Franklin Gothic Medium"/>
          <w:color w:val="595959"/>
          <w:sz w:val="20"/>
          <w:szCs w:val="20"/>
        </w:rPr>
        <w:t>u</w:t>
      </w:r>
      <w:r w:rsidR="00AE3151" w:rsidRPr="009C74EE">
        <w:rPr>
          <w:rFonts w:ascii="Franklin Gothic Medium" w:hAnsi="Franklin Gothic Medium"/>
          <w:color w:val="595959"/>
          <w:sz w:val="20"/>
          <w:szCs w:val="20"/>
        </w:rPr>
        <w:t xml:space="preserve"> (poskytovateli dotace)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937903" w:rsidRPr="009C74EE" w:rsidRDefault="00937903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 je povinen uchovávat v tajnosti všechny důvěrné informace o objednateli v souvislosti s plněním předmětu této smlouvy.</w:t>
      </w:r>
    </w:p>
    <w:p w:rsidR="00AE109A" w:rsidRPr="009C74EE" w:rsidRDefault="00AE109A" w:rsidP="00AE109A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Objednatel je povinen informovat zhotovitele o všech změnách ve vztahu k předaným podkladům.</w:t>
      </w:r>
    </w:p>
    <w:p w:rsidR="00AE109A" w:rsidRPr="009C74EE" w:rsidRDefault="00AE109A" w:rsidP="00AE109A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Objednatel poskytuje zhotoviteli součinnost po celou dobu platnosti této smlouvy.</w:t>
      </w:r>
    </w:p>
    <w:p w:rsidR="00937903" w:rsidRPr="009C74EE" w:rsidRDefault="00937903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Podklady určené objednatelem pro splnění předmětu této smlouvy (zejména pro zpracování projektu) může zhotovitel použít pouze pro účely zpracování a odevzdání projektu poskytovateli dotace.</w:t>
      </w:r>
    </w:p>
    <w:p w:rsidR="00937903" w:rsidRPr="009C74EE" w:rsidRDefault="00444F7C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Objednatel se zavazuje využít p</w:t>
      </w:r>
      <w:r w:rsidR="00937903" w:rsidRPr="009C74EE">
        <w:rPr>
          <w:rFonts w:ascii="Franklin Gothic Medium" w:hAnsi="Franklin Gothic Medium"/>
          <w:color w:val="595959"/>
          <w:sz w:val="20"/>
          <w:szCs w:val="20"/>
        </w:rPr>
        <w:t xml:space="preserve">rojekt výhradně ke svým účelům a nebude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p</w:t>
      </w:r>
      <w:r w:rsidR="00937903" w:rsidRPr="009C74EE">
        <w:rPr>
          <w:rFonts w:ascii="Franklin Gothic Medium" w:hAnsi="Franklin Gothic Medium"/>
          <w:color w:val="595959"/>
          <w:sz w:val="20"/>
          <w:szCs w:val="20"/>
        </w:rPr>
        <w:t>rojekt (a její kopie) poskytovat třetím stranám.</w:t>
      </w:r>
    </w:p>
    <w:p w:rsidR="00444F7C" w:rsidRPr="009C74EE" w:rsidRDefault="00444F7C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Zhotovitel předá </w:t>
      </w:r>
      <w:r w:rsidR="003938F3" w:rsidRPr="009C74EE">
        <w:rPr>
          <w:rFonts w:ascii="Franklin Gothic Medium" w:hAnsi="Franklin Gothic Medium"/>
          <w:color w:val="595959"/>
          <w:sz w:val="20"/>
          <w:szCs w:val="20"/>
        </w:rPr>
        <w:t xml:space="preserve">osobně nebo elektronickou formou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po odevzdání projektu </w:t>
      </w:r>
      <w:r w:rsidR="003938F3" w:rsidRPr="009C74EE">
        <w:rPr>
          <w:rFonts w:ascii="Franklin Gothic Medium" w:hAnsi="Franklin Gothic Medium"/>
          <w:color w:val="595959"/>
          <w:sz w:val="20"/>
          <w:szCs w:val="20"/>
        </w:rPr>
        <w:t>jeho písemné zpracování e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>-</w:t>
      </w:r>
      <w:r w:rsidR="003938F3" w:rsidRPr="009C74EE">
        <w:rPr>
          <w:rFonts w:ascii="Franklin Gothic Medium" w:hAnsi="Franklin Gothic Medium"/>
          <w:color w:val="595959"/>
          <w:sz w:val="20"/>
          <w:szCs w:val="20"/>
        </w:rPr>
        <w:t>mailem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 xml:space="preserve"> nebo</w:t>
      </w:r>
      <w:r w:rsidR="003938F3" w:rsidRPr="009C74EE">
        <w:rPr>
          <w:rFonts w:ascii="Franklin Gothic Medium" w:hAnsi="Franklin Gothic Medium"/>
          <w:color w:val="595959"/>
          <w:sz w:val="20"/>
          <w:szCs w:val="20"/>
        </w:rPr>
        <w:t xml:space="preserve"> na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CD či DVD, případně současně i listinnou podobu vyplněného formuláře žádosti o poskytnutí finanční podp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>or a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dále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 xml:space="preserve"> také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potvrzení poskyto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>vatele dotace o přijetí žádosti; nedohodnou-li se strany na změně způsobu předání.</w:t>
      </w:r>
    </w:p>
    <w:p w:rsidR="00EB0277" w:rsidRPr="009C74EE" w:rsidRDefault="00EB0277" w:rsidP="00457EC5">
      <w:pPr>
        <w:pStyle w:val="Bezmezer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916BFC" w:rsidRPr="009C74EE" w:rsidRDefault="00444F7C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Odpovědnost smluvních stran</w:t>
      </w:r>
    </w:p>
    <w:p w:rsidR="00EB0277" w:rsidRPr="009C74EE" w:rsidRDefault="00EB0277" w:rsidP="00457EC5">
      <w:pPr>
        <w:pStyle w:val="Bezmezer"/>
        <w:ind w:left="720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444F7C" w:rsidRPr="009C74EE" w:rsidRDefault="00444F7C" w:rsidP="00457EC5">
      <w:pPr>
        <w:pStyle w:val="Bezmezer"/>
        <w:numPr>
          <w:ilvl w:val="0"/>
          <w:numId w:val="37"/>
        </w:numPr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t>Objednatel plně a bezvýhradně odpovídá za správnost, pravdivost a úplnost podkladů pro zpracování projektu.</w:t>
      </w:r>
    </w:p>
    <w:p w:rsidR="00444F7C" w:rsidRPr="009C74EE" w:rsidRDefault="00EB0277" w:rsidP="00457EC5">
      <w:pPr>
        <w:pStyle w:val="Bezmezer"/>
        <w:numPr>
          <w:ilvl w:val="0"/>
          <w:numId w:val="37"/>
        </w:numPr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Cs/>
          <w:color w:val="595959"/>
          <w:sz w:val="20"/>
          <w:szCs w:val="20"/>
        </w:rPr>
        <w:lastRenderedPageBreak/>
        <w:t>Zhotovitel odpovídá za formální správnost a úplnost zpracování projektu a včasnost odevzdání projektu poskytovateli dotace.</w:t>
      </w:r>
    </w:p>
    <w:p w:rsidR="00067A75" w:rsidRPr="009C74EE" w:rsidRDefault="00067A75" w:rsidP="00457EC5">
      <w:pPr>
        <w:pStyle w:val="Bezmezer"/>
        <w:numPr>
          <w:ilvl w:val="0"/>
          <w:numId w:val="37"/>
        </w:numPr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 neodpovídá za vady, které byly způsobeny použitím podkladů převzatých od objednatele, u kterých zhotovitel ani při vynaložení veškeré odborné péče nemohl zjistit jejich nevhodnost, případně na ni upozornil objednatele, ale ten na jejich použití trval.</w:t>
      </w:r>
    </w:p>
    <w:p w:rsidR="00EB0277" w:rsidRPr="009C74EE" w:rsidRDefault="00EB0277" w:rsidP="00457EC5">
      <w:pPr>
        <w:pStyle w:val="Bezmezer"/>
        <w:ind w:left="284"/>
        <w:rPr>
          <w:rFonts w:ascii="Franklin Gothic Medium" w:hAnsi="Franklin Gothic Medium"/>
          <w:bCs/>
          <w:color w:val="595959"/>
          <w:sz w:val="20"/>
          <w:szCs w:val="20"/>
        </w:rPr>
      </w:pPr>
    </w:p>
    <w:p w:rsidR="00444F7C" w:rsidRPr="009C74EE" w:rsidRDefault="00444F7C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Smluvní pokuty</w:t>
      </w:r>
    </w:p>
    <w:p w:rsidR="00444F7C" w:rsidRPr="009C74EE" w:rsidRDefault="00444F7C" w:rsidP="00457EC5">
      <w:pPr>
        <w:pStyle w:val="Bezmezer"/>
        <w:ind w:left="720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ED693D" w:rsidRPr="0068227C" w:rsidRDefault="002310BB" w:rsidP="00A7365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68227C">
        <w:rPr>
          <w:rFonts w:ascii="Franklin Gothic Medium" w:hAnsi="Franklin Gothic Medium"/>
          <w:color w:val="595959"/>
          <w:sz w:val="20"/>
          <w:szCs w:val="20"/>
        </w:rPr>
        <w:t>Zhotovitel má právo požadovat po objednateli zaplacení</w:t>
      </w:r>
      <w:r w:rsidR="00ED693D" w:rsidRPr="0068227C">
        <w:rPr>
          <w:rFonts w:ascii="Franklin Gothic Medium" w:hAnsi="Franklin Gothic Medium"/>
          <w:color w:val="595959"/>
          <w:sz w:val="20"/>
          <w:szCs w:val="20"/>
        </w:rPr>
        <w:t xml:space="preserve"> smluvní pokut</w:t>
      </w:r>
      <w:r w:rsidR="00AE7313" w:rsidRPr="0068227C">
        <w:rPr>
          <w:rFonts w:ascii="Franklin Gothic Medium" w:hAnsi="Franklin Gothic Medium"/>
          <w:color w:val="595959"/>
          <w:sz w:val="20"/>
          <w:szCs w:val="20"/>
        </w:rPr>
        <w:t>y</w:t>
      </w:r>
      <w:r w:rsidR="00ED693D" w:rsidRPr="0068227C">
        <w:rPr>
          <w:rFonts w:ascii="Franklin Gothic Medium" w:hAnsi="Franklin Gothic Medium"/>
          <w:color w:val="595959"/>
          <w:sz w:val="20"/>
          <w:szCs w:val="20"/>
        </w:rPr>
        <w:t xml:space="preserve"> ve výši odpovídající </w:t>
      </w:r>
      <w:r w:rsidR="00540C1D" w:rsidRPr="0068227C">
        <w:rPr>
          <w:rFonts w:ascii="Franklin Gothic Medium" w:hAnsi="Franklin Gothic Medium"/>
          <w:color w:val="595959"/>
          <w:sz w:val="20"/>
          <w:szCs w:val="20"/>
        </w:rPr>
        <w:t>50</w:t>
      </w:r>
      <w:r w:rsidR="00ED693D" w:rsidRPr="0068227C">
        <w:rPr>
          <w:rFonts w:ascii="Franklin Gothic Medium" w:hAnsi="Franklin Gothic Medium"/>
          <w:color w:val="595959"/>
          <w:sz w:val="20"/>
          <w:szCs w:val="20"/>
        </w:rPr>
        <w:t xml:space="preserve"> %</w:t>
      </w:r>
      <w:r w:rsidR="00AE109A" w:rsidRPr="0068227C">
        <w:rPr>
          <w:rFonts w:ascii="Franklin Gothic Medium" w:hAnsi="Franklin Gothic Medium"/>
          <w:color w:val="595959"/>
          <w:sz w:val="20"/>
          <w:szCs w:val="20"/>
        </w:rPr>
        <w:t xml:space="preserve"> z odměny dle čl. III odst. </w:t>
      </w:r>
      <w:r w:rsidR="00540C1D" w:rsidRPr="0068227C">
        <w:rPr>
          <w:rFonts w:ascii="Franklin Gothic Medium" w:hAnsi="Franklin Gothic Medium"/>
          <w:color w:val="595959"/>
          <w:sz w:val="20"/>
          <w:szCs w:val="20"/>
        </w:rPr>
        <w:t>1</w:t>
      </w:r>
      <w:r w:rsidR="00AE109A" w:rsidRPr="0068227C">
        <w:rPr>
          <w:rFonts w:ascii="Franklin Gothic Medium" w:hAnsi="Franklin Gothic Medium"/>
          <w:color w:val="595959"/>
          <w:sz w:val="20"/>
          <w:szCs w:val="20"/>
        </w:rPr>
        <w:t xml:space="preserve"> této smlouvy </w:t>
      </w:r>
      <w:r w:rsidR="00ED693D" w:rsidRPr="0068227C">
        <w:rPr>
          <w:rFonts w:ascii="Franklin Gothic Medium" w:hAnsi="Franklin Gothic Medium"/>
          <w:color w:val="595959"/>
          <w:sz w:val="20"/>
          <w:szCs w:val="20"/>
        </w:rPr>
        <w:t xml:space="preserve">v případě, že </w:t>
      </w:r>
      <w:r w:rsidR="00646460" w:rsidRPr="0068227C">
        <w:rPr>
          <w:rFonts w:ascii="Franklin Gothic Medium" w:hAnsi="Franklin Gothic Medium"/>
          <w:color w:val="595959"/>
          <w:sz w:val="20"/>
          <w:szCs w:val="20"/>
        </w:rPr>
        <w:t>z důvodů na straně objednatele nebude moci zhotovitel splnit předmět této smlouvy, a to zejména v případech neposkytnutí součinnosti objednatelem ve stanovených termínech, a to ani po dvou výzvách</w:t>
      </w:r>
      <w:r w:rsidR="00AE109A" w:rsidRPr="0068227C">
        <w:rPr>
          <w:rFonts w:ascii="Franklin Gothic Medium" w:hAnsi="Franklin Gothic Medium"/>
          <w:color w:val="595959"/>
          <w:sz w:val="20"/>
          <w:szCs w:val="20"/>
        </w:rPr>
        <w:t xml:space="preserve"> zhotovitele</w:t>
      </w:r>
      <w:r w:rsidR="00646460" w:rsidRPr="0068227C">
        <w:rPr>
          <w:rFonts w:ascii="Franklin Gothic Medium" w:hAnsi="Franklin Gothic Medium"/>
          <w:color w:val="595959"/>
          <w:sz w:val="20"/>
          <w:szCs w:val="20"/>
        </w:rPr>
        <w:t xml:space="preserve"> ke splnění této povinnosti.</w:t>
      </w:r>
    </w:p>
    <w:p w:rsidR="00646460" w:rsidRDefault="00646460" w:rsidP="00A7365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Pro účely této smlouvy se sjedn</w:t>
      </w:r>
      <w:r w:rsidR="00926FEF">
        <w:rPr>
          <w:rFonts w:ascii="Franklin Gothic Medium" w:hAnsi="Franklin Gothic Medium"/>
          <w:color w:val="595959"/>
          <w:sz w:val="20"/>
          <w:szCs w:val="20"/>
        </w:rPr>
        <w:t>ává úrok z prodlení ve výši 0,0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5 % z dlužné částky za každý i započatý den prodlení se zaplacením.</w:t>
      </w:r>
    </w:p>
    <w:p w:rsidR="00153B77" w:rsidRPr="009C74EE" w:rsidRDefault="00153B77" w:rsidP="00A73657">
      <w:p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153B77" w:rsidRPr="009C74EE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Platnost smlouvy</w:t>
      </w: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153B77" w:rsidRPr="009C74EE" w:rsidRDefault="00153B77" w:rsidP="00A7365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Tato smlouva je uzavřena na dobu určitou, a to do data konečného rozhodnutí hodnotícího orgánu či instituce o přidělení, či nepřidělení 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finanční podpory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pro 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>p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rojekt.</w:t>
      </w:r>
    </w:p>
    <w:p w:rsidR="00153B77" w:rsidRPr="009C74EE" w:rsidRDefault="00153B77" w:rsidP="00A7365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Smlouva nabývá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 platnosti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dnem jejího podpisu</w:t>
      </w:r>
      <w:r w:rsidR="00332309">
        <w:rPr>
          <w:rFonts w:ascii="Franklin Gothic Medium" w:hAnsi="Franklin Gothic Medium"/>
          <w:color w:val="595959"/>
          <w:sz w:val="20"/>
          <w:szCs w:val="20"/>
        </w:rPr>
        <w:t xml:space="preserve"> oprávněnými zástupci obou smluvních stran a účinnosti dnem zveřejnění v registru smluv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335989" w:rsidRPr="009C74EE" w:rsidRDefault="00335989" w:rsidP="00A7365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Tato smlouva zaniká</w:t>
      </w:r>
    </w:p>
    <w:p w:rsidR="00335989" w:rsidRPr="009C74EE" w:rsidRDefault="00335989" w:rsidP="00457EC5">
      <w:pPr>
        <w:numPr>
          <w:ilvl w:val="1"/>
          <w:numId w:val="22"/>
        </w:numPr>
        <w:spacing w:after="0" w:line="240" w:lineRule="auto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v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zájemnou dohodou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smluvních stran,</w:t>
      </w:r>
    </w:p>
    <w:p w:rsidR="00153B77" w:rsidRPr="009C74EE" w:rsidRDefault="00946183" w:rsidP="00457EC5">
      <w:pPr>
        <w:numPr>
          <w:ilvl w:val="1"/>
          <w:numId w:val="22"/>
        </w:numPr>
        <w:spacing w:after="0" w:line="240" w:lineRule="auto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>dstoupením od smlouvy ze zákonem stanovených důvodů a z důvodů určených touto smlouvou.</w:t>
      </w:r>
    </w:p>
    <w:p w:rsidR="00335989" w:rsidRPr="009C74EE" w:rsidRDefault="00937903" w:rsidP="00457EC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Kterákoliv ze smluvních stran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 je oprávněn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a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 odstoupit od smlouvy v případě,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že druhá smluvní strana neposkytuje řádnou součinnost v souladu s touto smlouvou</w:t>
      </w:r>
      <w:r w:rsidR="00F1335E">
        <w:rPr>
          <w:rFonts w:ascii="Franklin Gothic Medium" w:hAnsi="Franklin Gothic Medium"/>
          <w:color w:val="595959"/>
          <w:sz w:val="20"/>
          <w:szCs w:val="20"/>
        </w:rPr>
        <w:t>, a to ani po předchozích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F1335E">
        <w:rPr>
          <w:rFonts w:ascii="Franklin Gothic Medium" w:hAnsi="Franklin Gothic Medium"/>
          <w:color w:val="595959"/>
          <w:sz w:val="20"/>
          <w:szCs w:val="20"/>
        </w:rPr>
        <w:t xml:space="preserve">dvou 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>výzv</w:t>
      </w:r>
      <w:r w:rsidR="00F1335E">
        <w:rPr>
          <w:rFonts w:ascii="Franklin Gothic Medium" w:hAnsi="Franklin Gothic Medium"/>
          <w:color w:val="595959"/>
          <w:sz w:val="20"/>
          <w:szCs w:val="20"/>
        </w:rPr>
        <w:t>ách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 xml:space="preserve"> ke splnění této povinnosti vyplývající ze smlouvy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335989" w:rsidRPr="009C74EE" w:rsidRDefault="00335989" w:rsidP="00457EC5">
      <w:pPr>
        <w:spacing w:after="0"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BC0BA5" w:rsidRPr="009C74EE" w:rsidRDefault="00BC0BA5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BC0BA5" w:rsidRPr="009C74EE" w:rsidRDefault="00BC0BA5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>Závěrečná ustanovení</w:t>
      </w:r>
    </w:p>
    <w:p w:rsidR="00023B1D" w:rsidRPr="009C74EE" w:rsidRDefault="00023B1D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Tuto smlouvu lze změnit pouze písemnými dodatky, podepsaným oprávněnými zástupci obou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 xml:space="preserve"> smluvních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stran.</w:t>
      </w: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Smluvní strany sjednávají, že na právní vztahy z této smlouvy vyplývající se vztahuje český právní řád. Podmínky výslovně neupravené v této smlouvě se řídí 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příslušnými ustanoveními </w:t>
      </w:r>
      <w:r w:rsidR="00067A75" w:rsidRPr="009C74EE">
        <w:rPr>
          <w:rFonts w:ascii="Franklin Gothic Medium" w:hAnsi="Franklin Gothic Medium"/>
          <w:color w:val="595959"/>
          <w:sz w:val="20"/>
          <w:szCs w:val="20"/>
        </w:rPr>
        <w:t>občanského zákoníku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>, především pak právn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>í úpravou smlouvy o dílo (§ 2586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 xml:space="preserve"> a násl.) a příkazní smlouvy (§ 2430 a násl.)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124FAB" w:rsidRDefault="00124FAB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se zavazuj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>í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případné spory řešit především dohodou. Není-li taková dohoda možná, je k rozhodnutí ve věci příslušný soud.</w:t>
      </w:r>
    </w:p>
    <w:p w:rsidR="00923A71" w:rsidRPr="009C74EE" w:rsidRDefault="00923A71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Smluvní strany jsou si vědomy a souhlasí se zveřejněním smlouvy v registru smluv dle zákona č. 340/2015 Sb., o registru smluv, ve znění pozdějších předpisů. Strany souhlasí s uveřejněním veškerých informací týkajících se závazkového vztahu založeného mezi stranami touto smlouvou, zejména vlastního obsahu této smlouvy, a to v rozsahu požadovaném uvedeným zákonem s výjimkou údajů, které se v registru smluv neuveřejňují. Zveřejnění se zavazuje provést objednatel bez zbytečného odkladu po uzavření této smlouvy</w:t>
      </w: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Tato smlouva je sepsána ve </w:t>
      </w:r>
      <w:r w:rsidR="00E013B1" w:rsidRPr="009C74EE">
        <w:rPr>
          <w:rFonts w:ascii="Franklin Gothic Medium" w:hAnsi="Franklin Gothic Medium"/>
          <w:color w:val="595959"/>
          <w:sz w:val="20"/>
          <w:szCs w:val="20"/>
        </w:rPr>
        <w:t>2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vyhotoveních, z ni</w:t>
      </w:r>
      <w:r w:rsidR="00E013B1" w:rsidRPr="009C74EE">
        <w:rPr>
          <w:rFonts w:ascii="Franklin Gothic Medium" w:hAnsi="Franklin Gothic Medium"/>
          <w:color w:val="595959"/>
          <w:sz w:val="20"/>
          <w:szCs w:val="20"/>
        </w:rPr>
        <w:t>chž každé má platnost originálu, přičemž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E013B1" w:rsidRPr="009C74EE">
        <w:rPr>
          <w:rFonts w:ascii="Franklin Gothic Medium" w:hAnsi="Franklin Gothic Medium"/>
          <w:color w:val="595959"/>
          <w:sz w:val="20"/>
          <w:szCs w:val="20"/>
        </w:rPr>
        <w:t>k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aždá ze smluvních stran obdrží </w:t>
      </w:r>
      <w:r w:rsidR="00124FAB" w:rsidRPr="009C74EE">
        <w:rPr>
          <w:rFonts w:ascii="Franklin Gothic Medium" w:hAnsi="Franklin Gothic Medium"/>
          <w:color w:val="595959"/>
          <w:sz w:val="20"/>
          <w:szCs w:val="20"/>
        </w:rPr>
        <w:t>po jednom</w:t>
      </w:r>
      <w:r w:rsidR="00067A75" w:rsidRPr="009C74EE">
        <w:rPr>
          <w:rFonts w:ascii="Franklin Gothic Medium" w:hAnsi="Franklin Gothic Medium"/>
          <w:color w:val="595959"/>
          <w:sz w:val="20"/>
          <w:szCs w:val="20"/>
        </w:rPr>
        <w:t xml:space="preserve"> vyhotovení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. </w:t>
      </w: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prohlašují, že si smlouvu přečetly a že byla uzavřena svobodně a vážně. Na důkaz toho připojují podpisy osob oprávněných za smluvní strany jednat.</w:t>
      </w:r>
    </w:p>
    <w:p w:rsidR="00124FAB" w:rsidRPr="009C74EE" w:rsidRDefault="00124FAB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podpisem této smlouvy stvrzují, že je jim znám obsah a význam této smlouvy.</w:t>
      </w:r>
    </w:p>
    <w:p w:rsidR="00E110FE" w:rsidRDefault="00E110FE" w:rsidP="00C1149C">
      <w:pPr>
        <w:spacing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BC0BA5" w:rsidRPr="009C74EE" w:rsidRDefault="00C1149C" w:rsidP="00C1149C">
      <w:pPr>
        <w:spacing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4C0388">
        <w:rPr>
          <w:rFonts w:ascii="Franklin Gothic Medium" w:hAnsi="Franklin Gothic Medium"/>
          <w:color w:val="595959"/>
          <w:sz w:val="20"/>
          <w:szCs w:val="20"/>
        </w:rPr>
        <w:t>V</w:t>
      </w:r>
      <w:r w:rsidR="00735835">
        <w:rPr>
          <w:rFonts w:ascii="Franklin Gothic Medium" w:hAnsi="Franklin Gothic Medium"/>
          <w:color w:val="595959"/>
          <w:sz w:val="20"/>
          <w:szCs w:val="20"/>
        </w:rPr>
        <w:t xml:space="preserve"> Brně</w:t>
      </w:r>
      <w:r w:rsidRPr="004C0388">
        <w:rPr>
          <w:rFonts w:ascii="Franklin Gothic Medium" w:hAnsi="Franklin Gothic Medium"/>
          <w:color w:val="595959"/>
          <w:sz w:val="20"/>
          <w:szCs w:val="20"/>
        </w:rPr>
        <w:t xml:space="preserve">, </w:t>
      </w:r>
      <w:r w:rsidR="00735835">
        <w:rPr>
          <w:rFonts w:ascii="Franklin Gothic Medium" w:hAnsi="Franklin Gothic Medium"/>
          <w:color w:val="595959"/>
          <w:sz w:val="20"/>
          <w:szCs w:val="20"/>
        </w:rPr>
        <w:t>dne</w:t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</w:r>
      <w:r w:rsidR="00271326">
        <w:rPr>
          <w:rFonts w:ascii="Franklin Gothic Medium" w:hAnsi="Franklin Gothic Medium"/>
          <w:color w:val="595959"/>
          <w:sz w:val="20"/>
          <w:szCs w:val="20"/>
        </w:rPr>
        <w:tab/>
      </w:r>
      <w:r w:rsidRPr="004C0388">
        <w:rPr>
          <w:rFonts w:ascii="Franklin Gothic Medium" w:hAnsi="Franklin Gothic Medium"/>
          <w:color w:val="595959"/>
          <w:sz w:val="20"/>
          <w:szCs w:val="20"/>
        </w:rPr>
        <w:t xml:space="preserve">V Ostravě, </w:t>
      </w:r>
      <w:r w:rsidR="00D12023">
        <w:rPr>
          <w:rFonts w:ascii="Franklin Gothic Medium" w:hAnsi="Franklin Gothic Medium"/>
          <w:color w:val="595959"/>
          <w:sz w:val="20"/>
          <w:szCs w:val="20"/>
        </w:rPr>
        <w:t>dne</w:t>
      </w:r>
    </w:p>
    <w:p w:rsidR="00E110FE" w:rsidRDefault="00E110FE" w:rsidP="00A73657">
      <w:p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6E1798" w:rsidRPr="009C74EE" w:rsidRDefault="006E1798" w:rsidP="00A73657">
      <w:p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BC0BA5" w:rsidRPr="009C74EE" w:rsidRDefault="00BC0BA5" w:rsidP="00C1149C">
      <w:pPr>
        <w:spacing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………………………………………………………………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="00614CCC" w:rsidRPr="00614CCC">
        <w:rPr>
          <w:rFonts w:ascii="Franklin Gothic Medium" w:hAnsi="Franklin Gothic Medium"/>
          <w:color w:val="595959"/>
          <w:sz w:val="20"/>
          <w:szCs w:val="20"/>
        </w:rPr>
        <w:t>………………………………………………………………</w:t>
      </w:r>
    </w:p>
    <w:p w:rsidR="00BC0BA5" w:rsidRDefault="00BC0BA5" w:rsidP="006E1798">
      <w:pPr>
        <w:spacing w:line="240" w:lineRule="auto"/>
        <w:ind w:left="284" w:hanging="284"/>
        <w:contextualSpacing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     </w:t>
      </w:r>
      <w:r w:rsidR="00A73657"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="00C1149C"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>objednatel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="00A73657"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>zhotovitel</w:t>
      </w:r>
    </w:p>
    <w:p w:rsidR="006E1798" w:rsidRDefault="006E1798" w:rsidP="006E1798">
      <w:pPr>
        <w:spacing w:line="240" w:lineRule="auto"/>
        <w:ind w:left="284" w:hanging="284"/>
        <w:contextualSpacing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 xml:space="preserve">              MVDr. Martin Faldyna, Ph.D.                                                         Ing. Jakub Kučera</w:t>
      </w:r>
    </w:p>
    <w:p w:rsidR="005C03E0" w:rsidRPr="009C74EE" w:rsidRDefault="006E1798" w:rsidP="006E1798">
      <w:pPr>
        <w:spacing w:line="240" w:lineRule="auto"/>
        <w:ind w:left="284" w:hanging="284"/>
        <w:contextualSpacing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 xml:space="preserve">                               ředitel                                                                                     ředitel</w:t>
      </w:r>
    </w:p>
    <w:sectPr w:rsidR="005C03E0" w:rsidRPr="009C74EE" w:rsidSect="00D75FB7">
      <w:headerReference w:type="default" r:id="rId8"/>
      <w:footerReference w:type="default" r:id="rId9"/>
      <w:pgSz w:w="11906" w:h="16838" w:code="9"/>
      <w:pgMar w:top="1843" w:right="992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EF" w:rsidRDefault="00544CEF" w:rsidP="00665765">
      <w:pPr>
        <w:spacing w:after="0" w:line="240" w:lineRule="auto"/>
      </w:pPr>
      <w:r>
        <w:separator/>
      </w:r>
    </w:p>
  </w:endnote>
  <w:endnote w:type="continuationSeparator" w:id="0">
    <w:p w:rsidR="00544CEF" w:rsidRDefault="00544CEF" w:rsidP="0066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91" w:rsidRDefault="00620C91" w:rsidP="009F317C">
    <w:pPr>
      <w:pStyle w:val="Zpat"/>
      <w:jc w:val="center"/>
    </w:pPr>
  </w:p>
  <w:p w:rsidR="00620C91" w:rsidRDefault="00620C91" w:rsidP="009F317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50C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EF" w:rsidRDefault="00544CEF" w:rsidP="00665765">
      <w:pPr>
        <w:spacing w:after="0" w:line="240" w:lineRule="auto"/>
      </w:pPr>
      <w:r>
        <w:separator/>
      </w:r>
    </w:p>
  </w:footnote>
  <w:footnote w:type="continuationSeparator" w:id="0">
    <w:p w:rsidR="00544CEF" w:rsidRDefault="00544CEF" w:rsidP="0066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6" w:rsidRDefault="00271326" w:rsidP="00271326">
    <w:pPr>
      <w:pStyle w:val="Zhlav"/>
      <w:jc w:val="center"/>
    </w:pPr>
    <w:r w:rsidRPr="00105A9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logo_final" style="width:219.75pt;height:55.5pt;visibility:visible">
          <v:imagedata r:id="rId1" o:title="logo_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CA4"/>
    <w:multiLevelType w:val="hybridMultilevel"/>
    <w:tmpl w:val="D952A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FE6"/>
    <w:multiLevelType w:val="hybridMultilevel"/>
    <w:tmpl w:val="7E2AB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B05"/>
    <w:multiLevelType w:val="hybridMultilevel"/>
    <w:tmpl w:val="675CB7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C3C"/>
    <w:multiLevelType w:val="hybridMultilevel"/>
    <w:tmpl w:val="DCD8E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54AE0"/>
    <w:multiLevelType w:val="hybridMultilevel"/>
    <w:tmpl w:val="5D16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76FE"/>
    <w:multiLevelType w:val="hybridMultilevel"/>
    <w:tmpl w:val="768C7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7D15"/>
    <w:multiLevelType w:val="hybridMultilevel"/>
    <w:tmpl w:val="98DCC93A"/>
    <w:lvl w:ilvl="0" w:tplc="E63AF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3194"/>
    <w:multiLevelType w:val="hybridMultilevel"/>
    <w:tmpl w:val="9124904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611"/>
    <w:multiLevelType w:val="hybridMultilevel"/>
    <w:tmpl w:val="3F1C8F88"/>
    <w:lvl w:ilvl="0" w:tplc="1FC882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47C5"/>
    <w:multiLevelType w:val="hybridMultilevel"/>
    <w:tmpl w:val="2B220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2D8"/>
    <w:multiLevelType w:val="hybridMultilevel"/>
    <w:tmpl w:val="D6180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63129"/>
    <w:multiLevelType w:val="hybridMultilevel"/>
    <w:tmpl w:val="5A62B3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55FB"/>
    <w:multiLevelType w:val="hybridMultilevel"/>
    <w:tmpl w:val="AD0292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AB1"/>
    <w:multiLevelType w:val="hybridMultilevel"/>
    <w:tmpl w:val="9AE6D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029EE"/>
    <w:multiLevelType w:val="hybridMultilevel"/>
    <w:tmpl w:val="14C42296"/>
    <w:lvl w:ilvl="0" w:tplc="82C4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A0231"/>
    <w:multiLevelType w:val="hybridMultilevel"/>
    <w:tmpl w:val="71D68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A4FAE"/>
    <w:multiLevelType w:val="hybridMultilevel"/>
    <w:tmpl w:val="3DD686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829B6"/>
    <w:multiLevelType w:val="hybridMultilevel"/>
    <w:tmpl w:val="AB2AE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960D5"/>
    <w:multiLevelType w:val="hybridMultilevel"/>
    <w:tmpl w:val="A4C23E3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21C39"/>
    <w:multiLevelType w:val="hybridMultilevel"/>
    <w:tmpl w:val="F5F43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16DD"/>
    <w:multiLevelType w:val="hybridMultilevel"/>
    <w:tmpl w:val="87402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51B5"/>
    <w:multiLevelType w:val="hybridMultilevel"/>
    <w:tmpl w:val="AA760C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059F"/>
    <w:multiLevelType w:val="hybridMultilevel"/>
    <w:tmpl w:val="B4048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85FD6"/>
    <w:multiLevelType w:val="hybridMultilevel"/>
    <w:tmpl w:val="9B381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3D53"/>
    <w:multiLevelType w:val="hybridMultilevel"/>
    <w:tmpl w:val="CE1803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278E"/>
    <w:multiLevelType w:val="hybridMultilevel"/>
    <w:tmpl w:val="EC76E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649A2"/>
    <w:multiLevelType w:val="hybridMultilevel"/>
    <w:tmpl w:val="33BAE3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0E7C"/>
    <w:multiLevelType w:val="hybridMultilevel"/>
    <w:tmpl w:val="B0646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82523"/>
    <w:multiLevelType w:val="hybridMultilevel"/>
    <w:tmpl w:val="A73878E0"/>
    <w:lvl w:ilvl="0" w:tplc="9DF441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00144"/>
    <w:multiLevelType w:val="hybridMultilevel"/>
    <w:tmpl w:val="7270C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308FD"/>
    <w:multiLevelType w:val="hybridMultilevel"/>
    <w:tmpl w:val="0534E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EA5"/>
    <w:multiLevelType w:val="hybridMultilevel"/>
    <w:tmpl w:val="3BEC1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B0BA1"/>
    <w:multiLevelType w:val="hybridMultilevel"/>
    <w:tmpl w:val="7CF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04409"/>
    <w:multiLevelType w:val="hybridMultilevel"/>
    <w:tmpl w:val="F3C45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35E1"/>
    <w:multiLevelType w:val="hybridMultilevel"/>
    <w:tmpl w:val="0352D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4549"/>
    <w:multiLevelType w:val="hybridMultilevel"/>
    <w:tmpl w:val="6E5884EA"/>
    <w:lvl w:ilvl="0" w:tplc="F1FCE4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E0B42"/>
    <w:multiLevelType w:val="hybridMultilevel"/>
    <w:tmpl w:val="476689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34"/>
  </w:num>
  <w:num w:numId="5">
    <w:abstractNumId w:val="6"/>
  </w:num>
  <w:num w:numId="6">
    <w:abstractNumId w:val="8"/>
  </w:num>
  <w:num w:numId="7">
    <w:abstractNumId w:val="7"/>
  </w:num>
  <w:num w:numId="8">
    <w:abstractNumId w:val="28"/>
  </w:num>
  <w:num w:numId="9">
    <w:abstractNumId w:val="25"/>
  </w:num>
  <w:num w:numId="10">
    <w:abstractNumId w:val="31"/>
  </w:num>
  <w:num w:numId="11">
    <w:abstractNumId w:val="30"/>
  </w:num>
  <w:num w:numId="12">
    <w:abstractNumId w:val="29"/>
  </w:num>
  <w:num w:numId="13">
    <w:abstractNumId w:val="5"/>
  </w:num>
  <w:num w:numId="14">
    <w:abstractNumId w:val="32"/>
  </w:num>
  <w:num w:numId="15">
    <w:abstractNumId w:val="20"/>
  </w:num>
  <w:num w:numId="16">
    <w:abstractNumId w:val="1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35"/>
  </w:num>
  <w:num w:numId="22">
    <w:abstractNumId w:val="13"/>
  </w:num>
  <w:num w:numId="23">
    <w:abstractNumId w:val="15"/>
  </w:num>
  <w:num w:numId="24">
    <w:abstractNumId w:val="2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12"/>
  </w:num>
  <w:num w:numId="29">
    <w:abstractNumId w:val="26"/>
  </w:num>
  <w:num w:numId="30">
    <w:abstractNumId w:val="36"/>
  </w:num>
  <w:num w:numId="31">
    <w:abstractNumId w:val="16"/>
  </w:num>
  <w:num w:numId="32">
    <w:abstractNumId w:val="2"/>
  </w:num>
  <w:num w:numId="33">
    <w:abstractNumId w:val="21"/>
  </w:num>
  <w:num w:numId="34">
    <w:abstractNumId w:val="11"/>
  </w:num>
  <w:num w:numId="35">
    <w:abstractNumId w:val="0"/>
  </w:num>
  <w:num w:numId="36">
    <w:abstractNumId w:val="9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CFB"/>
    <w:rsid w:val="00007BBA"/>
    <w:rsid w:val="00015D4D"/>
    <w:rsid w:val="000217E2"/>
    <w:rsid w:val="00023B1D"/>
    <w:rsid w:val="00023CFB"/>
    <w:rsid w:val="000358C0"/>
    <w:rsid w:val="0004773D"/>
    <w:rsid w:val="00060C42"/>
    <w:rsid w:val="000635A5"/>
    <w:rsid w:val="00067A75"/>
    <w:rsid w:val="0007097A"/>
    <w:rsid w:val="00083748"/>
    <w:rsid w:val="000A2F02"/>
    <w:rsid w:val="000A327B"/>
    <w:rsid w:val="000B4074"/>
    <w:rsid w:val="000D764B"/>
    <w:rsid w:val="000E2036"/>
    <w:rsid w:val="000F1787"/>
    <w:rsid w:val="000F2A78"/>
    <w:rsid w:val="000F43ED"/>
    <w:rsid w:val="00103D6C"/>
    <w:rsid w:val="00104428"/>
    <w:rsid w:val="00110FB9"/>
    <w:rsid w:val="001142CB"/>
    <w:rsid w:val="00123311"/>
    <w:rsid w:val="00124FAB"/>
    <w:rsid w:val="0014510A"/>
    <w:rsid w:val="00146BD4"/>
    <w:rsid w:val="00147D81"/>
    <w:rsid w:val="001517C0"/>
    <w:rsid w:val="0015184C"/>
    <w:rsid w:val="00153B77"/>
    <w:rsid w:val="00155E87"/>
    <w:rsid w:val="00156FAE"/>
    <w:rsid w:val="00162D14"/>
    <w:rsid w:val="00183B09"/>
    <w:rsid w:val="00195686"/>
    <w:rsid w:val="001A5A9E"/>
    <w:rsid w:val="001B0A71"/>
    <w:rsid w:val="001B7625"/>
    <w:rsid w:val="001D35CE"/>
    <w:rsid w:val="001E32E2"/>
    <w:rsid w:val="001F1336"/>
    <w:rsid w:val="00205D4B"/>
    <w:rsid w:val="002310BB"/>
    <w:rsid w:val="00250B10"/>
    <w:rsid w:val="00251FCA"/>
    <w:rsid w:val="00254B27"/>
    <w:rsid w:val="00266BA5"/>
    <w:rsid w:val="00267E04"/>
    <w:rsid w:val="00271326"/>
    <w:rsid w:val="002843F2"/>
    <w:rsid w:val="002A3737"/>
    <w:rsid w:val="002A558F"/>
    <w:rsid w:val="002B4752"/>
    <w:rsid w:val="002B4A4A"/>
    <w:rsid w:val="002B7ED6"/>
    <w:rsid w:val="002D5D26"/>
    <w:rsid w:val="002F7B54"/>
    <w:rsid w:val="002F7E25"/>
    <w:rsid w:val="003031CC"/>
    <w:rsid w:val="00305839"/>
    <w:rsid w:val="003255EB"/>
    <w:rsid w:val="003307C2"/>
    <w:rsid w:val="00332309"/>
    <w:rsid w:val="00335989"/>
    <w:rsid w:val="003359D3"/>
    <w:rsid w:val="003441AE"/>
    <w:rsid w:val="003505DD"/>
    <w:rsid w:val="00350CC5"/>
    <w:rsid w:val="0035703D"/>
    <w:rsid w:val="00362415"/>
    <w:rsid w:val="00373FD6"/>
    <w:rsid w:val="00377AEC"/>
    <w:rsid w:val="003853A4"/>
    <w:rsid w:val="003869C5"/>
    <w:rsid w:val="003938F3"/>
    <w:rsid w:val="00395990"/>
    <w:rsid w:val="003A3DA8"/>
    <w:rsid w:val="003B3334"/>
    <w:rsid w:val="003C25CE"/>
    <w:rsid w:val="003D56C6"/>
    <w:rsid w:val="003E5AFF"/>
    <w:rsid w:val="004008C7"/>
    <w:rsid w:val="00406CE0"/>
    <w:rsid w:val="00412F71"/>
    <w:rsid w:val="00444F7C"/>
    <w:rsid w:val="00454E8C"/>
    <w:rsid w:val="00456479"/>
    <w:rsid w:val="00457EC5"/>
    <w:rsid w:val="00477548"/>
    <w:rsid w:val="0048367E"/>
    <w:rsid w:val="004A6ABD"/>
    <w:rsid w:val="004A7606"/>
    <w:rsid w:val="004B281E"/>
    <w:rsid w:val="004C4C37"/>
    <w:rsid w:val="004C4FFF"/>
    <w:rsid w:val="004D117A"/>
    <w:rsid w:val="004D362A"/>
    <w:rsid w:val="004D68D7"/>
    <w:rsid w:val="004F5BF4"/>
    <w:rsid w:val="004F737B"/>
    <w:rsid w:val="00510195"/>
    <w:rsid w:val="00510F49"/>
    <w:rsid w:val="00524E4B"/>
    <w:rsid w:val="005254F4"/>
    <w:rsid w:val="00535340"/>
    <w:rsid w:val="00540AB3"/>
    <w:rsid w:val="00540C1D"/>
    <w:rsid w:val="0054392D"/>
    <w:rsid w:val="00544CEF"/>
    <w:rsid w:val="005607BD"/>
    <w:rsid w:val="00560A07"/>
    <w:rsid w:val="00561F0F"/>
    <w:rsid w:val="00563C0F"/>
    <w:rsid w:val="00566F18"/>
    <w:rsid w:val="00567739"/>
    <w:rsid w:val="0057462B"/>
    <w:rsid w:val="005855F2"/>
    <w:rsid w:val="00592651"/>
    <w:rsid w:val="005A6A81"/>
    <w:rsid w:val="005B0C31"/>
    <w:rsid w:val="005C03E0"/>
    <w:rsid w:val="005C436F"/>
    <w:rsid w:val="005C7274"/>
    <w:rsid w:val="005D02E2"/>
    <w:rsid w:val="005D6A78"/>
    <w:rsid w:val="005D7F98"/>
    <w:rsid w:val="005E084A"/>
    <w:rsid w:val="005F213F"/>
    <w:rsid w:val="005F63A4"/>
    <w:rsid w:val="006079AB"/>
    <w:rsid w:val="006109FD"/>
    <w:rsid w:val="00610CD7"/>
    <w:rsid w:val="00614286"/>
    <w:rsid w:val="00614CCC"/>
    <w:rsid w:val="00615BA2"/>
    <w:rsid w:val="00616185"/>
    <w:rsid w:val="00620C91"/>
    <w:rsid w:val="00622196"/>
    <w:rsid w:val="00631B7D"/>
    <w:rsid w:val="0063319C"/>
    <w:rsid w:val="006378CC"/>
    <w:rsid w:val="006431D3"/>
    <w:rsid w:val="00646460"/>
    <w:rsid w:val="00665765"/>
    <w:rsid w:val="00675C11"/>
    <w:rsid w:val="00676A36"/>
    <w:rsid w:val="0068227C"/>
    <w:rsid w:val="00685957"/>
    <w:rsid w:val="00695EC4"/>
    <w:rsid w:val="006A144B"/>
    <w:rsid w:val="006B0DB0"/>
    <w:rsid w:val="006B29CB"/>
    <w:rsid w:val="006C00F0"/>
    <w:rsid w:val="006E1798"/>
    <w:rsid w:val="006E6061"/>
    <w:rsid w:val="006F6ABE"/>
    <w:rsid w:val="006F7812"/>
    <w:rsid w:val="00705643"/>
    <w:rsid w:val="00715DE6"/>
    <w:rsid w:val="00725A73"/>
    <w:rsid w:val="00726F1E"/>
    <w:rsid w:val="00732192"/>
    <w:rsid w:val="00735835"/>
    <w:rsid w:val="00751F6A"/>
    <w:rsid w:val="007664E8"/>
    <w:rsid w:val="00776BEB"/>
    <w:rsid w:val="007903EE"/>
    <w:rsid w:val="007A22A2"/>
    <w:rsid w:val="007B1784"/>
    <w:rsid w:val="007B3D4C"/>
    <w:rsid w:val="007B46AD"/>
    <w:rsid w:val="007C04B4"/>
    <w:rsid w:val="007F6C16"/>
    <w:rsid w:val="00802C53"/>
    <w:rsid w:val="0081084C"/>
    <w:rsid w:val="008200BB"/>
    <w:rsid w:val="00825805"/>
    <w:rsid w:val="0086138C"/>
    <w:rsid w:val="00863434"/>
    <w:rsid w:val="0087727A"/>
    <w:rsid w:val="008A7EB2"/>
    <w:rsid w:val="008B7C20"/>
    <w:rsid w:val="008C284C"/>
    <w:rsid w:val="008C7357"/>
    <w:rsid w:val="008E4D11"/>
    <w:rsid w:val="008F5620"/>
    <w:rsid w:val="00915442"/>
    <w:rsid w:val="00916BFC"/>
    <w:rsid w:val="00923A71"/>
    <w:rsid w:val="00926FEF"/>
    <w:rsid w:val="00933243"/>
    <w:rsid w:val="0093362C"/>
    <w:rsid w:val="009351BB"/>
    <w:rsid w:val="00937903"/>
    <w:rsid w:val="00943977"/>
    <w:rsid w:val="00946183"/>
    <w:rsid w:val="00955943"/>
    <w:rsid w:val="00957EEF"/>
    <w:rsid w:val="00971E89"/>
    <w:rsid w:val="00985F15"/>
    <w:rsid w:val="00995F41"/>
    <w:rsid w:val="009A2693"/>
    <w:rsid w:val="009A2FB0"/>
    <w:rsid w:val="009A7B42"/>
    <w:rsid w:val="009C16E5"/>
    <w:rsid w:val="009C3086"/>
    <w:rsid w:val="009C3EB5"/>
    <w:rsid w:val="009C51BD"/>
    <w:rsid w:val="009C74EE"/>
    <w:rsid w:val="009D3C02"/>
    <w:rsid w:val="009E688E"/>
    <w:rsid w:val="009F317C"/>
    <w:rsid w:val="009F4538"/>
    <w:rsid w:val="00A04476"/>
    <w:rsid w:val="00A074B6"/>
    <w:rsid w:val="00A40BEC"/>
    <w:rsid w:val="00A40FE9"/>
    <w:rsid w:val="00A465BD"/>
    <w:rsid w:val="00A56869"/>
    <w:rsid w:val="00A61004"/>
    <w:rsid w:val="00A63097"/>
    <w:rsid w:val="00A66809"/>
    <w:rsid w:val="00A70D08"/>
    <w:rsid w:val="00A72E7D"/>
    <w:rsid w:val="00A73657"/>
    <w:rsid w:val="00A76592"/>
    <w:rsid w:val="00A85617"/>
    <w:rsid w:val="00AA02A2"/>
    <w:rsid w:val="00AC145A"/>
    <w:rsid w:val="00AC1D38"/>
    <w:rsid w:val="00AE109A"/>
    <w:rsid w:val="00AE3151"/>
    <w:rsid w:val="00AE7313"/>
    <w:rsid w:val="00AF7B64"/>
    <w:rsid w:val="00B00197"/>
    <w:rsid w:val="00B01098"/>
    <w:rsid w:val="00B03B8D"/>
    <w:rsid w:val="00B125F3"/>
    <w:rsid w:val="00B15B1F"/>
    <w:rsid w:val="00B16D17"/>
    <w:rsid w:val="00B2240A"/>
    <w:rsid w:val="00B272C2"/>
    <w:rsid w:val="00B34287"/>
    <w:rsid w:val="00B36977"/>
    <w:rsid w:val="00B43474"/>
    <w:rsid w:val="00B470BA"/>
    <w:rsid w:val="00B47297"/>
    <w:rsid w:val="00B62FFC"/>
    <w:rsid w:val="00B756F6"/>
    <w:rsid w:val="00B80EE3"/>
    <w:rsid w:val="00B81FC5"/>
    <w:rsid w:val="00B86D05"/>
    <w:rsid w:val="00B901FC"/>
    <w:rsid w:val="00BC0BA5"/>
    <w:rsid w:val="00BD4CCA"/>
    <w:rsid w:val="00BD6410"/>
    <w:rsid w:val="00BD7055"/>
    <w:rsid w:val="00BD7B67"/>
    <w:rsid w:val="00BE2209"/>
    <w:rsid w:val="00BF2E16"/>
    <w:rsid w:val="00BF4017"/>
    <w:rsid w:val="00C1149C"/>
    <w:rsid w:val="00C15D26"/>
    <w:rsid w:val="00C17ABF"/>
    <w:rsid w:val="00C4126B"/>
    <w:rsid w:val="00C5549A"/>
    <w:rsid w:val="00C64274"/>
    <w:rsid w:val="00C702B1"/>
    <w:rsid w:val="00C72EC7"/>
    <w:rsid w:val="00C746DC"/>
    <w:rsid w:val="00C96CC1"/>
    <w:rsid w:val="00CA680A"/>
    <w:rsid w:val="00CB5E88"/>
    <w:rsid w:val="00CC49EA"/>
    <w:rsid w:val="00CD4E78"/>
    <w:rsid w:val="00CD7C18"/>
    <w:rsid w:val="00CE0463"/>
    <w:rsid w:val="00CE5B01"/>
    <w:rsid w:val="00CF5818"/>
    <w:rsid w:val="00CF5BFA"/>
    <w:rsid w:val="00CF7B40"/>
    <w:rsid w:val="00D01D23"/>
    <w:rsid w:val="00D02C90"/>
    <w:rsid w:val="00D047C8"/>
    <w:rsid w:val="00D12023"/>
    <w:rsid w:val="00D21BF0"/>
    <w:rsid w:val="00D56A7C"/>
    <w:rsid w:val="00D723A5"/>
    <w:rsid w:val="00D75F20"/>
    <w:rsid w:val="00D75FB7"/>
    <w:rsid w:val="00D76D9D"/>
    <w:rsid w:val="00D77568"/>
    <w:rsid w:val="00D90E5D"/>
    <w:rsid w:val="00DA0249"/>
    <w:rsid w:val="00DA339B"/>
    <w:rsid w:val="00DA4E38"/>
    <w:rsid w:val="00DA7AA4"/>
    <w:rsid w:val="00DD05C7"/>
    <w:rsid w:val="00DD1A30"/>
    <w:rsid w:val="00DF2E6C"/>
    <w:rsid w:val="00DF4B1C"/>
    <w:rsid w:val="00E013B1"/>
    <w:rsid w:val="00E03804"/>
    <w:rsid w:val="00E04BF7"/>
    <w:rsid w:val="00E110FE"/>
    <w:rsid w:val="00E25C72"/>
    <w:rsid w:val="00E30D59"/>
    <w:rsid w:val="00E61853"/>
    <w:rsid w:val="00E6794D"/>
    <w:rsid w:val="00E80049"/>
    <w:rsid w:val="00E82D04"/>
    <w:rsid w:val="00E93DDA"/>
    <w:rsid w:val="00EA37B5"/>
    <w:rsid w:val="00EA648E"/>
    <w:rsid w:val="00EB0277"/>
    <w:rsid w:val="00EB1E7F"/>
    <w:rsid w:val="00EB58DA"/>
    <w:rsid w:val="00ED1454"/>
    <w:rsid w:val="00ED693D"/>
    <w:rsid w:val="00F070B7"/>
    <w:rsid w:val="00F11B8B"/>
    <w:rsid w:val="00F1335E"/>
    <w:rsid w:val="00F13E58"/>
    <w:rsid w:val="00F15B45"/>
    <w:rsid w:val="00F265B3"/>
    <w:rsid w:val="00F3113F"/>
    <w:rsid w:val="00F338E1"/>
    <w:rsid w:val="00F40744"/>
    <w:rsid w:val="00F63861"/>
    <w:rsid w:val="00F72CC9"/>
    <w:rsid w:val="00F8010C"/>
    <w:rsid w:val="00F80B42"/>
    <w:rsid w:val="00F83A26"/>
    <w:rsid w:val="00F93547"/>
    <w:rsid w:val="00F94E82"/>
    <w:rsid w:val="00F950FA"/>
    <w:rsid w:val="00F95ED3"/>
    <w:rsid w:val="00FA0478"/>
    <w:rsid w:val="00FB6DD9"/>
    <w:rsid w:val="00FD51BD"/>
    <w:rsid w:val="00FE4328"/>
    <w:rsid w:val="00FE4F64"/>
    <w:rsid w:val="00FF62FD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5C52C0"/>
  <w15:chartTrackingRefBased/>
  <w15:docId w15:val="{6FA207B0-16E3-4772-8716-F5C9D6D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3E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D7C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13E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uiPriority w:val="20"/>
    <w:qFormat/>
    <w:rsid w:val="00023CFB"/>
    <w:rPr>
      <w:i/>
      <w:iCs/>
    </w:rPr>
  </w:style>
  <w:style w:type="paragraph" w:styleId="Odstavecseseznamem">
    <w:name w:val="List Paragraph"/>
    <w:basedOn w:val="Normln"/>
    <w:uiPriority w:val="34"/>
    <w:qFormat/>
    <w:rsid w:val="00145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5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6576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657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65765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676A36"/>
  </w:style>
  <w:style w:type="character" w:styleId="Hypertextovodkaz">
    <w:name w:val="Hyperlink"/>
    <w:rsid w:val="00676A36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CD7C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mezer">
    <w:name w:val="No Spacing"/>
    <w:uiPriority w:val="1"/>
    <w:qFormat/>
    <w:rsid w:val="00BC0B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84A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semiHidden/>
    <w:rsid w:val="00F13E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semiHidden/>
    <w:rsid w:val="000A327B"/>
    <w:rPr>
      <w:sz w:val="16"/>
      <w:szCs w:val="16"/>
    </w:rPr>
  </w:style>
  <w:style w:type="paragraph" w:styleId="Textkomente">
    <w:name w:val="annotation text"/>
    <w:basedOn w:val="Normln"/>
    <w:semiHidden/>
    <w:rsid w:val="000A32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6356-32DD-4C22-97BC-AFF2F147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1464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Toshiba</dc:creator>
  <cp:keywords/>
  <cp:lastModifiedBy>Jan Rázek</cp:lastModifiedBy>
  <cp:revision>2</cp:revision>
  <cp:lastPrinted>2024-04-09T10:04:00Z</cp:lastPrinted>
  <dcterms:created xsi:type="dcterms:W3CDTF">2024-05-10T11:16:00Z</dcterms:created>
  <dcterms:modified xsi:type="dcterms:W3CDTF">2024-05-10T11:16:00Z</dcterms:modified>
</cp:coreProperties>
</file>