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652" w:y="699"/>
        <w:widowControl w:val="0"/>
        <w:rPr>
          <w:sz w:val="2"/>
          <w:szCs w:val="2"/>
        </w:rPr>
      </w:pPr>
      <w:r>
        <w:drawing>
          <wp:inline>
            <wp:extent cx="816610" cy="75565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16610" cy="7556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rap="none" w:vAnchor="page" w:hAnchor="page" w:x="1008" w:y="1894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... o lidech a pro lidi ...</w:t>
      </w:r>
    </w:p>
    <w:p>
      <w:pPr>
        <w:pStyle w:val="Style2"/>
        <w:keepNext w:val="0"/>
        <w:keepLines w:val="0"/>
        <w:framePr w:w="9106" w:h="1301" w:hRule="exact" w:wrap="none" w:vAnchor="page" w:hAnchor="page" w:x="1464" w:y="91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</w:pPr>
      <w:r>
        <w:fldChar w:fldCharType="begin"/>
      </w:r>
      <w:r>
        <w:rPr/>
        <w:instrText> HYPERLINK "http://www.zzsjmk.cz" </w:instrText>
      </w:r>
      <w:r>
        <w:fldChar w:fldCharType="separate"/>
      </w:r>
      <w:r>
        <w:rPr>
          <w:rStyle w:val="CharStyle3"/>
          <w:lang w:val="en-US" w:eastAsia="en-US" w:bidi="en-US"/>
        </w:rPr>
        <w:t>www.zzsjmk.cz</w:t>
      </w:r>
      <w:r>
        <w:fldChar w:fldCharType="end"/>
      </w:r>
    </w:p>
    <w:p>
      <w:pPr>
        <w:pStyle w:val="Style4"/>
        <w:keepNext w:val="0"/>
        <w:keepLines w:val="0"/>
        <w:framePr w:w="9106" w:h="1301" w:hRule="exact" w:wrap="none" w:vAnchor="page" w:hAnchor="page" w:x="1464" w:y="919"/>
        <w:widowControl w:val="0"/>
        <w:shd w:val="clear" w:color="auto" w:fill="auto"/>
        <w:bidi w:val="0"/>
        <w:spacing w:before="0"/>
        <w:ind w:left="0" w:right="0" w:firstLine="0"/>
        <w:jc w:val="right"/>
      </w:pPr>
      <w:bookmarkStart w:id="0" w:name="bookmark0"/>
      <w:r>
        <w:rPr>
          <w:rStyle w:val="CharStyle5"/>
        </w:rPr>
        <w:t xml:space="preserve">■IHIIIIIII </w:t>
      </w:r>
      <w:r>
        <w:rPr>
          <w:rStyle w:val="CharStyle5"/>
          <w:color w:val="E8576E"/>
        </w:rPr>
        <w:t>-</w:t>
      </w:r>
      <w:bookmarkEnd w:id="0"/>
    </w:p>
    <w:p>
      <w:pPr>
        <w:pStyle w:val="Style7"/>
        <w:keepNext w:val="0"/>
        <w:keepLines w:val="0"/>
        <w:framePr w:w="9106" w:h="1301" w:hRule="exact" w:wrap="none" w:vAnchor="page" w:hAnchor="page" w:x="1464" w:y="919"/>
        <w:widowControl w:val="0"/>
        <w:shd w:val="clear" w:color="auto" w:fill="auto"/>
        <w:bidi w:val="0"/>
        <w:spacing w:before="0" w:after="0" w:line="240" w:lineRule="auto"/>
        <w:ind w:left="6975" w:right="0" w:firstLine="0"/>
        <w:jc w:val="center"/>
      </w:pPr>
      <w:r>
        <w:rPr>
          <w:rStyle w:val="CharStyle8"/>
        </w:rPr>
        <w:t>2024003295</w:t>
      </w:r>
    </w:p>
    <w:p>
      <w:pPr>
        <w:pStyle w:val="Style9"/>
        <w:keepNext w:val="0"/>
        <w:keepLines w:val="0"/>
        <w:framePr w:w="9106" w:h="288" w:hRule="exact" w:wrap="none" w:vAnchor="page" w:hAnchor="page" w:x="1464" w:y="25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rStyle w:val="CharStyle10"/>
          <w:b/>
          <w:bCs/>
        </w:rPr>
        <w:t>Dodatek č. 2</w:t>
      </w:r>
      <w:bookmarkEnd w:id="2"/>
    </w:p>
    <w:p>
      <w:pPr>
        <w:pStyle w:val="Style11"/>
        <w:keepNext w:val="0"/>
        <w:keepLines w:val="0"/>
        <w:framePr w:w="9106" w:h="797" w:hRule="exact" w:wrap="none" w:vAnchor="page" w:hAnchor="page" w:x="1464" w:y="28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2"/>
        </w:rPr>
        <w:t>ke smlouvě o nájmu prostoru sloužícího k podnikání v budově zdravotního střediska č. p.</w:t>
        <w:br/>
        <w:t>182 na ul. Kostelní č. or. 1 v Miroslavi ze dne 16. 6. 2023 ve znění dodatku č. 1 ze dne 20.</w:t>
      </w:r>
    </w:p>
    <w:p>
      <w:pPr>
        <w:pStyle w:val="Style11"/>
        <w:keepNext w:val="0"/>
        <w:keepLines w:val="0"/>
        <w:framePr w:w="9106" w:h="797" w:hRule="exact" w:wrap="none" w:vAnchor="page" w:hAnchor="page" w:x="1464" w:y="28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2"/>
        </w:rPr>
        <w:t xml:space="preserve">3. 2024 (dále jen </w:t>
      </w:r>
      <w:r>
        <w:rPr>
          <w:rStyle w:val="CharStyle12"/>
          <w:b/>
          <w:bCs/>
        </w:rPr>
        <w:t xml:space="preserve">„smlouva“), </w:t>
      </w:r>
      <w:r>
        <w:rPr>
          <w:rStyle w:val="CharStyle12"/>
        </w:rPr>
        <w:t>uzavřený mezi</w:t>
      </w:r>
    </w:p>
    <w:p>
      <w:pPr>
        <w:pStyle w:val="Style14"/>
        <w:keepNext w:val="0"/>
        <w:keepLines w:val="0"/>
        <w:framePr w:w="9106" w:h="5880" w:hRule="exact" w:wrap="none" w:vAnchor="page" w:hAnchor="page" w:x="1464" w:y="3982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bookmarkStart w:id="4" w:name="bookmark4"/>
      <w:r>
        <w:rPr>
          <w:rStyle w:val="CharStyle15"/>
          <w:b/>
          <w:bCs/>
        </w:rPr>
        <w:t>Zdravotnická záchranná služba Jihomoravského kraje, příspěvková organizace</w:t>
      </w:r>
      <w:bookmarkEnd w:id="4"/>
    </w:p>
    <w:p>
      <w:pPr>
        <w:pStyle w:val="Style11"/>
        <w:keepNext w:val="0"/>
        <w:keepLines w:val="0"/>
        <w:framePr w:w="9106" w:h="5880" w:hRule="exact" w:wrap="none" w:vAnchor="page" w:hAnchor="page" w:x="1464" w:y="39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</w:rPr>
        <w:t>Sídlo: Kamenice 798/1 d, Brno 62500</w:t>
      </w:r>
    </w:p>
    <w:p>
      <w:pPr>
        <w:pStyle w:val="Style11"/>
        <w:keepNext w:val="0"/>
        <w:keepLines w:val="0"/>
        <w:framePr w:w="9106" w:h="5880" w:hRule="exact" w:wrap="none" w:vAnchor="page" w:hAnchor="page" w:x="1464" w:y="39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</w:rPr>
        <w:t>Zastoupena: MUDr. Hanou Albrechtovou, ředitelkou</w:t>
      </w:r>
    </w:p>
    <w:p>
      <w:pPr>
        <w:pStyle w:val="Style11"/>
        <w:keepNext w:val="0"/>
        <w:keepLines w:val="0"/>
        <w:framePr w:w="9106" w:h="5880" w:hRule="exact" w:wrap="none" w:vAnchor="page" w:hAnchor="page" w:x="1464" w:y="39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</w:rPr>
        <w:t>Číslo účtu: 117203514/ 0600 - MONETA Money Bank, a. s.</w:t>
      </w:r>
    </w:p>
    <w:p>
      <w:pPr>
        <w:pStyle w:val="Style11"/>
        <w:keepNext w:val="0"/>
        <w:keepLines w:val="0"/>
        <w:framePr w:w="9106" w:h="5880" w:hRule="exact" w:wrap="none" w:vAnchor="page" w:hAnchor="page" w:x="1464" w:y="39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</w:rPr>
        <w:t>IČ: 00346292, DIČ: CZ00346292</w:t>
      </w:r>
    </w:p>
    <w:p>
      <w:pPr>
        <w:pStyle w:val="Style11"/>
        <w:keepNext w:val="0"/>
        <w:keepLines w:val="0"/>
        <w:framePr w:w="9106" w:h="5880" w:hRule="exact" w:wrap="none" w:vAnchor="page" w:hAnchor="page" w:x="1464" w:y="39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</w:rPr>
        <w:t xml:space="preserve">(dále jen </w:t>
      </w:r>
      <w:r>
        <w:rPr>
          <w:rStyle w:val="CharStyle12"/>
          <w:b/>
          <w:bCs/>
        </w:rPr>
        <w:t>„nájemce“) a</w:t>
      </w:r>
    </w:p>
    <w:p>
      <w:pPr>
        <w:pStyle w:val="Style11"/>
        <w:keepNext w:val="0"/>
        <w:keepLines w:val="0"/>
        <w:framePr w:w="9106" w:h="5880" w:hRule="exact" w:wrap="none" w:vAnchor="page" w:hAnchor="page" w:x="1464" w:y="39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  <w:b/>
          <w:bCs/>
        </w:rPr>
        <w:t>Město Miroslav</w:t>
      </w:r>
    </w:p>
    <w:p>
      <w:pPr>
        <w:pStyle w:val="Style11"/>
        <w:keepNext w:val="0"/>
        <w:keepLines w:val="0"/>
        <w:framePr w:w="9106" w:h="5880" w:hRule="exact" w:wrap="none" w:vAnchor="page" w:hAnchor="page" w:x="1464" w:y="39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</w:rPr>
        <w:t>Sídlo: nám. Svobody 1/1, Miroslav 67172</w:t>
      </w:r>
    </w:p>
    <w:p>
      <w:pPr>
        <w:pStyle w:val="Style11"/>
        <w:keepNext w:val="0"/>
        <w:keepLines w:val="0"/>
        <w:framePr w:w="9106" w:h="5880" w:hRule="exact" w:wrap="none" w:vAnchor="page" w:hAnchor="page" w:x="1464" w:y="39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</w:rPr>
        <w:t>Zastoupena: Ing. Martinem Plechatým, starostou města</w:t>
      </w:r>
    </w:p>
    <w:p>
      <w:pPr>
        <w:pStyle w:val="Style11"/>
        <w:keepNext w:val="0"/>
        <w:keepLines w:val="0"/>
        <w:framePr w:w="9106" w:h="5880" w:hRule="exact" w:wrap="none" w:vAnchor="page" w:hAnchor="page" w:x="1464" w:y="39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</w:rPr>
        <w:t>Číslo účtu: 3927741 / 0100 - Komerční banka, a. s.</w:t>
      </w:r>
    </w:p>
    <w:p>
      <w:pPr>
        <w:pStyle w:val="Style11"/>
        <w:keepNext w:val="0"/>
        <w:keepLines w:val="0"/>
        <w:framePr w:w="9106" w:h="5880" w:hRule="exact" w:wrap="none" w:vAnchor="page" w:hAnchor="page" w:x="1464" w:y="39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</w:rPr>
        <w:t>IČ: 00293164, DIČ: CZ00293164</w:t>
      </w:r>
    </w:p>
    <w:p>
      <w:pPr>
        <w:pStyle w:val="Style11"/>
        <w:keepNext w:val="0"/>
        <w:keepLines w:val="0"/>
        <w:framePr w:w="9106" w:h="5880" w:hRule="exact" w:wrap="none" w:vAnchor="page" w:hAnchor="page" w:x="1464" w:y="39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</w:rPr>
        <w:t xml:space="preserve">(dále jen </w:t>
      </w:r>
      <w:r>
        <w:rPr>
          <w:rStyle w:val="CharStyle12"/>
          <w:b/>
          <w:bCs/>
        </w:rPr>
        <w:t>„pronajímatel“) a</w:t>
      </w:r>
    </w:p>
    <w:p>
      <w:pPr>
        <w:pStyle w:val="Style11"/>
        <w:keepNext w:val="0"/>
        <w:keepLines w:val="0"/>
        <w:framePr w:w="9106" w:h="5880" w:hRule="exact" w:wrap="none" w:vAnchor="page" w:hAnchor="page" w:x="1464" w:y="39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  <w:b/>
          <w:bCs/>
        </w:rPr>
        <w:t>Správa majetku města Miroslavi, příspěvková organizace</w:t>
      </w:r>
    </w:p>
    <w:p>
      <w:pPr>
        <w:pStyle w:val="Style11"/>
        <w:keepNext w:val="0"/>
        <w:keepLines w:val="0"/>
        <w:framePr w:w="9106" w:h="5880" w:hRule="exact" w:wrap="none" w:vAnchor="page" w:hAnchor="page" w:x="1464" w:y="39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</w:rPr>
        <w:t>Sídlo: Příkopy 1202/17, Miroslav 67172</w:t>
      </w:r>
    </w:p>
    <w:p>
      <w:pPr>
        <w:pStyle w:val="Style11"/>
        <w:keepNext w:val="0"/>
        <w:keepLines w:val="0"/>
        <w:framePr w:w="9106" w:h="5880" w:hRule="exact" w:wrap="none" w:vAnchor="page" w:hAnchor="page" w:x="1464" w:y="39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</w:rPr>
        <w:t>Zastoupena: Ivanou Procházkovou, ředitelkou</w:t>
      </w:r>
    </w:p>
    <w:p>
      <w:pPr>
        <w:pStyle w:val="Style11"/>
        <w:keepNext w:val="0"/>
        <w:keepLines w:val="0"/>
        <w:framePr w:w="9106" w:h="5880" w:hRule="exact" w:wrap="none" w:vAnchor="page" w:hAnchor="page" w:x="1464" w:y="39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</w:rPr>
        <w:t>Číslo účtu: 23733741 / 0100 - Komerční banka, a. s.</w:t>
      </w:r>
    </w:p>
    <w:p>
      <w:pPr>
        <w:pStyle w:val="Style11"/>
        <w:keepNext w:val="0"/>
        <w:keepLines w:val="0"/>
        <w:framePr w:w="9106" w:h="5880" w:hRule="exact" w:wrap="none" w:vAnchor="page" w:hAnchor="page" w:x="1464" w:y="39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</w:rPr>
        <w:t>IČ: 49438018, DIČ: CZ49438018</w:t>
      </w:r>
    </w:p>
    <w:p>
      <w:pPr>
        <w:pStyle w:val="Style11"/>
        <w:keepNext w:val="0"/>
        <w:keepLines w:val="0"/>
        <w:framePr w:w="9106" w:h="5880" w:hRule="exact" w:wrap="none" w:vAnchor="page" w:hAnchor="page" w:x="1464" w:y="39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</w:rPr>
        <w:t xml:space="preserve">(dále jen </w:t>
      </w:r>
      <w:r>
        <w:rPr>
          <w:rStyle w:val="CharStyle12"/>
          <w:b/>
          <w:bCs/>
        </w:rPr>
        <w:t>„fakturující“)</w:t>
      </w:r>
    </w:p>
    <w:p>
      <w:pPr>
        <w:pStyle w:val="Style11"/>
        <w:keepNext w:val="0"/>
        <w:keepLines w:val="0"/>
        <w:framePr w:w="9106" w:h="3907" w:hRule="exact" w:wrap="none" w:vAnchor="page" w:hAnchor="page" w:x="1464" w:y="10875"/>
        <w:widowControl w:val="0"/>
        <w:shd w:val="clear" w:color="auto" w:fill="auto"/>
        <w:bidi w:val="0"/>
        <w:spacing w:before="0" w:after="120"/>
        <w:ind w:left="0" w:right="0" w:firstLine="0"/>
        <w:jc w:val="both"/>
      </w:pPr>
      <w:r>
        <w:rPr>
          <w:rStyle w:val="CharStyle12"/>
        </w:rPr>
        <w:t>Podle čl. III. smlouvy bude nájemné placeno převodním příkazem na účet fakturujícího číslo 23733741 / 0100 pod variabilním symbolem 14650205. Z technických důvodů souvisejících s provedením plateb ze strany nájemce je potřeba, aby byl fakturující explicitně uveden jako třetí smluvní strana.</w:t>
      </w:r>
    </w:p>
    <w:p>
      <w:pPr>
        <w:pStyle w:val="Style14"/>
        <w:keepNext w:val="0"/>
        <w:keepLines w:val="0"/>
        <w:framePr w:w="9106" w:h="3907" w:hRule="exact" w:wrap="none" w:vAnchor="page" w:hAnchor="page" w:x="1464" w:y="10875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bookmarkStart w:id="6" w:name="bookmark6"/>
      <w:bookmarkEnd w:id="6"/>
    </w:p>
    <w:p>
      <w:pPr>
        <w:pStyle w:val="Style11"/>
        <w:keepNext w:val="0"/>
        <w:keepLines w:val="0"/>
        <w:framePr w:w="9106" w:h="3907" w:hRule="exact" w:wrap="none" w:vAnchor="page" w:hAnchor="page" w:x="1464" w:y="10875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rStyle w:val="CharStyle12"/>
        </w:rPr>
        <w:t>Ostatní ustanovení smlouvy zůstávají beze změny.</w:t>
      </w:r>
    </w:p>
    <w:p>
      <w:pPr>
        <w:pStyle w:val="Style14"/>
        <w:keepNext w:val="0"/>
        <w:keepLines w:val="0"/>
        <w:framePr w:w="9106" w:h="3907" w:hRule="exact" w:wrap="none" w:vAnchor="page" w:hAnchor="page" w:x="1464" w:y="10875"/>
        <w:widowControl w:val="0"/>
        <w:numPr>
          <w:ilvl w:val="0"/>
          <w:numId w:val="1"/>
        </w:numPr>
        <w:shd w:val="clear" w:color="auto" w:fill="auto"/>
        <w:bidi w:val="0"/>
        <w:spacing w:before="0" w:after="0" w:line="300" w:lineRule="auto"/>
        <w:ind w:left="0" w:right="0" w:firstLine="0"/>
        <w:jc w:val="center"/>
        <w:rPr>
          <w:sz w:val="20"/>
          <w:szCs w:val="20"/>
        </w:rPr>
      </w:pPr>
      <w:bookmarkStart w:id="8" w:name="bookmark8"/>
      <w:bookmarkEnd w:id="8"/>
    </w:p>
    <w:p>
      <w:pPr>
        <w:pStyle w:val="Style11"/>
        <w:keepNext w:val="0"/>
        <w:keepLines w:val="0"/>
        <w:framePr w:w="9106" w:h="3907" w:hRule="exact" w:wrap="none" w:vAnchor="page" w:hAnchor="page" w:x="1464" w:y="10875"/>
        <w:widowControl w:val="0"/>
        <w:shd w:val="clear" w:color="auto" w:fill="auto"/>
        <w:bidi w:val="0"/>
        <w:spacing w:before="0" w:after="300"/>
        <w:ind w:left="0" w:right="0" w:firstLine="0"/>
        <w:jc w:val="left"/>
      </w:pPr>
      <w:r>
        <w:rPr>
          <w:rStyle w:val="CharStyle12"/>
        </w:rPr>
        <w:t>Tento dodatek nabývá platnosti a účinnosti dnem jeho podpisu oběma smluvními stranami.</w:t>
      </w:r>
    </w:p>
    <w:p>
      <w:pPr>
        <w:pStyle w:val="Style14"/>
        <w:keepNext w:val="0"/>
        <w:keepLines w:val="0"/>
        <w:framePr w:w="9106" w:h="3907" w:hRule="exact" w:wrap="none" w:vAnchor="page" w:hAnchor="page" w:x="1464" w:y="10875"/>
        <w:widowControl w:val="0"/>
        <w:numPr>
          <w:ilvl w:val="0"/>
          <w:numId w:val="1"/>
        </w:numPr>
        <w:shd w:val="clear" w:color="auto" w:fill="auto"/>
        <w:bidi w:val="0"/>
        <w:spacing w:before="0" w:after="0" w:line="300" w:lineRule="auto"/>
        <w:ind w:left="0" w:right="0" w:firstLine="0"/>
        <w:jc w:val="center"/>
        <w:rPr>
          <w:sz w:val="20"/>
          <w:szCs w:val="20"/>
        </w:rPr>
      </w:pPr>
      <w:bookmarkStart w:id="10" w:name="bookmark10"/>
      <w:bookmarkEnd w:id="10"/>
    </w:p>
    <w:p>
      <w:pPr>
        <w:pStyle w:val="Style11"/>
        <w:keepNext w:val="0"/>
        <w:keepLines w:val="0"/>
        <w:framePr w:w="9106" w:h="3907" w:hRule="exact" w:wrap="none" w:vAnchor="page" w:hAnchor="page" w:x="1464" w:y="10875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12"/>
        </w:rPr>
        <w:t>Dáno v šesti stejnopisech s platností originálu, z nichž každá smluvní strana obdrží po dvou vyhotoveních.</w:t>
      </w:r>
    </w:p>
    <w:p>
      <w:pPr>
        <w:pStyle w:val="Style17"/>
        <w:keepNext w:val="0"/>
        <w:keepLines w:val="0"/>
        <w:framePr w:w="3202" w:h="494" w:hRule="exact" w:wrap="none" w:vAnchor="page" w:hAnchor="page" w:x="633" w:y="154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Zdravotnická záchranná služba JmK p.o.</w:t>
      </w:r>
    </w:p>
    <w:p>
      <w:pPr>
        <w:pStyle w:val="Style17"/>
        <w:keepNext w:val="0"/>
        <w:keepLines w:val="0"/>
        <w:framePr w:w="3202" w:h="494" w:hRule="exact" w:wrap="none" w:vAnchor="page" w:hAnchor="page" w:x="633" w:y="154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IČ: 00346292 se sídlem: Kamenice 798/ld, 625 00 Brno</w:t>
      </w:r>
    </w:p>
    <w:p>
      <w:pPr>
        <w:pStyle w:val="Style17"/>
        <w:keepNext w:val="0"/>
        <w:keepLines w:val="0"/>
        <w:framePr w:w="3202" w:h="494" w:hRule="exact" w:wrap="none" w:vAnchor="page" w:hAnchor="page" w:x="633" w:y="154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zapsaná v OR u rejstříkového soudu v Brně pod zn. Pr. 1245</w:t>
      </w:r>
    </w:p>
    <w:p>
      <w:pPr>
        <w:pStyle w:val="Style17"/>
        <w:keepNext w:val="0"/>
        <w:keepLines w:val="0"/>
        <w:framePr w:w="9106" w:h="514" w:hRule="exact" w:wrap="none" w:vAnchor="page" w:hAnchor="page" w:x="1464" w:y="15468"/>
        <w:widowControl w:val="0"/>
        <w:shd w:val="clear" w:color="auto" w:fill="auto"/>
        <w:bidi w:val="0"/>
        <w:spacing w:before="0" w:after="0" w:line="302" w:lineRule="auto"/>
        <w:ind w:left="2543" w:right="0" w:firstLine="140"/>
        <w:jc w:val="left"/>
      </w:pPr>
      <w:r>
        <w:rPr>
          <w:rStyle w:val="CharStyle18"/>
        </w:rPr>
        <w:t>telefon: +420 545 113 101 (sekretariát ředitele)</w:t>
      </w:r>
    </w:p>
    <w:p>
      <w:pPr>
        <w:pStyle w:val="Style17"/>
        <w:keepNext w:val="0"/>
        <w:keepLines w:val="0"/>
        <w:framePr w:w="9106" w:h="514" w:hRule="exact" w:wrap="none" w:vAnchor="page" w:hAnchor="page" w:x="1464" w:y="15468"/>
        <w:widowControl w:val="0"/>
        <w:shd w:val="clear" w:color="auto" w:fill="auto"/>
        <w:tabs>
          <w:tab w:pos="3245" w:val="left"/>
        </w:tabs>
        <w:bidi w:val="0"/>
        <w:spacing w:before="0" w:after="0" w:line="302" w:lineRule="auto"/>
        <w:ind w:left="2683" w:right="0" w:firstLine="580"/>
        <w:jc w:val="left"/>
      </w:pPr>
      <w:r>
        <w:rPr>
          <w:rStyle w:val="CharStyle18"/>
        </w:rPr>
        <w:t>+420 545 113 111. 545 113 102 (podatelna)</w:t>
        <w:br/>
        <w:t>fax:</w:t>
        <w:tab/>
        <w:t>+420 545 113 104</w:t>
      </w:r>
    </w:p>
    <w:p>
      <w:pPr>
        <w:pStyle w:val="Style19"/>
        <w:keepNext w:val="0"/>
        <w:keepLines w:val="0"/>
        <w:framePr w:w="1536" w:h="331" w:hRule="exact" w:wrap="none" w:vAnchor="page" w:hAnchor="page" w:x="7425" w:y="154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0"/>
        </w:rPr>
        <w:t xml:space="preserve">E-mail: </w:t>
      </w:r>
      <w:r>
        <w:rPr>
          <w:rStyle w:val="CharStyle20"/>
        </w:rPr>
        <w:t>infofajzzsjmk.cz</w:t>
      </w:r>
    </w:p>
    <w:p>
      <w:pPr>
        <w:pStyle w:val="Style19"/>
        <w:keepNext w:val="0"/>
        <w:keepLines w:val="0"/>
        <w:framePr w:w="1536" w:h="331" w:hRule="exact" w:wrap="none" w:vAnchor="page" w:hAnchor="page" w:x="7425" w:y="154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0"/>
        </w:rPr>
        <w:t>ID datové schránky: rvSmvri</w:t>
      </w:r>
    </w:p>
    <w:p>
      <w:pPr>
        <w:pStyle w:val="Style17"/>
        <w:keepNext w:val="0"/>
        <w:keepLines w:val="0"/>
        <w:framePr w:w="1339" w:h="322" w:hRule="exact" w:wrap="none" w:vAnchor="page" w:hAnchor="page" w:x="9984" w:y="15915"/>
        <w:widowControl w:val="0"/>
        <w:shd w:val="clear" w:color="auto" w:fill="auto"/>
        <w:bidi w:val="0"/>
        <w:spacing w:before="0" w:after="0" w:line="240" w:lineRule="auto"/>
        <w:ind w:left="0" w:right="4" w:firstLine="0"/>
        <w:jc w:val="right"/>
        <w:rPr>
          <w:sz w:val="22"/>
          <w:szCs w:val="22"/>
        </w:rPr>
      </w:pPr>
      <w:r>
        <w:rPr>
          <w:rStyle w:val="CharStyle18"/>
          <w:b/>
          <w:bCs/>
          <w:color w:val="BE4A5B"/>
          <w:sz w:val="12"/>
          <w:szCs w:val="12"/>
        </w:rPr>
        <w:t xml:space="preserve">tísňová linka </w:t>
      </w:r>
      <w:r>
        <w:rPr>
          <w:rStyle w:val="CharStyle18"/>
          <w:b/>
          <w:bCs/>
          <w:color w:val="BE4A5B"/>
          <w:sz w:val="22"/>
          <w:szCs w:val="22"/>
        </w:rPr>
        <w:t>155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5586095</wp:posOffset>
            </wp:positionH>
            <wp:positionV relativeFrom="page">
              <wp:posOffset>9861550</wp:posOffset>
            </wp:positionV>
            <wp:extent cx="902335" cy="341630"/>
            <wp:wrapNone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02335" cy="3416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rap="none" w:vAnchor="page" w:hAnchor="page" w:x="1416" w:y="25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V Brně dne 25. 4. 2024</w:t>
      </w:r>
    </w:p>
    <w:p>
      <w:pPr>
        <w:pStyle w:val="Style19"/>
        <w:keepNext w:val="0"/>
        <w:keepLines w:val="0"/>
        <w:framePr w:w="1618" w:h="490" w:hRule="exact" w:wrap="none" w:vAnchor="page" w:hAnchor="page" w:x="2602" w:y="3855"/>
        <w:widowControl w:val="0"/>
        <w:shd w:val="clear" w:color="auto" w:fill="auto"/>
        <w:bidi w:val="0"/>
        <w:spacing w:before="0" w:after="0" w:line="206" w:lineRule="auto"/>
        <w:ind w:left="0" w:right="0" w:firstLine="160"/>
        <w:jc w:val="left"/>
        <w:rPr>
          <w:sz w:val="22"/>
          <w:szCs w:val="22"/>
        </w:rPr>
      </w:pPr>
      <w:r>
        <w:rPr>
          <w:rStyle w:val="CharStyle20"/>
          <w:b/>
          <w:bCs/>
          <w:spacing w:val="1"/>
          <w:w w:val="80"/>
          <w:sz w:val="20"/>
          <w:szCs w:val="20"/>
          <w:shd w:val="clear" w:color="auto" w:fill="000000"/>
        </w:rPr>
        <w:t>........</w:t>
      </w:r>
      <w:r>
        <w:rPr>
          <w:rStyle w:val="CharStyle20"/>
          <w:b/>
          <w:bCs/>
          <w:spacing w:val="2"/>
          <w:w w:val="80"/>
          <w:sz w:val="20"/>
          <w:szCs w:val="20"/>
          <w:shd w:val="clear" w:color="auto" w:fill="000000"/>
        </w:rPr>
        <w:t>..........</w:t>
      </w:r>
      <w:r>
        <w:rPr>
          <w:rStyle w:val="CharStyle20"/>
          <w:b/>
          <w:bCs/>
          <w:sz w:val="22"/>
          <w:szCs w:val="22"/>
          <w:shd w:val="clear" w:color="auto" w:fill="000000"/>
        </w:rPr>
        <w:t>​</w:t>
      </w:r>
      <w:r>
        <w:rPr>
          <w:rStyle w:val="CharStyle20"/>
          <w:b/>
          <w:bCs/>
          <w:spacing w:val="1"/>
          <w:sz w:val="22"/>
          <w:szCs w:val="22"/>
          <w:shd w:val="clear" w:color="auto" w:fill="000000"/>
        </w:rPr>
        <w:t>..........</w:t>
      </w:r>
      <w:r>
        <w:rPr>
          <w:rStyle w:val="CharStyle20"/>
          <w:b/>
          <w:bCs/>
          <w:spacing w:val="2"/>
          <w:sz w:val="22"/>
          <w:szCs w:val="22"/>
          <w:shd w:val="clear" w:color="auto" w:fill="000000"/>
        </w:rPr>
        <w:t>.</w:t>
      </w:r>
    </w:p>
    <w:p>
      <w:pPr>
        <w:pStyle w:val="Style19"/>
        <w:keepNext w:val="0"/>
        <w:keepLines w:val="0"/>
        <w:framePr w:w="1618" w:h="490" w:hRule="exact" w:wrap="none" w:vAnchor="page" w:hAnchor="page" w:x="2602" w:y="3855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left"/>
        <w:rPr>
          <w:sz w:val="20"/>
          <w:szCs w:val="20"/>
        </w:rPr>
      </w:pPr>
      <w:r>
        <w:rPr>
          <w:rStyle w:val="CharStyle20"/>
          <w:sz w:val="17"/>
          <w:szCs w:val="17"/>
          <w:shd w:val="clear" w:color="auto" w:fill="000000"/>
        </w:rPr>
        <w:t>​</w:t>
      </w:r>
      <w:r>
        <w:rPr>
          <w:rStyle w:val="CharStyle20"/>
          <w:spacing w:val="3"/>
          <w:sz w:val="17"/>
          <w:szCs w:val="17"/>
          <w:shd w:val="clear" w:color="auto" w:fill="000000"/>
        </w:rPr>
        <w:t>........</w:t>
      </w:r>
      <w:r>
        <w:rPr>
          <w:rStyle w:val="CharStyle20"/>
          <w:spacing w:val="4"/>
          <w:sz w:val="17"/>
          <w:szCs w:val="17"/>
          <w:shd w:val="clear" w:color="auto" w:fill="000000"/>
        </w:rPr>
        <w:t>..</w:t>
      </w:r>
      <w:r>
        <w:rPr>
          <w:rStyle w:val="CharStyle20"/>
          <w:sz w:val="17"/>
          <w:szCs w:val="17"/>
          <w:shd w:val="clear" w:color="auto" w:fill="000000"/>
        </w:rPr>
        <w:t>​</w:t>
      </w:r>
      <w:r>
        <w:rPr>
          <w:rStyle w:val="CharStyle20"/>
          <w:spacing w:val="4"/>
          <w:sz w:val="17"/>
          <w:szCs w:val="17"/>
          <w:shd w:val="clear" w:color="auto" w:fill="000000"/>
        </w:rPr>
        <w:t>.....</w:t>
      </w:r>
      <w:r>
        <w:rPr>
          <w:rStyle w:val="CharStyle20"/>
          <w:spacing w:val="5"/>
          <w:sz w:val="17"/>
          <w:szCs w:val="17"/>
          <w:shd w:val="clear" w:color="auto" w:fill="000000"/>
        </w:rPr>
        <w:t>....</w:t>
      </w:r>
      <w:r>
        <w:rPr>
          <w:rStyle w:val="CharStyle20"/>
          <w:b/>
          <w:bCs/>
          <w:w w:val="80"/>
          <w:sz w:val="20"/>
          <w:szCs w:val="20"/>
          <w:shd w:val="clear" w:color="auto" w:fill="000000"/>
        </w:rPr>
        <w:t>​</w:t>
      </w:r>
      <w:r>
        <w:rPr>
          <w:rStyle w:val="CharStyle20"/>
          <w:b/>
          <w:bCs/>
          <w:spacing w:val="2"/>
          <w:w w:val="80"/>
          <w:sz w:val="20"/>
          <w:szCs w:val="20"/>
          <w:shd w:val="clear" w:color="auto" w:fill="000000"/>
        </w:rPr>
        <w:t>..</w:t>
      </w:r>
      <w:r>
        <w:rPr>
          <w:rStyle w:val="CharStyle20"/>
          <w:b/>
          <w:bCs/>
          <w:spacing w:val="3"/>
          <w:w w:val="80"/>
          <w:sz w:val="20"/>
          <w:szCs w:val="20"/>
          <w:shd w:val="clear" w:color="auto" w:fill="000000"/>
        </w:rPr>
        <w:t>....</w:t>
      </w:r>
    </w:p>
    <w:p>
      <w:pPr>
        <w:pStyle w:val="Style19"/>
        <w:keepNext w:val="0"/>
        <w:keepLines w:val="0"/>
        <w:framePr w:wrap="none" w:vAnchor="page" w:hAnchor="page" w:x="2261" w:y="47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20"/>
          <w:sz w:val="22"/>
          <w:szCs w:val="22"/>
        </w:rPr>
        <w:t>nájemce</w:t>
      </w:r>
    </w:p>
    <w:p>
      <w:pPr>
        <w:framePr w:wrap="none" w:vAnchor="page" w:hAnchor="page" w:x="4455" w:y="2597"/>
        <w:widowControl w:val="0"/>
        <w:rPr>
          <w:sz w:val="2"/>
          <w:szCs w:val="2"/>
        </w:rPr>
      </w:pPr>
      <w:r>
        <w:drawing>
          <wp:inline>
            <wp:extent cx="3566160" cy="2755265"/>
            <wp:docPr id="4" name="Picut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566160" cy="27552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9"/>
        <w:keepNext w:val="0"/>
        <w:keepLines w:val="0"/>
        <w:framePr w:wrap="none" w:vAnchor="page" w:hAnchor="page" w:x="5420" w:y="70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20"/>
          <w:sz w:val="22"/>
          <w:szCs w:val="22"/>
        </w:rPr>
        <w:t>fakturující</w:t>
      </w:r>
    </w:p>
    <w:p>
      <w:pPr>
        <w:framePr w:wrap="none" w:vAnchor="page" w:hAnchor="page" w:x="6303" w:y="15548"/>
        <w:widowControl w:val="0"/>
        <w:rPr>
          <w:sz w:val="2"/>
          <w:szCs w:val="2"/>
        </w:rPr>
      </w:pPr>
      <w:r>
        <w:drawing>
          <wp:inline>
            <wp:extent cx="3115310" cy="481330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115310" cy="4813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1499235</wp:posOffset>
            </wp:positionH>
            <wp:positionV relativeFrom="page">
              <wp:posOffset>2575560</wp:posOffset>
            </wp:positionV>
            <wp:extent cx="1268095" cy="433070"/>
            <wp:wrapNone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268095" cy="43307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Nadpis #2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Nadpis #3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Základní text (2)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0">
    <w:name w:val="Titulek obrázku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auto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spacing w:after="80" w:line="211" w:lineRule="auto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auto"/>
      <w:spacing w:after="38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Nadpis #3"/>
    <w:basedOn w:val="Normal"/>
    <w:link w:val="CharStyle15"/>
    <w:pPr>
      <w:widowControl w:val="0"/>
      <w:shd w:val="clear" w:color="auto" w:fill="auto"/>
      <w:spacing w:line="288" w:lineRule="auto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Základní text (2)"/>
    <w:basedOn w:val="Normal"/>
    <w:link w:val="CharStyle18"/>
    <w:pPr>
      <w:widowControl w:val="0"/>
      <w:shd w:val="clear" w:color="auto" w:fill="auto"/>
      <w:spacing w:line="271" w:lineRule="auto"/>
      <w:ind w:firstLine="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19">
    <w:name w:val="Titulek obrázku"/>
    <w:basedOn w:val="Normal"/>
    <w:link w:val="CharStyle2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/Relationships>
</file>