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F59E" w14:textId="77777777" w:rsidR="00EE2BAE" w:rsidRPr="00EE2BAE" w:rsidRDefault="00EE2BAE" w:rsidP="00EE2BAE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noProof w:val="0"/>
          <w:u w:val="single"/>
          <w:lang w:eastAsia="cs-CZ"/>
        </w:rPr>
      </w:pPr>
    </w:p>
    <w:p w14:paraId="57C4749B" w14:textId="77777777" w:rsidR="00EE2BAE" w:rsidRPr="00EE2BAE" w:rsidRDefault="00EE2BAE" w:rsidP="00EE2BAE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noProof w:val="0"/>
          <w:u w:val="single"/>
          <w:lang w:eastAsia="cs-CZ"/>
        </w:rPr>
      </w:pPr>
    </w:p>
    <w:p w14:paraId="26BA3FB8" w14:textId="77777777" w:rsidR="00EE2BAE" w:rsidRPr="00EE2BAE" w:rsidRDefault="00EE2BAE" w:rsidP="00EE2BAE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noProof w:val="0"/>
          <w:u w:val="single"/>
          <w:lang w:eastAsia="cs-CZ"/>
        </w:rPr>
      </w:pPr>
      <w:r w:rsidRPr="00EE2BAE">
        <w:rPr>
          <w:rFonts w:ascii="Franklin Gothic Book" w:eastAsia="Times New Roman" w:hAnsi="Franklin Gothic Book" w:cs="Times New Roman"/>
          <w:b/>
          <w:noProof w:val="0"/>
          <w:u w:val="single"/>
          <w:lang w:eastAsia="cs-CZ"/>
        </w:rPr>
        <w:t>Smlouva o zajištění ubytovacích a stravovacích služeb</w:t>
      </w:r>
    </w:p>
    <w:p w14:paraId="522B2E6A" w14:textId="77777777" w:rsidR="00EE2BAE" w:rsidRPr="00EE2BAE" w:rsidRDefault="00EE2BAE" w:rsidP="00EE2BAE">
      <w:pPr>
        <w:spacing w:after="0" w:line="240" w:lineRule="auto"/>
        <w:rPr>
          <w:rFonts w:ascii="Franklin Gothic Book" w:eastAsia="Times New Roman" w:hAnsi="Franklin Gothic Book" w:cs="Times New Roman"/>
          <w:noProof w:val="0"/>
          <w:u w:val="single"/>
          <w:lang w:eastAsia="cs-CZ"/>
        </w:rPr>
      </w:pPr>
    </w:p>
    <w:p w14:paraId="5DA077AA" w14:textId="77777777" w:rsidR="00EE2BAE" w:rsidRPr="00EE2BAE" w:rsidRDefault="00EE2BAE" w:rsidP="00EE2BAE">
      <w:pPr>
        <w:spacing w:after="0" w:line="240" w:lineRule="auto"/>
        <w:jc w:val="center"/>
        <w:rPr>
          <w:rFonts w:ascii="Franklin Gothic Book" w:eastAsia="Times New Roman" w:hAnsi="Franklin Gothic Book" w:cs="Times New Roman"/>
          <w:noProof w:val="0"/>
          <w:u w:val="single"/>
          <w:lang w:eastAsia="cs-CZ"/>
        </w:rPr>
      </w:pPr>
    </w:p>
    <w:p w14:paraId="701BA8D2" w14:textId="77777777" w:rsidR="00EE2BAE" w:rsidRPr="00EE2BAE" w:rsidRDefault="00EE2BAE" w:rsidP="00EE2BAE">
      <w:pPr>
        <w:keepNext/>
        <w:spacing w:after="0" w:line="240" w:lineRule="auto"/>
        <w:ind w:left="3969" w:hanging="3969"/>
        <w:jc w:val="center"/>
        <w:outlineLvl w:val="0"/>
        <w:rPr>
          <w:rFonts w:ascii="Franklin Gothic Book" w:eastAsia="Times New Roman" w:hAnsi="Franklin Gothic Book" w:cs="Arial"/>
          <w:noProof w:val="0"/>
          <w:lang w:eastAsia="cs-CZ"/>
        </w:rPr>
      </w:pPr>
      <w:r w:rsidRPr="00EE2BAE">
        <w:rPr>
          <w:rFonts w:ascii="Franklin Gothic Book" w:eastAsia="Times New Roman" w:hAnsi="Franklin Gothic Book" w:cs="Arial"/>
          <w:noProof w:val="0"/>
          <w:lang w:eastAsia="cs-CZ"/>
        </w:rPr>
        <w:t>I. Smluvní strany</w:t>
      </w:r>
    </w:p>
    <w:p w14:paraId="702867FD" w14:textId="77777777" w:rsidR="00EE2BAE" w:rsidRPr="00EE2BAE" w:rsidRDefault="00EE2BAE" w:rsidP="00EE2BAE">
      <w:pPr>
        <w:spacing w:after="0" w:line="240" w:lineRule="auto"/>
        <w:rPr>
          <w:rFonts w:ascii="Franklin Gothic Book" w:eastAsia="Times New Roman" w:hAnsi="Franklin Gothic Book" w:cs="Arial"/>
          <w:noProof w:val="0"/>
          <w:lang w:eastAsia="cs-CZ"/>
        </w:rPr>
      </w:pPr>
    </w:p>
    <w:p w14:paraId="592A3DBC" w14:textId="77777777" w:rsidR="00EE2BAE" w:rsidRPr="00EE2BAE" w:rsidRDefault="00EE2BAE" w:rsidP="00EE2BAE">
      <w:pPr>
        <w:spacing w:after="0" w:line="240" w:lineRule="auto"/>
        <w:jc w:val="center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448F33A2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objednatel: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 xml:space="preserve">Střední škola automobilní a informatiky </w:t>
      </w:r>
    </w:p>
    <w:p w14:paraId="44BC9BA1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se sídlem: Weilova 1270/4, 10200 Praha</w:t>
      </w:r>
    </w:p>
    <w:p w14:paraId="12AB37CC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IČ: 00497070</w:t>
      </w:r>
    </w:p>
    <w:p w14:paraId="4D884B73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DIČ: CZ00497070</w:t>
      </w:r>
    </w:p>
    <w:p w14:paraId="00C3596A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jednající: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Ing. Milan Vorel, ředitel</w:t>
      </w:r>
    </w:p>
    <w:p w14:paraId="6149FACB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6E271BEE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(dále jen „</w:t>
      </w:r>
      <w:r w:rsidRPr="00EE2BAE">
        <w:rPr>
          <w:rFonts w:ascii="Franklin Gothic Book" w:eastAsia="Times New Roman" w:hAnsi="Franklin Gothic Book" w:cs="Times New Roman"/>
          <w:b/>
          <w:noProof w:val="0"/>
          <w:lang w:eastAsia="cs-CZ"/>
        </w:rPr>
        <w:t>Objednatel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“)</w:t>
      </w:r>
    </w:p>
    <w:p w14:paraId="6D676B20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33859998" w14:textId="77777777" w:rsid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poskytovatel: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</w:r>
      <w:r w:rsidR="00B52CAB">
        <w:rPr>
          <w:rFonts w:ascii="Franklin Gothic Book" w:eastAsia="Times New Roman" w:hAnsi="Franklin Gothic Book" w:cs="Times New Roman"/>
          <w:noProof w:val="0"/>
          <w:lang w:eastAsia="cs-CZ"/>
        </w:rPr>
        <w:t>Cestovní kancelář Star Line, s.r.o.</w:t>
      </w:r>
    </w:p>
    <w:p w14:paraId="27623682" w14:textId="77777777" w:rsidR="00B52CAB" w:rsidRDefault="00B52CAB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>
        <w:rPr>
          <w:rFonts w:ascii="Franklin Gothic Book" w:eastAsia="Times New Roman" w:hAnsi="Franklin Gothic Book" w:cs="Times New Roman"/>
          <w:noProof w:val="0"/>
          <w:lang w:eastAsia="cs-CZ"/>
        </w:rPr>
        <w:tab/>
        <w:t>Tibetská 807/9</w:t>
      </w:r>
    </w:p>
    <w:p w14:paraId="7DD1EE57" w14:textId="77777777" w:rsidR="00B52CAB" w:rsidRPr="00EE2BAE" w:rsidRDefault="00B52CAB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>
        <w:rPr>
          <w:rFonts w:ascii="Franklin Gothic Book" w:eastAsia="Times New Roman" w:hAnsi="Franklin Gothic Book" w:cs="Times New Roman"/>
          <w:noProof w:val="0"/>
          <w:lang w:eastAsia="cs-CZ"/>
        </w:rPr>
        <w:tab/>
        <w:t>160 00 Praha 6</w:t>
      </w:r>
    </w:p>
    <w:p w14:paraId="79B18CFE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IČ:</w:t>
      </w:r>
      <w:r w:rsidR="00B52CAB">
        <w:rPr>
          <w:rFonts w:ascii="Franklin Gothic Book" w:eastAsia="Times New Roman" w:hAnsi="Franklin Gothic Book" w:cs="Times New Roman"/>
          <w:noProof w:val="0"/>
          <w:lang w:eastAsia="cs-CZ"/>
        </w:rPr>
        <w:t xml:space="preserve"> 28524888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br/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DIČ:</w:t>
      </w:r>
      <w:r w:rsidR="00B52CAB">
        <w:rPr>
          <w:rFonts w:ascii="Franklin Gothic Book" w:eastAsia="Times New Roman" w:hAnsi="Franklin Gothic Book" w:cs="Times New Roman"/>
          <w:noProof w:val="0"/>
          <w:lang w:eastAsia="cs-CZ"/>
        </w:rPr>
        <w:t xml:space="preserve"> CZ28524888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 </w:t>
      </w:r>
    </w:p>
    <w:p w14:paraId="2B7AE330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jednající: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</w:r>
      <w:r w:rsidR="00B52CAB">
        <w:rPr>
          <w:rFonts w:ascii="Franklin Gothic Book" w:eastAsia="Times New Roman" w:hAnsi="Franklin Gothic Book" w:cs="Times New Roman"/>
          <w:noProof w:val="0"/>
          <w:lang w:eastAsia="cs-CZ"/>
        </w:rPr>
        <w:t>Robert Černý, jednatel</w:t>
      </w:r>
    </w:p>
    <w:p w14:paraId="246A661B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20DBE018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(dále jen „</w:t>
      </w:r>
      <w:r w:rsidRPr="00EE2BAE">
        <w:rPr>
          <w:rFonts w:ascii="Franklin Gothic Book" w:eastAsia="Times New Roman" w:hAnsi="Franklin Gothic Book" w:cs="Times New Roman"/>
          <w:b/>
          <w:noProof w:val="0"/>
          <w:lang w:eastAsia="cs-CZ"/>
        </w:rPr>
        <w:t>Poskytovatel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“)</w:t>
      </w:r>
    </w:p>
    <w:p w14:paraId="2E30BABB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1E7872C0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(dále Objednatel a Poskytovatel společně také jako „</w:t>
      </w:r>
      <w:r w:rsidRPr="00EE2BAE">
        <w:rPr>
          <w:rFonts w:ascii="Franklin Gothic Book" w:eastAsia="Times New Roman" w:hAnsi="Franklin Gothic Book" w:cs="Times New Roman"/>
          <w:b/>
          <w:noProof w:val="0"/>
          <w:lang w:eastAsia="cs-CZ"/>
        </w:rPr>
        <w:t>smluvní strany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")</w:t>
      </w:r>
    </w:p>
    <w:p w14:paraId="0DD6E8EC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08B26FEB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uzavírají níže uvedeného dne, měsíce a roku tuto smlouvu na zajištění služeb pro objednatele (dále jen „Smlouva“)</w:t>
      </w:r>
    </w:p>
    <w:p w14:paraId="407C371B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785ACB24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4E301718" w14:textId="77777777" w:rsidR="00EE2BAE" w:rsidRPr="00EE2BAE" w:rsidRDefault="00EE2BAE" w:rsidP="00EE2BAE">
      <w:pPr>
        <w:tabs>
          <w:tab w:val="left" w:pos="2268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II. Předmět a účel smlouvy</w:t>
      </w:r>
    </w:p>
    <w:p w14:paraId="25F2C6AB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6DBC4484" w14:textId="77777777" w:rsidR="00EE2BAE" w:rsidRPr="00EE2BAE" w:rsidRDefault="00EE2BAE" w:rsidP="00EE2BAE">
      <w:pPr>
        <w:suppressAutoHyphens/>
        <w:spacing w:after="0" w:line="240" w:lineRule="auto"/>
        <w:ind w:left="567"/>
        <w:contextualSpacing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A9D7735" w14:textId="77777777" w:rsidR="00EE2BAE" w:rsidRPr="00EE2BAE" w:rsidRDefault="00B52CAB" w:rsidP="00EE2BA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>
        <w:rPr>
          <w:rFonts w:ascii="Franklin Gothic Book" w:eastAsia="Times New Roman" w:hAnsi="Franklin Gothic Book" w:cs="Calibri"/>
          <w:noProof w:val="0"/>
          <w:lang w:eastAsia="cs-CZ"/>
        </w:rPr>
        <w:t xml:space="preserve">Předmětem </w:t>
      </w:r>
      <w:r w:rsidR="00EE2BAE" w:rsidRPr="00EE2BAE">
        <w:rPr>
          <w:rFonts w:ascii="Franklin Gothic Book" w:eastAsia="Times New Roman" w:hAnsi="Franklin Gothic Book" w:cs="Calibri"/>
          <w:noProof w:val="0"/>
          <w:lang w:eastAsia="cs-CZ"/>
        </w:rPr>
        <w:t>Smlouvy je komplexní zajištění realizace ubytovacích a stravovacích služeb a zajištění programu pro adaptační kurz žáků a pedagogů Střední školy automobilní a informatiky (dále jen „Pobyt“ nebo také „</w:t>
      </w:r>
      <w:r w:rsidR="00EE2BAE" w:rsidRPr="00EE2BAE">
        <w:rPr>
          <w:rFonts w:ascii="Franklin Gothic Book" w:eastAsia="Times New Roman" w:hAnsi="Franklin Gothic Book" w:cs="Calibri"/>
          <w:bCs/>
          <w:iCs/>
          <w:noProof w:val="0"/>
          <w:lang w:eastAsia="cs-CZ"/>
        </w:rPr>
        <w:t>Služba</w:t>
      </w:r>
      <w:r w:rsidR="00EE2BAE"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“), a to v souladu s příslušnými platnými a účinnými právními předpisy a všemi podmínkami sjednanými Smlouvou. </w:t>
      </w:r>
    </w:p>
    <w:p w14:paraId="35F324D1" w14:textId="77777777" w:rsidR="00EE2BAE" w:rsidRPr="00EE2BAE" w:rsidRDefault="00EE2BAE" w:rsidP="00EE2BAE">
      <w:pPr>
        <w:suppressAutoHyphens/>
        <w:spacing w:after="0" w:line="240" w:lineRule="auto"/>
        <w:ind w:left="567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4BD8235E" w14:textId="77777777" w:rsidR="00EE2BAE" w:rsidRPr="00EE2BAE" w:rsidRDefault="00EE2BAE" w:rsidP="00EE2BA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Popis a rozsah služeb je uveden ve specifikaci předmětu plnění v příloze č. 1 a v rozpočtu a nabídce poskytovatele v příloze č. 2</w:t>
      </w:r>
      <w:r w:rsidR="007F44CA">
        <w:rPr>
          <w:rFonts w:ascii="Franklin Gothic Book" w:eastAsia="Times New Roman" w:hAnsi="Franklin Gothic Book" w:cs="Calibri"/>
          <w:noProof w:val="0"/>
          <w:lang w:eastAsia="cs-CZ"/>
        </w:rPr>
        <w:t>.</w:t>
      </w:r>
    </w:p>
    <w:p w14:paraId="3DD1A4E4" w14:textId="77777777" w:rsidR="00EE2BAE" w:rsidRPr="00EE2BAE" w:rsidRDefault="00EE2BAE" w:rsidP="00EE2BAE">
      <w:pPr>
        <w:spacing w:after="0" w:line="240" w:lineRule="auto"/>
        <w:ind w:left="720"/>
        <w:contextualSpacing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2EAF8D34" w14:textId="77777777" w:rsidR="00EE2BAE" w:rsidRPr="00EE2BAE" w:rsidRDefault="00EE2BAE" w:rsidP="00EE2BA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Dodavatel prohlašuje, že je oprávněn a odborně způsobilý k poskytování Služeb, které jsou předmětem této Smlouvy, zejména ubytovacích služeb a pohostinství. </w:t>
      </w:r>
    </w:p>
    <w:p w14:paraId="1FC8DD95" w14:textId="77777777" w:rsidR="00EE2BAE" w:rsidRPr="00EE2BAE" w:rsidRDefault="00EE2BAE" w:rsidP="00EE2BAE">
      <w:pPr>
        <w:spacing w:after="0" w:line="240" w:lineRule="auto"/>
        <w:ind w:left="720"/>
        <w:contextualSpacing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77E960DC" w14:textId="77777777" w:rsidR="00EE2BAE" w:rsidRPr="00EE2BAE" w:rsidRDefault="00EE2BAE" w:rsidP="00EE2BAE">
      <w:pPr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0" w:name="_Toc380671101"/>
    </w:p>
    <w:p w14:paraId="4F35DFEB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60DC07EC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III. Místo a termín plnění</w:t>
      </w:r>
    </w:p>
    <w:p w14:paraId="7428C27F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5ABA7334" w14:textId="77777777" w:rsidR="00EE2BAE" w:rsidRPr="00EE2BAE" w:rsidRDefault="00EE2BAE" w:rsidP="00EE2BAE">
      <w:pPr>
        <w:keepNext/>
        <w:numPr>
          <w:ilvl w:val="0"/>
          <w:numId w:val="3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1" w:name="_Ref405382732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Místem plnění je lokalita </w:t>
      </w:r>
      <w:r w:rsidR="006E42D5" w:rsidRPr="006E42D5">
        <w:rPr>
          <w:rFonts w:ascii="Franklin Gothic Book" w:eastAsia="Times New Roman" w:hAnsi="Franklin Gothic Book" w:cs="Calibri"/>
          <w:noProof w:val="0"/>
          <w:lang w:eastAsia="cs-CZ"/>
        </w:rPr>
        <w:t>v rekreačním středisku SVOR u Nového Boru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. </w:t>
      </w:r>
      <w:bookmarkEnd w:id="1"/>
    </w:p>
    <w:p w14:paraId="3DE26F7A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32DB7024" w14:textId="77777777" w:rsidR="006E42D5" w:rsidRDefault="00EE2BAE" w:rsidP="00EE2BAE">
      <w:pPr>
        <w:tabs>
          <w:tab w:val="left" w:pos="1134"/>
        </w:tabs>
        <w:spacing w:after="120" w:line="252" w:lineRule="auto"/>
        <w:ind w:left="142" w:firstLine="284"/>
        <w:rPr>
          <w:rFonts w:ascii="Franklin Gothic Book" w:eastAsia="Times New Roman" w:hAnsi="Franklin Gothic Book" w:cs="Calibri"/>
          <w:bCs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bCs/>
          <w:noProof w:val="0"/>
          <w:lang w:eastAsia="cs-CZ"/>
        </w:rPr>
        <w:t xml:space="preserve">  Termín adaptačního kurzu</w:t>
      </w:r>
      <w:r w:rsidR="006E42D5">
        <w:rPr>
          <w:rFonts w:ascii="Franklin Gothic Book" w:eastAsia="Times New Roman" w:hAnsi="Franklin Gothic Book" w:cs="Calibri"/>
          <w:bCs/>
          <w:noProof w:val="0"/>
          <w:lang w:eastAsia="cs-CZ"/>
        </w:rPr>
        <w:t xml:space="preserve">: </w:t>
      </w:r>
    </w:p>
    <w:p w14:paraId="2769E03C" w14:textId="77777777" w:rsidR="006E42D5" w:rsidRPr="002B63B5" w:rsidRDefault="006E42D5" w:rsidP="006E42D5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2B63B5">
        <w:rPr>
          <w:color w:val="auto"/>
          <w:sz w:val="22"/>
          <w:szCs w:val="22"/>
        </w:rPr>
        <w:t>První turnus (9.-.11.9.2024) – 100 žáků</w:t>
      </w:r>
      <w:r w:rsidR="002B63B5" w:rsidRPr="002B63B5">
        <w:rPr>
          <w:color w:val="auto"/>
          <w:sz w:val="22"/>
          <w:szCs w:val="22"/>
        </w:rPr>
        <w:t xml:space="preserve"> (3 třídy M1.A, M1.E, S1.A)</w:t>
      </w:r>
      <w:r w:rsidRPr="002B63B5">
        <w:rPr>
          <w:color w:val="auto"/>
          <w:sz w:val="22"/>
          <w:szCs w:val="22"/>
        </w:rPr>
        <w:t xml:space="preserve"> a </w:t>
      </w:r>
      <w:r w:rsidR="002B63B5" w:rsidRPr="002B63B5">
        <w:rPr>
          <w:color w:val="auto"/>
          <w:sz w:val="22"/>
          <w:szCs w:val="22"/>
        </w:rPr>
        <w:t>8</w:t>
      </w:r>
      <w:r w:rsidRPr="002B63B5">
        <w:rPr>
          <w:color w:val="auto"/>
          <w:sz w:val="22"/>
          <w:szCs w:val="22"/>
        </w:rPr>
        <w:t xml:space="preserve"> pedagogů</w:t>
      </w:r>
    </w:p>
    <w:p w14:paraId="23CC1865" w14:textId="77777777" w:rsidR="006E42D5" w:rsidRPr="002B63B5" w:rsidRDefault="006E42D5" w:rsidP="006E42D5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2B63B5">
        <w:rPr>
          <w:color w:val="auto"/>
          <w:sz w:val="22"/>
          <w:szCs w:val="22"/>
        </w:rPr>
        <w:t>Druhý turnus (11.-.13.9.2024) – 210 žáků</w:t>
      </w:r>
      <w:r w:rsidR="002B63B5" w:rsidRPr="002B63B5">
        <w:rPr>
          <w:color w:val="auto"/>
          <w:sz w:val="22"/>
          <w:szCs w:val="22"/>
        </w:rPr>
        <w:t xml:space="preserve"> (7 tříd I1.A, I1</w:t>
      </w:r>
      <w:r w:rsidR="002B63B5">
        <w:rPr>
          <w:color w:val="auto"/>
          <w:sz w:val="22"/>
          <w:szCs w:val="22"/>
        </w:rPr>
        <w:t>.</w:t>
      </w:r>
      <w:r w:rsidR="002B63B5" w:rsidRPr="002B63B5">
        <w:rPr>
          <w:color w:val="auto"/>
          <w:sz w:val="22"/>
          <w:szCs w:val="22"/>
        </w:rPr>
        <w:t>B, I1.M, G1.M, G1.E, T1.A, T1.B)</w:t>
      </w:r>
      <w:r w:rsidRPr="002B63B5">
        <w:rPr>
          <w:color w:val="auto"/>
          <w:sz w:val="22"/>
          <w:szCs w:val="22"/>
        </w:rPr>
        <w:t xml:space="preserve"> a</w:t>
      </w:r>
      <w:r w:rsidR="002B63B5" w:rsidRPr="002B63B5">
        <w:rPr>
          <w:color w:val="auto"/>
          <w:sz w:val="22"/>
          <w:szCs w:val="22"/>
        </w:rPr>
        <w:t xml:space="preserve"> 13</w:t>
      </w:r>
      <w:r w:rsidRPr="002B63B5">
        <w:rPr>
          <w:color w:val="auto"/>
          <w:sz w:val="22"/>
          <w:szCs w:val="22"/>
        </w:rPr>
        <w:t xml:space="preserve"> pedagogů</w:t>
      </w:r>
    </w:p>
    <w:p w14:paraId="67D08FD0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472A1673" w14:textId="77777777" w:rsidR="00EE2BAE" w:rsidRPr="00EE2BAE" w:rsidRDefault="00EE2BAE" w:rsidP="00EE2BAE">
      <w:pPr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34AC053B" w14:textId="77777777" w:rsidR="00EE2BAE" w:rsidRPr="00EE2BAE" w:rsidRDefault="00EE2BAE" w:rsidP="00EE2BAE">
      <w:pPr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46517EE7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2" w:name="_Toc383117513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IV. C</w:t>
      </w:r>
      <w:bookmarkEnd w:id="0"/>
      <w:bookmarkEnd w:id="2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ena </w:t>
      </w:r>
    </w:p>
    <w:p w14:paraId="3F7E2EEC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66DAE6C1" w14:textId="77777777" w:rsidR="00EE2BAE" w:rsidRPr="00EE2BAE" w:rsidRDefault="00EE2BAE" w:rsidP="00EE2BAE">
      <w:pPr>
        <w:keepNext/>
        <w:numPr>
          <w:ilvl w:val="0"/>
          <w:numId w:val="4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3" w:name="_Ref389123760"/>
      <w:bookmarkStart w:id="4" w:name="_Ref408244028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Objednatel zaplatí Poskytovateli dohodnutou cenu za poskytnuté </w:t>
      </w:r>
      <w:proofErr w:type="gramStart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Služby</w:t>
      </w:r>
      <w:proofErr w:type="gramEnd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 a to podle jednotkové ceny, která je sjednána maximální částkou za 1 platícího účastníka Pobytu. </w:t>
      </w:r>
      <w:bookmarkEnd w:id="3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Uvedená částka je maximální, konečná zahrnující veškeré náklady související s realizací Pobytu v rozsahu stanoveném v Příloze č. 1 a Příloze č. 2 této Smlouvy. </w:t>
      </w:r>
    </w:p>
    <w:p w14:paraId="76D35DD7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25C3F83E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Cena za 1 platícího účastníka včetně DPH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ab/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ab/>
      </w:r>
      <w:r w:rsidR="001A0775">
        <w:rPr>
          <w:rFonts w:ascii="Franklin Gothic Book" w:eastAsia="Times New Roman" w:hAnsi="Franklin Gothic Book" w:cs="Calibri"/>
          <w:noProof w:val="0"/>
          <w:lang w:eastAsia="cs-CZ"/>
        </w:rPr>
        <w:t>2</w:t>
      </w:r>
      <w:r w:rsidR="00112590">
        <w:rPr>
          <w:rFonts w:ascii="Franklin Gothic Book" w:eastAsia="Times New Roman" w:hAnsi="Franklin Gothic Book" w:cs="Calibri"/>
          <w:noProof w:val="0"/>
          <w:lang w:eastAsia="cs-CZ"/>
        </w:rPr>
        <w:t>.</w:t>
      </w:r>
      <w:r w:rsidR="001A0775">
        <w:rPr>
          <w:rFonts w:ascii="Franklin Gothic Book" w:eastAsia="Times New Roman" w:hAnsi="Franklin Gothic Book" w:cs="Calibri"/>
          <w:noProof w:val="0"/>
          <w:lang w:eastAsia="cs-CZ"/>
        </w:rPr>
        <w:t>380</w:t>
      </w:r>
      <w:r w:rsidR="00112590">
        <w:rPr>
          <w:rFonts w:ascii="Franklin Gothic Book" w:eastAsia="Times New Roman" w:hAnsi="Franklin Gothic Book" w:cs="Calibri"/>
          <w:noProof w:val="0"/>
          <w:lang w:eastAsia="cs-CZ"/>
        </w:rPr>
        <w:t>,00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 Kč</w:t>
      </w:r>
    </w:p>
    <w:bookmarkEnd w:id="4"/>
    <w:p w14:paraId="6A17352B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Celková cena pobytu včetně DPH                                     </w:t>
      </w:r>
      <w:r w:rsidR="00112590">
        <w:rPr>
          <w:rFonts w:ascii="Franklin Gothic Book" w:eastAsia="Times New Roman" w:hAnsi="Franklin Gothic Book" w:cs="Calibri"/>
          <w:noProof w:val="0"/>
          <w:lang w:eastAsia="cs-CZ"/>
        </w:rPr>
        <w:t>778.100,00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 Kč</w:t>
      </w:r>
    </w:p>
    <w:p w14:paraId="175F99E0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499EE564" w14:textId="77777777" w:rsidR="00EE2BAE" w:rsidRPr="00EE2BAE" w:rsidRDefault="00EE2BAE" w:rsidP="00EE2B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Faktura bude Poskytovatelem vystavena na skutečně poskytnutý rozsah Služeb, tj. za skutečný počet platících účastníků Pobytu (dále jako </w:t>
      </w:r>
      <w:r w:rsidRPr="00EE2BAE">
        <w:rPr>
          <w:rFonts w:ascii="Franklin Gothic Book" w:eastAsia="Times New Roman" w:hAnsi="Franklin Gothic Book" w:cs="Calibri"/>
          <w:b/>
          <w:bCs/>
          <w:i/>
          <w:iCs/>
          <w:noProof w:val="0"/>
          <w:lang w:eastAsia="cs-CZ"/>
        </w:rPr>
        <w:t>„Celková Cena“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). Objednavatel se zavazuje upřesnit celkový počet osob nejpozději 14 dnů před zahájením Pobytu.</w:t>
      </w:r>
    </w:p>
    <w:p w14:paraId="6FD2FDF3" w14:textId="77777777" w:rsidR="00EE2BAE" w:rsidRPr="00EE2BAE" w:rsidRDefault="00EE2BAE" w:rsidP="00EE2BAE">
      <w:pPr>
        <w:spacing w:after="0" w:line="240" w:lineRule="auto"/>
        <w:ind w:left="720"/>
        <w:contextualSpacing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0C653E34" w14:textId="77777777" w:rsidR="00EE2BAE" w:rsidRPr="00EE2BAE" w:rsidRDefault="00EE2BAE" w:rsidP="00EE2B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Celková Cena za poskytnuté Služby zahrnuje veškeré náklady Poskytovatele spojené se splněním jeho povinností vyplývajících ze Smlouvy. </w:t>
      </w:r>
    </w:p>
    <w:p w14:paraId="23100C29" w14:textId="77777777" w:rsidR="00EE2BAE" w:rsidRPr="00EE2BAE" w:rsidRDefault="00EE2BAE" w:rsidP="00EE2BAE">
      <w:pPr>
        <w:suppressAutoHyphens/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39AF4E5F" w14:textId="77777777" w:rsidR="00EE2BAE" w:rsidRPr="00EE2BAE" w:rsidRDefault="00EE2BAE" w:rsidP="00EE2B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 Celkové Ceně jsou zahrnuty zároveň náklady na pedagogický dozor dle pravidel uvedených v Příloze č. 1 a Příloze č. 2 této Smlouvy.</w:t>
      </w:r>
    </w:p>
    <w:p w14:paraId="155E654F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1615686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E412FD0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V. Fakturace a platební podmínky </w:t>
      </w:r>
    </w:p>
    <w:p w14:paraId="55D4364C" w14:textId="77777777" w:rsidR="00EE2BAE" w:rsidRPr="00EE2BAE" w:rsidRDefault="00EE2BAE" w:rsidP="00EE2BAE">
      <w:pPr>
        <w:suppressAutoHyphens/>
        <w:spacing w:after="0" w:line="240" w:lineRule="auto"/>
        <w:ind w:left="720"/>
        <w:contextualSpacing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4933E5A3" w14:textId="77777777" w:rsidR="00EE2BAE" w:rsidRPr="00EE2BAE" w:rsidRDefault="00EE2BAE" w:rsidP="00EE2BAE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Poskytovatel vyúčtuje Objednateli Celkovou Cenu včetně DPH </w:t>
      </w:r>
      <w:r w:rsidRPr="00EE2BAE">
        <w:rPr>
          <w:rFonts w:ascii="Franklin Gothic Book" w:eastAsia="Times New Roman" w:hAnsi="Franklin Gothic Book" w:cs="Calibri"/>
          <w:bCs/>
          <w:noProof w:val="0"/>
          <w:lang w:eastAsia="cs-CZ"/>
        </w:rPr>
        <w:t>po realizaci a návratu z Pobytu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.</w:t>
      </w:r>
    </w:p>
    <w:p w14:paraId="66FD8ADC" w14:textId="77777777" w:rsidR="00EE2BAE" w:rsidRPr="00EE2BAE" w:rsidRDefault="00EE2BAE" w:rsidP="00EE2BAE">
      <w:pPr>
        <w:numPr>
          <w:ilvl w:val="0"/>
          <w:numId w:val="5"/>
        </w:numPr>
        <w:spacing w:before="80" w:after="80" w:line="240" w:lineRule="auto"/>
        <w:contextualSpacing/>
        <w:jc w:val="both"/>
        <w:rPr>
          <w:rFonts w:ascii="Franklin Gothic Book" w:eastAsia="Times New Roman" w:hAnsi="Franklin Gothic Book" w:cs="Arial"/>
          <w:noProof w:val="0"/>
          <w:lang w:eastAsia="cs-CZ"/>
        </w:rPr>
      </w:pPr>
      <w:r w:rsidRPr="00EE2BAE">
        <w:rPr>
          <w:rFonts w:ascii="Franklin Gothic Book" w:eastAsia="Times New Roman" w:hAnsi="Franklin Gothic Book" w:cs="Arial"/>
          <w:noProof w:val="0"/>
          <w:lang w:eastAsia="cs-CZ"/>
        </w:rPr>
        <w:t>Podkladem pro zaplacení ceny za předmět plnění je faktura vystavená poskytovatelem. Lhůta splatnosti je 21 kalendářních dnů od jejího doručení objednateli.</w:t>
      </w:r>
    </w:p>
    <w:p w14:paraId="27C5024C" w14:textId="77777777" w:rsidR="00EE2BAE" w:rsidRPr="00EE2BAE" w:rsidRDefault="00EE2BAE" w:rsidP="00EE2BAE">
      <w:pPr>
        <w:numPr>
          <w:ilvl w:val="0"/>
          <w:numId w:val="5"/>
        </w:numPr>
        <w:suppressLineNumber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Místem doručení daňového dokladu je Střední škola automobilní a informatiky Weilova 1270/4, Praha 10 – Hostivař, 102 00.</w:t>
      </w:r>
    </w:p>
    <w:p w14:paraId="4BF5F86C" w14:textId="77777777" w:rsidR="00EE2BAE" w:rsidRPr="00EE2BAE" w:rsidRDefault="00EE2BAE" w:rsidP="00EE2BAE">
      <w:pPr>
        <w:numPr>
          <w:ilvl w:val="0"/>
          <w:numId w:val="5"/>
        </w:numPr>
        <w:spacing w:before="80" w:after="80" w:line="240" w:lineRule="auto"/>
        <w:jc w:val="both"/>
        <w:rPr>
          <w:rFonts w:ascii="Franklin Gothic Book" w:eastAsia="Times New Roman" w:hAnsi="Franklin Gothic Book" w:cs="Arial"/>
          <w:noProof w:val="0"/>
          <w:lang w:eastAsia="cs-CZ"/>
        </w:rPr>
      </w:pPr>
      <w:r w:rsidRPr="00EE2BAE">
        <w:rPr>
          <w:rFonts w:ascii="Franklin Gothic Book" w:eastAsia="Times New Roman" w:hAnsi="Franklin Gothic Book" w:cs="Arial"/>
          <w:noProof w:val="0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specifikaci předmětu plnění, fakturovaná částka, razítko a podpis oprávněné osoby. Přílohou bude kopie protokolu s podpisem objednatele potvrzujícím převzetí plnění.</w:t>
      </w:r>
    </w:p>
    <w:p w14:paraId="364826C5" w14:textId="77777777" w:rsidR="00EE2BAE" w:rsidRPr="00EE2BAE" w:rsidRDefault="00EE2BAE" w:rsidP="00EE2BAE">
      <w:pPr>
        <w:numPr>
          <w:ilvl w:val="0"/>
          <w:numId w:val="5"/>
        </w:numPr>
        <w:spacing w:before="80" w:after="80" w:line="240" w:lineRule="auto"/>
        <w:jc w:val="both"/>
        <w:rPr>
          <w:rFonts w:ascii="Franklin Gothic Book" w:eastAsia="Times New Roman" w:hAnsi="Franklin Gothic Book" w:cs="Arial"/>
          <w:noProof w:val="0"/>
          <w:lang w:eastAsia="cs-CZ"/>
        </w:rPr>
      </w:pPr>
      <w:r w:rsidRPr="00EE2BAE">
        <w:rPr>
          <w:rFonts w:ascii="Franklin Gothic Book" w:eastAsia="Times New Roman" w:hAnsi="Franklin Gothic Book" w:cs="Arial"/>
          <w:noProof w:val="0"/>
          <w:lang w:eastAsia="cs-CZ"/>
        </w:rPr>
        <w:t>Objednatel je oprávněn doručenou fakturu ve lhůtě splatnosti poskytovateli vrátit, jestliže vyúčtovaná cena není v souladu s cenou za provedení předmětu díla sjednanou v této    smlouvě nebo faktura neobsahuje náležitosti dle předchozího odstavce tohoto článku. Vrátí-li objednatel vadnou fakturu zhotoviteli, přestáv běžet původní lhůta splatnosti. Nová lhůta splatnosti v délce 14 dnů začne běžet od doručení nové nebo opravené faktury. Do doby doručení nové nebo opravené faktury není objednatel v prodlení s placením ceny za dílo.</w:t>
      </w:r>
    </w:p>
    <w:p w14:paraId="09041DC0" w14:textId="77777777" w:rsidR="00EE2BAE" w:rsidRPr="00EE2BAE" w:rsidRDefault="00EE2BAE" w:rsidP="00EE2BAE">
      <w:pPr>
        <w:numPr>
          <w:ilvl w:val="0"/>
          <w:numId w:val="5"/>
        </w:numPr>
        <w:spacing w:before="80" w:after="80" w:line="240" w:lineRule="auto"/>
        <w:jc w:val="both"/>
        <w:rPr>
          <w:rFonts w:ascii="Franklin Gothic Book" w:eastAsia="Times New Roman" w:hAnsi="Franklin Gothic Book" w:cs="Arial"/>
          <w:noProof w:val="0"/>
          <w:lang w:eastAsia="cs-CZ"/>
        </w:rPr>
      </w:pPr>
      <w:r w:rsidRPr="00EE2BAE">
        <w:rPr>
          <w:rFonts w:ascii="Franklin Gothic Book" w:eastAsia="Times New Roman" w:hAnsi="Franklin Gothic Book" w:cs="Arial"/>
          <w:noProof w:val="0"/>
          <w:lang w:eastAsia="cs-CZ"/>
        </w:rPr>
        <w:t>Povinnost zaplatit je splněna dnem odepsání částky z účtu objednatele.</w:t>
      </w:r>
    </w:p>
    <w:p w14:paraId="7DF5FB7B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0BD8861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225E440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VI. Práva a povinnosti smluvních stran</w:t>
      </w:r>
    </w:p>
    <w:p w14:paraId="62B2647B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70C5BED6" w14:textId="77777777" w:rsidR="00EE2BAE" w:rsidRDefault="00EE2BAE" w:rsidP="00EE2BA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Objednatel se zavazuje: </w:t>
      </w:r>
    </w:p>
    <w:p w14:paraId="6D37171E" w14:textId="77777777" w:rsidR="00EE2BAE" w:rsidRPr="00EE2BAE" w:rsidRDefault="00EE2BAE" w:rsidP="00EE2BAE">
      <w:pPr>
        <w:suppressAutoHyphens/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757ED201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zaplatit za řádně provedené Služby cenu uvedenou v článku IV. této Smlouvy,</w:t>
      </w:r>
    </w:p>
    <w:p w14:paraId="1D4B7729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oznámit všechny okolnosti důležité pro řádné a včasné poskytnutí Služeb a poskytovat součinnost nezbytnou pro řádné a včasné dodání Služeb,</w:t>
      </w:r>
    </w:p>
    <w:p w14:paraId="7327310A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informovat dodavatele o všech skutečnostech rozhodných pro řádné a včasné provedení Služeb.</w:t>
      </w:r>
    </w:p>
    <w:p w14:paraId="419141F9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7C9CB250" w14:textId="77777777" w:rsidR="00EE2BAE" w:rsidRDefault="00EE2BAE" w:rsidP="00EE2BA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Poskytovatel se zavazuje:</w:t>
      </w:r>
    </w:p>
    <w:p w14:paraId="2271A47F" w14:textId="77777777" w:rsidR="00EE2BAE" w:rsidRPr="00EE2BAE" w:rsidRDefault="00EE2BAE" w:rsidP="00EE2BAE">
      <w:pPr>
        <w:suppressAutoHyphens/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7CC0524E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provést Služby v termínu, rozsahu a kvalitě dle Přílohy č. 1 a Přílohy č. 2 Smlouvy,</w:t>
      </w:r>
    </w:p>
    <w:p w14:paraId="7922870C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zabezpečit na svůj náklad a své nebezpečí všechny úkony související s poskytnutím Služeb, pokud není v této Smlouvě stanoveno jinak,</w:t>
      </w:r>
    </w:p>
    <w:p w14:paraId="3CA3DC5C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oznámit všechny okolnosti důležité pro řádné a včasné poskytnutí Služeb a poskytovat součinnost nezbytnou pro řádné a včasné poskytnutí Služeb,</w:t>
      </w:r>
    </w:p>
    <w:p w14:paraId="754978C8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informovat neprodleně objednatele o jakýchkoliv okolnostech, které mohou ohrozit řádné a včasné provedení Služeb.</w:t>
      </w:r>
    </w:p>
    <w:p w14:paraId="1EAB75D0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32D3686E" w14:textId="77777777" w:rsidR="00EE2BAE" w:rsidRPr="00EE2BAE" w:rsidRDefault="00EE2BAE" w:rsidP="00EE2BA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Smluvní strany jsou povinny se vzájemně informovat o všech okolnostech důležitých pro řádné a včasné dodání Služeb a poskytovat si součinnost nezbytnou pro řádné a včasné dodání Služeb.</w:t>
      </w:r>
    </w:p>
    <w:p w14:paraId="735A22D1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3F6AA7A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5" w:name="_DOBA_TRVÁNÍ_SMLOUVY"/>
      <w:bookmarkStart w:id="6" w:name="_Toc380671112"/>
      <w:bookmarkEnd w:id="5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VII. Ukončení smluvního vztahu</w:t>
      </w:r>
    </w:p>
    <w:p w14:paraId="08F70295" w14:textId="77777777" w:rsidR="00EE2BAE" w:rsidRPr="00EE2BAE" w:rsidRDefault="00EE2BAE" w:rsidP="00EE2B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072AD610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1162E5AD" w14:textId="77777777" w:rsidR="00EE2BAE" w:rsidRPr="00EE2BAE" w:rsidRDefault="00EE2BAE" w:rsidP="00EE2BAE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7" w:name="_Ref485112194"/>
      <w:bookmarkStart w:id="8" w:name="_Ref389144162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Tuto Smlouvu lze ukončit písemnou dohodou smluvních stran.</w:t>
      </w:r>
    </w:p>
    <w:p w14:paraId="1A11EABA" w14:textId="77777777" w:rsidR="00EE2BAE" w:rsidRPr="00EE2BAE" w:rsidRDefault="00EE2BAE" w:rsidP="00EE2BAE">
      <w:pPr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3C66A2FC" w14:textId="77777777" w:rsidR="00EE2BAE" w:rsidRPr="00EE2BAE" w:rsidRDefault="00EE2BAE" w:rsidP="00EE2BAE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Objednatel může od této Smlouvy odstoupit, pokud dodavatel prokazatelně nezajistí Služby dle přílohy č. 1 a 2.  této Smlouvy. Odstoupení nabývá účinnosti dnem následujícím po dni prokazatelného doručení jeho písemného vyhotovení druhé smluvní straně. </w:t>
      </w:r>
    </w:p>
    <w:p w14:paraId="488766FA" w14:textId="77777777" w:rsidR="00EE2BAE" w:rsidRPr="00EE2BAE" w:rsidRDefault="00EE2BAE" w:rsidP="00EE2BAE">
      <w:pPr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0D865EF6" w14:textId="77777777" w:rsidR="00EE2BAE" w:rsidRPr="00EE2BAE" w:rsidRDefault="00EE2BAE" w:rsidP="00EE2BAE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Odstoupením od smlouvy nejsou dotčena ustanovení týkající se smluvních pokut, úroků z prodlení a ustanovení týkající se těch práv a povinností, z jejichž povahy vyplývá, že mají trvat i po odstoupení.</w:t>
      </w:r>
    </w:p>
    <w:bookmarkEnd w:id="7"/>
    <w:bookmarkEnd w:id="8"/>
    <w:p w14:paraId="76F5CA8C" w14:textId="77777777" w:rsidR="00EE2BAE" w:rsidRPr="00EE2BAE" w:rsidRDefault="00EE2BAE" w:rsidP="00EE2BAE">
      <w:pPr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4E684C21" w14:textId="77777777" w:rsidR="00EE2BAE" w:rsidRPr="00EE2BAE" w:rsidRDefault="00EE2BAE" w:rsidP="00EE2BAE">
      <w:pPr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123D5DCA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VIII. Smluvní pokuty</w:t>
      </w:r>
    </w:p>
    <w:p w14:paraId="5743D304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00328FA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7447E791" w14:textId="77777777" w:rsidR="00EE2BAE" w:rsidRPr="00EE2BAE" w:rsidRDefault="00EE2BAE" w:rsidP="00EE2BAE">
      <w:pPr>
        <w:keepNext/>
        <w:numPr>
          <w:ilvl w:val="0"/>
          <w:numId w:val="7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 případě, že Poskytovatel nerealizuje Služby v dohodnutém termínu a rozsahu, zavazuje se objednateli uhradit smluvní pokutu ve výši 0,5</w:t>
      </w:r>
      <w:r w:rsidR="004C5395">
        <w:rPr>
          <w:rFonts w:ascii="Franklin Gothic Book" w:eastAsia="Times New Roman" w:hAnsi="Franklin Gothic Book" w:cs="Calibri"/>
          <w:noProof w:val="0"/>
          <w:lang w:eastAsia="cs-CZ"/>
        </w:rPr>
        <w:t xml:space="preserve"> 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% z celkové ceny, a to za každý den prodlení.</w:t>
      </w:r>
    </w:p>
    <w:p w14:paraId="058BA356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5905BEE2" w14:textId="77777777" w:rsidR="00EE2BAE" w:rsidRPr="00EE2BAE" w:rsidRDefault="00EE2BAE" w:rsidP="00EE2BAE">
      <w:pPr>
        <w:keepNext/>
        <w:numPr>
          <w:ilvl w:val="0"/>
          <w:numId w:val="7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 případě prodlení Objednatele se zaplacením faktury vystavené poskytovatelem v souladu s článkem VI. této Smlouvy je poskytovatel oprávněn požadovat na objednateli úrok z prodlení ve výši 0,05</w:t>
      </w:r>
      <w:r w:rsidR="004C5395">
        <w:rPr>
          <w:rFonts w:ascii="Franklin Gothic Book" w:eastAsia="Times New Roman" w:hAnsi="Franklin Gothic Book" w:cs="Calibri"/>
          <w:noProof w:val="0"/>
          <w:lang w:eastAsia="cs-CZ"/>
        </w:rPr>
        <w:t xml:space="preserve"> 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% z nezaplacené ceny, a to za každý i započatý den prodlení.</w:t>
      </w:r>
    </w:p>
    <w:p w14:paraId="4C78B71F" w14:textId="77777777" w:rsidR="00EE2BAE" w:rsidRPr="00EE2BAE" w:rsidRDefault="00EE2BAE" w:rsidP="00EE2BAE">
      <w:pPr>
        <w:spacing w:after="12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4E1603FE" w14:textId="77777777" w:rsidR="00EE2BAE" w:rsidRPr="00EE2BAE" w:rsidRDefault="00EE2BAE" w:rsidP="00EE2BAE">
      <w:pPr>
        <w:numPr>
          <w:ilvl w:val="0"/>
          <w:numId w:val="7"/>
        </w:numPr>
        <w:spacing w:after="12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Zaplacením úroku z prodlení ani smluvní pokuty není omezena výše nároku na náhradu škody. </w:t>
      </w:r>
    </w:p>
    <w:p w14:paraId="3DA3F80C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566FB6DB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9" w:name="_Toc383117525"/>
      <w:bookmarkStart w:id="10" w:name="_Ref380406284"/>
      <w:bookmarkEnd w:id="6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IX. </w:t>
      </w:r>
      <w:bookmarkEnd w:id="9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Závěrečná ustanovení </w:t>
      </w:r>
    </w:p>
    <w:p w14:paraId="16C6C8E0" w14:textId="77777777" w:rsidR="00EE2BAE" w:rsidRPr="00EE2BAE" w:rsidRDefault="00EE2BAE" w:rsidP="00EE2B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631500A1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37C616BA" w14:textId="77777777" w:rsidR="00EE2BAE" w:rsidRPr="00EE2BAE" w:rsidRDefault="00EE2BAE" w:rsidP="00EE2BA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ar-SA"/>
        </w:rPr>
      </w:pPr>
      <w:bookmarkStart w:id="11" w:name="_Ref456791841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Poskytovatel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Poskytovatele a že mu není známo, že by vůči němu takové řízení bylo zahájeno.</w:t>
      </w:r>
      <w:bookmarkEnd w:id="10"/>
      <w:bookmarkEnd w:id="11"/>
    </w:p>
    <w:p w14:paraId="4562A92C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7500E163" w14:textId="77777777" w:rsidR="00EE2BAE" w:rsidRPr="00EE2BAE" w:rsidRDefault="00EE2BAE" w:rsidP="00EE2BA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ar-SA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Poskytovatel prohlašuje, že se v dostatečném rozsahu seznámil s veškerými požadavky Objednatele podle Smlouvy, přičemž si není vědom žádných překážek, které by mu bránily v poskytnutí sjednaného plnění v souladu se Smlouvou.</w:t>
      </w:r>
    </w:p>
    <w:p w14:paraId="3DD37C17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754C5233" w14:textId="77777777" w:rsidR="00EE2BAE" w:rsidRPr="00EE2BAE" w:rsidRDefault="00EE2BAE" w:rsidP="00EE2BA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ar-SA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Veškerá práva a povinnosti Smluvních stran vyplývající ze Smlouvy se řídí českým právním řádem. </w:t>
      </w:r>
    </w:p>
    <w:p w14:paraId="0BFA522F" w14:textId="77777777" w:rsidR="00EE2BAE" w:rsidRPr="00EE2BAE" w:rsidRDefault="00EE2BAE" w:rsidP="00EE2BAE">
      <w:pPr>
        <w:spacing w:after="0" w:line="240" w:lineRule="auto"/>
        <w:ind w:left="567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1D2F9F08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46F4B419" w14:textId="77777777" w:rsidR="00EE2BAE" w:rsidRPr="00EE2BAE" w:rsidRDefault="00EE2BAE" w:rsidP="00EE2BAE">
      <w:pPr>
        <w:spacing w:after="0" w:line="240" w:lineRule="auto"/>
        <w:ind w:left="426" w:hanging="426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 </w:t>
      </w:r>
    </w:p>
    <w:p w14:paraId="34ADF3C8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06E0B30" w14:textId="77777777" w:rsidR="00EE2BAE" w:rsidRPr="00EE2BAE" w:rsidRDefault="00EE2BAE" w:rsidP="00EE2BAE">
      <w:pPr>
        <w:spacing w:after="0" w:line="240" w:lineRule="auto"/>
        <w:ind w:left="426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68AFE782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3F515379" w14:textId="77777777" w:rsidR="00EE2BAE" w:rsidRPr="00EE2BAE" w:rsidRDefault="00EE2BAE" w:rsidP="00EE2BAE">
      <w:pPr>
        <w:spacing w:after="0" w:line="240" w:lineRule="auto"/>
        <w:ind w:left="720"/>
        <w:contextualSpacing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2DFC1C5B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a evidencí této smlouvy v Tender arena, nástroji pro zadávání veřejných zakázek, </w:t>
      </w:r>
      <w:hyperlink r:id="rId11" w:history="1">
        <w:r w:rsidRPr="00EE2BAE">
          <w:rPr>
            <w:rFonts w:ascii="Franklin Gothic Book" w:eastAsia="Times New Roman" w:hAnsi="Franklin Gothic Book" w:cs="Calibri"/>
            <w:noProof w:val="0"/>
            <w:color w:val="0000FF"/>
            <w:u w:val="single"/>
            <w:lang w:eastAsia="cs-CZ"/>
          </w:rPr>
          <w:t>www.tenderarena.cz</w:t>
        </w:r>
      </w:hyperlink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. </w:t>
      </w:r>
    </w:p>
    <w:p w14:paraId="3BD888E7" w14:textId="77777777" w:rsidR="00EE2BAE" w:rsidRPr="00EE2BAE" w:rsidRDefault="00EE2BAE" w:rsidP="00EE2BAE">
      <w:pPr>
        <w:spacing w:after="0" w:line="240" w:lineRule="auto"/>
        <w:ind w:left="567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7D08E872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Smlouva nabývá platnosti dnem podpisu oběma Smluvními stranami a účinnosti dnem jejího zveřejnění v Registru smluv.</w:t>
      </w:r>
    </w:p>
    <w:p w14:paraId="59CA5825" w14:textId="77777777" w:rsidR="00EE2BAE" w:rsidRPr="00EE2BAE" w:rsidRDefault="00EE2BAE" w:rsidP="00EE2BAE">
      <w:pPr>
        <w:spacing w:after="0" w:line="240" w:lineRule="auto"/>
        <w:ind w:left="363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42A471A9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Smlouva je vyhotovena ve dvou stejnopisech s platností originálu. Každá smluvní strana obdrží jedno vyhotovení.  </w:t>
      </w:r>
    </w:p>
    <w:p w14:paraId="39A941A7" w14:textId="77777777" w:rsidR="00EE2BAE" w:rsidRPr="00EE2BAE" w:rsidRDefault="00EE2BAE" w:rsidP="00EE2BAE">
      <w:pPr>
        <w:spacing w:after="0" w:line="240" w:lineRule="auto"/>
        <w:ind w:left="567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2D4874AB" w14:textId="77777777" w:rsidR="00EE2BAE" w:rsidRPr="00EE2BAE" w:rsidRDefault="00EE2BAE" w:rsidP="00EE2BA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Nedílnou součástí smlouvy jsou přílohy</w:t>
      </w:r>
      <w:r>
        <w:rPr>
          <w:rFonts w:ascii="Franklin Gothic Book" w:eastAsia="Times New Roman" w:hAnsi="Franklin Gothic Book" w:cs="Times New Roman"/>
          <w:noProof w:val="0"/>
          <w:lang w:eastAsia="cs-CZ"/>
        </w:rPr>
        <w:t>:</w:t>
      </w:r>
    </w:p>
    <w:p w14:paraId="4FB08529" w14:textId="77777777" w:rsidR="00EE2BAE" w:rsidRPr="00EE2BAE" w:rsidRDefault="00EE2BAE" w:rsidP="00EE2BAE">
      <w:pPr>
        <w:suppressAutoHyphens/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41F142D9" w14:textId="77777777" w:rsidR="00EE2BAE" w:rsidRPr="00EE2BAE" w:rsidRDefault="00EE2BAE" w:rsidP="00EE2BAE">
      <w:pPr>
        <w:suppressAutoHyphens/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5F9E4736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u w:val="single"/>
          <w:lang w:eastAsia="cs-CZ"/>
        </w:rPr>
      </w:pPr>
    </w:p>
    <w:p w14:paraId="561ECE4A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b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b/>
          <w:noProof w:val="0"/>
          <w:lang w:eastAsia="cs-CZ"/>
        </w:rPr>
        <w:t>Přílohy</w:t>
      </w:r>
    </w:p>
    <w:p w14:paraId="76DCC765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b/>
          <w:noProof w:val="0"/>
          <w:lang w:eastAsia="cs-CZ"/>
        </w:rPr>
      </w:pPr>
    </w:p>
    <w:p w14:paraId="0EDA57B8" w14:textId="77777777" w:rsidR="00EE2BAE" w:rsidRPr="00EE2BAE" w:rsidRDefault="00EE2BAE" w:rsidP="00EE2BA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12" w:name="_Ref456787229"/>
      <w:bookmarkStart w:id="13" w:name="_Hlk18069457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Rozsah a specifikace předmětu plnění </w:t>
      </w:r>
    </w:p>
    <w:bookmarkEnd w:id="12"/>
    <w:p w14:paraId="6963E237" w14:textId="77777777" w:rsidR="00EE2BAE" w:rsidRPr="00EE2BAE" w:rsidRDefault="008B0B2C" w:rsidP="00EE2BA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>
        <w:rPr>
          <w:rFonts w:ascii="Franklin Gothic Book" w:eastAsia="Times New Roman" w:hAnsi="Franklin Gothic Book" w:cs="Calibri"/>
          <w:noProof w:val="0"/>
          <w:lang w:eastAsia="cs-CZ"/>
        </w:rPr>
        <w:t>Položkový</w:t>
      </w:r>
      <w:r w:rsidR="00EE2BAE"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 rozpočet a nabídka služeb</w:t>
      </w:r>
    </w:p>
    <w:bookmarkEnd w:id="13"/>
    <w:p w14:paraId="37EA56E9" w14:textId="77777777" w:rsidR="00EE2BAE" w:rsidRPr="00EE2BAE" w:rsidRDefault="00EE2BAE" w:rsidP="00EE2BAE">
      <w:pPr>
        <w:suppressAutoHyphens/>
        <w:spacing w:after="0" w:line="240" w:lineRule="auto"/>
        <w:ind w:left="1410" w:hanging="1410"/>
        <w:rPr>
          <w:rFonts w:ascii="Franklin Gothic Book" w:eastAsia="Times New Roman" w:hAnsi="Franklin Gothic Book" w:cs="Calibri"/>
          <w:b/>
          <w:noProof w:val="0"/>
          <w:lang w:eastAsia="cs-CZ"/>
        </w:rPr>
      </w:pPr>
    </w:p>
    <w:p w14:paraId="3414F6F2" w14:textId="77777777" w:rsidR="00EE2BAE" w:rsidRDefault="00EE2BAE" w:rsidP="00EE2BAE">
      <w:pPr>
        <w:suppressAutoHyphens/>
        <w:spacing w:after="0" w:line="240" w:lineRule="auto"/>
        <w:ind w:left="1410" w:hanging="1410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235274A3" w14:textId="77777777" w:rsidR="00510FFA" w:rsidRDefault="00510FFA" w:rsidP="00EE2BAE">
      <w:pPr>
        <w:suppressAutoHyphens/>
        <w:spacing w:after="0" w:line="240" w:lineRule="auto"/>
        <w:ind w:left="1410" w:hanging="1410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2D515913" w14:textId="77777777" w:rsidR="00510FFA" w:rsidRPr="00EE2BAE" w:rsidRDefault="00510FFA" w:rsidP="00EE2BAE">
      <w:pPr>
        <w:suppressAutoHyphens/>
        <w:spacing w:after="0" w:line="240" w:lineRule="auto"/>
        <w:ind w:left="1410" w:hanging="1410"/>
        <w:rPr>
          <w:rFonts w:ascii="Franklin Gothic Book" w:eastAsia="Times New Roman" w:hAnsi="Franklin Gothic Book" w:cs="Calibri"/>
          <w:noProof w:val="0"/>
          <w:lang w:eastAsia="cs-CZ"/>
        </w:rPr>
      </w:pPr>
      <w:r>
        <w:rPr>
          <w:rFonts w:ascii="Franklin Gothic Book" w:eastAsia="Times New Roman" w:hAnsi="Franklin Gothic Book" w:cs="Calibri"/>
          <w:noProof w:val="0"/>
          <w:lang w:eastAsia="cs-CZ"/>
        </w:rPr>
        <w:t>V Praze dne………………</w:t>
      </w:r>
      <w:r>
        <w:rPr>
          <w:rFonts w:ascii="Franklin Gothic Book" w:eastAsia="Times New Roman" w:hAnsi="Franklin Gothic Book" w:cs="Calibri"/>
          <w:noProof w:val="0"/>
          <w:lang w:eastAsia="cs-CZ"/>
        </w:rPr>
        <w:tab/>
      </w:r>
      <w:r>
        <w:rPr>
          <w:rFonts w:ascii="Franklin Gothic Book" w:eastAsia="Times New Roman" w:hAnsi="Franklin Gothic Book" w:cs="Calibri"/>
          <w:noProof w:val="0"/>
          <w:lang w:eastAsia="cs-CZ"/>
        </w:rPr>
        <w:tab/>
      </w:r>
      <w:r>
        <w:rPr>
          <w:rFonts w:ascii="Franklin Gothic Book" w:eastAsia="Times New Roman" w:hAnsi="Franklin Gothic Book" w:cs="Calibri"/>
          <w:noProof w:val="0"/>
          <w:lang w:eastAsia="cs-CZ"/>
        </w:rPr>
        <w:tab/>
      </w:r>
      <w:r>
        <w:rPr>
          <w:rFonts w:ascii="Franklin Gothic Book" w:eastAsia="Times New Roman" w:hAnsi="Franklin Gothic Book" w:cs="Calibri"/>
          <w:noProof w:val="0"/>
          <w:lang w:eastAsia="cs-CZ"/>
        </w:rPr>
        <w:tab/>
        <w:t xml:space="preserve">      V …………………dne……………..</w:t>
      </w:r>
    </w:p>
    <w:p w14:paraId="24D2E8CC" w14:textId="77777777" w:rsidR="00EE2BAE" w:rsidRPr="00EE2BAE" w:rsidRDefault="00EE2BAE" w:rsidP="00EE2BAE">
      <w:pPr>
        <w:suppressAutoHyphens/>
        <w:spacing w:after="0" w:line="240" w:lineRule="auto"/>
        <w:ind w:left="1410" w:hanging="1410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4A39AB1B" w14:textId="77777777" w:rsidR="00EE2BAE" w:rsidRPr="00EE2BAE" w:rsidRDefault="00EE2BAE" w:rsidP="00EE2BAE">
      <w:pPr>
        <w:suppressAutoHyphens/>
        <w:spacing w:after="0" w:line="240" w:lineRule="auto"/>
        <w:ind w:left="1410" w:hanging="1410"/>
        <w:rPr>
          <w:rFonts w:ascii="Franklin Gothic Book" w:eastAsia="Times New Roman" w:hAnsi="Franklin Gothic Book" w:cs="Calibri"/>
          <w:noProof w:val="0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EE2BAE" w:rsidRPr="00EE2BAE" w14:paraId="0DFF9F6C" w14:textId="77777777" w:rsidTr="001A0775">
        <w:trPr>
          <w:trHeight w:val="340"/>
        </w:trPr>
        <w:tc>
          <w:tcPr>
            <w:tcW w:w="4529" w:type="dxa"/>
          </w:tcPr>
          <w:p w14:paraId="21661236" w14:textId="77777777" w:rsidR="00EE2BAE" w:rsidRPr="00EE2BAE" w:rsidRDefault="00EE2BAE" w:rsidP="00EE2BAE">
            <w:pPr>
              <w:rPr>
                <w:rFonts w:ascii="Franklin Gothic Book" w:hAnsi="Franklin Gothic Book" w:cs="Calibri"/>
                <w:noProof w:val="0"/>
              </w:rPr>
            </w:pPr>
            <w:r w:rsidRPr="00EE2BAE">
              <w:rPr>
                <w:rFonts w:ascii="Franklin Gothic Book" w:hAnsi="Franklin Gothic Book" w:cs="Calibri"/>
                <w:noProof w:val="0"/>
              </w:rPr>
              <w:t>Za Objednatele</w:t>
            </w:r>
          </w:p>
        </w:tc>
        <w:tc>
          <w:tcPr>
            <w:tcW w:w="4530" w:type="dxa"/>
          </w:tcPr>
          <w:p w14:paraId="63D56E91" w14:textId="77777777" w:rsidR="00EE2BAE" w:rsidRPr="00EE2BAE" w:rsidRDefault="00EE2BAE" w:rsidP="00EE2BAE">
            <w:pPr>
              <w:rPr>
                <w:rFonts w:ascii="Franklin Gothic Book" w:hAnsi="Franklin Gothic Book" w:cs="Calibri"/>
                <w:noProof w:val="0"/>
              </w:rPr>
            </w:pPr>
            <w:r w:rsidRPr="00EE2BAE">
              <w:rPr>
                <w:rFonts w:ascii="Franklin Gothic Book" w:hAnsi="Franklin Gothic Book" w:cs="Calibri"/>
                <w:noProof w:val="0"/>
              </w:rPr>
              <w:t>Za Poskytovatele</w:t>
            </w:r>
          </w:p>
        </w:tc>
      </w:tr>
      <w:tr w:rsidR="00EE2BAE" w:rsidRPr="00EE2BAE" w14:paraId="335978C0" w14:textId="77777777" w:rsidTr="001A0775">
        <w:tc>
          <w:tcPr>
            <w:tcW w:w="4529" w:type="dxa"/>
          </w:tcPr>
          <w:p w14:paraId="2293B78C" w14:textId="77777777" w:rsidR="00EE2BAE" w:rsidRPr="00EE2BAE" w:rsidRDefault="00EE2BAE" w:rsidP="00EE2BAE">
            <w:pPr>
              <w:widowControl w:val="0"/>
              <w:spacing w:after="120" w:line="264" w:lineRule="auto"/>
              <w:jc w:val="both"/>
              <w:rPr>
                <w:rFonts w:ascii="Franklin Gothic Book" w:hAnsi="Franklin Gothic Book" w:cs="Calibri"/>
                <w:noProof w:val="0"/>
                <w:snapToGrid w:val="0"/>
              </w:rPr>
            </w:pPr>
          </w:p>
        </w:tc>
        <w:tc>
          <w:tcPr>
            <w:tcW w:w="4530" w:type="dxa"/>
          </w:tcPr>
          <w:p w14:paraId="17F52A03" w14:textId="77777777" w:rsidR="00EE2BAE" w:rsidRPr="00EE2BAE" w:rsidRDefault="00EE2BAE" w:rsidP="00EE2BAE">
            <w:pPr>
              <w:widowControl w:val="0"/>
              <w:spacing w:after="120" w:line="264" w:lineRule="auto"/>
              <w:jc w:val="both"/>
              <w:rPr>
                <w:rFonts w:ascii="Franklin Gothic Book" w:hAnsi="Franklin Gothic Book" w:cs="Calibri"/>
                <w:noProof w:val="0"/>
                <w:snapToGrid w:val="0"/>
              </w:rPr>
            </w:pPr>
          </w:p>
        </w:tc>
      </w:tr>
      <w:tr w:rsidR="00EE2BAE" w:rsidRPr="00EE2BAE" w14:paraId="74843A3A" w14:textId="77777777" w:rsidTr="001A0775">
        <w:tc>
          <w:tcPr>
            <w:tcW w:w="4529" w:type="dxa"/>
          </w:tcPr>
          <w:p w14:paraId="0A7A386B" w14:textId="77777777" w:rsidR="00EE2BAE" w:rsidRPr="00EE2BAE" w:rsidRDefault="00EE2BAE" w:rsidP="00EE2BAE">
            <w:pPr>
              <w:widowControl w:val="0"/>
              <w:spacing w:after="120" w:line="264" w:lineRule="auto"/>
              <w:rPr>
                <w:rFonts w:ascii="Franklin Gothic Book" w:hAnsi="Franklin Gothic Book" w:cs="Calibri"/>
                <w:noProof w:val="0"/>
                <w:snapToGrid w:val="0"/>
              </w:rPr>
            </w:pPr>
            <w:r w:rsidRPr="00EE2BAE">
              <w:rPr>
                <w:rFonts w:ascii="Franklin Gothic Book" w:hAnsi="Franklin Gothic Book" w:cs="Calibri"/>
                <w:noProof w:val="0"/>
                <w:snapToGrid w:val="0"/>
              </w:rPr>
              <w:t xml:space="preserve">……………………………………………………………                 </w:t>
            </w:r>
          </w:p>
        </w:tc>
        <w:tc>
          <w:tcPr>
            <w:tcW w:w="4530" w:type="dxa"/>
          </w:tcPr>
          <w:p w14:paraId="0DD30C1C" w14:textId="77777777" w:rsidR="00EE2BAE" w:rsidRPr="00EE2BAE" w:rsidRDefault="00EE2BAE" w:rsidP="00EE2BAE">
            <w:pPr>
              <w:widowControl w:val="0"/>
              <w:spacing w:after="120" w:line="264" w:lineRule="auto"/>
              <w:rPr>
                <w:rFonts w:ascii="Franklin Gothic Book" w:hAnsi="Franklin Gothic Book" w:cs="Calibri"/>
                <w:noProof w:val="0"/>
                <w:snapToGrid w:val="0"/>
              </w:rPr>
            </w:pPr>
            <w:r w:rsidRPr="00EE2BAE">
              <w:rPr>
                <w:rFonts w:ascii="Franklin Gothic Book" w:hAnsi="Franklin Gothic Book" w:cs="Calibri"/>
                <w:noProof w:val="0"/>
                <w:snapToGrid w:val="0"/>
              </w:rPr>
              <w:t>……………………………………………………………</w:t>
            </w:r>
          </w:p>
        </w:tc>
      </w:tr>
      <w:tr w:rsidR="00EE2BAE" w:rsidRPr="00EE2BAE" w14:paraId="0D5E0FA4" w14:textId="77777777" w:rsidTr="001A0775">
        <w:trPr>
          <w:trHeight w:val="318"/>
        </w:trPr>
        <w:tc>
          <w:tcPr>
            <w:tcW w:w="4529" w:type="dxa"/>
          </w:tcPr>
          <w:p w14:paraId="0FBABBC8" w14:textId="77777777" w:rsidR="00EE2BAE" w:rsidRPr="00EE2BAE" w:rsidRDefault="00EE2BAE" w:rsidP="008B0B2C">
            <w:pPr>
              <w:spacing w:line="264" w:lineRule="auto"/>
              <w:rPr>
                <w:rFonts w:ascii="Franklin Gothic Book" w:hAnsi="Franklin Gothic Book" w:cs="Calibri"/>
                <w:bCs/>
                <w:noProof w:val="0"/>
              </w:rPr>
            </w:pPr>
            <w:r w:rsidRPr="00EE2BAE">
              <w:rPr>
                <w:rFonts w:ascii="Franklin Gothic Book" w:hAnsi="Franklin Gothic Book" w:cs="Calibri"/>
                <w:bCs/>
                <w:noProof w:val="0"/>
              </w:rPr>
              <w:t>Ing. Milan Vorel, ředitel školy</w:t>
            </w:r>
          </w:p>
        </w:tc>
        <w:tc>
          <w:tcPr>
            <w:tcW w:w="4530" w:type="dxa"/>
          </w:tcPr>
          <w:p w14:paraId="09C2B31D" w14:textId="77777777" w:rsidR="00EE2BAE" w:rsidRPr="00EE2BAE" w:rsidRDefault="008B0B2C" w:rsidP="008B0B2C">
            <w:pPr>
              <w:widowControl w:val="0"/>
              <w:spacing w:line="264" w:lineRule="auto"/>
              <w:rPr>
                <w:rFonts w:ascii="Franklin Gothic Book" w:hAnsi="Franklin Gothic Book" w:cs="Calibri"/>
                <w:noProof w:val="0"/>
                <w:snapToGrid w:val="0"/>
              </w:rPr>
            </w:pPr>
            <w:r>
              <w:rPr>
                <w:rFonts w:ascii="Franklin Gothic Book" w:hAnsi="Franklin Gothic Book" w:cs="Calibri"/>
                <w:noProof w:val="0"/>
                <w:snapToGrid w:val="0"/>
              </w:rPr>
              <w:t>Robert Černý, jednatel</w:t>
            </w:r>
          </w:p>
        </w:tc>
      </w:tr>
    </w:tbl>
    <w:p w14:paraId="6C8AD194" w14:textId="77777777" w:rsidR="00C74E4E" w:rsidRDefault="00C74E4E"/>
    <w:sectPr w:rsidR="00C74E4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4441D" w14:textId="77777777" w:rsidR="00F967E5" w:rsidRDefault="00F967E5" w:rsidP="00EE2BAE">
      <w:pPr>
        <w:spacing w:after="0" w:line="240" w:lineRule="auto"/>
      </w:pPr>
      <w:r>
        <w:separator/>
      </w:r>
    </w:p>
  </w:endnote>
  <w:endnote w:type="continuationSeparator" w:id="0">
    <w:p w14:paraId="011573C0" w14:textId="77777777" w:rsidR="00F967E5" w:rsidRDefault="00F967E5" w:rsidP="00EE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111394"/>
      <w:docPartObj>
        <w:docPartGallery w:val="Page Numbers (Bottom of Page)"/>
        <w:docPartUnique/>
      </w:docPartObj>
    </w:sdtPr>
    <w:sdtEndPr/>
    <w:sdtContent>
      <w:p w14:paraId="1F701083" w14:textId="77777777" w:rsidR="008D616A" w:rsidRDefault="008D616A">
        <w:pPr>
          <w:pStyle w:val="Zpat"/>
        </w:pPr>
        <w:r>
          <w:rPr>
            <w:rFonts w:asciiTheme="majorHAnsi" w:eastAsiaTheme="majorEastAsia" w:hAnsiTheme="majorHAnsi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55314B" wp14:editId="7950F3A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F66DE" w14:textId="77777777" w:rsidR="008D616A" w:rsidRPr="00EE2BAE" w:rsidRDefault="008D616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 w:rsidRPr="00EE2BAE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E2BAE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E2BAE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E2BAE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E2BAE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8D616A" w:rsidRPr="00EE2BAE" w:rsidRDefault="008D616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 w:rsidRPr="00EE2BAE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fldChar w:fldCharType="begin"/>
                        </w:r>
                        <w:r w:rsidRPr="00EE2BAE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E2BAE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fldChar w:fldCharType="separate"/>
                        </w:r>
                        <w:r w:rsidRPr="00EE2BAE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2</w:t>
                        </w:r>
                        <w:r w:rsidRPr="00EE2BAE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D989" w14:textId="77777777" w:rsidR="00F967E5" w:rsidRDefault="00F967E5" w:rsidP="00EE2BAE">
      <w:pPr>
        <w:spacing w:after="0" w:line="240" w:lineRule="auto"/>
      </w:pPr>
      <w:r>
        <w:separator/>
      </w:r>
    </w:p>
  </w:footnote>
  <w:footnote w:type="continuationSeparator" w:id="0">
    <w:p w14:paraId="4879FFFE" w14:textId="77777777" w:rsidR="00F967E5" w:rsidRDefault="00F967E5" w:rsidP="00EE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1C0"/>
    <w:multiLevelType w:val="multilevel"/>
    <w:tmpl w:val="8550C9FA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9A61EFE"/>
    <w:multiLevelType w:val="multilevel"/>
    <w:tmpl w:val="1ED43152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19E644DF"/>
    <w:multiLevelType w:val="multilevel"/>
    <w:tmpl w:val="7F56A622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32471523"/>
    <w:multiLevelType w:val="multilevel"/>
    <w:tmpl w:val="06321640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38A72E58"/>
    <w:multiLevelType w:val="hybridMultilevel"/>
    <w:tmpl w:val="47667F5E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558AF"/>
    <w:multiLevelType w:val="multilevel"/>
    <w:tmpl w:val="C2B880F4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51F90E9D"/>
    <w:multiLevelType w:val="multilevel"/>
    <w:tmpl w:val="966E5D64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55E57A25"/>
    <w:multiLevelType w:val="multilevel"/>
    <w:tmpl w:val="A99EA984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76D05379"/>
    <w:multiLevelType w:val="multilevel"/>
    <w:tmpl w:val="2CAE8792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789A0507"/>
    <w:multiLevelType w:val="hybridMultilevel"/>
    <w:tmpl w:val="2D92B8F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35950336">
    <w:abstractNumId w:val="5"/>
  </w:num>
  <w:num w:numId="2" w16cid:durableId="1331257152">
    <w:abstractNumId w:val="4"/>
  </w:num>
  <w:num w:numId="3" w16cid:durableId="1410347317">
    <w:abstractNumId w:val="3"/>
  </w:num>
  <w:num w:numId="4" w16cid:durableId="146017149">
    <w:abstractNumId w:val="1"/>
  </w:num>
  <w:num w:numId="5" w16cid:durableId="2116054842">
    <w:abstractNumId w:val="2"/>
  </w:num>
  <w:num w:numId="6" w16cid:durableId="1489709369">
    <w:abstractNumId w:val="7"/>
  </w:num>
  <w:num w:numId="7" w16cid:durableId="985742641">
    <w:abstractNumId w:val="0"/>
  </w:num>
  <w:num w:numId="8" w16cid:durableId="2011130813">
    <w:abstractNumId w:val="6"/>
  </w:num>
  <w:num w:numId="9" w16cid:durableId="1071582204">
    <w:abstractNumId w:val="8"/>
  </w:num>
  <w:num w:numId="10" w16cid:durableId="524943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AE"/>
    <w:rsid w:val="00112590"/>
    <w:rsid w:val="001A0775"/>
    <w:rsid w:val="002B63B5"/>
    <w:rsid w:val="004C5395"/>
    <w:rsid w:val="00510FFA"/>
    <w:rsid w:val="006E42D5"/>
    <w:rsid w:val="007F44CA"/>
    <w:rsid w:val="00833C4A"/>
    <w:rsid w:val="008B0B2C"/>
    <w:rsid w:val="008D616A"/>
    <w:rsid w:val="00B52CAB"/>
    <w:rsid w:val="00C74E4E"/>
    <w:rsid w:val="00D22799"/>
    <w:rsid w:val="00EE2BAE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6EC24"/>
  <w15:chartTrackingRefBased/>
  <w15:docId w15:val="{80266493-407D-47FE-9FD0-1295FAC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2B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E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BAE"/>
    <w:rPr>
      <w:noProof/>
    </w:rPr>
  </w:style>
  <w:style w:type="paragraph" w:styleId="Zpat">
    <w:name w:val="footer"/>
    <w:basedOn w:val="Normln"/>
    <w:link w:val="ZpatChar"/>
    <w:uiPriority w:val="99"/>
    <w:unhideWhenUsed/>
    <w:rsid w:val="00EE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BAE"/>
    <w:rPr>
      <w:noProof/>
    </w:rPr>
  </w:style>
  <w:style w:type="paragraph" w:customStyle="1" w:styleId="Default">
    <w:name w:val="Default"/>
    <w:rsid w:val="006E42D5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QYJ6VK6WDPCP-2026886553-406148</_dlc_DocId>
    <_dlc_DocIdUrl xmlns="9d0ca0cf-2a35-4d1a-8451-71dcfb90f667">
      <Url>https://skolahostivar.sharepoint.com/sites/data/_layouts/15/DocIdRedir.aspx?ID=QYJ6VK6WDPCP-2026886553-406148</Url>
      <Description>QYJ6VK6WDPCP-2026886553-406148</Description>
    </_dlc_DocIdUrl>
  </documentManagement>
</p:properties>
</file>

<file path=customXml/itemProps1.xml><?xml version="1.0" encoding="utf-8"?>
<ds:datastoreItem xmlns:ds="http://schemas.openxmlformats.org/officeDocument/2006/customXml" ds:itemID="{544C52B4-4B24-4D25-991A-566F4A2E3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F8E53-EC75-4478-B22E-039FEA1360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9675EA-CBCE-4D9C-9758-6AE7168B1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8A15E-2136-42FD-9380-8AFBEC9A60BB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7521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Kočárek</dc:creator>
  <cp:keywords/>
  <dc:description/>
  <cp:lastModifiedBy>Kateřina Palásková</cp:lastModifiedBy>
  <cp:revision>2</cp:revision>
  <dcterms:created xsi:type="dcterms:W3CDTF">2024-05-10T07:56:00Z</dcterms:created>
  <dcterms:modified xsi:type="dcterms:W3CDTF">2024-05-10T07:56:00Z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_dlc_DocIdItemGuid">
    <vt:lpwstr>f0b4937c-7ac1-413e-8500-b9f638a2ab50</vt:lpwstr>
  </property>
</Properties>
</file>