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A26" w:rsidRDefault="00B07A26" w:rsidP="002D4324">
      <w:pPr>
        <w:spacing w:after="3" w:line="259" w:lineRule="auto"/>
        <w:ind w:left="567" w:firstLine="0"/>
        <w:jc w:val="left"/>
        <w:rPr>
          <w:b/>
          <w:sz w:val="20"/>
        </w:rPr>
      </w:pPr>
    </w:p>
    <w:p w:rsidR="00B07A26" w:rsidRDefault="00B07A26" w:rsidP="002D4324">
      <w:pPr>
        <w:spacing w:after="3" w:line="259" w:lineRule="auto"/>
        <w:ind w:left="567" w:firstLine="0"/>
        <w:jc w:val="left"/>
        <w:rPr>
          <w:b/>
          <w:sz w:val="20"/>
        </w:rPr>
      </w:pPr>
    </w:p>
    <w:p w:rsidR="00AF528F" w:rsidRDefault="00E05D1B" w:rsidP="002D4324">
      <w:pPr>
        <w:spacing w:after="3" w:line="259" w:lineRule="auto"/>
        <w:ind w:left="567" w:firstLine="0"/>
        <w:jc w:val="left"/>
      </w:pPr>
      <w:r>
        <w:rPr>
          <w:b/>
          <w:sz w:val="20"/>
        </w:rPr>
        <w:t xml:space="preserve">Dodatek ke smlouvě o poskytování služeb ONI </w:t>
      </w:r>
      <w:proofErr w:type="spellStart"/>
      <w:r>
        <w:rPr>
          <w:b/>
          <w:sz w:val="20"/>
        </w:rPr>
        <w:t>system</w:t>
      </w:r>
      <w:proofErr w:type="spellEnd"/>
    </w:p>
    <w:p w:rsidR="00AF528F" w:rsidRDefault="00E05D1B" w:rsidP="002D4324">
      <w:pPr>
        <w:spacing w:after="307"/>
        <w:ind w:left="567" w:firstLine="0"/>
      </w:pPr>
      <w:r>
        <w:t xml:space="preserve">Smlouva o poskytování služeb: </w:t>
      </w:r>
      <w:r>
        <w:rPr>
          <w:b/>
        </w:rPr>
        <w:t>N11599/</w:t>
      </w:r>
      <w:proofErr w:type="gramStart"/>
      <w:r>
        <w:rPr>
          <w:b/>
        </w:rPr>
        <w:t>00000</w:t>
      </w:r>
      <w:r>
        <w:t xml:space="preserve"> ,</w:t>
      </w:r>
      <w:proofErr w:type="gramEnd"/>
      <w:r>
        <w:t xml:space="preserve"> Dodatek ke smlouvě:N11599/25281</w:t>
      </w:r>
    </w:p>
    <w:p w:rsidR="00AF528F" w:rsidRDefault="00E05D1B" w:rsidP="002D4324">
      <w:pPr>
        <w:pStyle w:val="Nadpis1"/>
        <w:spacing w:after="52"/>
        <w:ind w:left="63" w:firstLine="504"/>
      </w:pPr>
      <w:r>
        <w:t>POSKYTOVATEL (dále jen Poskytovatel)</w:t>
      </w:r>
    </w:p>
    <w:p w:rsidR="00AF528F" w:rsidRDefault="00E05D1B" w:rsidP="002D4324">
      <w:pPr>
        <w:ind w:left="-5" w:firstLine="572"/>
      </w:pPr>
      <w:r>
        <w:t xml:space="preserve">NAM </w:t>
      </w:r>
      <w:proofErr w:type="spellStart"/>
      <w:r>
        <w:t>system</w:t>
      </w:r>
      <w:proofErr w:type="spellEnd"/>
      <w:r>
        <w:t>, a.s.</w:t>
      </w:r>
    </w:p>
    <w:p w:rsidR="002D4324" w:rsidRDefault="002D4324" w:rsidP="002D4324">
      <w:pPr>
        <w:ind w:left="-5" w:firstLine="572"/>
      </w:pPr>
      <w:r>
        <w:t>U Pošty 1163/13</w:t>
      </w:r>
    </w:p>
    <w:p w:rsidR="002F106A" w:rsidRDefault="002F106A" w:rsidP="002F106A">
      <w:pPr>
        <w:ind w:left="-5" w:firstLine="572"/>
      </w:pPr>
      <w:r>
        <w:t>735 64 Havířov – Prostřední Suchá</w:t>
      </w:r>
      <w:bookmarkStart w:id="0" w:name="_GoBack"/>
      <w:bookmarkEnd w:id="0"/>
    </w:p>
    <w:p w:rsidR="002F106A" w:rsidRDefault="002F106A" w:rsidP="002F106A">
      <w:pPr>
        <w:ind w:left="-5" w:firstLine="572"/>
      </w:pPr>
      <w:r>
        <w:t>IČ: 25862731</w:t>
      </w:r>
    </w:p>
    <w:p w:rsidR="002F106A" w:rsidRDefault="002F106A" w:rsidP="002F106A">
      <w:pPr>
        <w:ind w:left="-5" w:firstLine="572"/>
      </w:pPr>
      <w:r>
        <w:t>DIČ: CZ25862731</w:t>
      </w:r>
    </w:p>
    <w:p w:rsidR="002F106A" w:rsidRDefault="002F106A" w:rsidP="002F106A">
      <w:pPr>
        <w:ind w:left="-5" w:firstLine="572"/>
      </w:pPr>
      <w:r>
        <w:t>OR: KS v Ostravě, č. spisové značky B 2365</w:t>
      </w:r>
    </w:p>
    <w:p w:rsidR="002F106A" w:rsidRDefault="002F106A" w:rsidP="002F106A">
      <w:pPr>
        <w:ind w:left="-5" w:firstLine="572"/>
      </w:pPr>
    </w:p>
    <w:p w:rsidR="002F106A" w:rsidRDefault="002F106A" w:rsidP="002F106A">
      <w:pPr>
        <w:spacing w:after="0" w:line="259" w:lineRule="auto"/>
        <w:ind w:left="567" w:firstLine="0"/>
        <w:jc w:val="left"/>
      </w:pPr>
      <w:r>
        <w:t xml:space="preserve">Název banky: </w:t>
      </w:r>
    </w:p>
    <w:p w:rsidR="002F106A" w:rsidRDefault="002F106A" w:rsidP="002F106A">
      <w:pPr>
        <w:spacing w:after="0" w:line="259" w:lineRule="auto"/>
        <w:ind w:left="567" w:right="953" w:firstLine="0"/>
        <w:jc w:val="left"/>
        <w:rPr>
          <w:b/>
        </w:rPr>
      </w:pPr>
      <w:r>
        <w:t xml:space="preserve">Číslo účtu: </w:t>
      </w:r>
    </w:p>
    <w:p w:rsidR="002F106A" w:rsidRDefault="002F106A" w:rsidP="002F106A">
      <w:pPr>
        <w:spacing w:after="0" w:line="259" w:lineRule="auto"/>
        <w:ind w:left="567" w:right="953" w:firstLine="0"/>
        <w:jc w:val="left"/>
      </w:pPr>
    </w:p>
    <w:p w:rsidR="002F106A" w:rsidRDefault="002F106A" w:rsidP="002F106A">
      <w:pPr>
        <w:spacing w:after="0" w:line="259" w:lineRule="auto"/>
        <w:ind w:left="567" w:firstLine="0"/>
        <w:jc w:val="left"/>
      </w:pPr>
      <w:r>
        <w:t xml:space="preserve">Zastoupen Ing. Jiřím </w:t>
      </w:r>
      <w:proofErr w:type="spellStart"/>
      <w:r>
        <w:t>Tomčalou</w:t>
      </w:r>
      <w:proofErr w:type="spellEnd"/>
      <w:r>
        <w:t xml:space="preserve">, předsedou představenstva </w:t>
      </w:r>
    </w:p>
    <w:p w:rsidR="002F106A" w:rsidRDefault="002F106A" w:rsidP="002F106A">
      <w:pPr>
        <w:spacing w:after="0" w:line="259" w:lineRule="auto"/>
        <w:ind w:left="567" w:firstLine="0"/>
        <w:jc w:val="left"/>
      </w:pPr>
      <w:r>
        <w:t xml:space="preserve">nebo Martinem </w:t>
      </w:r>
      <w:proofErr w:type="spellStart"/>
      <w:r>
        <w:t>Matykiewiczem</w:t>
      </w:r>
      <w:proofErr w:type="spellEnd"/>
      <w:r>
        <w:t xml:space="preserve"> na základě plné moci</w:t>
      </w:r>
      <w:r>
        <w:tab/>
      </w:r>
    </w:p>
    <w:p w:rsidR="002F106A" w:rsidRDefault="002F106A" w:rsidP="002F106A">
      <w:pPr>
        <w:spacing w:after="147"/>
        <w:ind w:left="-15" w:right="305" w:firstLine="582"/>
      </w:pPr>
      <w:r>
        <w:t xml:space="preserve">Dispečink: </w:t>
      </w:r>
      <w:r w:rsidR="00E05D1B">
        <w:t>………………</w:t>
      </w:r>
      <w:proofErr w:type="gramStart"/>
      <w:r w:rsidR="00E05D1B">
        <w:t>…….</w:t>
      </w:r>
      <w:proofErr w:type="gramEnd"/>
      <w:r w:rsidR="00E05D1B">
        <w:t>.</w:t>
      </w:r>
      <w:r>
        <w:t xml:space="preserve">, +420 </w:t>
      </w:r>
      <w:r w:rsidR="00E05D1B">
        <w:t>………………..</w:t>
      </w:r>
    </w:p>
    <w:p w:rsidR="002F106A" w:rsidRDefault="002F106A" w:rsidP="002F106A">
      <w:pPr>
        <w:ind w:left="-5" w:firstLine="572"/>
      </w:pPr>
    </w:p>
    <w:p w:rsidR="00AF528F" w:rsidRDefault="00E05D1B" w:rsidP="002F106A">
      <w:pPr>
        <w:pStyle w:val="Nadpis1"/>
        <w:spacing w:after="52"/>
        <w:ind w:left="63" w:firstLine="504"/>
      </w:pPr>
      <w:r>
        <w:t>ZÁKAZNÍK (dále jen Zákazník)</w:t>
      </w:r>
    </w:p>
    <w:p w:rsidR="00AF528F" w:rsidRDefault="00E05D1B" w:rsidP="002F106A">
      <w:pPr>
        <w:spacing w:after="0" w:line="265" w:lineRule="auto"/>
        <w:ind w:left="40" w:firstLine="527"/>
        <w:jc w:val="left"/>
        <w:rPr>
          <w:b/>
        </w:rPr>
      </w:pPr>
      <w:r>
        <w:t xml:space="preserve">Jméno/Název </w:t>
      </w:r>
      <w:r>
        <w:rPr>
          <w:b/>
        </w:rPr>
        <w:t>Náš svět, příspěvková organizace</w:t>
      </w:r>
    </w:p>
    <w:p w:rsidR="002F106A" w:rsidRDefault="002F106A" w:rsidP="002F106A">
      <w:pPr>
        <w:spacing w:after="0" w:line="265" w:lineRule="auto"/>
        <w:ind w:left="40" w:firstLine="527"/>
        <w:jc w:val="left"/>
      </w:pPr>
      <w:r>
        <w:t xml:space="preserve">IČ </w:t>
      </w:r>
      <w:r>
        <w:rPr>
          <w:b/>
        </w:rPr>
        <w:t>00847046</w:t>
      </w:r>
    </w:p>
    <w:p w:rsidR="002F106A" w:rsidRDefault="002F106A" w:rsidP="002F106A">
      <w:pPr>
        <w:spacing w:after="0" w:line="265" w:lineRule="auto"/>
        <w:ind w:left="40" w:firstLine="527"/>
        <w:jc w:val="left"/>
        <w:rPr>
          <w:b/>
        </w:rPr>
      </w:pPr>
      <w:r>
        <w:t xml:space="preserve">DIČ </w:t>
      </w:r>
      <w:r>
        <w:rPr>
          <w:b/>
        </w:rPr>
        <w:t>CZ00847046</w:t>
      </w:r>
    </w:p>
    <w:p w:rsidR="002F106A" w:rsidRDefault="002F106A" w:rsidP="002F106A">
      <w:pPr>
        <w:spacing w:after="0" w:line="265" w:lineRule="auto"/>
        <w:ind w:left="40" w:firstLine="527"/>
        <w:jc w:val="left"/>
      </w:pPr>
    </w:p>
    <w:p w:rsidR="002F106A" w:rsidRDefault="002F106A" w:rsidP="002F106A">
      <w:pPr>
        <w:spacing w:after="0" w:line="259" w:lineRule="auto"/>
        <w:ind w:left="2904" w:right="1300" w:hanging="2337"/>
        <w:rPr>
          <w:b/>
        </w:rPr>
      </w:pPr>
      <w:r>
        <w:rPr>
          <w:b/>
        </w:rPr>
        <w:t>Pržno</w:t>
      </w:r>
      <w:r>
        <w:t xml:space="preserve"> </w:t>
      </w:r>
      <w:r>
        <w:rPr>
          <w:b/>
        </w:rPr>
        <w:t>239</w:t>
      </w:r>
    </w:p>
    <w:p w:rsidR="002F106A" w:rsidRDefault="002F106A" w:rsidP="002F106A">
      <w:pPr>
        <w:spacing w:after="0" w:line="259" w:lineRule="auto"/>
        <w:ind w:left="567" w:right="1060" w:firstLine="0"/>
        <w:rPr>
          <w:b/>
        </w:rPr>
      </w:pPr>
      <w:r>
        <w:rPr>
          <w:b/>
        </w:rPr>
        <w:t>739 11</w:t>
      </w:r>
      <w:r>
        <w:t xml:space="preserve"> </w:t>
      </w:r>
      <w:r>
        <w:rPr>
          <w:b/>
        </w:rPr>
        <w:t>Pržno</w:t>
      </w:r>
    </w:p>
    <w:p w:rsidR="002F106A" w:rsidRDefault="002F106A" w:rsidP="002F106A">
      <w:pPr>
        <w:spacing w:after="0" w:line="259" w:lineRule="auto"/>
        <w:ind w:left="567" w:right="1060" w:firstLine="0"/>
      </w:pPr>
      <w:r>
        <w:t>Jednající</w:t>
      </w:r>
    </w:p>
    <w:p w:rsidR="002F106A" w:rsidRDefault="002F106A" w:rsidP="002F106A">
      <w:pPr>
        <w:spacing w:after="0" w:line="259" w:lineRule="auto"/>
        <w:ind w:left="567" w:right="1060" w:firstLine="0"/>
      </w:pPr>
      <w:r>
        <w:t>Ing. Jan Zvoníček, ředitel</w:t>
      </w:r>
    </w:p>
    <w:p w:rsidR="002F106A" w:rsidRDefault="002F106A" w:rsidP="002F106A">
      <w:pPr>
        <w:spacing w:after="0" w:line="259" w:lineRule="auto"/>
        <w:ind w:left="2904" w:right="1300" w:hanging="2337"/>
      </w:pPr>
    </w:p>
    <w:p w:rsidR="002F106A" w:rsidRDefault="002F106A" w:rsidP="002F106A">
      <w:pPr>
        <w:spacing w:after="0" w:line="259" w:lineRule="auto"/>
        <w:ind w:left="2904" w:right="1300" w:hanging="2337"/>
      </w:pPr>
    </w:p>
    <w:p w:rsidR="002F106A" w:rsidRDefault="002F106A" w:rsidP="002F106A">
      <w:pPr>
        <w:spacing w:after="0" w:line="265" w:lineRule="auto"/>
        <w:ind w:left="40" w:firstLine="527"/>
        <w:jc w:val="left"/>
      </w:pPr>
    </w:p>
    <w:p w:rsidR="00AF528F" w:rsidRDefault="00E05D1B" w:rsidP="002F106A">
      <w:pPr>
        <w:spacing w:after="0" w:line="265" w:lineRule="auto"/>
        <w:ind w:left="40" w:firstLine="527"/>
        <w:jc w:val="left"/>
      </w:pPr>
      <w:r>
        <w:rPr>
          <w:b/>
        </w:rPr>
        <w:t>Smluvní dokumentaci připravil:</w:t>
      </w:r>
    </w:p>
    <w:p w:rsidR="00AF528F" w:rsidRDefault="00E05D1B" w:rsidP="002F106A">
      <w:pPr>
        <w:spacing w:after="252" w:line="265" w:lineRule="auto"/>
        <w:ind w:left="40" w:firstLine="527"/>
        <w:jc w:val="left"/>
      </w:pPr>
      <w:r>
        <w:t xml:space="preserve">Prodejce: </w:t>
      </w:r>
      <w:r>
        <w:rPr>
          <w:b/>
        </w:rPr>
        <w:t>…</w:t>
      </w:r>
      <w:r>
        <w:t xml:space="preserve">, 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, </w:t>
      </w:r>
      <w:r>
        <w:rPr>
          <w:b/>
        </w:rPr>
        <w:t>………………</w:t>
      </w:r>
      <w:r>
        <w:t xml:space="preserve">, </w:t>
      </w:r>
      <w:r>
        <w:rPr>
          <w:b/>
        </w:rPr>
        <w:t>………………….</w:t>
      </w:r>
    </w:p>
    <w:p w:rsidR="00AF528F" w:rsidRDefault="00E05D1B" w:rsidP="002F106A">
      <w:pPr>
        <w:pStyle w:val="Nadpis1"/>
        <w:ind w:left="567" w:firstLine="0"/>
      </w:pPr>
      <w:r>
        <w:t>I. PŘEDMĚT DODATKU</w:t>
      </w:r>
    </w:p>
    <w:p w:rsidR="00AF528F" w:rsidRDefault="00E05D1B" w:rsidP="002F106A">
      <w:pPr>
        <w:spacing w:after="54"/>
        <w:ind w:left="567" w:firstLine="0"/>
      </w:pPr>
      <w:r>
        <w:t xml:space="preserve">Tímto Dodatkem se ve Smlouvě o poskytování služeb ONI </w:t>
      </w:r>
      <w:proofErr w:type="spellStart"/>
      <w:r>
        <w:t>system</w:t>
      </w:r>
      <w:proofErr w:type="spellEnd"/>
      <w:r>
        <w:t xml:space="preserve"> </w:t>
      </w:r>
      <w:r>
        <w:rPr>
          <w:b/>
        </w:rPr>
        <w:t>N11599/00000</w:t>
      </w:r>
      <w:r>
        <w:t xml:space="preserve"> (ONI/87/2022/oz0), dále jen Smlouva a Dodatek, doplňuje specifikace registrovaných Objektů, Cen, nájemného, poplatků, záruční doby a délky závazku. Všechny uváděné ceny jsou bez DPH. Ceny, nájemné a poplatky jsou splatné ve lhůtě </w:t>
      </w:r>
      <w:r>
        <w:rPr>
          <w:b/>
        </w:rPr>
        <w:t>14 dnů</w:t>
      </w:r>
      <w:r>
        <w:t xml:space="preserve"> od dne vystavení vyúčtování. Kupní cena bude Kupujícím zaplacena na </w:t>
      </w:r>
      <w:r>
        <w:rPr>
          <w:b/>
        </w:rPr>
        <w:t xml:space="preserve">základě </w:t>
      </w:r>
      <w:r w:rsidR="002F106A">
        <w:rPr>
          <w:b/>
        </w:rPr>
        <w:t>faktury.</w:t>
      </w:r>
    </w:p>
    <w:p w:rsidR="00AF528F" w:rsidRDefault="00E05D1B" w:rsidP="002F106A">
      <w:pPr>
        <w:pStyle w:val="Nadpis1"/>
        <w:ind w:left="851" w:hanging="284"/>
      </w:pPr>
      <w:r>
        <w:t>II. ZÁVĚREČNÁ USTANOVENÍ</w:t>
      </w:r>
    </w:p>
    <w:p w:rsidR="00AF528F" w:rsidRDefault="00E05D1B" w:rsidP="002F106A">
      <w:pPr>
        <w:numPr>
          <w:ilvl w:val="0"/>
          <w:numId w:val="1"/>
        </w:numPr>
        <w:ind w:left="851" w:hanging="284"/>
      </w:pPr>
      <w:r>
        <w:t>Zákazník potvrzuje podpisem tohoto Dodatku, že se seznámil s obsahem výše uvedených specifikací, s jejich obsahem souhlasí a považuje je za nedílnou součást Smlouvy.</w:t>
      </w:r>
    </w:p>
    <w:p w:rsidR="002F106A" w:rsidRDefault="00E05D1B" w:rsidP="002F106A">
      <w:pPr>
        <w:numPr>
          <w:ilvl w:val="0"/>
          <w:numId w:val="1"/>
        </w:numPr>
        <w:ind w:left="851" w:hanging="284"/>
      </w:pPr>
      <w:r>
        <w:t xml:space="preserve">Veškerá ostatní ustanovení výše uvedené Smlouvy, vč. </w:t>
      </w:r>
      <w:r>
        <w:rPr>
          <w:b/>
        </w:rPr>
        <w:t>Obchodních podmínek</w:t>
      </w:r>
      <w:r>
        <w:t>, tímto Dodatkem nedotčená, zůstávají nadále v platnosti.</w:t>
      </w:r>
    </w:p>
    <w:p w:rsidR="002F106A" w:rsidRDefault="00E05D1B" w:rsidP="002F106A">
      <w:pPr>
        <w:numPr>
          <w:ilvl w:val="0"/>
          <w:numId w:val="1"/>
        </w:numPr>
        <w:ind w:left="851" w:hanging="284"/>
      </w:pPr>
      <w:r>
        <w:t>Dodatek byl vyhotoven ve dvou stejnopisech, z nichž Poskytovatel a Zákazník obdrží po jednom vyhotovení a nabývá platnosti připojením podpisu Poskytovatele.</w:t>
      </w:r>
      <w:r w:rsidR="002F106A" w:rsidRPr="002F106A">
        <w:t xml:space="preserve"> </w:t>
      </w:r>
    </w:p>
    <w:p w:rsidR="00B07A26" w:rsidRDefault="00B07A26" w:rsidP="00B07A26">
      <w:pPr>
        <w:ind w:left="851" w:firstLine="0"/>
      </w:pPr>
    </w:p>
    <w:p w:rsidR="002F106A" w:rsidRDefault="002F106A" w:rsidP="00B07A26">
      <w:pPr>
        <w:ind w:left="851" w:firstLine="0"/>
      </w:pPr>
      <w:r>
        <w:t>PODPISY</w:t>
      </w:r>
    </w:p>
    <w:p w:rsidR="002F106A" w:rsidRDefault="002F106A" w:rsidP="00B07A26">
      <w:pPr>
        <w:tabs>
          <w:tab w:val="center" w:pos="4271"/>
        </w:tabs>
        <w:spacing w:after="198" w:line="265" w:lineRule="auto"/>
        <w:ind w:left="0" w:firstLine="851"/>
        <w:jc w:val="left"/>
      </w:pPr>
      <w:r>
        <w:rPr>
          <w:b/>
        </w:rPr>
        <w:t>POSKYTOVATEL</w:t>
      </w:r>
      <w:r>
        <w:rPr>
          <w:b/>
        </w:rPr>
        <w:tab/>
        <w:t>ZÁKAZNÍK</w:t>
      </w:r>
    </w:p>
    <w:p w:rsidR="00AF528F" w:rsidRDefault="00AF528F" w:rsidP="00B07A26">
      <w:pPr>
        <w:spacing w:after="339"/>
        <w:ind w:left="851" w:firstLine="0"/>
      </w:pPr>
    </w:p>
    <w:p w:rsidR="00AF528F" w:rsidRDefault="00AF528F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ind w:left="-5"/>
      </w:pPr>
    </w:p>
    <w:p w:rsidR="00B07A26" w:rsidRDefault="00B07A26">
      <w:pPr>
        <w:spacing w:after="166" w:line="259" w:lineRule="auto"/>
        <w:ind w:left="0" w:firstLine="0"/>
        <w:jc w:val="right"/>
        <w:rPr>
          <w:b/>
        </w:rPr>
      </w:pPr>
    </w:p>
    <w:p w:rsidR="00AF528F" w:rsidRDefault="00E05D1B">
      <w:pPr>
        <w:spacing w:after="166" w:line="259" w:lineRule="auto"/>
        <w:ind w:left="0" w:firstLine="0"/>
        <w:jc w:val="right"/>
      </w:pPr>
      <w:r>
        <w:rPr>
          <w:b/>
        </w:rPr>
        <w:t>Číslo Smlouvy o poskytování služeb: N11599/00000</w:t>
      </w:r>
    </w:p>
    <w:p w:rsidR="00AF528F" w:rsidRDefault="00E05D1B" w:rsidP="00B07A26">
      <w:pPr>
        <w:spacing w:after="3" w:line="259" w:lineRule="auto"/>
        <w:ind w:left="709" w:hanging="142"/>
        <w:jc w:val="left"/>
      </w:pPr>
      <w:r>
        <w:rPr>
          <w:b/>
          <w:sz w:val="20"/>
        </w:rPr>
        <w:t>Ceny, nájemné a poplatky</w:t>
      </w:r>
    </w:p>
    <w:p w:rsidR="00AF528F" w:rsidRDefault="00E05D1B" w:rsidP="00B07A26">
      <w:pPr>
        <w:spacing w:after="327" w:line="265" w:lineRule="auto"/>
        <w:ind w:left="709" w:hanging="142"/>
        <w:jc w:val="left"/>
      </w:pPr>
      <w:r>
        <w:rPr>
          <w:b/>
        </w:rPr>
        <w:t>(Ceny jsou uvedeny bez DPH)</w:t>
      </w:r>
    </w:p>
    <w:p w:rsidR="00AF528F" w:rsidRDefault="00E05D1B" w:rsidP="00B07A26">
      <w:pPr>
        <w:pStyle w:val="Nadpis1"/>
        <w:ind w:left="709" w:right="4243" w:hanging="142"/>
      </w:pPr>
      <w:r>
        <w:t xml:space="preserve">1. Hardware, příslušenství a jednorázové </w:t>
      </w:r>
      <w:proofErr w:type="gramStart"/>
      <w:r>
        <w:t>poplatky - prodej</w:t>
      </w:r>
      <w:proofErr w:type="gramEnd"/>
      <w:r>
        <w:t>/pronájem</w:t>
      </w:r>
    </w:p>
    <w:tbl>
      <w:tblPr>
        <w:tblStyle w:val="TableGrid"/>
        <w:tblW w:w="8985" w:type="dxa"/>
        <w:tblInd w:w="682" w:type="dxa"/>
        <w:tblCellMar>
          <w:top w:w="56" w:type="dxa"/>
          <w:right w:w="18" w:type="dxa"/>
        </w:tblCellMar>
        <w:tblLook w:val="04A0" w:firstRow="1" w:lastRow="0" w:firstColumn="1" w:lastColumn="0" w:noHBand="0" w:noVBand="1"/>
      </w:tblPr>
      <w:tblGrid>
        <w:gridCol w:w="3599"/>
        <w:gridCol w:w="380"/>
        <w:gridCol w:w="116"/>
        <w:gridCol w:w="855"/>
        <w:gridCol w:w="2145"/>
        <w:gridCol w:w="945"/>
        <w:gridCol w:w="945"/>
      </w:tblGrid>
      <w:tr w:rsidR="00AF528F" w:rsidTr="00B07A26">
        <w:trPr>
          <w:trHeight w:val="22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E05D1B">
            <w:pPr>
              <w:spacing w:after="0" w:line="259" w:lineRule="auto"/>
              <w:ind w:left="555" w:firstLine="0"/>
              <w:jc w:val="center"/>
            </w:pPr>
            <w:r>
              <w:rPr>
                <w:b/>
                <w:sz w:val="16"/>
              </w:rPr>
              <w:t>Počet</w:t>
            </w: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16"/>
              </w:rPr>
              <w:t>Kód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Název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16"/>
              </w:rPr>
              <w:t>Cena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16"/>
              </w:rPr>
              <w:t>Celkem</w:t>
            </w:r>
          </w:p>
        </w:tc>
      </w:tr>
      <w:tr w:rsidR="00AF528F" w:rsidTr="00B07A26">
        <w:trPr>
          <w:trHeight w:val="22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ONI 67385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Jednotka NCL 20M O2 (4G)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70" w:firstLine="0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69" w:firstLine="0"/>
            </w:pPr>
          </w:p>
        </w:tc>
      </w:tr>
      <w:tr w:rsidR="00AF528F" w:rsidTr="00B07A26">
        <w:trPr>
          <w:trHeight w:val="40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ONI 10801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Interiérová GPS anténa (skrytá)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AF528F" w:rsidTr="00B07A26">
        <w:trPr>
          <w:trHeight w:val="40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ONI 10053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Interiérová GSM 4G anténa (skrytá)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AF528F" w:rsidTr="00B07A26">
        <w:trPr>
          <w:trHeight w:val="22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ONI 50000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Dallas čtečka s LED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AF528F" w:rsidTr="00B07A26">
        <w:trPr>
          <w:trHeight w:val="40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ONI 21234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Sada příslušenství ONI Sledování NCL 20 K3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AF528F" w:rsidTr="00B07A26">
        <w:trPr>
          <w:trHeight w:val="22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ONI 90702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Instalace sady NCL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70" w:firstLine="0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69" w:firstLine="0"/>
            </w:pPr>
          </w:p>
        </w:tc>
      </w:tr>
      <w:tr w:rsidR="00AF528F" w:rsidTr="00B07A26">
        <w:trPr>
          <w:trHeight w:val="22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  <w:jc w:val="left"/>
            </w:pPr>
            <w:r>
              <w:rPr>
                <w:sz w:val="16"/>
              </w:rPr>
              <w:t>P 101401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Poštovné a balné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AF528F" w:rsidTr="00B07A26">
        <w:trPr>
          <w:trHeight w:val="225"/>
        </w:trPr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9" w:firstLine="0"/>
            </w:pPr>
            <w:r>
              <w:rPr>
                <w:sz w:val="16"/>
              </w:rPr>
              <w:t>5 090,00 Kč</w:t>
            </w:r>
          </w:p>
        </w:tc>
      </w:tr>
    </w:tbl>
    <w:p w:rsidR="00AF528F" w:rsidRDefault="00AF528F">
      <w:pPr>
        <w:pStyle w:val="Nadpis1"/>
        <w:ind w:left="63"/>
      </w:pPr>
    </w:p>
    <w:p w:rsidR="00B07A26" w:rsidRDefault="00B07A26" w:rsidP="00B07A26"/>
    <w:p w:rsidR="00B07A26" w:rsidRPr="00B07A26" w:rsidRDefault="00B07A26" w:rsidP="00B07A26">
      <w:pPr>
        <w:ind w:left="567" w:firstLine="0"/>
      </w:pPr>
      <w:r>
        <w:t>2. Služby a opakující se poplatky</w:t>
      </w:r>
    </w:p>
    <w:tbl>
      <w:tblPr>
        <w:tblStyle w:val="TableGrid"/>
        <w:tblW w:w="8985" w:type="dxa"/>
        <w:tblInd w:w="547" w:type="dxa"/>
        <w:tblCellMar>
          <w:top w:w="56" w:type="dxa"/>
          <w:right w:w="17" w:type="dxa"/>
        </w:tblCellMar>
        <w:tblLook w:val="04A0" w:firstRow="1" w:lastRow="0" w:firstColumn="1" w:lastColumn="0" w:noHBand="0" w:noVBand="1"/>
      </w:tblPr>
      <w:tblGrid>
        <w:gridCol w:w="2645"/>
        <w:gridCol w:w="954"/>
        <w:gridCol w:w="106"/>
        <w:gridCol w:w="1005"/>
        <w:gridCol w:w="2385"/>
        <w:gridCol w:w="945"/>
        <w:gridCol w:w="945"/>
      </w:tblGrid>
      <w:tr w:rsidR="00AF528F" w:rsidTr="00B07A26">
        <w:trPr>
          <w:trHeight w:val="225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E05D1B">
            <w:pPr>
              <w:spacing w:after="0" w:line="259" w:lineRule="auto"/>
              <w:ind w:left="1128" w:firstLine="0"/>
              <w:jc w:val="center"/>
            </w:pPr>
            <w:r>
              <w:rPr>
                <w:b/>
                <w:sz w:val="16"/>
              </w:rPr>
              <w:t>Počet</w:t>
            </w:r>
          </w:p>
        </w:tc>
        <w:tc>
          <w:tcPr>
            <w:tcW w:w="9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3" w:firstLine="0"/>
              <w:jc w:val="center"/>
            </w:pPr>
            <w:r>
              <w:rPr>
                <w:b/>
                <w:sz w:val="16"/>
              </w:rPr>
              <w:t>Kód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Název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16"/>
              </w:rPr>
              <w:t>Cena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16"/>
              </w:rPr>
              <w:t>Celkem</w:t>
            </w:r>
          </w:p>
        </w:tc>
      </w:tr>
      <w:tr w:rsidR="00AF528F" w:rsidTr="00B07A26">
        <w:trPr>
          <w:trHeight w:val="405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3" w:firstLine="0"/>
              <w:jc w:val="left"/>
            </w:pPr>
            <w:r>
              <w:rPr>
                <w:sz w:val="16"/>
              </w:rPr>
              <w:t>ONI 90402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3" w:right="259" w:firstLine="0"/>
              <w:jc w:val="left"/>
            </w:pPr>
            <w:r>
              <w:rPr>
                <w:sz w:val="16"/>
              </w:rPr>
              <w:t>Sledování tarif REAL/měsíc x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5" w:firstLine="0"/>
              <w:jc w:val="right"/>
            </w:pPr>
          </w:p>
        </w:tc>
      </w:tr>
      <w:tr w:rsidR="00AF528F" w:rsidTr="00B07A26">
        <w:trPr>
          <w:trHeight w:val="225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>200,00 Kč</w:t>
            </w:r>
          </w:p>
        </w:tc>
      </w:tr>
    </w:tbl>
    <w:p w:rsidR="00B07A26" w:rsidRDefault="00B07A26" w:rsidP="00B07A26"/>
    <w:p w:rsidR="00B07A26" w:rsidRDefault="00B07A26" w:rsidP="00B07A26">
      <w:pPr>
        <w:pStyle w:val="Nadpis1"/>
        <w:numPr>
          <w:ilvl w:val="0"/>
          <w:numId w:val="3"/>
        </w:numPr>
        <w:ind w:left="851" w:hanging="284"/>
      </w:pPr>
      <w:r>
        <w:t>Závazky a záruky</w:t>
      </w:r>
    </w:p>
    <w:tbl>
      <w:tblPr>
        <w:tblStyle w:val="TableGrid"/>
        <w:tblW w:w="8985" w:type="dxa"/>
        <w:tblInd w:w="547" w:type="dxa"/>
        <w:tblCellMar>
          <w:top w:w="56" w:type="dxa"/>
          <w:right w:w="20" w:type="dxa"/>
        </w:tblCellMar>
        <w:tblLook w:val="04A0" w:firstRow="1" w:lastRow="0" w:firstColumn="1" w:lastColumn="0" w:noHBand="0" w:noVBand="1"/>
      </w:tblPr>
      <w:tblGrid>
        <w:gridCol w:w="2490"/>
        <w:gridCol w:w="1305"/>
        <w:gridCol w:w="2385"/>
        <w:gridCol w:w="2605"/>
        <w:gridCol w:w="200"/>
      </w:tblGrid>
      <w:tr w:rsidR="00AF528F" w:rsidTr="00B07A26">
        <w:trPr>
          <w:trHeight w:val="22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SPZ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16"/>
              </w:rPr>
              <w:t>Závazek (m)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16"/>
              </w:rPr>
              <w:t>Záruka na jednotku (m)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E05D1B">
            <w:pPr>
              <w:spacing w:after="0" w:line="259" w:lineRule="auto"/>
              <w:ind w:left="386" w:firstLine="0"/>
              <w:jc w:val="left"/>
            </w:pPr>
            <w:r>
              <w:rPr>
                <w:b/>
                <w:sz w:val="16"/>
              </w:rPr>
              <w:t>Záruka na příslušenství (m)</w:t>
            </w: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</w:tr>
      <w:tr w:rsidR="00AF528F" w:rsidTr="00B07A26">
        <w:trPr>
          <w:trHeight w:val="22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68" w:firstLine="0"/>
              <w:jc w:val="left"/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0" w:firstLine="0"/>
            </w:pPr>
          </w:p>
        </w:tc>
      </w:tr>
    </w:tbl>
    <w:p w:rsidR="00B07A26" w:rsidRDefault="00B07A26">
      <w:pPr>
        <w:pStyle w:val="Nadpis1"/>
        <w:ind w:left="63" w:right="6899"/>
      </w:pPr>
    </w:p>
    <w:p w:rsidR="00AF528F" w:rsidRDefault="00E05D1B" w:rsidP="00B07A26">
      <w:pPr>
        <w:pStyle w:val="Nadpis1"/>
        <w:ind w:left="567" w:right="6899" w:firstLine="0"/>
      </w:pPr>
      <w:r>
        <w:t>4. Požadované funkce</w:t>
      </w:r>
    </w:p>
    <w:tbl>
      <w:tblPr>
        <w:tblStyle w:val="TableGrid"/>
        <w:tblW w:w="8985" w:type="dxa"/>
        <w:tblInd w:w="577" w:type="dxa"/>
        <w:tblCellMar>
          <w:top w:w="56" w:type="dxa"/>
          <w:left w:w="61" w:type="dxa"/>
          <w:right w:w="22" w:type="dxa"/>
        </w:tblCellMar>
        <w:tblLook w:val="04A0" w:firstRow="1" w:lastRow="0" w:firstColumn="1" w:lastColumn="0" w:noHBand="0" w:noVBand="1"/>
      </w:tblPr>
      <w:tblGrid>
        <w:gridCol w:w="1755"/>
        <w:gridCol w:w="675"/>
        <w:gridCol w:w="840"/>
        <w:gridCol w:w="810"/>
        <w:gridCol w:w="915"/>
        <w:gridCol w:w="3990"/>
      </w:tblGrid>
      <w:tr w:rsidR="00AF528F" w:rsidTr="00B07A26">
        <w:trPr>
          <w:trHeight w:val="4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28F" w:rsidRDefault="00E05D1B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>SPZ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28F" w:rsidRDefault="00E05D1B">
            <w:pPr>
              <w:spacing w:after="0" w:line="259" w:lineRule="auto"/>
              <w:ind w:left="22" w:firstLine="0"/>
            </w:pPr>
            <w:r>
              <w:rPr>
                <w:b/>
                <w:sz w:val="16"/>
              </w:rPr>
              <w:t>Značka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28F" w:rsidRDefault="00E05D1B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6"/>
              </w:rPr>
              <w:t>Model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Rok výroby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Objem nádrže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28F" w:rsidRDefault="00E05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Funkce</w:t>
            </w:r>
          </w:p>
        </w:tc>
      </w:tr>
      <w:tr w:rsidR="00AF528F" w:rsidTr="00B07A26">
        <w:trPr>
          <w:trHeight w:val="58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4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0" w:line="259" w:lineRule="auto"/>
              <w:ind w:left="12" w:firstLine="0"/>
              <w:jc w:val="lef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AF5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F" w:rsidRDefault="00E05D1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Havárie: Ano</w:t>
            </w:r>
          </w:p>
          <w:p w:rsidR="00AF528F" w:rsidRDefault="00E05D1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HW zapojení jednotky: J3 (identifikace, žádný přepínač</w:t>
            </w:r>
          </w:p>
          <w:p w:rsidR="00AF528F" w:rsidRDefault="00E05D1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S/S, typ jízdy se přepíná čtečkou)</w:t>
            </w:r>
          </w:p>
        </w:tc>
      </w:tr>
    </w:tbl>
    <w:p w:rsidR="00B07A26" w:rsidRDefault="00B07A26">
      <w:pPr>
        <w:ind w:left="-5"/>
      </w:pPr>
    </w:p>
    <w:p w:rsidR="00AF528F" w:rsidRDefault="00E05D1B" w:rsidP="00B07A26">
      <w:pPr>
        <w:ind w:left="-5" w:firstLine="572"/>
      </w:pPr>
      <w:r>
        <w:t>V ceně je zahrnut recyklační poplatek za elektrozařízení REMA Systému (www.rema.cloud)</w:t>
      </w:r>
    </w:p>
    <w:sectPr w:rsidR="00AF528F" w:rsidSect="00B07A26">
      <w:pgSz w:w="11899" w:h="16838"/>
      <w:pgMar w:top="214" w:right="2719" w:bottom="993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35D8"/>
    <w:multiLevelType w:val="hybridMultilevel"/>
    <w:tmpl w:val="09F456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1177"/>
    <w:multiLevelType w:val="hybridMultilevel"/>
    <w:tmpl w:val="5B3CA5F8"/>
    <w:lvl w:ilvl="0" w:tplc="B2C0280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46E126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14249E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D4673C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04C5C0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D27442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6427A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6A65CE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64D6FA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0B23D0"/>
    <w:multiLevelType w:val="hybridMultilevel"/>
    <w:tmpl w:val="5B3CA5F8"/>
    <w:lvl w:ilvl="0" w:tplc="B2C0280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46E126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14249E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D4673C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04C5C0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D27442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6427A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6A65CE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64D6FA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8F"/>
    <w:rsid w:val="002D4324"/>
    <w:rsid w:val="002E798E"/>
    <w:rsid w:val="002F106A"/>
    <w:rsid w:val="006F0FF5"/>
    <w:rsid w:val="00AF528F"/>
    <w:rsid w:val="00B07A26"/>
    <w:rsid w:val="00E05D1B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0270-EBFA-4101-A548-182BC6C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0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objednávky služeb systému ONI a Smlouva o poskytování služeb systému ONI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objednávky služeb systému ONI a Smlouva o poskytování služeb systému ONI</dc:title>
  <dc:subject/>
  <dc:creator>Renáta Partilová</dc:creator>
  <cp:keywords/>
  <cp:lastModifiedBy>Renáta Partilová</cp:lastModifiedBy>
  <cp:revision>5</cp:revision>
  <dcterms:created xsi:type="dcterms:W3CDTF">2024-05-10T05:49:00Z</dcterms:created>
  <dcterms:modified xsi:type="dcterms:W3CDTF">2024-05-10T06:39:00Z</dcterms:modified>
</cp:coreProperties>
</file>