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F76" w:rsidRDefault="00380D9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560"/>
        </w:tabs>
        <w:spacing w:before="120" w:line="240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Smlouva o dílo</w:t>
      </w:r>
    </w:p>
    <w:p w:rsidR="00521F76" w:rsidRDefault="00380D9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line="240" w:lineRule="auto"/>
        <w:ind w:left="0" w:hanging="2"/>
        <w:jc w:val="center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uzavřená dle § 2586 a násl.  zákona č. 89/2012 Sb., občanský zákoník</w:t>
      </w:r>
      <w:r>
        <w:rPr>
          <w:rFonts w:ascii="Arial" w:eastAsia="Arial" w:hAnsi="Arial" w:cs="Arial"/>
          <w:szCs w:val="22"/>
        </w:rPr>
        <w:br/>
        <w:t xml:space="preserve">(dále jen </w:t>
      </w:r>
      <w:proofErr w:type="spellStart"/>
      <w:r>
        <w:rPr>
          <w:rFonts w:ascii="Arial" w:eastAsia="Arial" w:hAnsi="Arial" w:cs="Arial"/>
          <w:szCs w:val="22"/>
        </w:rPr>
        <w:t>obč</w:t>
      </w:r>
      <w:proofErr w:type="spellEnd"/>
      <w:r>
        <w:rPr>
          <w:rFonts w:ascii="Arial" w:eastAsia="Arial" w:hAnsi="Arial" w:cs="Arial"/>
          <w:szCs w:val="22"/>
        </w:rPr>
        <w:t xml:space="preserve">. </w:t>
      </w:r>
      <w:proofErr w:type="gramStart"/>
      <w:r>
        <w:rPr>
          <w:rFonts w:ascii="Arial" w:eastAsia="Arial" w:hAnsi="Arial" w:cs="Arial"/>
          <w:szCs w:val="22"/>
        </w:rPr>
        <w:t>zákoník</w:t>
      </w:r>
      <w:proofErr w:type="gramEnd"/>
      <w:r>
        <w:rPr>
          <w:rFonts w:ascii="Arial" w:eastAsia="Arial" w:hAnsi="Arial" w:cs="Arial"/>
          <w:szCs w:val="22"/>
        </w:rPr>
        <w:t>)</w:t>
      </w:r>
    </w:p>
    <w:p w:rsidR="00521F76" w:rsidRDefault="00380D9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_________________________________________________________________________________</w:t>
      </w:r>
    </w:p>
    <w:p w:rsidR="00521F76" w:rsidRDefault="00380D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60" w:after="180" w:line="240" w:lineRule="auto"/>
        <w:ind w:left="0" w:hanging="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SMLUVNÍ STRANY</w:t>
      </w:r>
    </w:p>
    <w:tbl>
      <w:tblPr>
        <w:tblStyle w:val="a"/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3119"/>
        <w:gridCol w:w="141"/>
        <w:gridCol w:w="4253"/>
      </w:tblGrid>
      <w:tr w:rsidR="00521F76">
        <w:trPr>
          <w:trHeight w:val="227"/>
        </w:trPr>
        <w:tc>
          <w:tcPr>
            <w:tcW w:w="534" w:type="dxa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Cs w:val="22"/>
              </w:rPr>
              <w:t>I.1.</w:t>
            </w:r>
            <w:proofErr w:type="gramEnd"/>
          </w:p>
        </w:tc>
        <w:tc>
          <w:tcPr>
            <w:tcW w:w="1417" w:type="dxa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Objednatel:</w:t>
            </w:r>
          </w:p>
        </w:tc>
        <w:tc>
          <w:tcPr>
            <w:tcW w:w="7513" w:type="dxa"/>
            <w:gridSpan w:val="3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 xml:space="preserve">Statutární město Jihlava, </w:t>
            </w:r>
            <w:r>
              <w:rPr>
                <w:rFonts w:ascii="Arial" w:eastAsia="Arial" w:hAnsi="Arial" w:cs="Arial"/>
                <w:szCs w:val="22"/>
              </w:rPr>
              <w:t>Masarykovo nám. 97/1, 586 01 Jihlava</w:t>
            </w:r>
          </w:p>
        </w:tc>
      </w:tr>
      <w:tr w:rsidR="00521F76">
        <w:trPr>
          <w:trHeight w:val="227"/>
        </w:trPr>
        <w:tc>
          <w:tcPr>
            <w:tcW w:w="534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417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3260" w:type="dxa"/>
            <w:gridSpan w:val="2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Zastoupen:</w:t>
            </w:r>
          </w:p>
        </w:tc>
        <w:tc>
          <w:tcPr>
            <w:tcW w:w="4253" w:type="dxa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Ing. arch. Martinem Laštovičkou, náměstkem primátora</w:t>
            </w:r>
          </w:p>
        </w:tc>
      </w:tr>
      <w:tr w:rsidR="00521F76">
        <w:trPr>
          <w:trHeight w:val="227"/>
        </w:trPr>
        <w:tc>
          <w:tcPr>
            <w:tcW w:w="534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417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3260" w:type="dxa"/>
            <w:gridSpan w:val="2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Oprávněn k podpisu smlouvy:</w:t>
            </w:r>
          </w:p>
        </w:tc>
        <w:tc>
          <w:tcPr>
            <w:tcW w:w="4253" w:type="dxa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Ing. arch. Martin Laštovička, náměstek primátora</w:t>
            </w:r>
          </w:p>
        </w:tc>
      </w:tr>
      <w:tr w:rsidR="00521F76">
        <w:trPr>
          <w:trHeight w:val="227"/>
        </w:trPr>
        <w:tc>
          <w:tcPr>
            <w:tcW w:w="534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417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3260" w:type="dxa"/>
            <w:gridSpan w:val="2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IČO:</w:t>
            </w:r>
          </w:p>
        </w:tc>
        <w:tc>
          <w:tcPr>
            <w:tcW w:w="4253" w:type="dxa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002 86 010</w:t>
            </w:r>
          </w:p>
        </w:tc>
      </w:tr>
      <w:tr w:rsidR="00521F76">
        <w:trPr>
          <w:trHeight w:val="227"/>
        </w:trPr>
        <w:tc>
          <w:tcPr>
            <w:tcW w:w="534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417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3260" w:type="dxa"/>
            <w:gridSpan w:val="2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DIČ:</w:t>
            </w:r>
          </w:p>
        </w:tc>
        <w:tc>
          <w:tcPr>
            <w:tcW w:w="4253" w:type="dxa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CZ00286010</w:t>
            </w:r>
          </w:p>
        </w:tc>
      </w:tr>
      <w:tr w:rsidR="00521F76">
        <w:trPr>
          <w:trHeight w:val="227"/>
        </w:trPr>
        <w:tc>
          <w:tcPr>
            <w:tcW w:w="534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417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3260" w:type="dxa"/>
            <w:gridSpan w:val="2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Bankovní spojení:</w:t>
            </w:r>
          </w:p>
        </w:tc>
        <w:tc>
          <w:tcPr>
            <w:tcW w:w="4253" w:type="dxa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Česká spořitelna a.s., pobočka Jihlava</w:t>
            </w:r>
          </w:p>
        </w:tc>
      </w:tr>
      <w:tr w:rsidR="00521F76">
        <w:trPr>
          <w:trHeight w:val="227"/>
        </w:trPr>
        <w:tc>
          <w:tcPr>
            <w:tcW w:w="534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417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3260" w:type="dxa"/>
            <w:gridSpan w:val="2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Číslo účtu:</w:t>
            </w:r>
          </w:p>
        </w:tc>
        <w:tc>
          <w:tcPr>
            <w:tcW w:w="4253" w:type="dxa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20028-1466072369/0800</w:t>
            </w:r>
          </w:p>
        </w:tc>
      </w:tr>
      <w:tr w:rsidR="00521F76">
        <w:trPr>
          <w:trHeight w:val="227"/>
        </w:trPr>
        <w:tc>
          <w:tcPr>
            <w:tcW w:w="534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417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3260" w:type="dxa"/>
            <w:gridSpan w:val="2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4253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</w:tr>
      <w:tr w:rsidR="00521F76">
        <w:trPr>
          <w:trHeight w:val="227"/>
        </w:trPr>
        <w:tc>
          <w:tcPr>
            <w:tcW w:w="534" w:type="dxa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Cs w:val="22"/>
              </w:rPr>
              <w:t>I.2.</w:t>
            </w:r>
            <w:proofErr w:type="gramEnd"/>
          </w:p>
        </w:tc>
        <w:tc>
          <w:tcPr>
            <w:tcW w:w="1417" w:type="dxa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Zhotovitel:</w:t>
            </w:r>
          </w:p>
        </w:tc>
        <w:tc>
          <w:tcPr>
            <w:tcW w:w="7513" w:type="dxa"/>
            <w:gridSpan w:val="3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 xml:space="preserve">Ultimo </w:t>
            </w:r>
            <w:proofErr w:type="spellStart"/>
            <w:r>
              <w:rPr>
                <w:rFonts w:ascii="Arial" w:eastAsia="Arial" w:hAnsi="Arial" w:cs="Arial"/>
                <w:b/>
                <w:szCs w:val="22"/>
              </w:rPr>
              <w:t>Wave</w:t>
            </w:r>
            <w:proofErr w:type="spellEnd"/>
            <w:r>
              <w:rPr>
                <w:rFonts w:ascii="Arial" w:eastAsia="Arial" w:hAnsi="Arial" w:cs="Arial"/>
                <w:b/>
                <w:szCs w:val="22"/>
              </w:rPr>
              <w:t xml:space="preserve">, s.r.o., </w:t>
            </w:r>
            <w:proofErr w:type="gramStart"/>
            <w:r>
              <w:rPr>
                <w:rFonts w:ascii="Arial" w:eastAsia="Arial" w:hAnsi="Arial" w:cs="Arial"/>
                <w:szCs w:val="22"/>
              </w:rPr>
              <w:t>č.p.</w:t>
            </w:r>
            <w:proofErr w:type="gramEnd"/>
            <w:r>
              <w:rPr>
                <w:rFonts w:ascii="Arial" w:eastAsia="Arial" w:hAnsi="Arial" w:cs="Arial"/>
                <w:szCs w:val="22"/>
              </w:rPr>
              <w:t xml:space="preserve"> 22, 252 41 Libeř</w:t>
            </w:r>
          </w:p>
        </w:tc>
      </w:tr>
      <w:tr w:rsidR="00521F76">
        <w:trPr>
          <w:trHeight w:val="227"/>
        </w:trPr>
        <w:tc>
          <w:tcPr>
            <w:tcW w:w="534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417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3119" w:type="dxa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Zastoupen:</w:t>
            </w:r>
          </w:p>
        </w:tc>
        <w:tc>
          <w:tcPr>
            <w:tcW w:w="4394" w:type="dxa"/>
            <w:gridSpan w:val="2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Pavlem </w:t>
            </w:r>
            <w:proofErr w:type="spellStart"/>
            <w:r>
              <w:rPr>
                <w:rFonts w:ascii="Arial" w:eastAsia="Arial" w:hAnsi="Arial" w:cs="Arial"/>
                <w:szCs w:val="22"/>
              </w:rPr>
              <w:t>Voloczkem</w:t>
            </w:r>
            <w:proofErr w:type="spellEnd"/>
            <w:r>
              <w:rPr>
                <w:rFonts w:ascii="Arial" w:eastAsia="Arial" w:hAnsi="Arial" w:cs="Arial"/>
                <w:szCs w:val="22"/>
              </w:rPr>
              <w:t>, jednatelem</w:t>
            </w:r>
          </w:p>
        </w:tc>
      </w:tr>
      <w:tr w:rsidR="00521F76">
        <w:trPr>
          <w:trHeight w:val="227"/>
        </w:trPr>
        <w:tc>
          <w:tcPr>
            <w:tcW w:w="534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417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3119" w:type="dxa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Zápis v obchodním rejstříku:</w:t>
            </w:r>
          </w:p>
        </w:tc>
        <w:tc>
          <w:tcPr>
            <w:tcW w:w="4394" w:type="dxa"/>
            <w:gridSpan w:val="2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vedený Krajským soudem v Brně</w:t>
            </w:r>
          </w:p>
        </w:tc>
      </w:tr>
      <w:tr w:rsidR="00521F76">
        <w:trPr>
          <w:trHeight w:val="227"/>
        </w:trPr>
        <w:tc>
          <w:tcPr>
            <w:tcW w:w="534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417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3119" w:type="dxa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Oddíl: C</w:t>
            </w:r>
          </w:p>
        </w:tc>
        <w:tc>
          <w:tcPr>
            <w:tcW w:w="4394" w:type="dxa"/>
            <w:gridSpan w:val="2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Vložka: 220499</w:t>
            </w:r>
          </w:p>
        </w:tc>
      </w:tr>
      <w:tr w:rsidR="00521F76">
        <w:trPr>
          <w:trHeight w:val="227"/>
        </w:trPr>
        <w:tc>
          <w:tcPr>
            <w:tcW w:w="534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417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3119" w:type="dxa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IČO:</w:t>
            </w:r>
          </w:p>
        </w:tc>
        <w:tc>
          <w:tcPr>
            <w:tcW w:w="4394" w:type="dxa"/>
            <w:gridSpan w:val="2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026 13 930</w:t>
            </w:r>
          </w:p>
        </w:tc>
      </w:tr>
      <w:tr w:rsidR="00521F76">
        <w:trPr>
          <w:trHeight w:val="227"/>
        </w:trPr>
        <w:tc>
          <w:tcPr>
            <w:tcW w:w="534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417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3119" w:type="dxa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DIČ:</w:t>
            </w:r>
          </w:p>
        </w:tc>
        <w:tc>
          <w:tcPr>
            <w:tcW w:w="4394" w:type="dxa"/>
            <w:gridSpan w:val="2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CZ202619930</w:t>
            </w:r>
          </w:p>
        </w:tc>
      </w:tr>
      <w:tr w:rsidR="00521F76">
        <w:trPr>
          <w:trHeight w:val="227"/>
        </w:trPr>
        <w:tc>
          <w:tcPr>
            <w:tcW w:w="534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417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3119" w:type="dxa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Bankovní spojení:</w:t>
            </w:r>
          </w:p>
        </w:tc>
        <w:tc>
          <w:tcPr>
            <w:tcW w:w="4394" w:type="dxa"/>
            <w:gridSpan w:val="2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Cs w:val="22"/>
                <w:highlight w:val="white"/>
              </w:rPr>
              <w:t>Fio</w:t>
            </w:r>
            <w:proofErr w:type="spellEnd"/>
            <w:r>
              <w:rPr>
                <w:rFonts w:ascii="Arial" w:eastAsia="Arial" w:hAnsi="Arial" w:cs="Arial"/>
                <w:szCs w:val="22"/>
                <w:highlight w:val="white"/>
              </w:rPr>
              <w:t xml:space="preserve"> banka, </w:t>
            </w:r>
            <w:proofErr w:type="spellStart"/>
            <w:r>
              <w:rPr>
                <w:rFonts w:ascii="Arial" w:eastAsia="Arial" w:hAnsi="Arial" w:cs="Arial"/>
                <w:szCs w:val="22"/>
                <w:highlight w:val="white"/>
              </w:rPr>
              <w:t>a.s</w:t>
            </w:r>
            <w:proofErr w:type="spellEnd"/>
          </w:p>
        </w:tc>
      </w:tr>
      <w:tr w:rsidR="00521F76">
        <w:trPr>
          <w:trHeight w:val="225"/>
        </w:trPr>
        <w:tc>
          <w:tcPr>
            <w:tcW w:w="534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417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3119" w:type="dxa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Číslo účtu:</w:t>
            </w:r>
          </w:p>
        </w:tc>
        <w:tc>
          <w:tcPr>
            <w:tcW w:w="4394" w:type="dxa"/>
            <w:gridSpan w:val="2"/>
          </w:tcPr>
          <w:p w:rsidR="00521F76" w:rsidRDefault="00380D92">
            <w:pPr>
              <w:spacing w:before="12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Cs w:val="22"/>
                <w:highlight w:val="white"/>
              </w:rPr>
              <w:t>2901164124 / 2010</w:t>
            </w:r>
          </w:p>
        </w:tc>
      </w:tr>
    </w:tbl>
    <w:p w:rsidR="00521F76" w:rsidRDefault="00521F7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szCs w:val="22"/>
        </w:rPr>
      </w:pPr>
    </w:p>
    <w:tbl>
      <w:tblPr>
        <w:tblStyle w:val="a0"/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2552"/>
        <w:gridCol w:w="3260"/>
      </w:tblGrid>
      <w:tr w:rsidR="00521F76">
        <w:trPr>
          <w:trHeight w:val="227"/>
        </w:trPr>
        <w:tc>
          <w:tcPr>
            <w:tcW w:w="534" w:type="dxa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Cs w:val="22"/>
              </w:rPr>
              <w:t>I.3.</w:t>
            </w:r>
            <w:proofErr w:type="gramEnd"/>
          </w:p>
        </w:tc>
        <w:tc>
          <w:tcPr>
            <w:tcW w:w="5670" w:type="dxa"/>
            <w:gridSpan w:val="2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Kontaktní osoba ve věcech technických za objednatele:</w:t>
            </w:r>
          </w:p>
        </w:tc>
        <w:tc>
          <w:tcPr>
            <w:tcW w:w="3260" w:type="dxa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Bc. Ondřej Stránský</w:t>
            </w:r>
          </w:p>
        </w:tc>
      </w:tr>
      <w:tr w:rsidR="00521F76">
        <w:trPr>
          <w:trHeight w:val="227"/>
        </w:trPr>
        <w:tc>
          <w:tcPr>
            <w:tcW w:w="534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3118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2552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3260" w:type="dxa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Aleš Zabloudil</w:t>
            </w:r>
          </w:p>
        </w:tc>
      </w:tr>
      <w:tr w:rsidR="00521F76">
        <w:trPr>
          <w:trHeight w:val="182"/>
        </w:trPr>
        <w:tc>
          <w:tcPr>
            <w:tcW w:w="534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3118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2552" w:type="dxa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right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za zhotovitele:</w:t>
            </w:r>
          </w:p>
        </w:tc>
        <w:tc>
          <w:tcPr>
            <w:tcW w:w="3260" w:type="dxa"/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Pavel Voloczek</w:t>
            </w:r>
          </w:p>
        </w:tc>
      </w:tr>
    </w:tbl>
    <w:p w:rsidR="00521F76" w:rsidRDefault="00380D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60" w:after="180" w:line="240" w:lineRule="auto"/>
        <w:ind w:left="0" w:hanging="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PŘEDMĚT DÍLA</w:t>
      </w:r>
    </w:p>
    <w:p w:rsidR="00521F76" w:rsidRDefault="00380D9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FF0000"/>
          <w:sz w:val="40"/>
          <w:szCs w:val="40"/>
        </w:rPr>
      </w:pPr>
      <w:r>
        <w:rPr>
          <w:rFonts w:ascii="Arial" w:eastAsia="Arial" w:hAnsi="Arial" w:cs="Arial"/>
          <w:szCs w:val="22"/>
        </w:rPr>
        <w:t>Zhotovitel se touto smlouvou</w:t>
      </w:r>
      <w:r>
        <w:rPr>
          <w:rFonts w:ascii="Arial" w:eastAsia="Arial" w:hAnsi="Arial" w:cs="Arial"/>
          <w:color w:val="FF0000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>zavazuje dodat kompletní stavební práce včetně dodávek stavebních hmot a výkonů nutných pro předání a převzetí díla na akci</w:t>
      </w:r>
      <w:r>
        <w:rPr>
          <w:rFonts w:ascii="Arial" w:eastAsia="Arial" w:hAnsi="Arial" w:cs="Arial"/>
          <w:color w:val="FF0000"/>
          <w:szCs w:val="22"/>
        </w:rPr>
        <w:t>:</w:t>
      </w:r>
    </w:p>
    <w:p w:rsidR="00521F76" w:rsidRDefault="00380D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„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Multigolfové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hřiště Jihlava „</w:t>
      </w:r>
    </w:p>
    <w:p w:rsidR="00521F76" w:rsidRDefault="00521F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:rsidR="00521F76" w:rsidRDefault="00380D9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Rozsah a kvalita předmětu díla jsou dány:</w:t>
      </w:r>
    </w:p>
    <w:p w:rsidR="00521F76" w:rsidRDefault="00380D9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- Projektovou dokumentací pro územní rozhodnutí z 02/2024 zpracovanou spol. ATELIER ALFA, s.r.o., Brněnská 563/48, 586 01 Jihlava</w:t>
      </w:r>
    </w:p>
    <w:p w:rsidR="00521F76" w:rsidRDefault="00380D9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- Cenovou nabídkou zhotovitele ze dne </w:t>
      </w:r>
      <w:proofErr w:type="gramStart"/>
      <w:r>
        <w:rPr>
          <w:rFonts w:ascii="Arial" w:eastAsia="Arial" w:hAnsi="Arial" w:cs="Arial"/>
          <w:szCs w:val="22"/>
        </w:rPr>
        <w:t>25.3.2024</w:t>
      </w:r>
      <w:proofErr w:type="gramEnd"/>
      <w:r>
        <w:rPr>
          <w:rFonts w:ascii="Arial" w:eastAsia="Arial" w:hAnsi="Arial" w:cs="Arial"/>
          <w:szCs w:val="22"/>
        </w:rPr>
        <w:t xml:space="preserve">. Práce, které jsou součástí cenové </w:t>
      </w:r>
      <w:proofErr w:type="gramStart"/>
      <w:r>
        <w:rPr>
          <w:rFonts w:ascii="Arial" w:eastAsia="Arial" w:hAnsi="Arial" w:cs="Arial"/>
          <w:szCs w:val="22"/>
        </w:rPr>
        <w:t>nabídky a zhotovitel</w:t>
      </w:r>
      <w:proofErr w:type="gramEnd"/>
      <w:r>
        <w:rPr>
          <w:rFonts w:ascii="Arial" w:eastAsia="Arial" w:hAnsi="Arial" w:cs="Arial"/>
          <w:szCs w:val="22"/>
        </w:rPr>
        <w:t xml:space="preserve"> není oprávněn je provádět, budou zhotoveny odbornými subdodavateli.</w:t>
      </w:r>
    </w:p>
    <w:p w:rsidR="00521F76" w:rsidRDefault="00380D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60" w:after="180" w:line="240" w:lineRule="auto"/>
        <w:ind w:left="0" w:hanging="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lastRenderedPageBreak/>
        <w:t xml:space="preserve">TERMÍN PLNĚNÍ </w:t>
      </w:r>
    </w:p>
    <w:p w:rsidR="00521F76" w:rsidRDefault="00380D9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Práce budou zahájeny: po nabytí účinnosti této smlouvy, vydání územního rozhodnutí a předání staveniště – duben 2024.</w:t>
      </w:r>
    </w:p>
    <w:p w:rsidR="00521F76" w:rsidRDefault="00380D9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Práce budou dokončeny: </w:t>
      </w:r>
      <w:r>
        <w:rPr>
          <w:rFonts w:ascii="Arial" w:eastAsia="Arial" w:hAnsi="Arial" w:cs="Arial"/>
          <w:b/>
          <w:szCs w:val="22"/>
        </w:rPr>
        <w:t>do</w:t>
      </w:r>
      <w:r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  <w:szCs w:val="22"/>
        </w:rPr>
        <w:t>21 dní ode dne předání staveniště.</w:t>
      </w:r>
    </w:p>
    <w:p w:rsidR="00521F76" w:rsidRDefault="00380D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60" w:after="180" w:line="240" w:lineRule="auto"/>
        <w:ind w:left="0" w:hanging="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CENA ZA DÍLO</w:t>
      </w:r>
    </w:p>
    <w:p w:rsidR="00521F76" w:rsidRDefault="00380D9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Cena díla dle § 2610 občanského zákoníku a v rozsahu dle článku druhého </w:t>
      </w:r>
      <w:r>
        <w:rPr>
          <w:rFonts w:ascii="Arial" w:eastAsia="Arial" w:hAnsi="Arial" w:cs="Arial"/>
          <w:szCs w:val="22"/>
        </w:rPr>
        <w:br/>
        <w:t>této smlouvy je sjednaná jako cena maximální ve výši:</w:t>
      </w:r>
    </w:p>
    <w:p w:rsidR="00521F76" w:rsidRDefault="00521F7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szCs w:val="22"/>
        </w:rPr>
      </w:pPr>
    </w:p>
    <w:p w:rsidR="00521F76" w:rsidRDefault="00380D9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b/>
          <w:szCs w:val="22"/>
          <w:u w:val="single"/>
        </w:rPr>
      </w:pPr>
      <w:r>
        <w:rPr>
          <w:rFonts w:ascii="Arial" w:eastAsia="Arial" w:hAnsi="Arial" w:cs="Arial"/>
          <w:b/>
          <w:szCs w:val="22"/>
          <w:u w:val="single"/>
        </w:rPr>
        <w:t>Cena díla celkem bez DPH: 347.400,00 Kč</w:t>
      </w:r>
    </w:p>
    <w:p w:rsidR="00380D92" w:rsidRPr="00380D92" w:rsidRDefault="00380D92" w:rsidP="00380D92">
      <w:pPr>
        <w:ind w:left="0" w:hanging="2"/>
        <w:rPr>
          <w:rFonts w:ascii="Arial" w:hAnsi="Arial" w:cs="Arial"/>
          <w:b/>
          <w:color w:val="auto"/>
          <w:position w:val="0"/>
          <w:sz w:val="24"/>
        </w:rPr>
      </w:pPr>
      <w:r>
        <w:rPr>
          <w:rFonts w:ascii="Arial" w:hAnsi="Arial" w:cs="Arial"/>
          <w:b/>
        </w:rPr>
        <w:t>DPH: 72.954,- Kč</w:t>
      </w:r>
    </w:p>
    <w:p w:rsidR="00380D92" w:rsidRPr="00380D92" w:rsidRDefault="00380D92" w:rsidP="00380D92">
      <w:pPr>
        <w:ind w:left="0" w:hanging="2"/>
        <w:rPr>
          <w:rFonts w:ascii="Arial" w:hAnsi="Arial" w:cs="Arial"/>
          <w:b/>
        </w:rPr>
      </w:pPr>
      <w:r w:rsidRPr="00380D92">
        <w:rPr>
          <w:rFonts w:ascii="Arial" w:eastAsia="Arial" w:hAnsi="Arial" w:cs="Arial"/>
          <w:b/>
          <w:szCs w:val="22"/>
        </w:rPr>
        <w:t>Cena díla celkem včetně DPH:</w:t>
      </w:r>
      <w:r w:rsidRPr="00380D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420.354,- Kč</w:t>
      </w:r>
    </w:p>
    <w:p w:rsidR="00380D92" w:rsidRDefault="00380D9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FF0000"/>
          <w:szCs w:val="22"/>
        </w:rPr>
      </w:pPr>
    </w:p>
    <w:p w:rsidR="00521F76" w:rsidRDefault="00380D9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DPH bude účtována dle zákona č. 235/2004 Sb., ve znění platném ke dni povinnosti přiznat daň.</w:t>
      </w:r>
    </w:p>
    <w:p w:rsidR="00521F76" w:rsidRDefault="00521F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Cs w:val="22"/>
        </w:rPr>
      </w:pPr>
    </w:p>
    <w:p w:rsidR="00521F76" w:rsidRDefault="00380D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Statutární město Jihlava jako objednatel prohlašuje, že v případě realizace  </w:t>
      </w:r>
    </w:p>
    <w:p w:rsidR="00521F76" w:rsidRDefault="00380D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stavebních prací dle této smlouvy o dílo se dle § 5) </w:t>
      </w:r>
      <w:proofErr w:type="gramStart"/>
      <w:r>
        <w:rPr>
          <w:rFonts w:ascii="Arial" w:eastAsia="Arial" w:hAnsi="Arial" w:cs="Arial"/>
          <w:b/>
          <w:szCs w:val="22"/>
        </w:rPr>
        <w:t>odst.3) Zákona</w:t>
      </w:r>
      <w:proofErr w:type="gramEnd"/>
      <w:r>
        <w:rPr>
          <w:rFonts w:ascii="Arial" w:eastAsia="Arial" w:hAnsi="Arial" w:cs="Arial"/>
          <w:b/>
          <w:szCs w:val="22"/>
        </w:rPr>
        <w:t xml:space="preserve"> č. 235/2004 </w:t>
      </w:r>
    </w:p>
    <w:p w:rsidR="00521F76" w:rsidRDefault="00380D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Sb., o dani z přidané hodnoty ( dále jen zákon o </w:t>
      </w:r>
      <w:proofErr w:type="gramStart"/>
      <w:r>
        <w:rPr>
          <w:rFonts w:ascii="Arial" w:eastAsia="Arial" w:hAnsi="Arial" w:cs="Arial"/>
          <w:b/>
          <w:szCs w:val="22"/>
        </w:rPr>
        <w:t>DPH ) nepovažuje</w:t>
      </w:r>
      <w:proofErr w:type="gramEnd"/>
      <w:r>
        <w:rPr>
          <w:rFonts w:ascii="Arial" w:eastAsia="Arial" w:hAnsi="Arial" w:cs="Arial"/>
          <w:b/>
          <w:szCs w:val="22"/>
        </w:rPr>
        <w:t xml:space="preserve"> za osobu </w:t>
      </w:r>
    </w:p>
    <w:p w:rsidR="00521F76" w:rsidRDefault="00380D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povinnou k dani.  V případě poskytnutí plnění dle § 92e  zákona o DPH</w:t>
      </w:r>
    </w:p>
    <w:p w:rsidR="00521F76" w:rsidRDefault="00380D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  <w:u w:val="single"/>
        </w:rPr>
      </w:pPr>
      <w:proofErr w:type="gramStart"/>
      <w:r>
        <w:rPr>
          <w:rFonts w:ascii="Arial" w:eastAsia="Arial" w:hAnsi="Arial" w:cs="Arial"/>
          <w:b/>
          <w:szCs w:val="22"/>
        </w:rPr>
        <w:t>se neuplatní</w:t>
      </w:r>
      <w:proofErr w:type="gramEnd"/>
      <w:r>
        <w:rPr>
          <w:rFonts w:ascii="Arial" w:eastAsia="Arial" w:hAnsi="Arial" w:cs="Arial"/>
          <w:b/>
          <w:szCs w:val="22"/>
        </w:rPr>
        <w:t xml:space="preserve"> režim přenesení daňové povinnosti dle § 92a zákona o DPH.</w:t>
      </w:r>
    </w:p>
    <w:p w:rsidR="00521F76" w:rsidRDefault="00380D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60" w:after="180" w:line="240" w:lineRule="auto"/>
        <w:ind w:left="0" w:hanging="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FINANCOVÁNÍ</w:t>
      </w:r>
    </w:p>
    <w:p w:rsidR="00521F76" w:rsidRDefault="00380D9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Faktura bude vystavena po předání díla na základě zápisu o předání a převzetí díla.</w:t>
      </w:r>
    </w:p>
    <w:p w:rsidR="00521F76" w:rsidRDefault="00380D9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Lhůta splatnosti faktury se vzájemnou dohodou sjednává na 30 dnů po jejím doručení objednateli. Povinnost zaplatit je splněna dnem odepsání fakturované částky z účtu objednatele.</w:t>
      </w:r>
    </w:p>
    <w:p w:rsidR="00521F76" w:rsidRDefault="00380D9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Faktura bude obsahovat všechny náležitosti odpovídající daňovému dokladu </w:t>
      </w:r>
      <w:r>
        <w:rPr>
          <w:rFonts w:ascii="Arial" w:eastAsia="Arial" w:hAnsi="Arial" w:cs="Arial"/>
          <w:szCs w:val="22"/>
        </w:rPr>
        <w:br/>
        <w:t xml:space="preserve">dle platných zákonů a bude zaslána objednateli na adresu sídla firmy, datovou schránkou nebo e-mailem na </w:t>
      </w:r>
      <w:hyperlink r:id="rId8">
        <w:r>
          <w:rPr>
            <w:rFonts w:ascii="Arial" w:eastAsia="Arial" w:hAnsi="Arial" w:cs="Arial"/>
            <w:color w:val="0000FF"/>
            <w:szCs w:val="22"/>
            <w:u w:val="single"/>
          </w:rPr>
          <w:t>epodatelna@jihlava-city.cz</w:t>
        </w:r>
      </w:hyperlink>
      <w:r>
        <w:rPr>
          <w:rFonts w:ascii="Arial" w:eastAsia="Arial" w:hAnsi="Arial" w:cs="Arial"/>
          <w:szCs w:val="22"/>
        </w:rPr>
        <w:t>.</w:t>
      </w:r>
    </w:p>
    <w:p w:rsidR="00521F76" w:rsidRDefault="00380D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60" w:after="180" w:line="240" w:lineRule="auto"/>
        <w:ind w:left="0" w:hanging="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PŘEDÁNÍ A PŘEVZETÍ PŘEDMĚTU DÍLA</w:t>
      </w:r>
    </w:p>
    <w:p w:rsidR="00521F76" w:rsidRDefault="00380D9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Dílo bude předáno po jeho dokončení. O průběhu výsledků přejímky bude sepsán oběma smluvními stranami zápis o předání a převzetí díla. Dnem podpisu zápisu </w:t>
      </w:r>
      <w:r>
        <w:rPr>
          <w:rFonts w:ascii="Arial" w:eastAsia="Arial" w:hAnsi="Arial" w:cs="Arial"/>
          <w:szCs w:val="22"/>
        </w:rPr>
        <w:br/>
        <w:t xml:space="preserve">o předání a převzetí díla přechází nebezpečí k předmětu smlouvy na objednatele </w:t>
      </w:r>
      <w:r>
        <w:rPr>
          <w:rFonts w:ascii="Arial" w:eastAsia="Arial" w:hAnsi="Arial" w:cs="Arial"/>
          <w:szCs w:val="22"/>
        </w:rPr>
        <w:br/>
        <w:t>a začíná běžet záruční doba.</w:t>
      </w:r>
    </w:p>
    <w:p w:rsidR="00521F76" w:rsidRDefault="00380D9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Předmět smlouvy bude dokončen uvedením objektu a prostor, které byly dotčeny pracemi, do původního stavu, s konečným úklidem.</w:t>
      </w:r>
    </w:p>
    <w:p w:rsidR="00521F76" w:rsidRDefault="00380D9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Případné škody, které vzniknou v souvislosti s prováděním prací, zhotovitel neprodleně na vlastní náklady odstraní.</w:t>
      </w:r>
    </w:p>
    <w:p w:rsidR="00521F76" w:rsidRDefault="00380D9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Předání a převzetí předmětu díla bude prováděno v rozsahu a způsobem, stanoveným touto smlouvou a v souladu s § 2628 a násl. občanského zákoníku a touto smlouvou.</w:t>
      </w:r>
    </w:p>
    <w:p w:rsidR="00521F76" w:rsidRDefault="00521F7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szCs w:val="22"/>
        </w:rPr>
      </w:pPr>
    </w:p>
    <w:p w:rsidR="00521F76" w:rsidRDefault="00521F7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szCs w:val="22"/>
        </w:rPr>
      </w:pPr>
    </w:p>
    <w:p w:rsidR="00521F76" w:rsidRDefault="00521F7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szCs w:val="22"/>
        </w:rPr>
      </w:pPr>
    </w:p>
    <w:p w:rsidR="00521F76" w:rsidRDefault="00380D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60" w:after="180" w:line="240" w:lineRule="auto"/>
        <w:ind w:left="0" w:hanging="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ZVLÁŠTNÍ UJEDNÁNÍ</w:t>
      </w:r>
    </w:p>
    <w:p w:rsidR="00521F76" w:rsidRDefault="00380D9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lastRenderedPageBreak/>
        <w:t xml:space="preserve">Objednatel je oprávněn kontrolovat provádění díla, jehož výkonem byl objednavatelem pověřen pracovník Majetkového odboru Magistrátu města Jihlavy pan Aleš Zabloudil, který je oprávněn: </w:t>
      </w:r>
    </w:p>
    <w:p w:rsidR="00521F76" w:rsidRDefault="00380D9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6"/>
          <w:tab w:val="right" w:pos="993"/>
        </w:tabs>
        <w:spacing w:after="60"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kontrolovat, zda jsou práce prováděny v souladu se smluvními podmínkami, zadávací dokumentací, příslušnými normami a obecnými právními předpisy,</w:t>
      </w:r>
    </w:p>
    <w:p w:rsidR="00521F76" w:rsidRDefault="00380D9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6"/>
          <w:tab w:val="right" w:pos="993"/>
        </w:tabs>
        <w:spacing w:after="60"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upozorňovat zápisem do stavebního deníku na zjištěné nedostatky,</w:t>
      </w:r>
    </w:p>
    <w:p w:rsidR="00521F76" w:rsidRDefault="00380D9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6"/>
          <w:tab w:val="right" w:pos="993"/>
        </w:tabs>
        <w:spacing w:after="60"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dát pracovníkům zhotovitele příkaz k zastavení prací v případě, že zástupce zhotovitele není dosažitelný a je-li ohrožena bezpečnost prováděné stavby, život nebo hrozí-li jiné škody,</w:t>
      </w:r>
    </w:p>
    <w:p w:rsidR="00521F76" w:rsidRDefault="00380D9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6"/>
          <w:tab w:val="right" w:pos="993"/>
        </w:tabs>
        <w:spacing w:after="60"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kontrolovat zakrývané konstrukce, přejímat dokončené práce zápisem o předání </w:t>
      </w:r>
      <w:r>
        <w:rPr>
          <w:rFonts w:ascii="Arial" w:eastAsia="Arial" w:hAnsi="Arial" w:cs="Arial"/>
          <w:szCs w:val="22"/>
        </w:rPr>
        <w:br/>
        <w:t>a převzetí díla a uzavřít dohodu o opatřeních a termínech k odstranění zjištěných vad a nedodělků.</w:t>
      </w:r>
    </w:p>
    <w:p w:rsidR="00521F76" w:rsidRDefault="00380D9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Vzájemnou dohodou a v souladu s § 2619 občanského zákoníku stanoví se záruční lhůta na toto dílo v délce </w:t>
      </w:r>
      <w:r>
        <w:rPr>
          <w:rFonts w:ascii="Arial" w:eastAsia="Arial" w:hAnsi="Arial" w:cs="Arial"/>
          <w:b/>
          <w:szCs w:val="22"/>
        </w:rPr>
        <w:t>60 měsíců</w:t>
      </w:r>
      <w:r>
        <w:rPr>
          <w:rFonts w:ascii="Arial" w:eastAsia="Arial" w:hAnsi="Arial" w:cs="Arial"/>
          <w:szCs w:val="22"/>
        </w:rPr>
        <w:t xml:space="preserve">. Záruční doba začíná běžet dnem předání </w:t>
      </w:r>
      <w:r>
        <w:rPr>
          <w:rFonts w:ascii="Arial" w:eastAsia="Arial" w:hAnsi="Arial" w:cs="Arial"/>
          <w:szCs w:val="22"/>
        </w:rPr>
        <w:br/>
        <w:t xml:space="preserve">a převzetí díla. Reklamaci vad, vzniklých v záruční lhůtě, uplatní objednatel písemně </w:t>
      </w:r>
      <w:r>
        <w:rPr>
          <w:rFonts w:ascii="Arial" w:eastAsia="Arial" w:hAnsi="Arial" w:cs="Arial"/>
          <w:szCs w:val="22"/>
        </w:rPr>
        <w:br/>
        <w:t xml:space="preserve">u zhotovitele, který se vyjádří po přijetí reklamace do 30 dnů ode dne doručení reklamace. V případě oprávněné reklamace je zhotovitel povinen nastoupit neprodleně k odstranění reklamované vady, nejpozději však do deseti dnů od uplatnění oprávněné reklamace objednatelem a vady odstranit v co nejkratším technicky možném termínu. Termín odstranění vad se dohodne písemnou formou.  </w:t>
      </w:r>
    </w:p>
    <w:p w:rsidR="00521F76" w:rsidRDefault="00380D9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V zájmu zajištění sjednaného závazku dohodly se smluvní strany na těchto pokutách:</w:t>
      </w:r>
    </w:p>
    <w:p w:rsidR="00521F76" w:rsidRDefault="00380D9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6"/>
          <w:tab w:val="right" w:pos="993"/>
        </w:tabs>
        <w:spacing w:after="60"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při prodlení zhotovitele se splněním povinnosti předat dílo v termínu dle čl. III 2 </w:t>
      </w:r>
      <w:proofErr w:type="gramStart"/>
      <w:r>
        <w:rPr>
          <w:rFonts w:ascii="Arial" w:eastAsia="Arial" w:hAnsi="Arial" w:cs="Arial"/>
          <w:szCs w:val="22"/>
        </w:rPr>
        <w:t>této</w:t>
      </w:r>
      <w:proofErr w:type="gramEnd"/>
      <w:r>
        <w:rPr>
          <w:rFonts w:ascii="Arial" w:eastAsia="Arial" w:hAnsi="Arial" w:cs="Arial"/>
          <w:szCs w:val="22"/>
        </w:rPr>
        <w:t xml:space="preserve"> smlouvy činí smluvní pokuta 1.000,-Kč za každý započatý týden prodlení,</w:t>
      </w:r>
    </w:p>
    <w:p w:rsidR="00521F76" w:rsidRDefault="00380D9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6"/>
          <w:tab w:val="right" w:pos="993"/>
        </w:tabs>
        <w:spacing w:after="60"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při prodlení zhotovitele s odstraněním vad a nedodělků dle zápisu o předání </w:t>
      </w:r>
      <w:r>
        <w:rPr>
          <w:rFonts w:ascii="Arial" w:eastAsia="Arial" w:hAnsi="Arial" w:cs="Arial"/>
          <w:szCs w:val="22"/>
        </w:rPr>
        <w:br/>
        <w:t>a převzetí díla uhradí zhotovitel smluvní pokutu 500,- Kč za každý den prodlení. Splatnost pokut se sjednává na 30 dnů po doručení vyúčtování.</w:t>
      </w:r>
    </w:p>
    <w:p w:rsidR="00521F76" w:rsidRDefault="00380D9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Pro náhradu škody platí ustanovení § 2913 a násl. občanského zákoníku. Smluvní strany se dohodly na vyloučení možnosti uplatňovat ušlý zisk a na vyloučení solidární odpovědnosti dle ustanovení § 2630 občanského zákoníku.</w:t>
      </w:r>
    </w:p>
    <w:p w:rsidR="00521F76" w:rsidRDefault="00380D9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Zhotovitel je povinen zabezpečit provádění prací tak, aby při realizaci díla nedošlo k poškození stávajících budov a jejich vybavení. V průběhu realizace díla je zhotovitel povinen zabezpečovat na své náklady úklid prostor znečištěných v důsledku stavební činnosti zhotovitele a jeho subdodavatelů. </w:t>
      </w:r>
    </w:p>
    <w:p w:rsidR="00521F76" w:rsidRDefault="00380D9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Zhotovitel je seznámen s podmínkami staveniště a se všemi okolnostmi, které mohou mít vliv na obsah smlouvy o dílo a na jeho cenu. Předložená nabídka tyto okolnosti respektuje. Nedokonalá informovanost zhotovitele není důvodem k pozdější změně ceny díla a termínu jeho provedení</w:t>
      </w:r>
      <w:r>
        <w:rPr>
          <w:rFonts w:ascii="Arial" w:eastAsia="Arial" w:hAnsi="Arial" w:cs="Arial"/>
          <w:szCs w:val="22"/>
        </w:rPr>
        <w:t>.</w:t>
      </w:r>
    </w:p>
    <w:p w:rsidR="00521F76" w:rsidRDefault="00380D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60" w:after="180" w:line="240" w:lineRule="auto"/>
        <w:ind w:left="0" w:hanging="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ZÁVĚREČNÉ USTANOVENÍ</w:t>
      </w:r>
    </w:p>
    <w:p w:rsidR="00521F76" w:rsidRDefault="00380D9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Smlouvu lze změnit, upřesnit nebo zrušit jen písemnou formou - číslovaným dodatkem, který bude dohodnut a potvrzen podpisy oprávněných zástupců obou smluvních stran. </w:t>
      </w:r>
    </w:p>
    <w:p w:rsidR="00521F76" w:rsidRDefault="00380D9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Tato smlouva je uzavřena podle příslušných ustanovení občanského zákoníku. Právní vztahy zhotovitele a objednatele, které nejsou touto smlouvou výslovně dohodnuty, se řídí uvedenou zákonnou úpravou občanského zákoníku.</w:t>
      </w:r>
    </w:p>
    <w:p w:rsidR="00521F76" w:rsidRDefault="00380D9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lastRenderedPageBreak/>
        <w:t xml:space="preserve">Tato smlouva je vyhotovena ve třech stejnopisech, dva jsou určeny pro objednatele </w:t>
      </w:r>
      <w:r>
        <w:rPr>
          <w:rFonts w:ascii="Arial" w:eastAsia="Arial" w:hAnsi="Arial" w:cs="Arial"/>
          <w:szCs w:val="22"/>
        </w:rPr>
        <w:br/>
        <w:t>a jeden pro zhotovitele.</w:t>
      </w:r>
    </w:p>
    <w:p w:rsidR="00521F76" w:rsidRDefault="00380D9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Uzavření této smlouvy bylo dne </w:t>
      </w:r>
      <w:proofErr w:type="gramStart"/>
      <w:r>
        <w:rPr>
          <w:rFonts w:ascii="Arial" w:eastAsia="Arial" w:hAnsi="Arial" w:cs="Arial"/>
          <w:szCs w:val="22"/>
        </w:rPr>
        <w:t>11.4.2024</w:t>
      </w:r>
      <w:proofErr w:type="gramEnd"/>
      <w:r>
        <w:rPr>
          <w:rFonts w:ascii="Arial" w:eastAsia="Arial" w:hAnsi="Arial" w:cs="Arial"/>
          <w:szCs w:val="22"/>
        </w:rPr>
        <w:t xml:space="preserve"> schváleno Radou města Jihlavy, usnesením č. </w:t>
      </w:r>
      <w:r w:rsidR="00291059">
        <w:rPr>
          <w:rFonts w:ascii="Arial" w:eastAsia="Arial" w:hAnsi="Arial" w:cs="Arial"/>
          <w:szCs w:val="22"/>
        </w:rPr>
        <w:t>2075/</w:t>
      </w:r>
      <w:r>
        <w:rPr>
          <w:rFonts w:ascii="Arial" w:eastAsia="Arial" w:hAnsi="Arial" w:cs="Arial"/>
          <w:szCs w:val="22"/>
        </w:rPr>
        <w:t>24- RM.</w:t>
      </w:r>
    </w:p>
    <w:p w:rsidR="00521F76" w:rsidRDefault="00380D9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szCs w:val="22"/>
        </w:rPr>
      </w:pPr>
      <w:proofErr w:type="gramStart"/>
      <w:r>
        <w:rPr>
          <w:rFonts w:ascii="Arial" w:eastAsia="Arial" w:hAnsi="Arial" w:cs="Arial"/>
          <w:szCs w:val="22"/>
        </w:rPr>
        <w:t>VIII.5.Tato</w:t>
      </w:r>
      <w:proofErr w:type="gramEnd"/>
      <w:r>
        <w:rPr>
          <w:rFonts w:ascii="Arial" w:eastAsia="Arial" w:hAnsi="Arial" w:cs="Arial"/>
          <w:szCs w:val="22"/>
        </w:rPr>
        <w:t xml:space="preserve"> smlouva nabývá účinnosti dnem uveřejnění v registru smluv dle zákona</w:t>
      </w:r>
      <w:r>
        <w:rPr>
          <w:rFonts w:ascii="Arial" w:eastAsia="Arial" w:hAnsi="Arial" w:cs="Arial"/>
          <w:szCs w:val="22"/>
        </w:rPr>
        <w:br/>
        <w:t xml:space="preserve">č. 340/2015 Sb., o registru smluv. Statutární město Jihlava zajistí uveřejnění této smlouvy v registru smluv v souladu s právními předpisy. </w:t>
      </w:r>
    </w:p>
    <w:p w:rsidR="00521F76" w:rsidRDefault="00521F7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szCs w:val="22"/>
        </w:rPr>
      </w:pPr>
    </w:p>
    <w:p w:rsidR="00521F76" w:rsidRDefault="00521F7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szCs w:val="22"/>
        </w:rPr>
      </w:pPr>
    </w:p>
    <w:tbl>
      <w:tblPr>
        <w:tblStyle w:val="a1"/>
        <w:tblW w:w="920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793"/>
        <w:gridCol w:w="1417"/>
        <w:gridCol w:w="3999"/>
      </w:tblGrid>
      <w:tr w:rsidR="00521F76">
        <w:tc>
          <w:tcPr>
            <w:tcW w:w="3794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Cs w:val="22"/>
              </w:rPr>
            </w:pPr>
          </w:p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V Jihlavě dne: </w:t>
            </w:r>
            <w:proofErr w:type="gramStart"/>
            <w:r w:rsidR="00B85A7F">
              <w:rPr>
                <w:rFonts w:ascii="Arial" w:eastAsia="Arial" w:hAnsi="Arial" w:cs="Arial"/>
                <w:szCs w:val="22"/>
              </w:rPr>
              <w:t>15.4.2024</w:t>
            </w:r>
            <w:proofErr w:type="gramEnd"/>
          </w:p>
        </w:tc>
        <w:tc>
          <w:tcPr>
            <w:tcW w:w="1417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3999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Cs w:val="22"/>
              </w:rPr>
            </w:pPr>
          </w:p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V </w:t>
            </w:r>
            <w:proofErr w:type="spellStart"/>
            <w:r>
              <w:rPr>
                <w:rFonts w:ascii="Arial" w:eastAsia="Arial" w:hAnsi="Arial" w:cs="Arial"/>
                <w:szCs w:val="22"/>
              </w:rPr>
              <w:t>Libři</w:t>
            </w:r>
            <w:proofErr w:type="spellEnd"/>
            <w:r>
              <w:rPr>
                <w:rFonts w:ascii="Arial" w:eastAsia="Arial" w:hAnsi="Arial" w:cs="Arial"/>
                <w:szCs w:val="22"/>
              </w:rPr>
              <w:t xml:space="preserve"> dne:</w:t>
            </w:r>
            <w:r w:rsidR="00B85A7F">
              <w:rPr>
                <w:rFonts w:ascii="Arial" w:eastAsia="Arial" w:hAnsi="Arial" w:cs="Arial"/>
                <w:szCs w:val="22"/>
              </w:rPr>
              <w:t xml:space="preserve"> 30.4.2024</w:t>
            </w:r>
            <w:bookmarkStart w:id="0" w:name="_GoBack"/>
            <w:bookmarkEnd w:id="0"/>
            <w:r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521F76">
        <w:tc>
          <w:tcPr>
            <w:tcW w:w="3794" w:type="dxa"/>
            <w:tcBorders>
              <w:bottom w:val="dotted" w:sz="12" w:space="0" w:color="000000"/>
            </w:tcBorders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Cs w:val="22"/>
              </w:rPr>
            </w:pPr>
          </w:p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Cs w:val="22"/>
              </w:rPr>
            </w:pPr>
          </w:p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Cs w:val="22"/>
              </w:rPr>
            </w:pPr>
          </w:p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417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3999" w:type="dxa"/>
            <w:tcBorders>
              <w:bottom w:val="dotted" w:sz="12" w:space="0" w:color="000000"/>
            </w:tcBorders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Cs w:val="22"/>
              </w:rPr>
            </w:pPr>
          </w:p>
        </w:tc>
      </w:tr>
      <w:tr w:rsidR="00521F76">
        <w:tc>
          <w:tcPr>
            <w:tcW w:w="3794" w:type="dxa"/>
            <w:tcBorders>
              <w:top w:val="dotted" w:sz="12" w:space="0" w:color="000000"/>
            </w:tcBorders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(Objednatel)</w:t>
            </w:r>
          </w:p>
        </w:tc>
        <w:tc>
          <w:tcPr>
            <w:tcW w:w="1417" w:type="dxa"/>
          </w:tcPr>
          <w:p w:rsidR="00521F76" w:rsidRDefault="005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3999" w:type="dxa"/>
            <w:tcBorders>
              <w:top w:val="dotted" w:sz="12" w:space="0" w:color="000000"/>
            </w:tcBorders>
          </w:tcPr>
          <w:p w:rsidR="00521F76" w:rsidRDefault="0038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(Zhotovitel)</w:t>
            </w:r>
          </w:p>
        </w:tc>
      </w:tr>
    </w:tbl>
    <w:p w:rsidR="00521F76" w:rsidRDefault="00521F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2"/>
        </w:rPr>
      </w:pPr>
    </w:p>
    <w:sectPr w:rsidR="00521F76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3AA" w:rsidRDefault="00380D92">
      <w:pPr>
        <w:spacing w:line="240" w:lineRule="auto"/>
        <w:ind w:left="0" w:hanging="2"/>
      </w:pPr>
      <w:r>
        <w:separator/>
      </w:r>
    </w:p>
  </w:endnote>
  <w:endnote w:type="continuationSeparator" w:id="0">
    <w:p w:rsidR="004D73AA" w:rsidRDefault="00380D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F76" w:rsidRDefault="00380D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szCs w:val="22"/>
      </w:rPr>
    </w:pPr>
    <w:r>
      <w:rPr>
        <w:szCs w:val="22"/>
      </w:rPr>
      <w:fldChar w:fldCharType="begin"/>
    </w:r>
    <w:r>
      <w:rPr>
        <w:szCs w:val="22"/>
      </w:rPr>
      <w:instrText>PAGE</w:instrText>
    </w:r>
    <w:r>
      <w:rPr>
        <w:szCs w:val="22"/>
      </w:rPr>
      <w:fldChar w:fldCharType="end"/>
    </w:r>
  </w:p>
  <w:p w:rsidR="00521F76" w:rsidRDefault="00521F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F76" w:rsidRDefault="00380D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szCs w:val="22"/>
      </w:rPr>
    </w:pPr>
    <w:r>
      <w:rPr>
        <w:rFonts w:ascii="Arial" w:eastAsia="Arial" w:hAnsi="Arial" w:cs="Arial"/>
        <w:szCs w:val="22"/>
      </w:rPr>
      <w:fldChar w:fldCharType="begin"/>
    </w:r>
    <w:r>
      <w:rPr>
        <w:rFonts w:ascii="Arial" w:eastAsia="Arial" w:hAnsi="Arial" w:cs="Arial"/>
        <w:szCs w:val="22"/>
      </w:rPr>
      <w:instrText>PAGE</w:instrText>
    </w:r>
    <w:r>
      <w:rPr>
        <w:rFonts w:ascii="Arial" w:eastAsia="Arial" w:hAnsi="Arial" w:cs="Arial"/>
        <w:szCs w:val="22"/>
      </w:rPr>
      <w:fldChar w:fldCharType="separate"/>
    </w:r>
    <w:r w:rsidR="00B85A7F">
      <w:rPr>
        <w:rFonts w:ascii="Arial" w:eastAsia="Arial" w:hAnsi="Arial" w:cs="Arial"/>
        <w:noProof/>
        <w:szCs w:val="22"/>
      </w:rPr>
      <w:t>4</w:t>
    </w:r>
    <w:r>
      <w:rPr>
        <w:rFonts w:ascii="Arial" w:eastAsia="Arial" w:hAnsi="Arial" w:cs="Arial"/>
        <w:szCs w:val="22"/>
      </w:rPr>
      <w:fldChar w:fldCharType="end"/>
    </w:r>
  </w:p>
  <w:p w:rsidR="00521F76" w:rsidRDefault="00521F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3AA" w:rsidRDefault="00380D92">
      <w:pPr>
        <w:spacing w:line="240" w:lineRule="auto"/>
        <w:ind w:left="0" w:hanging="2"/>
      </w:pPr>
      <w:r>
        <w:separator/>
      </w:r>
    </w:p>
  </w:footnote>
  <w:footnote w:type="continuationSeparator" w:id="0">
    <w:p w:rsidR="004D73AA" w:rsidRDefault="00380D9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3E55"/>
    <w:multiLevelType w:val="multilevel"/>
    <w:tmpl w:val="0BAAB2CE"/>
    <w:lvl w:ilvl="0">
      <w:start w:val="1"/>
      <w:numFmt w:val="decimal"/>
      <w:lvlText w:val="Čl. %1"/>
      <w:lvlJc w:val="left"/>
      <w:pPr>
        <w:ind w:left="574" w:hanging="432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pStyle w:val="Bodsmlouvy-21"/>
      <w:lvlText w:val="II.%2."/>
      <w:lvlJc w:val="left"/>
      <w:pPr>
        <w:ind w:left="510" w:hanging="510"/>
      </w:pPr>
      <w:rPr>
        <w:strike w:val="0"/>
        <w:color w:val="000000"/>
        <w:vertAlign w:val="baseline"/>
      </w:rPr>
    </w:lvl>
    <w:lvl w:ilvl="2">
      <w:start w:val="1"/>
      <w:numFmt w:val="lowerLetter"/>
      <w:pStyle w:val="Bodsmlouvy-211"/>
      <w:lvlText w:val="%3)"/>
      <w:lvlJc w:val="left"/>
      <w:pPr>
        <w:ind w:left="1146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0EB9733D"/>
    <w:multiLevelType w:val="multilevel"/>
    <w:tmpl w:val="737AAD78"/>
    <w:lvl w:ilvl="0">
      <w:start w:val="1"/>
      <w:numFmt w:val="upperRoman"/>
      <w:lvlText w:val="%1."/>
      <w:lvlJc w:val="left"/>
      <w:pPr>
        <w:ind w:left="574" w:hanging="432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II.%2."/>
      <w:lvlJc w:val="left"/>
      <w:pPr>
        <w:ind w:left="510" w:hanging="510"/>
      </w:pPr>
      <w:rPr>
        <w:rFonts w:ascii="Arial" w:eastAsia="Arial" w:hAnsi="Arial" w:cs="Arial"/>
        <w:b w:val="0"/>
        <w:strike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22FA130F"/>
    <w:multiLevelType w:val="multilevel"/>
    <w:tmpl w:val="B6766468"/>
    <w:lvl w:ilvl="0">
      <w:start w:val="1"/>
      <w:numFmt w:val="upperRoman"/>
      <w:lvlText w:val="%1."/>
      <w:lvlJc w:val="left"/>
      <w:pPr>
        <w:ind w:left="574" w:hanging="432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IV.%2."/>
      <w:lvlJc w:val="left"/>
      <w:pPr>
        <w:ind w:left="510" w:hanging="510"/>
      </w:pPr>
      <w:rPr>
        <w:b w:val="0"/>
        <w:i w:val="0"/>
        <w:strike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28922964"/>
    <w:multiLevelType w:val="multilevel"/>
    <w:tmpl w:val="463A95AC"/>
    <w:lvl w:ilvl="0">
      <w:start w:val="1"/>
      <w:numFmt w:val="upperRoman"/>
      <w:lvlText w:val="%1."/>
      <w:lvlJc w:val="left"/>
      <w:pPr>
        <w:ind w:left="574" w:hanging="432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III.%2."/>
      <w:lvlJc w:val="left"/>
      <w:pPr>
        <w:ind w:left="510" w:hanging="510"/>
      </w:pPr>
      <w:rPr>
        <w:b w:val="0"/>
        <w:i w:val="0"/>
        <w:strike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33075B7F"/>
    <w:multiLevelType w:val="multilevel"/>
    <w:tmpl w:val="B70CC554"/>
    <w:lvl w:ilvl="0">
      <w:start w:val="1"/>
      <w:numFmt w:val="upperRoman"/>
      <w:lvlText w:val="%1."/>
      <w:lvlJc w:val="left"/>
      <w:pPr>
        <w:ind w:left="574" w:hanging="432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V.%2."/>
      <w:lvlJc w:val="left"/>
      <w:pPr>
        <w:ind w:left="510" w:hanging="510"/>
      </w:pPr>
      <w:rPr>
        <w:b w:val="0"/>
        <w:i w:val="0"/>
        <w:strike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5" w15:restartNumberingAfterBreak="0">
    <w:nsid w:val="34950604"/>
    <w:multiLevelType w:val="multilevel"/>
    <w:tmpl w:val="FD1CCDC2"/>
    <w:lvl w:ilvl="0">
      <w:start w:val="1"/>
      <w:numFmt w:val="upperRoman"/>
      <w:lvlText w:val="%1."/>
      <w:lvlJc w:val="left"/>
      <w:pPr>
        <w:ind w:left="574" w:hanging="432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VII.%2."/>
      <w:lvlJc w:val="left"/>
      <w:pPr>
        <w:ind w:left="510" w:hanging="510"/>
      </w:pPr>
      <w:rPr>
        <w:rFonts w:ascii="Arial" w:eastAsia="Arial" w:hAnsi="Arial" w:cs="Arial"/>
        <w:b w:val="0"/>
        <w:i w:val="0"/>
        <w:strike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6" w15:restartNumberingAfterBreak="0">
    <w:nsid w:val="424210CF"/>
    <w:multiLevelType w:val="multilevel"/>
    <w:tmpl w:val="F79EE9EE"/>
    <w:lvl w:ilvl="0">
      <w:start w:val="1"/>
      <w:numFmt w:val="decimal"/>
      <w:lvlText w:val="Čl. %1"/>
      <w:lvlJc w:val="left"/>
      <w:pPr>
        <w:ind w:left="574" w:hanging="432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II.%2."/>
      <w:lvlJc w:val="left"/>
      <w:pPr>
        <w:ind w:left="510" w:hanging="510"/>
      </w:pPr>
      <w:rPr>
        <w:strike w:val="0"/>
        <w:color w:val="000000"/>
        <w:vertAlign w:val="baseline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7" w15:restartNumberingAfterBreak="0">
    <w:nsid w:val="6BDA698A"/>
    <w:multiLevelType w:val="multilevel"/>
    <w:tmpl w:val="49BE86B6"/>
    <w:lvl w:ilvl="0">
      <w:start w:val="1"/>
      <w:numFmt w:val="upperRoman"/>
      <w:lvlText w:val="%1."/>
      <w:lvlJc w:val="left"/>
      <w:pPr>
        <w:ind w:left="574" w:hanging="432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VIII.%2."/>
      <w:lvlJc w:val="left"/>
      <w:pPr>
        <w:ind w:left="510" w:hanging="510"/>
      </w:pPr>
      <w:rPr>
        <w:b w:val="0"/>
        <w:i w:val="0"/>
        <w:strike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8" w15:restartNumberingAfterBreak="0">
    <w:nsid w:val="6DA944F9"/>
    <w:multiLevelType w:val="multilevel"/>
    <w:tmpl w:val="AEA2FBD4"/>
    <w:lvl w:ilvl="0">
      <w:start w:val="1"/>
      <w:numFmt w:val="upperRoman"/>
      <w:lvlText w:val="%1."/>
      <w:lvlJc w:val="left"/>
      <w:pPr>
        <w:ind w:left="574" w:hanging="432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VI.%2."/>
      <w:lvlJc w:val="left"/>
      <w:pPr>
        <w:ind w:left="510" w:hanging="510"/>
      </w:pPr>
      <w:rPr>
        <w:b w:val="0"/>
        <w:i w:val="0"/>
        <w:strike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76"/>
    <w:rsid w:val="00291059"/>
    <w:rsid w:val="00380D92"/>
    <w:rsid w:val="004D73AA"/>
    <w:rsid w:val="00521F76"/>
    <w:rsid w:val="00B8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1C89"/>
  <w15:docId w15:val="{14D5AFC0-BF63-4BFE-83A6-4A0CF0C9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2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pPr>
      <w:jc w:val="center"/>
    </w:pPr>
    <w:rPr>
      <w:b/>
      <w:color w:val="auto"/>
      <w:sz w:val="28"/>
    </w:rPr>
  </w:style>
  <w:style w:type="paragraph" w:styleId="Zkladntext">
    <w:name w:val="Body Text"/>
    <w:basedOn w:val="Normln"/>
    <w:pPr>
      <w:spacing w:before="120" w:line="240" w:lineRule="atLeast"/>
      <w:jc w:val="both"/>
    </w:pPr>
  </w:style>
  <w:style w:type="paragraph" w:styleId="Zkladntextodsazen">
    <w:name w:val="Body Text Indent"/>
    <w:basedOn w:val="Normln"/>
    <w:pPr>
      <w:spacing w:before="120" w:line="240" w:lineRule="atLeast"/>
      <w:ind w:left="709" w:hanging="709"/>
      <w:jc w:val="both"/>
    </w:pPr>
  </w:style>
  <w:style w:type="paragraph" w:styleId="Zkladntextodsazen2">
    <w:name w:val="Body Text Indent 2"/>
    <w:basedOn w:val="Normln"/>
    <w:pPr>
      <w:spacing w:before="120" w:line="240" w:lineRule="atLeast"/>
      <w:ind w:left="851" w:hanging="284"/>
      <w:jc w:val="both"/>
    </w:pPr>
    <w:rPr>
      <w:rFonts w:ascii="Arial" w:hAnsi="Arial"/>
    </w:rPr>
  </w:style>
  <w:style w:type="paragraph" w:styleId="Zkladntext2">
    <w:name w:val="Body Text 2"/>
    <w:basedOn w:val="Normln"/>
    <w:pPr>
      <w:tabs>
        <w:tab w:val="left" w:pos="142"/>
      </w:tabs>
      <w:spacing w:before="120" w:line="240" w:lineRule="atLeast"/>
      <w:jc w:val="center"/>
    </w:pPr>
    <w:rPr>
      <w:rFonts w:ascii="Arial" w:hAnsi="Arial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dstavecodsazen">
    <w:name w:val="Odstavec odsazený~"/>
    <w:basedOn w:val="Normln"/>
    <w:pPr>
      <w:widowControl w:val="0"/>
      <w:tabs>
        <w:tab w:val="left" w:pos="1699"/>
      </w:tabs>
      <w:suppressAutoHyphens w:val="0"/>
      <w:spacing w:line="247" w:lineRule="auto"/>
      <w:ind w:left="1332" w:hanging="849"/>
      <w:jc w:val="both"/>
    </w:pPr>
    <w:rPr>
      <w:color w:val="auto"/>
      <w:sz w:val="24"/>
      <w:szCs w:val="24"/>
    </w:rPr>
  </w:style>
  <w:style w:type="paragraph" w:customStyle="1" w:styleId="Odstavecodsazen0">
    <w:name w:val="Odstavec odsazený"/>
    <w:basedOn w:val="Normln"/>
    <w:pPr>
      <w:widowControl w:val="0"/>
      <w:tabs>
        <w:tab w:val="left" w:pos="1699"/>
      </w:tabs>
      <w:suppressAutoHyphens w:val="0"/>
      <w:spacing w:line="247" w:lineRule="auto"/>
      <w:ind w:left="1332" w:hanging="849"/>
      <w:jc w:val="both"/>
    </w:pPr>
    <w:rPr>
      <w:color w:val="auto"/>
      <w:sz w:val="24"/>
      <w:szCs w:val="24"/>
    </w:rPr>
  </w:style>
  <w:style w:type="character" w:customStyle="1" w:styleId="Normlntun">
    <w:name w:val="Normální + tučné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zkladntext-odsazen">
    <w:name w:val="zkladntext-odsazen"/>
    <w:basedOn w:val="Normln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ZkladntextChar">
    <w:name w:val="Základní text Char"/>
    <w:rPr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">
    <w:name w:val="Článek"/>
    <w:basedOn w:val="Normln"/>
    <w:next w:val="Normln"/>
    <w:pPr>
      <w:spacing w:before="360" w:after="360"/>
      <w:jc w:val="center"/>
    </w:pPr>
    <w:rPr>
      <w:b/>
      <w:snapToGrid w:val="0"/>
      <w:color w:val="0000FF"/>
      <w:sz w:val="28"/>
    </w:rPr>
  </w:style>
  <w:style w:type="paragraph" w:customStyle="1" w:styleId="Bodsmlouvy-21">
    <w:name w:val="Bod smlouvy - 2.1"/>
    <w:pPr>
      <w:numPr>
        <w:ilvl w:val="1"/>
        <w:numId w:val="7"/>
      </w:num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1"/>
    </w:pPr>
    <w:rPr>
      <w:snapToGrid w:val="0"/>
      <w:color w:val="000000"/>
      <w:position w:val="-1"/>
      <w:sz w:val="22"/>
    </w:rPr>
  </w:style>
  <w:style w:type="paragraph" w:customStyle="1" w:styleId="Bodsmlouvy-211">
    <w:name w:val="Bod smlouvy - 2.1.1"/>
    <w:basedOn w:val="Bodsmlouvy-21"/>
    <w:pPr>
      <w:numPr>
        <w:ilvl w:val="2"/>
      </w:numPr>
      <w:tabs>
        <w:tab w:val="right" w:pos="9356"/>
      </w:tabs>
      <w:spacing w:after="60"/>
      <w:ind w:left="-1" w:hanging="1"/>
      <w:outlineLvl w:val="2"/>
    </w:p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Arial" w:eastAsia="Calibri" w:hAnsi="Arial"/>
      <w:color w:val="auto"/>
      <w:szCs w:val="22"/>
      <w:lang w:eastAsia="en-US"/>
    </w:rPr>
  </w:style>
  <w:style w:type="paragraph" w:customStyle="1" w:styleId="Zkladntext20">
    <w:name w:val="Základní text2"/>
    <w:basedOn w:val="Normln"/>
    <w:pPr>
      <w:widowControl w:val="0"/>
      <w:suppressAutoHyphens w:val="0"/>
      <w:spacing w:line="100" w:lineRule="atLeast"/>
    </w:pPr>
    <w:rPr>
      <w:color w:val="auto"/>
      <w:sz w:val="24"/>
      <w:szCs w:val="24"/>
      <w:lang w:eastAsia="en-US"/>
    </w:rPr>
  </w:style>
  <w:style w:type="character" w:customStyle="1" w:styleId="Zkladntext2Char">
    <w:name w:val="Základní text2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Odstavec">
    <w:name w:val="Odstavec"/>
    <w:basedOn w:val="Zkladntext20"/>
    <w:pPr>
      <w:ind w:firstLine="539"/>
      <w:jc w:val="both"/>
    </w:pPr>
  </w:style>
  <w:style w:type="character" w:customStyle="1" w:styleId="OdstavecChar">
    <w:name w:val="Odstavec Char"/>
    <w:basedOn w:val="Zkladntext2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Hypertextovodkaz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osttext">
    <w:name w:val="Plain Text"/>
    <w:basedOn w:val="Normln"/>
    <w:rPr>
      <w:rFonts w:ascii="Courier New" w:hAnsi="Courier New"/>
      <w:color w:val="auto"/>
      <w:sz w:val="20"/>
    </w:rPr>
  </w:style>
  <w:style w:type="character" w:customStyle="1" w:styleId="ProsttextChar">
    <w:name w:val="Prostý text Char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ZhlavChar">
    <w:name w:val="Záhlaví Char"/>
    <w:rPr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jihlava-cit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VemLG3UazliAD+p2pj6nrmIBsg==">CgMxLjA4AHIhMXhXQXFDWm4tSVNBRWZScy0xdlpVUzBBM3VuaGhtLXJ4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1056</Words>
  <Characters>6234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backup</dc:creator>
  <cp:lastModifiedBy>STRÁNSKÝ Ondřej Bc.</cp:lastModifiedBy>
  <cp:revision>4</cp:revision>
  <dcterms:created xsi:type="dcterms:W3CDTF">2016-08-03T07:20:00Z</dcterms:created>
  <dcterms:modified xsi:type="dcterms:W3CDTF">2024-05-10T06:22:00Z</dcterms:modified>
</cp:coreProperties>
</file>