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5" w:rsidRDefault="00F539D5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541655" distB="0" distL="3175" distR="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871855</wp:posOffset>
                </wp:positionV>
                <wp:extent cx="5718175" cy="905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17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7138"/>
                            </w:tblGrid>
                            <w:tr w:rsidR="00705B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1867" w:type="dxa"/>
                                  <w:shd w:val="clear" w:color="auto" w:fill="FFFFFF"/>
                                  <w:vAlign w:val="bottom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shd w:val="clear" w:color="auto" w:fill="FFFFFF"/>
                                  <w:vAlign w:val="bottom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60"/>
                                  </w:pPr>
                                  <w:r>
                                    <w:t>Žďárská 610, 592 31 Nové Město na Moravě</w:t>
                                  </w:r>
                                </w:p>
                              </w:tc>
                            </w:tr>
                            <w:tr w:rsidR="00705B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67" w:type="dxa"/>
                                  <w:shd w:val="clear" w:color="auto" w:fill="FFFFFF"/>
                                  <w:vAlign w:val="bottom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zastoupená: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shd w:val="clear" w:color="auto" w:fill="FFFFFF"/>
                                  <w:vAlign w:val="bottom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</w:pPr>
                                  <w:r>
                                    <w:t>XXXX</w:t>
                                  </w:r>
                                </w:p>
                              </w:tc>
                            </w:tr>
                            <w:tr w:rsidR="00705B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</w:trPr>
                              <w:tc>
                                <w:tcPr>
                                  <w:tcW w:w="1867" w:type="dxa"/>
                                  <w:shd w:val="clear" w:color="auto" w:fill="FFFFFF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IČ:</w:t>
                                  </w:r>
                                </w:p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shd w:val="clear" w:color="auto" w:fill="FFFFFF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</w:pPr>
                                  <w:r>
                                    <w:t>00842001</w:t>
                                  </w:r>
                                </w:p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</w:pPr>
                                  <w:r>
                                    <w:t>CZ00842001</w:t>
                                  </w:r>
                                </w:p>
                              </w:tc>
                            </w:tr>
                            <w:tr w:rsidR="00705B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867" w:type="dxa"/>
                                  <w:shd w:val="clear" w:color="auto" w:fill="FFFFFF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shd w:val="clear" w:color="auto" w:fill="FFFFFF"/>
                                </w:tcPr>
                                <w:p w:rsidR="00705B35" w:rsidRDefault="00F539D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</w:pPr>
                                  <w:r>
                                    <w:t>XXXX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705B35" w:rsidRDefault="00705B3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65pt;margin-top:68.65pt;width:450.25pt;height:71.3pt;z-index:125829378;visibility:visible;mso-wrap-style:square;mso-wrap-distance-left:.25pt;mso-wrap-distance-top:42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7138"/>
                      </w:tblGrid>
                      <w:tr w:rsidR="00705B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1867" w:type="dxa"/>
                            <w:shd w:val="clear" w:color="auto" w:fill="FFFFFF"/>
                            <w:vAlign w:val="bottom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se sídlem:</w:t>
                            </w:r>
                          </w:p>
                        </w:tc>
                        <w:tc>
                          <w:tcPr>
                            <w:tcW w:w="7138" w:type="dxa"/>
                            <w:shd w:val="clear" w:color="auto" w:fill="FFFFFF"/>
                            <w:vAlign w:val="bottom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60"/>
                            </w:pPr>
                            <w:r>
                              <w:t>Žďárská 610, 592 31 Nové Město na Moravě</w:t>
                            </w:r>
                          </w:p>
                        </w:tc>
                      </w:tr>
                      <w:tr w:rsidR="00705B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867" w:type="dxa"/>
                            <w:shd w:val="clear" w:color="auto" w:fill="FFFFFF"/>
                            <w:vAlign w:val="bottom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zastoupená:</w:t>
                            </w:r>
                          </w:p>
                        </w:tc>
                        <w:tc>
                          <w:tcPr>
                            <w:tcW w:w="7138" w:type="dxa"/>
                            <w:shd w:val="clear" w:color="auto" w:fill="FFFFFF"/>
                            <w:vAlign w:val="bottom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60"/>
                              <w:jc w:val="both"/>
                            </w:pPr>
                            <w:r>
                              <w:t>XXXX</w:t>
                            </w:r>
                          </w:p>
                        </w:tc>
                      </w:tr>
                      <w:tr w:rsidR="00705B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</w:trPr>
                        <w:tc>
                          <w:tcPr>
                            <w:tcW w:w="1867" w:type="dxa"/>
                            <w:shd w:val="clear" w:color="auto" w:fill="FFFFFF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IČ:</w:t>
                            </w:r>
                          </w:p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</w:tc>
                        <w:tc>
                          <w:tcPr>
                            <w:tcW w:w="7138" w:type="dxa"/>
                            <w:shd w:val="clear" w:color="auto" w:fill="FFFFFF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60"/>
                              <w:jc w:val="both"/>
                            </w:pPr>
                            <w:r>
                              <w:t>00842001</w:t>
                            </w:r>
                          </w:p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60"/>
                              <w:jc w:val="both"/>
                            </w:pPr>
                            <w:r>
                              <w:t>CZ00842001</w:t>
                            </w:r>
                          </w:p>
                        </w:tc>
                      </w:tr>
                      <w:tr w:rsidR="00705B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867" w:type="dxa"/>
                            <w:shd w:val="clear" w:color="auto" w:fill="FFFFFF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bankovní spojení:</w:t>
                            </w:r>
                          </w:p>
                        </w:tc>
                        <w:tc>
                          <w:tcPr>
                            <w:tcW w:w="7138" w:type="dxa"/>
                            <w:shd w:val="clear" w:color="auto" w:fill="FFFFFF"/>
                          </w:tcPr>
                          <w:p w:rsidR="00705B35" w:rsidRDefault="00F539D5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60"/>
                              <w:jc w:val="both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</w:p>
                        </w:tc>
                      </w:tr>
                    </w:tbl>
                    <w:p w:rsidR="00705B35" w:rsidRDefault="00705B3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685800</wp:posOffset>
                </wp:positionV>
                <wp:extent cx="3517265" cy="19494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5B35" w:rsidRDefault="00F539D5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Nemocnice Nové Město na Moravě,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8.400000000000006pt;margin-top:54.pt;width:276.94999999999999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Nemocnice Nové Město na Moravě, 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                                      </w:t>
      </w:r>
      <w:r>
        <w:t xml:space="preserve">Smlouva o </w:t>
      </w:r>
      <w:proofErr w:type="gramStart"/>
      <w:r>
        <w:t>spolupráci</w:t>
      </w:r>
      <w:bookmarkEnd w:id="0"/>
      <w:bookmarkEnd w:id="1"/>
      <w:r>
        <w:t xml:space="preserve">              </w:t>
      </w:r>
      <w:r w:rsidRPr="00F539D5">
        <w:rPr>
          <w:b w:val="0"/>
        </w:rPr>
        <w:t>8010130120</w:t>
      </w:r>
      <w:proofErr w:type="gramEnd"/>
    </w:p>
    <w:p w:rsidR="00705B35" w:rsidRDefault="00F539D5" w:rsidP="00F539D5">
      <w:pPr>
        <w:pStyle w:val="Zkladntext1"/>
        <w:shd w:val="clear" w:color="auto" w:fill="auto"/>
        <w:spacing w:after="0"/>
      </w:pPr>
      <w:r>
        <w:t xml:space="preserve">zapsaná v obchodním rejstříku vedeném Krajským soudem v </w:t>
      </w:r>
      <w:proofErr w:type="spellStart"/>
      <w:r w:rsidRPr="00F539D5">
        <w:rPr>
          <w:strike/>
        </w:rPr>
        <w:t>Českých-Budějovicích</w:t>
      </w:r>
      <w:proofErr w:type="spellEnd"/>
      <w:r>
        <w:t xml:space="preserve">  v Brně </w:t>
      </w:r>
      <w:r>
        <w:t xml:space="preserve">v oddílu </w:t>
      </w:r>
      <w:r w:rsidRPr="00F539D5">
        <w:rPr>
          <w:strike/>
        </w:rPr>
        <w:t>B-</w:t>
      </w:r>
      <w:r>
        <w:t xml:space="preserve">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vložce</w:t>
      </w:r>
      <w:proofErr w:type="gramEnd"/>
      <w:r>
        <w:t xml:space="preserve"> </w:t>
      </w:r>
      <w:r>
        <w:t xml:space="preserve">č. </w:t>
      </w:r>
      <w:r w:rsidRPr="00F539D5">
        <w:rPr>
          <w:strike/>
        </w:rPr>
        <w:t>1464</w:t>
      </w:r>
      <w:r>
        <w:t xml:space="preserve"> </w:t>
      </w:r>
      <w:r>
        <w:rPr>
          <w:color w:val="837AB5"/>
        </w:rPr>
        <w:t>1446</w:t>
      </w:r>
    </w:p>
    <w:p w:rsidR="00705B35" w:rsidRDefault="00F539D5">
      <w:pPr>
        <w:pStyle w:val="Zkladntext1"/>
        <w:shd w:val="clear" w:color="auto" w:fill="auto"/>
        <w:spacing w:after="0"/>
      </w:pPr>
      <w:r>
        <w:t>dále také „NNM"</w:t>
      </w:r>
    </w:p>
    <w:p w:rsidR="00705B35" w:rsidRDefault="00F539D5">
      <w:pPr>
        <w:pStyle w:val="Zkladntext1"/>
        <w:shd w:val="clear" w:color="auto" w:fill="auto"/>
        <w:jc w:val="center"/>
      </w:pPr>
      <w:r>
        <w:t>a</w:t>
      </w:r>
    </w:p>
    <w:p w:rsidR="00705B35" w:rsidRDefault="00F539D5">
      <w:pPr>
        <w:pStyle w:val="Zkladntext1"/>
        <w:shd w:val="clear" w:color="auto" w:fill="auto"/>
        <w:spacing w:after="0"/>
      </w:pPr>
      <w:r>
        <w:rPr>
          <w:b/>
          <w:bCs/>
        </w:rPr>
        <w:t>Diecézní charita Brno</w:t>
      </w:r>
    </w:p>
    <w:p w:rsidR="00705B35" w:rsidRDefault="00F539D5">
      <w:pPr>
        <w:pStyle w:val="Zkladntext1"/>
        <w:shd w:val="clear" w:color="auto" w:fill="auto"/>
        <w:spacing w:after="0"/>
      </w:pPr>
      <w:r>
        <w:t xml:space="preserve">se sídlem: třída Kpt. Jaroše 1928/9, 602 00 Brno zastoupená: </w:t>
      </w:r>
      <w:r w:rsidRPr="00F539D5">
        <w:rPr>
          <w:strike/>
        </w:rPr>
        <w:t xml:space="preserve">Ing. Janou </w:t>
      </w:r>
      <w:proofErr w:type="gramStart"/>
      <w:r w:rsidRPr="00F539D5">
        <w:rPr>
          <w:strike/>
        </w:rPr>
        <w:t>Zelenou</w:t>
      </w:r>
      <w:proofErr w:type="gramEnd"/>
      <w:r w:rsidRPr="00F539D5">
        <w:rPr>
          <w:strike/>
        </w:rPr>
        <w:t>—</w:t>
      </w:r>
      <w:proofErr w:type="gramStart"/>
      <w:r w:rsidRPr="00F539D5">
        <w:rPr>
          <w:strike/>
        </w:rPr>
        <w:t>ředi</w:t>
      </w:r>
      <w:r w:rsidRPr="00F539D5">
        <w:rPr>
          <w:strike/>
        </w:rPr>
        <w:t>telkou</w:t>
      </w:r>
      <w:proofErr w:type="gramEnd"/>
      <w:r>
        <w:t xml:space="preserve"> IČ:44990260</w:t>
      </w:r>
    </w:p>
    <w:p w:rsidR="00705B35" w:rsidRDefault="00F539D5">
      <w:pPr>
        <w:pStyle w:val="Zkladntext1"/>
        <w:shd w:val="clear" w:color="auto" w:fill="auto"/>
      </w:pPr>
      <w:r>
        <w:t>bankovní spojení: XXXX</w:t>
      </w:r>
    </w:p>
    <w:p w:rsidR="00705B35" w:rsidRDefault="00F539D5">
      <w:pPr>
        <w:pStyle w:val="Zkladntext1"/>
        <w:shd w:val="clear" w:color="auto" w:fill="auto"/>
        <w:spacing w:after="0"/>
      </w:pPr>
      <w:r>
        <w:rPr>
          <w:u w:val="single"/>
        </w:rPr>
        <w:t>Organizační jednotka:</w:t>
      </w:r>
    </w:p>
    <w:p w:rsidR="00705B35" w:rsidRDefault="00F539D5">
      <w:pPr>
        <w:pStyle w:val="Zkladntext1"/>
        <w:shd w:val="clear" w:color="auto" w:fill="auto"/>
        <w:spacing w:after="0"/>
      </w:pPr>
      <w:r>
        <w:t>Oblastní charita Žďár nad Sázavou</w:t>
      </w:r>
    </w:p>
    <w:p w:rsidR="00705B35" w:rsidRDefault="00F539D5" w:rsidP="00F539D5">
      <w:pPr>
        <w:pStyle w:val="Zkladntext1"/>
        <w:shd w:val="clear" w:color="auto" w:fill="auto"/>
        <w:spacing w:after="0"/>
      </w:pPr>
      <w:r>
        <w:t xml:space="preserve">Horní 22, 591 01 Žďár nad Sázavou </w:t>
      </w:r>
    </w:p>
    <w:p w:rsidR="00F539D5" w:rsidRDefault="00F539D5" w:rsidP="00F539D5">
      <w:pPr>
        <w:pStyle w:val="Zkladntext1"/>
        <w:shd w:val="clear" w:color="auto" w:fill="auto"/>
        <w:spacing w:after="0"/>
      </w:pPr>
      <w:proofErr w:type="spellStart"/>
      <w:r>
        <w:t>zast</w:t>
      </w:r>
      <w:proofErr w:type="spellEnd"/>
      <w:r>
        <w:t>. Ing. Janou Zelenou – ředitelkou</w:t>
      </w:r>
    </w:p>
    <w:p w:rsidR="00F539D5" w:rsidRDefault="00F539D5" w:rsidP="00F539D5">
      <w:pPr>
        <w:pStyle w:val="Zkladntext1"/>
        <w:shd w:val="clear" w:color="auto" w:fill="auto"/>
        <w:spacing w:after="0"/>
      </w:pPr>
    </w:p>
    <w:p w:rsidR="00705B35" w:rsidRDefault="00F539D5">
      <w:pPr>
        <w:pStyle w:val="Zkladntext1"/>
        <w:shd w:val="clear" w:color="auto" w:fill="auto"/>
        <w:spacing w:after="520"/>
        <w:jc w:val="center"/>
      </w:pPr>
      <w:proofErr w:type="gramStart"/>
      <w:r>
        <w:t>se dohodly</w:t>
      </w:r>
      <w:proofErr w:type="gramEnd"/>
      <w:r>
        <w:t xml:space="preserve"> na uzavření </w:t>
      </w:r>
      <w:r>
        <w:rPr>
          <w:b/>
          <w:bCs/>
        </w:rPr>
        <w:t xml:space="preserve">SMLOUVY O SPOLUPRÁCI </w:t>
      </w:r>
      <w:r>
        <w:t>(dále jen „Smlouva"):</w:t>
      </w:r>
    </w:p>
    <w:p w:rsidR="00705B35" w:rsidRDefault="00F539D5">
      <w:pPr>
        <w:pStyle w:val="Zkladntext1"/>
        <w:shd w:val="clear" w:color="auto" w:fill="auto"/>
        <w:spacing w:after="0"/>
        <w:jc w:val="center"/>
      </w:pPr>
      <w:r>
        <w:t>I.</w:t>
      </w:r>
    </w:p>
    <w:p w:rsidR="00705B35" w:rsidRDefault="00F539D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jc w:val="both"/>
      </w:pPr>
      <w:r>
        <w:t xml:space="preserve">Na základě rozhodnutí </w:t>
      </w:r>
      <w:r>
        <w:t xml:space="preserve">Krajského úřadu Kraje Vysočina, odboru zdravotnictví, o změně registrace </w:t>
      </w:r>
      <w:proofErr w:type="gramStart"/>
      <w:r>
        <w:t>č.j.</w:t>
      </w:r>
      <w:proofErr w:type="gramEnd"/>
      <w:r>
        <w:t xml:space="preserve"> KUJI 62097/2019 je Nemocnice Nové Město na Moravě, příspěvková organizace poskytovatelem zdravotních služeb.</w:t>
      </w:r>
    </w:p>
    <w:p w:rsidR="00705B35" w:rsidRDefault="00F539D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jc w:val="both"/>
      </w:pPr>
      <w:r>
        <w:t>Oblastní charita Žďár nad Sázavou je zdravotnickým zařízením, které p</w:t>
      </w:r>
      <w:r>
        <w:t>oskytuje domácí zdravotní péči.</w:t>
      </w:r>
    </w:p>
    <w:p w:rsidR="00705B35" w:rsidRDefault="00F539D5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800"/>
        <w:jc w:val="both"/>
      </w:pPr>
      <w:r>
        <w:t>Předmětem této smlouvy je spolupráce smluvních stran za účelem zajištění komplexních zdravotních služeb u pacientů, kterým je poskytována domácí umělá plicní ventilace.</w:t>
      </w:r>
    </w:p>
    <w:p w:rsidR="00705B35" w:rsidRDefault="00F539D5">
      <w:pPr>
        <w:pStyle w:val="Zkladntext1"/>
        <w:shd w:val="clear" w:color="auto" w:fill="auto"/>
        <w:spacing w:after="0"/>
        <w:jc w:val="center"/>
      </w:pPr>
      <w:r>
        <w:t>II.</w:t>
      </w:r>
    </w:p>
    <w:p w:rsidR="00705B35" w:rsidRDefault="00F539D5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t>Oblastní charita Žďár nad Sázavou se na základě tét</w:t>
      </w:r>
      <w:r>
        <w:t>o smlouvy zavazuje zajistit pro pacienty NNM, s domácí umělou plicní ventilací, zdravotní péči v potřebném rozsahu, a to v jejich vlastním sociálním prostředí. NNM zajistí vystavení poukazu na ošetření praktickým lékařem, v němž uvede výčet požadovaných vý</w:t>
      </w:r>
      <w:r>
        <w:t>konů a jejich frekvenci. Dojde-li v průběhu poskytování péče ke změně požadavku, zajistí NNM vystavení poukazu nového. Cenu za dopravu dohodly smluvní strany na XXXX</w:t>
      </w:r>
      <w:r>
        <w:t xml:space="preserve"> Kč/km.</w:t>
      </w:r>
      <w:r>
        <w:br w:type="page"/>
      </w:r>
    </w:p>
    <w:p w:rsidR="00705B35" w:rsidRDefault="00F539D5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</w:pPr>
      <w:r>
        <w:lastRenderedPageBreak/>
        <w:t>Za poskytnuté služby v příslušném měsíci vystaví Oblastní charita Žďár nad Sázavo</w:t>
      </w:r>
      <w:r>
        <w:t>u v souladu s přílohou č. 1 této smlouvy fakturu, jejíž přílohou bude výčet provedených výkonů a cestovné. Splatnost faktury dohodly smluvní strany na 14 dnů ode dne vystavení. Pokud nebude fakturovaná částka uhrazena v termínu splatnosti, je oprávněna vyú</w:t>
      </w:r>
      <w:r>
        <w:t>čtovat NNM úrok z prodlení ve výši 0,05% z dlužné částky za každý den prodlení.</w:t>
      </w:r>
    </w:p>
    <w:p w:rsidR="00705B35" w:rsidRDefault="00F539D5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800"/>
      </w:pPr>
      <w:r>
        <w:t xml:space="preserve">Oblastní charita Žďár nad Sázavou se zavazuje předávat zdravotnickou dokumentaci k jednotlivým pacientům </w:t>
      </w:r>
      <w:proofErr w:type="spellStart"/>
      <w:r>
        <w:t>lx</w:t>
      </w:r>
      <w:proofErr w:type="spellEnd"/>
      <w:r>
        <w:t xml:space="preserve"> měsíčně v papírové podobě, a to do 3. dne následujícího měsíce a to </w:t>
      </w:r>
      <w:r>
        <w:t>včetně kódu výkonu.</w:t>
      </w:r>
    </w:p>
    <w:p w:rsidR="00705B35" w:rsidRDefault="00F539D5">
      <w:pPr>
        <w:pStyle w:val="Zkladntext1"/>
        <w:numPr>
          <w:ilvl w:val="0"/>
          <w:numId w:val="3"/>
        </w:numPr>
        <w:shd w:val="clear" w:color="auto" w:fill="auto"/>
        <w:tabs>
          <w:tab w:val="left" w:pos="284"/>
        </w:tabs>
        <w:spacing w:after="200"/>
      </w:pPr>
      <w:r>
        <w:t xml:space="preserve">Tato smlouva nabývá účinnosti dnem podpisu oběma smluvními stranami a může být měněna a doplňována pouze formou písemných dodatků podepsaných oběma smluvními stranami. Smlouvu je možno ukončit výpovědí s výpovědní lhůtou v délce 2 </w:t>
      </w:r>
      <w:r>
        <w:t>měsíce počínaje prvním dnem měsíce následujícím po doručení výpovědi druhé smluvní straně.</w:t>
      </w:r>
    </w:p>
    <w:p w:rsidR="00705B35" w:rsidRDefault="00F539D5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</w:pPr>
      <w:r>
        <w:t>Tato smlouva je vyhotovena ve dvou stejnopisech, z nichž každá ze smluvních stran obdrží po jednom.</w:t>
      </w:r>
    </w:p>
    <w:p w:rsidR="00705B35" w:rsidRDefault="00F539D5">
      <w:pPr>
        <w:pStyle w:val="Zkladntext1"/>
        <w:numPr>
          <w:ilvl w:val="0"/>
          <w:numId w:val="3"/>
        </w:numPr>
        <w:shd w:val="clear" w:color="auto" w:fill="auto"/>
        <w:tabs>
          <w:tab w:val="left" w:pos="284"/>
        </w:tabs>
        <w:spacing w:after="980"/>
      </w:pPr>
      <w:r>
        <w:t>Smluvní strany prohlašují, že souhlasí s obsahem této smlouvy a ž</w:t>
      </w:r>
      <w:r>
        <w:t>e tato smlouva byla sepsána svobodně a vážně, na důkaz čehož připojují své podpisy.</w:t>
      </w:r>
    </w:p>
    <w:p w:rsidR="00705B35" w:rsidRDefault="00F539D5">
      <w:pPr>
        <w:pStyle w:val="Zkladntext1"/>
        <w:shd w:val="clear" w:color="auto" w:fill="auto"/>
        <w:tabs>
          <w:tab w:val="left" w:pos="4949"/>
        </w:tabs>
        <w:spacing w:after="0"/>
      </w:pPr>
      <w:r>
        <w:t xml:space="preserve">V Novém Městě na Moravě dne </w:t>
      </w:r>
      <w:proofErr w:type="gramStart"/>
      <w:r>
        <w:t>16.01.2020</w:t>
      </w:r>
      <w:proofErr w:type="gramEnd"/>
      <w:r>
        <w:tab/>
        <w:t>Ve Žďáře nad Sázavou, dne 2.12. 2019</w:t>
      </w:r>
    </w:p>
    <w:p w:rsidR="00F539D5" w:rsidRDefault="00F539D5">
      <w:pPr>
        <w:pStyle w:val="Zkladntext1"/>
        <w:shd w:val="clear" w:color="auto" w:fill="auto"/>
        <w:tabs>
          <w:tab w:val="left" w:pos="4949"/>
        </w:tabs>
        <w:spacing w:after="0"/>
        <w:sectPr w:rsidR="00F539D5">
          <w:pgSz w:w="11900" w:h="16840"/>
          <w:pgMar w:top="1654" w:right="1378" w:bottom="2001" w:left="1354" w:header="1226" w:footer="1573" w:gutter="0"/>
          <w:pgNumType w:start="1"/>
          <w:cols w:space="720"/>
          <w:noEndnote/>
          <w:docGrid w:linePitch="360"/>
        </w:sectPr>
      </w:pPr>
    </w:p>
    <w:p w:rsidR="00705B35" w:rsidRDefault="00705B35">
      <w:pPr>
        <w:spacing w:before="29" w:after="29" w:line="240" w:lineRule="exact"/>
        <w:rPr>
          <w:sz w:val="19"/>
          <w:szCs w:val="19"/>
        </w:rPr>
      </w:pPr>
    </w:p>
    <w:p w:rsidR="00705B35" w:rsidRDefault="00705B35">
      <w:pPr>
        <w:spacing w:line="1" w:lineRule="exact"/>
        <w:sectPr w:rsidR="00705B35">
          <w:type w:val="continuous"/>
          <w:pgSz w:w="11900" w:h="16840"/>
          <w:pgMar w:top="1453" w:right="0" w:bottom="1453" w:left="0" w:header="0" w:footer="3" w:gutter="0"/>
          <w:cols w:space="720"/>
          <w:noEndnote/>
          <w:docGrid w:linePitch="360"/>
        </w:sectPr>
      </w:pPr>
    </w:p>
    <w:p w:rsidR="00705B35" w:rsidRDefault="00F539D5" w:rsidP="00F539D5">
      <w:pPr>
        <w:pStyle w:val="Titulekobrzku0"/>
        <w:framePr w:w="8401" w:h="432" w:wrap="none" w:vAnchor="text" w:hAnchor="page" w:x="1374" w:y="1484"/>
        <w:shd w:val="clear" w:color="auto" w:fill="auto"/>
      </w:pPr>
      <w:proofErr w:type="gramStart"/>
      <w:r>
        <w:t xml:space="preserve">XXXX                                                                                                                             </w:t>
      </w:r>
      <w:proofErr w:type="spellStart"/>
      <w:r>
        <w:t>XXXX</w:t>
      </w:r>
      <w:proofErr w:type="spellEnd"/>
      <w:proofErr w:type="gramEnd"/>
    </w:p>
    <w:p w:rsidR="00F539D5" w:rsidRDefault="00F539D5" w:rsidP="00F539D5">
      <w:pPr>
        <w:pStyle w:val="Titulekobrzku0"/>
        <w:framePr w:w="8401" w:h="432" w:wrap="none" w:vAnchor="text" w:hAnchor="page" w:x="1374" w:y="1484"/>
        <w:shd w:val="clear" w:color="auto" w:fill="auto"/>
      </w:pPr>
      <w:proofErr w:type="gramStart"/>
      <w:r>
        <w:t xml:space="preserve">XXXX                                                                                                                              </w:t>
      </w:r>
      <w:proofErr w:type="spellStart"/>
      <w:r>
        <w:t>XXXX</w:t>
      </w:r>
      <w:proofErr w:type="spellEnd"/>
      <w:proofErr w:type="gramEnd"/>
    </w:p>
    <w:p w:rsidR="00705B35" w:rsidRDefault="00705B35">
      <w:pPr>
        <w:spacing w:line="360" w:lineRule="exact"/>
      </w:pPr>
    </w:p>
    <w:p w:rsidR="00705B35" w:rsidRDefault="00705B35">
      <w:pPr>
        <w:spacing w:line="360" w:lineRule="exact"/>
      </w:pPr>
    </w:p>
    <w:p w:rsidR="00705B35" w:rsidRDefault="00705B35">
      <w:pPr>
        <w:spacing w:line="360" w:lineRule="exact"/>
      </w:pPr>
    </w:p>
    <w:p w:rsidR="00705B35" w:rsidRDefault="00705B35">
      <w:pPr>
        <w:spacing w:line="360" w:lineRule="exact"/>
      </w:pPr>
    </w:p>
    <w:p w:rsidR="00705B35" w:rsidRDefault="00705B35">
      <w:pPr>
        <w:spacing w:after="455" w:line="1" w:lineRule="exact"/>
      </w:pPr>
    </w:p>
    <w:p w:rsidR="00705B35" w:rsidRDefault="00705B35">
      <w:pPr>
        <w:spacing w:line="1" w:lineRule="exact"/>
        <w:sectPr w:rsidR="00705B35">
          <w:type w:val="continuous"/>
          <w:pgSz w:w="11900" w:h="16840"/>
          <w:pgMar w:top="1453" w:right="1314" w:bottom="1453" w:left="1376" w:header="0" w:footer="3" w:gutter="0"/>
          <w:cols w:space="720"/>
          <w:noEndnote/>
          <w:docGrid w:linePitch="360"/>
        </w:sectPr>
      </w:pPr>
    </w:p>
    <w:p w:rsidR="00705B35" w:rsidRDefault="00F539D5">
      <w:pPr>
        <w:pStyle w:val="Titulektabulky0"/>
        <w:shd w:val="clear" w:color="auto" w:fill="auto"/>
        <w:ind w:left="5006"/>
      </w:pPr>
      <w:r>
        <w:rPr>
          <w:rFonts w:ascii="Verdana" w:eastAsia="Verdana" w:hAnsi="Verdana" w:cs="Verdana"/>
        </w:rPr>
        <w:lastRenderedPageBreak/>
        <w:t>Výkony domácí zdravotní péče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9144"/>
        <w:gridCol w:w="610"/>
        <w:gridCol w:w="1469"/>
        <w:gridCol w:w="1229"/>
      </w:tblGrid>
      <w:tr w:rsidR="00705B3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CE2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DDDCE2"/>
            <w:vAlign w:val="bottom"/>
          </w:tcPr>
          <w:p w:rsidR="00705B35" w:rsidRDefault="00F539D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Anonymizováno</w:t>
            </w:r>
            <w:bookmarkStart w:id="2" w:name="_GoBack"/>
            <w:bookmarkEnd w:id="2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DDCE2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DDCE2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 w:line="25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CE2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 w:line="252" w:lineRule="auto"/>
              <w:ind w:firstLine="36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 w:line="257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 w:line="262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 w:line="262" w:lineRule="auto"/>
              <w:rPr>
                <w:sz w:val="20"/>
                <w:szCs w:val="2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</w:tr>
      <w:tr w:rsidR="00705B3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B35" w:rsidRDefault="00705B35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35" w:rsidRDefault="00705B35">
            <w:pPr>
              <w:rPr>
                <w:sz w:val="10"/>
                <w:szCs w:val="10"/>
              </w:rPr>
            </w:pPr>
          </w:p>
        </w:tc>
      </w:tr>
    </w:tbl>
    <w:p w:rsidR="00000000" w:rsidRDefault="00F539D5"/>
    <w:sectPr w:rsidR="00000000">
      <w:pgSz w:w="16840" w:h="11900" w:orient="landscape"/>
      <w:pgMar w:top="1372" w:right="1856" w:bottom="1372" w:left="1126" w:header="944" w:footer="9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39D5">
      <w:r>
        <w:separator/>
      </w:r>
    </w:p>
  </w:endnote>
  <w:endnote w:type="continuationSeparator" w:id="0">
    <w:p w:rsidR="00000000" w:rsidRDefault="00F5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35" w:rsidRDefault="00705B35"/>
  </w:footnote>
  <w:footnote w:type="continuationSeparator" w:id="0">
    <w:p w:rsidR="00705B35" w:rsidRDefault="00705B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488"/>
    <w:multiLevelType w:val="multilevel"/>
    <w:tmpl w:val="11B0F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A4AB3"/>
    <w:multiLevelType w:val="multilevel"/>
    <w:tmpl w:val="CFE666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0162F"/>
    <w:multiLevelType w:val="multilevel"/>
    <w:tmpl w:val="9E70CB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5B35"/>
    <w:rsid w:val="00705B35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2024-05-10T06:00:00Z</dcterms:created>
  <dcterms:modified xsi:type="dcterms:W3CDTF">2024-05-10T06:04:00Z</dcterms:modified>
</cp:coreProperties>
</file>