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A63D9" w14:textId="77777777" w:rsidR="000914DA" w:rsidRPr="00AB4F0A" w:rsidRDefault="000914DA" w:rsidP="000914DA">
      <w:pPr>
        <w:ind w:right="-285"/>
        <w:jc w:val="right"/>
      </w:pPr>
    </w:p>
    <w:tbl>
      <w:tblPr>
        <w:tblStyle w:val="Mkatabulky"/>
        <w:tblpPr w:leftFromText="141" w:rightFromText="141" w:vertAnchor="text" w:horzAnchor="margin" w:tblpXSpec="right" w:tblpY="-30"/>
        <w:tblW w:w="0" w:type="auto"/>
        <w:tblLook w:val="04A0" w:firstRow="1" w:lastRow="0" w:firstColumn="1" w:lastColumn="0" w:noHBand="0" w:noVBand="1"/>
      </w:tblPr>
      <w:tblGrid>
        <w:gridCol w:w="2122"/>
        <w:gridCol w:w="2273"/>
      </w:tblGrid>
      <w:tr w:rsidR="00AB4F0A" w:rsidRPr="00AB4F0A" w14:paraId="5F112A26" w14:textId="77777777" w:rsidTr="000914DA">
        <w:tc>
          <w:tcPr>
            <w:tcW w:w="2122" w:type="dxa"/>
            <w:tcBorders>
              <w:top w:val="single" w:sz="4" w:space="0" w:color="auto"/>
              <w:left w:val="single" w:sz="4" w:space="0" w:color="auto"/>
              <w:bottom w:val="single" w:sz="4" w:space="0" w:color="auto"/>
              <w:right w:val="single" w:sz="4" w:space="0" w:color="auto"/>
            </w:tcBorders>
            <w:hideMark/>
          </w:tcPr>
          <w:p w14:paraId="0B852BB7" w14:textId="6A2F5968" w:rsidR="000914DA" w:rsidRPr="00AB4F0A" w:rsidRDefault="000914DA">
            <w:pPr>
              <w:ind w:right="-285"/>
              <w:rPr>
                <w:rFonts w:ascii="Arial" w:hAnsi="Arial" w:cs="Arial"/>
              </w:rPr>
            </w:pPr>
            <w:proofErr w:type="spellStart"/>
            <w:r w:rsidRPr="00AB4F0A">
              <w:rPr>
                <w:rFonts w:ascii="Arial" w:hAnsi="Arial" w:cs="Arial"/>
              </w:rPr>
              <w:t>Contract</w:t>
            </w:r>
            <w:proofErr w:type="spellEnd"/>
            <w:r w:rsidRPr="00AB4F0A">
              <w:rPr>
                <w:rFonts w:ascii="Arial" w:hAnsi="Arial" w:cs="Arial"/>
              </w:rPr>
              <w:t xml:space="preserve"> No.</w:t>
            </w:r>
          </w:p>
        </w:tc>
        <w:tc>
          <w:tcPr>
            <w:tcW w:w="2273" w:type="dxa"/>
            <w:tcBorders>
              <w:top w:val="single" w:sz="4" w:space="0" w:color="auto"/>
              <w:left w:val="single" w:sz="4" w:space="0" w:color="auto"/>
              <w:bottom w:val="single" w:sz="4" w:space="0" w:color="auto"/>
              <w:right w:val="single" w:sz="4" w:space="0" w:color="auto"/>
            </w:tcBorders>
          </w:tcPr>
          <w:p w14:paraId="0EEAC195" w14:textId="334048C5" w:rsidR="000914DA" w:rsidRPr="00AB4F0A" w:rsidRDefault="00AB4F0A" w:rsidP="00AB4F0A">
            <w:pPr>
              <w:ind w:right="-285"/>
              <w:jc w:val="center"/>
            </w:pPr>
            <w:r w:rsidRPr="00AB4F0A">
              <w:rPr>
                <w:rFonts w:ascii="Arial" w:hAnsi="Arial" w:cs="Arial"/>
                <w:lang w:eastAsia="cs-CZ"/>
              </w:rPr>
              <w:t>NTK/SML/88/2024</w:t>
            </w:r>
          </w:p>
        </w:tc>
      </w:tr>
    </w:tbl>
    <w:p w14:paraId="766BCF8B" w14:textId="77777777" w:rsidR="000914DA" w:rsidRDefault="000914DA" w:rsidP="000914DA">
      <w:pPr>
        <w:ind w:right="-285"/>
        <w:jc w:val="right"/>
      </w:pPr>
    </w:p>
    <w:p w14:paraId="210603A8" w14:textId="77777777" w:rsidR="000914DA" w:rsidRDefault="000914DA" w:rsidP="000914DA">
      <w:pPr>
        <w:jc w:val="right"/>
      </w:pPr>
    </w:p>
    <w:p w14:paraId="390AAF20" w14:textId="586659AB" w:rsidR="000914DA" w:rsidRPr="003B1284" w:rsidRDefault="000914DA" w:rsidP="003B1284">
      <w:pPr>
        <w:pStyle w:val="Nzev"/>
      </w:pPr>
      <w:proofErr w:type="spellStart"/>
      <w:r w:rsidRPr="003B1284">
        <w:t>Contract</w:t>
      </w:r>
      <w:proofErr w:type="spellEnd"/>
      <w:r w:rsidRPr="003B1284">
        <w:t xml:space="preserve"> on </w:t>
      </w:r>
      <w:proofErr w:type="spellStart"/>
      <w:r w:rsidRPr="003B1284">
        <w:t>the</w:t>
      </w:r>
      <w:proofErr w:type="spellEnd"/>
      <w:r w:rsidRPr="003B1284">
        <w:t xml:space="preserve"> </w:t>
      </w:r>
      <w:proofErr w:type="spellStart"/>
      <w:r w:rsidRPr="003B1284">
        <w:t>Provision</w:t>
      </w:r>
      <w:proofErr w:type="spellEnd"/>
      <w:r w:rsidRPr="003B1284">
        <w:t xml:space="preserve"> </w:t>
      </w:r>
      <w:proofErr w:type="spellStart"/>
      <w:r w:rsidRPr="003B1284">
        <w:t>of</w:t>
      </w:r>
      <w:proofErr w:type="spellEnd"/>
      <w:r w:rsidRPr="003B1284">
        <w:t xml:space="preserve"> </w:t>
      </w:r>
      <w:proofErr w:type="spellStart"/>
      <w:r w:rsidRPr="003B1284">
        <w:t>Services</w:t>
      </w:r>
      <w:proofErr w:type="spellEnd"/>
    </w:p>
    <w:p w14:paraId="69ED3E28" w14:textId="77777777" w:rsidR="000914DA" w:rsidRPr="003B1284" w:rsidRDefault="000914DA" w:rsidP="003B1284">
      <w:pPr>
        <w:pStyle w:val="Nadpis4"/>
      </w:pPr>
      <w:proofErr w:type="spellStart"/>
      <w:r w:rsidRPr="003B1284">
        <w:t>concluded</w:t>
      </w:r>
      <w:proofErr w:type="spellEnd"/>
      <w:r w:rsidRPr="003B1284">
        <w:t xml:space="preserve"> </w:t>
      </w:r>
      <w:proofErr w:type="spellStart"/>
      <w:r w:rsidRPr="003B1284">
        <w:t>pursuant</w:t>
      </w:r>
      <w:proofErr w:type="spellEnd"/>
      <w:r w:rsidRPr="003B1284">
        <w:t xml:space="preserve"> to </w:t>
      </w:r>
      <w:proofErr w:type="spellStart"/>
      <w:r w:rsidRPr="003B1284">
        <w:t>Section</w:t>
      </w:r>
      <w:proofErr w:type="spellEnd"/>
      <w:r w:rsidRPr="003B1284">
        <w:t xml:space="preserve"> 1746 par. 2 </w:t>
      </w:r>
      <w:proofErr w:type="spellStart"/>
      <w:r w:rsidRPr="003B1284">
        <w:t>of</w:t>
      </w:r>
      <w:proofErr w:type="spellEnd"/>
      <w:r w:rsidRPr="003B1284">
        <w:t xml:space="preserve"> </w:t>
      </w:r>
      <w:proofErr w:type="spellStart"/>
      <w:r w:rsidRPr="003B1284">
        <w:t>the</w:t>
      </w:r>
      <w:proofErr w:type="spellEnd"/>
      <w:r w:rsidRPr="003B1284">
        <w:t xml:space="preserve"> Civil </w:t>
      </w:r>
      <w:proofErr w:type="spellStart"/>
      <w:r w:rsidRPr="003B1284">
        <w:t>Code</w:t>
      </w:r>
      <w:proofErr w:type="spellEnd"/>
      <w:r w:rsidRPr="003B1284">
        <w:t xml:space="preserve"> (</w:t>
      </w:r>
      <w:proofErr w:type="spellStart"/>
      <w:r w:rsidRPr="003B1284">
        <w:t>Act</w:t>
      </w:r>
      <w:proofErr w:type="spellEnd"/>
      <w:r w:rsidRPr="003B1284">
        <w:t xml:space="preserve"> No. 89/2012 </w:t>
      </w:r>
      <w:proofErr w:type="spellStart"/>
      <w:r w:rsidRPr="003B1284">
        <w:t>Coll</w:t>
      </w:r>
      <w:proofErr w:type="spellEnd"/>
      <w:r w:rsidRPr="003B1284">
        <w:t xml:space="preserve">. </w:t>
      </w:r>
      <w:proofErr w:type="gramStart"/>
      <w:r w:rsidRPr="003B1284">
        <w:t>as</w:t>
      </w:r>
      <w:proofErr w:type="gramEnd"/>
      <w:r w:rsidRPr="003B1284">
        <w:t xml:space="preserve"> </w:t>
      </w:r>
      <w:proofErr w:type="spellStart"/>
      <w:r w:rsidRPr="003B1284">
        <w:t>amended</w:t>
      </w:r>
      <w:proofErr w:type="spellEnd"/>
      <w:r w:rsidRPr="003B1284">
        <w:t>) (</w:t>
      </w:r>
      <w:proofErr w:type="spellStart"/>
      <w:r w:rsidRPr="003B1284">
        <w:t>hereinafter</w:t>
      </w:r>
      <w:proofErr w:type="spellEnd"/>
      <w:r w:rsidRPr="003B1284">
        <w:t xml:space="preserve"> </w:t>
      </w:r>
      <w:proofErr w:type="spellStart"/>
      <w:r w:rsidRPr="003B1284">
        <w:t>referred</w:t>
      </w:r>
      <w:proofErr w:type="spellEnd"/>
      <w:r w:rsidRPr="003B1284">
        <w:t xml:space="preserve"> to as </w:t>
      </w:r>
      <w:proofErr w:type="spellStart"/>
      <w:r w:rsidRPr="003B1284">
        <w:t>the</w:t>
      </w:r>
      <w:proofErr w:type="spellEnd"/>
      <w:r w:rsidRPr="003B1284">
        <w:t xml:space="preserve"> “</w:t>
      </w:r>
      <w:proofErr w:type="spellStart"/>
      <w:r w:rsidRPr="003B1284">
        <w:t>Contract</w:t>
      </w:r>
      <w:proofErr w:type="spellEnd"/>
      <w:r w:rsidRPr="003B1284">
        <w:t>”)</w:t>
      </w:r>
    </w:p>
    <w:p w14:paraId="4D767513" w14:textId="77777777" w:rsidR="000914DA" w:rsidRPr="000914DA" w:rsidRDefault="000914DA" w:rsidP="000914DA">
      <w:pPr>
        <w:rPr>
          <w:rStyle w:val="erven"/>
          <w:rFonts w:cs="Arial"/>
          <w:color w:val="000000" w:themeColor="text1"/>
        </w:rPr>
      </w:pPr>
    </w:p>
    <w:p w14:paraId="54762CFF" w14:textId="77777777" w:rsidR="000914DA" w:rsidRPr="00BA3933" w:rsidRDefault="000914DA" w:rsidP="000914DA">
      <w:pPr>
        <w:pStyle w:val="Nadpis1"/>
        <w:spacing w:after="60" w:line="240" w:lineRule="auto"/>
        <w:rPr>
          <w:rFonts w:eastAsia="Times New Roman" w:cs="Arial"/>
          <w:b w:val="0"/>
          <w:color w:val="auto"/>
          <w:kern w:val="32"/>
          <w:sz w:val="22"/>
          <w:szCs w:val="22"/>
          <w:lang w:val="en-GB"/>
        </w:rPr>
      </w:pPr>
      <w:r w:rsidRPr="00BA3933">
        <w:rPr>
          <w:rFonts w:eastAsia="Times New Roman" w:cs="Arial"/>
          <w:b w:val="0"/>
          <w:color w:val="auto"/>
          <w:kern w:val="32"/>
          <w:sz w:val="22"/>
          <w:szCs w:val="22"/>
          <w:lang w:val="en-GB"/>
        </w:rPr>
        <w:t>between the following Contracting Parties:</w:t>
      </w:r>
    </w:p>
    <w:p w14:paraId="54A91D55" w14:textId="77777777" w:rsidR="000914DA" w:rsidRPr="00BA3933" w:rsidRDefault="000914DA" w:rsidP="000914DA">
      <w:pPr>
        <w:pStyle w:val="Nadpis1"/>
        <w:spacing w:after="60" w:line="240" w:lineRule="auto"/>
        <w:rPr>
          <w:rFonts w:eastAsia="Times New Roman" w:cs="Arial"/>
          <w:b w:val="0"/>
          <w:color w:val="auto"/>
          <w:kern w:val="32"/>
          <w:sz w:val="22"/>
          <w:szCs w:val="22"/>
          <w:lang w:val="en-GB"/>
        </w:rPr>
      </w:pPr>
    </w:p>
    <w:p w14:paraId="76D738E4" w14:textId="77777777" w:rsidR="000914DA" w:rsidRPr="00BA3933" w:rsidRDefault="000914DA" w:rsidP="000914DA">
      <w:pPr>
        <w:pStyle w:val="Nadpis1"/>
        <w:spacing w:after="60" w:line="240" w:lineRule="auto"/>
        <w:rPr>
          <w:rFonts w:eastAsia="Times New Roman" w:cs="Arial"/>
          <w:b w:val="0"/>
          <w:color w:val="auto"/>
          <w:kern w:val="32"/>
          <w:sz w:val="22"/>
          <w:szCs w:val="22"/>
          <w:lang w:val="en-GB"/>
        </w:rPr>
      </w:pPr>
      <w:r w:rsidRPr="00BA3933">
        <w:rPr>
          <w:rFonts w:eastAsia="Times New Roman" w:cs="Arial"/>
          <w:b w:val="0"/>
          <w:color w:val="auto"/>
          <w:kern w:val="32"/>
          <w:sz w:val="22"/>
          <w:szCs w:val="22"/>
          <w:lang w:val="en-GB"/>
        </w:rPr>
        <w:t>National Library of Technology</w:t>
      </w:r>
    </w:p>
    <w:p w14:paraId="39AE7C10" w14:textId="77777777" w:rsidR="000914DA" w:rsidRPr="00BA3933" w:rsidRDefault="000914DA" w:rsidP="000914DA">
      <w:pPr>
        <w:pStyle w:val="Nadpis1"/>
        <w:spacing w:after="60" w:line="240" w:lineRule="auto"/>
        <w:rPr>
          <w:rFonts w:eastAsia="Times New Roman" w:cs="Arial"/>
          <w:b w:val="0"/>
          <w:color w:val="auto"/>
          <w:kern w:val="32"/>
          <w:sz w:val="22"/>
          <w:szCs w:val="22"/>
          <w:lang w:val="en-GB"/>
        </w:rPr>
      </w:pPr>
      <w:proofErr w:type="spellStart"/>
      <w:r w:rsidRPr="00BA3933">
        <w:rPr>
          <w:rFonts w:eastAsia="Times New Roman" w:cs="Arial"/>
          <w:b w:val="0"/>
          <w:color w:val="auto"/>
          <w:kern w:val="32"/>
          <w:sz w:val="22"/>
          <w:szCs w:val="22"/>
          <w:lang w:val="en-GB"/>
        </w:rPr>
        <w:t>Technická</w:t>
      </w:r>
      <w:proofErr w:type="spellEnd"/>
      <w:r w:rsidRPr="00BA3933">
        <w:rPr>
          <w:rFonts w:eastAsia="Times New Roman" w:cs="Arial"/>
          <w:b w:val="0"/>
          <w:color w:val="auto"/>
          <w:kern w:val="32"/>
          <w:sz w:val="22"/>
          <w:szCs w:val="22"/>
          <w:lang w:val="en-GB"/>
        </w:rPr>
        <w:t xml:space="preserve"> 2710/6</w:t>
      </w:r>
    </w:p>
    <w:p w14:paraId="75DA47C1" w14:textId="77777777" w:rsidR="000914DA" w:rsidRPr="00BA3933" w:rsidRDefault="000914DA" w:rsidP="000914DA">
      <w:pPr>
        <w:pStyle w:val="Nadpis1"/>
        <w:spacing w:after="60" w:line="240" w:lineRule="auto"/>
        <w:rPr>
          <w:rFonts w:eastAsia="Times New Roman" w:cs="Arial"/>
          <w:b w:val="0"/>
          <w:color w:val="auto"/>
          <w:kern w:val="32"/>
          <w:sz w:val="22"/>
          <w:szCs w:val="22"/>
          <w:lang w:val="en-GB"/>
        </w:rPr>
      </w:pPr>
      <w:r w:rsidRPr="00BA3933">
        <w:rPr>
          <w:rFonts w:eastAsia="Times New Roman" w:cs="Arial"/>
          <w:b w:val="0"/>
          <w:color w:val="auto"/>
          <w:kern w:val="32"/>
          <w:sz w:val="22"/>
          <w:szCs w:val="22"/>
          <w:lang w:val="en-GB"/>
        </w:rPr>
        <w:t xml:space="preserve">160 80 Praha 6 – </w:t>
      </w:r>
      <w:proofErr w:type="spellStart"/>
      <w:r w:rsidRPr="00BA3933">
        <w:rPr>
          <w:rFonts w:eastAsia="Times New Roman" w:cs="Arial"/>
          <w:b w:val="0"/>
          <w:color w:val="auto"/>
          <w:kern w:val="32"/>
          <w:sz w:val="22"/>
          <w:szCs w:val="22"/>
          <w:lang w:val="en-GB"/>
        </w:rPr>
        <w:t>Dejvice</w:t>
      </w:r>
      <w:proofErr w:type="spellEnd"/>
      <w:r w:rsidRPr="00BA3933">
        <w:rPr>
          <w:rFonts w:eastAsia="Times New Roman" w:cs="Arial"/>
          <w:b w:val="0"/>
          <w:color w:val="auto"/>
          <w:kern w:val="32"/>
          <w:sz w:val="22"/>
          <w:szCs w:val="22"/>
          <w:lang w:val="en-GB"/>
        </w:rPr>
        <w:t>, Czech Republic</w:t>
      </w:r>
    </w:p>
    <w:p w14:paraId="51FF9E10" w14:textId="77777777" w:rsidR="000914DA" w:rsidRPr="00BA3933" w:rsidRDefault="000914DA" w:rsidP="000914DA">
      <w:pPr>
        <w:pStyle w:val="Nadpis1"/>
        <w:spacing w:after="60" w:line="240" w:lineRule="auto"/>
        <w:rPr>
          <w:rFonts w:eastAsia="Times New Roman" w:cs="Arial"/>
          <w:b w:val="0"/>
          <w:color w:val="auto"/>
          <w:kern w:val="32"/>
          <w:sz w:val="22"/>
          <w:szCs w:val="22"/>
          <w:lang w:val="en-GB"/>
        </w:rPr>
      </w:pPr>
      <w:r w:rsidRPr="00BA3933">
        <w:rPr>
          <w:rFonts w:eastAsia="Times New Roman" w:cs="Arial"/>
          <w:b w:val="0"/>
          <w:color w:val="auto"/>
          <w:kern w:val="32"/>
          <w:sz w:val="22"/>
          <w:szCs w:val="22"/>
          <w:lang w:val="en-GB"/>
        </w:rPr>
        <w:t>Identification No.: 61387142</w:t>
      </w:r>
    </w:p>
    <w:p w14:paraId="565FBBD4" w14:textId="2CA96239" w:rsidR="000914DA" w:rsidRPr="00BA3933" w:rsidRDefault="000914DA" w:rsidP="000914DA">
      <w:pPr>
        <w:pStyle w:val="Nadpis1"/>
        <w:spacing w:after="60" w:line="240" w:lineRule="auto"/>
        <w:rPr>
          <w:rFonts w:eastAsia="Times New Roman" w:cs="Arial"/>
          <w:b w:val="0"/>
          <w:color w:val="auto"/>
          <w:kern w:val="32"/>
          <w:sz w:val="22"/>
          <w:szCs w:val="22"/>
          <w:lang w:val="en-GB"/>
        </w:rPr>
      </w:pPr>
      <w:r w:rsidRPr="00BA3933">
        <w:rPr>
          <w:rFonts w:eastAsia="Times New Roman" w:cs="Arial"/>
          <w:b w:val="0"/>
          <w:color w:val="auto"/>
          <w:kern w:val="32"/>
          <w:sz w:val="22"/>
          <w:szCs w:val="22"/>
          <w:lang w:val="en-GB"/>
        </w:rPr>
        <w:t xml:space="preserve">Represented by: </w:t>
      </w:r>
      <w:proofErr w:type="spellStart"/>
      <w:r w:rsidR="006431AC">
        <w:rPr>
          <w:rFonts w:eastAsia="Times New Roman" w:cs="Arial"/>
          <w:b w:val="0"/>
          <w:color w:val="auto"/>
          <w:kern w:val="32"/>
          <w:sz w:val="22"/>
          <w:szCs w:val="22"/>
          <w:lang w:val="en-GB"/>
        </w:rPr>
        <w:t>redigováno</w:t>
      </w:r>
      <w:proofErr w:type="spellEnd"/>
    </w:p>
    <w:p w14:paraId="31B5A310" w14:textId="77777777" w:rsidR="000914DA" w:rsidRPr="00BA3933" w:rsidRDefault="000914DA" w:rsidP="000914DA">
      <w:pPr>
        <w:pStyle w:val="Nadpis1"/>
        <w:spacing w:after="60" w:line="240" w:lineRule="auto"/>
        <w:rPr>
          <w:rFonts w:eastAsia="Times New Roman" w:cs="Arial"/>
          <w:b w:val="0"/>
          <w:color w:val="auto"/>
          <w:kern w:val="32"/>
          <w:sz w:val="22"/>
          <w:szCs w:val="22"/>
          <w:lang w:val="en-GB"/>
        </w:rPr>
      </w:pPr>
    </w:p>
    <w:p w14:paraId="203D57A2" w14:textId="77777777" w:rsidR="000914DA" w:rsidRPr="00BA3933" w:rsidRDefault="000914DA" w:rsidP="000914DA">
      <w:pPr>
        <w:pStyle w:val="Nadpis1"/>
        <w:spacing w:after="60" w:line="240" w:lineRule="auto"/>
        <w:rPr>
          <w:rFonts w:eastAsia="Times New Roman" w:cs="Arial"/>
          <w:b w:val="0"/>
          <w:color w:val="auto"/>
          <w:kern w:val="32"/>
          <w:sz w:val="22"/>
          <w:szCs w:val="22"/>
          <w:lang w:val="en-GB"/>
        </w:rPr>
      </w:pPr>
      <w:r w:rsidRPr="00BA3933">
        <w:rPr>
          <w:rFonts w:eastAsia="Times New Roman" w:cs="Arial"/>
          <w:b w:val="0"/>
          <w:color w:val="auto"/>
          <w:kern w:val="32"/>
          <w:sz w:val="22"/>
          <w:szCs w:val="22"/>
          <w:lang w:val="en-GB"/>
        </w:rPr>
        <w:t xml:space="preserve">(hereinafter referred to as the </w:t>
      </w:r>
      <w:r w:rsidRPr="000914DA">
        <w:rPr>
          <w:rFonts w:eastAsia="Times New Roman" w:cs="Arial"/>
          <w:bCs/>
          <w:color w:val="auto"/>
          <w:kern w:val="32"/>
          <w:sz w:val="22"/>
          <w:szCs w:val="22"/>
          <w:lang w:val="en-GB"/>
        </w:rPr>
        <w:t>“Commissioner</w:t>
      </w:r>
      <w:r w:rsidRPr="00BA3933">
        <w:rPr>
          <w:rFonts w:eastAsia="Times New Roman" w:cs="Arial"/>
          <w:b w:val="0"/>
          <w:color w:val="auto"/>
          <w:kern w:val="32"/>
          <w:sz w:val="22"/>
          <w:szCs w:val="22"/>
          <w:lang w:val="en-GB"/>
        </w:rPr>
        <w:t>”)</w:t>
      </w:r>
    </w:p>
    <w:p w14:paraId="6C57ABE1" w14:textId="77777777" w:rsidR="000914DA" w:rsidRPr="00BA3933" w:rsidRDefault="000914DA" w:rsidP="000914DA">
      <w:pPr>
        <w:pStyle w:val="Nadpis1"/>
        <w:spacing w:after="60" w:line="240" w:lineRule="auto"/>
        <w:rPr>
          <w:rFonts w:eastAsia="Times New Roman" w:cs="Arial"/>
          <w:b w:val="0"/>
          <w:color w:val="auto"/>
          <w:kern w:val="32"/>
          <w:sz w:val="22"/>
          <w:szCs w:val="22"/>
          <w:lang w:val="en-GB"/>
        </w:rPr>
      </w:pPr>
    </w:p>
    <w:p w14:paraId="7A69C242" w14:textId="77777777" w:rsidR="000914DA" w:rsidRPr="00BA3933" w:rsidRDefault="000914DA" w:rsidP="000914DA">
      <w:pPr>
        <w:pStyle w:val="Nadpis1"/>
        <w:spacing w:after="60" w:line="240" w:lineRule="auto"/>
        <w:rPr>
          <w:rFonts w:eastAsia="Times New Roman" w:cs="Arial"/>
          <w:b w:val="0"/>
          <w:color w:val="auto"/>
          <w:kern w:val="32"/>
          <w:sz w:val="22"/>
          <w:szCs w:val="22"/>
          <w:lang w:val="en-GB"/>
        </w:rPr>
      </w:pPr>
      <w:r w:rsidRPr="00BA3933">
        <w:rPr>
          <w:rFonts w:eastAsia="Times New Roman" w:cs="Arial"/>
          <w:b w:val="0"/>
          <w:color w:val="auto"/>
          <w:kern w:val="32"/>
          <w:sz w:val="22"/>
          <w:szCs w:val="22"/>
          <w:lang w:val="en-GB"/>
        </w:rPr>
        <w:t>and</w:t>
      </w:r>
    </w:p>
    <w:p w14:paraId="464E50FE" w14:textId="77777777" w:rsidR="000914DA" w:rsidRPr="00BA3933" w:rsidRDefault="000914DA" w:rsidP="000914DA">
      <w:pPr>
        <w:pStyle w:val="Nadpis1"/>
        <w:spacing w:after="60" w:line="240" w:lineRule="auto"/>
        <w:rPr>
          <w:rFonts w:eastAsia="Times New Roman" w:cs="Arial"/>
          <w:b w:val="0"/>
          <w:color w:val="auto"/>
          <w:kern w:val="32"/>
          <w:sz w:val="22"/>
          <w:szCs w:val="22"/>
          <w:lang w:val="en-GB"/>
        </w:rPr>
      </w:pPr>
    </w:p>
    <w:p w14:paraId="08EAF6C3" w14:textId="77777777" w:rsidR="00AB4F0A" w:rsidRPr="00BA3933" w:rsidRDefault="00AB4F0A" w:rsidP="00AB4F0A">
      <w:pPr>
        <w:spacing w:after="60" w:line="240" w:lineRule="auto"/>
        <w:rPr>
          <w:rFonts w:eastAsia="Times New Roman" w:cs="Arial"/>
          <w:lang w:val="en-GB"/>
        </w:rPr>
      </w:pPr>
      <w:r w:rsidRPr="00BA3933">
        <w:rPr>
          <w:rFonts w:eastAsia="Times New Roman" w:cs="Arial"/>
          <w:kern w:val="32"/>
          <w:lang w:val="en-GB"/>
        </w:rPr>
        <w:t xml:space="preserve">Name: </w:t>
      </w:r>
      <w:r w:rsidRPr="00BA3933">
        <w:rPr>
          <w:rFonts w:eastAsiaTheme="minorEastAsia" w:cs="Arial"/>
        </w:rPr>
        <w:t xml:space="preserve"> </w:t>
      </w:r>
      <w:proofErr w:type="spellStart"/>
      <w:r w:rsidRPr="00BA3933">
        <w:rPr>
          <w:rFonts w:eastAsiaTheme="minorEastAsia" w:cs="Arial"/>
        </w:rPr>
        <w:t>Phylis</w:t>
      </w:r>
      <w:proofErr w:type="spellEnd"/>
      <w:r w:rsidRPr="00BA3933">
        <w:rPr>
          <w:rFonts w:eastAsiaTheme="minorEastAsia" w:cs="Arial"/>
        </w:rPr>
        <w:t xml:space="preserve"> </w:t>
      </w:r>
      <w:proofErr w:type="spellStart"/>
      <w:r w:rsidRPr="00BA3933">
        <w:rPr>
          <w:rFonts w:eastAsiaTheme="minorEastAsia" w:cs="Arial"/>
        </w:rPr>
        <w:t>Joy</w:t>
      </w:r>
      <w:proofErr w:type="spellEnd"/>
      <w:r w:rsidRPr="00BA3933">
        <w:rPr>
          <w:rFonts w:eastAsiaTheme="minorEastAsia" w:cs="Arial"/>
        </w:rPr>
        <w:t xml:space="preserve"> </w:t>
      </w:r>
      <w:proofErr w:type="spellStart"/>
      <w:r w:rsidRPr="00BA3933">
        <w:rPr>
          <w:rFonts w:eastAsiaTheme="minorEastAsia" w:cs="Arial"/>
        </w:rPr>
        <w:t>Migan</w:t>
      </w:r>
      <w:proofErr w:type="spellEnd"/>
      <w:r w:rsidRPr="00BA3933">
        <w:rPr>
          <w:rFonts w:eastAsiaTheme="minorEastAsia" w:cs="Arial"/>
        </w:rPr>
        <w:t xml:space="preserve"> </w:t>
      </w:r>
      <w:proofErr w:type="spellStart"/>
      <w:r w:rsidRPr="00BA3933">
        <w:rPr>
          <w:rFonts w:eastAsiaTheme="minorEastAsia" w:cs="Arial"/>
        </w:rPr>
        <w:t>Owango</w:t>
      </w:r>
      <w:proofErr w:type="spellEnd"/>
    </w:p>
    <w:p w14:paraId="390939D5" w14:textId="04FF563A" w:rsidR="00AB4F0A" w:rsidRPr="00BA3933" w:rsidRDefault="00AB4F0A" w:rsidP="00AB4F0A">
      <w:pPr>
        <w:spacing w:after="60" w:line="240" w:lineRule="auto"/>
        <w:rPr>
          <w:rFonts w:eastAsia="Times New Roman" w:cs="Arial"/>
          <w:lang w:val="en-GB"/>
        </w:rPr>
      </w:pPr>
      <w:r w:rsidRPr="00BA3933">
        <w:rPr>
          <w:rFonts w:eastAsia="Times New Roman" w:cs="Arial"/>
          <w:lang w:val="en-GB"/>
        </w:rPr>
        <w:t xml:space="preserve">Address: </w:t>
      </w:r>
      <w:r w:rsidR="006431AC">
        <w:rPr>
          <w:rFonts w:eastAsia="Times New Roman" w:cs="Arial"/>
        </w:rPr>
        <w:t>redigováno</w:t>
      </w:r>
    </w:p>
    <w:p w14:paraId="31FC738D" w14:textId="17AA4E7F" w:rsidR="00AB4F0A" w:rsidRPr="00BA3933" w:rsidRDefault="00AB4F0A" w:rsidP="00AB4F0A">
      <w:pPr>
        <w:spacing w:after="60" w:line="240" w:lineRule="auto"/>
        <w:rPr>
          <w:rFonts w:eastAsia="Times New Roman" w:cs="Arial"/>
          <w:lang w:val="en-GB"/>
        </w:rPr>
      </w:pPr>
      <w:r w:rsidRPr="00BA3933">
        <w:rPr>
          <w:rFonts w:eastAsia="Times New Roman" w:cs="Arial"/>
          <w:lang w:val="en-GB"/>
        </w:rPr>
        <w:t xml:space="preserve">Identification No. </w:t>
      </w:r>
      <w:proofErr w:type="spellStart"/>
      <w:r w:rsidR="006431AC">
        <w:rPr>
          <w:rFonts w:eastAsia="Times New Roman" w:cs="Arial"/>
          <w:lang w:val="en-GB"/>
        </w:rPr>
        <w:t>redigováno</w:t>
      </w:r>
      <w:proofErr w:type="spellEnd"/>
    </w:p>
    <w:p w14:paraId="3CE9B387" w14:textId="7D0D2AD2" w:rsidR="00AB4F0A" w:rsidRPr="00BA3933" w:rsidRDefault="00AB4F0A" w:rsidP="00AB4F0A">
      <w:pPr>
        <w:spacing w:after="60" w:line="240" w:lineRule="auto"/>
        <w:rPr>
          <w:rFonts w:eastAsia="Times New Roman" w:cs="Arial"/>
        </w:rPr>
      </w:pPr>
      <w:r w:rsidRPr="00BA3933">
        <w:rPr>
          <w:rFonts w:eastAsia="Times New Roman" w:cs="Arial"/>
          <w:lang w:val="en-GB"/>
        </w:rPr>
        <w:t>E-mail:</w:t>
      </w:r>
      <w:r w:rsidRPr="00BA3933">
        <w:rPr>
          <w:rFonts w:eastAsia="Times New Roman" w:cs="Arial"/>
        </w:rPr>
        <w:t xml:space="preserve"> </w:t>
      </w:r>
      <w:r w:rsidR="006431AC">
        <w:rPr>
          <w:rFonts w:eastAsia="Times New Roman" w:cs="Arial"/>
        </w:rPr>
        <w:t>redigováno</w:t>
      </w:r>
    </w:p>
    <w:p w14:paraId="6C990A92" w14:textId="0837FA6C" w:rsidR="00AB4F0A" w:rsidRPr="00BA3933" w:rsidRDefault="00AB4F0A" w:rsidP="00AB4F0A">
      <w:pPr>
        <w:spacing w:after="60" w:line="240" w:lineRule="auto"/>
        <w:rPr>
          <w:rFonts w:eastAsia="Times New Roman" w:cs="Arial"/>
        </w:rPr>
      </w:pPr>
      <w:r w:rsidRPr="00BA3933">
        <w:rPr>
          <w:rFonts w:eastAsia="Times New Roman" w:cs="Arial"/>
          <w:lang w:val="en-GB"/>
        </w:rPr>
        <w:t xml:space="preserve">Bank Account: </w:t>
      </w:r>
      <w:r w:rsidR="006431AC">
        <w:rPr>
          <w:rFonts w:eastAsia="Times New Roman" w:cs="Arial"/>
        </w:rPr>
        <w:t>redigováno</w:t>
      </w:r>
    </w:p>
    <w:p w14:paraId="59B5BEA6" w14:textId="74107B0C" w:rsidR="00AB4F0A" w:rsidRPr="00BA3933" w:rsidRDefault="00AB4F0A" w:rsidP="00AB4F0A">
      <w:pPr>
        <w:spacing w:after="60" w:line="240" w:lineRule="auto"/>
        <w:rPr>
          <w:rFonts w:eastAsia="Times New Roman" w:cs="Arial"/>
        </w:rPr>
      </w:pPr>
      <w:r w:rsidRPr="00BA3933">
        <w:rPr>
          <w:rFonts w:eastAsia="Times New Roman" w:cs="Arial"/>
          <w:lang w:val="en-GB"/>
        </w:rPr>
        <w:t xml:space="preserve">BIC: </w:t>
      </w:r>
      <w:r w:rsidRPr="00BA3933">
        <w:rPr>
          <w:rFonts w:eastAsia="Times New Roman" w:cs="Arial"/>
        </w:rPr>
        <w:t xml:space="preserve"> </w:t>
      </w:r>
      <w:r w:rsidR="006431AC">
        <w:rPr>
          <w:rFonts w:eastAsia="Times New Roman" w:cs="Arial"/>
        </w:rPr>
        <w:t>redigováno</w:t>
      </w:r>
    </w:p>
    <w:p w14:paraId="20003FAE" w14:textId="77777777" w:rsidR="000914DA" w:rsidRPr="000914DA" w:rsidRDefault="000914DA" w:rsidP="000914DA">
      <w:pPr>
        <w:spacing w:line="240" w:lineRule="auto"/>
        <w:rPr>
          <w:rFonts w:eastAsia="Times New Roman" w:cs="Arial"/>
          <w:lang w:val="en-GB"/>
        </w:rPr>
      </w:pPr>
    </w:p>
    <w:p w14:paraId="4497A6EA" w14:textId="77777777" w:rsidR="000914DA" w:rsidRPr="000914DA" w:rsidRDefault="000914DA" w:rsidP="000914DA">
      <w:pPr>
        <w:spacing w:line="240" w:lineRule="auto"/>
        <w:rPr>
          <w:rFonts w:eastAsia="Times New Roman" w:cs="Arial"/>
          <w:lang w:val="en-GB"/>
        </w:rPr>
      </w:pPr>
      <w:r w:rsidRPr="000914DA">
        <w:rPr>
          <w:rFonts w:eastAsia="Times New Roman" w:cs="Arial"/>
          <w:lang w:val="en-GB"/>
        </w:rPr>
        <w:t>(hereinafter referred to as the “</w:t>
      </w:r>
      <w:r w:rsidRPr="000914DA">
        <w:rPr>
          <w:rFonts w:eastAsia="Times New Roman" w:cs="Arial"/>
          <w:b/>
          <w:lang w:val="en-GB"/>
        </w:rPr>
        <w:t>Provider</w:t>
      </w:r>
      <w:r w:rsidRPr="000914DA">
        <w:rPr>
          <w:rFonts w:eastAsia="Times New Roman" w:cs="Arial"/>
          <w:lang w:val="en-GB"/>
        </w:rPr>
        <w:t>”)</w:t>
      </w:r>
    </w:p>
    <w:p w14:paraId="08EB3B66" w14:textId="77777777" w:rsidR="000914DA" w:rsidRPr="000914DA" w:rsidRDefault="000914DA" w:rsidP="000914DA">
      <w:pPr>
        <w:spacing w:line="240" w:lineRule="auto"/>
        <w:rPr>
          <w:rFonts w:eastAsia="Times New Roman" w:cs="Arial"/>
          <w:lang w:val="en-GB"/>
        </w:rPr>
      </w:pPr>
    </w:p>
    <w:p w14:paraId="43526A1B" w14:textId="77777777" w:rsidR="000914DA" w:rsidRPr="000914DA" w:rsidRDefault="000914DA" w:rsidP="000914DA">
      <w:pPr>
        <w:spacing w:line="240" w:lineRule="auto"/>
        <w:rPr>
          <w:rFonts w:eastAsia="Times New Roman" w:cs="Arial"/>
          <w:lang w:val="en-GB"/>
        </w:rPr>
      </w:pPr>
      <w:r w:rsidRPr="000914DA">
        <w:rPr>
          <w:rFonts w:eastAsia="Times New Roman" w:cs="Arial"/>
          <w:lang w:val="en-GB"/>
        </w:rPr>
        <w:t>(Commissioner and Provider hereinafter referred to as the “</w:t>
      </w:r>
      <w:r w:rsidRPr="000914DA">
        <w:rPr>
          <w:rFonts w:eastAsia="Times New Roman" w:cs="Arial"/>
          <w:b/>
          <w:lang w:val="en-GB"/>
        </w:rPr>
        <w:t>Contracting Parties</w:t>
      </w:r>
      <w:r w:rsidRPr="000914DA">
        <w:rPr>
          <w:rFonts w:eastAsia="Times New Roman" w:cs="Arial"/>
          <w:lang w:val="en-GB"/>
        </w:rPr>
        <w:t>”)</w:t>
      </w:r>
    </w:p>
    <w:p w14:paraId="3E2C86BC" w14:textId="0A31411E" w:rsidR="000914DA" w:rsidRPr="000914DA" w:rsidRDefault="000914DA" w:rsidP="000914DA">
      <w:pPr>
        <w:rPr>
          <w:rStyle w:val="erven"/>
          <w:rFonts w:cs="Arial"/>
          <w:color w:val="000000" w:themeColor="text1"/>
        </w:rPr>
      </w:pPr>
    </w:p>
    <w:p w14:paraId="4D39A167" w14:textId="77777777" w:rsidR="000914DA" w:rsidRPr="000914DA" w:rsidRDefault="000914DA" w:rsidP="000914DA">
      <w:pPr>
        <w:pStyle w:val="Nadpis2"/>
        <w:spacing w:before="120" w:line="240" w:lineRule="auto"/>
        <w:jc w:val="center"/>
        <w:rPr>
          <w:rFonts w:eastAsia="Times New Roman" w:cs="Arial"/>
          <w:b w:val="0"/>
          <w:bCs/>
          <w:color w:val="auto"/>
          <w:sz w:val="22"/>
          <w:szCs w:val="22"/>
          <w:lang w:val="en-GB"/>
        </w:rPr>
      </w:pPr>
      <w:r w:rsidRPr="000914DA">
        <w:rPr>
          <w:rFonts w:eastAsia="Times New Roman" w:cs="Arial"/>
          <w:bCs/>
          <w:color w:val="auto"/>
          <w:sz w:val="22"/>
          <w:szCs w:val="22"/>
          <w:lang w:val="en-GB"/>
        </w:rPr>
        <w:t>I.</w:t>
      </w:r>
    </w:p>
    <w:p w14:paraId="36F1D4B8" w14:textId="77777777" w:rsidR="000914DA" w:rsidRPr="000914DA" w:rsidRDefault="000914DA" w:rsidP="000914DA">
      <w:pPr>
        <w:pStyle w:val="Nadpis2"/>
        <w:spacing w:before="120" w:line="240" w:lineRule="auto"/>
        <w:jc w:val="center"/>
        <w:rPr>
          <w:rFonts w:eastAsia="Times New Roman" w:cs="Arial"/>
          <w:b w:val="0"/>
          <w:bCs/>
          <w:color w:val="auto"/>
          <w:sz w:val="22"/>
          <w:szCs w:val="22"/>
          <w:lang w:val="en-GB"/>
        </w:rPr>
      </w:pPr>
      <w:r w:rsidRPr="000914DA">
        <w:rPr>
          <w:rFonts w:eastAsia="Times New Roman" w:cs="Arial"/>
          <w:bCs/>
          <w:color w:val="auto"/>
          <w:sz w:val="22"/>
          <w:szCs w:val="22"/>
          <w:lang w:val="en-GB"/>
        </w:rPr>
        <w:t>Subject Matter of the Contract, Services of the Provider</w:t>
      </w:r>
    </w:p>
    <w:p w14:paraId="767A6AAF" w14:textId="77777777" w:rsidR="000914DA" w:rsidRPr="000914DA" w:rsidRDefault="000914DA" w:rsidP="000914DA">
      <w:pPr>
        <w:pStyle w:val="Odstavecseseznamem"/>
        <w:numPr>
          <w:ilvl w:val="0"/>
          <w:numId w:val="6"/>
        </w:numPr>
        <w:spacing w:before="120" w:line="240" w:lineRule="atLeast"/>
        <w:contextualSpacing w:val="0"/>
        <w:rPr>
          <w:rFonts w:cs="Arial"/>
          <w:lang w:val="en-GB"/>
        </w:rPr>
      </w:pPr>
      <w:r w:rsidRPr="000914DA">
        <w:rPr>
          <w:rFonts w:cs="Arial"/>
          <w:lang w:val="en-GB"/>
        </w:rPr>
        <w:t>The Provider hereby undertakes to provide in person hereunder agreed services to the Commissioner under conditions stipulated by this Contract. The Commissioner undertakes to provide the necessary cooperation and to pay for proper and in time provided services the contractual price pursuant to Article II of the Contract.</w:t>
      </w:r>
    </w:p>
    <w:p w14:paraId="515BC597" w14:textId="77777777" w:rsidR="000914DA" w:rsidRPr="000914DA" w:rsidRDefault="000914DA" w:rsidP="000914DA">
      <w:pPr>
        <w:pStyle w:val="Odstavecseseznamem"/>
        <w:numPr>
          <w:ilvl w:val="0"/>
          <w:numId w:val="6"/>
        </w:numPr>
        <w:spacing w:before="120" w:line="240" w:lineRule="atLeast"/>
        <w:contextualSpacing w:val="0"/>
        <w:rPr>
          <w:rFonts w:cs="Arial"/>
          <w:lang w:val="en-GB"/>
        </w:rPr>
      </w:pPr>
      <w:r w:rsidRPr="000914DA">
        <w:rPr>
          <w:rFonts w:cs="Arial"/>
          <w:lang w:val="en-GB"/>
        </w:rPr>
        <w:t xml:space="preserve">The subject matter or result of the Provider’s activities shall be as follows: </w:t>
      </w:r>
    </w:p>
    <w:p w14:paraId="48B8222C" w14:textId="47CF7F81" w:rsidR="000914DA" w:rsidRPr="000914DA" w:rsidRDefault="000914DA" w:rsidP="000914DA">
      <w:pPr>
        <w:pStyle w:val="Odstavecseseznamem"/>
        <w:numPr>
          <w:ilvl w:val="0"/>
          <w:numId w:val="3"/>
        </w:numPr>
        <w:spacing w:before="120" w:line="240" w:lineRule="atLeast"/>
        <w:contextualSpacing w:val="0"/>
        <w:rPr>
          <w:rFonts w:cs="Arial"/>
        </w:rPr>
      </w:pPr>
      <w:proofErr w:type="spellStart"/>
      <w:r w:rsidRPr="000914DA">
        <w:rPr>
          <w:rFonts w:cs="Arial"/>
        </w:rPr>
        <w:t>Preparation</w:t>
      </w:r>
      <w:proofErr w:type="spellEnd"/>
      <w:r w:rsidRPr="000914DA">
        <w:rPr>
          <w:rFonts w:cs="Arial"/>
        </w:rPr>
        <w:t xml:space="preserve"> </w:t>
      </w:r>
      <w:proofErr w:type="spellStart"/>
      <w:r w:rsidRPr="000914DA">
        <w:rPr>
          <w:rFonts w:cs="Arial"/>
        </w:rPr>
        <w:t>of</w:t>
      </w:r>
      <w:proofErr w:type="spellEnd"/>
      <w:r w:rsidRPr="000914DA">
        <w:rPr>
          <w:rFonts w:cs="Arial"/>
        </w:rPr>
        <w:t xml:space="preserve"> </w:t>
      </w:r>
      <w:proofErr w:type="spellStart"/>
      <w:r w:rsidRPr="000914DA">
        <w:rPr>
          <w:rFonts w:cs="Arial"/>
        </w:rPr>
        <w:t>the</w:t>
      </w:r>
      <w:proofErr w:type="spellEnd"/>
      <w:r w:rsidRPr="000914DA">
        <w:rPr>
          <w:rFonts w:cs="Arial"/>
        </w:rPr>
        <w:t xml:space="preserve"> </w:t>
      </w:r>
      <w:proofErr w:type="spellStart"/>
      <w:r w:rsidR="00875003">
        <w:rPr>
          <w:rFonts w:cs="Arial"/>
        </w:rPr>
        <w:t>contribution</w:t>
      </w:r>
      <w:proofErr w:type="spellEnd"/>
      <w:r w:rsidRPr="000914DA">
        <w:rPr>
          <w:rFonts w:cs="Arial"/>
        </w:rPr>
        <w:t xml:space="preserve"> </w:t>
      </w:r>
      <w:proofErr w:type="spellStart"/>
      <w:r w:rsidRPr="000914DA">
        <w:rPr>
          <w:rFonts w:cs="Arial"/>
        </w:rPr>
        <w:t>for</w:t>
      </w:r>
      <w:proofErr w:type="spellEnd"/>
      <w:r w:rsidRPr="000914DA">
        <w:rPr>
          <w:rFonts w:cs="Arial"/>
        </w:rPr>
        <w:t xml:space="preserve"> </w:t>
      </w:r>
      <w:proofErr w:type="spellStart"/>
      <w:r w:rsidRPr="000914DA">
        <w:rPr>
          <w:rFonts w:cs="Arial"/>
        </w:rPr>
        <w:t>the</w:t>
      </w:r>
      <w:proofErr w:type="spellEnd"/>
      <w:r w:rsidRPr="000914DA">
        <w:rPr>
          <w:rFonts w:cs="Arial"/>
        </w:rPr>
        <w:t xml:space="preserve"> </w:t>
      </w:r>
      <w:proofErr w:type="spellStart"/>
      <w:r w:rsidRPr="000914DA">
        <w:rPr>
          <w:rFonts w:cs="Arial"/>
        </w:rPr>
        <w:t>PIDfest</w:t>
      </w:r>
      <w:proofErr w:type="spellEnd"/>
      <w:r w:rsidRPr="000914DA">
        <w:rPr>
          <w:rFonts w:cs="Arial"/>
        </w:rPr>
        <w:t xml:space="preserve"> </w:t>
      </w:r>
      <w:proofErr w:type="spellStart"/>
      <w:r w:rsidRPr="000914DA">
        <w:rPr>
          <w:rFonts w:cs="Arial"/>
        </w:rPr>
        <w:t>conference</w:t>
      </w:r>
      <w:proofErr w:type="spellEnd"/>
      <w:r w:rsidRPr="000914DA">
        <w:rPr>
          <w:rFonts w:cs="Arial"/>
        </w:rPr>
        <w:t xml:space="preserve"> and </w:t>
      </w:r>
      <w:proofErr w:type="spellStart"/>
      <w:r w:rsidRPr="000914DA">
        <w:rPr>
          <w:rFonts w:cs="Arial"/>
        </w:rPr>
        <w:t>communication</w:t>
      </w:r>
      <w:proofErr w:type="spellEnd"/>
      <w:r w:rsidRPr="000914DA">
        <w:rPr>
          <w:rFonts w:cs="Arial"/>
        </w:rPr>
        <w:t xml:space="preserve"> </w:t>
      </w:r>
      <w:proofErr w:type="spellStart"/>
      <w:r w:rsidRPr="000914DA">
        <w:rPr>
          <w:rFonts w:cs="Arial"/>
        </w:rPr>
        <w:t>with</w:t>
      </w:r>
      <w:proofErr w:type="spellEnd"/>
      <w:r w:rsidRPr="000914DA">
        <w:rPr>
          <w:rFonts w:cs="Arial"/>
        </w:rPr>
        <w:t xml:space="preserve"> </w:t>
      </w:r>
      <w:proofErr w:type="spellStart"/>
      <w:r w:rsidRPr="000914DA">
        <w:rPr>
          <w:rFonts w:cs="Arial"/>
        </w:rPr>
        <w:t>the</w:t>
      </w:r>
      <w:proofErr w:type="spellEnd"/>
      <w:r w:rsidRPr="000914DA">
        <w:rPr>
          <w:rFonts w:cs="Arial"/>
        </w:rPr>
        <w:t xml:space="preserve"> </w:t>
      </w:r>
      <w:proofErr w:type="spellStart"/>
      <w:r w:rsidRPr="000914DA">
        <w:rPr>
          <w:rFonts w:cs="Arial"/>
        </w:rPr>
        <w:t>Commissioner</w:t>
      </w:r>
      <w:proofErr w:type="spellEnd"/>
    </w:p>
    <w:p w14:paraId="5B03D689" w14:textId="0A744D75" w:rsidR="000914DA" w:rsidRPr="00875003" w:rsidRDefault="000914DA" w:rsidP="000914DA">
      <w:pPr>
        <w:pStyle w:val="Default"/>
        <w:numPr>
          <w:ilvl w:val="0"/>
          <w:numId w:val="2"/>
        </w:numPr>
        <w:spacing w:before="120" w:line="240" w:lineRule="atLeast"/>
        <w:rPr>
          <w:rFonts w:eastAsia="Times New Roman"/>
          <w:bCs/>
          <w:kern w:val="32"/>
          <w:sz w:val="22"/>
          <w:szCs w:val="22"/>
          <w:lang w:eastAsia="cs-CZ"/>
        </w:rPr>
      </w:pPr>
      <w:proofErr w:type="spellStart"/>
      <w:r w:rsidRPr="000914DA">
        <w:rPr>
          <w:sz w:val="22"/>
          <w:szCs w:val="22"/>
        </w:rPr>
        <w:lastRenderedPageBreak/>
        <w:t>Participation</w:t>
      </w:r>
      <w:proofErr w:type="spellEnd"/>
      <w:r w:rsidRPr="000914DA">
        <w:rPr>
          <w:sz w:val="22"/>
          <w:szCs w:val="22"/>
        </w:rPr>
        <w:t xml:space="preserve"> and </w:t>
      </w:r>
      <w:proofErr w:type="spellStart"/>
      <w:r w:rsidRPr="000914DA">
        <w:rPr>
          <w:sz w:val="22"/>
          <w:szCs w:val="22"/>
        </w:rPr>
        <w:t>active</w:t>
      </w:r>
      <w:proofErr w:type="spellEnd"/>
      <w:r w:rsidRPr="000914DA">
        <w:rPr>
          <w:sz w:val="22"/>
          <w:szCs w:val="22"/>
        </w:rPr>
        <w:t xml:space="preserve"> </w:t>
      </w:r>
      <w:proofErr w:type="spellStart"/>
      <w:r w:rsidRPr="000914DA">
        <w:rPr>
          <w:sz w:val="22"/>
          <w:szCs w:val="22"/>
        </w:rPr>
        <w:t>presentation</w:t>
      </w:r>
      <w:proofErr w:type="spellEnd"/>
      <w:r w:rsidRPr="000914DA">
        <w:rPr>
          <w:sz w:val="22"/>
          <w:szCs w:val="22"/>
        </w:rPr>
        <w:t xml:space="preserve"> </w:t>
      </w:r>
      <w:proofErr w:type="spellStart"/>
      <w:r w:rsidRPr="000914DA">
        <w:rPr>
          <w:sz w:val="22"/>
          <w:szCs w:val="22"/>
        </w:rPr>
        <w:t>of</w:t>
      </w:r>
      <w:proofErr w:type="spellEnd"/>
      <w:r w:rsidRPr="000914DA">
        <w:rPr>
          <w:sz w:val="22"/>
          <w:szCs w:val="22"/>
        </w:rPr>
        <w:t xml:space="preserve"> </w:t>
      </w:r>
      <w:proofErr w:type="spellStart"/>
      <w:r w:rsidRPr="000914DA">
        <w:rPr>
          <w:sz w:val="22"/>
          <w:szCs w:val="22"/>
        </w:rPr>
        <w:t>the</w:t>
      </w:r>
      <w:proofErr w:type="spellEnd"/>
      <w:r w:rsidRPr="000914DA">
        <w:rPr>
          <w:sz w:val="22"/>
          <w:szCs w:val="22"/>
        </w:rPr>
        <w:t xml:space="preserve"> </w:t>
      </w:r>
      <w:proofErr w:type="spellStart"/>
      <w:r w:rsidR="00875003">
        <w:rPr>
          <w:sz w:val="22"/>
          <w:szCs w:val="22"/>
        </w:rPr>
        <w:t>contribution</w:t>
      </w:r>
      <w:proofErr w:type="spellEnd"/>
      <w:r w:rsidRPr="000914DA">
        <w:rPr>
          <w:sz w:val="22"/>
          <w:szCs w:val="22"/>
        </w:rPr>
        <w:t xml:space="preserve"> </w:t>
      </w:r>
      <w:proofErr w:type="spellStart"/>
      <w:r w:rsidRPr="000914DA">
        <w:rPr>
          <w:sz w:val="22"/>
          <w:szCs w:val="22"/>
        </w:rPr>
        <w:t>at</w:t>
      </w:r>
      <w:proofErr w:type="spellEnd"/>
      <w:r w:rsidRPr="000914DA">
        <w:rPr>
          <w:sz w:val="22"/>
          <w:szCs w:val="22"/>
        </w:rPr>
        <w:t xml:space="preserve"> </w:t>
      </w:r>
      <w:proofErr w:type="spellStart"/>
      <w:r w:rsidRPr="000914DA">
        <w:rPr>
          <w:sz w:val="22"/>
          <w:szCs w:val="22"/>
        </w:rPr>
        <w:t>the</w:t>
      </w:r>
      <w:proofErr w:type="spellEnd"/>
      <w:r w:rsidRPr="000914DA">
        <w:rPr>
          <w:sz w:val="22"/>
          <w:szCs w:val="22"/>
        </w:rPr>
        <w:t xml:space="preserve"> </w:t>
      </w:r>
      <w:proofErr w:type="spellStart"/>
      <w:r w:rsidRPr="000914DA">
        <w:rPr>
          <w:sz w:val="22"/>
          <w:szCs w:val="22"/>
        </w:rPr>
        <w:t>PIDfest</w:t>
      </w:r>
      <w:proofErr w:type="spellEnd"/>
      <w:r w:rsidRPr="000914DA">
        <w:rPr>
          <w:sz w:val="22"/>
          <w:szCs w:val="22"/>
        </w:rPr>
        <w:t xml:space="preserve"> </w:t>
      </w:r>
      <w:proofErr w:type="spellStart"/>
      <w:r w:rsidR="00875003">
        <w:rPr>
          <w:sz w:val="22"/>
          <w:szCs w:val="22"/>
        </w:rPr>
        <w:t>conference</w:t>
      </w:r>
      <w:proofErr w:type="spellEnd"/>
    </w:p>
    <w:p w14:paraId="65FA7C34" w14:textId="68F84221" w:rsidR="00875003" w:rsidRPr="000914DA" w:rsidRDefault="00875003" w:rsidP="000914DA">
      <w:pPr>
        <w:pStyle w:val="Default"/>
        <w:numPr>
          <w:ilvl w:val="0"/>
          <w:numId w:val="2"/>
        </w:numPr>
        <w:spacing w:before="120" w:line="240" w:lineRule="atLeast"/>
        <w:rPr>
          <w:rFonts w:eastAsia="Times New Roman"/>
          <w:bCs/>
          <w:kern w:val="32"/>
          <w:sz w:val="22"/>
          <w:szCs w:val="22"/>
          <w:lang w:eastAsia="cs-CZ"/>
        </w:rPr>
      </w:pPr>
      <w:proofErr w:type="spellStart"/>
      <w:r>
        <w:rPr>
          <w:sz w:val="22"/>
          <w:szCs w:val="22"/>
        </w:rPr>
        <w:t>Active</w:t>
      </w:r>
      <w:proofErr w:type="spellEnd"/>
      <w:r>
        <w:rPr>
          <w:sz w:val="22"/>
          <w:szCs w:val="22"/>
        </w:rPr>
        <w:t xml:space="preserve"> </w:t>
      </w:r>
      <w:proofErr w:type="spellStart"/>
      <w:r>
        <w:rPr>
          <w:sz w:val="22"/>
          <w:szCs w:val="22"/>
        </w:rPr>
        <w:t>participation</w:t>
      </w:r>
      <w:proofErr w:type="spellEnd"/>
      <w:r>
        <w:rPr>
          <w:sz w:val="22"/>
          <w:szCs w:val="22"/>
        </w:rPr>
        <w:t xml:space="preserve"> in </w:t>
      </w:r>
      <w:proofErr w:type="spellStart"/>
      <w:r>
        <w:rPr>
          <w:sz w:val="22"/>
          <w:szCs w:val="22"/>
        </w:rPr>
        <w:t>PIDfest</w:t>
      </w:r>
      <w:proofErr w:type="spellEnd"/>
      <w:r>
        <w:rPr>
          <w:sz w:val="22"/>
          <w:szCs w:val="22"/>
        </w:rPr>
        <w:t xml:space="preserve"> </w:t>
      </w:r>
      <w:proofErr w:type="spellStart"/>
      <w:r>
        <w:rPr>
          <w:sz w:val="22"/>
          <w:szCs w:val="22"/>
        </w:rPr>
        <w:t>keynote</w:t>
      </w:r>
      <w:proofErr w:type="spellEnd"/>
      <w:r>
        <w:rPr>
          <w:sz w:val="22"/>
          <w:szCs w:val="22"/>
        </w:rPr>
        <w:t xml:space="preserve"> panel session as </w:t>
      </w:r>
      <w:proofErr w:type="spellStart"/>
      <w:r>
        <w:rPr>
          <w:sz w:val="22"/>
          <w:szCs w:val="22"/>
        </w:rPr>
        <w:t>an</w:t>
      </w:r>
      <w:proofErr w:type="spellEnd"/>
      <w:r>
        <w:rPr>
          <w:sz w:val="22"/>
          <w:szCs w:val="22"/>
        </w:rPr>
        <w:t xml:space="preserve"> expert on </w:t>
      </w:r>
      <w:proofErr w:type="spellStart"/>
      <w:r>
        <w:rPr>
          <w:sz w:val="22"/>
          <w:szCs w:val="22"/>
        </w:rPr>
        <w:t>the</w:t>
      </w:r>
      <w:proofErr w:type="spellEnd"/>
      <w:r>
        <w:rPr>
          <w:sz w:val="22"/>
          <w:szCs w:val="22"/>
        </w:rPr>
        <w:t xml:space="preserve"> </w:t>
      </w:r>
      <w:proofErr w:type="spellStart"/>
      <w:r>
        <w:rPr>
          <w:sz w:val="22"/>
          <w:szCs w:val="22"/>
        </w:rPr>
        <w:t>African</w:t>
      </w:r>
      <w:proofErr w:type="spellEnd"/>
      <w:r>
        <w:rPr>
          <w:sz w:val="22"/>
          <w:szCs w:val="22"/>
        </w:rPr>
        <w:t xml:space="preserve"> </w:t>
      </w:r>
      <w:proofErr w:type="spellStart"/>
      <w:r>
        <w:rPr>
          <w:sz w:val="22"/>
          <w:szCs w:val="22"/>
        </w:rPr>
        <w:t>ecosystem</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persistent</w:t>
      </w:r>
      <w:proofErr w:type="spellEnd"/>
      <w:r>
        <w:rPr>
          <w:sz w:val="22"/>
          <w:szCs w:val="22"/>
        </w:rPr>
        <w:t xml:space="preserve"> </w:t>
      </w:r>
      <w:proofErr w:type="spellStart"/>
      <w:r>
        <w:rPr>
          <w:sz w:val="22"/>
          <w:szCs w:val="22"/>
        </w:rPr>
        <w:t>identifiers</w:t>
      </w:r>
      <w:proofErr w:type="spellEnd"/>
    </w:p>
    <w:p w14:paraId="3D4A3CD5" w14:textId="77777777" w:rsidR="000914DA" w:rsidRPr="00875003" w:rsidRDefault="000914DA" w:rsidP="000914DA">
      <w:pPr>
        <w:pStyle w:val="Default"/>
        <w:numPr>
          <w:ilvl w:val="0"/>
          <w:numId w:val="2"/>
        </w:numPr>
        <w:spacing w:before="120" w:line="240" w:lineRule="atLeast"/>
        <w:rPr>
          <w:rFonts w:eastAsia="Times New Roman"/>
          <w:bCs/>
          <w:kern w:val="32"/>
          <w:sz w:val="22"/>
          <w:szCs w:val="22"/>
          <w:lang w:eastAsia="cs-CZ"/>
        </w:rPr>
      </w:pPr>
      <w:proofErr w:type="spellStart"/>
      <w:r w:rsidRPr="000914DA">
        <w:rPr>
          <w:sz w:val="22"/>
          <w:szCs w:val="22"/>
        </w:rPr>
        <w:t>Consultations</w:t>
      </w:r>
      <w:proofErr w:type="spellEnd"/>
      <w:r w:rsidRPr="000914DA">
        <w:rPr>
          <w:sz w:val="22"/>
          <w:szCs w:val="22"/>
        </w:rPr>
        <w:t xml:space="preserve"> </w:t>
      </w:r>
      <w:proofErr w:type="spellStart"/>
      <w:r w:rsidRPr="000914DA">
        <w:rPr>
          <w:sz w:val="22"/>
          <w:szCs w:val="22"/>
        </w:rPr>
        <w:t>for</w:t>
      </w:r>
      <w:proofErr w:type="spellEnd"/>
      <w:r w:rsidRPr="000914DA">
        <w:rPr>
          <w:sz w:val="22"/>
          <w:szCs w:val="22"/>
        </w:rPr>
        <w:t xml:space="preserve"> </w:t>
      </w:r>
      <w:proofErr w:type="spellStart"/>
      <w:r w:rsidRPr="000914DA">
        <w:rPr>
          <w:sz w:val="22"/>
          <w:szCs w:val="22"/>
        </w:rPr>
        <w:t>programme</w:t>
      </w:r>
      <w:proofErr w:type="spellEnd"/>
      <w:r w:rsidRPr="000914DA">
        <w:rPr>
          <w:sz w:val="22"/>
          <w:szCs w:val="22"/>
        </w:rPr>
        <w:t xml:space="preserve"> </w:t>
      </w:r>
      <w:proofErr w:type="spellStart"/>
      <w:r w:rsidRPr="000914DA">
        <w:rPr>
          <w:sz w:val="22"/>
          <w:szCs w:val="22"/>
        </w:rPr>
        <w:t>committee</w:t>
      </w:r>
      <w:proofErr w:type="spellEnd"/>
      <w:r w:rsidRPr="000914DA">
        <w:rPr>
          <w:sz w:val="22"/>
          <w:szCs w:val="22"/>
        </w:rPr>
        <w:t xml:space="preserve"> </w:t>
      </w:r>
      <w:proofErr w:type="spellStart"/>
      <w:r w:rsidRPr="000914DA">
        <w:rPr>
          <w:sz w:val="22"/>
          <w:szCs w:val="22"/>
        </w:rPr>
        <w:t>members</w:t>
      </w:r>
      <w:proofErr w:type="spellEnd"/>
    </w:p>
    <w:p w14:paraId="3685791F" w14:textId="611077D5" w:rsidR="00875003" w:rsidRPr="000914DA" w:rsidRDefault="00875003" w:rsidP="000914DA">
      <w:pPr>
        <w:pStyle w:val="Default"/>
        <w:numPr>
          <w:ilvl w:val="0"/>
          <w:numId w:val="2"/>
        </w:numPr>
        <w:spacing w:before="120" w:line="240" w:lineRule="atLeast"/>
        <w:rPr>
          <w:rFonts w:eastAsia="Times New Roman"/>
          <w:bCs/>
          <w:kern w:val="32"/>
          <w:sz w:val="22"/>
          <w:szCs w:val="22"/>
          <w:lang w:eastAsia="cs-CZ"/>
        </w:rPr>
      </w:pPr>
      <w:proofErr w:type="spellStart"/>
      <w:r>
        <w:rPr>
          <w:sz w:val="22"/>
          <w:szCs w:val="22"/>
        </w:rPr>
        <w:t>Consutations</w:t>
      </w:r>
      <w:proofErr w:type="spellEnd"/>
      <w:r>
        <w:rPr>
          <w:sz w:val="22"/>
          <w:szCs w:val="22"/>
        </w:rPr>
        <w:t xml:space="preserve"> </w:t>
      </w:r>
      <w:proofErr w:type="spellStart"/>
      <w:r>
        <w:rPr>
          <w:sz w:val="22"/>
          <w:szCs w:val="22"/>
        </w:rPr>
        <w:t>with</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keynote</w:t>
      </w:r>
      <w:proofErr w:type="spellEnd"/>
      <w:r>
        <w:rPr>
          <w:sz w:val="22"/>
          <w:szCs w:val="22"/>
        </w:rPr>
        <w:t xml:space="preserve"> panel session </w:t>
      </w:r>
      <w:proofErr w:type="spellStart"/>
      <w:r>
        <w:rPr>
          <w:sz w:val="22"/>
          <w:szCs w:val="22"/>
        </w:rPr>
        <w:t>organizer</w:t>
      </w:r>
      <w:proofErr w:type="spellEnd"/>
    </w:p>
    <w:p w14:paraId="640C82E8" w14:textId="77777777" w:rsidR="000914DA" w:rsidRPr="000914DA" w:rsidRDefault="000914DA" w:rsidP="000914DA">
      <w:pPr>
        <w:spacing w:before="120" w:line="240" w:lineRule="atLeast"/>
        <w:ind w:left="284" w:hanging="425"/>
        <w:rPr>
          <w:rFonts w:eastAsia="Times New Roman" w:cs="Arial"/>
          <w:lang w:val="en-GB"/>
        </w:rPr>
      </w:pPr>
      <w:r w:rsidRPr="000914DA">
        <w:rPr>
          <w:rFonts w:eastAsia="Times New Roman" w:cs="Arial"/>
          <w:lang w:val="en-GB"/>
        </w:rPr>
        <w:t>3.</w:t>
      </w:r>
      <w:r w:rsidRPr="000914DA">
        <w:rPr>
          <w:rFonts w:eastAsia="Times New Roman" w:cs="Arial"/>
          <w:lang w:val="en-GB"/>
        </w:rPr>
        <w:tab/>
        <w:t>The Provider declares that he is professionally entitled and able to provide to the Commissioner the aforementioned services to the required extent and according to the agreed terms. The Provider shall not be entitled to provide services under this Contract to the Commissioner via third parties.</w:t>
      </w:r>
    </w:p>
    <w:p w14:paraId="4F06DBB7" w14:textId="77777777" w:rsidR="000914DA" w:rsidRPr="000914DA" w:rsidRDefault="000914DA" w:rsidP="000914DA">
      <w:pPr>
        <w:spacing w:before="120" w:line="240" w:lineRule="atLeast"/>
        <w:ind w:left="284" w:hanging="425"/>
        <w:rPr>
          <w:rFonts w:eastAsia="Times New Roman" w:cs="Arial"/>
          <w:lang w:val="en-GB"/>
        </w:rPr>
      </w:pPr>
      <w:r w:rsidRPr="000914DA">
        <w:rPr>
          <w:rFonts w:eastAsia="Times New Roman" w:cs="Arial"/>
          <w:lang w:val="en-GB"/>
        </w:rPr>
        <w:t>4.</w:t>
      </w:r>
      <w:r w:rsidRPr="000914DA">
        <w:rPr>
          <w:rFonts w:eastAsia="Times New Roman" w:cs="Arial"/>
          <w:lang w:val="en-GB"/>
        </w:rPr>
        <w:tab/>
        <w:t>The Provider shall be obliged to provide the Commissioner with a Declaration of Provided Services where he shall list all activities he has carried out under this Contract, including their duration. The Declaration shall be dated and signed by the Provider and shall be submitted to the Commissioner following the proper provision of a services and taking the services result over / after each month of provision of the services under this Contract.</w:t>
      </w:r>
    </w:p>
    <w:p w14:paraId="5527E8BA" w14:textId="77777777" w:rsidR="000914DA" w:rsidRPr="000914DA" w:rsidRDefault="000914DA" w:rsidP="000914DA">
      <w:pPr>
        <w:spacing w:before="120" w:line="240" w:lineRule="atLeast"/>
        <w:ind w:left="284" w:hanging="425"/>
        <w:rPr>
          <w:rFonts w:eastAsia="Times New Roman" w:cs="Arial"/>
          <w:lang w:val="en-GB"/>
        </w:rPr>
      </w:pPr>
      <w:r w:rsidRPr="000914DA">
        <w:rPr>
          <w:rFonts w:eastAsia="Times New Roman" w:cs="Arial"/>
          <w:lang w:val="en-GB"/>
        </w:rPr>
        <w:t>5.</w:t>
      </w:r>
      <w:r w:rsidRPr="000914DA">
        <w:rPr>
          <w:rFonts w:eastAsia="Times New Roman" w:cs="Arial"/>
          <w:lang w:val="en-GB"/>
        </w:rPr>
        <w:tab/>
        <w:t xml:space="preserve">Services stated in Article </w:t>
      </w:r>
      <w:proofErr w:type="gramStart"/>
      <w:r w:rsidRPr="000914DA">
        <w:rPr>
          <w:rFonts w:eastAsia="Times New Roman" w:cs="Arial"/>
          <w:lang w:val="en-GB"/>
        </w:rPr>
        <w:t>I(</w:t>
      </w:r>
      <w:proofErr w:type="gramEnd"/>
      <w:r w:rsidRPr="000914DA">
        <w:rPr>
          <w:rFonts w:eastAsia="Times New Roman" w:cs="Arial"/>
          <w:lang w:val="en-GB"/>
        </w:rPr>
        <w:t xml:space="preserve">2) of the Contract shall be ordered from the Provider by Martin Svoboda on behalf of the Commissioner (a representative of the National Library of Technology). The results of a duly provided service shall be received, an inspection of material and time correctness and quality of the services shall be performed and the Declaration of Provided Services pursuant to Article </w:t>
      </w:r>
      <w:proofErr w:type="gramStart"/>
      <w:r w:rsidRPr="000914DA">
        <w:rPr>
          <w:rFonts w:eastAsia="Times New Roman" w:cs="Arial"/>
          <w:lang w:val="en-GB"/>
        </w:rPr>
        <w:t>I(</w:t>
      </w:r>
      <w:proofErr w:type="gramEnd"/>
      <w:r w:rsidRPr="000914DA">
        <w:rPr>
          <w:rFonts w:eastAsia="Times New Roman" w:cs="Arial"/>
          <w:lang w:val="en-GB"/>
        </w:rPr>
        <w:t xml:space="preserve">4) of the Contract shall be approved by Ms Petra </w:t>
      </w:r>
      <w:proofErr w:type="spellStart"/>
      <w:r w:rsidRPr="000914DA">
        <w:rPr>
          <w:rFonts w:eastAsia="Times New Roman" w:cs="Arial"/>
          <w:lang w:val="en-GB"/>
        </w:rPr>
        <w:t>Černohlávková</w:t>
      </w:r>
      <w:proofErr w:type="spellEnd"/>
      <w:r w:rsidRPr="000914DA">
        <w:rPr>
          <w:rFonts w:eastAsia="Times New Roman" w:cs="Arial"/>
          <w:lang w:val="en-GB"/>
        </w:rPr>
        <w:t xml:space="preserve">, </w:t>
      </w:r>
      <w:r w:rsidRPr="000914DA">
        <w:rPr>
          <w:rFonts w:eastAsia="Times New Roman" w:cs="Arial"/>
          <w:bCs/>
          <w:kern w:val="32"/>
        </w:rPr>
        <w:t>petra.cernohlavkova@techlib.cz.</w:t>
      </w:r>
    </w:p>
    <w:p w14:paraId="7717FAF6" w14:textId="77777777" w:rsidR="000914DA" w:rsidRPr="000914DA" w:rsidRDefault="000914DA" w:rsidP="000914DA">
      <w:pPr>
        <w:spacing w:before="120" w:line="240" w:lineRule="atLeast"/>
        <w:ind w:left="284" w:hanging="425"/>
        <w:rPr>
          <w:rFonts w:eastAsia="Times New Roman" w:cs="Arial"/>
          <w:lang w:val="en-GB"/>
        </w:rPr>
      </w:pPr>
      <w:r w:rsidRPr="000914DA">
        <w:rPr>
          <w:rFonts w:eastAsia="Times New Roman" w:cs="Arial"/>
          <w:lang w:val="en-GB"/>
        </w:rPr>
        <w:t>6.</w:t>
      </w:r>
      <w:r w:rsidRPr="000914DA">
        <w:rPr>
          <w:rFonts w:eastAsia="Times New Roman" w:cs="Arial"/>
          <w:lang w:val="en-GB"/>
        </w:rPr>
        <w:tab/>
        <w:t>Services/activities under this Contract shall be performed on the basis of the Commissioner's requirements and instructions issued orally, in writing, by telephone or e-mail, on the basis of an agreement with the Provider; in the case of a unilateral request of the Commissioner, it is considered binding.</w:t>
      </w:r>
    </w:p>
    <w:p w14:paraId="6E03B5F0" w14:textId="77777777" w:rsidR="000914DA" w:rsidRPr="000914DA" w:rsidRDefault="000914DA" w:rsidP="000914DA">
      <w:pPr>
        <w:spacing w:before="120" w:line="240" w:lineRule="atLeast"/>
        <w:ind w:left="284" w:hanging="425"/>
        <w:rPr>
          <w:rFonts w:eastAsia="Times New Roman" w:cs="Arial"/>
          <w:lang w:val="en-GB"/>
        </w:rPr>
      </w:pPr>
      <w:r w:rsidRPr="000914DA">
        <w:rPr>
          <w:rFonts w:eastAsia="Times New Roman" w:cs="Arial"/>
          <w:lang w:val="en-GB"/>
        </w:rPr>
        <w:t>7.</w:t>
      </w:r>
      <w:r w:rsidRPr="000914DA">
        <w:rPr>
          <w:rFonts w:eastAsia="Times New Roman" w:cs="Arial"/>
          <w:lang w:val="en-GB"/>
        </w:rPr>
        <w:tab/>
        <w:t>The Provider shall provide the services/activities under this Contract in accordance with the Commissioner's requirements, responsibly, honestly, properly, in accordance with his professional knowledge, in order to obtain the desired result of his activity and in accordance with the anticipated requirements of the Commissioner, in accordance with generally known technical and development standards, in accordance with the applicable and effective legal regulations and in the accordance with the interests of the Commissioner, and will take notice of fact that the Commissioner's reputation is not damaged and that any damage/loss to the Commissioner is caused.</w:t>
      </w:r>
    </w:p>
    <w:p w14:paraId="1F679AB8" w14:textId="77777777" w:rsidR="000914DA" w:rsidRPr="000914DA" w:rsidRDefault="000914DA" w:rsidP="000914DA">
      <w:pPr>
        <w:spacing w:before="120" w:line="240" w:lineRule="atLeast"/>
        <w:ind w:left="284" w:hanging="425"/>
        <w:rPr>
          <w:rFonts w:eastAsia="Times New Roman" w:cs="Arial"/>
          <w:lang w:val="en-GB"/>
        </w:rPr>
      </w:pPr>
      <w:r w:rsidRPr="000914DA">
        <w:rPr>
          <w:rFonts w:eastAsia="Times New Roman" w:cs="Arial"/>
          <w:lang w:val="en-GB"/>
        </w:rPr>
        <w:t>8.</w:t>
      </w:r>
      <w:r w:rsidRPr="000914DA">
        <w:rPr>
          <w:rFonts w:eastAsia="Times New Roman" w:cs="Arial"/>
          <w:lang w:val="en-GB"/>
        </w:rPr>
        <w:tab/>
        <w:t>The Provider shall be obliged to enable the Commissioner or the third person to carry out an inspection of public funds on the basis of documents and to the extent necessary to verify a given operation.</w:t>
      </w:r>
    </w:p>
    <w:p w14:paraId="64A75949" w14:textId="77777777" w:rsidR="000914DA" w:rsidRPr="000914DA" w:rsidRDefault="000914DA" w:rsidP="000914DA">
      <w:pPr>
        <w:spacing w:before="120" w:line="240" w:lineRule="atLeast"/>
        <w:ind w:left="284" w:hanging="425"/>
        <w:rPr>
          <w:rFonts w:eastAsia="Times New Roman" w:cs="Arial"/>
          <w:lang w:val="en-GB"/>
        </w:rPr>
      </w:pPr>
      <w:r w:rsidRPr="000914DA">
        <w:rPr>
          <w:rFonts w:eastAsia="Times New Roman" w:cs="Arial"/>
          <w:lang w:val="en-GB"/>
        </w:rPr>
        <w:t>9.</w:t>
      </w:r>
      <w:r w:rsidRPr="000914DA">
        <w:rPr>
          <w:rFonts w:eastAsia="Times New Roman" w:cs="Arial"/>
          <w:lang w:val="en-GB"/>
        </w:rPr>
        <w:tab/>
        <w:t>The Commissioner shall be obliged to give the Provider source materials necessary to carry out his activities under this Contract. If the Provider is unable to continue to provide services without any information and documentation of the Commissioner, he is obliged to request them without delay.</w:t>
      </w:r>
    </w:p>
    <w:p w14:paraId="03193A90" w14:textId="77777777" w:rsidR="000914DA" w:rsidRPr="000914DA" w:rsidRDefault="000914DA" w:rsidP="000914DA">
      <w:pPr>
        <w:rPr>
          <w:rStyle w:val="erven"/>
          <w:rFonts w:cs="Arial"/>
          <w:color w:val="000000" w:themeColor="text1"/>
        </w:rPr>
      </w:pPr>
    </w:p>
    <w:p w14:paraId="79E84F25" w14:textId="77777777" w:rsidR="000914DA" w:rsidRPr="000914DA" w:rsidRDefault="000914DA" w:rsidP="000914DA">
      <w:pPr>
        <w:tabs>
          <w:tab w:val="num" w:pos="0"/>
        </w:tabs>
        <w:spacing w:before="120" w:line="240" w:lineRule="auto"/>
        <w:jc w:val="center"/>
        <w:rPr>
          <w:rFonts w:eastAsia="Times New Roman" w:cs="Arial"/>
          <w:b/>
          <w:bCs/>
          <w:lang w:val="en-GB"/>
        </w:rPr>
      </w:pPr>
      <w:r w:rsidRPr="000914DA">
        <w:rPr>
          <w:rFonts w:eastAsia="Times New Roman" w:cs="Arial"/>
          <w:b/>
          <w:bCs/>
          <w:lang w:val="en-GB"/>
        </w:rPr>
        <w:t>II.</w:t>
      </w:r>
    </w:p>
    <w:p w14:paraId="60313E6B" w14:textId="77777777" w:rsidR="000914DA" w:rsidRPr="000914DA" w:rsidRDefault="000914DA" w:rsidP="000914DA">
      <w:pPr>
        <w:tabs>
          <w:tab w:val="num" w:pos="0"/>
        </w:tabs>
        <w:spacing w:before="120" w:line="240" w:lineRule="auto"/>
        <w:jc w:val="center"/>
        <w:rPr>
          <w:rFonts w:eastAsia="Times New Roman" w:cs="Arial"/>
          <w:b/>
          <w:bCs/>
          <w:lang w:val="en-GB"/>
        </w:rPr>
      </w:pPr>
      <w:r w:rsidRPr="000914DA">
        <w:rPr>
          <w:rFonts w:eastAsia="Times New Roman" w:cs="Arial"/>
          <w:b/>
          <w:bCs/>
          <w:lang w:val="en-GB"/>
        </w:rPr>
        <w:t>Price and Payment Terms and Conditions</w:t>
      </w:r>
    </w:p>
    <w:p w14:paraId="5C348914" w14:textId="77777777" w:rsidR="000914DA" w:rsidRPr="000914DA" w:rsidRDefault="000914DA" w:rsidP="000914DA">
      <w:pPr>
        <w:pStyle w:val="pf0"/>
        <w:rPr>
          <w:rFonts w:ascii="Arial" w:hAnsi="Arial" w:cs="Arial"/>
          <w:sz w:val="22"/>
          <w:szCs w:val="22"/>
        </w:rPr>
      </w:pPr>
    </w:p>
    <w:p w14:paraId="667BA7EB" w14:textId="07F1A45A" w:rsidR="000914DA" w:rsidRPr="00875003" w:rsidRDefault="000914DA" w:rsidP="000914DA">
      <w:pPr>
        <w:pStyle w:val="Odstavecseseznamem"/>
        <w:numPr>
          <w:ilvl w:val="0"/>
          <w:numId w:val="4"/>
        </w:numPr>
        <w:spacing w:before="120" w:line="240" w:lineRule="atLeast"/>
        <w:contextualSpacing w:val="0"/>
        <w:rPr>
          <w:rFonts w:cs="Arial"/>
          <w:lang w:val="en-GB"/>
        </w:rPr>
      </w:pPr>
      <w:proofErr w:type="spellStart"/>
      <w:r w:rsidRPr="000914DA">
        <w:rPr>
          <w:rStyle w:val="cf01"/>
          <w:rFonts w:ascii="Arial" w:hAnsi="Arial" w:cs="Arial"/>
          <w:sz w:val="22"/>
          <w:szCs w:val="22"/>
        </w:rPr>
        <w:lastRenderedPageBreak/>
        <w:t>The</w:t>
      </w:r>
      <w:proofErr w:type="spellEnd"/>
      <w:r w:rsidRPr="000914DA">
        <w:rPr>
          <w:rStyle w:val="cf01"/>
          <w:rFonts w:ascii="Arial" w:hAnsi="Arial" w:cs="Arial"/>
          <w:sz w:val="22"/>
          <w:szCs w:val="22"/>
        </w:rPr>
        <w:t xml:space="preserve"> </w:t>
      </w:r>
      <w:proofErr w:type="spellStart"/>
      <w:r w:rsidRPr="00875003">
        <w:rPr>
          <w:rStyle w:val="cf01"/>
          <w:rFonts w:ascii="Arial" w:hAnsi="Arial" w:cs="Arial"/>
          <w:sz w:val="22"/>
          <w:szCs w:val="22"/>
        </w:rPr>
        <w:t>price</w:t>
      </w:r>
      <w:proofErr w:type="spellEnd"/>
      <w:r w:rsidRPr="00875003">
        <w:rPr>
          <w:rStyle w:val="cf01"/>
          <w:rFonts w:ascii="Arial" w:hAnsi="Arial" w:cs="Arial"/>
          <w:sz w:val="22"/>
          <w:szCs w:val="22"/>
        </w:rPr>
        <w:t xml:space="preserve"> </w:t>
      </w:r>
      <w:proofErr w:type="spellStart"/>
      <w:r w:rsidRPr="00875003">
        <w:rPr>
          <w:rStyle w:val="cf01"/>
          <w:rFonts w:ascii="Arial" w:hAnsi="Arial" w:cs="Arial"/>
          <w:sz w:val="22"/>
          <w:szCs w:val="22"/>
        </w:rPr>
        <w:t>for</w:t>
      </w:r>
      <w:proofErr w:type="spellEnd"/>
      <w:r w:rsidRPr="00875003">
        <w:rPr>
          <w:rStyle w:val="cf01"/>
          <w:rFonts w:ascii="Arial" w:hAnsi="Arial" w:cs="Arial"/>
          <w:sz w:val="22"/>
          <w:szCs w:val="22"/>
        </w:rPr>
        <w:t xml:space="preserve"> </w:t>
      </w:r>
      <w:proofErr w:type="spellStart"/>
      <w:r w:rsidRPr="00875003">
        <w:rPr>
          <w:rStyle w:val="cf01"/>
          <w:rFonts w:ascii="Arial" w:hAnsi="Arial" w:cs="Arial"/>
          <w:sz w:val="22"/>
          <w:szCs w:val="22"/>
        </w:rPr>
        <w:t>the</w:t>
      </w:r>
      <w:proofErr w:type="spellEnd"/>
      <w:r w:rsidRPr="00875003">
        <w:rPr>
          <w:rStyle w:val="cf01"/>
          <w:rFonts w:ascii="Arial" w:hAnsi="Arial" w:cs="Arial"/>
          <w:sz w:val="22"/>
          <w:szCs w:val="22"/>
        </w:rPr>
        <w:t xml:space="preserve"> </w:t>
      </w:r>
      <w:proofErr w:type="spellStart"/>
      <w:r w:rsidRPr="00875003">
        <w:rPr>
          <w:rStyle w:val="cf01"/>
          <w:rFonts w:ascii="Arial" w:hAnsi="Arial" w:cs="Arial"/>
          <w:sz w:val="22"/>
          <w:szCs w:val="22"/>
        </w:rPr>
        <w:t>services</w:t>
      </w:r>
      <w:proofErr w:type="spellEnd"/>
      <w:r w:rsidRPr="00875003">
        <w:rPr>
          <w:rStyle w:val="cf01"/>
          <w:rFonts w:ascii="Arial" w:hAnsi="Arial" w:cs="Arial"/>
          <w:sz w:val="22"/>
          <w:szCs w:val="22"/>
        </w:rPr>
        <w:t xml:space="preserve"> </w:t>
      </w:r>
      <w:proofErr w:type="spellStart"/>
      <w:r w:rsidRPr="00875003">
        <w:rPr>
          <w:rStyle w:val="cf01"/>
          <w:rFonts w:ascii="Arial" w:hAnsi="Arial" w:cs="Arial"/>
          <w:sz w:val="22"/>
          <w:szCs w:val="22"/>
        </w:rPr>
        <w:t>shall</w:t>
      </w:r>
      <w:proofErr w:type="spellEnd"/>
      <w:r w:rsidRPr="00875003">
        <w:rPr>
          <w:rStyle w:val="cf01"/>
          <w:rFonts w:ascii="Arial" w:hAnsi="Arial" w:cs="Arial"/>
          <w:sz w:val="22"/>
          <w:szCs w:val="22"/>
        </w:rPr>
        <w:t xml:space="preserve"> </w:t>
      </w:r>
      <w:proofErr w:type="spellStart"/>
      <w:r w:rsidRPr="00875003">
        <w:rPr>
          <w:rStyle w:val="cf01"/>
          <w:rFonts w:ascii="Arial" w:hAnsi="Arial" w:cs="Arial"/>
          <w:sz w:val="22"/>
          <w:szCs w:val="22"/>
        </w:rPr>
        <w:t>be</w:t>
      </w:r>
      <w:proofErr w:type="spellEnd"/>
      <w:r w:rsidRPr="00875003">
        <w:rPr>
          <w:rStyle w:val="cf01"/>
          <w:rFonts w:ascii="Arial" w:hAnsi="Arial" w:cs="Arial"/>
          <w:sz w:val="22"/>
          <w:szCs w:val="22"/>
        </w:rPr>
        <w:t xml:space="preserve"> </w:t>
      </w:r>
      <w:proofErr w:type="spellStart"/>
      <w:r w:rsidRPr="00875003">
        <w:rPr>
          <w:rStyle w:val="cf01"/>
          <w:rFonts w:ascii="Arial" w:hAnsi="Arial" w:cs="Arial"/>
          <w:sz w:val="22"/>
          <w:szCs w:val="22"/>
        </w:rPr>
        <w:t>agreed</w:t>
      </w:r>
      <w:proofErr w:type="spellEnd"/>
      <w:r w:rsidRPr="00875003">
        <w:rPr>
          <w:rStyle w:val="cf01"/>
          <w:rFonts w:ascii="Arial" w:hAnsi="Arial" w:cs="Arial"/>
          <w:sz w:val="22"/>
          <w:szCs w:val="22"/>
        </w:rPr>
        <w:t xml:space="preserve"> in </w:t>
      </w:r>
      <w:proofErr w:type="spellStart"/>
      <w:r w:rsidRPr="00875003">
        <w:rPr>
          <w:rStyle w:val="cf01"/>
          <w:rFonts w:ascii="Arial" w:hAnsi="Arial" w:cs="Arial"/>
          <w:sz w:val="22"/>
          <w:szCs w:val="22"/>
        </w:rPr>
        <w:t>the</w:t>
      </w:r>
      <w:proofErr w:type="spellEnd"/>
      <w:r w:rsidRPr="00875003">
        <w:rPr>
          <w:rStyle w:val="cf01"/>
          <w:rFonts w:ascii="Arial" w:hAnsi="Arial" w:cs="Arial"/>
          <w:sz w:val="22"/>
          <w:szCs w:val="22"/>
        </w:rPr>
        <w:t xml:space="preserve"> </w:t>
      </w:r>
      <w:proofErr w:type="spellStart"/>
      <w:r w:rsidRPr="00875003">
        <w:rPr>
          <w:rStyle w:val="cf01"/>
          <w:rFonts w:ascii="Arial" w:hAnsi="Arial" w:cs="Arial"/>
          <w:sz w:val="22"/>
          <w:szCs w:val="22"/>
        </w:rPr>
        <w:t>total</w:t>
      </w:r>
      <w:proofErr w:type="spellEnd"/>
      <w:r w:rsidRPr="00875003">
        <w:rPr>
          <w:rStyle w:val="cf01"/>
          <w:rFonts w:ascii="Arial" w:hAnsi="Arial" w:cs="Arial"/>
          <w:sz w:val="22"/>
          <w:szCs w:val="22"/>
        </w:rPr>
        <w:t xml:space="preserve"> </w:t>
      </w:r>
      <w:proofErr w:type="spellStart"/>
      <w:r w:rsidRPr="00875003">
        <w:rPr>
          <w:rStyle w:val="cf01"/>
          <w:rFonts w:ascii="Arial" w:hAnsi="Arial" w:cs="Arial"/>
          <w:sz w:val="22"/>
          <w:szCs w:val="22"/>
        </w:rPr>
        <w:t>amount</w:t>
      </w:r>
      <w:proofErr w:type="spellEnd"/>
      <w:r w:rsidRPr="00875003">
        <w:rPr>
          <w:rStyle w:val="cf01"/>
          <w:rFonts w:ascii="Arial" w:hAnsi="Arial" w:cs="Arial"/>
          <w:sz w:val="22"/>
          <w:szCs w:val="22"/>
        </w:rPr>
        <w:t xml:space="preserve"> </w:t>
      </w:r>
      <w:proofErr w:type="spellStart"/>
      <w:r w:rsidRPr="00875003">
        <w:rPr>
          <w:rStyle w:val="cf01"/>
          <w:rFonts w:ascii="Arial" w:hAnsi="Arial" w:cs="Arial"/>
          <w:sz w:val="22"/>
          <w:szCs w:val="22"/>
        </w:rPr>
        <w:t>of</w:t>
      </w:r>
      <w:proofErr w:type="spellEnd"/>
      <w:r w:rsidR="00875003">
        <w:rPr>
          <w:rStyle w:val="cf01"/>
          <w:rFonts w:ascii="Arial" w:hAnsi="Arial" w:cs="Arial"/>
          <w:sz w:val="22"/>
          <w:szCs w:val="22"/>
        </w:rPr>
        <w:t xml:space="preserve"> 2 000</w:t>
      </w:r>
      <w:r w:rsidRPr="00875003">
        <w:rPr>
          <w:rStyle w:val="cf21"/>
          <w:rFonts w:ascii="Arial" w:hAnsi="Arial" w:cs="Arial"/>
          <w:sz w:val="22"/>
          <w:szCs w:val="22"/>
        </w:rPr>
        <w:t xml:space="preserve"> </w:t>
      </w:r>
      <w:r w:rsidR="00904E3C" w:rsidRPr="00875003">
        <w:rPr>
          <w:rStyle w:val="cf21"/>
          <w:rFonts w:ascii="Arial" w:hAnsi="Arial" w:cs="Arial"/>
          <w:sz w:val="22"/>
          <w:szCs w:val="22"/>
        </w:rPr>
        <w:t xml:space="preserve">CZK </w:t>
      </w:r>
      <w:r w:rsidRPr="00875003">
        <w:rPr>
          <w:rStyle w:val="cf01"/>
          <w:rFonts w:ascii="Arial" w:hAnsi="Arial" w:cs="Arial"/>
          <w:sz w:val="22"/>
          <w:szCs w:val="22"/>
        </w:rPr>
        <w:t xml:space="preserve">per </w:t>
      </w:r>
      <w:proofErr w:type="spellStart"/>
      <w:r w:rsidRPr="00875003">
        <w:rPr>
          <w:rStyle w:val="cf01"/>
          <w:rFonts w:ascii="Arial" w:hAnsi="Arial" w:cs="Arial"/>
          <w:sz w:val="22"/>
          <w:szCs w:val="22"/>
        </w:rPr>
        <w:t>hour</w:t>
      </w:r>
      <w:proofErr w:type="spellEnd"/>
      <w:r w:rsidRPr="00875003">
        <w:rPr>
          <w:rStyle w:val="cf01"/>
          <w:rFonts w:ascii="Arial" w:hAnsi="Arial" w:cs="Arial"/>
          <w:sz w:val="22"/>
          <w:szCs w:val="22"/>
        </w:rPr>
        <w:t xml:space="preserve"> to </w:t>
      </w:r>
      <w:proofErr w:type="spellStart"/>
      <w:r w:rsidRPr="00875003">
        <w:rPr>
          <w:rStyle w:val="cf01"/>
          <w:rFonts w:ascii="Arial" w:hAnsi="Arial" w:cs="Arial"/>
          <w:sz w:val="22"/>
          <w:szCs w:val="22"/>
        </w:rPr>
        <w:t>the</w:t>
      </w:r>
      <w:proofErr w:type="spellEnd"/>
      <w:r w:rsidRPr="00875003">
        <w:rPr>
          <w:rStyle w:val="cf01"/>
          <w:rFonts w:ascii="Arial" w:hAnsi="Arial" w:cs="Arial"/>
          <w:sz w:val="22"/>
          <w:szCs w:val="22"/>
        </w:rPr>
        <w:t xml:space="preserve"> maximum </w:t>
      </w:r>
      <w:proofErr w:type="spellStart"/>
      <w:r w:rsidRPr="00875003">
        <w:rPr>
          <w:rStyle w:val="cf01"/>
          <w:rFonts w:ascii="Arial" w:hAnsi="Arial" w:cs="Arial"/>
          <w:sz w:val="22"/>
          <w:szCs w:val="22"/>
        </w:rPr>
        <w:t>extent</w:t>
      </w:r>
      <w:proofErr w:type="spellEnd"/>
      <w:r w:rsidRPr="00875003">
        <w:rPr>
          <w:rStyle w:val="cf01"/>
          <w:rFonts w:ascii="Arial" w:hAnsi="Arial" w:cs="Arial"/>
          <w:sz w:val="22"/>
          <w:szCs w:val="22"/>
        </w:rPr>
        <w:t xml:space="preserve"> </w:t>
      </w:r>
      <w:proofErr w:type="spellStart"/>
      <w:r w:rsidRPr="00875003">
        <w:rPr>
          <w:rStyle w:val="cf01"/>
          <w:rFonts w:ascii="Arial" w:hAnsi="Arial" w:cs="Arial"/>
          <w:sz w:val="22"/>
          <w:szCs w:val="22"/>
        </w:rPr>
        <w:t>of</w:t>
      </w:r>
      <w:proofErr w:type="spellEnd"/>
      <w:r w:rsidR="00875003">
        <w:rPr>
          <w:rStyle w:val="cf01"/>
          <w:rFonts w:ascii="Arial" w:hAnsi="Arial" w:cs="Arial"/>
          <w:sz w:val="22"/>
          <w:szCs w:val="22"/>
        </w:rPr>
        <w:t xml:space="preserve"> 45</w:t>
      </w:r>
      <w:r w:rsidRPr="00875003">
        <w:rPr>
          <w:rStyle w:val="cf01"/>
          <w:rFonts w:ascii="Arial" w:hAnsi="Arial" w:cs="Arial"/>
          <w:sz w:val="22"/>
          <w:szCs w:val="22"/>
        </w:rPr>
        <w:t xml:space="preserve"> </w:t>
      </w:r>
      <w:proofErr w:type="spellStart"/>
      <w:r w:rsidRPr="00875003">
        <w:rPr>
          <w:rStyle w:val="cf01"/>
          <w:rFonts w:ascii="Arial" w:hAnsi="Arial" w:cs="Arial"/>
          <w:sz w:val="22"/>
          <w:szCs w:val="22"/>
        </w:rPr>
        <w:t>hours</w:t>
      </w:r>
      <w:proofErr w:type="spellEnd"/>
      <w:r w:rsidRPr="00875003">
        <w:rPr>
          <w:rStyle w:val="cf01"/>
          <w:rFonts w:ascii="Arial" w:hAnsi="Arial" w:cs="Arial"/>
          <w:sz w:val="22"/>
          <w:szCs w:val="22"/>
        </w:rPr>
        <w:t xml:space="preserve"> </w:t>
      </w:r>
      <w:proofErr w:type="spellStart"/>
      <w:r w:rsidRPr="00875003">
        <w:rPr>
          <w:rStyle w:val="cf01"/>
          <w:rFonts w:ascii="Arial" w:hAnsi="Arial" w:cs="Arial"/>
          <w:sz w:val="22"/>
          <w:szCs w:val="22"/>
        </w:rPr>
        <w:t>equating</w:t>
      </w:r>
      <w:proofErr w:type="spellEnd"/>
      <w:r w:rsidRPr="00875003">
        <w:rPr>
          <w:rStyle w:val="cf01"/>
          <w:rFonts w:ascii="Arial" w:hAnsi="Arial" w:cs="Arial"/>
          <w:sz w:val="22"/>
          <w:szCs w:val="22"/>
        </w:rPr>
        <w:t xml:space="preserve"> to </w:t>
      </w:r>
      <w:proofErr w:type="spellStart"/>
      <w:r w:rsidRPr="00875003">
        <w:rPr>
          <w:rStyle w:val="cf01"/>
          <w:rFonts w:ascii="Arial" w:hAnsi="Arial" w:cs="Arial"/>
          <w:sz w:val="22"/>
          <w:szCs w:val="22"/>
        </w:rPr>
        <w:t>the</w:t>
      </w:r>
      <w:proofErr w:type="spellEnd"/>
      <w:r w:rsidRPr="00875003">
        <w:rPr>
          <w:rStyle w:val="cf01"/>
          <w:rFonts w:ascii="Arial" w:hAnsi="Arial" w:cs="Arial"/>
          <w:sz w:val="22"/>
          <w:szCs w:val="22"/>
        </w:rPr>
        <w:t xml:space="preserve"> maximum </w:t>
      </w:r>
      <w:proofErr w:type="spellStart"/>
      <w:r w:rsidRPr="00875003">
        <w:rPr>
          <w:rStyle w:val="cf01"/>
          <w:rFonts w:ascii="Arial" w:hAnsi="Arial" w:cs="Arial"/>
          <w:sz w:val="22"/>
          <w:szCs w:val="22"/>
        </w:rPr>
        <w:t>total</w:t>
      </w:r>
      <w:proofErr w:type="spellEnd"/>
      <w:r w:rsidRPr="00875003">
        <w:rPr>
          <w:rStyle w:val="cf01"/>
          <w:rFonts w:ascii="Arial" w:hAnsi="Arial" w:cs="Arial"/>
          <w:sz w:val="22"/>
          <w:szCs w:val="22"/>
        </w:rPr>
        <w:t xml:space="preserve"> </w:t>
      </w:r>
      <w:proofErr w:type="spellStart"/>
      <w:r w:rsidRPr="00875003">
        <w:rPr>
          <w:rStyle w:val="cf01"/>
          <w:rFonts w:ascii="Arial" w:hAnsi="Arial" w:cs="Arial"/>
          <w:sz w:val="22"/>
          <w:szCs w:val="22"/>
        </w:rPr>
        <w:t>price</w:t>
      </w:r>
      <w:proofErr w:type="spellEnd"/>
      <w:r w:rsidR="00875003">
        <w:rPr>
          <w:rStyle w:val="cf01"/>
          <w:rFonts w:ascii="Arial" w:hAnsi="Arial" w:cs="Arial"/>
          <w:sz w:val="22"/>
          <w:szCs w:val="22"/>
        </w:rPr>
        <w:t xml:space="preserve"> 90 000</w:t>
      </w:r>
      <w:r w:rsidRPr="00875003">
        <w:rPr>
          <w:rStyle w:val="cf21"/>
          <w:rFonts w:ascii="Arial" w:hAnsi="Arial" w:cs="Arial"/>
          <w:sz w:val="22"/>
          <w:szCs w:val="22"/>
        </w:rPr>
        <w:t xml:space="preserve"> </w:t>
      </w:r>
      <w:r w:rsidRPr="00875003">
        <w:rPr>
          <w:rStyle w:val="cf01"/>
          <w:rFonts w:ascii="Arial" w:hAnsi="Arial" w:cs="Arial"/>
          <w:sz w:val="22"/>
          <w:szCs w:val="22"/>
        </w:rPr>
        <w:t xml:space="preserve">CZK and </w:t>
      </w:r>
      <w:proofErr w:type="spellStart"/>
      <w:r w:rsidRPr="00875003">
        <w:rPr>
          <w:rStyle w:val="cf01"/>
          <w:rFonts w:ascii="Arial" w:hAnsi="Arial" w:cs="Arial"/>
          <w:sz w:val="22"/>
          <w:szCs w:val="22"/>
        </w:rPr>
        <w:t>shall</w:t>
      </w:r>
      <w:proofErr w:type="spellEnd"/>
      <w:r w:rsidRPr="00875003">
        <w:rPr>
          <w:rStyle w:val="cf01"/>
          <w:rFonts w:ascii="Arial" w:hAnsi="Arial" w:cs="Arial"/>
          <w:sz w:val="22"/>
          <w:szCs w:val="22"/>
        </w:rPr>
        <w:t xml:space="preserve"> </w:t>
      </w:r>
      <w:proofErr w:type="spellStart"/>
      <w:r w:rsidRPr="00875003">
        <w:rPr>
          <w:rStyle w:val="cf01"/>
          <w:rFonts w:ascii="Arial" w:hAnsi="Arial" w:cs="Arial"/>
          <w:sz w:val="22"/>
          <w:szCs w:val="22"/>
        </w:rPr>
        <w:t>be</w:t>
      </w:r>
      <w:proofErr w:type="spellEnd"/>
      <w:r w:rsidRPr="00875003">
        <w:rPr>
          <w:rStyle w:val="cf01"/>
          <w:rFonts w:ascii="Arial" w:hAnsi="Arial" w:cs="Arial"/>
          <w:sz w:val="22"/>
          <w:szCs w:val="22"/>
        </w:rPr>
        <w:t xml:space="preserve"> </w:t>
      </w:r>
      <w:proofErr w:type="spellStart"/>
      <w:r w:rsidRPr="00875003">
        <w:rPr>
          <w:rStyle w:val="cf01"/>
          <w:rFonts w:ascii="Arial" w:hAnsi="Arial" w:cs="Arial"/>
          <w:sz w:val="22"/>
          <w:szCs w:val="22"/>
        </w:rPr>
        <w:t>paid</w:t>
      </w:r>
      <w:proofErr w:type="spellEnd"/>
      <w:r w:rsidRPr="00875003">
        <w:rPr>
          <w:rStyle w:val="cf01"/>
          <w:rFonts w:ascii="Arial" w:hAnsi="Arial" w:cs="Arial"/>
          <w:sz w:val="22"/>
          <w:szCs w:val="22"/>
        </w:rPr>
        <w:t xml:space="preserve"> by a </w:t>
      </w:r>
      <w:proofErr w:type="spellStart"/>
      <w:r w:rsidRPr="00875003">
        <w:rPr>
          <w:rStyle w:val="cf01"/>
          <w:rFonts w:ascii="Arial" w:hAnsi="Arial" w:cs="Arial"/>
          <w:sz w:val="22"/>
          <w:szCs w:val="22"/>
        </w:rPr>
        <w:t>credit</w:t>
      </w:r>
      <w:proofErr w:type="spellEnd"/>
      <w:r w:rsidRPr="00875003">
        <w:rPr>
          <w:rStyle w:val="cf01"/>
          <w:rFonts w:ascii="Arial" w:hAnsi="Arial" w:cs="Arial"/>
          <w:sz w:val="22"/>
          <w:szCs w:val="22"/>
        </w:rPr>
        <w:t xml:space="preserve"> transfer to </w:t>
      </w:r>
      <w:proofErr w:type="spellStart"/>
      <w:r w:rsidRPr="00875003">
        <w:rPr>
          <w:rStyle w:val="cf01"/>
          <w:rFonts w:ascii="Arial" w:hAnsi="Arial" w:cs="Arial"/>
          <w:sz w:val="22"/>
          <w:szCs w:val="22"/>
        </w:rPr>
        <w:t>the</w:t>
      </w:r>
      <w:proofErr w:type="spellEnd"/>
      <w:r w:rsidRPr="00875003">
        <w:rPr>
          <w:rStyle w:val="cf01"/>
          <w:rFonts w:ascii="Arial" w:hAnsi="Arial" w:cs="Arial"/>
          <w:sz w:val="22"/>
          <w:szCs w:val="22"/>
        </w:rPr>
        <w:t xml:space="preserve"> </w:t>
      </w:r>
      <w:proofErr w:type="spellStart"/>
      <w:r w:rsidRPr="00875003">
        <w:rPr>
          <w:rStyle w:val="cf01"/>
          <w:rFonts w:ascii="Arial" w:hAnsi="Arial" w:cs="Arial"/>
          <w:sz w:val="22"/>
          <w:szCs w:val="22"/>
        </w:rPr>
        <w:t>Provider’s</w:t>
      </w:r>
      <w:proofErr w:type="spellEnd"/>
      <w:r w:rsidRPr="00875003">
        <w:rPr>
          <w:rStyle w:val="cf01"/>
          <w:rFonts w:ascii="Arial" w:hAnsi="Arial" w:cs="Arial"/>
          <w:sz w:val="22"/>
          <w:szCs w:val="22"/>
        </w:rPr>
        <w:t xml:space="preserve"> bank </w:t>
      </w:r>
      <w:proofErr w:type="spellStart"/>
      <w:r w:rsidRPr="00875003">
        <w:rPr>
          <w:rStyle w:val="cf01"/>
          <w:rFonts w:ascii="Arial" w:hAnsi="Arial" w:cs="Arial"/>
          <w:sz w:val="22"/>
          <w:szCs w:val="22"/>
        </w:rPr>
        <w:t>account</w:t>
      </w:r>
      <w:proofErr w:type="spellEnd"/>
      <w:r w:rsidRPr="00875003">
        <w:rPr>
          <w:rStyle w:val="cf01"/>
          <w:rFonts w:ascii="Arial" w:hAnsi="Arial" w:cs="Arial"/>
          <w:sz w:val="22"/>
          <w:szCs w:val="22"/>
        </w:rPr>
        <w:t xml:space="preserve"> </w:t>
      </w:r>
      <w:proofErr w:type="spellStart"/>
      <w:r w:rsidRPr="00875003">
        <w:rPr>
          <w:rStyle w:val="cf01"/>
          <w:rFonts w:ascii="Arial" w:hAnsi="Arial" w:cs="Arial"/>
          <w:sz w:val="22"/>
          <w:szCs w:val="22"/>
        </w:rPr>
        <w:t>stated</w:t>
      </w:r>
      <w:proofErr w:type="spellEnd"/>
      <w:r w:rsidRPr="00875003">
        <w:rPr>
          <w:rStyle w:val="cf01"/>
          <w:rFonts w:ascii="Arial" w:hAnsi="Arial" w:cs="Arial"/>
          <w:sz w:val="22"/>
          <w:szCs w:val="22"/>
        </w:rPr>
        <w:t xml:space="preserve"> </w:t>
      </w:r>
      <w:proofErr w:type="spellStart"/>
      <w:r w:rsidRPr="00875003">
        <w:rPr>
          <w:rStyle w:val="cf01"/>
          <w:rFonts w:ascii="Arial" w:hAnsi="Arial" w:cs="Arial"/>
          <w:sz w:val="22"/>
          <w:szCs w:val="22"/>
        </w:rPr>
        <w:t>above</w:t>
      </w:r>
      <w:proofErr w:type="spellEnd"/>
      <w:r w:rsidRPr="00875003">
        <w:rPr>
          <w:rStyle w:val="cf01"/>
          <w:rFonts w:ascii="Arial" w:hAnsi="Arial" w:cs="Arial"/>
          <w:sz w:val="22"/>
          <w:szCs w:val="22"/>
        </w:rPr>
        <w:t xml:space="preserve"> in </w:t>
      </w:r>
      <w:proofErr w:type="spellStart"/>
      <w:r w:rsidRPr="00875003">
        <w:rPr>
          <w:rStyle w:val="cf01"/>
          <w:rFonts w:ascii="Arial" w:hAnsi="Arial" w:cs="Arial"/>
          <w:sz w:val="22"/>
          <w:szCs w:val="22"/>
        </w:rPr>
        <w:t>the</w:t>
      </w:r>
      <w:proofErr w:type="spellEnd"/>
      <w:r w:rsidRPr="00875003">
        <w:rPr>
          <w:rStyle w:val="cf01"/>
          <w:rFonts w:ascii="Arial" w:hAnsi="Arial" w:cs="Arial"/>
          <w:sz w:val="22"/>
          <w:szCs w:val="22"/>
        </w:rPr>
        <w:t xml:space="preserve"> </w:t>
      </w:r>
      <w:proofErr w:type="spellStart"/>
      <w:r w:rsidRPr="00875003">
        <w:rPr>
          <w:rStyle w:val="cf01"/>
          <w:rFonts w:ascii="Arial" w:hAnsi="Arial" w:cs="Arial"/>
          <w:sz w:val="22"/>
          <w:szCs w:val="22"/>
        </w:rPr>
        <w:t>Contract</w:t>
      </w:r>
      <w:proofErr w:type="spellEnd"/>
      <w:r w:rsidRPr="00875003">
        <w:rPr>
          <w:rStyle w:val="cf01"/>
          <w:rFonts w:ascii="Arial" w:hAnsi="Arial" w:cs="Arial"/>
          <w:sz w:val="22"/>
          <w:szCs w:val="22"/>
        </w:rPr>
        <w:t xml:space="preserve"> </w:t>
      </w:r>
      <w:proofErr w:type="spellStart"/>
      <w:r w:rsidRPr="00875003">
        <w:rPr>
          <w:rStyle w:val="cf01"/>
          <w:rFonts w:ascii="Arial" w:hAnsi="Arial" w:cs="Arial"/>
          <w:sz w:val="22"/>
          <w:szCs w:val="22"/>
        </w:rPr>
        <w:t>within</w:t>
      </w:r>
      <w:proofErr w:type="spellEnd"/>
      <w:r w:rsidR="00875003">
        <w:rPr>
          <w:rStyle w:val="cf01"/>
          <w:rFonts w:ascii="Arial" w:hAnsi="Arial" w:cs="Arial"/>
          <w:sz w:val="22"/>
          <w:szCs w:val="22"/>
        </w:rPr>
        <w:t xml:space="preserve"> 10</w:t>
      </w:r>
      <w:r w:rsidRPr="00875003">
        <w:rPr>
          <w:rStyle w:val="cf01"/>
          <w:rFonts w:ascii="Arial" w:hAnsi="Arial" w:cs="Arial"/>
          <w:sz w:val="22"/>
          <w:szCs w:val="22"/>
        </w:rPr>
        <w:t xml:space="preserve"> </w:t>
      </w:r>
      <w:proofErr w:type="spellStart"/>
      <w:r w:rsidRPr="00875003">
        <w:rPr>
          <w:rStyle w:val="cf01"/>
          <w:rFonts w:ascii="Arial" w:hAnsi="Arial" w:cs="Arial"/>
          <w:sz w:val="22"/>
          <w:szCs w:val="22"/>
        </w:rPr>
        <w:t>working</w:t>
      </w:r>
      <w:proofErr w:type="spellEnd"/>
      <w:r w:rsidRPr="00875003">
        <w:rPr>
          <w:rStyle w:val="cf01"/>
          <w:rFonts w:ascii="Arial" w:hAnsi="Arial" w:cs="Arial"/>
          <w:sz w:val="22"/>
          <w:szCs w:val="22"/>
        </w:rPr>
        <w:t xml:space="preserve"> </w:t>
      </w:r>
      <w:proofErr w:type="spellStart"/>
      <w:r w:rsidRPr="00875003">
        <w:rPr>
          <w:rStyle w:val="cf01"/>
          <w:rFonts w:ascii="Arial" w:hAnsi="Arial" w:cs="Arial"/>
          <w:sz w:val="22"/>
          <w:szCs w:val="22"/>
        </w:rPr>
        <w:t>days</w:t>
      </w:r>
      <w:proofErr w:type="spellEnd"/>
      <w:r w:rsidRPr="00875003">
        <w:rPr>
          <w:rStyle w:val="cf01"/>
          <w:rFonts w:ascii="Arial" w:hAnsi="Arial" w:cs="Arial"/>
          <w:sz w:val="22"/>
          <w:szCs w:val="22"/>
        </w:rPr>
        <w:t xml:space="preserve"> </w:t>
      </w:r>
      <w:proofErr w:type="spellStart"/>
      <w:r w:rsidRPr="00875003">
        <w:rPr>
          <w:rStyle w:val="cf01"/>
          <w:rFonts w:ascii="Arial" w:hAnsi="Arial" w:cs="Arial"/>
          <w:sz w:val="22"/>
          <w:szCs w:val="22"/>
        </w:rPr>
        <w:t>from</w:t>
      </w:r>
      <w:proofErr w:type="spellEnd"/>
      <w:r w:rsidRPr="00875003">
        <w:rPr>
          <w:rStyle w:val="cf01"/>
          <w:rFonts w:ascii="Arial" w:hAnsi="Arial" w:cs="Arial"/>
          <w:sz w:val="22"/>
          <w:szCs w:val="22"/>
        </w:rPr>
        <w:t xml:space="preserve"> </w:t>
      </w:r>
      <w:proofErr w:type="spellStart"/>
      <w:r w:rsidRPr="00875003">
        <w:rPr>
          <w:rStyle w:val="cf01"/>
          <w:rFonts w:ascii="Arial" w:hAnsi="Arial" w:cs="Arial"/>
          <w:sz w:val="22"/>
          <w:szCs w:val="22"/>
        </w:rPr>
        <w:t>the</w:t>
      </w:r>
      <w:proofErr w:type="spellEnd"/>
      <w:r w:rsidRPr="00875003">
        <w:rPr>
          <w:rStyle w:val="cf01"/>
          <w:rFonts w:ascii="Arial" w:hAnsi="Arial" w:cs="Arial"/>
          <w:sz w:val="22"/>
          <w:szCs w:val="22"/>
        </w:rPr>
        <w:t xml:space="preserve"> </w:t>
      </w:r>
      <w:proofErr w:type="spellStart"/>
      <w:r w:rsidRPr="00875003">
        <w:rPr>
          <w:rStyle w:val="cf01"/>
          <w:rFonts w:ascii="Arial" w:hAnsi="Arial" w:cs="Arial"/>
          <w:sz w:val="22"/>
          <w:szCs w:val="22"/>
        </w:rPr>
        <w:t>approval</w:t>
      </w:r>
      <w:proofErr w:type="spellEnd"/>
      <w:r w:rsidRPr="00875003">
        <w:rPr>
          <w:rStyle w:val="cf01"/>
          <w:rFonts w:ascii="Arial" w:hAnsi="Arial" w:cs="Arial"/>
          <w:sz w:val="22"/>
          <w:szCs w:val="22"/>
        </w:rPr>
        <w:t xml:space="preserve"> </w:t>
      </w:r>
      <w:proofErr w:type="spellStart"/>
      <w:r w:rsidRPr="00875003">
        <w:rPr>
          <w:rStyle w:val="cf01"/>
          <w:rFonts w:ascii="Arial" w:hAnsi="Arial" w:cs="Arial"/>
          <w:sz w:val="22"/>
          <w:szCs w:val="22"/>
        </w:rPr>
        <w:t>of</w:t>
      </w:r>
      <w:proofErr w:type="spellEnd"/>
      <w:r w:rsidRPr="00875003">
        <w:rPr>
          <w:rStyle w:val="cf01"/>
          <w:rFonts w:ascii="Arial" w:hAnsi="Arial" w:cs="Arial"/>
          <w:sz w:val="22"/>
          <w:szCs w:val="22"/>
        </w:rPr>
        <w:t xml:space="preserve"> a </w:t>
      </w:r>
      <w:proofErr w:type="spellStart"/>
      <w:r w:rsidRPr="00875003">
        <w:rPr>
          <w:rStyle w:val="cf01"/>
          <w:rFonts w:ascii="Arial" w:hAnsi="Arial" w:cs="Arial"/>
          <w:sz w:val="22"/>
          <w:szCs w:val="22"/>
        </w:rPr>
        <w:t>Declaration</w:t>
      </w:r>
      <w:proofErr w:type="spellEnd"/>
      <w:r w:rsidRPr="00875003">
        <w:rPr>
          <w:rStyle w:val="cf01"/>
          <w:rFonts w:ascii="Arial" w:hAnsi="Arial" w:cs="Arial"/>
          <w:sz w:val="22"/>
          <w:szCs w:val="22"/>
        </w:rPr>
        <w:t xml:space="preserve"> </w:t>
      </w:r>
      <w:proofErr w:type="spellStart"/>
      <w:r w:rsidRPr="00875003">
        <w:rPr>
          <w:rStyle w:val="cf01"/>
          <w:rFonts w:ascii="Arial" w:hAnsi="Arial" w:cs="Arial"/>
          <w:sz w:val="22"/>
          <w:szCs w:val="22"/>
        </w:rPr>
        <w:t>of</w:t>
      </w:r>
      <w:proofErr w:type="spellEnd"/>
      <w:r w:rsidRPr="00875003">
        <w:rPr>
          <w:rStyle w:val="cf01"/>
          <w:rFonts w:ascii="Arial" w:hAnsi="Arial" w:cs="Arial"/>
          <w:sz w:val="22"/>
          <w:szCs w:val="22"/>
        </w:rPr>
        <w:t xml:space="preserve"> </w:t>
      </w:r>
      <w:proofErr w:type="spellStart"/>
      <w:r w:rsidRPr="00875003">
        <w:rPr>
          <w:rStyle w:val="cf01"/>
          <w:rFonts w:ascii="Arial" w:hAnsi="Arial" w:cs="Arial"/>
          <w:sz w:val="22"/>
          <w:szCs w:val="22"/>
        </w:rPr>
        <w:t>Provided</w:t>
      </w:r>
      <w:proofErr w:type="spellEnd"/>
      <w:r w:rsidRPr="00875003">
        <w:rPr>
          <w:rStyle w:val="cf01"/>
          <w:rFonts w:ascii="Arial" w:hAnsi="Arial" w:cs="Arial"/>
          <w:sz w:val="22"/>
          <w:szCs w:val="22"/>
        </w:rPr>
        <w:t xml:space="preserve"> </w:t>
      </w:r>
      <w:proofErr w:type="spellStart"/>
      <w:r w:rsidRPr="00875003">
        <w:rPr>
          <w:rStyle w:val="cf01"/>
          <w:rFonts w:ascii="Arial" w:hAnsi="Arial" w:cs="Arial"/>
          <w:sz w:val="22"/>
          <w:szCs w:val="22"/>
        </w:rPr>
        <w:t>Services</w:t>
      </w:r>
      <w:proofErr w:type="spellEnd"/>
      <w:r w:rsidRPr="00875003">
        <w:rPr>
          <w:rStyle w:val="cf01"/>
          <w:rFonts w:ascii="Arial" w:hAnsi="Arial" w:cs="Arial"/>
          <w:sz w:val="22"/>
          <w:szCs w:val="22"/>
        </w:rPr>
        <w:t xml:space="preserve"> by </w:t>
      </w:r>
      <w:proofErr w:type="spellStart"/>
      <w:r w:rsidRPr="00875003">
        <w:rPr>
          <w:rStyle w:val="cf01"/>
          <w:rFonts w:ascii="Arial" w:hAnsi="Arial" w:cs="Arial"/>
          <w:sz w:val="22"/>
          <w:szCs w:val="22"/>
        </w:rPr>
        <w:t>the</w:t>
      </w:r>
      <w:proofErr w:type="spellEnd"/>
      <w:r w:rsidRPr="00875003">
        <w:rPr>
          <w:rStyle w:val="cf01"/>
          <w:rFonts w:ascii="Arial" w:hAnsi="Arial" w:cs="Arial"/>
          <w:sz w:val="22"/>
          <w:szCs w:val="22"/>
        </w:rPr>
        <w:t xml:space="preserve"> </w:t>
      </w:r>
      <w:proofErr w:type="spellStart"/>
      <w:r w:rsidRPr="00875003">
        <w:rPr>
          <w:rStyle w:val="cf01"/>
          <w:rFonts w:ascii="Arial" w:hAnsi="Arial" w:cs="Arial"/>
          <w:sz w:val="22"/>
          <w:szCs w:val="22"/>
        </w:rPr>
        <w:t>Commissioner</w:t>
      </w:r>
      <w:proofErr w:type="spellEnd"/>
      <w:r w:rsidRPr="00875003">
        <w:rPr>
          <w:rStyle w:val="cf01"/>
          <w:rFonts w:ascii="Arial" w:hAnsi="Arial" w:cs="Arial"/>
          <w:sz w:val="22"/>
          <w:szCs w:val="22"/>
        </w:rPr>
        <w:t>.</w:t>
      </w:r>
    </w:p>
    <w:p w14:paraId="30E5D28A" w14:textId="77777777" w:rsidR="000914DA" w:rsidRPr="00875003" w:rsidRDefault="000914DA" w:rsidP="000914DA">
      <w:pPr>
        <w:pStyle w:val="Odstavecseseznamem"/>
        <w:numPr>
          <w:ilvl w:val="0"/>
          <w:numId w:val="4"/>
        </w:numPr>
        <w:spacing w:before="120" w:line="240" w:lineRule="atLeast"/>
        <w:contextualSpacing w:val="0"/>
        <w:rPr>
          <w:rFonts w:cs="Arial"/>
          <w:lang w:val="en-GB"/>
        </w:rPr>
      </w:pPr>
      <w:r w:rsidRPr="00875003">
        <w:rPr>
          <w:rFonts w:cs="Arial"/>
          <w:lang w:val="en-GB"/>
        </w:rPr>
        <w:t>If the Provider carries out activities pursuant to this Contract within the framework of his business activities, he shall be obliged to deliver an invoice to the Commissioner. Such invoice must fulfil all the requirements pursuant to the tax and accounting regulations for a tax document, i.e. invoice. The maturity of an invoice shall be (the price under this Contract shall be paid within) no less than</w:t>
      </w:r>
      <w:r w:rsidRPr="00875003">
        <w:rPr>
          <w:rFonts w:cs="Arial"/>
          <w:bCs/>
          <w:kern w:val="32"/>
        </w:rPr>
        <w:t xml:space="preserve"> 20</w:t>
      </w:r>
      <w:r w:rsidRPr="00875003">
        <w:rPr>
          <w:rFonts w:cs="Arial"/>
          <w:lang w:val="en-GB"/>
        </w:rPr>
        <w:t xml:space="preserve"> working days from the verifiable delivery of a duly issued invoice to the Commissioner. The price for the services as agreed upon in Art. II par. 1 does include VAT where applicable, i.e. the </w:t>
      </w:r>
      <w:proofErr w:type="spellStart"/>
      <w:r w:rsidRPr="00875003">
        <w:rPr>
          <w:rFonts w:cs="Arial"/>
          <w:lang w:val="en-GB"/>
        </w:rPr>
        <w:t>the</w:t>
      </w:r>
      <w:proofErr w:type="spellEnd"/>
      <w:r w:rsidRPr="00875003">
        <w:rPr>
          <w:rFonts w:cs="Arial"/>
          <w:lang w:val="en-GB"/>
        </w:rPr>
        <w:t xml:space="preserve"> VAT will not be added to the price as agreed above.</w:t>
      </w:r>
    </w:p>
    <w:p w14:paraId="7BCACEBF" w14:textId="493EFA64" w:rsidR="000914DA" w:rsidRPr="00875003" w:rsidRDefault="000914DA" w:rsidP="000914DA">
      <w:pPr>
        <w:pStyle w:val="Odstavecseseznamem"/>
        <w:numPr>
          <w:ilvl w:val="0"/>
          <w:numId w:val="4"/>
        </w:numPr>
        <w:spacing w:before="120" w:line="240" w:lineRule="atLeast"/>
        <w:contextualSpacing w:val="0"/>
        <w:rPr>
          <w:rFonts w:cs="Arial"/>
          <w:lang w:val="en-GB"/>
        </w:rPr>
      </w:pPr>
      <w:r w:rsidRPr="00875003">
        <w:rPr>
          <w:rFonts w:cs="Arial"/>
          <w:lang w:val="en-GB"/>
        </w:rPr>
        <w:t xml:space="preserve">The Commissioner will provide an advance payment from the total price in the amount </w:t>
      </w:r>
      <w:r w:rsidR="00904E3C" w:rsidRPr="00875003">
        <w:rPr>
          <w:rFonts w:cs="Arial"/>
          <w:lang w:val="en-GB"/>
        </w:rPr>
        <w:t>100</w:t>
      </w:r>
      <w:r w:rsidRPr="00875003">
        <w:rPr>
          <w:rFonts w:cs="Arial"/>
          <w:lang w:val="en-GB"/>
        </w:rPr>
        <w:t xml:space="preserve"> %, </w:t>
      </w:r>
      <w:r w:rsidR="00904E3C" w:rsidRPr="00875003">
        <w:rPr>
          <w:rFonts w:cs="Arial"/>
          <w:lang w:val="en-GB"/>
        </w:rPr>
        <w:t>90 000</w:t>
      </w:r>
      <w:r w:rsidRPr="00875003">
        <w:rPr>
          <w:rFonts w:cs="Arial"/>
          <w:lang w:val="en-GB"/>
        </w:rPr>
        <w:t xml:space="preserve"> </w:t>
      </w:r>
      <w:r w:rsidRPr="00875003">
        <w:rPr>
          <w:rFonts w:eastAsiaTheme="minorHAnsi" w:cs="Arial"/>
          <w:lang w:val="en-GB" w:eastAsia="en-US"/>
        </w:rPr>
        <w:t xml:space="preserve">CZK. The advance payment will be paid by the Commissioner within </w:t>
      </w:r>
      <w:r w:rsidRPr="00875003">
        <w:rPr>
          <w:rFonts w:cs="Arial"/>
          <w:lang w:val="en-GB"/>
        </w:rPr>
        <w:t xml:space="preserve">10 working days from the signing of this Contract to the Provider´s bank account stated above in the Contract. </w:t>
      </w:r>
    </w:p>
    <w:p w14:paraId="2E6A74B1" w14:textId="6E918FD2" w:rsidR="000914DA" w:rsidRPr="000914DA" w:rsidRDefault="000914DA" w:rsidP="000914DA">
      <w:pPr>
        <w:pStyle w:val="Odstavecseseznamem"/>
        <w:numPr>
          <w:ilvl w:val="0"/>
          <w:numId w:val="5"/>
        </w:numPr>
        <w:spacing w:before="120" w:line="240" w:lineRule="atLeast"/>
        <w:ind w:left="284"/>
        <w:contextualSpacing w:val="0"/>
        <w:rPr>
          <w:rFonts w:cs="Arial"/>
          <w:lang w:val="en-GB"/>
        </w:rPr>
      </w:pPr>
      <w:r w:rsidRPr="00875003">
        <w:rPr>
          <w:rFonts w:cs="Arial"/>
          <w:lang w:val="en-GB"/>
        </w:rPr>
        <w:t xml:space="preserve">The remaining part of the payment in the amount </w:t>
      </w:r>
      <w:r w:rsidR="00904E3C" w:rsidRPr="00875003">
        <w:rPr>
          <w:rFonts w:cs="Arial"/>
          <w:lang w:val="en-GB"/>
        </w:rPr>
        <w:t>0</w:t>
      </w:r>
      <w:r w:rsidRPr="00875003">
        <w:rPr>
          <w:rFonts w:cs="Arial"/>
          <w:lang w:val="en-GB"/>
        </w:rPr>
        <w:t xml:space="preserve"> %, which is </w:t>
      </w:r>
      <w:r w:rsidR="00904E3C" w:rsidRPr="00875003">
        <w:rPr>
          <w:rFonts w:cs="Arial"/>
          <w:lang w:val="en-GB"/>
        </w:rPr>
        <w:t>0</w:t>
      </w:r>
      <w:r w:rsidRPr="00875003">
        <w:rPr>
          <w:rFonts w:cs="Arial"/>
          <w:lang w:val="en-GB"/>
        </w:rPr>
        <w:t xml:space="preserve"> CZK will be paid within 10 working days upon approval of The Declaration of Provided Services by the Commissioner. The Declaration of Provided Services shall be approved by the Commissioner</w:t>
      </w:r>
      <w:r w:rsidRPr="000914DA">
        <w:rPr>
          <w:rFonts w:cs="Arial"/>
          <w:lang w:val="en-GB"/>
        </w:rPr>
        <w:t xml:space="preserve"> within 7 working days of its verifiable delivery, provided the services as stated in the Declaration were actually provided in full.</w:t>
      </w:r>
    </w:p>
    <w:p w14:paraId="450B7527" w14:textId="77777777" w:rsidR="000914DA" w:rsidRPr="000914DA" w:rsidRDefault="000914DA" w:rsidP="000914DA">
      <w:pPr>
        <w:pStyle w:val="Odstavecseseznamem"/>
        <w:numPr>
          <w:ilvl w:val="0"/>
          <w:numId w:val="5"/>
        </w:numPr>
        <w:spacing w:before="120" w:line="240" w:lineRule="atLeast"/>
        <w:ind w:left="284" w:hanging="284"/>
        <w:contextualSpacing w:val="0"/>
        <w:rPr>
          <w:rFonts w:cs="Arial"/>
          <w:lang w:val="en-GB"/>
        </w:rPr>
      </w:pPr>
      <w:r w:rsidRPr="000914DA">
        <w:rPr>
          <w:rFonts w:cs="Arial"/>
          <w:lang w:val="en-GB"/>
        </w:rPr>
        <w:t xml:space="preserve">When the Provider will not be able to provide all activities (especially deliverables that shall be delivered in person during the </w:t>
      </w:r>
      <w:proofErr w:type="spellStart"/>
      <w:r w:rsidRPr="000914DA">
        <w:rPr>
          <w:rFonts w:cs="Arial"/>
          <w:lang w:val="en-GB"/>
        </w:rPr>
        <w:t>PIDfest</w:t>
      </w:r>
      <w:proofErr w:type="spellEnd"/>
      <w:r w:rsidRPr="000914DA">
        <w:rPr>
          <w:rFonts w:cs="Arial"/>
          <w:lang w:val="en-GB"/>
        </w:rPr>
        <w:t xml:space="preserve"> conference), the Commissioner will reimburse only for the amount of demonstrable and unavoidable costs, that will be included in The Declaration of Provided Services in writing and accepted by the </w:t>
      </w:r>
      <w:proofErr w:type="spellStart"/>
      <w:r w:rsidRPr="000914DA">
        <w:rPr>
          <w:rFonts w:cs="Arial"/>
          <w:lang w:val="en-GB"/>
        </w:rPr>
        <w:t>Commisioner</w:t>
      </w:r>
      <w:proofErr w:type="spellEnd"/>
      <w:r w:rsidRPr="000914DA">
        <w:rPr>
          <w:rFonts w:cs="Arial"/>
          <w:lang w:val="en-GB"/>
        </w:rPr>
        <w:t xml:space="preserve">.  </w:t>
      </w:r>
    </w:p>
    <w:p w14:paraId="639A449D" w14:textId="1BDAE406" w:rsidR="000914DA" w:rsidRPr="000914DA" w:rsidRDefault="000914DA" w:rsidP="000914DA">
      <w:pPr>
        <w:pStyle w:val="Odstavecseseznamem"/>
        <w:numPr>
          <w:ilvl w:val="0"/>
          <w:numId w:val="5"/>
        </w:numPr>
        <w:spacing w:before="120" w:line="240" w:lineRule="atLeast"/>
        <w:ind w:left="284" w:hanging="284"/>
        <w:contextualSpacing w:val="0"/>
        <w:rPr>
          <w:rFonts w:cs="Arial"/>
          <w:lang w:val="en-GB"/>
        </w:rPr>
      </w:pPr>
      <w:r w:rsidRPr="000914DA">
        <w:rPr>
          <w:rFonts w:cs="Arial"/>
          <w:lang w:val="en-GB"/>
        </w:rPr>
        <w:t xml:space="preserve">The Commissioner shall deduct from any and all payments to the Provider a withholding tax in the amount of </w:t>
      </w:r>
      <w:r w:rsidR="00456067">
        <w:rPr>
          <w:rFonts w:cs="Arial"/>
          <w:lang w:val="en-US"/>
        </w:rPr>
        <w:t>35</w:t>
      </w:r>
      <w:r w:rsidRPr="000914DA">
        <w:rPr>
          <w:rFonts w:cs="Arial"/>
          <w:lang w:val="en-GB"/>
        </w:rPr>
        <w:t xml:space="preserve"> % of the respective payment, where applicable according to relevant tax laws. To this end the Provider shall submit a valid certificate of his/her tax residence issued by the respective administrative body of </w:t>
      </w:r>
      <w:r w:rsidR="00456067">
        <w:rPr>
          <w:rFonts w:cs="Arial"/>
          <w:lang w:val="en-US"/>
        </w:rPr>
        <w:t>the Republic of Kenya</w:t>
      </w:r>
      <w:r w:rsidRPr="000914DA">
        <w:rPr>
          <w:rFonts w:cs="Arial"/>
          <w:lang w:val="en-GB"/>
        </w:rPr>
        <w:t xml:space="preserve">, or, should it not be possible to obtain such a certificate, the Provider shall submit an affirmation confirming his/her tax residence. Should the Provider fail to present either of the aforementioned documents, the payments shall be taxed by withholding tax at the rate of 35 </w:t>
      </w:r>
      <w:proofErr w:type="gramStart"/>
      <w:r w:rsidRPr="000914DA">
        <w:rPr>
          <w:rFonts w:cs="Arial"/>
          <w:lang w:val="en-GB"/>
        </w:rPr>
        <w:t>%.The</w:t>
      </w:r>
      <w:proofErr w:type="gramEnd"/>
      <w:r w:rsidRPr="000914DA">
        <w:rPr>
          <w:rFonts w:cs="Arial"/>
          <w:lang w:val="en-GB"/>
        </w:rPr>
        <w:t xml:space="preserve"> Provider shall be obliged to report the remuneration received under this Contract as an income in his tax return. </w:t>
      </w:r>
    </w:p>
    <w:p w14:paraId="30472702" w14:textId="77777777" w:rsidR="000914DA" w:rsidRPr="000914DA" w:rsidRDefault="000914DA" w:rsidP="000914DA">
      <w:pPr>
        <w:pStyle w:val="Odstavecseseznamem"/>
        <w:numPr>
          <w:ilvl w:val="0"/>
          <w:numId w:val="5"/>
        </w:numPr>
        <w:spacing w:before="120" w:line="240" w:lineRule="atLeast"/>
        <w:ind w:left="284" w:hanging="284"/>
        <w:contextualSpacing w:val="0"/>
        <w:rPr>
          <w:rFonts w:cs="Arial"/>
          <w:lang w:val="en-GB"/>
        </w:rPr>
      </w:pPr>
      <w:r w:rsidRPr="000914DA">
        <w:rPr>
          <w:rFonts w:cs="Arial"/>
          <w:lang w:val="en-GB"/>
        </w:rPr>
        <w:t>Remuneration under this Contract automatically includes remuneration for the observance of confidentiality under this Contract. Provider is not entitled to any other payments from this title. The remuneration is negotiated as a fixed, final one and includes all work and supplies, services, costs, fees, taxes, payments and performances whose (expenditure) are required to be carried out permanently or temporarily to carry out an activity/provide the services under this Contract. Unless expressly stated otherwise in this Contract, remuneration includes all that is necessary for the proper performance of the activity/provision of the services. The Provider is not entitled to any additional payments beyond the agreed remuneration (price) under this Contract.</w:t>
      </w:r>
    </w:p>
    <w:p w14:paraId="34B047C0" w14:textId="77777777" w:rsidR="000914DA" w:rsidRPr="000914DA" w:rsidRDefault="000914DA" w:rsidP="000914DA">
      <w:pPr>
        <w:spacing w:before="120" w:line="240" w:lineRule="atLeast"/>
        <w:ind w:left="284" w:hanging="360"/>
        <w:rPr>
          <w:rFonts w:eastAsia="Times New Roman" w:cs="Arial"/>
          <w:lang w:val="en-GB"/>
        </w:rPr>
      </w:pPr>
    </w:p>
    <w:p w14:paraId="69BD6A49" w14:textId="77777777" w:rsidR="000914DA" w:rsidRPr="000914DA" w:rsidRDefault="000914DA" w:rsidP="000914DA">
      <w:pPr>
        <w:keepNext/>
        <w:keepLines/>
        <w:spacing w:before="120" w:line="240" w:lineRule="auto"/>
        <w:jc w:val="center"/>
        <w:rPr>
          <w:rFonts w:eastAsia="Times New Roman" w:cs="Arial"/>
          <w:b/>
          <w:bCs/>
          <w:lang w:val="en-GB"/>
        </w:rPr>
      </w:pPr>
      <w:r w:rsidRPr="000914DA">
        <w:rPr>
          <w:rFonts w:eastAsia="Times New Roman" w:cs="Arial"/>
          <w:b/>
          <w:bCs/>
          <w:lang w:val="en-GB"/>
        </w:rPr>
        <w:lastRenderedPageBreak/>
        <w:t>III.</w:t>
      </w:r>
    </w:p>
    <w:p w14:paraId="22A3750C" w14:textId="77777777" w:rsidR="000914DA" w:rsidRPr="000914DA" w:rsidRDefault="000914DA" w:rsidP="000914DA">
      <w:pPr>
        <w:keepNext/>
        <w:keepLines/>
        <w:spacing w:before="120" w:line="240" w:lineRule="auto"/>
        <w:jc w:val="center"/>
        <w:rPr>
          <w:rFonts w:eastAsia="Times New Roman" w:cs="Arial"/>
          <w:b/>
          <w:bCs/>
          <w:lang w:val="en-GB"/>
        </w:rPr>
      </w:pPr>
      <w:r w:rsidRPr="000914DA">
        <w:rPr>
          <w:rFonts w:eastAsia="Times New Roman" w:cs="Arial"/>
          <w:b/>
          <w:bCs/>
          <w:lang w:val="en-GB"/>
        </w:rPr>
        <w:t>Place and Period of Performance</w:t>
      </w:r>
    </w:p>
    <w:p w14:paraId="73CE10DE" w14:textId="77777777" w:rsidR="000914DA" w:rsidRPr="000914DA" w:rsidRDefault="000914DA" w:rsidP="000914DA">
      <w:pPr>
        <w:keepNext/>
        <w:keepLines/>
        <w:tabs>
          <w:tab w:val="num" w:pos="2880"/>
        </w:tabs>
        <w:spacing w:before="120" w:line="240" w:lineRule="atLeast"/>
        <w:ind w:left="284" w:hanging="360"/>
        <w:rPr>
          <w:rFonts w:eastAsia="Times New Roman" w:cs="Arial"/>
          <w:lang w:val="en-GB"/>
        </w:rPr>
      </w:pPr>
      <w:r w:rsidRPr="000914DA">
        <w:rPr>
          <w:rFonts w:eastAsia="Times New Roman" w:cs="Arial"/>
          <w:lang w:val="en-GB"/>
        </w:rPr>
        <w:t>1.</w:t>
      </w:r>
      <w:r w:rsidRPr="000914DA">
        <w:rPr>
          <w:rFonts w:eastAsia="Times New Roman" w:cs="Arial"/>
          <w:lang w:val="en-GB"/>
        </w:rPr>
        <w:tab/>
        <w:t>The place of performance shall be the Commissioner’s registered office or other locations according to the Commissioner’s instructions.</w:t>
      </w:r>
    </w:p>
    <w:p w14:paraId="436A07BD" w14:textId="77777777" w:rsidR="000914DA" w:rsidRPr="00904E3C" w:rsidRDefault="000914DA" w:rsidP="000914DA">
      <w:pPr>
        <w:tabs>
          <w:tab w:val="num" w:pos="2880"/>
        </w:tabs>
        <w:spacing w:before="120" w:line="240" w:lineRule="atLeast"/>
        <w:ind w:left="284" w:hanging="360"/>
        <w:rPr>
          <w:rFonts w:eastAsia="Times New Roman" w:cs="Arial"/>
          <w:lang w:val="en-GB"/>
        </w:rPr>
      </w:pPr>
      <w:r w:rsidRPr="000914DA">
        <w:rPr>
          <w:rFonts w:eastAsia="Times New Roman" w:cs="Arial"/>
          <w:lang w:val="en-GB"/>
        </w:rPr>
        <w:t>2.</w:t>
      </w:r>
      <w:r w:rsidRPr="000914DA">
        <w:rPr>
          <w:rFonts w:eastAsia="Times New Roman" w:cs="Arial"/>
          <w:lang w:val="en-GB"/>
        </w:rPr>
        <w:tab/>
      </w:r>
      <w:r w:rsidRPr="00904E3C">
        <w:rPr>
          <w:rFonts w:eastAsia="Times New Roman" w:cs="Arial"/>
          <w:lang w:val="en-GB"/>
        </w:rPr>
        <w:t xml:space="preserve">The period of the provision of services listed in Article I (2) of the Contract shall be agreed as lasting from the date of signing of this Contract until the end of the </w:t>
      </w:r>
      <w:proofErr w:type="spellStart"/>
      <w:r w:rsidRPr="00904E3C">
        <w:rPr>
          <w:rFonts w:eastAsia="Times New Roman" w:cs="Arial"/>
          <w:lang w:val="en-GB"/>
        </w:rPr>
        <w:t>PIDfest</w:t>
      </w:r>
      <w:proofErr w:type="spellEnd"/>
      <w:r w:rsidRPr="00904E3C">
        <w:rPr>
          <w:rFonts w:eastAsia="Times New Roman" w:cs="Arial"/>
          <w:lang w:val="en-GB"/>
        </w:rPr>
        <w:t xml:space="preserve"> conference (expected on </w:t>
      </w:r>
      <w:r w:rsidRPr="00904E3C">
        <w:rPr>
          <w:rFonts w:eastAsia="Times New Roman" w:cs="Arial"/>
          <w:bCs/>
          <w:kern w:val="32"/>
        </w:rPr>
        <w:t>13 June 2024)</w:t>
      </w:r>
      <w:r w:rsidRPr="00904E3C">
        <w:rPr>
          <w:rFonts w:eastAsia="Times New Roman" w:cs="Arial"/>
          <w:lang w:val="en-GB"/>
        </w:rPr>
        <w:t>.</w:t>
      </w:r>
    </w:p>
    <w:p w14:paraId="55B7B780" w14:textId="70E20C73" w:rsidR="000914DA" w:rsidRPr="00904E3C" w:rsidRDefault="000914DA" w:rsidP="000914DA">
      <w:pPr>
        <w:tabs>
          <w:tab w:val="num" w:pos="2880"/>
        </w:tabs>
        <w:spacing w:before="120" w:line="240" w:lineRule="atLeast"/>
        <w:ind w:left="284" w:hanging="360"/>
        <w:rPr>
          <w:rFonts w:eastAsia="Times New Roman" w:cs="Arial"/>
          <w:lang w:val="en-GB"/>
        </w:rPr>
      </w:pPr>
      <w:r w:rsidRPr="00904E3C">
        <w:rPr>
          <w:rFonts w:eastAsia="Times New Roman" w:cs="Arial"/>
          <w:lang w:val="en-GB"/>
        </w:rPr>
        <w:tab/>
        <w:t xml:space="preserve">The deliverables arising from the provision of services, namely handover of the conference </w:t>
      </w:r>
      <w:r w:rsidR="00C05093">
        <w:rPr>
          <w:rFonts w:eastAsia="Times New Roman" w:cs="Arial"/>
          <w:lang w:val="en-GB"/>
        </w:rPr>
        <w:t>contribution</w:t>
      </w:r>
      <w:r w:rsidRPr="00904E3C">
        <w:rPr>
          <w:rFonts w:eastAsia="Times New Roman" w:cs="Arial"/>
          <w:lang w:val="en-GB"/>
        </w:rPr>
        <w:t xml:space="preserve"> to the Commi</w:t>
      </w:r>
      <w:r w:rsidR="00C05093">
        <w:rPr>
          <w:rFonts w:eastAsia="Times New Roman" w:cs="Arial"/>
          <w:lang w:val="en-GB"/>
        </w:rPr>
        <w:t>s</w:t>
      </w:r>
      <w:r w:rsidRPr="00904E3C">
        <w:rPr>
          <w:rFonts w:eastAsia="Times New Roman" w:cs="Arial"/>
          <w:lang w:val="en-GB"/>
        </w:rPr>
        <w:t>sioner and its active live presentation, shall be delivered as follows:</w:t>
      </w:r>
    </w:p>
    <w:p w14:paraId="04077B2D" w14:textId="77777777" w:rsidR="000914DA" w:rsidRPr="00904E3C" w:rsidRDefault="000914DA" w:rsidP="000914DA">
      <w:pPr>
        <w:tabs>
          <w:tab w:val="num" w:pos="2880"/>
        </w:tabs>
        <w:spacing w:before="120" w:line="240" w:lineRule="atLeast"/>
        <w:ind w:left="284" w:hanging="360"/>
        <w:rPr>
          <w:rFonts w:eastAsia="Times New Roman" w:cs="Arial"/>
          <w:lang w:val="en-GB"/>
        </w:rPr>
      </w:pPr>
      <w:r w:rsidRPr="00904E3C">
        <w:rPr>
          <w:rFonts w:eastAsia="Times New Roman" w:cs="Arial"/>
          <w:lang w:val="en-GB"/>
        </w:rPr>
        <w:tab/>
      </w:r>
    </w:p>
    <w:tbl>
      <w:tblPr>
        <w:tblStyle w:val="Mkatabulky"/>
        <w:tblW w:w="0" w:type="auto"/>
        <w:tblInd w:w="284" w:type="dxa"/>
        <w:tblLook w:val="04A0" w:firstRow="1" w:lastRow="0" w:firstColumn="1" w:lastColumn="0" w:noHBand="0" w:noVBand="1"/>
      </w:tblPr>
      <w:tblGrid>
        <w:gridCol w:w="4544"/>
        <w:gridCol w:w="4516"/>
      </w:tblGrid>
      <w:tr w:rsidR="000914DA" w:rsidRPr="00904E3C" w14:paraId="36259E33" w14:textId="77777777" w:rsidTr="00AB26DE">
        <w:tc>
          <w:tcPr>
            <w:tcW w:w="4814" w:type="dxa"/>
          </w:tcPr>
          <w:p w14:paraId="2E0D2060" w14:textId="77777777" w:rsidR="000914DA" w:rsidRPr="00904E3C" w:rsidRDefault="000914DA" w:rsidP="00AB26DE">
            <w:pPr>
              <w:tabs>
                <w:tab w:val="num" w:pos="2880"/>
              </w:tabs>
              <w:spacing w:before="120" w:line="240" w:lineRule="atLeast"/>
              <w:rPr>
                <w:rFonts w:ascii="Arial" w:eastAsia="Times New Roman" w:hAnsi="Arial" w:cs="Arial"/>
                <w:lang w:val="en-GB" w:eastAsia="cs-CZ"/>
              </w:rPr>
            </w:pPr>
            <w:r w:rsidRPr="00904E3C">
              <w:rPr>
                <w:rFonts w:ascii="Arial" w:eastAsia="Times New Roman" w:hAnsi="Arial" w:cs="Arial"/>
                <w:lang w:val="en-GB" w:eastAsia="cs-CZ"/>
              </w:rPr>
              <w:t>Deliverable</w:t>
            </w:r>
          </w:p>
        </w:tc>
        <w:tc>
          <w:tcPr>
            <w:tcW w:w="4814" w:type="dxa"/>
          </w:tcPr>
          <w:p w14:paraId="489FD11A" w14:textId="77777777" w:rsidR="000914DA" w:rsidRPr="00904E3C" w:rsidRDefault="000914DA" w:rsidP="00AB26DE">
            <w:pPr>
              <w:tabs>
                <w:tab w:val="num" w:pos="2880"/>
              </w:tabs>
              <w:spacing w:before="120" w:line="240" w:lineRule="atLeast"/>
              <w:rPr>
                <w:rFonts w:ascii="Arial" w:eastAsia="Times New Roman" w:hAnsi="Arial" w:cs="Arial"/>
                <w:lang w:val="en-GB" w:eastAsia="cs-CZ"/>
              </w:rPr>
            </w:pPr>
            <w:r w:rsidRPr="00904E3C">
              <w:rPr>
                <w:rFonts w:ascii="Arial" w:eastAsia="Times New Roman" w:hAnsi="Arial" w:cs="Arial"/>
                <w:lang w:val="en-GB" w:eastAsia="cs-CZ"/>
              </w:rPr>
              <w:t>Deadline</w:t>
            </w:r>
          </w:p>
        </w:tc>
      </w:tr>
      <w:tr w:rsidR="000914DA" w:rsidRPr="00904E3C" w14:paraId="53A2BAE8" w14:textId="77777777" w:rsidTr="00AB26DE">
        <w:tc>
          <w:tcPr>
            <w:tcW w:w="4814" w:type="dxa"/>
          </w:tcPr>
          <w:p w14:paraId="5C32D681" w14:textId="4DE1BD69" w:rsidR="000914DA" w:rsidRPr="00904E3C" w:rsidRDefault="000914DA" w:rsidP="00AB26DE">
            <w:pPr>
              <w:tabs>
                <w:tab w:val="num" w:pos="2880"/>
              </w:tabs>
              <w:spacing w:before="120" w:line="240" w:lineRule="atLeast"/>
              <w:rPr>
                <w:rFonts w:ascii="Arial" w:eastAsia="Times New Roman" w:hAnsi="Arial" w:cs="Arial"/>
                <w:lang w:val="en-GB" w:eastAsia="cs-CZ"/>
              </w:rPr>
            </w:pPr>
            <w:r w:rsidRPr="00904E3C">
              <w:rPr>
                <w:rFonts w:ascii="Arial" w:eastAsia="Times New Roman" w:hAnsi="Arial" w:cs="Arial"/>
                <w:lang w:val="en-GB" w:eastAsia="cs-CZ"/>
              </w:rPr>
              <w:t xml:space="preserve">Handover of conference </w:t>
            </w:r>
            <w:r w:rsidR="00BF6C53">
              <w:rPr>
                <w:rFonts w:ascii="Arial" w:eastAsia="Times New Roman" w:hAnsi="Arial" w:cs="Arial"/>
                <w:lang w:val="en-GB" w:eastAsia="cs-CZ"/>
              </w:rPr>
              <w:t>contribution</w:t>
            </w:r>
          </w:p>
        </w:tc>
        <w:tc>
          <w:tcPr>
            <w:tcW w:w="4814" w:type="dxa"/>
          </w:tcPr>
          <w:p w14:paraId="255BF3BF" w14:textId="77777777" w:rsidR="000914DA" w:rsidRPr="00904E3C" w:rsidRDefault="000914DA" w:rsidP="00AB26DE">
            <w:pPr>
              <w:tabs>
                <w:tab w:val="num" w:pos="2880"/>
              </w:tabs>
              <w:spacing w:before="120" w:line="240" w:lineRule="atLeast"/>
              <w:rPr>
                <w:rFonts w:ascii="Arial" w:eastAsia="Times New Roman" w:hAnsi="Arial" w:cs="Arial"/>
                <w:lang w:val="en-GB" w:eastAsia="cs-CZ"/>
              </w:rPr>
            </w:pPr>
            <w:r w:rsidRPr="00904E3C">
              <w:rPr>
                <w:rFonts w:ascii="Arial" w:eastAsia="Times New Roman" w:hAnsi="Arial" w:cs="Arial"/>
                <w:lang w:val="en-GB" w:eastAsia="cs-CZ"/>
              </w:rPr>
              <w:t>10 June 2024</w:t>
            </w:r>
          </w:p>
        </w:tc>
      </w:tr>
      <w:tr w:rsidR="000914DA" w:rsidRPr="000914DA" w14:paraId="5C2C0E56" w14:textId="77777777" w:rsidTr="00AB26DE">
        <w:tc>
          <w:tcPr>
            <w:tcW w:w="4814" w:type="dxa"/>
          </w:tcPr>
          <w:p w14:paraId="24E92BED" w14:textId="3388AEC4" w:rsidR="000914DA" w:rsidRPr="00904E3C" w:rsidRDefault="000914DA" w:rsidP="00AB26DE">
            <w:pPr>
              <w:tabs>
                <w:tab w:val="num" w:pos="2880"/>
              </w:tabs>
              <w:spacing w:before="120" w:line="240" w:lineRule="atLeast"/>
              <w:rPr>
                <w:rFonts w:ascii="Arial" w:eastAsia="Times New Roman" w:hAnsi="Arial" w:cs="Arial"/>
                <w:lang w:val="en-GB" w:eastAsia="cs-CZ"/>
              </w:rPr>
            </w:pPr>
            <w:r w:rsidRPr="00904E3C">
              <w:rPr>
                <w:rFonts w:ascii="Arial" w:eastAsia="Times New Roman" w:hAnsi="Arial" w:cs="Arial"/>
                <w:lang w:val="en-GB" w:eastAsia="cs-CZ"/>
              </w:rPr>
              <w:t xml:space="preserve">Conference </w:t>
            </w:r>
            <w:r w:rsidR="00C05093">
              <w:rPr>
                <w:rFonts w:ascii="Arial" w:eastAsia="Times New Roman" w:hAnsi="Arial" w:cs="Arial"/>
                <w:lang w:val="en-GB" w:eastAsia="cs-CZ"/>
              </w:rPr>
              <w:t>contribution</w:t>
            </w:r>
            <w:r w:rsidRPr="00904E3C">
              <w:rPr>
                <w:rFonts w:ascii="Arial" w:eastAsia="Times New Roman" w:hAnsi="Arial" w:cs="Arial"/>
                <w:lang w:val="en-GB" w:eastAsia="cs-CZ"/>
              </w:rPr>
              <w:t xml:space="preserve"> presentation and attendance / active participation at the conference</w:t>
            </w:r>
          </w:p>
        </w:tc>
        <w:tc>
          <w:tcPr>
            <w:tcW w:w="4814" w:type="dxa"/>
          </w:tcPr>
          <w:p w14:paraId="2046EE2E" w14:textId="77777777" w:rsidR="000914DA" w:rsidRPr="000914DA" w:rsidRDefault="000914DA" w:rsidP="00AB26DE">
            <w:pPr>
              <w:tabs>
                <w:tab w:val="num" w:pos="2880"/>
              </w:tabs>
              <w:spacing w:before="120" w:line="240" w:lineRule="atLeast"/>
              <w:rPr>
                <w:rFonts w:ascii="Arial" w:eastAsia="Times New Roman" w:hAnsi="Arial" w:cs="Arial"/>
                <w:lang w:val="en-GB" w:eastAsia="cs-CZ"/>
              </w:rPr>
            </w:pPr>
            <w:r w:rsidRPr="00904E3C">
              <w:rPr>
                <w:rFonts w:ascii="Arial" w:eastAsia="Times New Roman" w:hAnsi="Arial" w:cs="Arial"/>
                <w:lang w:val="en-GB" w:eastAsia="cs-CZ"/>
              </w:rPr>
              <w:t>11 – 13 June 2024</w:t>
            </w:r>
          </w:p>
        </w:tc>
      </w:tr>
    </w:tbl>
    <w:p w14:paraId="212ED8DA" w14:textId="77777777" w:rsidR="000914DA" w:rsidRPr="000914DA" w:rsidRDefault="000914DA" w:rsidP="000914DA">
      <w:pPr>
        <w:tabs>
          <w:tab w:val="num" w:pos="2880"/>
        </w:tabs>
        <w:spacing w:before="120" w:line="240" w:lineRule="atLeast"/>
        <w:ind w:left="284" w:hanging="360"/>
        <w:rPr>
          <w:rStyle w:val="erven"/>
          <w:rFonts w:cs="Arial"/>
          <w:color w:val="000000" w:themeColor="text1"/>
        </w:rPr>
      </w:pPr>
      <w:r w:rsidRPr="000914DA">
        <w:rPr>
          <w:rFonts w:eastAsia="Times New Roman" w:cs="Arial"/>
          <w:lang w:val="en-GB"/>
        </w:rPr>
        <w:tab/>
      </w:r>
    </w:p>
    <w:p w14:paraId="1D41F458" w14:textId="77777777" w:rsidR="000914DA" w:rsidRPr="000914DA" w:rsidRDefault="000914DA" w:rsidP="000914DA">
      <w:pPr>
        <w:spacing w:before="120" w:line="240" w:lineRule="auto"/>
        <w:jc w:val="center"/>
        <w:rPr>
          <w:rFonts w:eastAsia="Times New Roman" w:cs="Arial"/>
          <w:b/>
          <w:bCs/>
          <w:lang w:val="en-GB"/>
        </w:rPr>
      </w:pPr>
      <w:r w:rsidRPr="000914DA">
        <w:rPr>
          <w:rFonts w:eastAsia="Times New Roman" w:cs="Arial"/>
          <w:b/>
          <w:bCs/>
          <w:lang w:val="en-GB"/>
        </w:rPr>
        <w:t>IV.</w:t>
      </w:r>
    </w:p>
    <w:p w14:paraId="0647A2F2" w14:textId="77777777" w:rsidR="000914DA" w:rsidRPr="000914DA" w:rsidRDefault="000914DA" w:rsidP="000914DA">
      <w:pPr>
        <w:spacing w:before="120" w:line="240" w:lineRule="auto"/>
        <w:jc w:val="center"/>
        <w:rPr>
          <w:rFonts w:eastAsia="Times New Roman" w:cs="Arial"/>
          <w:b/>
          <w:bCs/>
          <w:lang w:val="en-GB"/>
        </w:rPr>
      </w:pPr>
      <w:r w:rsidRPr="000914DA">
        <w:rPr>
          <w:rFonts w:eastAsia="Times New Roman" w:cs="Arial"/>
          <w:b/>
          <w:bCs/>
          <w:lang w:val="en-GB"/>
        </w:rPr>
        <w:t>Rights and Obligations of the Contracting Parties</w:t>
      </w:r>
    </w:p>
    <w:p w14:paraId="0542E2A1" w14:textId="77777777" w:rsidR="000914DA" w:rsidRPr="000914DA" w:rsidRDefault="000914DA" w:rsidP="000914DA">
      <w:pPr>
        <w:spacing w:before="120" w:line="240" w:lineRule="atLeast"/>
        <w:ind w:left="284" w:hanging="426"/>
        <w:rPr>
          <w:rFonts w:eastAsia="Times New Roman" w:cs="Arial"/>
          <w:lang w:val="en-GB"/>
        </w:rPr>
      </w:pPr>
      <w:r w:rsidRPr="000914DA">
        <w:rPr>
          <w:rFonts w:eastAsia="Times New Roman" w:cs="Arial"/>
          <w:lang w:val="en-GB"/>
        </w:rPr>
        <w:t>1.</w:t>
      </w:r>
      <w:r w:rsidRPr="000914DA">
        <w:rPr>
          <w:rFonts w:eastAsia="Times New Roman" w:cs="Arial"/>
          <w:lang w:val="en-GB"/>
        </w:rPr>
        <w:tab/>
        <w:t xml:space="preserve">The Provider is obliged to inform the Commissioner without any delay of any changes that might affect the subject, quality and extent of the Provider's services under this Contract during the performance of this Contract. The Provider is obliged to notify the Commissioner without any delay of any facts that could cause loss to the Commissioner. </w:t>
      </w:r>
    </w:p>
    <w:p w14:paraId="71FCDD41" w14:textId="77777777" w:rsidR="000914DA" w:rsidRPr="000914DA" w:rsidRDefault="000914DA" w:rsidP="000914DA">
      <w:pPr>
        <w:spacing w:before="120" w:line="240" w:lineRule="atLeast"/>
        <w:ind w:left="284" w:hanging="426"/>
        <w:rPr>
          <w:rFonts w:eastAsia="Times New Roman" w:cs="Arial"/>
          <w:lang w:val="en-GB"/>
        </w:rPr>
      </w:pPr>
      <w:r w:rsidRPr="000914DA">
        <w:rPr>
          <w:rFonts w:eastAsia="Times New Roman" w:cs="Arial"/>
          <w:lang w:val="en-GB"/>
        </w:rPr>
        <w:t>2.</w:t>
      </w:r>
      <w:r w:rsidRPr="000914DA">
        <w:rPr>
          <w:rFonts w:eastAsia="Times New Roman" w:cs="Arial"/>
          <w:lang w:val="en-GB"/>
        </w:rPr>
        <w:tab/>
        <w:t>The Provider undertakes to refrain from any action that could lead to a conflict of interest between the Commissioner and Provider´s personal interests, in particular not to abuse information acquired in connection with the performance under this Contract for the benefit of one's own or someone else's.</w:t>
      </w:r>
    </w:p>
    <w:p w14:paraId="0CC0EB3F" w14:textId="77777777" w:rsidR="000914DA" w:rsidRPr="000914DA" w:rsidRDefault="000914DA" w:rsidP="000914DA">
      <w:pPr>
        <w:spacing w:before="120" w:line="240" w:lineRule="atLeast"/>
        <w:ind w:left="284" w:hanging="426"/>
        <w:rPr>
          <w:rFonts w:eastAsia="Times New Roman" w:cs="Arial"/>
          <w:lang w:val="en-GB"/>
        </w:rPr>
      </w:pPr>
      <w:r w:rsidRPr="000914DA">
        <w:rPr>
          <w:rFonts w:eastAsia="Times New Roman" w:cs="Arial"/>
          <w:lang w:val="en-GB"/>
        </w:rPr>
        <w:t>3.</w:t>
      </w:r>
      <w:r w:rsidRPr="000914DA">
        <w:rPr>
          <w:rFonts w:eastAsia="Times New Roman" w:cs="Arial"/>
          <w:lang w:val="en-GB"/>
        </w:rPr>
        <w:tab/>
        <w:t>The Commissioner is entitled to continuously check the Provider's activity and request partial outputs or justifications. If the Commissioner finds out that the Provider is in breach of his obligations, he may require the Provider to provide remedy and to perform the activities properly. If the Provider fails to do remedy within a reasonable time, the Commissioner is entitled to withdraw from the Contract.</w:t>
      </w:r>
    </w:p>
    <w:p w14:paraId="600D8143" w14:textId="77777777" w:rsidR="000914DA" w:rsidRPr="000914DA" w:rsidRDefault="000914DA" w:rsidP="000914DA">
      <w:pPr>
        <w:spacing w:before="120" w:line="240" w:lineRule="atLeast"/>
        <w:ind w:left="284" w:hanging="426"/>
        <w:rPr>
          <w:rFonts w:eastAsia="Times New Roman" w:cs="Arial"/>
          <w:lang w:val="en-GB"/>
        </w:rPr>
      </w:pPr>
      <w:r w:rsidRPr="000914DA">
        <w:rPr>
          <w:rFonts w:eastAsia="Times New Roman" w:cs="Arial"/>
          <w:lang w:val="en-GB"/>
        </w:rPr>
        <w:t>4.</w:t>
      </w:r>
      <w:r w:rsidRPr="000914DA">
        <w:rPr>
          <w:rFonts w:eastAsia="Times New Roman" w:cs="Arial"/>
          <w:lang w:val="en-GB"/>
        </w:rPr>
        <w:tab/>
        <w:t>The Provider is not entitled to assign any rights, claims and obligations arising out under this Contract or in connection with this Contract or this Contract in a whole nor to make any legal action resulting in the transfer or transition of rights or obligations under this Contract to any third person (even partially) without the prior written consent of the Commissioner.</w:t>
      </w:r>
    </w:p>
    <w:p w14:paraId="0124DC15" w14:textId="77777777" w:rsidR="000914DA" w:rsidRPr="000914DA" w:rsidRDefault="000914DA" w:rsidP="000914DA">
      <w:pPr>
        <w:spacing w:before="120" w:line="240" w:lineRule="atLeast"/>
        <w:ind w:left="284" w:hanging="426"/>
        <w:rPr>
          <w:rFonts w:eastAsia="Times New Roman" w:cs="Arial"/>
          <w:lang w:val="en-GB"/>
        </w:rPr>
      </w:pPr>
      <w:r w:rsidRPr="000914DA">
        <w:rPr>
          <w:rFonts w:eastAsia="Times New Roman" w:cs="Arial"/>
          <w:lang w:val="en-GB"/>
        </w:rPr>
        <w:t>5.</w:t>
      </w:r>
      <w:r w:rsidRPr="000914DA">
        <w:rPr>
          <w:rFonts w:eastAsia="Times New Roman" w:cs="Arial"/>
          <w:lang w:val="en-GB"/>
        </w:rPr>
        <w:tab/>
        <w:t xml:space="preserve">The Provider is obliged to maintain confidentiality about all the facts he learns in connection with the fulfilment of this Contract, so called all information, facts, know-how and data, especially (but not exclusively) technical, financial, commercial and legal nature, information on business activities, intentions, development plans, ongoing activities of the Commissioner, the Commissioner's working environment, the marketing, products, services, customers, business partners or investors of the Contracting Party, regardless of how the information was obtained (hereinafter referred to as the "Confidential information"). Confidential information covered by the obligations under this Contract means also the content and existence of this Contract and other contracts or agreements that may be concluded between </w:t>
      </w:r>
      <w:r w:rsidRPr="000914DA">
        <w:rPr>
          <w:rFonts w:eastAsia="Times New Roman" w:cs="Arial"/>
          <w:lang w:val="en-GB"/>
        </w:rPr>
        <w:lastRenderedPageBreak/>
        <w:t>the Contracting Parties, including their amendments and circumstances of their conclusion, content and the existence of business negotiations and any related negotiations, communications and materials relating to this Contract. Confidential information is all information irrespective of whether or not constitute the business secret of the Commissioner.</w:t>
      </w:r>
    </w:p>
    <w:p w14:paraId="7E1BC4F4" w14:textId="77777777" w:rsidR="000914DA" w:rsidRPr="000914DA" w:rsidRDefault="000914DA" w:rsidP="000914DA">
      <w:pPr>
        <w:spacing w:before="120" w:line="240" w:lineRule="atLeast"/>
        <w:ind w:left="284" w:hanging="426"/>
        <w:rPr>
          <w:rFonts w:eastAsia="Times New Roman" w:cs="Arial"/>
          <w:lang w:val="en-GB"/>
        </w:rPr>
      </w:pPr>
      <w:r w:rsidRPr="000914DA">
        <w:rPr>
          <w:rFonts w:eastAsia="Times New Roman" w:cs="Arial"/>
          <w:lang w:val="en-GB"/>
        </w:rPr>
        <w:t>6.</w:t>
      </w:r>
      <w:r w:rsidRPr="000914DA">
        <w:rPr>
          <w:rFonts w:eastAsia="Times New Roman" w:cs="Arial"/>
          <w:lang w:val="en-GB"/>
        </w:rPr>
        <w:tab/>
        <w:t>No disclosure or provision of any Confidential information by the Commissioner may in any case be deemed as the transfer of ownership of any Confidential Information or as a grant of a license or sub-license to the Provider in respect of any Confidential information.</w:t>
      </w:r>
    </w:p>
    <w:p w14:paraId="0A5FAEBE" w14:textId="77777777" w:rsidR="000914DA" w:rsidRPr="000914DA" w:rsidRDefault="000914DA" w:rsidP="000914DA">
      <w:pPr>
        <w:spacing w:before="120" w:line="240" w:lineRule="atLeast"/>
        <w:ind w:left="284" w:hanging="426"/>
        <w:rPr>
          <w:rFonts w:eastAsia="Times New Roman" w:cs="Arial"/>
          <w:lang w:val="en-GB"/>
        </w:rPr>
      </w:pPr>
      <w:r w:rsidRPr="000914DA">
        <w:rPr>
          <w:rFonts w:eastAsia="Times New Roman" w:cs="Arial"/>
          <w:lang w:val="en-GB"/>
        </w:rPr>
        <w:t>7.</w:t>
      </w:r>
      <w:r w:rsidRPr="000914DA">
        <w:rPr>
          <w:rFonts w:eastAsia="Times New Roman" w:cs="Arial"/>
          <w:lang w:val="en-GB"/>
        </w:rPr>
        <w:tab/>
        <w:t>The Provider shall undertake to:</w:t>
      </w:r>
    </w:p>
    <w:p w14:paraId="13BF75D5" w14:textId="77777777" w:rsidR="000914DA" w:rsidRPr="000914DA" w:rsidRDefault="000914DA" w:rsidP="000914DA">
      <w:pPr>
        <w:spacing w:before="120" w:line="240" w:lineRule="atLeast"/>
        <w:ind w:left="284"/>
        <w:rPr>
          <w:rFonts w:eastAsia="Times New Roman" w:cs="Arial"/>
          <w:lang w:val="en-GB"/>
        </w:rPr>
      </w:pPr>
      <w:r w:rsidRPr="000914DA">
        <w:rPr>
          <w:rFonts w:eastAsia="Times New Roman" w:cs="Arial"/>
          <w:lang w:val="en-GB"/>
        </w:rPr>
        <w:t>- in respect of Confidential information refrain from any act of disclosure, unauthorized use, provision, disclosure, reproduction, distribution, alteration, destruction, loss or otherwise to abuse Confidential information and to protect Confidential information from disclosure, unauthorized use, reproduction or dissemination, and to protect them in such a way as to prevent their alteration, destruction, loss or other misuse, with at least the kind of care that is common;</w:t>
      </w:r>
    </w:p>
    <w:p w14:paraId="331838CF" w14:textId="77777777" w:rsidR="000914DA" w:rsidRPr="000914DA" w:rsidRDefault="000914DA" w:rsidP="000914DA">
      <w:pPr>
        <w:spacing w:before="120" w:line="240" w:lineRule="atLeast"/>
        <w:ind w:left="284"/>
        <w:rPr>
          <w:rFonts w:eastAsia="Times New Roman" w:cs="Arial"/>
          <w:lang w:val="en-GB"/>
        </w:rPr>
      </w:pPr>
      <w:r w:rsidRPr="000914DA">
        <w:rPr>
          <w:rFonts w:eastAsia="Times New Roman" w:cs="Arial"/>
          <w:lang w:val="en-GB"/>
        </w:rPr>
        <w:t>- not use any materials or Confidential information, their content and material media on which they are captured for any purpose other than the performance of this Contract and shall not make it available to a third party without the prior written consent of the Commissioner;</w:t>
      </w:r>
    </w:p>
    <w:p w14:paraId="43481B2A" w14:textId="77777777" w:rsidR="000914DA" w:rsidRPr="000914DA" w:rsidRDefault="000914DA" w:rsidP="000914DA">
      <w:pPr>
        <w:spacing w:before="120" w:line="240" w:lineRule="atLeast"/>
        <w:ind w:left="284"/>
        <w:rPr>
          <w:rFonts w:eastAsia="Times New Roman" w:cs="Arial"/>
          <w:lang w:val="en-GB"/>
        </w:rPr>
      </w:pPr>
      <w:r w:rsidRPr="000914DA">
        <w:rPr>
          <w:rFonts w:eastAsia="Times New Roman" w:cs="Arial"/>
          <w:lang w:val="en-GB"/>
        </w:rPr>
        <w:t>- adopt such measures as to prevent the disclosure of the Confidential information to third parties in connection with his activities described or contemplated by this Contract.</w:t>
      </w:r>
    </w:p>
    <w:p w14:paraId="4046FC6A" w14:textId="77777777" w:rsidR="000914DA" w:rsidRPr="000914DA" w:rsidRDefault="000914DA" w:rsidP="000914DA">
      <w:pPr>
        <w:spacing w:before="120" w:line="240" w:lineRule="atLeast"/>
        <w:ind w:left="284" w:hanging="426"/>
        <w:rPr>
          <w:rFonts w:eastAsia="Times New Roman" w:cs="Arial"/>
          <w:lang w:val="en-GB"/>
        </w:rPr>
      </w:pPr>
      <w:r w:rsidRPr="000914DA">
        <w:rPr>
          <w:rFonts w:eastAsia="Times New Roman" w:cs="Arial"/>
          <w:lang w:val="en-GB"/>
        </w:rPr>
        <w:t>8.</w:t>
      </w:r>
      <w:r w:rsidRPr="000914DA">
        <w:rPr>
          <w:rFonts w:eastAsia="Times New Roman" w:cs="Arial"/>
          <w:lang w:val="en-GB"/>
        </w:rPr>
        <w:tab/>
        <w:t>In the event of breach of the obligations stated in Article IV (5) - (7) of this Contract, the Provider undertakes to pay to the Commissioner a contractual penalty of CZK 100.000 (in words: one hundred thousand Czech crowns) for each individual violation. Provisions on the contractual penalty or its payment do not exclude or limit entitlement to demand compensations for damages and do not limit the exercise of entitlement to demand compensations for damages in the whole extension. The Provider shall pay the contractual penalty within 15 days after a delivery of notice from the Commissioner.</w:t>
      </w:r>
    </w:p>
    <w:p w14:paraId="7E4E4665" w14:textId="77777777" w:rsidR="000914DA" w:rsidRPr="000914DA" w:rsidRDefault="000914DA" w:rsidP="000914DA">
      <w:pPr>
        <w:spacing w:before="120" w:line="240" w:lineRule="atLeast"/>
        <w:ind w:left="284" w:hanging="426"/>
        <w:rPr>
          <w:rFonts w:eastAsia="Times New Roman" w:cs="Arial"/>
          <w:lang w:val="en-GB"/>
        </w:rPr>
      </w:pPr>
      <w:r w:rsidRPr="000914DA">
        <w:rPr>
          <w:rFonts w:eastAsia="Times New Roman" w:cs="Arial"/>
          <w:lang w:val="en-GB"/>
        </w:rPr>
        <w:t>9.</w:t>
      </w:r>
      <w:r w:rsidRPr="000914DA">
        <w:rPr>
          <w:rFonts w:eastAsia="Times New Roman" w:cs="Arial"/>
          <w:lang w:val="en-GB"/>
        </w:rPr>
        <w:tab/>
        <w:t>This Contract does not entitle the Provider to represent the Commissioner or act on behalf or on account of Commissioner. Otherwise, it is necessary to have an explicit mandate of the Commissioner, thus to issue the required power of attorney.</w:t>
      </w:r>
    </w:p>
    <w:p w14:paraId="1BEF935E" w14:textId="77777777" w:rsidR="000914DA" w:rsidRPr="000914DA" w:rsidRDefault="000914DA" w:rsidP="000914DA">
      <w:pPr>
        <w:rPr>
          <w:rStyle w:val="erven"/>
          <w:rFonts w:cs="Arial"/>
          <w:color w:val="000000" w:themeColor="text1"/>
        </w:rPr>
      </w:pPr>
    </w:p>
    <w:p w14:paraId="50F54E98" w14:textId="77777777" w:rsidR="000914DA" w:rsidRPr="000914DA" w:rsidRDefault="000914DA" w:rsidP="000914DA">
      <w:pPr>
        <w:pStyle w:val="Odstavecseseznamem"/>
        <w:keepNext/>
        <w:keepLines/>
        <w:spacing w:before="120"/>
        <w:ind w:left="0" w:hanging="142"/>
        <w:jc w:val="center"/>
        <w:rPr>
          <w:rFonts w:cs="Arial"/>
          <w:b/>
          <w:iCs/>
          <w:lang w:val="en-GB"/>
        </w:rPr>
      </w:pPr>
      <w:r w:rsidRPr="000914DA">
        <w:rPr>
          <w:rFonts w:cs="Arial"/>
          <w:b/>
          <w:iCs/>
          <w:lang w:val="en-GB"/>
        </w:rPr>
        <w:t>V.</w:t>
      </w:r>
    </w:p>
    <w:p w14:paraId="6DD50810" w14:textId="77777777" w:rsidR="000914DA" w:rsidRPr="000914DA" w:rsidRDefault="000914DA" w:rsidP="000914DA">
      <w:pPr>
        <w:pStyle w:val="Odstavecseseznamem"/>
        <w:keepNext/>
        <w:keepLines/>
        <w:spacing w:before="120"/>
        <w:ind w:left="0" w:hanging="142"/>
        <w:jc w:val="center"/>
        <w:rPr>
          <w:rFonts w:cs="Arial"/>
          <w:b/>
          <w:iCs/>
          <w:lang w:val="en-GB"/>
        </w:rPr>
      </w:pPr>
      <w:r w:rsidRPr="000914DA">
        <w:rPr>
          <w:rFonts w:cs="Arial"/>
          <w:b/>
          <w:iCs/>
          <w:lang w:val="en-GB"/>
        </w:rPr>
        <w:t>Ownership, copyright, and industrial rights</w:t>
      </w:r>
    </w:p>
    <w:p w14:paraId="20A34EC4" w14:textId="77777777" w:rsidR="000914DA" w:rsidRPr="000914DA" w:rsidRDefault="000914DA" w:rsidP="000914DA">
      <w:pPr>
        <w:pStyle w:val="Odstavecseseznamem"/>
        <w:keepNext/>
        <w:keepLines/>
        <w:numPr>
          <w:ilvl w:val="0"/>
          <w:numId w:val="1"/>
        </w:numPr>
        <w:spacing w:before="120" w:line="240" w:lineRule="atLeast"/>
        <w:contextualSpacing w:val="0"/>
        <w:rPr>
          <w:rFonts w:cs="Arial"/>
          <w:lang w:val="en-GB"/>
        </w:rPr>
      </w:pPr>
      <w:r w:rsidRPr="000914DA">
        <w:rPr>
          <w:rFonts w:cs="Arial"/>
          <w:lang w:val="en-GB"/>
        </w:rPr>
        <w:t xml:space="preserve">All intellectual property contained in reports, presentations, protocols, surveys, and other documents that the Provider has made for the Commissioner pursuant to this Contract shall remain the property of the Provider. </w:t>
      </w:r>
    </w:p>
    <w:p w14:paraId="34117FE8" w14:textId="77777777" w:rsidR="000914DA" w:rsidRPr="000914DA" w:rsidRDefault="000914DA" w:rsidP="000914DA">
      <w:pPr>
        <w:pStyle w:val="Odstavecseseznamem"/>
        <w:numPr>
          <w:ilvl w:val="0"/>
          <w:numId w:val="1"/>
        </w:numPr>
        <w:spacing w:before="120" w:line="240" w:lineRule="atLeast"/>
        <w:ind w:left="284" w:hanging="426"/>
        <w:contextualSpacing w:val="0"/>
        <w:rPr>
          <w:rFonts w:cs="Arial"/>
          <w:lang w:val="en-GB"/>
        </w:rPr>
      </w:pPr>
      <w:r w:rsidRPr="000914DA">
        <w:rPr>
          <w:rFonts w:cs="Arial"/>
          <w:lang w:val="en-GB"/>
        </w:rPr>
        <w:t>All tangible medium of intellectual property expression, including reports, protocols, surveys, and other documents that the Provider has made for the Commissioner pursuant to this shall be the sole property of the Commissioner. Remuneration under this Contract includes the fee for the execution of these documents.</w:t>
      </w:r>
    </w:p>
    <w:p w14:paraId="1E64C4CB" w14:textId="77777777" w:rsidR="000914DA" w:rsidRPr="000914DA" w:rsidRDefault="000914DA" w:rsidP="000914DA">
      <w:pPr>
        <w:pStyle w:val="Odstavecseseznamem"/>
        <w:numPr>
          <w:ilvl w:val="0"/>
          <w:numId w:val="1"/>
        </w:numPr>
        <w:spacing w:before="120" w:line="240" w:lineRule="atLeast"/>
        <w:ind w:left="284" w:hanging="426"/>
        <w:contextualSpacing w:val="0"/>
        <w:rPr>
          <w:rFonts w:cs="Arial"/>
          <w:lang w:val="en-GB"/>
        </w:rPr>
      </w:pPr>
      <w:r w:rsidRPr="000914DA">
        <w:rPr>
          <w:rFonts w:cs="Arial"/>
          <w:lang w:val="en-GB"/>
        </w:rPr>
        <w:t>In the event that the Provider within fulfilling the subject matter of this Contract will create a work that will meet the features of the author's work/copyright work under the Copyright Act or any other intellectual property right in the sense of the relevant generally binding legal regulation, the Contracting Parties have agreed as follows:</w:t>
      </w:r>
    </w:p>
    <w:p w14:paraId="1ADE6D99" w14:textId="77777777" w:rsidR="000914DA" w:rsidRPr="000914DA" w:rsidRDefault="000914DA" w:rsidP="000914DA">
      <w:pPr>
        <w:pStyle w:val="Odstavecseseznamem"/>
        <w:spacing w:before="120" w:line="240" w:lineRule="atLeast"/>
        <w:ind w:left="567" w:hanging="283"/>
        <w:rPr>
          <w:rFonts w:cs="Arial"/>
          <w:lang w:val="en-GB"/>
        </w:rPr>
      </w:pPr>
      <w:r w:rsidRPr="000914DA">
        <w:rPr>
          <w:rFonts w:cs="Arial"/>
          <w:lang w:val="en-GB"/>
        </w:rPr>
        <w:t xml:space="preserve">a) The Provider hereby grants that the Work will be published under an open licence, </w:t>
      </w:r>
      <w:proofErr w:type="spellStart"/>
      <w:r w:rsidRPr="000914DA">
        <w:rPr>
          <w:rFonts w:cs="Arial"/>
          <w:lang w:val="en-GB"/>
        </w:rPr>
        <w:t>specificaly</w:t>
      </w:r>
      <w:proofErr w:type="spellEnd"/>
      <w:r w:rsidRPr="000914DA">
        <w:rPr>
          <w:rFonts w:cs="Arial"/>
          <w:lang w:val="en-GB"/>
        </w:rPr>
        <w:t xml:space="preserve"> the Creative Commons Attribution licence (CC BY), in order to fulfil the requirements defined by the Berlin Declaration;</w:t>
      </w:r>
    </w:p>
    <w:p w14:paraId="621F55DB" w14:textId="77777777" w:rsidR="000914DA" w:rsidRPr="000914DA" w:rsidRDefault="000914DA" w:rsidP="000914DA">
      <w:pPr>
        <w:pStyle w:val="Odstavecseseznamem"/>
        <w:spacing w:before="120" w:line="240" w:lineRule="atLeast"/>
        <w:ind w:left="284" w:hanging="426"/>
        <w:rPr>
          <w:rFonts w:cs="Arial"/>
          <w:lang w:val="en-GB"/>
        </w:rPr>
      </w:pPr>
      <w:r w:rsidRPr="000914DA">
        <w:rPr>
          <w:rFonts w:cs="Arial"/>
          <w:lang w:val="en-GB"/>
        </w:rPr>
        <w:lastRenderedPageBreak/>
        <w:t>4.</w:t>
      </w:r>
      <w:r w:rsidRPr="000914DA">
        <w:rPr>
          <w:rFonts w:cs="Arial"/>
          <w:lang w:val="en-GB"/>
        </w:rPr>
        <w:tab/>
        <w:t xml:space="preserve">The work under this Contract mean the Work under the Civil Code and Copyright Act. </w:t>
      </w:r>
    </w:p>
    <w:p w14:paraId="672D9324" w14:textId="77777777" w:rsidR="000914DA" w:rsidRPr="000914DA" w:rsidRDefault="000914DA" w:rsidP="000914DA">
      <w:pPr>
        <w:pStyle w:val="Odstavecseseznamem"/>
        <w:spacing w:before="120" w:line="240" w:lineRule="atLeast"/>
        <w:ind w:left="284" w:hanging="426"/>
        <w:rPr>
          <w:rFonts w:cs="Arial"/>
          <w:lang w:val="en-GB"/>
        </w:rPr>
      </w:pPr>
      <w:r w:rsidRPr="000914DA">
        <w:rPr>
          <w:rFonts w:cs="Arial"/>
          <w:lang w:val="en-GB"/>
        </w:rPr>
        <w:t>5.</w:t>
      </w:r>
      <w:r w:rsidRPr="000914DA">
        <w:rPr>
          <w:rFonts w:cs="Arial"/>
          <w:lang w:val="en-GB"/>
        </w:rPr>
        <w:tab/>
        <w:t>If the Provider has used or will use an existing work of third parties as a part of his created work under this Contract, he is obliged to respect the rights of such third parties and take them into account in the publication under an open licence.</w:t>
      </w:r>
    </w:p>
    <w:p w14:paraId="5A72AB16" w14:textId="77777777" w:rsidR="000914DA" w:rsidRPr="000914DA" w:rsidRDefault="000914DA" w:rsidP="000914DA">
      <w:pPr>
        <w:pStyle w:val="Odstavecseseznamem"/>
        <w:spacing w:before="120" w:line="240" w:lineRule="atLeast"/>
        <w:ind w:left="284" w:hanging="426"/>
        <w:rPr>
          <w:rFonts w:cs="Arial"/>
          <w:lang w:val="en-GB"/>
        </w:rPr>
      </w:pPr>
      <w:r w:rsidRPr="000914DA">
        <w:rPr>
          <w:rFonts w:cs="Arial"/>
          <w:lang w:val="en-GB"/>
        </w:rPr>
        <w:t xml:space="preserve">6.   All press, photographic, </w:t>
      </w:r>
      <w:proofErr w:type="spellStart"/>
      <w:r w:rsidRPr="000914DA">
        <w:rPr>
          <w:rFonts w:cs="Arial"/>
          <w:lang w:val="en-GB"/>
        </w:rPr>
        <w:t>audiovisual</w:t>
      </w:r>
      <w:proofErr w:type="spellEnd"/>
      <w:r w:rsidRPr="000914DA">
        <w:rPr>
          <w:rFonts w:cs="Arial"/>
          <w:lang w:val="en-GB"/>
        </w:rPr>
        <w:t xml:space="preserve"> or other copyright works originated in relation with provision of services under this Contract or parts thereof, are the exclusive property of the Provider.</w:t>
      </w:r>
    </w:p>
    <w:p w14:paraId="7C1A511E" w14:textId="77777777" w:rsidR="000914DA" w:rsidRPr="000914DA" w:rsidRDefault="000914DA" w:rsidP="000914DA">
      <w:pPr>
        <w:pStyle w:val="Odstavecseseznamem"/>
        <w:spacing w:before="120" w:line="240" w:lineRule="atLeast"/>
        <w:ind w:left="284" w:hanging="426"/>
        <w:rPr>
          <w:rFonts w:cs="Arial"/>
          <w:lang w:val="en-GB"/>
        </w:rPr>
      </w:pPr>
      <w:r w:rsidRPr="000914DA">
        <w:rPr>
          <w:rFonts w:cs="Arial"/>
          <w:lang w:val="en-GB"/>
        </w:rPr>
        <w:t>7.   If any of the statements contained in this Article of the Contract appear to be untrue or the Provider breaches any of the obligations specified in this Article of the Contract, the Provider is obliged to pay contractual fine of CZK 100.000 (in words: one hundred Czech Crowns) for each individual case. The contractual penalty has no effect on the Commissioner's claim for damages in its entirety. The Provider shall pay the contractual penalty within 15 days after a delivery of notice from the Commissioner.</w:t>
      </w:r>
    </w:p>
    <w:p w14:paraId="18A6DBD8" w14:textId="77777777" w:rsidR="000914DA" w:rsidRPr="000914DA" w:rsidRDefault="000914DA" w:rsidP="000914DA">
      <w:pPr>
        <w:rPr>
          <w:rStyle w:val="erven"/>
          <w:rFonts w:cs="Arial"/>
          <w:color w:val="000000" w:themeColor="text1"/>
        </w:rPr>
      </w:pPr>
    </w:p>
    <w:p w14:paraId="544CAF54" w14:textId="77777777" w:rsidR="000914DA" w:rsidRPr="000914DA" w:rsidRDefault="000914DA" w:rsidP="000914DA">
      <w:pPr>
        <w:pStyle w:val="Odstavecseseznamem"/>
        <w:spacing w:before="120"/>
        <w:ind w:left="0" w:hanging="142"/>
        <w:jc w:val="center"/>
        <w:rPr>
          <w:rFonts w:cs="Arial"/>
          <w:b/>
          <w:iCs/>
          <w:lang w:val="en-GB"/>
        </w:rPr>
      </w:pPr>
      <w:r w:rsidRPr="000914DA">
        <w:rPr>
          <w:rFonts w:cs="Arial"/>
          <w:b/>
          <w:iCs/>
          <w:lang w:val="en-GB"/>
        </w:rPr>
        <w:t>VI.</w:t>
      </w:r>
    </w:p>
    <w:p w14:paraId="1CEF1CC2" w14:textId="77777777" w:rsidR="000914DA" w:rsidRPr="000914DA" w:rsidRDefault="000914DA" w:rsidP="000914DA">
      <w:pPr>
        <w:pStyle w:val="Odstavecseseznamem"/>
        <w:spacing w:before="120"/>
        <w:ind w:left="0" w:hanging="142"/>
        <w:jc w:val="center"/>
        <w:rPr>
          <w:rFonts w:cs="Arial"/>
          <w:b/>
          <w:iCs/>
          <w:lang w:val="en-GB"/>
        </w:rPr>
      </w:pPr>
      <w:r w:rsidRPr="000914DA">
        <w:rPr>
          <w:rFonts w:cs="Arial"/>
          <w:b/>
          <w:iCs/>
          <w:lang w:val="en-GB"/>
        </w:rPr>
        <w:t>Duration of the Contract</w:t>
      </w:r>
    </w:p>
    <w:p w14:paraId="1C2EFFE4" w14:textId="77777777" w:rsidR="000914DA" w:rsidRPr="000914DA" w:rsidRDefault="000914DA" w:rsidP="000914DA">
      <w:pPr>
        <w:pStyle w:val="Odstavecseseznamem"/>
        <w:spacing w:before="120" w:line="240" w:lineRule="atLeast"/>
        <w:ind w:left="284" w:hanging="426"/>
        <w:rPr>
          <w:rFonts w:cs="Arial"/>
          <w:lang w:val="en-GB"/>
        </w:rPr>
      </w:pPr>
      <w:r w:rsidRPr="000914DA">
        <w:rPr>
          <w:rFonts w:cs="Arial"/>
          <w:lang w:val="en-GB"/>
        </w:rPr>
        <w:t>1.</w:t>
      </w:r>
      <w:r w:rsidRPr="000914DA">
        <w:rPr>
          <w:rFonts w:cs="Arial"/>
          <w:lang w:val="en-GB"/>
        </w:rPr>
        <w:tab/>
        <w:t>This Contract shall be concluded for a fixed period of time stated above.</w:t>
      </w:r>
    </w:p>
    <w:p w14:paraId="521B9742" w14:textId="77777777" w:rsidR="000914DA" w:rsidRPr="000914DA" w:rsidRDefault="000914DA" w:rsidP="000914DA">
      <w:pPr>
        <w:pStyle w:val="Odstavecseseznamem"/>
        <w:spacing w:before="120" w:line="240" w:lineRule="atLeast"/>
        <w:ind w:left="284" w:hanging="426"/>
        <w:rPr>
          <w:rFonts w:cs="Arial"/>
          <w:lang w:val="en-GB"/>
        </w:rPr>
      </w:pPr>
      <w:r w:rsidRPr="000914DA">
        <w:rPr>
          <w:rFonts w:cs="Arial"/>
          <w:lang w:val="en-GB"/>
        </w:rPr>
        <w:t>2.</w:t>
      </w:r>
      <w:r w:rsidRPr="000914DA">
        <w:rPr>
          <w:rFonts w:cs="Arial"/>
          <w:lang w:val="en-GB"/>
        </w:rPr>
        <w:tab/>
        <w:t>This Contract shall come into force and effect as of the date of its signing by both Contracting Parties.</w:t>
      </w:r>
    </w:p>
    <w:p w14:paraId="0786991E" w14:textId="77777777" w:rsidR="000914DA" w:rsidRPr="000914DA" w:rsidRDefault="000914DA" w:rsidP="000914DA">
      <w:pPr>
        <w:pStyle w:val="Odstavecseseznamem"/>
        <w:spacing w:before="120" w:line="240" w:lineRule="atLeast"/>
        <w:ind w:left="284" w:hanging="426"/>
        <w:rPr>
          <w:rFonts w:cs="Arial"/>
          <w:lang w:val="en-GB"/>
        </w:rPr>
      </w:pPr>
      <w:r w:rsidRPr="000914DA">
        <w:rPr>
          <w:rFonts w:cs="Arial"/>
          <w:lang w:val="en-GB"/>
        </w:rPr>
        <w:t>3.</w:t>
      </w:r>
      <w:r w:rsidRPr="000914DA">
        <w:rPr>
          <w:rFonts w:cs="Arial"/>
          <w:lang w:val="en-GB"/>
        </w:rPr>
        <w:tab/>
        <w:t>The Commissioner is entitled to withdraw from the Contract in the cases specified in the respective laws and in the event the Provider shall not comply with this Contract, shall act contrary to the instructions of the Commissioner or otherwise violate the obligations under this Contract.</w:t>
      </w:r>
    </w:p>
    <w:p w14:paraId="51ACDB14" w14:textId="77777777" w:rsidR="000914DA" w:rsidRPr="000914DA" w:rsidRDefault="000914DA" w:rsidP="000914DA">
      <w:pPr>
        <w:pStyle w:val="Odstavecseseznamem"/>
        <w:spacing w:before="120" w:line="240" w:lineRule="atLeast"/>
        <w:ind w:left="284" w:hanging="426"/>
        <w:rPr>
          <w:rFonts w:cs="Arial"/>
          <w:lang w:val="en-GB"/>
        </w:rPr>
      </w:pPr>
      <w:r w:rsidRPr="000914DA">
        <w:rPr>
          <w:rFonts w:cs="Arial"/>
          <w:lang w:val="en-GB"/>
        </w:rPr>
        <w:t>4.</w:t>
      </w:r>
      <w:r w:rsidRPr="000914DA">
        <w:rPr>
          <w:rFonts w:cs="Arial"/>
          <w:lang w:val="en-GB"/>
        </w:rPr>
        <w:tab/>
        <w:t>The Provider is entitled to withdraw from the Contract in the case if the Commissioner fails to pay the due remuneration to the Provider, even in the additional provided period.</w:t>
      </w:r>
    </w:p>
    <w:p w14:paraId="6F5D7D88" w14:textId="77777777" w:rsidR="000914DA" w:rsidRPr="000914DA" w:rsidRDefault="000914DA" w:rsidP="000914DA">
      <w:pPr>
        <w:pStyle w:val="Odstavecseseznamem"/>
        <w:spacing w:before="120" w:line="240" w:lineRule="atLeast"/>
        <w:ind w:left="284" w:hanging="426"/>
        <w:rPr>
          <w:rFonts w:cs="Arial"/>
          <w:lang w:val="en-GB"/>
        </w:rPr>
      </w:pPr>
      <w:r w:rsidRPr="000914DA">
        <w:rPr>
          <w:rFonts w:cs="Arial"/>
          <w:lang w:val="en-GB"/>
        </w:rPr>
        <w:t>5.</w:t>
      </w:r>
      <w:r w:rsidRPr="000914DA">
        <w:rPr>
          <w:rFonts w:cs="Arial"/>
          <w:lang w:val="en-GB"/>
        </w:rPr>
        <w:tab/>
        <w:t>The relationship established by this Contract can be terminated by a written notice of the termination by one of Contracting Parties. The notice period shall be two months and shall commence on the first day of the month following the date of delivery of the notice of the termination to the other Contracting party.</w:t>
      </w:r>
    </w:p>
    <w:p w14:paraId="70A5C07E" w14:textId="77777777" w:rsidR="000914DA" w:rsidRPr="000914DA" w:rsidRDefault="000914DA" w:rsidP="000914DA">
      <w:pPr>
        <w:pStyle w:val="Odstavecseseznamem"/>
        <w:spacing w:before="120" w:line="240" w:lineRule="atLeast"/>
        <w:ind w:left="284" w:hanging="426"/>
        <w:rPr>
          <w:rFonts w:cs="Arial"/>
          <w:lang w:val="en-GB"/>
        </w:rPr>
      </w:pPr>
      <w:r w:rsidRPr="000914DA">
        <w:rPr>
          <w:rFonts w:cs="Arial"/>
          <w:lang w:val="en-GB"/>
        </w:rPr>
        <w:t>6.</w:t>
      </w:r>
      <w:r w:rsidRPr="000914DA">
        <w:rPr>
          <w:rFonts w:cs="Arial"/>
          <w:lang w:val="en-GB"/>
        </w:rPr>
        <w:tab/>
        <w:t>Early termination of this Contract shall not affect the Commissioner's claims to remedy any defects of the work or of any results of Provider´s activities or to claim any damages or contractual penalty that arise before or after the termination of the Contract as a result of the Provider's performance under this Contract. Early termination of this Contract is also without prejudice to the rights granted by the Provider to the Commissioner to the work or intellectual property, and the duration of the provisions which must, having regard to their purpose, continue even after the termination of this Contract.</w:t>
      </w:r>
    </w:p>
    <w:p w14:paraId="21D685CE" w14:textId="77777777" w:rsidR="000914DA" w:rsidRPr="000914DA" w:rsidRDefault="000914DA" w:rsidP="000914DA">
      <w:pPr>
        <w:pStyle w:val="Odstavecseseznamem"/>
        <w:spacing w:before="120" w:line="240" w:lineRule="atLeast"/>
        <w:ind w:left="284" w:hanging="426"/>
        <w:rPr>
          <w:rFonts w:cs="Arial"/>
          <w:lang w:val="en-GB"/>
        </w:rPr>
      </w:pPr>
      <w:r w:rsidRPr="000914DA">
        <w:rPr>
          <w:rFonts w:cs="Arial"/>
          <w:lang w:val="en-GB"/>
        </w:rPr>
        <w:t>7.</w:t>
      </w:r>
      <w:r w:rsidRPr="000914DA">
        <w:rPr>
          <w:rFonts w:cs="Arial"/>
          <w:lang w:val="en-GB"/>
        </w:rPr>
        <w:tab/>
        <w:t>The Contracting Parties agree that upon termination of this Contract the Provider is obliged to cease to use all Confidential information and documents and is obliged to return all information, media and documents within 10 calendar days from its termination or to erase or destroy them if the Commissioner do not require to return them.</w:t>
      </w:r>
    </w:p>
    <w:p w14:paraId="3DD7F632" w14:textId="77777777" w:rsidR="000914DA" w:rsidRPr="000914DA" w:rsidRDefault="000914DA" w:rsidP="000914DA">
      <w:pPr>
        <w:pStyle w:val="Odstavecseseznamem"/>
        <w:spacing w:before="120" w:line="240" w:lineRule="atLeast"/>
        <w:ind w:left="284" w:hanging="426"/>
        <w:rPr>
          <w:rStyle w:val="erven"/>
          <w:rFonts w:cs="Arial"/>
          <w:lang w:val="en-GB"/>
        </w:rPr>
      </w:pPr>
    </w:p>
    <w:p w14:paraId="210CA525" w14:textId="77777777" w:rsidR="000914DA" w:rsidRPr="000914DA" w:rsidRDefault="000914DA" w:rsidP="000914DA">
      <w:pPr>
        <w:spacing w:before="120" w:line="240" w:lineRule="auto"/>
        <w:jc w:val="center"/>
        <w:rPr>
          <w:rFonts w:eastAsia="Times New Roman" w:cs="Arial"/>
          <w:b/>
          <w:bCs/>
          <w:lang w:val="en-GB"/>
        </w:rPr>
      </w:pPr>
      <w:r w:rsidRPr="000914DA">
        <w:rPr>
          <w:rFonts w:eastAsia="Times New Roman" w:cs="Arial"/>
          <w:b/>
          <w:bCs/>
          <w:lang w:val="en-GB"/>
        </w:rPr>
        <w:t>VII.</w:t>
      </w:r>
    </w:p>
    <w:p w14:paraId="7D285321" w14:textId="77777777" w:rsidR="000914DA" w:rsidRPr="000914DA" w:rsidRDefault="000914DA" w:rsidP="000914DA">
      <w:pPr>
        <w:spacing w:before="120" w:line="240" w:lineRule="auto"/>
        <w:jc w:val="center"/>
        <w:rPr>
          <w:rFonts w:eastAsia="Times New Roman" w:cs="Arial"/>
          <w:b/>
          <w:bCs/>
          <w:lang w:val="en-GB"/>
        </w:rPr>
      </w:pPr>
      <w:r w:rsidRPr="000914DA">
        <w:rPr>
          <w:rFonts w:eastAsia="Times New Roman" w:cs="Arial"/>
          <w:b/>
          <w:bCs/>
          <w:lang w:val="en-GB"/>
        </w:rPr>
        <w:t>Final Provisions</w:t>
      </w:r>
    </w:p>
    <w:p w14:paraId="0F0A1F43" w14:textId="2D6DA7F9" w:rsidR="000914DA" w:rsidRPr="000914DA" w:rsidRDefault="000914DA" w:rsidP="000914DA">
      <w:pPr>
        <w:spacing w:before="120" w:line="240" w:lineRule="atLeast"/>
        <w:ind w:left="284" w:hanging="360"/>
        <w:rPr>
          <w:rFonts w:eastAsia="Times New Roman" w:cs="Arial"/>
          <w:lang w:val="en-GB"/>
        </w:rPr>
      </w:pPr>
      <w:r w:rsidRPr="000914DA">
        <w:rPr>
          <w:rFonts w:eastAsia="Times New Roman" w:cs="Arial"/>
          <w:lang w:val="en-GB"/>
        </w:rPr>
        <w:t>1.</w:t>
      </w:r>
      <w:r w:rsidRPr="000914DA">
        <w:rPr>
          <w:rFonts w:eastAsia="Times New Roman" w:cs="Arial"/>
          <w:lang w:val="en-GB"/>
        </w:rPr>
        <w:tab/>
        <w:t xml:space="preserve">All notifications or other communication related to this Contract shall be delivered to the other Contracting Party in person, via a postal service, by phone or by fax to contact details stated in the introduction of this Contract or, if it is agreed by the Contracting Parties, by e-mail to the following email address: </w:t>
      </w:r>
      <w:r w:rsidR="00904E3C" w:rsidRPr="00875003">
        <w:t>Joy.owango@tcc-africa.org</w:t>
      </w:r>
      <w:r w:rsidRPr="00875003">
        <w:rPr>
          <w:rFonts w:eastAsia="Times New Roman" w:cs="Arial"/>
          <w:lang w:val="en-GB"/>
        </w:rPr>
        <w:t>. All</w:t>
      </w:r>
      <w:r w:rsidRPr="000914DA">
        <w:rPr>
          <w:rFonts w:eastAsia="Times New Roman" w:cs="Arial"/>
          <w:lang w:val="en-GB"/>
        </w:rPr>
        <w:t xml:space="preserve"> notices relating to the duration of this Contract, its violation, the occurrence of loss or other serious facts must be in writing.</w:t>
      </w:r>
    </w:p>
    <w:p w14:paraId="125E1400" w14:textId="77777777" w:rsidR="000914DA" w:rsidRPr="000914DA" w:rsidRDefault="000914DA" w:rsidP="000914DA">
      <w:pPr>
        <w:spacing w:before="120" w:line="240" w:lineRule="atLeast"/>
        <w:ind w:left="284" w:hanging="360"/>
        <w:rPr>
          <w:rFonts w:eastAsia="Times New Roman" w:cs="Arial"/>
          <w:lang w:val="en-GB"/>
        </w:rPr>
      </w:pPr>
      <w:r w:rsidRPr="000914DA">
        <w:rPr>
          <w:rFonts w:eastAsia="Times New Roman" w:cs="Arial"/>
          <w:lang w:val="en-GB"/>
        </w:rPr>
        <w:lastRenderedPageBreak/>
        <w:t>2.</w:t>
      </w:r>
      <w:r w:rsidRPr="000914DA">
        <w:rPr>
          <w:rFonts w:eastAsia="Times New Roman" w:cs="Arial"/>
          <w:lang w:val="en-GB"/>
        </w:rPr>
        <w:tab/>
        <w:t>Each of the Contracting Parties shall be obliged notify the other Contracting Party without undue delay of a change of the delivery address or other significant data related to the performance of this Contract.</w:t>
      </w:r>
    </w:p>
    <w:p w14:paraId="3E32027E" w14:textId="77777777" w:rsidR="000914DA" w:rsidRPr="000914DA" w:rsidRDefault="000914DA" w:rsidP="000914DA">
      <w:pPr>
        <w:spacing w:before="120" w:line="240" w:lineRule="atLeast"/>
        <w:ind w:left="284" w:hanging="360"/>
        <w:rPr>
          <w:rFonts w:eastAsia="Times New Roman" w:cs="Arial"/>
          <w:lang w:val="en-GB"/>
        </w:rPr>
      </w:pPr>
      <w:r w:rsidRPr="000914DA">
        <w:rPr>
          <w:rFonts w:eastAsia="Times New Roman" w:cs="Arial"/>
          <w:lang w:val="en-GB"/>
        </w:rPr>
        <w:t>3.</w:t>
      </w:r>
      <w:r w:rsidRPr="000914DA">
        <w:rPr>
          <w:rFonts w:eastAsia="Times New Roman" w:cs="Arial"/>
          <w:lang w:val="en-GB"/>
        </w:rPr>
        <w:tab/>
        <w:t xml:space="preserve">This Contract may be amended or supplemented only by means of written amendments. Other arrangements shall be invalid. Negotiation through electronic devices is not considered as written form for the purpose of change or cancellation of this Contract. </w:t>
      </w:r>
    </w:p>
    <w:p w14:paraId="1F9661FC" w14:textId="77777777" w:rsidR="000914DA" w:rsidRPr="000914DA" w:rsidRDefault="000914DA" w:rsidP="000914DA">
      <w:pPr>
        <w:spacing w:before="120" w:line="240" w:lineRule="atLeast"/>
        <w:ind w:left="284" w:hanging="360"/>
        <w:rPr>
          <w:rFonts w:eastAsia="Times New Roman" w:cs="Arial"/>
          <w:lang w:val="en-GB"/>
        </w:rPr>
      </w:pPr>
      <w:r w:rsidRPr="000914DA">
        <w:rPr>
          <w:rFonts w:eastAsia="Times New Roman" w:cs="Arial"/>
          <w:lang w:val="en-GB"/>
        </w:rPr>
        <w:t>4.</w:t>
      </w:r>
      <w:r w:rsidRPr="000914DA">
        <w:rPr>
          <w:rFonts w:eastAsia="Times New Roman" w:cs="Arial"/>
          <w:lang w:val="en-GB"/>
        </w:rPr>
        <w:tab/>
        <w:t>This Contract and all the relationships and legal inquiries not expressly regulated by this Contract shall be governed by the Czech laws, in particular by the Act No. 89/2012 Coll., the Civil Code, as amended and other valid legal regulations of the Czech Republic. The Contracting Parties agree that all acts arising under this Contract and related to this Contract shall be governed by the laws of the Czech Republic.</w:t>
      </w:r>
    </w:p>
    <w:p w14:paraId="6739BB97" w14:textId="77777777" w:rsidR="000914DA" w:rsidRPr="000914DA" w:rsidRDefault="000914DA" w:rsidP="000914DA">
      <w:pPr>
        <w:spacing w:before="120" w:line="240" w:lineRule="atLeast"/>
        <w:ind w:left="284" w:hanging="360"/>
        <w:rPr>
          <w:rFonts w:eastAsia="Times New Roman" w:cs="Arial"/>
          <w:lang w:val="en-GB"/>
        </w:rPr>
      </w:pPr>
      <w:r w:rsidRPr="000914DA">
        <w:rPr>
          <w:rFonts w:eastAsia="Times New Roman" w:cs="Arial"/>
          <w:lang w:val="en-GB"/>
        </w:rPr>
        <w:t>5.</w:t>
      </w:r>
      <w:r w:rsidRPr="000914DA">
        <w:rPr>
          <w:rFonts w:eastAsia="Times New Roman" w:cs="Arial"/>
          <w:lang w:val="en-GB"/>
        </w:rPr>
        <w:tab/>
        <w:t xml:space="preserve">To the legal relations between the Contracting Parties established by this Contract or in connection with, will not be applied any practice established between the Contracting Parties or practices that are common in general or in sectors related to the subject of performance under this Contract or the legal relationships arising in connection with this Contract. </w:t>
      </w:r>
    </w:p>
    <w:p w14:paraId="2CDE6ECB" w14:textId="77777777" w:rsidR="000914DA" w:rsidRPr="000914DA" w:rsidRDefault="000914DA" w:rsidP="000914DA">
      <w:pPr>
        <w:spacing w:before="120" w:line="240" w:lineRule="atLeast"/>
        <w:ind w:left="284" w:hanging="360"/>
        <w:rPr>
          <w:rFonts w:eastAsia="Times New Roman" w:cs="Arial"/>
          <w:lang w:val="en-GB"/>
        </w:rPr>
      </w:pPr>
      <w:r w:rsidRPr="000914DA">
        <w:rPr>
          <w:rFonts w:eastAsia="Times New Roman" w:cs="Arial"/>
          <w:lang w:val="en-GB"/>
        </w:rPr>
        <w:t>6.</w:t>
      </w:r>
      <w:r w:rsidRPr="000914DA">
        <w:rPr>
          <w:rFonts w:eastAsia="Times New Roman" w:cs="Arial"/>
          <w:lang w:val="en-GB"/>
        </w:rPr>
        <w:tab/>
        <w:t xml:space="preserve">This Contract comprises the entire agreement of the Contracting Parties regarding the subject hereof and supersedes any and all other agreements made with respect to the subject hereof, whether written or verbal. </w:t>
      </w:r>
    </w:p>
    <w:p w14:paraId="6C4D1A8A" w14:textId="77777777" w:rsidR="000914DA" w:rsidRPr="000914DA" w:rsidRDefault="000914DA" w:rsidP="000914DA">
      <w:pPr>
        <w:spacing w:before="120" w:line="240" w:lineRule="atLeast"/>
        <w:ind w:left="284" w:hanging="360"/>
        <w:rPr>
          <w:rFonts w:eastAsia="Times New Roman" w:cs="Arial"/>
          <w:lang w:val="en-GB"/>
        </w:rPr>
      </w:pPr>
      <w:r w:rsidRPr="000914DA">
        <w:rPr>
          <w:rFonts w:eastAsia="Times New Roman" w:cs="Arial"/>
          <w:lang w:val="en-GB"/>
        </w:rPr>
        <w:t>7.</w:t>
      </w:r>
      <w:r w:rsidRPr="000914DA">
        <w:rPr>
          <w:rFonts w:eastAsia="Times New Roman" w:cs="Arial"/>
          <w:lang w:val="en-GB"/>
        </w:rPr>
        <w:tab/>
        <w:t>Should any of the Contracting Parties take no notice of or disregard any lack of performance under, breach of, or delay or non-compliance with any obligation arising hereunder, then such conduct shall not imply waiver of such obligation with regard to continued or subsequent failure to perform, breach or non-compliance, and any such waiver shall not be considered effective, unless given in writing for each individual instance.</w:t>
      </w:r>
    </w:p>
    <w:p w14:paraId="65001432" w14:textId="77777777" w:rsidR="000914DA" w:rsidRPr="000914DA" w:rsidRDefault="000914DA" w:rsidP="000914DA">
      <w:pPr>
        <w:spacing w:before="120" w:line="240" w:lineRule="atLeast"/>
        <w:ind w:left="284" w:hanging="360"/>
        <w:rPr>
          <w:rFonts w:eastAsia="Times New Roman" w:cs="Arial"/>
          <w:lang w:val="en-GB"/>
        </w:rPr>
      </w:pPr>
      <w:r w:rsidRPr="000914DA">
        <w:rPr>
          <w:rFonts w:eastAsia="Times New Roman" w:cs="Arial"/>
          <w:lang w:val="en-GB"/>
        </w:rPr>
        <w:t>8.</w:t>
      </w:r>
      <w:r w:rsidRPr="000914DA">
        <w:rPr>
          <w:rFonts w:eastAsia="Times New Roman" w:cs="Arial"/>
          <w:lang w:val="en-GB"/>
        </w:rPr>
        <w:tab/>
        <w:t>If any provision of this Contract shall become void or unenforceable, the validity and enforceability of the remaining provisions hereof shall not be affected. The Contracting Parties shall replace the void or unenforceable provision by a new provision, the wording of which shall correspond to the intent embodied by the original provision and this Contract as a whole.</w:t>
      </w:r>
    </w:p>
    <w:p w14:paraId="4F13A9F0" w14:textId="77777777" w:rsidR="000914DA" w:rsidRPr="000914DA" w:rsidRDefault="000914DA" w:rsidP="000914DA">
      <w:pPr>
        <w:spacing w:before="120" w:line="240" w:lineRule="atLeast"/>
        <w:ind w:left="284" w:hanging="360"/>
        <w:rPr>
          <w:rFonts w:eastAsia="Times New Roman" w:cs="Arial"/>
          <w:lang w:val="en-GB"/>
        </w:rPr>
      </w:pPr>
      <w:r w:rsidRPr="000914DA">
        <w:rPr>
          <w:rFonts w:eastAsia="Times New Roman" w:cs="Arial"/>
          <w:lang w:val="en-GB"/>
        </w:rPr>
        <w:t>9.</w:t>
      </w:r>
      <w:r w:rsidRPr="000914DA">
        <w:rPr>
          <w:rFonts w:eastAsia="Times New Roman" w:cs="Arial"/>
          <w:lang w:val="en-GB"/>
        </w:rPr>
        <w:tab/>
        <w:t>The Contracting Parties state that this Contract has been drawn up in accordance with their own true and free will, under no duress and/or disadvantageous conditions. The Contracting Parties declare that they have read the Contract, agree with its content and in witness whereof they attach their signatures to it.</w:t>
      </w:r>
    </w:p>
    <w:p w14:paraId="406B4BFB" w14:textId="77777777" w:rsidR="000914DA" w:rsidRPr="000914DA" w:rsidRDefault="000914DA" w:rsidP="000914DA">
      <w:pPr>
        <w:spacing w:before="120" w:line="240" w:lineRule="atLeast"/>
        <w:ind w:left="284" w:hanging="360"/>
        <w:rPr>
          <w:rFonts w:eastAsia="Times New Roman" w:cs="Arial"/>
          <w:lang w:val="en-GB"/>
        </w:rPr>
      </w:pPr>
      <w:r w:rsidRPr="000914DA">
        <w:rPr>
          <w:rFonts w:eastAsia="Times New Roman" w:cs="Arial"/>
          <w:lang w:val="en-GB"/>
        </w:rPr>
        <w:t>10.</w:t>
      </w:r>
      <w:r w:rsidRPr="000914DA">
        <w:rPr>
          <w:rFonts w:eastAsia="Times New Roman" w:cs="Arial"/>
          <w:lang w:val="en-GB"/>
        </w:rPr>
        <w:tab/>
        <w:t>This Contract shall be executed in three counterparts, of which the Commissioner shall receive two and the Provider shall receive one upon signing the Contract.</w:t>
      </w:r>
    </w:p>
    <w:p w14:paraId="6F4EB652" w14:textId="77777777" w:rsidR="000914DA" w:rsidRPr="000914DA" w:rsidRDefault="000914DA" w:rsidP="000914DA">
      <w:pPr>
        <w:spacing w:before="120" w:line="240" w:lineRule="atLeast"/>
        <w:ind w:left="284" w:hanging="360"/>
        <w:rPr>
          <w:rFonts w:eastAsia="Times New Roman" w:cs="Arial"/>
          <w:lang w:val="en-GB"/>
        </w:rPr>
      </w:pPr>
      <w:r w:rsidRPr="000914DA">
        <w:rPr>
          <w:rFonts w:eastAsia="Times New Roman" w:cs="Arial"/>
          <w:lang w:val="en-GB"/>
        </w:rPr>
        <w:t>11.</w:t>
      </w:r>
      <w:r w:rsidRPr="000914DA">
        <w:rPr>
          <w:rFonts w:eastAsia="Times New Roman" w:cs="Arial"/>
          <w:lang w:val="en-GB"/>
        </w:rPr>
        <w:tab/>
        <w:t>Attachment No. 1 – Declaration of Provided Services attached to this Contract shall constitute an integral part hereof.</w:t>
      </w:r>
    </w:p>
    <w:p w14:paraId="39B55556" w14:textId="77777777" w:rsidR="000914DA" w:rsidRPr="000914DA" w:rsidRDefault="000914DA" w:rsidP="000914DA">
      <w:pPr>
        <w:rPr>
          <w:rStyle w:val="erven"/>
          <w:rFonts w:cs="Arial"/>
          <w:color w:val="000000" w:themeColor="text1"/>
        </w:rPr>
      </w:pPr>
    </w:p>
    <w:p w14:paraId="7C978D4B" w14:textId="77777777" w:rsidR="000914DA" w:rsidRPr="000914DA" w:rsidRDefault="000914DA" w:rsidP="000914DA">
      <w:pPr>
        <w:rPr>
          <w:rStyle w:val="erven"/>
          <w:rFonts w:cs="Arial"/>
          <w:color w:val="000000" w:themeColor="text1"/>
        </w:rPr>
      </w:pPr>
    </w:p>
    <w:p w14:paraId="5D147A45" w14:textId="0AEA260B" w:rsidR="000914DA" w:rsidRPr="000914DA" w:rsidRDefault="000914DA" w:rsidP="000914DA">
      <w:pPr>
        <w:spacing w:before="120" w:line="240" w:lineRule="atLeast"/>
        <w:rPr>
          <w:rFonts w:eastAsia="Times New Roman" w:cs="Arial"/>
          <w:lang w:val="en-GB"/>
        </w:rPr>
      </w:pPr>
      <w:r w:rsidRPr="000914DA">
        <w:rPr>
          <w:rFonts w:eastAsia="Times New Roman" w:cs="Arial"/>
          <w:lang w:val="en-GB"/>
        </w:rPr>
        <w:t xml:space="preserve">In </w:t>
      </w:r>
      <w:r w:rsidRPr="000914DA">
        <w:rPr>
          <w:rFonts w:eastAsia="Times New Roman" w:cs="Arial"/>
          <w:bCs/>
          <w:kern w:val="32"/>
        </w:rPr>
        <w:t>Prague</w:t>
      </w:r>
      <w:r w:rsidR="00EC57B1">
        <w:rPr>
          <w:rFonts w:eastAsia="Times New Roman" w:cs="Arial"/>
          <w:bCs/>
          <w:kern w:val="32"/>
        </w:rPr>
        <w:t xml:space="preserve"> </w:t>
      </w:r>
      <w:r w:rsidR="006431AC">
        <w:rPr>
          <w:rFonts w:eastAsia="Times New Roman" w:cs="Arial"/>
          <w:bCs/>
          <w:kern w:val="32"/>
        </w:rPr>
        <w:t>redigováno</w:t>
      </w:r>
      <w:r w:rsidRPr="000914DA">
        <w:rPr>
          <w:rFonts w:eastAsia="Times New Roman" w:cs="Arial"/>
          <w:lang w:val="en-GB"/>
        </w:rPr>
        <w:tab/>
      </w:r>
      <w:r w:rsidR="00EC57B1">
        <w:rPr>
          <w:rFonts w:eastAsia="Times New Roman" w:cs="Arial"/>
          <w:lang w:val="en-GB"/>
        </w:rPr>
        <w:tab/>
      </w:r>
      <w:r w:rsidRPr="000914DA">
        <w:rPr>
          <w:rFonts w:eastAsia="Times New Roman" w:cs="Arial"/>
          <w:lang w:val="en-GB"/>
        </w:rPr>
        <w:tab/>
      </w:r>
      <w:r w:rsidRPr="000914DA">
        <w:rPr>
          <w:rFonts w:eastAsia="Times New Roman" w:cs="Arial"/>
          <w:lang w:val="en-GB"/>
        </w:rPr>
        <w:tab/>
        <w:t xml:space="preserve"> </w:t>
      </w:r>
    </w:p>
    <w:p w14:paraId="75A38500" w14:textId="77777777" w:rsidR="000914DA" w:rsidRPr="000914DA" w:rsidRDefault="000914DA" w:rsidP="000914DA">
      <w:pPr>
        <w:spacing w:before="120" w:line="240" w:lineRule="atLeast"/>
        <w:rPr>
          <w:rFonts w:eastAsia="Times New Roman" w:cs="Arial"/>
          <w:lang w:val="en-GB"/>
        </w:rPr>
      </w:pPr>
    </w:p>
    <w:p w14:paraId="1D324C56" w14:textId="77777777" w:rsidR="000914DA" w:rsidRPr="000914DA" w:rsidRDefault="000914DA" w:rsidP="000914DA">
      <w:pPr>
        <w:spacing w:before="120" w:line="240" w:lineRule="atLeast"/>
        <w:rPr>
          <w:rFonts w:eastAsia="Times New Roman" w:cs="Arial"/>
          <w:lang w:val="en-GB"/>
        </w:rPr>
      </w:pPr>
    </w:p>
    <w:p w14:paraId="2DA7321F" w14:textId="77777777" w:rsidR="000914DA" w:rsidRPr="000914DA" w:rsidRDefault="000914DA" w:rsidP="000914DA">
      <w:pPr>
        <w:spacing w:before="120" w:line="240" w:lineRule="atLeast"/>
        <w:rPr>
          <w:rFonts w:eastAsia="Times New Roman" w:cs="Arial"/>
          <w:lang w:val="en-GB"/>
        </w:rPr>
      </w:pPr>
      <w:r w:rsidRPr="000914DA">
        <w:rPr>
          <w:rFonts w:eastAsia="Times New Roman" w:cs="Arial"/>
          <w:lang w:val="en-GB"/>
        </w:rPr>
        <w:t>……………………………..………………….</w:t>
      </w:r>
      <w:r w:rsidRPr="000914DA">
        <w:rPr>
          <w:rFonts w:eastAsia="Times New Roman" w:cs="Arial"/>
          <w:lang w:val="en-GB"/>
        </w:rPr>
        <w:tab/>
        <w:t>………………………….…………</w:t>
      </w:r>
    </w:p>
    <w:p w14:paraId="023A8F8E" w14:textId="77777777" w:rsidR="000914DA" w:rsidRPr="000914DA" w:rsidRDefault="000914DA" w:rsidP="000914DA">
      <w:pPr>
        <w:spacing w:before="120" w:line="240" w:lineRule="atLeast"/>
        <w:rPr>
          <w:rFonts w:eastAsia="Times New Roman" w:cs="Arial"/>
          <w:lang w:val="en-GB"/>
        </w:rPr>
      </w:pPr>
      <w:r w:rsidRPr="000914DA">
        <w:rPr>
          <w:rFonts w:eastAsia="Times New Roman" w:cs="Arial"/>
          <w:lang w:val="en-GB"/>
        </w:rPr>
        <w:t>Commissioner</w:t>
      </w:r>
      <w:r w:rsidRPr="000914DA">
        <w:rPr>
          <w:rFonts w:eastAsia="Times New Roman" w:cs="Arial"/>
          <w:lang w:val="en-GB"/>
        </w:rPr>
        <w:tab/>
      </w:r>
      <w:r w:rsidRPr="000914DA">
        <w:rPr>
          <w:rFonts w:eastAsia="Times New Roman" w:cs="Arial"/>
          <w:lang w:val="en-GB"/>
        </w:rPr>
        <w:tab/>
      </w:r>
      <w:r w:rsidRPr="000914DA">
        <w:rPr>
          <w:rFonts w:eastAsia="Times New Roman" w:cs="Arial"/>
          <w:lang w:val="en-GB"/>
        </w:rPr>
        <w:tab/>
      </w:r>
      <w:r w:rsidRPr="000914DA">
        <w:rPr>
          <w:rFonts w:eastAsia="Times New Roman" w:cs="Arial"/>
          <w:lang w:val="en-GB"/>
        </w:rPr>
        <w:tab/>
      </w:r>
      <w:r w:rsidRPr="000914DA">
        <w:rPr>
          <w:rFonts w:eastAsia="Times New Roman" w:cs="Arial"/>
          <w:lang w:val="en-GB"/>
        </w:rPr>
        <w:tab/>
      </w:r>
      <w:r w:rsidRPr="000914DA">
        <w:rPr>
          <w:rFonts w:eastAsia="Times New Roman" w:cs="Arial"/>
          <w:lang w:val="en-GB"/>
        </w:rPr>
        <w:tab/>
        <w:t>Provider</w:t>
      </w:r>
    </w:p>
    <w:p w14:paraId="1BA1E838" w14:textId="77777777" w:rsidR="000914DA" w:rsidRPr="000914DA" w:rsidRDefault="000914DA" w:rsidP="000914DA">
      <w:pPr>
        <w:rPr>
          <w:rStyle w:val="erven"/>
          <w:rFonts w:cs="Arial"/>
        </w:rPr>
      </w:pPr>
    </w:p>
    <w:p w14:paraId="2D567793" w14:textId="77777777" w:rsidR="000914DA" w:rsidRPr="000914DA" w:rsidRDefault="000914DA" w:rsidP="000914DA">
      <w:pPr>
        <w:rPr>
          <w:rStyle w:val="erven"/>
          <w:rFonts w:cs="Arial"/>
        </w:rPr>
      </w:pPr>
    </w:p>
    <w:p w14:paraId="5BB56A64" w14:textId="7B10A423" w:rsidR="000914DA" w:rsidRPr="000914DA" w:rsidRDefault="000914DA" w:rsidP="000914DA">
      <w:pPr>
        <w:spacing w:after="160"/>
        <w:rPr>
          <w:rFonts w:cs="Arial"/>
          <w:color w:val="4F81BD" w:themeColor="accent1"/>
        </w:rPr>
      </w:pPr>
      <w:r w:rsidRPr="000914DA">
        <w:rPr>
          <w:rStyle w:val="erven"/>
          <w:rFonts w:cs="Arial"/>
        </w:rPr>
        <w:br w:type="page"/>
      </w:r>
      <w:r w:rsidRPr="000914DA">
        <w:rPr>
          <w:rFonts w:cs="Arial"/>
          <w:b/>
          <w:lang w:val="en-GB"/>
        </w:rPr>
        <w:lastRenderedPageBreak/>
        <w:t>A</w:t>
      </w:r>
      <w:r>
        <w:rPr>
          <w:rFonts w:cs="Arial"/>
          <w:b/>
          <w:lang w:val="en-GB"/>
        </w:rPr>
        <w:t>ttachment</w:t>
      </w:r>
      <w:r w:rsidRPr="000914DA">
        <w:rPr>
          <w:rFonts w:cs="Arial"/>
          <w:b/>
          <w:lang w:val="en-GB"/>
        </w:rPr>
        <w:t xml:space="preserve"> No.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544"/>
      </w:tblGrid>
      <w:tr w:rsidR="000914DA" w:rsidRPr="000914DA" w14:paraId="50F0020B" w14:textId="77777777" w:rsidTr="00AB26DE">
        <w:tc>
          <w:tcPr>
            <w:tcW w:w="1668" w:type="dxa"/>
          </w:tcPr>
          <w:p w14:paraId="59BF7769" w14:textId="77777777" w:rsidR="000914DA" w:rsidRPr="000914DA" w:rsidRDefault="000914DA" w:rsidP="00AB26DE">
            <w:pPr>
              <w:pStyle w:val="Nadpis7"/>
              <w:spacing w:before="0" w:after="0"/>
              <w:rPr>
                <w:rFonts w:ascii="Arial" w:hAnsi="Arial" w:cs="Arial"/>
                <w:sz w:val="22"/>
                <w:szCs w:val="22"/>
                <w:lang w:val="en-GB"/>
              </w:rPr>
            </w:pPr>
            <w:r w:rsidRPr="000914DA">
              <w:rPr>
                <w:rFonts w:ascii="Arial" w:hAnsi="Arial" w:cs="Arial"/>
                <w:sz w:val="22"/>
                <w:szCs w:val="22"/>
                <w:lang w:val="en-GB"/>
              </w:rPr>
              <w:t>First name, family name</w:t>
            </w:r>
          </w:p>
        </w:tc>
        <w:tc>
          <w:tcPr>
            <w:tcW w:w="7544" w:type="dxa"/>
            <w:vAlign w:val="center"/>
          </w:tcPr>
          <w:p w14:paraId="202829DC" w14:textId="0E11ADF6" w:rsidR="00904E3C" w:rsidRPr="00BA3933" w:rsidRDefault="00904E3C" w:rsidP="00904E3C">
            <w:pPr>
              <w:spacing w:after="60" w:line="240" w:lineRule="auto"/>
              <w:rPr>
                <w:rFonts w:eastAsia="Times New Roman" w:cs="Arial"/>
                <w:lang w:val="en-GB"/>
              </w:rPr>
            </w:pPr>
            <w:proofErr w:type="spellStart"/>
            <w:r w:rsidRPr="00BA3933">
              <w:rPr>
                <w:rFonts w:eastAsiaTheme="minorEastAsia" w:cs="Arial"/>
              </w:rPr>
              <w:t>Phylis</w:t>
            </w:r>
            <w:proofErr w:type="spellEnd"/>
            <w:r w:rsidRPr="00BA3933">
              <w:rPr>
                <w:rFonts w:eastAsiaTheme="minorEastAsia" w:cs="Arial"/>
              </w:rPr>
              <w:t xml:space="preserve"> </w:t>
            </w:r>
            <w:proofErr w:type="spellStart"/>
            <w:r w:rsidRPr="00BA3933">
              <w:rPr>
                <w:rFonts w:eastAsiaTheme="minorEastAsia" w:cs="Arial"/>
              </w:rPr>
              <w:t>Joy</w:t>
            </w:r>
            <w:proofErr w:type="spellEnd"/>
            <w:r w:rsidRPr="00BA3933">
              <w:rPr>
                <w:rFonts w:eastAsiaTheme="minorEastAsia" w:cs="Arial"/>
              </w:rPr>
              <w:t xml:space="preserve"> </w:t>
            </w:r>
            <w:proofErr w:type="spellStart"/>
            <w:r w:rsidRPr="00BA3933">
              <w:rPr>
                <w:rFonts w:eastAsiaTheme="minorEastAsia" w:cs="Arial"/>
              </w:rPr>
              <w:t>Migan</w:t>
            </w:r>
            <w:proofErr w:type="spellEnd"/>
            <w:r w:rsidRPr="00BA3933">
              <w:rPr>
                <w:rFonts w:eastAsiaTheme="minorEastAsia" w:cs="Arial"/>
              </w:rPr>
              <w:t xml:space="preserve"> </w:t>
            </w:r>
            <w:proofErr w:type="spellStart"/>
            <w:r w:rsidRPr="00BA3933">
              <w:rPr>
                <w:rFonts w:eastAsiaTheme="minorEastAsia" w:cs="Arial"/>
              </w:rPr>
              <w:t>Owango</w:t>
            </w:r>
            <w:proofErr w:type="spellEnd"/>
          </w:p>
          <w:p w14:paraId="2154E55E" w14:textId="41B10A65" w:rsidR="000914DA" w:rsidRPr="000914DA" w:rsidRDefault="000914DA" w:rsidP="00904E3C">
            <w:pPr>
              <w:spacing w:after="60" w:line="240" w:lineRule="auto"/>
              <w:rPr>
                <w:rFonts w:cs="Arial"/>
                <w:b/>
                <w:lang w:val="en-GB"/>
              </w:rPr>
            </w:pPr>
          </w:p>
        </w:tc>
      </w:tr>
    </w:tbl>
    <w:p w14:paraId="228B30FF" w14:textId="77777777" w:rsidR="000914DA" w:rsidRPr="000914DA" w:rsidRDefault="000914DA" w:rsidP="000914DA">
      <w:pPr>
        <w:pStyle w:val="Nadpis7"/>
        <w:spacing w:before="0" w:after="0"/>
        <w:rPr>
          <w:rFonts w:ascii="Arial" w:hAnsi="Arial" w:cs="Arial"/>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544"/>
      </w:tblGrid>
      <w:tr w:rsidR="000914DA" w:rsidRPr="000914DA" w14:paraId="764994DA" w14:textId="77777777" w:rsidTr="00AB26DE">
        <w:trPr>
          <w:trHeight w:val="565"/>
        </w:trPr>
        <w:tc>
          <w:tcPr>
            <w:tcW w:w="1668" w:type="dxa"/>
          </w:tcPr>
          <w:p w14:paraId="50E367AC" w14:textId="77777777" w:rsidR="000914DA" w:rsidRPr="000914DA" w:rsidRDefault="000914DA" w:rsidP="00AB26DE">
            <w:pPr>
              <w:pStyle w:val="Nadpis7"/>
              <w:spacing w:before="0" w:after="0"/>
              <w:rPr>
                <w:rFonts w:ascii="Arial" w:hAnsi="Arial" w:cs="Arial"/>
                <w:sz w:val="22"/>
                <w:szCs w:val="22"/>
                <w:lang w:val="en-GB"/>
              </w:rPr>
            </w:pPr>
            <w:r w:rsidRPr="000914DA">
              <w:rPr>
                <w:rFonts w:ascii="Arial" w:hAnsi="Arial" w:cs="Arial"/>
                <w:sz w:val="22"/>
                <w:szCs w:val="22"/>
                <w:lang w:val="en-GB"/>
              </w:rPr>
              <w:t>Address</w:t>
            </w:r>
          </w:p>
        </w:tc>
        <w:tc>
          <w:tcPr>
            <w:tcW w:w="7544" w:type="dxa"/>
          </w:tcPr>
          <w:p w14:paraId="3F0D24CD" w14:textId="68A5F182" w:rsidR="000914DA" w:rsidRPr="00904E3C" w:rsidRDefault="006431AC" w:rsidP="00AB26DE">
            <w:pPr>
              <w:pStyle w:val="Nadpis7"/>
              <w:spacing w:before="0" w:after="0"/>
              <w:rPr>
                <w:rFonts w:ascii="Arial" w:hAnsi="Arial" w:cs="Arial"/>
                <w:b/>
                <w:sz w:val="22"/>
                <w:szCs w:val="22"/>
                <w:lang w:val="en-GB"/>
              </w:rPr>
            </w:pPr>
            <w:r>
              <w:rPr>
                <w:rFonts w:ascii="Arial" w:hAnsi="Arial" w:cs="Arial"/>
                <w:sz w:val="22"/>
                <w:szCs w:val="22"/>
              </w:rPr>
              <w:t>redigováno</w:t>
            </w:r>
            <w:bookmarkStart w:id="0" w:name="_GoBack"/>
            <w:bookmarkEnd w:id="0"/>
          </w:p>
        </w:tc>
      </w:tr>
    </w:tbl>
    <w:p w14:paraId="7FE05ADD" w14:textId="77777777" w:rsidR="000914DA" w:rsidRPr="000914DA" w:rsidRDefault="000914DA" w:rsidP="000914DA">
      <w:pPr>
        <w:pStyle w:val="Nadpis7"/>
        <w:spacing w:before="0" w:after="0"/>
        <w:rPr>
          <w:rFonts w:ascii="Arial" w:hAnsi="Arial" w:cs="Arial"/>
          <w:b/>
          <w:sz w:val="22"/>
          <w:szCs w:val="22"/>
          <w:lang w:val="en-GB"/>
        </w:rPr>
      </w:pPr>
    </w:p>
    <w:p w14:paraId="5D0AD13C" w14:textId="77777777" w:rsidR="000914DA" w:rsidRPr="000914DA" w:rsidRDefault="000914DA" w:rsidP="000914DA">
      <w:pPr>
        <w:spacing w:line="360" w:lineRule="auto"/>
        <w:rPr>
          <w:rFonts w:eastAsia="Times New Roman" w:cs="Arial"/>
          <w:b/>
          <w:lang w:val="en-GB"/>
        </w:rPr>
      </w:pPr>
      <w:r w:rsidRPr="000914DA">
        <w:rPr>
          <w:rFonts w:eastAsia="Times New Roman" w:cs="Arial"/>
          <w:b/>
          <w:lang w:val="en-GB"/>
        </w:rPr>
        <w:t>Declaration of Provided Services</w:t>
      </w:r>
    </w:p>
    <w:p w14:paraId="0309DBDE" w14:textId="77777777" w:rsidR="000914DA" w:rsidRPr="000914DA" w:rsidRDefault="000914DA" w:rsidP="000914DA">
      <w:pPr>
        <w:pStyle w:val="Nadpis7"/>
        <w:spacing w:before="0" w:after="0"/>
        <w:rPr>
          <w:rFonts w:ascii="Arial" w:hAnsi="Arial" w:cs="Arial"/>
          <w:b/>
          <w:sz w:val="22"/>
          <w:szCs w:val="22"/>
          <w:lang w:val="en-GB"/>
        </w:rPr>
      </w:pPr>
      <w:r w:rsidRPr="000914DA">
        <w:rPr>
          <w:rFonts w:ascii="Arial" w:hAnsi="Arial" w:cs="Arial"/>
          <w:b/>
          <w:sz w:val="22"/>
          <w:szCs w:val="22"/>
          <w:lang w:val="en-GB"/>
        </w:rPr>
        <w:t>National Library of Technology</w:t>
      </w:r>
    </w:p>
    <w:p w14:paraId="2C448ACC" w14:textId="77777777" w:rsidR="000914DA" w:rsidRPr="000914DA" w:rsidRDefault="000914DA" w:rsidP="000914DA">
      <w:pPr>
        <w:pStyle w:val="Nadpis7"/>
        <w:spacing w:before="0" w:after="0"/>
        <w:rPr>
          <w:rFonts w:ascii="Arial" w:hAnsi="Arial" w:cs="Arial"/>
          <w:b/>
          <w:sz w:val="22"/>
          <w:szCs w:val="22"/>
          <w:lang w:val="en-GB"/>
        </w:rPr>
      </w:pPr>
      <w:proofErr w:type="spellStart"/>
      <w:r w:rsidRPr="000914DA">
        <w:rPr>
          <w:rFonts w:ascii="Arial" w:hAnsi="Arial" w:cs="Arial"/>
          <w:b/>
          <w:sz w:val="22"/>
          <w:szCs w:val="22"/>
          <w:lang w:val="en-GB"/>
        </w:rPr>
        <w:t>Technická</w:t>
      </w:r>
      <w:proofErr w:type="spellEnd"/>
      <w:r w:rsidRPr="000914DA">
        <w:rPr>
          <w:rFonts w:ascii="Arial" w:hAnsi="Arial" w:cs="Arial"/>
          <w:b/>
          <w:sz w:val="22"/>
          <w:szCs w:val="22"/>
          <w:lang w:val="en-GB"/>
        </w:rPr>
        <w:t xml:space="preserve"> 2710/6, 160 80 Praha 6 – </w:t>
      </w:r>
      <w:proofErr w:type="spellStart"/>
      <w:r w:rsidRPr="000914DA">
        <w:rPr>
          <w:rFonts w:ascii="Arial" w:hAnsi="Arial" w:cs="Arial"/>
          <w:b/>
          <w:sz w:val="22"/>
          <w:szCs w:val="22"/>
          <w:lang w:val="en-GB"/>
        </w:rPr>
        <w:t>Dejvice</w:t>
      </w:r>
      <w:proofErr w:type="spellEnd"/>
      <w:r w:rsidRPr="000914DA">
        <w:rPr>
          <w:rFonts w:ascii="Arial" w:hAnsi="Arial" w:cs="Arial"/>
          <w:b/>
          <w:sz w:val="22"/>
          <w:szCs w:val="22"/>
          <w:lang w:val="en-GB"/>
        </w:rPr>
        <w:t xml:space="preserve">, Czech Republic </w:t>
      </w:r>
    </w:p>
    <w:p w14:paraId="5C8D81F6" w14:textId="77777777" w:rsidR="000914DA" w:rsidRPr="000914DA" w:rsidRDefault="000914DA" w:rsidP="000914DA">
      <w:pPr>
        <w:pStyle w:val="Nadpis7"/>
        <w:spacing w:before="0" w:after="0"/>
        <w:rPr>
          <w:rFonts w:ascii="Arial" w:hAnsi="Arial" w:cs="Arial"/>
          <w:b/>
          <w:sz w:val="22"/>
          <w:szCs w:val="22"/>
          <w:lang w:val="en-GB"/>
        </w:rPr>
      </w:pPr>
      <w:r w:rsidRPr="000914DA">
        <w:rPr>
          <w:rFonts w:ascii="Arial" w:hAnsi="Arial" w:cs="Arial"/>
          <w:b/>
          <w:sz w:val="22"/>
          <w:szCs w:val="22"/>
          <w:lang w:val="en-GB"/>
        </w:rPr>
        <w:t>Identification No.: 61387142</w:t>
      </w:r>
    </w:p>
    <w:p w14:paraId="3BBFA0A5" w14:textId="77777777" w:rsidR="000914DA" w:rsidRPr="000914DA" w:rsidRDefault="000914DA" w:rsidP="000914DA">
      <w:pPr>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512"/>
      </w:tblGrid>
      <w:tr w:rsidR="000914DA" w:rsidRPr="000914DA" w14:paraId="73DF8A4B" w14:textId="77777777" w:rsidTr="00AB26DE">
        <w:tc>
          <w:tcPr>
            <w:tcW w:w="1668" w:type="dxa"/>
          </w:tcPr>
          <w:p w14:paraId="4182B175" w14:textId="77777777" w:rsidR="000914DA" w:rsidRPr="000914DA" w:rsidRDefault="000914DA" w:rsidP="00AB26DE">
            <w:pPr>
              <w:spacing w:line="240" w:lineRule="auto"/>
              <w:rPr>
                <w:rFonts w:eastAsia="Times New Roman" w:cs="Arial"/>
                <w:lang w:val="en-GB"/>
              </w:rPr>
            </w:pPr>
            <w:r w:rsidRPr="000914DA">
              <w:rPr>
                <w:rFonts w:eastAsia="Times New Roman" w:cs="Arial"/>
                <w:lang w:val="en-GB"/>
              </w:rPr>
              <w:t>Period</w:t>
            </w:r>
          </w:p>
        </w:tc>
        <w:tc>
          <w:tcPr>
            <w:tcW w:w="7512" w:type="dxa"/>
          </w:tcPr>
          <w:p w14:paraId="4DDEB556" w14:textId="77777777" w:rsidR="000914DA" w:rsidRPr="000914DA" w:rsidRDefault="000914DA" w:rsidP="00AB26DE">
            <w:pPr>
              <w:spacing w:line="240" w:lineRule="auto"/>
              <w:rPr>
                <w:rFonts w:eastAsia="Times New Roman" w:cs="Arial"/>
                <w:lang w:val="en-GB"/>
              </w:rPr>
            </w:pPr>
            <w:r w:rsidRPr="000914DA">
              <w:rPr>
                <w:rFonts w:eastAsia="Times New Roman" w:cs="Arial"/>
                <w:bCs/>
                <w:kern w:val="32"/>
                <w:highlight w:val="yellow"/>
              </w:rPr>
              <w:t xml:space="preserve">[to </w:t>
            </w:r>
            <w:proofErr w:type="spellStart"/>
            <w:r w:rsidRPr="000914DA">
              <w:rPr>
                <w:rFonts w:eastAsia="Times New Roman" w:cs="Arial"/>
                <w:bCs/>
                <w:kern w:val="32"/>
                <w:highlight w:val="yellow"/>
              </w:rPr>
              <w:t>be</w:t>
            </w:r>
            <w:proofErr w:type="spellEnd"/>
            <w:r w:rsidRPr="000914DA">
              <w:rPr>
                <w:rFonts w:eastAsia="Times New Roman" w:cs="Arial"/>
                <w:bCs/>
                <w:kern w:val="32"/>
                <w:highlight w:val="yellow"/>
              </w:rPr>
              <w:t xml:space="preserve"> </w:t>
            </w:r>
            <w:proofErr w:type="spellStart"/>
            <w:r w:rsidRPr="000914DA">
              <w:rPr>
                <w:rFonts w:eastAsia="Times New Roman" w:cs="Arial"/>
                <w:bCs/>
                <w:kern w:val="32"/>
                <w:highlight w:val="yellow"/>
              </w:rPr>
              <w:t>added</w:t>
            </w:r>
            <w:proofErr w:type="spellEnd"/>
            <w:r w:rsidRPr="000914DA">
              <w:rPr>
                <w:rFonts w:eastAsia="Times New Roman" w:cs="Arial"/>
                <w:bCs/>
                <w:kern w:val="32"/>
                <w:highlight w:val="yellow"/>
              </w:rPr>
              <w:t>]</w:t>
            </w:r>
          </w:p>
        </w:tc>
      </w:tr>
    </w:tbl>
    <w:p w14:paraId="61C94838" w14:textId="77777777" w:rsidR="000914DA" w:rsidRPr="000914DA" w:rsidRDefault="000914DA" w:rsidP="000914DA">
      <w:pPr>
        <w:spacing w:line="240" w:lineRule="auto"/>
        <w:rPr>
          <w:rFonts w:eastAsia="Times New Roman"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4860"/>
        <w:gridCol w:w="2624"/>
      </w:tblGrid>
      <w:tr w:rsidR="000914DA" w:rsidRPr="000914DA" w14:paraId="678A1B66" w14:textId="77777777" w:rsidTr="00AB26DE">
        <w:tc>
          <w:tcPr>
            <w:tcW w:w="1668" w:type="dxa"/>
          </w:tcPr>
          <w:p w14:paraId="01E4789F" w14:textId="77777777" w:rsidR="000914DA" w:rsidRPr="000914DA" w:rsidRDefault="000914DA" w:rsidP="00AB26DE">
            <w:pPr>
              <w:spacing w:line="240" w:lineRule="auto"/>
              <w:rPr>
                <w:rFonts w:eastAsia="Times New Roman" w:cs="Arial"/>
                <w:lang w:val="en-GB"/>
              </w:rPr>
            </w:pPr>
            <w:r w:rsidRPr="000914DA">
              <w:rPr>
                <w:rFonts w:eastAsia="Times New Roman" w:cs="Arial"/>
                <w:lang w:val="en-GB"/>
              </w:rPr>
              <w:t>Date</w:t>
            </w:r>
          </w:p>
        </w:tc>
        <w:tc>
          <w:tcPr>
            <w:tcW w:w="4860" w:type="dxa"/>
          </w:tcPr>
          <w:p w14:paraId="34F40AEF" w14:textId="77777777" w:rsidR="000914DA" w:rsidRPr="000914DA" w:rsidRDefault="000914DA" w:rsidP="00AB26DE">
            <w:pPr>
              <w:spacing w:line="240" w:lineRule="auto"/>
              <w:rPr>
                <w:rFonts w:eastAsia="Times New Roman" w:cs="Arial"/>
                <w:lang w:val="en-GB"/>
              </w:rPr>
            </w:pPr>
            <w:r w:rsidRPr="000914DA">
              <w:rPr>
                <w:rFonts w:eastAsia="Times New Roman" w:cs="Arial"/>
                <w:lang w:val="en-GB"/>
              </w:rPr>
              <w:t>Activity</w:t>
            </w:r>
          </w:p>
        </w:tc>
        <w:tc>
          <w:tcPr>
            <w:tcW w:w="2624" w:type="dxa"/>
          </w:tcPr>
          <w:p w14:paraId="11543BE3" w14:textId="77777777" w:rsidR="000914DA" w:rsidRPr="000914DA" w:rsidRDefault="000914DA" w:rsidP="00AB26DE">
            <w:pPr>
              <w:spacing w:line="240" w:lineRule="auto"/>
              <w:rPr>
                <w:rFonts w:eastAsia="Times New Roman" w:cs="Arial"/>
                <w:lang w:val="en-GB"/>
              </w:rPr>
            </w:pPr>
            <w:r w:rsidRPr="000914DA">
              <w:rPr>
                <w:rFonts w:eastAsia="Times New Roman" w:cs="Arial"/>
                <w:lang w:val="en-GB"/>
              </w:rPr>
              <w:t>Number of Hours Worked</w:t>
            </w:r>
          </w:p>
        </w:tc>
      </w:tr>
      <w:tr w:rsidR="000914DA" w:rsidRPr="000914DA" w14:paraId="2FA781A1" w14:textId="77777777" w:rsidTr="00AB26DE">
        <w:tc>
          <w:tcPr>
            <w:tcW w:w="1668" w:type="dxa"/>
          </w:tcPr>
          <w:p w14:paraId="384A1124" w14:textId="77777777" w:rsidR="000914DA" w:rsidRPr="000914DA" w:rsidRDefault="000914DA" w:rsidP="00AB26DE">
            <w:pPr>
              <w:spacing w:line="240" w:lineRule="auto"/>
              <w:rPr>
                <w:rFonts w:eastAsia="Times New Roman" w:cs="Arial"/>
                <w:lang w:val="en-GB"/>
              </w:rPr>
            </w:pPr>
            <w:r w:rsidRPr="000914DA">
              <w:rPr>
                <w:rFonts w:eastAsia="Times New Roman" w:cs="Arial"/>
                <w:bCs/>
                <w:kern w:val="32"/>
                <w:highlight w:val="yellow"/>
              </w:rPr>
              <w:t xml:space="preserve">[to </w:t>
            </w:r>
            <w:proofErr w:type="spellStart"/>
            <w:r w:rsidRPr="000914DA">
              <w:rPr>
                <w:rFonts w:eastAsia="Times New Roman" w:cs="Arial"/>
                <w:bCs/>
                <w:kern w:val="32"/>
                <w:highlight w:val="yellow"/>
              </w:rPr>
              <w:t>be</w:t>
            </w:r>
            <w:proofErr w:type="spellEnd"/>
            <w:r w:rsidRPr="000914DA">
              <w:rPr>
                <w:rFonts w:eastAsia="Times New Roman" w:cs="Arial"/>
                <w:bCs/>
                <w:kern w:val="32"/>
                <w:highlight w:val="yellow"/>
              </w:rPr>
              <w:t xml:space="preserve"> </w:t>
            </w:r>
            <w:proofErr w:type="spellStart"/>
            <w:r w:rsidRPr="000914DA">
              <w:rPr>
                <w:rFonts w:eastAsia="Times New Roman" w:cs="Arial"/>
                <w:bCs/>
                <w:kern w:val="32"/>
                <w:highlight w:val="yellow"/>
              </w:rPr>
              <w:t>added</w:t>
            </w:r>
            <w:proofErr w:type="spellEnd"/>
            <w:r w:rsidRPr="000914DA">
              <w:rPr>
                <w:rFonts w:eastAsia="Times New Roman" w:cs="Arial"/>
                <w:bCs/>
                <w:kern w:val="32"/>
                <w:highlight w:val="yellow"/>
              </w:rPr>
              <w:t>]</w:t>
            </w:r>
          </w:p>
        </w:tc>
        <w:tc>
          <w:tcPr>
            <w:tcW w:w="4860" w:type="dxa"/>
          </w:tcPr>
          <w:p w14:paraId="0C8059F0" w14:textId="77777777" w:rsidR="000914DA" w:rsidRPr="000914DA" w:rsidRDefault="000914DA" w:rsidP="00AB26DE">
            <w:pPr>
              <w:spacing w:line="240" w:lineRule="auto"/>
              <w:rPr>
                <w:rFonts w:eastAsia="Times New Roman" w:cs="Arial"/>
                <w:lang w:val="en-GB"/>
              </w:rPr>
            </w:pPr>
            <w:r w:rsidRPr="000914DA">
              <w:rPr>
                <w:rFonts w:eastAsia="Times New Roman" w:cs="Arial"/>
                <w:bCs/>
                <w:kern w:val="32"/>
                <w:highlight w:val="yellow"/>
              </w:rPr>
              <w:t xml:space="preserve">[to </w:t>
            </w:r>
            <w:proofErr w:type="spellStart"/>
            <w:r w:rsidRPr="000914DA">
              <w:rPr>
                <w:rFonts w:eastAsia="Times New Roman" w:cs="Arial"/>
                <w:bCs/>
                <w:kern w:val="32"/>
                <w:highlight w:val="yellow"/>
              </w:rPr>
              <w:t>be</w:t>
            </w:r>
            <w:proofErr w:type="spellEnd"/>
            <w:r w:rsidRPr="000914DA">
              <w:rPr>
                <w:rFonts w:eastAsia="Times New Roman" w:cs="Arial"/>
                <w:bCs/>
                <w:kern w:val="32"/>
                <w:highlight w:val="yellow"/>
              </w:rPr>
              <w:t xml:space="preserve"> </w:t>
            </w:r>
            <w:proofErr w:type="spellStart"/>
            <w:r w:rsidRPr="000914DA">
              <w:rPr>
                <w:rFonts w:eastAsia="Times New Roman" w:cs="Arial"/>
                <w:bCs/>
                <w:kern w:val="32"/>
                <w:highlight w:val="yellow"/>
              </w:rPr>
              <w:t>added</w:t>
            </w:r>
            <w:proofErr w:type="spellEnd"/>
            <w:r w:rsidRPr="000914DA">
              <w:rPr>
                <w:rFonts w:eastAsia="Times New Roman" w:cs="Arial"/>
                <w:bCs/>
                <w:kern w:val="32"/>
                <w:highlight w:val="yellow"/>
              </w:rPr>
              <w:t>]</w:t>
            </w:r>
          </w:p>
        </w:tc>
        <w:tc>
          <w:tcPr>
            <w:tcW w:w="2624" w:type="dxa"/>
          </w:tcPr>
          <w:p w14:paraId="33070715" w14:textId="77777777" w:rsidR="000914DA" w:rsidRPr="000914DA" w:rsidRDefault="000914DA" w:rsidP="00AB26DE">
            <w:pPr>
              <w:spacing w:line="240" w:lineRule="auto"/>
              <w:rPr>
                <w:rFonts w:eastAsia="Times New Roman" w:cs="Arial"/>
                <w:lang w:val="en-GB"/>
              </w:rPr>
            </w:pPr>
            <w:r w:rsidRPr="000914DA">
              <w:rPr>
                <w:rFonts w:eastAsia="Times New Roman" w:cs="Arial"/>
                <w:bCs/>
                <w:kern w:val="32"/>
                <w:highlight w:val="yellow"/>
              </w:rPr>
              <w:t xml:space="preserve">[to </w:t>
            </w:r>
            <w:proofErr w:type="spellStart"/>
            <w:r w:rsidRPr="000914DA">
              <w:rPr>
                <w:rFonts w:eastAsia="Times New Roman" w:cs="Arial"/>
                <w:bCs/>
                <w:kern w:val="32"/>
                <w:highlight w:val="yellow"/>
              </w:rPr>
              <w:t>be</w:t>
            </w:r>
            <w:proofErr w:type="spellEnd"/>
            <w:r w:rsidRPr="000914DA">
              <w:rPr>
                <w:rFonts w:eastAsia="Times New Roman" w:cs="Arial"/>
                <w:bCs/>
                <w:kern w:val="32"/>
                <w:highlight w:val="yellow"/>
              </w:rPr>
              <w:t xml:space="preserve"> </w:t>
            </w:r>
            <w:proofErr w:type="spellStart"/>
            <w:r w:rsidRPr="000914DA">
              <w:rPr>
                <w:rFonts w:eastAsia="Times New Roman" w:cs="Arial"/>
                <w:bCs/>
                <w:kern w:val="32"/>
                <w:highlight w:val="yellow"/>
              </w:rPr>
              <w:t>added</w:t>
            </w:r>
            <w:proofErr w:type="spellEnd"/>
            <w:r w:rsidRPr="000914DA">
              <w:rPr>
                <w:rFonts w:eastAsia="Times New Roman" w:cs="Arial"/>
                <w:bCs/>
                <w:kern w:val="32"/>
                <w:highlight w:val="yellow"/>
              </w:rPr>
              <w:t>]</w:t>
            </w:r>
          </w:p>
        </w:tc>
      </w:tr>
      <w:tr w:rsidR="000914DA" w:rsidRPr="000914DA" w14:paraId="2DAF5D20" w14:textId="77777777" w:rsidTr="00AB26DE">
        <w:tc>
          <w:tcPr>
            <w:tcW w:w="1668" w:type="dxa"/>
          </w:tcPr>
          <w:p w14:paraId="4824BE87" w14:textId="77777777" w:rsidR="000914DA" w:rsidRPr="000914DA" w:rsidRDefault="000914DA" w:rsidP="00AB26DE">
            <w:pPr>
              <w:spacing w:line="240" w:lineRule="auto"/>
              <w:rPr>
                <w:rFonts w:eastAsia="Times New Roman" w:cs="Arial"/>
                <w:lang w:val="en-GB"/>
              </w:rPr>
            </w:pPr>
            <w:r w:rsidRPr="000914DA">
              <w:rPr>
                <w:rFonts w:eastAsia="Times New Roman" w:cs="Arial"/>
                <w:bCs/>
                <w:kern w:val="32"/>
                <w:highlight w:val="yellow"/>
              </w:rPr>
              <w:t xml:space="preserve">[to </w:t>
            </w:r>
            <w:proofErr w:type="spellStart"/>
            <w:r w:rsidRPr="000914DA">
              <w:rPr>
                <w:rFonts w:eastAsia="Times New Roman" w:cs="Arial"/>
                <w:bCs/>
                <w:kern w:val="32"/>
                <w:highlight w:val="yellow"/>
              </w:rPr>
              <w:t>be</w:t>
            </w:r>
            <w:proofErr w:type="spellEnd"/>
            <w:r w:rsidRPr="000914DA">
              <w:rPr>
                <w:rFonts w:eastAsia="Times New Roman" w:cs="Arial"/>
                <w:bCs/>
                <w:kern w:val="32"/>
                <w:highlight w:val="yellow"/>
              </w:rPr>
              <w:t xml:space="preserve"> </w:t>
            </w:r>
            <w:proofErr w:type="spellStart"/>
            <w:r w:rsidRPr="000914DA">
              <w:rPr>
                <w:rFonts w:eastAsia="Times New Roman" w:cs="Arial"/>
                <w:bCs/>
                <w:kern w:val="32"/>
                <w:highlight w:val="yellow"/>
              </w:rPr>
              <w:t>added</w:t>
            </w:r>
            <w:proofErr w:type="spellEnd"/>
            <w:r w:rsidRPr="000914DA">
              <w:rPr>
                <w:rFonts w:eastAsia="Times New Roman" w:cs="Arial"/>
                <w:bCs/>
                <w:kern w:val="32"/>
                <w:highlight w:val="yellow"/>
              </w:rPr>
              <w:t>]</w:t>
            </w:r>
          </w:p>
        </w:tc>
        <w:tc>
          <w:tcPr>
            <w:tcW w:w="4860" w:type="dxa"/>
          </w:tcPr>
          <w:p w14:paraId="44AE0DFF" w14:textId="77777777" w:rsidR="000914DA" w:rsidRPr="000914DA" w:rsidRDefault="000914DA" w:rsidP="00AB26DE">
            <w:pPr>
              <w:spacing w:line="240" w:lineRule="auto"/>
              <w:rPr>
                <w:rFonts w:eastAsia="Times New Roman" w:cs="Arial"/>
                <w:lang w:val="en-GB"/>
              </w:rPr>
            </w:pPr>
            <w:r w:rsidRPr="000914DA">
              <w:rPr>
                <w:rFonts w:eastAsia="Times New Roman" w:cs="Arial"/>
                <w:bCs/>
                <w:kern w:val="32"/>
                <w:highlight w:val="yellow"/>
              </w:rPr>
              <w:t xml:space="preserve">[to </w:t>
            </w:r>
            <w:proofErr w:type="spellStart"/>
            <w:r w:rsidRPr="000914DA">
              <w:rPr>
                <w:rFonts w:eastAsia="Times New Roman" w:cs="Arial"/>
                <w:bCs/>
                <w:kern w:val="32"/>
                <w:highlight w:val="yellow"/>
              </w:rPr>
              <w:t>be</w:t>
            </w:r>
            <w:proofErr w:type="spellEnd"/>
            <w:r w:rsidRPr="000914DA">
              <w:rPr>
                <w:rFonts w:eastAsia="Times New Roman" w:cs="Arial"/>
                <w:bCs/>
                <w:kern w:val="32"/>
                <w:highlight w:val="yellow"/>
              </w:rPr>
              <w:t xml:space="preserve"> </w:t>
            </w:r>
            <w:proofErr w:type="spellStart"/>
            <w:r w:rsidRPr="000914DA">
              <w:rPr>
                <w:rFonts w:eastAsia="Times New Roman" w:cs="Arial"/>
                <w:bCs/>
                <w:kern w:val="32"/>
                <w:highlight w:val="yellow"/>
              </w:rPr>
              <w:t>added</w:t>
            </w:r>
            <w:proofErr w:type="spellEnd"/>
            <w:r w:rsidRPr="000914DA">
              <w:rPr>
                <w:rFonts w:eastAsia="Times New Roman" w:cs="Arial"/>
                <w:bCs/>
                <w:kern w:val="32"/>
                <w:highlight w:val="yellow"/>
              </w:rPr>
              <w:t>]</w:t>
            </w:r>
          </w:p>
        </w:tc>
        <w:tc>
          <w:tcPr>
            <w:tcW w:w="2624" w:type="dxa"/>
          </w:tcPr>
          <w:p w14:paraId="645BB804" w14:textId="77777777" w:rsidR="000914DA" w:rsidRPr="000914DA" w:rsidRDefault="000914DA" w:rsidP="00AB26DE">
            <w:pPr>
              <w:spacing w:line="240" w:lineRule="auto"/>
              <w:rPr>
                <w:rFonts w:eastAsia="Times New Roman" w:cs="Arial"/>
                <w:lang w:val="en-GB"/>
              </w:rPr>
            </w:pPr>
            <w:r w:rsidRPr="000914DA">
              <w:rPr>
                <w:rFonts w:eastAsia="Times New Roman" w:cs="Arial"/>
                <w:bCs/>
                <w:kern w:val="32"/>
                <w:highlight w:val="yellow"/>
              </w:rPr>
              <w:t xml:space="preserve">[to </w:t>
            </w:r>
            <w:proofErr w:type="spellStart"/>
            <w:r w:rsidRPr="000914DA">
              <w:rPr>
                <w:rFonts w:eastAsia="Times New Roman" w:cs="Arial"/>
                <w:bCs/>
                <w:kern w:val="32"/>
                <w:highlight w:val="yellow"/>
              </w:rPr>
              <w:t>be</w:t>
            </w:r>
            <w:proofErr w:type="spellEnd"/>
            <w:r w:rsidRPr="000914DA">
              <w:rPr>
                <w:rFonts w:eastAsia="Times New Roman" w:cs="Arial"/>
                <w:bCs/>
                <w:kern w:val="32"/>
                <w:highlight w:val="yellow"/>
              </w:rPr>
              <w:t xml:space="preserve"> </w:t>
            </w:r>
            <w:proofErr w:type="spellStart"/>
            <w:r w:rsidRPr="000914DA">
              <w:rPr>
                <w:rFonts w:eastAsia="Times New Roman" w:cs="Arial"/>
                <w:bCs/>
                <w:kern w:val="32"/>
                <w:highlight w:val="yellow"/>
              </w:rPr>
              <w:t>added</w:t>
            </w:r>
            <w:proofErr w:type="spellEnd"/>
            <w:r w:rsidRPr="000914DA">
              <w:rPr>
                <w:rFonts w:eastAsia="Times New Roman" w:cs="Arial"/>
                <w:bCs/>
                <w:kern w:val="32"/>
                <w:highlight w:val="yellow"/>
              </w:rPr>
              <w:t>]</w:t>
            </w:r>
          </w:p>
        </w:tc>
      </w:tr>
      <w:tr w:rsidR="000914DA" w:rsidRPr="000914DA" w14:paraId="34242DC0" w14:textId="77777777" w:rsidTr="00AB26DE">
        <w:tc>
          <w:tcPr>
            <w:tcW w:w="1668" w:type="dxa"/>
          </w:tcPr>
          <w:p w14:paraId="3B946F24" w14:textId="77777777" w:rsidR="000914DA" w:rsidRPr="000914DA" w:rsidRDefault="000914DA" w:rsidP="00AB26DE">
            <w:pPr>
              <w:spacing w:line="240" w:lineRule="auto"/>
              <w:rPr>
                <w:rFonts w:eastAsia="Times New Roman" w:cs="Arial"/>
                <w:lang w:val="en-GB"/>
              </w:rPr>
            </w:pPr>
            <w:r w:rsidRPr="000914DA">
              <w:rPr>
                <w:rFonts w:eastAsia="Times New Roman" w:cs="Arial"/>
                <w:bCs/>
                <w:kern w:val="32"/>
                <w:highlight w:val="yellow"/>
              </w:rPr>
              <w:t xml:space="preserve">[to </w:t>
            </w:r>
            <w:proofErr w:type="spellStart"/>
            <w:r w:rsidRPr="000914DA">
              <w:rPr>
                <w:rFonts w:eastAsia="Times New Roman" w:cs="Arial"/>
                <w:bCs/>
                <w:kern w:val="32"/>
                <w:highlight w:val="yellow"/>
              </w:rPr>
              <w:t>be</w:t>
            </w:r>
            <w:proofErr w:type="spellEnd"/>
            <w:r w:rsidRPr="000914DA">
              <w:rPr>
                <w:rFonts w:eastAsia="Times New Roman" w:cs="Arial"/>
                <w:bCs/>
                <w:kern w:val="32"/>
                <w:highlight w:val="yellow"/>
              </w:rPr>
              <w:t xml:space="preserve"> </w:t>
            </w:r>
            <w:proofErr w:type="spellStart"/>
            <w:r w:rsidRPr="000914DA">
              <w:rPr>
                <w:rFonts w:eastAsia="Times New Roman" w:cs="Arial"/>
                <w:bCs/>
                <w:kern w:val="32"/>
                <w:highlight w:val="yellow"/>
              </w:rPr>
              <w:t>added</w:t>
            </w:r>
            <w:proofErr w:type="spellEnd"/>
            <w:r w:rsidRPr="000914DA">
              <w:rPr>
                <w:rFonts w:eastAsia="Times New Roman" w:cs="Arial"/>
                <w:bCs/>
                <w:kern w:val="32"/>
                <w:highlight w:val="yellow"/>
              </w:rPr>
              <w:t>]</w:t>
            </w:r>
          </w:p>
        </w:tc>
        <w:tc>
          <w:tcPr>
            <w:tcW w:w="4860" w:type="dxa"/>
          </w:tcPr>
          <w:p w14:paraId="48787BBD" w14:textId="77777777" w:rsidR="000914DA" w:rsidRPr="000914DA" w:rsidRDefault="000914DA" w:rsidP="00AB26DE">
            <w:pPr>
              <w:spacing w:line="240" w:lineRule="auto"/>
              <w:rPr>
                <w:rFonts w:eastAsia="Times New Roman" w:cs="Arial"/>
                <w:lang w:val="en-GB"/>
              </w:rPr>
            </w:pPr>
            <w:r w:rsidRPr="000914DA">
              <w:rPr>
                <w:rFonts w:eastAsia="Times New Roman" w:cs="Arial"/>
                <w:bCs/>
                <w:kern w:val="32"/>
                <w:highlight w:val="yellow"/>
              </w:rPr>
              <w:t xml:space="preserve">[to </w:t>
            </w:r>
            <w:proofErr w:type="spellStart"/>
            <w:r w:rsidRPr="000914DA">
              <w:rPr>
                <w:rFonts w:eastAsia="Times New Roman" w:cs="Arial"/>
                <w:bCs/>
                <w:kern w:val="32"/>
                <w:highlight w:val="yellow"/>
              </w:rPr>
              <w:t>be</w:t>
            </w:r>
            <w:proofErr w:type="spellEnd"/>
            <w:r w:rsidRPr="000914DA">
              <w:rPr>
                <w:rFonts w:eastAsia="Times New Roman" w:cs="Arial"/>
                <w:bCs/>
                <w:kern w:val="32"/>
                <w:highlight w:val="yellow"/>
              </w:rPr>
              <w:t xml:space="preserve"> </w:t>
            </w:r>
            <w:proofErr w:type="spellStart"/>
            <w:r w:rsidRPr="000914DA">
              <w:rPr>
                <w:rFonts w:eastAsia="Times New Roman" w:cs="Arial"/>
                <w:bCs/>
                <w:kern w:val="32"/>
                <w:highlight w:val="yellow"/>
              </w:rPr>
              <w:t>added</w:t>
            </w:r>
            <w:proofErr w:type="spellEnd"/>
            <w:r w:rsidRPr="000914DA">
              <w:rPr>
                <w:rFonts w:eastAsia="Times New Roman" w:cs="Arial"/>
                <w:bCs/>
                <w:kern w:val="32"/>
                <w:highlight w:val="yellow"/>
              </w:rPr>
              <w:t>]</w:t>
            </w:r>
          </w:p>
        </w:tc>
        <w:tc>
          <w:tcPr>
            <w:tcW w:w="2624" w:type="dxa"/>
          </w:tcPr>
          <w:p w14:paraId="512FDC53" w14:textId="77777777" w:rsidR="000914DA" w:rsidRPr="000914DA" w:rsidRDefault="000914DA" w:rsidP="00AB26DE">
            <w:pPr>
              <w:spacing w:line="240" w:lineRule="auto"/>
              <w:rPr>
                <w:rFonts w:eastAsia="Times New Roman" w:cs="Arial"/>
                <w:lang w:val="en-GB"/>
              </w:rPr>
            </w:pPr>
            <w:r w:rsidRPr="000914DA">
              <w:rPr>
                <w:rFonts w:eastAsia="Times New Roman" w:cs="Arial"/>
                <w:bCs/>
                <w:kern w:val="32"/>
                <w:highlight w:val="yellow"/>
              </w:rPr>
              <w:t xml:space="preserve">[to </w:t>
            </w:r>
            <w:proofErr w:type="spellStart"/>
            <w:r w:rsidRPr="000914DA">
              <w:rPr>
                <w:rFonts w:eastAsia="Times New Roman" w:cs="Arial"/>
                <w:bCs/>
                <w:kern w:val="32"/>
                <w:highlight w:val="yellow"/>
              </w:rPr>
              <w:t>be</w:t>
            </w:r>
            <w:proofErr w:type="spellEnd"/>
            <w:r w:rsidRPr="000914DA">
              <w:rPr>
                <w:rFonts w:eastAsia="Times New Roman" w:cs="Arial"/>
                <w:bCs/>
                <w:kern w:val="32"/>
                <w:highlight w:val="yellow"/>
              </w:rPr>
              <w:t xml:space="preserve"> </w:t>
            </w:r>
            <w:proofErr w:type="spellStart"/>
            <w:r w:rsidRPr="000914DA">
              <w:rPr>
                <w:rFonts w:eastAsia="Times New Roman" w:cs="Arial"/>
                <w:bCs/>
                <w:kern w:val="32"/>
                <w:highlight w:val="yellow"/>
              </w:rPr>
              <w:t>added</w:t>
            </w:r>
            <w:proofErr w:type="spellEnd"/>
            <w:r w:rsidRPr="000914DA">
              <w:rPr>
                <w:rFonts w:eastAsia="Times New Roman" w:cs="Arial"/>
                <w:bCs/>
                <w:kern w:val="32"/>
                <w:highlight w:val="yellow"/>
              </w:rPr>
              <w:t>]</w:t>
            </w:r>
          </w:p>
        </w:tc>
      </w:tr>
      <w:tr w:rsidR="000914DA" w:rsidRPr="000914DA" w14:paraId="7943EA58" w14:textId="77777777" w:rsidTr="00AB26DE">
        <w:tc>
          <w:tcPr>
            <w:tcW w:w="1668" w:type="dxa"/>
          </w:tcPr>
          <w:p w14:paraId="6AFBF12B" w14:textId="77777777" w:rsidR="000914DA" w:rsidRPr="000914DA" w:rsidRDefault="000914DA" w:rsidP="00AB26DE">
            <w:pPr>
              <w:spacing w:line="240" w:lineRule="auto"/>
              <w:rPr>
                <w:rFonts w:eastAsia="Times New Roman" w:cs="Arial"/>
                <w:lang w:val="en-GB"/>
              </w:rPr>
            </w:pPr>
          </w:p>
        </w:tc>
        <w:tc>
          <w:tcPr>
            <w:tcW w:w="4860" w:type="dxa"/>
          </w:tcPr>
          <w:p w14:paraId="5E5FF754" w14:textId="77777777" w:rsidR="000914DA" w:rsidRPr="000914DA" w:rsidRDefault="000914DA" w:rsidP="00AB26DE">
            <w:pPr>
              <w:spacing w:line="240" w:lineRule="auto"/>
              <w:rPr>
                <w:rFonts w:eastAsia="Times New Roman" w:cs="Arial"/>
                <w:lang w:val="en-GB"/>
              </w:rPr>
            </w:pPr>
          </w:p>
        </w:tc>
        <w:tc>
          <w:tcPr>
            <w:tcW w:w="2624" w:type="dxa"/>
          </w:tcPr>
          <w:p w14:paraId="22A04355" w14:textId="77777777" w:rsidR="000914DA" w:rsidRPr="000914DA" w:rsidRDefault="000914DA" w:rsidP="00AB26DE">
            <w:pPr>
              <w:spacing w:line="240" w:lineRule="auto"/>
              <w:rPr>
                <w:rFonts w:eastAsia="Times New Roman" w:cs="Arial"/>
                <w:lang w:val="en-GB"/>
              </w:rPr>
            </w:pPr>
          </w:p>
        </w:tc>
      </w:tr>
      <w:tr w:rsidR="000914DA" w:rsidRPr="000914DA" w14:paraId="0C6EF835" w14:textId="77777777" w:rsidTr="00AB26DE">
        <w:tc>
          <w:tcPr>
            <w:tcW w:w="1668" w:type="dxa"/>
          </w:tcPr>
          <w:p w14:paraId="3D822356" w14:textId="77777777" w:rsidR="000914DA" w:rsidRPr="000914DA" w:rsidRDefault="000914DA" w:rsidP="00AB26DE">
            <w:pPr>
              <w:spacing w:line="240" w:lineRule="auto"/>
              <w:rPr>
                <w:rFonts w:eastAsia="Times New Roman" w:cs="Arial"/>
                <w:lang w:val="en-GB"/>
              </w:rPr>
            </w:pPr>
          </w:p>
        </w:tc>
        <w:tc>
          <w:tcPr>
            <w:tcW w:w="4860" w:type="dxa"/>
          </w:tcPr>
          <w:p w14:paraId="44926D56" w14:textId="77777777" w:rsidR="000914DA" w:rsidRPr="000914DA" w:rsidRDefault="000914DA" w:rsidP="00AB26DE">
            <w:pPr>
              <w:spacing w:line="240" w:lineRule="auto"/>
              <w:rPr>
                <w:rFonts w:eastAsia="Times New Roman" w:cs="Arial"/>
                <w:lang w:val="en-GB"/>
              </w:rPr>
            </w:pPr>
          </w:p>
        </w:tc>
        <w:tc>
          <w:tcPr>
            <w:tcW w:w="2624" w:type="dxa"/>
          </w:tcPr>
          <w:p w14:paraId="407966F1" w14:textId="77777777" w:rsidR="000914DA" w:rsidRPr="000914DA" w:rsidRDefault="000914DA" w:rsidP="00AB26DE">
            <w:pPr>
              <w:spacing w:line="240" w:lineRule="auto"/>
              <w:rPr>
                <w:rFonts w:eastAsia="Times New Roman" w:cs="Arial"/>
                <w:lang w:val="en-GB"/>
              </w:rPr>
            </w:pPr>
          </w:p>
        </w:tc>
      </w:tr>
      <w:tr w:rsidR="000914DA" w:rsidRPr="000914DA" w14:paraId="220EE066" w14:textId="77777777" w:rsidTr="00AB26DE">
        <w:tc>
          <w:tcPr>
            <w:tcW w:w="1668" w:type="dxa"/>
          </w:tcPr>
          <w:p w14:paraId="1834B5C4" w14:textId="77777777" w:rsidR="000914DA" w:rsidRPr="000914DA" w:rsidRDefault="000914DA" w:rsidP="00AB26DE">
            <w:pPr>
              <w:spacing w:line="240" w:lineRule="auto"/>
              <w:rPr>
                <w:rFonts w:eastAsia="Times New Roman" w:cs="Arial"/>
                <w:lang w:val="en-GB"/>
              </w:rPr>
            </w:pPr>
          </w:p>
        </w:tc>
        <w:tc>
          <w:tcPr>
            <w:tcW w:w="4860" w:type="dxa"/>
          </w:tcPr>
          <w:p w14:paraId="392DCFA2" w14:textId="77777777" w:rsidR="000914DA" w:rsidRPr="000914DA" w:rsidRDefault="000914DA" w:rsidP="00AB26DE">
            <w:pPr>
              <w:spacing w:line="240" w:lineRule="auto"/>
              <w:rPr>
                <w:rFonts w:eastAsia="Times New Roman" w:cs="Arial"/>
                <w:lang w:val="en-GB"/>
              </w:rPr>
            </w:pPr>
          </w:p>
        </w:tc>
        <w:tc>
          <w:tcPr>
            <w:tcW w:w="2624" w:type="dxa"/>
          </w:tcPr>
          <w:p w14:paraId="2D8352DE" w14:textId="77777777" w:rsidR="000914DA" w:rsidRPr="000914DA" w:rsidRDefault="000914DA" w:rsidP="00AB26DE">
            <w:pPr>
              <w:spacing w:line="240" w:lineRule="auto"/>
              <w:rPr>
                <w:rFonts w:eastAsia="Times New Roman" w:cs="Arial"/>
                <w:lang w:val="en-GB"/>
              </w:rPr>
            </w:pPr>
          </w:p>
        </w:tc>
      </w:tr>
      <w:tr w:rsidR="000914DA" w:rsidRPr="000914DA" w14:paraId="284F8BE6" w14:textId="77777777" w:rsidTr="00AB26DE">
        <w:tc>
          <w:tcPr>
            <w:tcW w:w="1668" w:type="dxa"/>
          </w:tcPr>
          <w:p w14:paraId="2FC3630D" w14:textId="77777777" w:rsidR="000914DA" w:rsidRPr="000914DA" w:rsidRDefault="000914DA" w:rsidP="00AB26DE">
            <w:pPr>
              <w:spacing w:line="240" w:lineRule="auto"/>
              <w:rPr>
                <w:rFonts w:eastAsia="Times New Roman" w:cs="Arial"/>
                <w:lang w:val="en-GB"/>
              </w:rPr>
            </w:pPr>
          </w:p>
        </w:tc>
        <w:tc>
          <w:tcPr>
            <w:tcW w:w="4860" w:type="dxa"/>
          </w:tcPr>
          <w:p w14:paraId="75BBB3D3" w14:textId="77777777" w:rsidR="000914DA" w:rsidRPr="000914DA" w:rsidRDefault="000914DA" w:rsidP="00AB26DE">
            <w:pPr>
              <w:spacing w:line="240" w:lineRule="auto"/>
              <w:rPr>
                <w:rFonts w:eastAsia="Times New Roman" w:cs="Arial"/>
                <w:lang w:val="en-GB"/>
              </w:rPr>
            </w:pPr>
          </w:p>
        </w:tc>
        <w:tc>
          <w:tcPr>
            <w:tcW w:w="2624" w:type="dxa"/>
          </w:tcPr>
          <w:p w14:paraId="3CEE9825" w14:textId="77777777" w:rsidR="000914DA" w:rsidRPr="000914DA" w:rsidRDefault="000914DA" w:rsidP="00AB26DE">
            <w:pPr>
              <w:spacing w:line="240" w:lineRule="auto"/>
              <w:rPr>
                <w:rFonts w:eastAsia="Times New Roman" w:cs="Arial"/>
                <w:lang w:val="en-GB"/>
              </w:rPr>
            </w:pPr>
          </w:p>
        </w:tc>
      </w:tr>
      <w:tr w:rsidR="000914DA" w:rsidRPr="000914DA" w14:paraId="1CD880E0" w14:textId="77777777" w:rsidTr="00AB26DE">
        <w:tc>
          <w:tcPr>
            <w:tcW w:w="1668" w:type="dxa"/>
          </w:tcPr>
          <w:p w14:paraId="0EB6C2D6" w14:textId="77777777" w:rsidR="000914DA" w:rsidRPr="000914DA" w:rsidRDefault="000914DA" w:rsidP="00AB26DE">
            <w:pPr>
              <w:spacing w:line="240" w:lineRule="auto"/>
              <w:rPr>
                <w:rFonts w:eastAsia="Times New Roman" w:cs="Arial"/>
                <w:lang w:val="en-GB"/>
              </w:rPr>
            </w:pPr>
            <w:r w:rsidRPr="000914DA">
              <w:rPr>
                <w:rFonts w:eastAsia="Times New Roman" w:cs="Arial"/>
                <w:lang w:val="en-GB"/>
              </w:rPr>
              <w:t>Total</w:t>
            </w:r>
          </w:p>
        </w:tc>
        <w:tc>
          <w:tcPr>
            <w:tcW w:w="4860" w:type="dxa"/>
          </w:tcPr>
          <w:p w14:paraId="145D3BC6" w14:textId="77777777" w:rsidR="000914DA" w:rsidRPr="000914DA" w:rsidRDefault="000914DA" w:rsidP="00AB26DE">
            <w:pPr>
              <w:spacing w:line="240" w:lineRule="auto"/>
              <w:rPr>
                <w:rFonts w:eastAsia="Times New Roman" w:cs="Arial"/>
                <w:lang w:val="en-GB"/>
              </w:rPr>
            </w:pPr>
          </w:p>
        </w:tc>
        <w:tc>
          <w:tcPr>
            <w:tcW w:w="2624" w:type="dxa"/>
          </w:tcPr>
          <w:p w14:paraId="57CADEF7" w14:textId="77777777" w:rsidR="000914DA" w:rsidRPr="000914DA" w:rsidRDefault="000914DA" w:rsidP="00AB26DE">
            <w:pPr>
              <w:spacing w:line="240" w:lineRule="auto"/>
              <w:rPr>
                <w:rFonts w:eastAsia="Times New Roman" w:cs="Arial"/>
                <w:lang w:val="en-GB"/>
              </w:rPr>
            </w:pPr>
            <w:r w:rsidRPr="000914DA">
              <w:rPr>
                <w:rFonts w:eastAsia="Times New Roman" w:cs="Arial"/>
                <w:bCs/>
                <w:kern w:val="32"/>
                <w:highlight w:val="yellow"/>
              </w:rPr>
              <w:t xml:space="preserve">[to </w:t>
            </w:r>
            <w:proofErr w:type="spellStart"/>
            <w:r w:rsidRPr="000914DA">
              <w:rPr>
                <w:rFonts w:eastAsia="Times New Roman" w:cs="Arial"/>
                <w:bCs/>
                <w:kern w:val="32"/>
                <w:highlight w:val="yellow"/>
              </w:rPr>
              <w:t>be</w:t>
            </w:r>
            <w:proofErr w:type="spellEnd"/>
            <w:r w:rsidRPr="000914DA">
              <w:rPr>
                <w:rFonts w:eastAsia="Times New Roman" w:cs="Arial"/>
                <w:bCs/>
                <w:kern w:val="32"/>
                <w:highlight w:val="yellow"/>
              </w:rPr>
              <w:t xml:space="preserve"> </w:t>
            </w:r>
            <w:proofErr w:type="spellStart"/>
            <w:r w:rsidRPr="000914DA">
              <w:rPr>
                <w:rFonts w:eastAsia="Times New Roman" w:cs="Arial"/>
                <w:bCs/>
                <w:kern w:val="32"/>
                <w:highlight w:val="yellow"/>
              </w:rPr>
              <w:t>added</w:t>
            </w:r>
            <w:proofErr w:type="spellEnd"/>
            <w:r w:rsidRPr="000914DA">
              <w:rPr>
                <w:rFonts w:eastAsia="Times New Roman" w:cs="Arial"/>
                <w:bCs/>
                <w:kern w:val="32"/>
                <w:highlight w:val="yellow"/>
              </w:rPr>
              <w:t>]</w:t>
            </w:r>
          </w:p>
        </w:tc>
      </w:tr>
    </w:tbl>
    <w:p w14:paraId="38D4CE5E" w14:textId="77777777" w:rsidR="000914DA" w:rsidRPr="000914DA" w:rsidRDefault="000914DA" w:rsidP="000914DA">
      <w:pPr>
        <w:rPr>
          <w:rFonts w:cs="Arial"/>
          <w:color w:val="000000" w:themeColor="text1"/>
          <w:lang w:val="en-GB"/>
        </w:rPr>
      </w:pPr>
    </w:p>
    <w:p w14:paraId="56FDC071" w14:textId="77777777" w:rsidR="000914DA" w:rsidRPr="000914DA" w:rsidRDefault="000914DA" w:rsidP="000914DA">
      <w:pPr>
        <w:spacing w:line="240" w:lineRule="auto"/>
        <w:rPr>
          <w:rFonts w:eastAsia="Times New Roman" w:cs="Arial"/>
          <w:lang w:val="en-GB"/>
        </w:rPr>
      </w:pPr>
    </w:p>
    <w:p w14:paraId="5FCC9627" w14:textId="77777777" w:rsidR="000914DA" w:rsidRPr="000914DA" w:rsidRDefault="000914DA" w:rsidP="000914DA">
      <w:pPr>
        <w:spacing w:line="240" w:lineRule="auto"/>
        <w:rPr>
          <w:rFonts w:eastAsia="Times New Roman" w:cs="Arial"/>
          <w:lang w:val="en-GB"/>
        </w:rPr>
      </w:pPr>
      <w:r w:rsidRPr="000914DA">
        <w:rPr>
          <w:rFonts w:eastAsia="Times New Roman" w:cs="Arial"/>
          <w:lang w:val="en-GB"/>
        </w:rPr>
        <w:t xml:space="preserve">In </w:t>
      </w:r>
      <w:r w:rsidRPr="000914DA">
        <w:rPr>
          <w:rFonts w:eastAsia="Times New Roman" w:cs="Arial"/>
          <w:bCs/>
          <w:kern w:val="32"/>
          <w:highlight w:val="yellow"/>
        </w:rPr>
        <w:t xml:space="preserve">[to </w:t>
      </w:r>
      <w:proofErr w:type="spellStart"/>
      <w:r w:rsidRPr="000914DA">
        <w:rPr>
          <w:rFonts w:eastAsia="Times New Roman" w:cs="Arial"/>
          <w:bCs/>
          <w:kern w:val="32"/>
          <w:highlight w:val="yellow"/>
        </w:rPr>
        <w:t>be</w:t>
      </w:r>
      <w:proofErr w:type="spellEnd"/>
      <w:r w:rsidRPr="000914DA">
        <w:rPr>
          <w:rFonts w:eastAsia="Times New Roman" w:cs="Arial"/>
          <w:bCs/>
          <w:kern w:val="32"/>
          <w:highlight w:val="yellow"/>
        </w:rPr>
        <w:t xml:space="preserve"> </w:t>
      </w:r>
      <w:proofErr w:type="spellStart"/>
      <w:r w:rsidRPr="000914DA">
        <w:rPr>
          <w:rFonts w:eastAsia="Times New Roman" w:cs="Arial"/>
          <w:bCs/>
          <w:kern w:val="32"/>
          <w:highlight w:val="yellow"/>
        </w:rPr>
        <w:t>added</w:t>
      </w:r>
      <w:proofErr w:type="spellEnd"/>
      <w:r w:rsidRPr="000914DA">
        <w:rPr>
          <w:rFonts w:eastAsia="Times New Roman" w:cs="Arial"/>
          <w:bCs/>
          <w:kern w:val="32"/>
          <w:highlight w:val="yellow"/>
        </w:rPr>
        <w:t>]</w:t>
      </w:r>
      <w:r w:rsidRPr="000914DA">
        <w:rPr>
          <w:rFonts w:eastAsia="Times New Roman" w:cs="Arial"/>
          <w:lang w:val="en-GB"/>
        </w:rPr>
        <w:t xml:space="preserve"> on </w:t>
      </w:r>
      <w:r w:rsidRPr="000914DA">
        <w:rPr>
          <w:rFonts w:eastAsia="Times New Roman" w:cs="Arial"/>
          <w:bCs/>
          <w:kern w:val="32"/>
          <w:highlight w:val="yellow"/>
        </w:rPr>
        <w:t xml:space="preserve">[to </w:t>
      </w:r>
      <w:proofErr w:type="spellStart"/>
      <w:r w:rsidRPr="000914DA">
        <w:rPr>
          <w:rFonts w:eastAsia="Times New Roman" w:cs="Arial"/>
          <w:bCs/>
          <w:kern w:val="32"/>
          <w:highlight w:val="yellow"/>
        </w:rPr>
        <w:t>be</w:t>
      </w:r>
      <w:proofErr w:type="spellEnd"/>
      <w:r w:rsidRPr="000914DA">
        <w:rPr>
          <w:rFonts w:eastAsia="Times New Roman" w:cs="Arial"/>
          <w:bCs/>
          <w:kern w:val="32"/>
          <w:highlight w:val="yellow"/>
        </w:rPr>
        <w:t xml:space="preserve"> </w:t>
      </w:r>
      <w:proofErr w:type="spellStart"/>
      <w:r w:rsidRPr="000914DA">
        <w:rPr>
          <w:rFonts w:eastAsia="Times New Roman" w:cs="Arial"/>
          <w:bCs/>
          <w:kern w:val="32"/>
          <w:highlight w:val="yellow"/>
        </w:rPr>
        <w:t>added</w:t>
      </w:r>
      <w:proofErr w:type="spellEnd"/>
      <w:r w:rsidRPr="000914DA">
        <w:rPr>
          <w:rFonts w:eastAsia="Times New Roman" w:cs="Arial"/>
          <w:bCs/>
          <w:kern w:val="32"/>
          <w:highlight w:val="yellow"/>
        </w:rPr>
        <w:t>]</w:t>
      </w:r>
    </w:p>
    <w:p w14:paraId="46A92D9C" w14:textId="77777777" w:rsidR="000914DA" w:rsidRPr="000914DA" w:rsidRDefault="000914DA" w:rsidP="000914DA">
      <w:pPr>
        <w:spacing w:line="240" w:lineRule="auto"/>
        <w:rPr>
          <w:rFonts w:eastAsia="Times New Roman" w:cs="Arial"/>
          <w:lang w:val="en-GB"/>
        </w:rPr>
      </w:pPr>
      <w:r w:rsidRPr="000914DA">
        <w:rPr>
          <w:rFonts w:eastAsia="Times New Roman" w:cs="Arial"/>
          <w:lang w:val="en-GB"/>
        </w:rPr>
        <w:tab/>
      </w:r>
      <w:r w:rsidRPr="000914DA">
        <w:rPr>
          <w:rFonts w:eastAsia="Times New Roman" w:cs="Arial"/>
          <w:lang w:val="en-GB"/>
        </w:rPr>
        <w:tab/>
      </w:r>
      <w:r w:rsidRPr="000914DA">
        <w:rPr>
          <w:rFonts w:eastAsia="Times New Roman" w:cs="Arial"/>
          <w:lang w:val="en-GB"/>
        </w:rPr>
        <w:tab/>
      </w:r>
      <w:r w:rsidRPr="000914DA">
        <w:rPr>
          <w:rFonts w:eastAsia="Times New Roman" w:cs="Arial"/>
          <w:lang w:val="en-GB"/>
        </w:rPr>
        <w:tab/>
      </w:r>
      <w:r w:rsidRPr="000914DA">
        <w:rPr>
          <w:rFonts w:eastAsia="Times New Roman" w:cs="Arial"/>
          <w:lang w:val="en-GB"/>
        </w:rPr>
        <w:tab/>
      </w:r>
      <w:r w:rsidRPr="000914DA">
        <w:rPr>
          <w:rFonts w:eastAsia="Times New Roman" w:cs="Arial"/>
          <w:lang w:val="en-GB"/>
        </w:rPr>
        <w:tab/>
      </w:r>
      <w:r w:rsidRPr="000914DA">
        <w:rPr>
          <w:rFonts w:eastAsia="Times New Roman" w:cs="Arial"/>
          <w:lang w:val="en-GB"/>
        </w:rPr>
        <w:tab/>
        <w:t>………………………………………</w:t>
      </w:r>
    </w:p>
    <w:p w14:paraId="63479289" w14:textId="77777777" w:rsidR="000914DA" w:rsidRPr="000914DA" w:rsidRDefault="000914DA" w:rsidP="000914DA">
      <w:pPr>
        <w:spacing w:line="240" w:lineRule="auto"/>
        <w:rPr>
          <w:rFonts w:eastAsia="Times New Roman" w:cs="Arial"/>
          <w:lang w:val="en-GB"/>
        </w:rPr>
      </w:pPr>
      <w:r w:rsidRPr="000914DA">
        <w:rPr>
          <w:rFonts w:eastAsia="Times New Roman" w:cs="Arial"/>
          <w:lang w:val="en-GB"/>
        </w:rPr>
        <w:tab/>
      </w:r>
      <w:r w:rsidRPr="000914DA">
        <w:rPr>
          <w:rFonts w:eastAsia="Times New Roman" w:cs="Arial"/>
          <w:lang w:val="en-GB"/>
        </w:rPr>
        <w:tab/>
      </w:r>
      <w:r w:rsidRPr="000914DA">
        <w:rPr>
          <w:rFonts w:eastAsia="Times New Roman" w:cs="Arial"/>
          <w:lang w:val="en-GB"/>
        </w:rPr>
        <w:tab/>
      </w:r>
      <w:r w:rsidRPr="000914DA">
        <w:rPr>
          <w:rFonts w:eastAsia="Times New Roman" w:cs="Arial"/>
          <w:lang w:val="en-GB"/>
        </w:rPr>
        <w:tab/>
      </w:r>
      <w:r w:rsidRPr="000914DA">
        <w:rPr>
          <w:rFonts w:eastAsia="Times New Roman" w:cs="Arial"/>
          <w:lang w:val="en-GB"/>
        </w:rPr>
        <w:tab/>
      </w:r>
      <w:r w:rsidRPr="000914DA">
        <w:rPr>
          <w:rFonts w:eastAsia="Times New Roman" w:cs="Arial"/>
          <w:lang w:val="en-GB"/>
        </w:rPr>
        <w:tab/>
      </w:r>
      <w:r w:rsidRPr="000914DA">
        <w:rPr>
          <w:rFonts w:eastAsia="Times New Roman" w:cs="Arial"/>
          <w:lang w:val="en-GB"/>
        </w:rPr>
        <w:tab/>
      </w:r>
      <w:r w:rsidRPr="000914DA">
        <w:rPr>
          <w:rFonts w:eastAsia="Times New Roman" w:cs="Arial"/>
          <w:lang w:val="en-GB"/>
        </w:rPr>
        <w:tab/>
      </w:r>
      <w:r w:rsidRPr="000914DA">
        <w:rPr>
          <w:rFonts w:eastAsia="Times New Roman" w:cs="Arial"/>
          <w:lang w:val="en-GB"/>
        </w:rPr>
        <w:tab/>
        <w:t>Signature</w:t>
      </w:r>
    </w:p>
    <w:p w14:paraId="70F6638A" w14:textId="77777777" w:rsidR="008D7FC2" w:rsidRPr="000914DA" w:rsidRDefault="008D7FC2" w:rsidP="00880228">
      <w:pPr>
        <w:rPr>
          <w:rFonts w:cs="Arial"/>
        </w:rPr>
      </w:pPr>
    </w:p>
    <w:p w14:paraId="375596A6" w14:textId="77777777" w:rsidR="008D7FC2" w:rsidRPr="000914DA" w:rsidRDefault="008D7FC2" w:rsidP="00880228">
      <w:pPr>
        <w:rPr>
          <w:rFonts w:cs="Arial"/>
        </w:rPr>
      </w:pPr>
    </w:p>
    <w:p w14:paraId="44A4BF0B" w14:textId="77777777" w:rsidR="00DC3119" w:rsidRPr="000914DA" w:rsidRDefault="00DC3119" w:rsidP="00380325">
      <w:pPr>
        <w:rPr>
          <w:rFonts w:cs="Arial"/>
        </w:rPr>
      </w:pPr>
    </w:p>
    <w:p w14:paraId="7F41F4E4" w14:textId="77777777" w:rsidR="00DC3119" w:rsidRPr="000914DA" w:rsidRDefault="00DC3119" w:rsidP="00380325">
      <w:pPr>
        <w:rPr>
          <w:rFonts w:cs="Arial"/>
        </w:rPr>
      </w:pPr>
    </w:p>
    <w:p w14:paraId="205CBE40" w14:textId="77777777" w:rsidR="00DC3119" w:rsidRPr="000914DA" w:rsidRDefault="00DC3119" w:rsidP="00380325">
      <w:pPr>
        <w:rPr>
          <w:rFonts w:cs="Arial"/>
        </w:rPr>
      </w:pPr>
    </w:p>
    <w:p w14:paraId="20FB54A0" w14:textId="77777777" w:rsidR="00DC3119" w:rsidRPr="000914DA" w:rsidRDefault="00DC3119" w:rsidP="00380325">
      <w:pPr>
        <w:rPr>
          <w:rFonts w:cs="Arial"/>
        </w:rPr>
      </w:pPr>
    </w:p>
    <w:p w14:paraId="64EA3A84" w14:textId="77777777" w:rsidR="00DC3119" w:rsidRPr="000914DA" w:rsidRDefault="00DC3119" w:rsidP="00380325">
      <w:pPr>
        <w:rPr>
          <w:rFonts w:cs="Arial"/>
        </w:rPr>
      </w:pPr>
    </w:p>
    <w:p w14:paraId="08D3C33B" w14:textId="77777777" w:rsidR="00C235E3" w:rsidRPr="000914DA" w:rsidRDefault="00C235E3" w:rsidP="00380325">
      <w:pPr>
        <w:rPr>
          <w:rFonts w:cs="Arial"/>
        </w:rPr>
      </w:pPr>
    </w:p>
    <w:p w14:paraId="3EF569C7" w14:textId="77777777" w:rsidR="00C235E3" w:rsidRPr="000914DA" w:rsidRDefault="00C235E3" w:rsidP="00380325">
      <w:pPr>
        <w:rPr>
          <w:rFonts w:cs="Arial"/>
        </w:rPr>
      </w:pPr>
    </w:p>
    <w:p w14:paraId="67E7CBBC" w14:textId="77777777" w:rsidR="00C235E3" w:rsidRPr="000914DA" w:rsidRDefault="00C235E3" w:rsidP="00380325">
      <w:pPr>
        <w:rPr>
          <w:rFonts w:cs="Arial"/>
        </w:rPr>
      </w:pPr>
    </w:p>
    <w:p w14:paraId="427FE056" w14:textId="77777777" w:rsidR="00C235E3" w:rsidRPr="000914DA" w:rsidRDefault="00C235E3" w:rsidP="00380325">
      <w:pPr>
        <w:rPr>
          <w:rFonts w:cs="Arial"/>
        </w:rPr>
      </w:pPr>
    </w:p>
    <w:p w14:paraId="3ECE1271" w14:textId="77777777" w:rsidR="00C235E3" w:rsidRPr="000914DA" w:rsidRDefault="00C235E3" w:rsidP="00380325">
      <w:pPr>
        <w:rPr>
          <w:rFonts w:cs="Arial"/>
        </w:rPr>
      </w:pPr>
    </w:p>
    <w:p w14:paraId="02A652AB" w14:textId="77777777" w:rsidR="00C235E3" w:rsidRPr="000914DA" w:rsidRDefault="00C235E3" w:rsidP="00380325">
      <w:pPr>
        <w:rPr>
          <w:rFonts w:cs="Arial"/>
        </w:rPr>
      </w:pPr>
    </w:p>
    <w:p w14:paraId="41BE26E3" w14:textId="77777777" w:rsidR="00C235E3" w:rsidRPr="000914DA" w:rsidRDefault="00C235E3" w:rsidP="00380325">
      <w:pPr>
        <w:rPr>
          <w:rFonts w:cs="Arial"/>
        </w:rPr>
      </w:pPr>
    </w:p>
    <w:p w14:paraId="36E6B838" w14:textId="77777777" w:rsidR="00C235E3" w:rsidRPr="000914DA" w:rsidRDefault="00C235E3" w:rsidP="00380325">
      <w:pPr>
        <w:rPr>
          <w:rFonts w:cs="Arial"/>
        </w:rPr>
      </w:pPr>
    </w:p>
    <w:sectPr w:rsidR="00C235E3" w:rsidRPr="000914DA" w:rsidSect="00870533">
      <w:headerReference w:type="even" r:id="rId8"/>
      <w:headerReference w:type="default" r:id="rId9"/>
      <w:footerReference w:type="even" r:id="rId10"/>
      <w:footerReference w:type="default" r:id="rId11"/>
      <w:headerReference w:type="first" r:id="rId12"/>
      <w:footerReference w:type="first" r:id="rId13"/>
      <w:pgSz w:w="11906" w:h="16838"/>
      <w:pgMar w:top="1332" w:right="1418" w:bottom="1418" w:left="1134" w:header="57" w:footer="39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8EB42" w14:textId="77777777" w:rsidR="00025C0D" w:rsidRDefault="00025C0D" w:rsidP="00380325">
      <w:r>
        <w:separator/>
      </w:r>
    </w:p>
  </w:endnote>
  <w:endnote w:type="continuationSeparator" w:id="0">
    <w:p w14:paraId="7386073F" w14:textId="77777777" w:rsidR="00025C0D" w:rsidRDefault="00025C0D" w:rsidP="0038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Times New Roman (Základní text">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5728A" w14:textId="77777777" w:rsidR="008564F6" w:rsidRDefault="008564F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1BEA6" w14:textId="11EBDDD8" w:rsidR="00CB3A77" w:rsidRPr="00880228" w:rsidRDefault="00CB3A77" w:rsidP="00880228">
    <w:pPr>
      <w:pStyle w:val="Zpat"/>
      <w:jc w:val="right"/>
      <w:rPr>
        <w:color w:val="CE3736"/>
        <w:sz w:val="36"/>
        <w:szCs w:val="36"/>
      </w:rPr>
    </w:pPr>
    <w:r w:rsidRPr="00880228">
      <w:rPr>
        <w:color w:val="CE3736"/>
        <w:sz w:val="21"/>
        <w:szCs w:val="32"/>
      </w:rPr>
      <w:t xml:space="preserve"> </w:t>
    </w:r>
    <w:r w:rsidRPr="00880228">
      <w:rPr>
        <w:color w:val="CE3736"/>
        <w:sz w:val="21"/>
        <w:szCs w:val="32"/>
      </w:rPr>
      <w:fldChar w:fldCharType="begin"/>
    </w:r>
    <w:r w:rsidRPr="00880228">
      <w:rPr>
        <w:color w:val="CE3736"/>
        <w:sz w:val="21"/>
        <w:szCs w:val="32"/>
      </w:rPr>
      <w:instrText>PAGE  \* Arabic</w:instrText>
    </w:r>
    <w:r w:rsidRPr="00880228">
      <w:rPr>
        <w:color w:val="CE3736"/>
        <w:sz w:val="21"/>
        <w:szCs w:val="32"/>
      </w:rPr>
      <w:fldChar w:fldCharType="separate"/>
    </w:r>
    <w:r w:rsidR="006431AC">
      <w:rPr>
        <w:noProof/>
        <w:color w:val="CE3736"/>
        <w:sz w:val="21"/>
        <w:szCs w:val="32"/>
      </w:rPr>
      <w:t>8</w:t>
    </w:r>
    <w:r w:rsidRPr="00880228">
      <w:rPr>
        <w:color w:val="CE3736"/>
        <w:sz w:val="21"/>
        <w:szCs w:val="32"/>
      </w:rPr>
      <w:fldChar w:fldCharType="end"/>
    </w:r>
    <w:r w:rsidRPr="00880228">
      <w:rPr>
        <w:color w:val="CE3736"/>
        <w:sz w:val="21"/>
        <w:szCs w:val="32"/>
      </w:rPr>
      <w:t>/</w:t>
    </w:r>
    <w:r w:rsidRPr="00880228">
      <w:rPr>
        <w:color w:val="CE3736"/>
        <w:sz w:val="21"/>
        <w:szCs w:val="32"/>
      </w:rPr>
      <w:fldChar w:fldCharType="begin"/>
    </w:r>
    <w:r w:rsidRPr="00880228">
      <w:rPr>
        <w:color w:val="CE3736"/>
        <w:sz w:val="21"/>
        <w:szCs w:val="32"/>
      </w:rPr>
      <w:instrText xml:space="preserve"> SECTIONPAGES  \* MERGEFORMAT </w:instrText>
    </w:r>
    <w:r w:rsidRPr="00880228">
      <w:rPr>
        <w:color w:val="CE3736"/>
        <w:sz w:val="21"/>
        <w:szCs w:val="32"/>
      </w:rPr>
      <w:fldChar w:fldCharType="separate"/>
    </w:r>
    <w:r w:rsidR="006431AC">
      <w:rPr>
        <w:noProof/>
        <w:color w:val="CE3736"/>
        <w:sz w:val="21"/>
        <w:szCs w:val="32"/>
      </w:rPr>
      <w:t>8</w:t>
    </w:r>
    <w:r w:rsidRPr="00880228">
      <w:rPr>
        <w:color w:val="CE3736"/>
        <w:sz w:val="21"/>
        <w:szCs w:val="32"/>
      </w:rPr>
      <w:fldChar w:fldCharType="end"/>
    </w:r>
  </w:p>
  <w:p w14:paraId="27FBBB80" w14:textId="77777777" w:rsidR="00C354C2" w:rsidRDefault="00C354C2" w:rsidP="0038032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318D3" w14:textId="17FC733E" w:rsidR="00A32B53" w:rsidRDefault="00A32B53" w:rsidP="00AA4D34">
    <w:pPr>
      <w:pStyle w:val="Zpat"/>
      <w:jc w:val="right"/>
      <w:rPr>
        <w:color w:val="CE3736"/>
        <w:sz w:val="22"/>
      </w:rPr>
    </w:pPr>
    <w:r>
      <w:t xml:space="preserve">          </w:t>
    </w:r>
    <w:r w:rsidR="00CA6593">
      <w:t xml:space="preserve">  </w:t>
    </w:r>
    <w:r>
      <w:t xml:space="preserve"> </w:t>
    </w:r>
    <w:r w:rsidRPr="002A4F89">
      <w:rPr>
        <w:color w:val="CE3736"/>
        <w:sz w:val="22"/>
      </w:rPr>
      <w:fldChar w:fldCharType="begin"/>
    </w:r>
    <w:r w:rsidRPr="002A4F89">
      <w:rPr>
        <w:color w:val="CE3736"/>
        <w:sz w:val="22"/>
      </w:rPr>
      <w:instrText>PAGE  \* Arabic</w:instrText>
    </w:r>
    <w:r w:rsidRPr="002A4F89">
      <w:rPr>
        <w:color w:val="CE3736"/>
        <w:sz w:val="22"/>
      </w:rPr>
      <w:fldChar w:fldCharType="separate"/>
    </w:r>
    <w:r w:rsidR="006431AC">
      <w:rPr>
        <w:noProof/>
        <w:color w:val="CE3736"/>
        <w:sz w:val="22"/>
      </w:rPr>
      <w:t>1</w:t>
    </w:r>
    <w:r w:rsidRPr="002A4F89">
      <w:rPr>
        <w:color w:val="CE3736"/>
        <w:sz w:val="22"/>
      </w:rPr>
      <w:fldChar w:fldCharType="end"/>
    </w:r>
    <w:r w:rsidRPr="002A4F89">
      <w:rPr>
        <w:color w:val="CE3736"/>
        <w:sz w:val="22"/>
      </w:rPr>
      <w:t>/</w:t>
    </w:r>
    <w:r w:rsidRPr="002A4F89">
      <w:rPr>
        <w:color w:val="CE3736"/>
        <w:sz w:val="22"/>
      </w:rPr>
      <w:fldChar w:fldCharType="begin"/>
    </w:r>
    <w:r w:rsidRPr="002A4F89">
      <w:rPr>
        <w:color w:val="CE3736"/>
        <w:sz w:val="22"/>
      </w:rPr>
      <w:instrText xml:space="preserve"> SECTIONPAGES  \* MERGEFORMAT </w:instrText>
    </w:r>
    <w:r w:rsidRPr="002A4F89">
      <w:rPr>
        <w:color w:val="CE3736"/>
        <w:sz w:val="22"/>
      </w:rPr>
      <w:fldChar w:fldCharType="separate"/>
    </w:r>
    <w:r w:rsidR="006431AC">
      <w:rPr>
        <w:noProof/>
        <w:color w:val="CE3736"/>
        <w:sz w:val="22"/>
      </w:rPr>
      <w:t>8</w:t>
    </w:r>
    <w:r w:rsidRPr="002A4F89">
      <w:rPr>
        <w:color w:val="CE3736"/>
        <w:sz w:val="22"/>
      </w:rPr>
      <w:fldChar w:fldCharType="end"/>
    </w:r>
  </w:p>
  <w:p w14:paraId="114C0C61" w14:textId="77777777" w:rsidR="00AA4D34" w:rsidRPr="00CB3A77" w:rsidRDefault="00AA4D34" w:rsidP="00AA4D34">
    <w:pPr>
      <w:pStyle w:val="Zpat"/>
      <w:jc w:val="right"/>
      <w:rPr>
        <w:color w:val="CE3736"/>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8A03" w14:textId="77777777" w:rsidR="00025C0D" w:rsidRDefault="00025C0D" w:rsidP="00380325">
      <w:r>
        <w:separator/>
      </w:r>
    </w:p>
  </w:footnote>
  <w:footnote w:type="continuationSeparator" w:id="0">
    <w:p w14:paraId="41030D8D" w14:textId="77777777" w:rsidR="00025C0D" w:rsidRDefault="00025C0D" w:rsidP="00380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AC42D" w14:textId="77777777" w:rsidR="00142519" w:rsidRDefault="001F2679" w:rsidP="00380325">
    <w:pPr>
      <w:pStyle w:val="Zhlav"/>
    </w:pPr>
    <w:r>
      <w:rPr>
        <w:noProof/>
      </w:rPr>
      <w:pict w14:anchorId="5CB79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1376338" o:spid="_x0000_s1041" type="#_x0000_t75" alt="" style="position:absolute;margin-left:0;margin-top:0;width:595pt;height:842pt;z-index:-251551744;mso-wrap-edited:f;mso-width-percent:0;mso-height-percent:0;mso-position-horizontal:center;mso-position-horizontal-relative:margin;mso-position-vertical:center;mso-position-vertical-relative:margin;mso-width-percent:0;mso-height-percent:0" o:allowincell="f">
          <w10:wrap anchorx="margin" anchory="margin"/>
        </v:shape>
      </w:pict>
    </w:r>
    <w:r>
      <w:rPr>
        <w:noProof/>
      </w:rPr>
      <w:pict w14:anchorId="0AF517B6">
        <v:shape id="WordPictureWatermark630903460" o:spid="_x0000_s1040" type="#_x0000_t75" alt="" style="position:absolute;margin-left:0;margin-top:0;width:595pt;height:842pt;z-index:-251557888;mso-wrap-edited:f;mso-width-percent:0;mso-height-percent:0;mso-position-horizontal:center;mso-position-horizontal-relative:margin;mso-position-vertical:center;mso-position-vertical-relative:margin;mso-width-percent:0;mso-height-percent:0" o:allowincell="f">
          <w10:wrap anchorx="margin" anchory="margin"/>
        </v:shape>
      </w:pict>
    </w:r>
    <w:r>
      <w:rPr>
        <w:noProof/>
      </w:rPr>
      <w:pict w14:anchorId="779B68BF">
        <v:shape id="WordPictureWatermark614109969" o:spid="_x0000_s1039" type="#_x0000_t75" alt="" style="position:absolute;margin-left:0;margin-top:0;width:595pt;height:842pt;z-index:-251564032;mso-wrap-edited:f;mso-width-percent:0;mso-height-percent:0;mso-position-horizontal:center;mso-position-horizontal-relative:margin;mso-position-vertical:center;mso-position-vertical-relative:margin;mso-width-percent:0;mso-height-percent:0" o:allowincell="f">
          <v:imagedata r:id="rId1" o:title="2023_CEL_vodoznak_svg"/>
          <w10:wrap anchorx="margin" anchory="margin"/>
        </v:shape>
      </w:pict>
    </w:r>
    <w:r>
      <w:rPr>
        <w:noProof/>
      </w:rPr>
      <w:pict w14:anchorId="200E5A1B">
        <v:shape id="WordPictureWatermark614018973" o:spid="_x0000_s1038" type="#_x0000_t75" alt="" style="position:absolute;margin-left:0;margin-top:0;width:357pt;height:505.2pt;z-index:-251573248;mso-wrap-edited:f;mso-width-percent:0;mso-height-percent:0;mso-position-horizontal:center;mso-position-horizontal-relative:margin;mso-position-vertical:center;mso-position-vertical-relative:margin;mso-width-percent:0;mso-height-percent:0" o:allowincell="f">
          <v:imagedata r:id="rId2" o:title="2023_CEL_vodoznak_svg" gain="19661f" blacklevel="22938f"/>
          <w10:wrap anchorx="margin" anchory="margin"/>
        </v:shape>
      </w:pict>
    </w:r>
    <w:r>
      <w:rPr>
        <w:noProof/>
      </w:rPr>
      <w:pict w14:anchorId="61A374E1">
        <v:shape id="WordPictureWatermark613800305" o:spid="_x0000_s1037" type="#_x0000_t75" alt="" style="position:absolute;margin-left:0;margin-top:0;width:595pt;height:842pt;z-index:-251579392;mso-wrap-edited:f;mso-width-percent:0;mso-height-percent:0;mso-position-horizontal:center;mso-position-horizontal-relative:margin;mso-position-vertical:center;mso-position-vertical-relative:margin;mso-width-percent:0;mso-height-percent:0" o:allowincell="f">
          <v:imagedata r:id="rId3" o:title="2023_CEL_vodoznak_svg"/>
          <w10:wrap anchorx="margin" anchory="margin"/>
        </v:shape>
      </w:pict>
    </w:r>
    <w:r>
      <w:rPr>
        <w:noProof/>
      </w:rPr>
      <w:pict w14:anchorId="56C7C8FC">
        <v:shape id="WordPictureWatermark613777997" o:spid="_x0000_s1036" type="#_x0000_t75" alt="" style="position:absolute;margin-left:0;margin-top:0;width:669.35pt;height:947.25pt;z-index:-251588608;mso-wrap-edited:f;mso-width-percent:0;mso-height-percent:0;mso-position-horizontal:center;mso-position-horizontal-relative:margin;mso-position-vertical:center;mso-position-vertical-relative:margin;mso-width-percent:0;mso-height-percent:0" o:allowincell="f">
          <v:imagedata r:id="rId3" o:title="2023_CEL_vodoznak_svg" gain="19661f" blacklevel="22938f"/>
          <w10:wrap anchorx="margin" anchory="margin"/>
        </v:shape>
      </w:pict>
    </w:r>
    <w:r>
      <w:rPr>
        <w:noProof/>
      </w:rPr>
      <w:pict w14:anchorId="49763EF1">
        <v:shape id="WordPictureWatermark613758624" o:spid="_x0000_s1035" type="#_x0000_t75" alt="" style="position:absolute;margin-left:0;margin-top:0;width:371.85pt;height:526.25pt;z-index:-251597824;mso-wrap-edited:f;mso-width-percent:0;mso-height-percent:0;mso-position-horizontal:center;mso-position-horizontal-relative:margin;mso-position-vertical:center;mso-position-vertical-relative:margin;mso-width-percent:0;mso-height-percent:0" o:allowincell="f">
          <v:imagedata r:id="rId3" o:title="2023_CEL_vodoznak_svg" gain="19661f" blacklevel="22938f"/>
          <w10:wrap anchorx="margin" anchory="margin"/>
        </v:shape>
      </w:pict>
    </w:r>
    <w:r>
      <w:rPr>
        <w:noProof/>
      </w:rPr>
      <w:pict w14:anchorId="585983C2">
        <v:shape id="WordPictureWatermark613729749" o:spid="_x0000_s1034" type="#_x0000_t75" alt="" style="position:absolute;margin-left:0;margin-top:0;width:743.75pt;height:1052.5pt;z-index:-251607040;mso-wrap-edited:f;mso-width-percent:0;mso-height-percent:0;mso-position-horizontal:center;mso-position-horizontal-relative:margin;mso-position-vertical:center;mso-position-vertical-relative:margin;mso-width-percent:0;mso-height-percent:0" o:allowincell="f">
          <v:imagedata r:id="rId3" o:title="2023_CEL_vodoznak_svg" gain="19661f" blacklevel="22938f"/>
          <w10:wrap anchorx="margin" anchory="margin"/>
        </v:shape>
      </w:pict>
    </w:r>
    <w:r>
      <w:rPr>
        <w:noProof/>
      </w:rPr>
      <w:pict w14:anchorId="7D208C01">
        <v:shape id="WordPictureWatermark613700924" o:spid="_x0000_s1033" type="#_x0000_t75" alt="" style="position:absolute;margin-left:0;margin-top:0;width:743.75pt;height:1052.5pt;z-index:-251616256;mso-wrap-edited:f;mso-width-percent:0;mso-height-percent:0;mso-position-horizontal:center;mso-position-horizontal-relative:margin;mso-position-vertical:center;mso-position-vertical-relative:margin;mso-width-percent:0;mso-height-percent:0" o:allowincell="f">
          <v:imagedata r:id="rId3" o:title="2023_CEL_vodoznak_svg"/>
          <w10:wrap anchorx="margin" anchory="margin"/>
        </v:shape>
      </w:pict>
    </w:r>
    <w:r>
      <w:rPr>
        <w:noProof/>
      </w:rPr>
      <w:pict w14:anchorId="64A7FD18">
        <v:shape id="WordPictureWatermark612789589" o:spid="_x0000_s1032" type="#_x0000_t75" alt="" style="position:absolute;margin-left:0;margin-top:0;width:1338.75pt;height:1894.5pt;z-index:-251625472;mso-wrap-edited:f;mso-width-percent:0;mso-height-percent:0;mso-position-horizontal:center;mso-position-horizontal-relative:margin;mso-position-vertical:center;mso-position-vertical-relative:margin;mso-width-percent:0;mso-height-percent:0" o:allowincell="f">
          <v:imagedata r:id="rId4" o:title="2023_CEL_vodoznak_svg"/>
          <w10:wrap anchorx="margin" anchory="margin"/>
        </v:shape>
      </w:pict>
    </w:r>
    <w:r>
      <w:rPr>
        <w:noProof/>
      </w:rPr>
      <w:pict w14:anchorId="1BA56FF1">
        <v:shape id="WordPictureWatermark612753744" o:spid="_x0000_s1031" type="#_x0000_t75" alt="" style="position:absolute;margin-left:0;margin-top:0;width:1338.75pt;height:1894.5pt;z-index:-251634688;mso-wrap-edited:f;mso-width-percent:0;mso-height-percent:0;mso-position-horizontal:center;mso-position-horizontal-relative:margin;mso-position-vertical:center;mso-position-vertical-relative:margin;mso-width-percent:0;mso-height-percent:0" o:allowincell="f">
          <v:imagedata r:id="rId4" o:title="2023_CEL_vodoznak_svg"/>
          <w10:wrap anchorx="margin" anchory="margin"/>
        </v:shape>
      </w:pict>
    </w:r>
    <w:r>
      <w:rPr>
        <w:noProof/>
      </w:rPr>
      <w:pict w14:anchorId="34C42B72">
        <v:shape id="WordPictureWatermark612722345" o:spid="_x0000_s1030" type="#_x0000_t75" alt="" style="position:absolute;margin-left:0;margin-top:0;width:892.5pt;height:1263pt;z-index:-251643904;mso-wrap-edited:f;mso-width-percent:0;mso-height-percent:0;mso-position-horizontal:center;mso-position-horizontal-relative:margin;mso-position-vertical:center;mso-position-vertical-relative:margin;mso-width-percent:0;mso-height-percent:0" o:allowincell="f">
          <v:imagedata r:id="rId4" o:title="2023_CEL_vodoznak_svg"/>
          <w10:wrap anchorx="margin" anchory="margin"/>
        </v:shape>
      </w:pict>
    </w:r>
    <w:r>
      <w:rPr>
        <w:noProof/>
      </w:rPr>
      <w:pict w14:anchorId="64C38569">
        <v:shape id="WordPictureWatermark612552799" o:spid="_x0000_s1029" type="#_x0000_t75" alt="" style="position:absolute;margin-left:0;margin-top:0;width:892.5pt;height:1263pt;z-index:-251653120;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47A53" w14:textId="77777777" w:rsidR="008564F6" w:rsidRPr="00D33104" w:rsidRDefault="008564F6" w:rsidP="008564F6">
    <w:pPr>
      <w:pBdr>
        <w:top w:val="nil"/>
        <w:left w:val="nil"/>
        <w:bottom w:val="nil"/>
        <w:right w:val="nil"/>
        <w:between w:val="nil"/>
      </w:pBdr>
      <w:tabs>
        <w:tab w:val="center" w:pos="4153"/>
        <w:tab w:val="right" w:pos="8306"/>
      </w:tabs>
      <w:rPr>
        <w:sz w:val="16"/>
        <w:szCs w:val="16"/>
      </w:rPr>
    </w:pPr>
    <w:r w:rsidRPr="00D33104">
      <w:rPr>
        <w:sz w:val="16"/>
        <w:szCs w:val="16"/>
      </w:rPr>
      <w:br/>
    </w:r>
  </w:p>
  <w:p w14:paraId="47359C84" w14:textId="77777777" w:rsidR="00142519" w:rsidRPr="008564F6" w:rsidRDefault="008564F6" w:rsidP="008564F6">
    <w:pPr>
      <w:pBdr>
        <w:top w:val="nil"/>
        <w:left w:val="nil"/>
        <w:bottom w:val="nil"/>
        <w:right w:val="nil"/>
        <w:between w:val="nil"/>
      </w:pBdr>
      <w:tabs>
        <w:tab w:val="center" w:pos="4153"/>
        <w:tab w:val="right" w:pos="8306"/>
      </w:tabs>
      <w:rPr>
        <w:sz w:val="20"/>
        <w:szCs w:val="20"/>
      </w:rPr>
    </w:pPr>
    <w:r>
      <w:rPr>
        <w:noProof/>
        <w:sz w:val="20"/>
        <w:szCs w:val="20"/>
      </w:rPr>
      <w:drawing>
        <wp:inline distT="0" distB="0" distL="0" distR="0" wp14:anchorId="3BE1F48C" wp14:editId="666F6BCF">
          <wp:extent cx="1511085" cy="964361"/>
          <wp:effectExtent l="0" t="0" r="0" b="0"/>
          <wp:docPr id="18" name="Grafický 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cký objekt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535078" cy="979673"/>
                  </a:xfrm>
                  <a:prstGeom prst="rect">
                    <a:avLst/>
                  </a:prstGeom>
                </pic:spPr>
              </pic:pic>
            </a:graphicData>
          </a:graphic>
        </wp:inline>
      </w:drawing>
    </w:r>
    <w:r w:rsidR="001F2679">
      <w:rPr>
        <w:noProof/>
      </w:rPr>
      <w:pict w14:anchorId="5B87D2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789590" o:spid="_x0000_s1028" type="#_x0000_t75" alt="" style="position:absolute;margin-left:0;margin-top:0;width:1338.75pt;height:1894.5pt;z-index:-251622400;mso-wrap-edited:f;mso-width-percent:0;mso-height-percent:0;mso-position-horizontal:center;mso-position-horizontal-relative:margin;mso-position-vertical:center;mso-position-vertical-relative:margin;mso-width-percent:0;mso-height-percent:0" o:allowincell="f">
          <v:imagedata r:id="rId3" o:title="2023_CEL_vodoznak_svg"/>
          <w10:wrap anchorx="margin" anchory="margin"/>
        </v:shape>
      </w:pict>
    </w:r>
    <w:r w:rsidR="001F2679">
      <w:rPr>
        <w:noProof/>
      </w:rPr>
      <w:pict w14:anchorId="04B4533A">
        <v:shape id="WordPictureWatermark612753745" o:spid="_x0000_s1027" type="#_x0000_t75" alt="" style="position:absolute;margin-left:0;margin-top:0;width:1338.75pt;height:1894.5pt;z-index:-251631616;mso-wrap-edited:f;mso-width-percent:0;mso-height-percent:0;mso-position-horizontal:center;mso-position-horizontal-relative:margin;mso-position-vertical:center;mso-position-vertical-relative:margin;mso-width-percent:0;mso-height-percent:0" o:allowincell="f">
          <v:imagedata r:id="rId3" o:title="2023_CEL_vodoznak_svg"/>
          <w10:wrap anchorx="margin" anchory="margin"/>
        </v:shape>
      </w:pict>
    </w:r>
    <w:r w:rsidR="001F2679">
      <w:rPr>
        <w:noProof/>
      </w:rPr>
      <w:pict w14:anchorId="14E98C39">
        <v:shape id="WordPictureWatermark612722346" o:spid="_x0000_s1026" type="#_x0000_t75" alt="" style="position:absolute;margin-left:0;margin-top:0;width:892.5pt;height:1263pt;z-index:-251640832;mso-wrap-edited:f;mso-width-percent:0;mso-height-percent:0;mso-position-horizontal:center;mso-position-horizontal-relative:margin;mso-position-vertical:center;mso-position-vertical-relative:margin;mso-width-percent:0;mso-height-percent:0" o:allowincell="f">
          <v:imagedata r:id="rId3" o:title="2023_CEL_vodoznak_svg"/>
          <w10:wrap anchorx="margin" anchory="margin"/>
        </v:shape>
      </w:pict>
    </w:r>
    <w:r w:rsidR="001F2679">
      <w:rPr>
        <w:noProof/>
      </w:rPr>
      <w:pict w14:anchorId="5EB52A5E">
        <v:shape id="WordPictureWatermark612552800" o:spid="_x0000_s1025" type="#_x0000_t75" alt="" style="position:absolute;margin-left:0;margin-top:0;width:892.5pt;height:1263pt;z-index:-251650048;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715B3" w14:textId="77777777" w:rsidR="00AA4D34" w:rsidRPr="00D33104" w:rsidRDefault="00AA4D34" w:rsidP="00AA4D34">
    <w:pPr>
      <w:pBdr>
        <w:top w:val="nil"/>
        <w:left w:val="nil"/>
        <w:bottom w:val="nil"/>
        <w:right w:val="nil"/>
        <w:between w:val="nil"/>
      </w:pBdr>
      <w:tabs>
        <w:tab w:val="center" w:pos="4153"/>
        <w:tab w:val="right" w:pos="8306"/>
      </w:tabs>
      <w:rPr>
        <w:sz w:val="16"/>
        <w:szCs w:val="16"/>
      </w:rPr>
    </w:pPr>
    <w:r w:rsidRPr="00D33104">
      <w:rPr>
        <w:sz w:val="16"/>
        <w:szCs w:val="16"/>
      </w:rPr>
      <w:br/>
    </w:r>
  </w:p>
  <w:p w14:paraId="1A3877D4" w14:textId="77777777" w:rsidR="00C354C2" w:rsidRPr="00AA4D34" w:rsidRDefault="00AA4D34" w:rsidP="00AA4D34">
    <w:pPr>
      <w:pBdr>
        <w:top w:val="nil"/>
        <w:left w:val="nil"/>
        <w:bottom w:val="nil"/>
        <w:right w:val="nil"/>
        <w:between w:val="nil"/>
      </w:pBdr>
      <w:tabs>
        <w:tab w:val="center" w:pos="4153"/>
        <w:tab w:val="right" w:pos="8306"/>
      </w:tabs>
      <w:rPr>
        <w:sz w:val="20"/>
        <w:szCs w:val="20"/>
      </w:rPr>
    </w:pPr>
    <w:r>
      <w:rPr>
        <w:noProof/>
        <w:sz w:val="20"/>
        <w:szCs w:val="20"/>
      </w:rPr>
      <w:drawing>
        <wp:inline distT="0" distB="0" distL="0" distR="0" wp14:anchorId="672732CF" wp14:editId="65D52728">
          <wp:extent cx="1511085" cy="964361"/>
          <wp:effectExtent l="0" t="0" r="0" b="0"/>
          <wp:docPr id="20" name="Grafický 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cký objekt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535078" cy="979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11A11"/>
    <w:multiLevelType w:val="hybridMultilevel"/>
    <w:tmpl w:val="522006C8"/>
    <w:lvl w:ilvl="0" w:tplc="2BF0F478">
      <w:start w:val="1"/>
      <w:numFmt w:val="decimal"/>
      <w:lvlText w:val="%1."/>
      <w:lvlJc w:val="left"/>
      <w:pPr>
        <w:ind w:left="291" w:hanging="432"/>
      </w:pPr>
      <w:rPr>
        <w:rFonts w:hint="default"/>
      </w:rPr>
    </w:lvl>
    <w:lvl w:ilvl="1" w:tplc="04050019" w:tentative="1">
      <w:start w:val="1"/>
      <w:numFmt w:val="lowerLetter"/>
      <w:lvlText w:val="%2."/>
      <w:lvlJc w:val="left"/>
      <w:pPr>
        <w:ind w:left="939" w:hanging="360"/>
      </w:pPr>
    </w:lvl>
    <w:lvl w:ilvl="2" w:tplc="0405001B" w:tentative="1">
      <w:start w:val="1"/>
      <w:numFmt w:val="lowerRoman"/>
      <w:lvlText w:val="%3."/>
      <w:lvlJc w:val="right"/>
      <w:pPr>
        <w:ind w:left="1659" w:hanging="180"/>
      </w:pPr>
    </w:lvl>
    <w:lvl w:ilvl="3" w:tplc="0405000F" w:tentative="1">
      <w:start w:val="1"/>
      <w:numFmt w:val="decimal"/>
      <w:lvlText w:val="%4."/>
      <w:lvlJc w:val="left"/>
      <w:pPr>
        <w:ind w:left="2379" w:hanging="360"/>
      </w:pPr>
    </w:lvl>
    <w:lvl w:ilvl="4" w:tplc="04050019" w:tentative="1">
      <w:start w:val="1"/>
      <w:numFmt w:val="lowerLetter"/>
      <w:lvlText w:val="%5."/>
      <w:lvlJc w:val="left"/>
      <w:pPr>
        <w:ind w:left="3099" w:hanging="360"/>
      </w:pPr>
    </w:lvl>
    <w:lvl w:ilvl="5" w:tplc="0405001B" w:tentative="1">
      <w:start w:val="1"/>
      <w:numFmt w:val="lowerRoman"/>
      <w:lvlText w:val="%6."/>
      <w:lvlJc w:val="right"/>
      <w:pPr>
        <w:ind w:left="3819" w:hanging="180"/>
      </w:pPr>
    </w:lvl>
    <w:lvl w:ilvl="6" w:tplc="0405000F" w:tentative="1">
      <w:start w:val="1"/>
      <w:numFmt w:val="decimal"/>
      <w:lvlText w:val="%7."/>
      <w:lvlJc w:val="left"/>
      <w:pPr>
        <w:ind w:left="4539" w:hanging="360"/>
      </w:pPr>
    </w:lvl>
    <w:lvl w:ilvl="7" w:tplc="04050019" w:tentative="1">
      <w:start w:val="1"/>
      <w:numFmt w:val="lowerLetter"/>
      <w:lvlText w:val="%8."/>
      <w:lvlJc w:val="left"/>
      <w:pPr>
        <w:ind w:left="5259" w:hanging="360"/>
      </w:pPr>
    </w:lvl>
    <w:lvl w:ilvl="8" w:tplc="0405001B" w:tentative="1">
      <w:start w:val="1"/>
      <w:numFmt w:val="lowerRoman"/>
      <w:lvlText w:val="%9."/>
      <w:lvlJc w:val="right"/>
      <w:pPr>
        <w:ind w:left="5979" w:hanging="180"/>
      </w:pPr>
    </w:lvl>
  </w:abstractNum>
  <w:abstractNum w:abstractNumId="1" w15:restartNumberingAfterBreak="0">
    <w:nsid w:val="1A624CB9"/>
    <w:multiLevelType w:val="hybridMultilevel"/>
    <w:tmpl w:val="3B64C618"/>
    <w:lvl w:ilvl="0" w:tplc="37E82EC2">
      <w:start w:val="4"/>
      <w:numFmt w:val="decimal"/>
      <w:lvlText w:val="%1."/>
      <w:lvlJc w:val="left"/>
      <w:pPr>
        <w:ind w:left="644" w:hanging="360"/>
      </w:pPr>
      <w:rPr>
        <w:rFonts w:ascii="Arial" w:hAnsi="Arial" w:cs="Aria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26AD6DAD"/>
    <w:multiLevelType w:val="hybridMultilevel"/>
    <w:tmpl w:val="69D22872"/>
    <w:lvl w:ilvl="0" w:tplc="04050001">
      <w:start w:val="1"/>
      <w:numFmt w:val="bullet"/>
      <w:lvlText w:val=""/>
      <w:lvlJc w:val="left"/>
      <w:pPr>
        <w:ind w:left="1068" w:hanging="360"/>
      </w:pPr>
      <w:rPr>
        <w:rFonts w:ascii="Symbol" w:hAnsi="Symbol" w:hint="default"/>
      </w:rPr>
    </w:lvl>
    <w:lvl w:ilvl="1" w:tplc="E2E2830E">
      <w:numFmt w:val="bullet"/>
      <w:lvlText w:val="•"/>
      <w:lvlJc w:val="left"/>
      <w:pPr>
        <w:ind w:left="1788" w:hanging="360"/>
      </w:pPr>
      <w:rPr>
        <w:rFonts w:ascii="Arial" w:eastAsiaTheme="minorHAnsi" w:hAnsi="Arial" w:cs="Aria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35901925"/>
    <w:multiLevelType w:val="hybridMultilevel"/>
    <w:tmpl w:val="BD4470E6"/>
    <w:lvl w:ilvl="0" w:tplc="04050001">
      <w:start w:val="1"/>
      <w:numFmt w:val="bullet"/>
      <w:lvlText w:val=""/>
      <w:lvlJc w:val="left"/>
      <w:pPr>
        <w:ind w:left="1011" w:hanging="360"/>
      </w:pPr>
      <w:rPr>
        <w:rFonts w:ascii="Symbol" w:hAnsi="Symbol" w:hint="default"/>
      </w:rPr>
    </w:lvl>
    <w:lvl w:ilvl="1" w:tplc="04050003" w:tentative="1">
      <w:start w:val="1"/>
      <w:numFmt w:val="bullet"/>
      <w:lvlText w:val="o"/>
      <w:lvlJc w:val="left"/>
      <w:pPr>
        <w:ind w:left="1731" w:hanging="360"/>
      </w:pPr>
      <w:rPr>
        <w:rFonts w:ascii="Courier New" w:hAnsi="Courier New" w:cs="Courier New" w:hint="default"/>
      </w:rPr>
    </w:lvl>
    <w:lvl w:ilvl="2" w:tplc="04050005" w:tentative="1">
      <w:start w:val="1"/>
      <w:numFmt w:val="bullet"/>
      <w:lvlText w:val=""/>
      <w:lvlJc w:val="left"/>
      <w:pPr>
        <w:ind w:left="2451" w:hanging="360"/>
      </w:pPr>
      <w:rPr>
        <w:rFonts w:ascii="Wingdings" w:hAnsi="Wingdings" w:hint="default"/>
      </w:rPr>
    </w:lvl>
    <w:lvl w:ilvl="3" w:tplc="04050001" w:tentative="1">
      <w:start w:val="1"/>
      <w:numFmt w:val="bullet"/>
      <w:lvlText w:val=""/>
      <w:lvlJc w:val="left"/>
      <w:pPr>
        <w:ind w:left="3171" w:hanging="360"/>
      </w:pPr>
      <w:rPr>
        <w:rFonts w:ascii="Symbol" w:hAnsi="Symbol" w:hint="default"/>
      </w:rPr>
    </w:lvl>
    <w:lvl w:ilvl="4" w:tplc="04050003" w:tentative="1">
      <w:start w:val="1"/>
      <w:numFmt w:val="bullet"/>
      <w:lvlText w:val="o"/>
      <w:lvlJc w:val="left"/>
      <w:pPr>
        <w:ind w:left="3891" w:hanging="360"/>
      </w:pPr>
      <w:rPr>
        <w:rFonts w:ascii="Courier New" w:hAnsi="Courier New" w:cs="Courier New" w:hint="default"/>
      </w:rPr>
    </w:lvl>
    <w:lvl w:ilvl="5" w:tplc="04050005" w:tentative="1">
      <w:start w:val="1"/>
      <w:numFmt w:val="bullet"/>
      <w:lvlText w:val=""/>
      <w:lvlJc w:val="left"/>
      <w:pPr>
        <w:ind w:left="4611" w:hanging="360"/>
      </w:pPr>
      <w:rPr>
        <w:rFonts w:ascii="Wingdings" w:hAnsi="Wingdings" w:hint="default"/>
      </w:rPr>
    </w:lvl>
    <w:lvl w:ilvl="6" w:tplc="04050001" w:tentative="1">
      <w:start w:val="1"/>
      <w:numFmt w:val="bullet"/>
      <w:lvlText w:val=""/>
      <w:lvlJc w:val="left"/>
      <w:pPr>
        <w:ind w:left="5331" w:hanging="360"/>
      </w:pPr>
      <w:rPr>
        <w:rFonts w:ascii="Symbol" w:hAnsi="Symbol" w:hint="default"/>
      </w:rPr>
    </w:lvl>
    <w:lvl w:ilvl="7" w:tplc="04050003" w:tentative="1">
      <w:start w:val="1"/>
      <w:numFmt w:val="bullet"/>
      <w:lvlText w:val="o"/>
      <w:lvlJc w:val="left"/>
      <w:pPr>
        <w:ind w:left="6051" w:hanging="360"/>
      </w:pPr>
      <w:rPr>
        <w:rFonts w:ascii="Courier New" w:hAnsi="Courier New" w:cs="Courier New" w:hint="default"/>
      </w:rPr>
    </w:lvl>
    <w:lvl w:ilvl="8" w:tplc="04050005" w:tentative="1">
      <w:start w:val="1"/>
      <w:numFmt w:val="bullet"/>
      <w:lvlText w:val=""/>
      <w:lvlJc w:val="left"/>
      <w:pPr>
        <w:ind w:left="6771" w:hanging="360"/>
      </w:pPr>
      <w:rPr>
        <w:rFonts w:ascii="Wingdings" w:hAnsi="Wingdings" w:hint="default"/>
      </w:rPr>
    </w:lvl>
  </w:abstractNum>
  <w:abstractNum w:abstractNumId="4" w15:restartNumberingAfterBreak="0">
    <w:nsid w:val="54C25632"/>
    <w:multiLevelType w:val="hybridMultilevel"/>
    <w:tmpl w:val="BC8CD308"/>
    <w:lvl w:ilvl="0" w:tplc="9BB868D8">
      <w:start w:val="1"/>
      <w:numFmt w:val="decimal"/>
      <w:lvlText w:val="%1."/>
      <w:lvlJc w:val="left"/>
      <w:pPr>
        <w:ind w:left="284" w:hanging="360"/>
      </w:pPr>
      <w:rPr>
        <w:rFonts w:asciiTheme="minorHAnsi" w:hAnsiTheme="minorHAnsi" w:cstheme="minorHAnsi" w:hint="default"/>
      </w:rPr>
    </w:lvl>
    <w:lvl w:ilvl="1" w:tplc="04050019" w:tentative="1">
      <w:start w:val="1"/>
      <w:numFmt w:val="lowerLetter"/>
      <w:lvlText w:val="%2."/>
      <w:lvlJc w:val="left"/>
      <w:pPr>
        <w:ind w:left="1004" w:hanging="360"/>
      </w:pPr>
    </w:lvl>
    <w:lvl w:ilvl="2" w:tplc="0405001B" w:tentative="1">
      <w:start w:val="1"/>
      <w:numFmt w:val="lowerRoman"/>
      <w:lvlText w:val="%3."/>
      <w:lvlJc w:val="right"/>
      <w:pPr>
        <w:ind w:left="1724" w:hanging="180"/>
      </w:pPr>
    </w:lvl>
    <w:lvl w:ilvl="3" w:tplc="0405000F" w:tentative="1">
      <w:start w:val="1"/>
      <w:numFmt w:val="decimal"/>
      <w:lvlText w:val="%4."/>
      <w:lvlJc w:val="left"/>
      <w:pPr>
        <w:ind w:left="2444" w:hanging="360"/>
      </w:pPr>
    </w:lvl>
    <w:lvl w:ilvl="4" w:tplc="04050019" w:tentative="1">
      <w:start w:val="1"/>
      <w:numFmt w:val="lowerLetter"/>
      <w:lvlText w:val="%5."/>
      <w:lvlJc w:val="left"/>
      <w:pPr>
        <w:ind w:left="3164" w:hanging="360"/>
      </w:pPr>
    </w:lvl>
    <w:lvl w:ilvl="5" w:tplc="0405001B" w:tentative="1">
      <w:start w:val="1"/>
      <w:numFmt w:val="lowerRoman"/>
      <w:lvlText w:val="%6."/>
      <w:lvlJc w:val="right"/>
      <w:pPr>
        <w:ind w:left="3884" w:hanging="180"/>
      </w:pPr>
    </w:lvl>
    <w:lvl w:ilvl="6" w:tplc="0405000F" w:tentative="1">
      <w:start w:val="1"/>
      <w:numFmt w:val="decimal"/>
      <w:lvlText w:val="%7."/>
      <w:lvlJc w:val="left"/>
      <w:pPr>
        <w:ind w:left="4604" w:hanging="360"/>
      </w:pPr>
    </w:lvl>
    <w:lvl w:ilvl="7" w:tplc="04050019" w:tentative="1">
      <w:start w:val="1"/>
      <w:numFmt w:val="lowerLetter"/>
      <w:lvlText w:val="%8."/>
      <w:lvlJc w:val="left"/>
      <w:pPr>
        <w:ind w:left="5324" w:hanging="360"/>
      </w:pPr>
    </w:lvl>
    <w:lvl w:ilvl="8" w:tplc="0405001B" w:tentative="1">
      <w:start w:val="1"/>
      <w:numFmt w:val="lowerRoman"/>
      <w:lvlText w:val="%9."/>
      <w:lvlJc w:val="right"/>
      <w:pPr>
        <w:ind w:left="6044" w:hanging="180"/>
      </w:pPr>
    </w:lvl>
  </w:abstractNum>
  <w:abstractNum w:abstractNumId="5" w15:restartNumberingAfterBreak="0">
    <w:nsid w:val="605C7A76"/>
    <w:multiLevelType w:val="hybridMultilevel"/>
    <w:tmpl w:val="7DC43590"/>
    <w:lvl w:ilvl="0" w:tplc="B168903A">
      <w:start w:val="1"/>
      <w:numFmt w:val="decimal"/>
      <w:lvlText w:val="%1."/>
      <w:lvlJc w:val="left"/>
      <w:pPr>
        <w:ind w:left="278" w:hanging="42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cs-CZ" w:vendorID="64" w:dllVersion="4096" w:nlCheck="1" w:checkStyle="0"/>
  <w:activeWritingStyle w:appName="MSWord" w:lang="en-GB" w:vendorID="64" w:dllVersion="0" w:nlCheck="1" w:checkStyle="0"/>
  <w:activeWritingStyle w:appName="MSWord" w:lang="cs-CZ" w:vendorID="64" w:dllVersion="0" w:nlCheck="1" w:checkStyle="0"/>
  <w:activeWritingStyle w:appName="MSWord" w:lang="en-GB" w:vendorID="64" w:dllVersion="131078"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DA"/>
    <w:rsid w:val="00010051"/>
    <w:rsid w:val="00025C0D"/>
    <w:rsid w:val="000914DA"/>
    <w:rsid w:val="000A7CE3"/>
    <w:rsid w:val="00122C00"/>
    <w:rsid w:val="00142519"/>
    <w:rsid w:val="001A3B89"/>
    <w:rsid w:val="001A64CF"/>
    <w:rsid w:val="002106A2"/>
    <w:rsid w:val="002A4F89"/>
    <w:rsid w:val="00301691"/>
    <w:rsid w:val="00380325"/>
    <w:rsid w:val="00386F1F"/>
    <w:rsid w:val="003B1284"/>
    <w:rsid w:val="00403283"/>
    <w:rsid w:val="004171EF"/>
    <w:rsid w:val="004374B5"/>
    <w:rsid w:val="00456067"/>
    <w:rsid w:val="004C6486"/>
    <w:rsid w:val="00501AAF"/>
    <w:rsid w:val="00572DB4"/>
    <w:rsid w:val="005C6E7C"/>
    <w:rsid w:val="005E431E"/>
    <w:rsid w:val="006431AC"/>
    <w:rsid w:val="006579DB"/>
    <w:rsid w:val="00663CEA"/>
    <w:rsid w:val="00664396"/>
    <w:rsid w:val="006D1E11"/>
    <w:rsid w:val="007310FD"/>
    <w:rsid w:val="00811D47"/>
    <w:rsid w:val="008166FE"/>
    <w:rsid w:val="00855E2C"/>
    <w:rsid w:val="008564F6"/>
    <w:rsid w:val="00870533"/>
    <w:rsid w:val="00875003"/>
    <w:rsid w:val="00880228"/>
    <w:rsid w:val="008A7ADA"/>
    <w:rsid w:val="008D7FC2"/>
    <w:rsid w:val="008F1DED"/>
    <w:rsid w:val="008F2E61"/>
    <w:rsid w:val="00904E3C"/>
    <w:rsid w:val="0091336D"/>
    <w:rsid w:val="0092296F"/>
    <w:rsid w:val="009A3B8B"/>
    <w:rsid w:val="009F404A"/>
    <w:rsid w:val="00A13D98"/>
    <w:rsid w:val="00A32B53"/>
    <w:rsid w:val="00AA0AE2"/>
    <w:rsid w:val="00AA4D34"/>
    <w:rsid w:val="00AB4F0A"/>
    <w:rsid w:val="00B4655C"/>
    <w:rsid w:val="00B819C7"/>
    <w:rsid w:val="00B87D5E"/>
    <w:rsid w:val="00BA3933"/>
    <w:rsid w:val="00BD4D42"/>
    <w:rsid w:val="00BF6C53"/>
    <w:rsid w:val="00C024E8"/>
    <w:rsid w:val="00C05093"/>
    <w:rsid w:val="00C235E3"/>
    <w:rsid w:val="00C354C2"/>
    <w:rsid w:val="00C403BC"/>
    <w:rsid w:val="00CA6593"/>
    <w:rsid w:val="00CB3A77"/>
    <w:rsid w:val="00D412DE"/>
    <w:rsid w:val="00D45509"/>
    <w:rsid w:val="00D555BB"/>
    <w:rsid w:val="00DC3119"/>
    <w:rsid w:val="00DE5ABF"/>
    <w:rsid w:val="00EC57B1"/>
    <w:rsid w:val="00ED0F2B"/>
    <w:rsid w:val="00EF79A8"/>
    <w:rsid w:val="00F936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D4FC6"/>
  <w15:docId w15:val="{EDBA786C-C9DD-4610-A82F-C47A123D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Open Sans" w:hAnsi="Arial" w:cs="Open Sans"/>
        <w:sz w:val="22"/>
        <w:szCs w:val="22"/>
        <w:lang w:val="cs-CZ" w:eastAsia="cs-CZ" w:bidi="ar-SA"/>
      </w:rPr>
    </w:rPrDefault>
    <w:pPrDefault>
      <w:pPr>
        <w:spacing w:line="28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w:qFormat/>
    <w:rsid w:val="00904E3C"/>
  </w:style>
  <w:style w:type="paragraph" w:styleId="Nadpis1">
    <w:name w:val="heading 1"/>
    <w:aliases w:val="Title 1"/>
    <w:basedOn w:val="Normln"/>
    <w:next w:val="Normln"/>
    <w:link w:val="Nadpis1Char"/>
    <w:qFormat/>
    <w:rsid w:val="00380325"/>
    <w:pPr>
      <w:spacing w:line="400" w:lineRule="auto"/>
      <w:outlineLvl w:val="0"/>
    </w:pPr>
    <w:rPr>
      <w:b/>
      <w:color w:val="CE3736"/>
      <w:sz w:val="36"/>
      <w:szCs w:val="30"/>
    </w:rPr>
  </w:style>
  <w:style w:type="paragraph" w:styleId="Nadpis2">
    <w:name w:val="heading 2"/>
    <w:aliases w:val="Title 2"/>
    <w:basedOn w:val="Normln"/>
    <w:next w:val="Normln"/>
    <w:link w:val="Nadpis2Char"/>
    <w:unhideWhenUsed/>
    <w:qFormat/>
    <w:rsid w:val="00380325"/>
    <w:pPr>
      <w:outlineLvl w:val="1"/>
    </w:pPr>
    <w:rPr>
      <w:b/>
      <w:color w:val="000000" w:themeColor="text1"/>
      <w:sz w:val="32"/>
      <w:szCs w:val="32"/>
    </w:rPr>
  </w:style>
  <w:style w:type="paragraph" w:styleId="Nadpis3">
    <w:name w:val="heading 3"/>
    <w:aliases w:val="Title 3"/>
    <w:basedOn w:val="Normln"/>
    <w:next w:val="Normln"/>
    <w:uiPriority w:val="9"/>
    <w:unhideWhenUsed/>
    <w:qFormat/>
    <w:rsid w:val="00C024E8"/>
    <w:pPr>
      <w:outlineLvl w:val="2"/>
    </w:pPr>
    <w:rPr>
      <w:b/>
      <w:color w:val="CE3736"/>
      <w:sz w:val="28"/>
      <w:szCs w:val="28"/>
    </w:rPr>
  </w:style>
  <w:style w:type="paragraph" w:styleId="Nadpis4">
    <w:name w:val="heading 4"/>
    <w:aliases w:val="Title 4"/>
    <w:basedOn w:val="Normln"/>
    <w:next w:val="Normln"/>
    <w:uiPriority w:val="9"/>
    <w:unhideWhenUsed/>
    <w:qFormat/>
    <w:rsid w:val="00380325"/>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paragraph" w:styleId="Nadpis7">
    <w:name w:val="heading 7"/>
    <w:basedOn w:val="Normln"/>
    <w:next w:val="Normln"/>
    <w:link w:val="Nadpis7Char"/>
    <w:qFormat/>
    <w:rsid w:val="000914DA"/>
    <w:pPr>
      <w:spacing w:before="240" w:after="60" w:line="240" w:lineRule="auto"/>
      <w:outlineLvl w:val="6"/>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aliases w:val="Name of the contract"/>
    <w:basedOn w:val="Normln"/>
    <w:next w:val="Normln"/>
    <w:uiPriority w:val="10"/>
    <w:qFormat/>
    <w:rsid w:val="00C024E8"/>
    <w:pPr>
      <w:keepNext/>
      <w:keepLines/>
      <w:spacing w:before="480" w:after="120"/>
      <w:jc w:val="right"/>
    </w:pPr>
    <w:rPr>
      <w:b/>
      <w:color w:val="CE3736"/>
      <w:sz w:val="48"/>
      <w:szCs w:val="72"/>
    </w:rPr>
  </w:style>
  <w:style w:type="paragraph" w:styleId="Zhlav">
    <w:name w:val="header"/>
    <w:basedOn w:val="Normln"/>
    <w:link w:val="ZhlavChar"/>
    <w:uiPriority w:val="99"/>
    <w:unhideWhenUsed/>
    <w:rsid w:val="001A64CF"/>
    <w:pPr>
      <w:tabs>
        <w:tab w:val="center" w:pos="4536"/>
        <w:tab w:val="right" w:pos="9072"/>
      </w:tabs>
      <w:spacing w:line="240" w:lineRule="auto"/>
    </w:pPr>
  </w:style>
  <w:style w:type="character" w:customStyle="1" w:styleId="ZhlavChar">
    <w:name w:val="Záhlaví Char"/>
    <w:basedOn w:val="Standardnpsmoodstavce"/>
    <w:link w:val="Zhlav"/>
    <w:uiPriority w:val="99"/>
    <w:rsid w:val="001A64CF"/>
  </w:style>
  <w:style w:type="paragraph" w:styleId="Zpat">
    <w:name w:val="footer"/>
    <w:basedOn w:val="Normln"/>
    <w:link w:val="ZpatChar"/>
    <w:uiPriority w:val="99"/>
    <w:unhideWhenUsed/>
    <w:rsid w:val="00664396"/>
    <w:pPr>
      <w:tabs>
        <w:tab w:val="center" w:pos="4536"/>
        <w:tab w:val="right" w:pos="9072"/>
      </w:tabs>
      <w:spacing w:line="240" w:lineRule="auto"/>
    </w:pPr>
    <w:rPr>
      <w:sz w:val="16"/>
    </w:rPr>
  </w:style>
  <w:style w:type="character" w:customStyle="1" w:styleId="ZpatChar">
    <w:name w:val="Zápatí Char"/>
    <w:basedOn w:val="Standardnpsmoodstavce"/>
    <w:link w:val="Zpat"/>
    <w:uiPriority w:val="99"/>
    <w:rsid w:val="00664396"/>
    <w:rPr>
      <w:sz w:val="16"/>
    </w:rPr>
  </w:style>
  <w:style w:type="paragraph" w:styleId="Bezmezer">
    <w:name w:val="No Spacing"/>
    <w:uiPriority w:val="1"/>
    <w:rsid w:val="004C6486"/>
    <w:pPr>
      <w:spacing w:line="240" w:lineRule="auto"/>
    </w:pPr>
  </w:style>
  <w:style w:type="paragraph" w:styleId="Odstavecseseznamem">
    <w:name w:val="List Paragraph"/>
    <w:basedOn w:val="Normln"/>
    <w:uiPriority w:val="34"/>
    <w:qFormat/>
    <w:rsid w:val="00142519"/>
    <w:pPr>
      <w:ind w:left="720"/>
      <w:contextualSpacing/>
    </w:pPr>
  </w:style>
  <w:style w:type="character" w:styleId="slostrnky">
    <w:name w:val="page number"/>
    <w:basedOn w:val="Standardnpsmoodstavce"/>
    <w:uiPriority w:val="99"/>
    <w:semiHidden/>
    <w:unhideWhenUsed/>
    <w:rsid w:val="005C6E7C"/>
  </w:style>
  <w:style w:type="paragraph" w:styleId="Podnadpis">
    <w:name w:val="Subtitle"/>
    <w:aliases w:val="Subtitle"/>
    <w:basedOn w:val="Normln"/>
    <w:next w:val="Normln"/>
    <w:link w:val="PodnadpisChar"/>
    <w:autoRedefine/>
    <w:uiPriority w:val="11"/>
    <w:qFormat/>
    <w:rsid w:val="00C024E8"/>
    <w:pPr>
      <w:numPr>
        <w:ilvl w:val="1"/>
      </w:numPr>
      <w:spacing w:after="160"/>
    </w:pPr>
    <w:rPr>
      <w:rFonts w:eastAsiaTheme="minorEastAsia" w:cs="Times New Roman (Základní text"/>
      <w:b/>
      <w:color w:val="000000" w:themeColor="text1"/>
      <w:sz w:val="44"/>
      <w:szCs w:val="44"/>
    </w:rPr>
  </w:style>
  <w:style w:type="character" w:styleId="Zdraznnjemn">
    <w:name w:val="Subtle Emphasis"/>
    <w:basedOn w:val="Standardnpsmoodstavce"/>
    <w:uiPriority w:val="19"/>
    <w:rsid w:val="004374B5"/>
    <w:rPr>
      <w:i/>
      <w:iCs/>
      <w:color w:val="404040" w:themeColor="text1" w:themeTint="BF"/>
    </w:rPr>
  </w:style>
  <w:style w:type="character" w:customStyle="1" w:styleId="PodnadpisChar">
    <w:name w:val="Podnadpis Char"/>
    <w:aliases w:val="Subtitle Char"/>
    <w:basedOn w:val="Standardnpsmoodstavce"/>
    <w:link w:val="Podnadpis"/>
    <w:uiPriority w:val="11"/>
    <w:rsid w:val="00C024E8"/>
    <w:rPr>
      <w:rFonts w:eastAsiaTheme="minorEastAsia" w:cs="Times New Roman (Základní text"/>
      <w:b/>
      <w:color w:val="000000" w:themeColor="text1"/>
      <w:sz w:val="44"/>
      <w:szCs w:val="44"/>
    </w:rPr>
  </w:style>
  <w:style w:type="paragraph" w:styleId="FormtovanvHTML">
    <w:name w:val="HTML Preformatted"/>
    <w:basedOn w:val="Normln"/>
    <w:link w:val="FormtovanvHTMLChar"/>
    <w:uiPriority w:val="99"/>
    <w:semiHidden/>
    <w:unhideWhenUsed/>
    <w:rsid w:val="008D7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8D7FC2"/>
    <w:rPr>
      <w:rFonts w:ascii="Courier New" w:eastAsia="Times New Roman" w:hAnsi="Courier New" w:cs="Courier New"/>
      <w:sz w:val="20"/>
      <w:szCs w:val="20"/>
    </w:rPr>
  </w:style>
  <w:style w:type="character" w:customStyle="1" w:styleId="y2iqfc">
    <w:name w:val="y2iqfc"/>
    <w:basedOn w:val="Standardnpsmoodstavce"/>
    <w:rsid w:val="008D7FC2"/>
  </w:style>
  <w:style w:type="character" w:customStyle="1" w:styleId="Nadpis7Char">
    <w:name w:val="Nadpis 7 Char"/>
    <w:basedOn w:val="Standardnpsmoodstavce"/>
    <w:link w:val="Nadpis7"/>
    <w:rsid w:val="000914DA"/>
    <w:rPr>
      <w:rFonts w:ascii="Times New Roman" w:eastAsia="Times New Roman" w:hAnsi="Times New Roman" w:cs="Times New Roman"/>
      <w:sz w:val="24"/>
      <w:szCs w:val="24"/>
    </w:rPr>
  </w:style>
  <w:style w:type="character" w:customStyle="1" w:styleId="Nadpis1Char">
    <w:name w:val="Nadpis 1 Char"/>
    <w:aliases w:val="Title 1 Char"/>
    <w:basedOn w:val="Standardnpsmoodstavce"/>
    <w:link w:val="Nadpis1"/>
    <w:rsid w:val="000914DA"/>
    <w:rPr>
      <w:b/>
      <w:color w:val="CE3736"/>
      <w:sz w:val="36"/>
      <w:szCs w:val="30"/>
    </w:rPr>
  </w:style>
  <w:style w:type="character" w:customStyle="1" w:styleId="Nadpis2Char">
    <w:name w:val="Nadpis 2 Char"/>
    <w:aliases w:val="Title 2 Char"/>
    <w:basedOn w:val="Standardnpsmoodstavce"/>
    <w:link w:val="Nadpis2"/>
    <w:rsid w:val="000914DA"/>
    <w:rPr>
      <w:b/>
      <w:color w:val="000000" w:themeColor="text1"/>
      <w:sz w:val="32"/>
      <w:szCs w:val="32"/>
    </w:rPr>
  </w:style>
  <w:style w:type="character" w:customStyle="1" w:styleId="erven">
    <w:name w:val="Červené"/>
    <w:basedOn w:val="Standardnpsmoodstavce"/>
    <w:uiPriority w:val="1"/>
    <w:qFormat/>
    <w:rsid w:val="000914DA"/>
    <w:rPr>
      <w:color w:val="4F81BD" w:themeColor="accent1"/>
    </w:rPr>
  </w:style>
  <w:style w:type="paragraph" w:customStyle="1" w:styleId="Default">
    <w:name w:val="Default"/>
    <w:rsid w:val="000914DA"/>
    <w:pPr>
      <w:autoSpaceDE w:val="0"/>
      <w:autoSpaceDN w:val="0"/>
      <w:adjustRightInd w:val="0"/>
      <w:spacing w:line="240" w:lineRule="auto"/>
    </w:pPr>
    <w:rPr>
      <w:rFonts w:eastAsiaTheme="minorHAnsi" w:cs="Arial"/>
      <w:color w:val="000000"/>
      <w:sz w:val="24"/>
      <w:szCs w:val="24"/>
      <w:lang w:eastAsia="en-US"/>
    </w:rPr>
  </w:style>
  <w:style w:type="table" w:styleId="Mkatabulky">
    <w:name w:val="Table Grid"/>
    <w:basedOn w:val="Normlntabulka"/>
    <w:uiPriority w:val="39"/>
    <w:rsid w:val="000914DA"/>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ln"/>
    <w:rsid w:val="000914DA"/>
    <w:pPr>
      <w:spacing w:before="100" w:beforeAutospacing="1" w:after="100" w:afterAutospacing="1" w:line="240" w:lineRule="auto"/>
      <w:ind w:left="280"/>
    </w:pPr>
    <w:rPr>
      <w:rFonts w:ascii="Times New Roman" w:eastAsia="Times New Roman" w:hAnsi="Times New Roman" w:cs="Times New Roman"/>
      <w:sz w:val="24"/>
      <w:szCs w:val="24"/>
    </w:rPr>
  </w:style>
  <w:style w:type="character" w:customStyle="1" w:styleId="cf01">
    <w:name w:val="cf01"/>
    <w:basedOn w:val="Standardnpsmoodstavce"/>
    <w:rsid w:val="000914DA"/>
    <w:rPr>
      <w:rFonts w:ascii="Segoe UI" w:hAnsi="Segoe UI" w:cs="Segoe UI" w:hint="default"/>
      <w:sz w:val="18"/>
      <w:szCs w:val="18"/>
    </w:rPr>
  </w:style>
  <w:style w:type="character" w:customStyle="1" w:styleId="cf11">
    <w:name w:val="cf11"/>
    <w:basedOn w:val="Standardnpsmoodstavce"/>
    <w:rsid w:val="000914DA"/>
    <w:rPr>
      <w:rFonts w:ascii="Segoe UI" w:hAnsi="Segoe UI" w:cs="Segoe UI" w:hint="default"/>
      <w:sz w:val="18"/>
      <w:szCs w:val="18"/>
      <w:shd w:val="clear" w:color="auto" w:fill="FFFF00"/>
    </w:rPr>
  </w:style>
  <w:style w:type="character" w:customStyle="1" w:styleId="cf21">
    <w:name w:val="cf21"/>
    <w:basedOn w:val="Standardnpsmoodstavce"/>
    <w:rsid w:val="000914D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67047">
      <w:bodyDiv w:val="1"/>
      <w:marLeft w:val="0"/>
      <w:marRight w:val="0"/>
      <w:marTop w:val="0"/>
      <w:marBottom w:val="0"/>
      <w:divBdr>
        <w:top w:val="none" w:sz="0" w:space="0" w:color="auto"/>
        <w:left w:val="none" w:sz="0" w:space="0" w:color="auto"/>
        <w:bottom w:val="none" w:sz="0" w:space="0" w:color="auto"/>
        <w:right w:val="none" w:sz="0" w:space="0" w:color="auto"/>
      </w:divBdr>
      <w:divsChild>
        <w:div w:id="274291942">
          <w:marLeft w:val="0"/>
          <w:marRight w:val="0"/>
          <w:marTop w:val="0"/>
          <w:marBottom w:val="0"/>
          <w:divBdr>
            <w:top w:val="none" w:sz="0" w:space="0" w:color="auto"/>
            <w:left w:val="none" w:sz="0" w:space="0" w:color="auto"/>
            <w:bottom w:val="none" w:sz="0" w:space="0" w:color="auto"/>
            <w:right w:val="none" w:sz="0" w:space="0" w:color="auto"/>
          </w:divBdr>
        </w:div>
        <w:div w:id="406071669">
          <w:marLeft w:val="0"/>
          <w:marRight w:val="0"/>
          <w:marTop w:val="0"/>
          <w:marBottom w:val="0"/>
          <w:divBdr>
            <w:top w:val="none" w:sz="0" w:space="0" w:color="auto"/>
            <w:left w:val="none" w:sz="0" w:space="0" w:color="auto"/>
            <w:bottom w:val="none" w:sz="0" w:space="0" w:color="auto"/>
            <w:right w:val="none" w:sz="0" w:space="0" w:color="auto"/>
          </w:divBdr>
        </w:div>
      </w:divsChild>
    </w:div>
    <w:div w:id="378554443">
      <w:bodyDiv w:val="1"/>
      <w:marLeft w:val="0"/>
      <w:marRight w:val="0"/>
      <w:marTop w:val="0"/>
      <w:marBottom w:val="0"/>
      <w:divBdr>
        <w:top w:val="none" w:sz="0" w:space="0" w:color="auto"/>
        <w:left w:val="none" w:sz="0" w:space="0" w:color="auto"/>
        <w:bottom w:val="none" w:sz="0" w:space="0" w:color="auto"/>
        <w:right w:val="none" w:sz="0" w:space="0" w:color="auto"/>
      </w:divBdr>
    </w:div>
    <w:div w:id="744259517">
      <w:bodyDiv w:val="1"/>
      <w:marLeft w:val="0"/>
      <w:marRight w:val="0"/>
      <w:marTop w:val="0"/>
      <w:marBottom w:val="0"/>
      <w:divBdr>
        <w:top w:val="none" w:sz="0" w:space="0" w:color="auto"/>
        <w:left w:val="none" w:sz="0" w:space="0" w:color="auto"/>
        <w:bottom w:val="none" w:sz="0" w:space="0" w:color="auto"/>
        <w:right w:val="none" w:sz="0" w:space="0" w:color="auto"/>
      </w:divBdr>
    </w:div>
    <w:div w:id="2067872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6.sv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L:\FORMUL&#193;&#344;E\NTK\Smlouvy_&#353;ablony\2023_NTK_sablona_smlouvy_final_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7F7C1-4B34-4B70-ABB3-B8CA627AE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2023_NTK_sablona_smlouvy_final_ENG</Template>
  <TotalTime>1</TotalTime>
  <Pages>8</Pages>
  <Words>3143</Words>
  <Characters>18548</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Heringová</dc:creator>
  <cp:lastModifiedBy>Jan Bayer</cp:lastModifiedBy>
  <cp:revision>2</cp:revision>
  <cp:lastPrinted>2024-04-30T12:29:00Z</cp:lastPrinted>
  <dcterms:created xsi:type="dcterms:W3CDTF">2024-05-09T17:49:00Z</dcterms:created>
  <dcterms:modified xsi:type="dcterms:W3CDTF">2024-05-09T17:49:00Z</dcterms:modified>
</cp:coreProperties>
</file>