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B9E3" w14:textId="77777777" w:rsidR="008F3413" w:rsidRDefault="008F3413" w:rsidP="0014680A">
      <w:pPr>
        <w:widowControl w:val="0"/>
        <w:autoSpaceDE w:val="0"/>
        <w:autoSpaceDN w:val="0"/>
        <w:adjustRightInd w:val="0"/>
        <w:spacing w:after="120"/>
        <w:contextualSpacing/>
        <w:jc w:val="center"/>
        <w:rPr>
          <w:b/>
          <w:bCs/>
          <w:sz w:val="24"/>
          <w:szCs w:val="24"/>
        </w:rPr>
      </w:pPr>
    </w:p>
    <w:p w14:paraId="705A66D9" w14:textId="2EC4B93D" w:rsidR="008F3413" w:rsidRPr="00887BAC" w:rsidRDefault="00802EB2" w:rsidP="00426D0A">
      <w:pPr>
        <w:widowControl w:val="0"/>
        <w:autoSpaceDE w:val="0"/>
        <w:autoSpaceDN w:val="0"/>
        <w:adjustRightInd w:val="0"/>
        <w:spacing w:after="120"/>
        <w:jc w:val="center"/>
        <w:rPr>
          <w:b/>
          <w:bCs/>
          <w:color w:val="000000"/>
          <w:szCs w:val="24"/>
        </w:rPr>
      </w:pPr>
      <w:r>
        <w:rPr>
          <w:b/>
          <w:bCs/>
          <w:sz w:val="24"/>
          <w:szCs w:val="24"/>
        </w:rPr>
        <w:t xml:space="preserve">Smlouva o zrušení věcného břemene spojená se smlouvou o zřízení věcného břemene ŽVPS </w:t>
      </w:r>
      <w:r w:rsidRPr="00CC0A11">
        <w:rPr>
          <w:b/>
          <w:bCs/>
          <w:sz w:val="24"/>
          <w:szCs w:val="24"/>
        </w:rPr>
        <w:t>(služebnosti inženýrské sítě)</w:t>
      </w:r>
      <w:r>
        <w:rPr>
          <w:b/>
          <w:bCs/>
          <w:sz w:val="24"/>
          <w:szCs w:val="24"/>
        </w:rPr>
        <w:t xml:space="preserve"> </w:t>
      </w:r>
    </w:p>
    <w:p w14:paraId="572893C8" w14:textId="77777777" w:rsidR="008F3413" w:rsidRPr="00887BAC" w:rsidRDefault="008F341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14:paraId="4ABA50B9" w14:textId="77777777" w:rsidR="008F3413" w:rsidRPr="00392BE6" w:rsidRDefault="008F3413" w:rsidP="0014680A">
      <w:pPr>
        <w:spacing w:after="120"/>
        <w:contextualSpacing/>
        <w:jc w:val="both"/>
        <w:rPr>
          <w:szCs w:val="24"/>
        </w:rPr>
      </w:pPr>
      <w:r w:rsidRPr="00392BE6">
        <w:rPr>
          <w:szCs w:val="24"/>
        </w:rPr>
        <w:t xml:space="preserve">se sídlem Praha 1, Nové Město, Dlážděná 1003/7, PSČ 110 00, </w:t>
      </w:r>
    </w:p>
    <w:p w14:paraId="68B7A6B7" w14:textId="42EBD106" w:rsidR="008F3413" w:rsidRPr="00392BE6" w:rsidRDefault="008F3413" w:rsidP="0014680A">
      <w:pPr>
        <w:spacing w:after="120"/>
        <w:contextualSpacing/>
        <w:jc w:val="both"/>
        <w:rPr>
          <w:szCs w:val="24"/>
        </w:rPr>
      </w:pPr>
      <w:r w:rsidRPr="00392BE6">
        <w:rPr>
          <w:szCs w:val="24"/>
        </w:rPr>
        <w:t>zapsaná v OR vedeném Městským soudem v Praze</w:t>
      </w:r>
      <w:r w:rsidR="00291A05" w:rsidRPr="00392BE6">
        <w:rPr>
          <w:szCs w:val="24"/>
        </w:rPr>
        <w:t xml:space="preserve"> pod </w:t>
      </w:r>
      <w:proofErr w:type="spellStart"/>
      <w:r w:rsidR="00291A05" w:rsidRPr="00392BE6">
        <w:rPr>
          <w:szCs w:val="24"/>
        </w:rPr>
        <w:t>sp</w:t>
      </w:r>
      <w:proofErr w:type="spellEnd"/>
      <w:r w:rsidR="00291A05" w:rsidRPr="00392BE6">
        <w:rPr>
          <w:szCs w:val="24"/>
        </w:rPr>
        <w:t>. zn. A 48384</w:t>
      </w:r>
      <w:r w:rsidRPr="00392BE6">
        <w:rPr>
          <w:szCs w:val="24"/>
        </w:rPr>
        <w:t xml:space="preserve">, </w:t>
      </w:r>
    </w:p>
    <w:p w14:paraId="6883AEB1" w14:textId="77777777" w:rsidR="008F3413" w:rsidRPr="00392BE6" w:rsidRDefault="008F3413" w:rsidP="00A36716">
      <w:pPr>
        <w:tabs>
          <w:tab w:val="left" w:pos="6251"/>
        </w:tabs>
        <w:spacing w:after="120"/>
        <w:contextualSpacing/>
        <w:jc w:val="both"/>
        <w:rPr>
          <w:szCs w:val="24"/>
        </w:rPr>
      </w:pPr>
      <w:r w:rsidRPr="00392BE6">
        <w:rPr>
          <w:szCs w:val="24"/>
        </w:rPr>
        <w:t>IČO: 709 94 234, DIČ: CZ 70994234</w:t>
      </w:r>
      <w:r w:rsidRPr="00392BE6">
        <w:rPr>
          <w:szCs w:val="24"/>
        </w:rPr>
        <w:tab/>
      </w:r>
    </w:p>
    <w:p w14:paraId="1ED1B1F1" w14:textId="6BD7A0A9" w:rsidR="008F3413" w:rsidRPr="0060069C" w:rsidRDefault="008F3413" w:rsidP="0060069C">
      <w:pPr>
        <w:spacing w:after="120"/>
        <w:ind w:left="1560" w:hanging="1560"/>
        <w:jc w:val="both"/>
        <w:rPr>
          <w:bCs/>
        </w:rPr>
      </w:pPr>
      <w:r w:rsidRPr="00392BE6">
        <w:rPr>
          <w:bCs/>
        </w:rPr>
        <w:t xml:space="preserve">zastoupena </w:t>
      </w:r>
      <w:r w:rsidR="0060069C" w:rsidRPr="00392BE6">
        <w:rPr>
          <w:bCs/>
        </w:rPr>
        <w:t xml:space="preserve">Ing. </w:t>
      </w:r>
      <w:r w:rsidR="002F3EB3" w:rsidRPr="00392BE6">
        <w:rPr>
          <w:bCs/>
        </w:rPr>
        <w:t>Pavlou</w:t>
      </w:r>
      <w:r w:rsidR="006D779E" w:rsidRPr="00392BE6">
        <w:rPr>
          <w:bCs/>
        </w:rPr>
        <w:t xml:space="preserve"> </w:t>
      </w:r>
      <w:r w:rsidR="002F3EB3" w:rsidRPr="00392BE6">
        <w:rPr>
          <w:bCs/>
        </w:rPr>
        <w:t>Kosinovou</w:t>
      </w:r>
      <w:r w:rsidR="0060069C" w:rsidRPr="00392BE6">
        <w:rPr>
          <w:bCs/>
        </w:rPr>
        <w:t>, ředitel</w:t>
      </w:r>
      <w:r w:rsidR="002F3EB3" w:rsidRPr="00392BE6">
        <w:rPr>
          <w:bCs/>
        </w:rPr>
        <w:t>kou</w:t>
      </w:r>
      <w:r w:rsidR="0060069C" w:rsidRPr="00392BE6">
        <w:rPr>
          <w:bCs/>
        </w:rPr>
        <w:t xml:space="preserve"> Oblastního ředitelství v</w:t>
      </w:r>
      <w:r w:rsidR="001A48D0" w:rsidRPr="00392BE6">
        <w:rPr>
          <w:bCs/>
        </w:rPr>
        <w:t> </w:t>
      </w:r>
      <w:r w:rsidR="006D779E" w:rsidRPr="00392BE6">
        <w:rPr>
          <w:bCs/>
        </w:rPr>
        <w:t>Hradci</w:t>
      </w:r>
      <w:r w:rsidR="001A48D0" w:rsidRPr="00392BE6">
        <w:rPr>
          <w:bCs/>
        </w:rPr>
        <w:t xml:space="preserve"> </w:t>
      </w:r>
      <w:r w:rsidR="006D779E" w:rsidRPr="00392BE6">
        <w:rPr>
          <w:bCs/>
        </w:rPr>
        <w:t>Králové</w:t>
      </w:r>
      <w:r w:rsidR="0060069C" w:rsidRPr="00392BE6">
        <w:rPr>
          <w:bCs/>
        </w:rPr>
        <w:t>, dle pověření č.</w:t>
      </w:r>
      <w:r w:rsidR="001A48D0" w:rsidRPr="00392BE6">
        <w:rPr>
          <w:bCs/>
        </w:rPr>
        <w:t> </w:t>
      </w:r>
      <w:r w:rsidR="006D779E" w:rsidRPr="00392BE6">
        <w:rPr>
          <w:bCs/>
        </w:rPr>
        <w:t>3</w:t>
      </w:r>
      <w:r w:rsidR="002F3EB3" w:rsidRPr="00392BE6">
        <w:rPr>
          <w:bCs/>
        </w:rPr>
        <w:t>430</w:t>
      </w:r>
      <w:r w:rsidR="00D63D9D" w:rsidRPr="00392BE6">
        <w:rPr>
          <w:bCs/>
        </w:rPr>
        <w:t xml:space="preserve">, </w:t>
      </w:r>
      <w:r w:rsidR="0060069C" w:rsidRPr="00392BE6">
        <w:rPr>
          <w:bCs/>
        </w:rPr>
        <w:t xml:space="preserve">ze dne </w:t>
      </w:r>
      <w:r w:rsidR="006D779E" w:rsidRPr="00392BE6">
        <w:rPr>
          <w:bCs/>
        </w:rPr>
        <w:t>1</w:t>
      </w:r>
      <w:r w:rsidR="002F3EB3" w:rsidRPr="00392BE6">
        <w:rPr>
          <w:bCs/>
        </w:rPr>
        <w:t>2</w:t>
      </w:r>
      <w:r w:rsidR="00D63D9D" w:rsidRPr="00392BE6">
        <w:rPr>
          <w:bCs/>
        </w:rPr>
        <w:t>.</w:t>
      </w:r>
      <w:r w:rsidR="002F3EB3" w:rsidRPr="00392BE6">
        <w:rPr>
          <w:bCs/>
        </w:rPr>
        <w:t xml:space="preserve"> 12</w:t>
      </w:r>
      <w:r w:rsidR="00D63D9D" w:rsidRPr="00392BE6">
        <w:rPr>
          <w:bCs/>
        </w:rPr>
        <w:t>.</w:t>
      </w:r>
      <w:r w:rsidR="002F3EB3" w:rsidRPr="00392BE6">
        <w:rPr>
          <w:bCs/>
        </w:rPr>
        <w:t xml:space="preserve"> </w:t>
      </w:r>
      <w:r w:rsidR="00D63D9D" w:rsidRPr="00392BE6">
        <w:rPr>
          <w:bCs/>
        </w:rPr>
        <w:t>20</w:t>
      </w:r>
      <w:r w:rsidR="006D779E" w:rsidRPr="00392BE6">
        <w:rPr>
          <w:bCs/>
        </w:rPr>
        <w:t>2</w:t>
      </w:r>
      <w:r w:rsidR="002F3EB3" w:rsidRPr="00392BE6">
        <w:rPr>
          <w:bCs/>
        </w:rPr>
        <w:t>3</w:t>
      </w:r>
    </w:p>
    <w:p w14:paraId="6DA424C5" w14:textId="2C711E3D" w:rsidR="008F3413" w:rsidRPr="00887BAC" w:rsidRDefault="008F3413" w:rsidP="0014680A">
      <w:pPr>
        <w:spacing w:after="120"/>
        <w:jc w:val="both"/>
        <w:rPr>
          <w:szCs w:val="24"/>
        </w:rPr>
      </w:pPr>
      <w:r w:rsidRPr="00887BAC">
        <w:rPr>
          <w:szCs w:val="24"/>
        </w:rPr>
        <w:t>(dále jen „</w:t>
      </w:r>
      <w:r>
        <w:rPr>
          <w:b/>
        </w:rPr>
        <w:t>SŽ</w:t>
      </w:r>
      <w:r w:rsidRPr="00887BAC">
        <w:rPr>
          <w:szCs w:val="24"/>
        </w:rPr>
        <w:t>“</w:t>
      </w:r>
      <w:r w:rsidR="00C66C8B">
        <w:rPr>
          <w:szCs w:val="24"/>
        </w:rPr>
        <w:t xml:space="preserve"> nebo „</w:t>
      </w:r>
      <w:r w:rsidR="00C66C8B">
        <w:rPr>
          <w:b/>
          <w:szCs w:val="24"/>
        </w:rPr>
        <w:t>Stavebník“</w:t>
      </w:r>
      <w:r w:rsidRPr="00887BAC">
        <w:rPr>
          <w:szCs w:val="24"/>
        </w:rPr>
        <w:t>)</w:t>
      </w:r>
    </w:p>
    <w:p w14:paraId="4D237893" w14:textId="77777777" w:rsidR="008F3413" w:rsidRPr="00887BAC" w:rsidRDefault="008F3413" w:rsidP="00C15897">
      <w:pPr>
        <w:spacing w:after="120"/>
        <w:jc w:val="center"/>
        <w:rPr>
          <w:szCs w:val="24"/>
        </w:rPr>
      </w:pPr>
    </w:p>
    <w:p w14:paraId="64D58587" w14:textId="77777777" w:rsidR="008F3413" w:rsidRPr="00887BAC" w:rsidRDefault="008F3413" w:rsidP="0014680A">
      <w:pPr>
        <w:spacing w:after="120"/>
        <w:contextualSpacing/>
        <w:jc w:val="both"/>
        <w:rPr>
          <w:b/>
          <w:szCs w:val="24"/>
        </w:rPr>
      </w:pPr>
      <w:r w:rsidRPr="00887BAC">
        <w:rPr>
          <w:b/>
          <w:szCs w:val="24"/>
        </w:rPr>
        <w:t>ČD – Telematika a.s.</w:t>
      </w:r>
    </w:p>
    <w:p w14:paraId="6E707BFC" w14:textId="77777777" w:rsidR="008F3413" w:rsidRPr="00887BAC" w:rsidRDefault="008F3413" w:rsidP="0014680A">
      <w:pPr>
        <w:spacing w:after="120"/>
        <w:contextualSpacing/>
        <w:jc w:val="both"/>
        <w:rPr>
          <w:szCs w:val="24"/>
        </w:rPr>
      </w:pPr>
      <w:r w:rsidRPr="00887BAC">
        <w:rPr>
          <w:szCs w:val="24"/>
        </w:rPr>
        <w:t>se sídlem Praha 3, Pernerova 2819/2a, PSČ 130 00</w:t>
      </w:r>
    </w:p>
    <w:p w14:paraId="6C515A9F" w14:textId="489623E5" w:rsidR="008F3413" w:rsidRPr="00887BAC" w:rsidRDefault="008F3413" w:rsidP="0014680A">
      <w:pPr>
        <w:spacing w:after="120"/>
        <w:contextualSpacing/>
        <w:jc w:val="both"/>
        <w:rPr>
          <w:szCs w:val="24"/>
        </w:rPr>
      </w:pPr>
      <w:r w:rsidRPr="00887BAC">
        <w:rPr>
          <w:szCs w:val="24"/>
        </w:rPr>
        <w:t>zapsaná v OR vedeném Městským soudem v Praze</w:t>
      </w:r>
      <w:r w:rsidR="00291A05">
        <w:rPr>
          <w:szCs w:val="24"/>
        </w:rPr>
        <w:t xml:space="preserve"> pod </w:t>
      </w:r>
      <w:proofErr w:type="spellStart"/>
      <w:r w:rsidR="00291A05">
        <w:rPr>
          <w:szCs w:val="24"/>
        </w:rPr>
        <w:t>sp</w:t>
      </w:r>
      <w:proofErr w:type="spellEnd"/>
      <w:r w:rsidR="00291A05">
        <w:rPr>
          <w:szCs w:val="24"/>
        </w:rPr>
        <w:t>. zn. B 8938</w:t>
      </w:r>
    </w:p>
    <w:p w14:paraId="080E6B25" w14:textId="77777777" w:rsidR="008F3413" w:rsidRPr="00887BAC" w:rsidRDefault="008F3413" w:rsidP="0014680A">
      <w:pPr>
        <w:spacing w:after="120"/>
        <w:contextualSpacing/>
        <w:jc w:val="both"/>
        <w:rPr>
          <w:szCs w:val="24"/>
        </w:rPr>
      </w:pPr>
      <w:r w:rsidRPr="00887BAC">
        <w:rPr>
          <w:szCs w:val="24"/>
        </w:rPr>
        <w:t>IČ</w:t>
      </w:r>
      <w:r>
        <w:rPr>
          <w:szCs w:val="24"/>
        </w:rPr>
        <w:t>O</w:t>
      </w:r>
      <w:r w:rsidRPr="00887BAC">
        <w:rPr>
          <w:szCs w:val="24"/>
        </w:rPr>
        <w:t>: 614 59 445, DIČ: CZ 61459445</w:t>
      </w:r>
    </w:p>
    <w:p w14:paraId="2C3114C7" w14:textId="6D09EA7A" w:rsidR="008F3413" w:rsidRPr="001B1406" w:rsidRDefault="008F3413" w:rsidP="0060069C">
      <w:pPr>
        <w:spacing w:after="120"/>
        <w:ind w:left="1560" w:hanging="1560"/>
        <w:jc w:val="both"/>
        <w:rPr>
          <w:szCs w:val="24"/>
        </w:rPr>
      </w:pPr>
      <w:r w:rsidRPr="00887BAC">
        <w:rPr>
          <w:szCs w:val="24"/>
        </w:rPr>
        <w:t xml:space="preserve">zastoupena </w:t>
      </w:r>
      <w:r>
        <w:rPr>
          <w:bCs/>
        </w:rPr>
        <w:t>Ing.</w:t>
      </w:r>
      <w:r w:rsidR="00337440">
        <w:rPr>
          <w:bCs/>
        </w:rPr>
        <w:t xml:space="preserve"> </w:t>
      </w:r>
      <w:r w:rsidR="001B1406">
        <w:rPr>
          <w:bCs/>
        </w:rPr>
        <w:t xml:space="preserve">Tomášem </w:t>
      </w:r>
      <w:proofErr w:type="spellStart"/>
      <w:r w:rsidR="001B1406">
        <w:rPr>
          <w:bCs/>
        </w:rPr>
        <w:t>Lagou</w:t>
      </w:r>
      <w:proofErr w:type="spellEnd"/>
      <w:r w:rsidR="001B1406">
        <w:rPr>
          <w:bCs/>
        </w:rPr>
        <w:t xml:space="preserve">, manažerem odboru </w:t>
      </w:r>
      <w:r w:rsidR="007339A1">
        <w:rPr>
          <w:bCs/>
        </w:rPr>
        <w:t>P</w:t>
      </w:r>
      <w:r w:rsidR="001B1406">
        <w:rPr>
          <w:bCs/>
        </w:rPr>
        <w:t xml:space="preserve">rovoz </w:t>
      </w:r>
      <w:r w:rsidR="007339A1">
        <w:rPr>
          <w:bCs/>
        </w:rPr>
        <w:t>fyzické a přenosové infrastruktury</w:t>
      </w:r>
      <w:r w:rsidR="001B1406" w:rsidRPr="001B1406">
        <w:rPr>
          <w:bCs/>
        </w:rPr>
        <w:t>,</w:t>
      </w:r>
      <w:r w:rsidR="00337440">
        <w:rPr>
          <w:bCs/>
        </w:rPr>
        <w:t xml:space="preserve"> </w:t>
      </w:r>
      <w:r w:rsidR="001B1406" w:rsidRPr="001B1406">
        <w:rPr>
          <w:bCs/>
        </w:rPr>
        <w:t>na základě plné moci č. 0</w:t>
      </w:r>
      <w:r w:rsidR="00D63D9D">
        <w:rPr>
          <w:bCs/>
        </w:rPr>
        <w:t>84</w:t>
      </w:r>
      <w:r w:rsidR="001B1406" w:rsidRPr="001B1406">
        <w:rPr>
          <w:bCs/>
        </w:rPr>
        <w:t>/2</w:t>
      </w:r>
      <w:r w:rsidR="00D63D9D">
        <w:rPr>
          <w:bCs/>
        </w:rPr>
        <w:t>3</w:t>
      </w:r>
      <w:r w:rsidR="001B1406" w:rsidRPr="001B1406">
        <w:rPr>
          <w:bCs/>
        </w:rPr>
        <w:t xml:space="preserve">/N ze dne </w:t>
      </w:r>
      <w:r w:rsidR="00D63D9D">
        <w:rPr>
          <w:bCs/>
        </w:rPr>
        <w:t>20</w:t>
      </w:r>
      <w:r w:rsidR="001B1406" w:rsidRPr="001B1406">
        <w:rPr>
          <w:bCs/>
        </w:rPr>
        <w:t>.1</w:t>
      </w:r>
      <w:r w:rsidR="00D63D9D">
        <w:rPr>
          <w:bCs/>
        </w:rPr>
        <w:t>2</w:t>
      </w:r>
      <w:r w:rsidR="001B1406" w:rsidRPr="001B1406">
        <w:rPr>
          <w:bCs/>
        </w:rPr>
        <w:t>.202</w:t>
      </w:r>
      <w:r w:rsidR="00D63D9D">
        <w:rPr>
          <w:bCs/>
        </w:rPr>
        <w:t>3</w:t>
      </w:r>
    </w:p>
    <w:p w14:paraId="71F6E1D1" w14:textId="77777777" w:rsidR="008F3413" w:rsidRPr="00887BAC" w:rsidRDefault="008F3413" w:rsidP="000D6F2E">
      <w:pPr>
        <w:spacing w:after="120"/>
        <w:jc w:val="both"/>
        <w:rPr>
          <w:szCs w:val="24"/>
        </w:rPr>
      </w:pPr>
      <w:r w:rsidRPr="00887BAC">
        <w:rPr>
          <w:szCs w:val="24"/>
        </w:rPr>
        <w:t xml:space="preserve"> (dále jen „</w:t>
      </w:r>
      <w:r w:rsidRPr="0073613D">
        <w:rPr>
          <w:b/>
        </w:rPr>
        <w:t>ČDT</w:t>
      </w:r>
      <w:r w:rsidRPr="00887BAC">
        <w:rPr>
          <w:szCs w:val="24"/>
        </w:rPr>
        <w:t>“)</w:t>
      </w:r>
    </w:p>
    <w:p w14:paraId="274212BA" w14:textId="77777777" w:rsidR="008F3413" w:rsidRPr="00887BAC" w:rsidRDefault="008F3413" w:rsidP="0014680A">
      <w:pPr>
        <w:spacing w:after="120"/>
        <w:jc w:val="both"/>
        <w:rPr>
          <w:szCs w:val="24"/>
        </w:rPr>
      </w:pPr>
    </w:p>
    <w:p w14:paraId="2CD53087" w14:textId="77777777" w:rsidR="008F3413" w:rsidRPr="00887BAC" w:rsidRDefault="008F341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14:paraId="09B38569" w14:textId="35DDD828" w:rsidR="005B38BF" w:rsidRDefault="005B38BF" w:rsidP="005B38BF">
      <w:pPr>
        <w:widowControl w:val="0"/>
        <w:autoSpaceDE w:val="0"/>
        <w:autoSpaceDN w:val="0"/>
        <w:adjustRightInd w:val="0"/>
        <w:spacing w:after="120"/>
        <w:contextualSpacing/>
        <w:jc w:val="center"/>
        <w:rPr>
          <w:b/>
          <w:bCs/>
          <w:sz w:val="24"/>
          <w:szCs w:val="24"/>
        </w:rPr>
      </w:pPr>
    </w:p>
    <w:p w14:paraId="4711C2DE" w14:textId="77777777" w:rsidR="008F3413" w:rsidRPr="00887BAC" w:rsidRDefault="008F3413" w:rsidP="0014680A">
      <w:pPr>
        <w:widowControl w:val="0"/>
        <w:autoSpaceDE w:val="0"/>
        <w:autoSpaceDN w:val="0"/>
        <w:adjustRightInd w:val="0"/>
        <w:spacing w:after="120"/>
        <w:jc w:val="both"/>
        <w:rPr>
          <w:color w:val="000000"/>
          <w:szCs w:val="24"/>
        </w:rPr>
      </w:pPr>
    </w:p>
    <w:p w14:paraId="0F6DA18F" w14:textId="77777777" w:rsidR="008F3413" w:rsidRPr="006F7C33" w:rsidRDefault="008F3413"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14:paraId="7BDB956E" w14:textId="77777777" w:rsidR="008F3413" w:rsidRPr="006F7C33" w:rsidRDefault="008F3413"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14:paraId="32009CCA" w14:textId="77777777" w:rsidR="008F3413" w:rsidRPr="006F7C33" w:rsidRDefault="008F3413"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14:paraId="5C8BC6BA" w14:textId="77777777" w:rsidR="008F3413" w:rsidRPr="006F7C33" w:rsidRDefault="008F341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14:paraId="7953A323" w14:textId="77777777" w:rsidR="008F3413" w:rsidRPr="006F7C33" w:rsidRDefault="008F3413"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14:paraId="18A66031" w14:textId="77777777"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14:paraId="41C4EF9F" w14:textId="77777777"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14:paraId="3B298CF7" w14:textId="66027FE8" w:rsidR="008F3413" w:rsidRPr="006F7C33" w:rsidRDefault="008F341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14:paraId="4411B047" w14:textId="7C1C2FD0" w:rsidR="008F3413" w:rsidRPr="00E648E7" w:rsidRDefault="008F3413"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w:t>
      </w:r>
      <w:r w:rsidR="00802EB2">
        <w:rPr>
          <w:rFonts w:eastAsia="Times New Roman"/>
          <w:kern w:val="18"/>
          <w:lang w:eastAsia="cs-CZ"/>
        </w:rPr>
        <w:t xml:space="preserve">– s právem hospodařit pro </w:t>
      </w:r>
      <w:r>
        <w:rPr>
          <w:rFonts w:eastAsia="Times New Roman"/>
          <w:kern w:val="18"/>
          <w:lang w:eastAsia="cs-CZ"/>
        </w:rPr>
        <w:t>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 xml:space="preserve">stát Česká republika </w:t>
      </w:r>
      <w:r w:rsidR="00802EB2">
        <w:rPr>
          <w:rFonts w:eastAsia="Times New Roman"/>
          <w:kern w:val="18"/>
          <w:lang w:eastAsia="cs-CZ"/>
        </w:rPr>
        <w:t xml:space="preserve">– s právem hospodařit pro </w:t>
      </w:r>
      <w:r>
        <w:rPr>
          <w:rFonts w:eastAsia="Times New Roman"/>
          <w:kern w:val="18"/>
          <w:lang w:eastAsia="cs-CZ"/>
        </w:rPr>
        <w:t>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14:paraId="75A477BF" w14:textId="77777777" w:rsidR="008F3413" w:rsidRPr="00E648E7" w:rsidRDefault="008F3413"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14:paraId="4192C011" w14:textId="77777777" w:rsidR="008F3413" w:rsidRPr="00212F99" w:rsidRDefault="008F341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14:paraId="35DF1262" w14:textId="77777777" w:rsidR="008F3413" w:rsidRPr="00212F99" w:rsidRDefault="008F341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14:paraId="49D11B02" w14:textId="77777777" w:rsidR="008F3413" w:rsidRDefault="008F3413" w:rsidP="00D0162C">
      <w:pPr>
        <w:pStyle w:val="Odstavecseseznamem"/>
        <w:tabs>
          <w:tab w:val="left" w:pos="709"/>
        </w:tabs>
        <w:spacing w:after="120"/>
        <w:ind w:left="729"/>
        <w:jc w:val="both"/>
        <w:rPr>
          <w:rFonts w:eastAsia="Times New Roman"/>
          <w:b/>
          <w:kern w:val="18"/>
          <w:szCs w:val="24"/>
          <w:lang w:eastAsia="cs-CZ"/>
        </w:rPr>
      </w:pPr>
    </w:p>
    <w:p w14:paraId="7605FAA8" w14:textId="2B0DD75F" w:rsidR="008F3413" w:rsidRPr="00CC0A11" w:rsidRDefault="008F341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v souladu s ustanovením § 1267 a násl. občanského zákoníku, uzavírají níže uvedeného dne, měsíce a roku tuto Smlouvu (dále jen „Smlouva“):</w:t>
      </w:r>
    </w:p>
    <w:p w14:paraId="5E6E048D" w14:textId="77777777" w:rsidR="008F3413" w:rsidRDefault="008F3413" w:rsidP="0060069C">
      <w:pPr>
        <w:pStyle w:val="Nadpis1"/>
        <w:ind w:left="0" w:firstLine="0"/>
        <w:jc w:val="center"/>
        <w:rPr>
          <w:lang w:eastAsia="cs-CZ"/>
        </w:rPr>
      </w:pPr>
    </w:p>
    <w:p w14:paraId="3DB18970" w14:textId="5FA708E9" w:rsidR="008F3413" w:rsidRDefault="008F3413" w:rsidP="00D0162C">
      <w:pPr>
        <w:jc w:val="center"/>
        <w:rPr>
          <w:b/>
          <w:lang w:eastAsia="cs-CZ"/>
        </w:rPr>
      </w:pPr>
      <w:r w:rsidRPr="00D0162C">
        <w:rPr>
          <w:b/>
          <w:lang w:eastAsia="cs-CZ"/>
        </w:rPr>
        <w:t>Definice pojmů</w:t>
      </w:r>
      <w:r>
        <w:rPr>
          <w:b/>
          <w:lang w:eastAsia="cs-CZ"/>
        </w:rPr>
        <w:t xml:space="preserve"> a výklad</w:t>
      </w:r>
    </w:p>
    <w:p w14:paraId="5EF25CF6" w14:textId="77777777" w:rsidR="008F3413" w:rsidRDefault="008F3413" w:rsidP="0073538B">
      <w:pPr>
        <w:pStyle w:val="Nadpis2"/>
        <w:ind w:left="0" w:firstLine="0"/>
        <w:rPr>
          <w:lang w:eastAsia="cs-CZ"/>
        </w:rPr>
      </w:pPr>
      <w:r>
        <w:rPr>
          <w:lang w:eastAsia="cs-CZ"/>
        </w:rPr>
        <w:t>V této Smlouvě:</w:t>
      </w:r>
    </w:p>
    <w:p w14:paraId="12E529F4" w14:textId="154ED054" w:rsidR="008F3413" w:rsidRDefault="008F3413" w:rsidP="00631CF0">
      <w:pPr>
        <w:ind w:left="851"/>
        <w:jc w:val="both"/>
        <w:rPr>
          <w:b/>
          <w:lang w:eastAsia="cs-CZ"/>
        </w:rPr>
      </w:pPr>
      <w:r>
        <w:rPr>
          <w:b/>
          <w:lang w:eastAsia="cs-CZ"/>
        </w:rPr>
        <w:t xml:space="preserve">„Geometrický plán“ </w:t>
      </w:r>
      <w:r w:rsidRPr="00530DCB">
        <w:rPr>
          <w:lang w:eastAsia="cs-CZ"/>
        </w:rPr>
        <w:t>má význam uvedený v </w:t>
      </w:r>
      <w:r w:rsidRPr="00F401FA">
        <w:rPr>
          <w:lang w:eastAsia="cs-CZ"/>
        </w:rPr>
        <w:t xml:space="preserve">článku </w:t>
      </w:r>
      <w:r w:rsidR="001C3F52" w:rsidRPr="00F401FA">
        <w:rPr>
          <w:lang w:eastAsia="cs-CZ"/>
        </w:rPr>
        <w:t xml:space="preserve">3.2 </w:t>
      </w:r>
      <w:r w:rsidRPr="00F401FA">
        <w:rPr>
          <w:lang w:eastAsia="cs-CZ"/>
        </w:rPr>
        <w:t>Smlouvy</w:t>
      </w:r>
      <w:r w:rsidRPr="00530DCB">
        <w:rPr>
          <w:lang w:eastAsia="cs-CZ"/>
        </w:rPr>
        <w:t>;</w:t>
      </w:r>
    </w:p>
    <w:p w14:paraId="7C872E48" w14:textId="77777777" w:rsidR="008F3413" w:rsidRDefault="008F341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14:paraId="69078CA5" w14:textId="60633F10" w:rsidR="008F3413" w:rsidRPr="00392BE6" w:rsidRDefault="008F3413" w:rsidP="00631CF0">
      <w:pPr>
        <w:ind w:left="851"/>
        <w:jc w:val="both"/>
        <w:rPr>
          <w:lang w:eastAsia="cs-CZ"/>
        </w:rPr>
      </w:pPr>
      <w:r>
        <w:rPr>
          <w:b/>
          <w:lang w:eastAsia="cs-CZ"/>
        </w:rPr>
        <w:t xml:space="preserve">„Osoby oprávněné ze </w:t>
      </w:r>
      <w:r w:rsidRPr="00392BE6">
        <w:rPr>
          <w:b/>
          <w:lang w:eastAsia="cs-CZ"/>
        </w:rPr>
        <w:t xml:space="preserve">služebnosti“ </w:t>
      </w:r>
      <w:r w:rsidRPr="00392BE6">
        <w:rPr>
          <w:lang w:eastAsia="cs-CZ"/>
        </w:rPr>
        <w:t xml:space="preserve">znamená spoluvlastníky ŽVPS, tj. Česká republika </w:t>
      </w:r>
      <w:r w:rsidR="00802EB2" w:rsidRPr="00392BE6">
        <w:rPr>
          <w:lang w:eastAsia="cs-CZ"/>
        </w:rPr>
        <w:t xml:space="preserve">– s právem hospodařit pro </w:t>
      </w:r>
      <w:r w:rsidRPr="00392BE6">
        <w:rPr>
          <w:lang w:eastAsia="cs-CZ"/>
        </w:rPr>
        <w:t>SŽ a ČDT a</w:t>
      </w:r>
      <w:r w:rsidRPr="00392BE6">
        <w:t xml:space="preserve"> </w:t>
      </w:r>
      <w:r w:rsidRPr="00392BE6">
        <w:rPr>
          <w:lang w:eastAsia="cs-CZ"/>
        </w:rPr>
        <w:t xml:space="preserve">každého dalšího vlastníka ŽVPS na Služebném pozemku; </w:t>
      </w:r>
    </w:p>
    <w:p w14:paraId="61AB85F5" w14:textId="77777777" w:rsidR="008F3413" w:rsidRPr="00392BE6" w:rsidRDefault="008F3413" w:rsidP="00631CF0">
      <w:pPr>
        <w:ind w:left="851"/>
        <w:jc w:val="both"/>
        <w:rPr>
          <w:lang w:eastAsia="cs-CZ"/>
        </w:rPr>
      </w:pPr>
      <w:r w:rsidRPr="00392BE6">
        <w:rPr>
          <w:b/>
          <w:lang w:eastAsia="cs-CZ"/>
        </w:rPr>
        <w:t xml:space="preserve">„Provozovatel dráhy“ </w:t>
      </w:r>
      <w:r w:rsidRPr="00392BE6">
        <w:rPr>
          <w:lang w:eastAsia="cs-CZ"/>
        </w:rPr>
        <w:t>znamená provozovatele dráhy, jejíž obvod nebo ochranné pásmo se nachází na Služebném pozemku (</w:t>
      </w:r>
      <w:r w:rsidRPr="00392BE6">
        <w:rPr>
          <w:i/>
          <w:lang w:eastAsia="cs-CZ"/>
        </w:rPr>
        <w:t xml:space="preserve">v konkrétní smlouvě může být doplněn konkrétní oblastní orgán SŽ, který má v pravomoci konkrétní trať); </w:t>
      </w:r>
    </w:p>
    <w:p w14:paraId="0C3EF70D" w14:textId="77EB1664" w:rsidR="008F3413" w:rsidRDefault="008F3413" w:rsidP="00631CF0">
      <w:pPr>
        <w:ind w:left="851"/>
        <w:jc w:val="both"/>
        <w:rPr>
          <w:b/>
          <w:lang w:eastAsia="cs-CZ"/>
        </w:rPr>
      </w:pPr>
      <w:r w:rsidRPr="00392BE6">
        <w:rPr>
          <w:b/>
          <w:lang w:eastAsia="cs-CZ"/>
        </w:rPr>
        <w:lastRenderedPageBreak/>
        <w:t xml:space="preserve">„Služebný pozemek“ </w:t>
      </w:r>
      <w:r w:rsidRPr="00392BE6">
        <w:rPr>
          <w:lang w:eastAsia="cs-CZ"/>
        </w:rPr>
        <w:t xml:space="preserve">má význam uvedený v článku </w:t>
      </w:r>
      <w:r w:rsidR="00BA2EF9" w:rsidRPr="00392BE6">
        <w:rPr>
          <w:lang w:eastAsia="cs-CZ"/>
        </w:rPr>
        <w:t>2.2</w:t>
      </w:r>
      <w:r w:rsidRPr="00392BE6">
        <w:rPr>
          <w:lang w:eastAsia="cs-CZ"/>
        </w:rPr>
        <w:t xml:space="preserve"> Smlouvy;</w:t>
      </w:r>
      <w:r>
        <w:rPr>
          <w:b/>
          <w:lang w:eastAsia="cs-CZ"/>
        </w:rPr>
        <w:t xml:space="preserve"> </w:t>
      </w:r>
    </w:p>
    <w:p w14:paraId="6698688A" w14:textId="77777777" w:rsidR="008F3413" w:rsidRDefault="008F341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14:paraId="7FEF6686" w14:textId="77777777" w:rsidR="008F3413" w:rsidRDefault="008F341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14:paraId="1E3D0E34" w14:textId="77777777" w:rsidR="008F3413" w:rsidRDefault="008F341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14:paraId="2756AD8B" w14:textId="77777777" w:rsidR="008F3413" w:rsidRDefault="008F341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14:paraId="434C805E" w14:textId="14107984" w:rsidR="008F3413" w:rsidRDefault="008F341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w:t>
      </w:r>
      <w:r w:rsidR="00B902C9">
        <w:rPr>
          <w:lang w:eastAsia="cs-CZ"/>
        </w:rPr>
        <w:t>á</w:t>
      </w:r>
      <w:r w:rsidRPr="00F06484">
        <w:rPr>
          <w:lang w:eastAsia="cs-CZ"/>
        </w:rPr>
        <w:t>hách, ve znění pozdějších předpisů, a zákona č. 77/1997 Sb., o státním podniku, ve znění pozdějších předpisů;</w:t>
      </w:r>
    </w:p>
    <w:p w14:paraId="68E56BF0" w14:textId="12898A4E" w:rsidR="008F3413" w:rsidRPr="00F06484" w:rsidRDefault="008F3413" w:rsidP="00631CF0">
      <w:pPr>
        <w:ind w:left="851"/>
        <w:jc w:val="both"/>
        <w:rPr>
          <w:b/>
          <w:lang w:eastAsia="cs-CZ"/>
        </w:rPr>
      </w:pPr>
      <w:r w:rsidRPr="00F06484">
        <w:rPr>
          <w:b/>
          <w:lang w:eastAsia="cs-CZ"/>
        </w:rPr>
        <w:t>„Zákon o dr</w:t>
      </w:r>
      <w:r w:rsidR="004C3E72">
        <w:rPr>
          <w:b/>
          <w:lang w:eastAsia="cs-CZ"/>
        </w:rPr>
        <w:t>á</w:t>
      </w:r>
      <w:r w:rsidRPr="00F06484">
        <w:rPr>
          <w:b/>
          <w:lang w:eastAsia="cs-CZ"/>
        </w:rPr>
        <w:t xml:space="preserve">hách“ </w:t>
      </w:r>
      <w:r w:rsidRPr="00F06484">
        <w:rPr>
          <w:lang w:eastAsia="cs-CZ"/>
        </w:rPr>
        <w:t>znamená zákon č. 266/1994 Sb., o dr</w:t>
      </w:r>
      <w:r w:rsidR="004C3E72">
        <w:rPr>
          <w:lang w:eastAsia="cs-CZ"/>
        </w:rPr>
        <w:t>á</w:t>
      </w:r>
      <w:r w:rsidRPr="00F06484">
        <w:rPr>
          <w:lang w:eastAsia="cs-CZ"/>
        </w:rPr>
        <w:t>hách</w:t>
      </w:r>
      <w:r>
        <w:rPr>
          <w:lang w:eastAsia="cs-CZ"/>
        </w:rPr>
        <w:t>, ve znění pozdějších předpisů</w:t>
      </w:r>
      <w:r w:rsidRPr="00F06484">
        <w:rPr>
          <w:lang w:eastAsia="cs-CZ"/>
        </w:rPr>
        <w:t>;</w:t>
      </w:r>
    </w:p>
    <w:p w14:paraId="446AD591" w14:textId="77777777" w:rsidR="008F3413" w:rsidRDefault="008F341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14:paraId="518FED6C" w14:textId="77777777" w:rsidR="008F3413" w:rsidRDefault="008F341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14:paraId="19942898" w14:textId="08BDBC17" w:rsidR="008F3413" w:rsidRDefault="008F3413" w:rsidP="0073538B">
      <w:pPr>
        <w:pStyle w:val="Nadpis2"/>
        <w:ind w:left="0" w:firstLine="0"/>
        <w:rPr>
          <w:lang w:eastAsia="cs-CZ"/>
        </w:rPr>
      </w:pPr>
      <w:r>
        <w:rPr>
          <w:lang w:eastAsia="cs-CZ"/>
        </w:rPr>
        <w:t>Odkazuje-li Smlouva na určitý právní předpis, zahrnuje takový odkaz i právní předpis, který ho nahradí.</w:t>
      </w:r>
    </w:p>
    <w:p w14:paraId="63E61952" w14:textId="77777777" w:rsidR="008F3413" w:rsidRDefault="008F3413" w:rsidP="0073538B">
      <w:pPr>
        <w:pStyle w:val="Nadpis2"/>
        <w:ind w:left="0" w:firstLine="0"/>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14:paraId="0D665148" w14:textId="77777777" w:rsidR="008F3413" w:rsidRDefault="008F3413" w:rsidP="0073538B">
      <w:pPr>
        <w:pStyle w:val="Nadpis2"/>
        <w:ind w:left="0" w:firstLine="0"/>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14:paraId="2948FF9D" w14:textId="7AB50821" w:rsidR="008F3413" w:rsidRPr="0060069C" w:rsidRDefault="008F3413" w:rsidP="0060069C">
      <w:pPr>
        <w:pStyle w:val="Nadpis1"/>
        <w:ind w:left="0" w:firstLine="0"/>
        <w:jc w:val="center"/>
        <w:rPr>
          <w:b w:val="0"/>
          <w:lang w:eastAsia="cs-CZ"/>
        </w:rPr>
      </w:pPr>
    </w:p>
    <w:p w14:paraId="7082F64F" w14:textId="77777777" w:rsidR="00A16D7A" w:rsidRDefault="00A16D7A" w:rsidP="008D7E60">
      <w:pPr>
        <w:spacing w:line="240" w:lineRule="auto"/>
        <w:jc w:val="center"/>
        <w:rPr>
          <w:b/>
          <w:lang w:eastAsia="cs-CZ"/>
        </w:rPr>
      </w:pPr>
      <w:r w:rsidRPr="00A16D7A">
        <w:rPr>
          <w:b/>
          <w:lang w:eastAsia="cs-CZ"/>
        </w:rPr>
        <w:t>Výmaz věcného břemene</w:t>
      </w:r>
    </w:p>
    <w:p w14:paraId="464591B0" w14:textId="3075498D" w:rsidR="006B402D" w:rsidRDefault="00A16D7A" w:rsidP="001367FE">
      <w:pPr>
        <w:pStyle w:val="Nadpis2"/>
        <w:tabs>
          <w:tab w:val="clear" w:pos="567"/>
          <w:tab w:val="left" w:pos="709"/>
        </w:tabs>
        <w:ind w:left="0" w:firstLine="0"/>
        <w:rPr>
          <w:lang w:eastAsia="cs-CZ"/>
        </w:rPr>
      </w:pPr>
      <w:r w:rsidRPr="00E836CF">
        <w:rPr>
          <w:lang w:eastAsia="cs-CZ"/>
        </w:rPr>
        <w:t>Smluvní strany uzavřely</w:t>
      </w:r>
      <w:r w:rsidR="00237E4B">
        <w:rPr>
          <w:lang w:eastAsia="cs-CZ"/>
        </w:rPr>
        <w:t xml:space="preserve"> </w:t>
      </w:r>
      <w:r w:rsidR="00237E4B" w:rsidRPr="00E836CF">
        <w:rPr>
          <w:lang w:eastAsia="cs-CZ"/>
        </w:rPr>
        <w:t xml:space="preserve">dne </w:t>
      </w:r>
      <w:r w:rsidR="00237E4B">
        <w:rPr>
          <w:lang w:eastAsia="cs-CZ"/>
        </w:rPr>
        <w:t xml:space="preserve">9.11.2021 </w:t>
      </w:r>
      <w:r w:rsidR="00237E4B" w:rsidRPr="00A16D7A">
        <w:rPr>
          <w:lang w:eastAsia="cs-CZ"/>
        </w:rPr>
        <w:t>Smlouvu o zřízení věcného břemen</w:t>
      </w:r>
      <w:r w:rsidR="00237E4B">
        <w:rPr>
          <w:lang w:eastAsia="cs-CZ"/>
        </w:rPr>
        <w:t>e</w:t>
      </w:r>
      <w:r w:rsidR="00237E4B" w:rsidRPr="00A16D7A">
        <w:rPr>
          <w:lang w:eastAsia="cs-CZ"/>
        </w:rPr>
        <w:t xml:space="preserve"> (služebnosti inženýrské sítě</w:t>
      </w:r>
      <w:r w:rsidR="00237E4B">
        <w:rPr>
          <w:lang w:eastAsia="cs-CZ"/>
        </w:rPr>
        <w:t>)</w:t>
      </w:r>
      <w:r w:rsidR="00237D9F">
        <w:rPr>
          <w:lang w:eastAsia="cs-CZ"/>
        </w:rPr>
        <w:t xml:space="preserve"> dle § 1267 a násl. občanského zákoníku</w:t>
      </w:r>
      <w:r w:rsidR="00237E4B">
        <w:rPr>
          <w:lang w:eastAsia="cs-CZ"/>
        </w:rPr>
        <w:t>, č</w:t>
      </w:r>
      <w:r w:rsidR="007F634D">
        <w:rPr>
          <w:lang w:eastAsia="cs-CZ"/>
        </w:rPr>
        <w:t>.</w:t>
      </w:r>
      <w:r w:rsidR="00237E4B">
        <w:rPr>
          <w:lang w:eastAsia="cs-CZ"/>
        </w:rPr>
        <w:t>j. ČDT 21/382/</w:t>
      </w:r>
      <w:r w:rsidR="00FF07DD">
        <w:rPr>
          <w:lang w:eastAsia="cs-CZ"/>
        </w:rPr>
        <w:t>47</w:t>
      </w:r>
      <w:r w:rsidR="007F634D">
        <w:rPr>
          <w:lang w:eastAsia="cs-CZ"/>
        </w:rPr>
        <w:t>4 a č.j. smlouvy B</w:t>
      </w:r>
      <w:r w:rsidR="007339A1">
        <w:rPr>
          <w:lang w:eastAsia="cs-CZ"/>
        </w:rPr>
        <w:t> </w:t>
      </w:r>
      <w:r w:rsidR="007F634D">
        <w:rPr>
          <w:lang w:eastAsia="cs-CZ"/>
        </w:rPr>
        <w:t>640 114 150 21</w:t>
      </w:r>
      <w:r w:rsidR="00FF07DD">
        <w:rPr>
          <w:lang w:eastAsia="cs-CZ"/>
        </w:rPr>
        <w:t>.</w:t>
      </w:r>
    </w:p>
    <w:p w14:paraId="117D9CF0" w14:textId="42C986E5" w:rsidR="001367FE" w:rsidRDefault="00A16D7A" w:rsidP="001367FE">
      <w:pPr>
        <w:pStyle w:val="Nadpis2"/>
        <w:tabs>
          <w:tab w:val="clear" w:pos="567"/>
          <w:tab w:val="left" w:pos="709"/>
        </w:tabs>
        <w:ind w:left="0" w:firstLine="0"/>
      </w:pPr>
      <w:r>
        <w:rPr>
          <w:lang w:eastAsia="cs-CZ"/>
        </w:rPr>
        <w:t>SŽ prohlašuje, že má právo hospodařit s tímto majetkem státu</w:t>
      </w:r>
      <w:r w:rsidR="003904DD">
        <w:rPr>
          <w:lang w:eastAsia="cs-CZ"/>
        </w:rPr>
        <w:t xml:space="preserve"> pozemkem </w:t>
      </w:r>
      <w:proofErr w:type="spellStart"/>
      <w:r w:rsidR="003904DD" w:rsidRPr="0060069C">
        <w:rPr>
          <w:lang w:eastAsia="cs-CZ"/>
        </w:rPr>
        <w:t>parc</w:t>
      </w:r>
      <w:proofErr w:type="spellEnd"/>
      <w:r w:rsidR="003904DD" w:rsidRPr="0060069C">
        <w:rPr>
          <w:lang w:eastAsia="cs-CZ"/>
        </w:rPr>
        <w:t xml:space="preserve">. č. </w:t>
      </w:r>
      <w:r w:rsidR="003904DD" w:rsidRPr="0073538B">
        <w:rPr>
          <w:b/>
          <w:bCs/>
          <w:lang w:eastAsia="cs-CZ"/>
        </w:rPr>
        <w:t>2797/1</w:t>
      </w:r>
      <w:r w:rsidR="003904DD">
        <w:rPr>
          <w:lang w:eastAsia="cs-CZ"/>
        </w:rPr>
        <w:t xml:space="preserve"> </w:t>
      </w:r>
      <w:r w:rsidR="003904DD" w:rsidRPr="0060069C">
        <w:rPr>
          <w:lang w:eastAsia="cs-CZ"/>
        </w:rPr>
        <w:t>nacházející</w:t>
      </w:r>
      <w:r w:rsidR="003904DD">
        <w:rPr>
          <w:lang w:eastAsia="cs-CZ"/>
        </w:rPr>
        <w:t>m</w:t>
      </w:r>
      <w:r w:rsidR="003904DD" w:rsidRPr="0060069C">
        <w:rPr>
          <w:lang w:eastAsia="cs-CZ"/>
        </w:rPr>
        <w:t xml:space="preserve"> se v katastrálním území </w:t>
      </w:r>
      <w:r w:rsidR="003904DD">
        <w:rPr>
          <w:b/>
          <w:lang w:eastAsia="cs-CZ"/>
        </w:rPr>
        <w:t>Pardubice</w:t>
      </w:r>
      <w:r w:rsidR="003904DD">
        <w:rPr>
          <w:lang w:eastAsia="cs-CZ"/>
        </w:rPr>
        <w:t xml:space="preserve">, </w:t>
      </w:r>
      <w:r w:rsidR="00E51D62">
        <w:rPr>
          <w:lang w:eastAsia="cs-CZ"/>
        </w:rPr>
        <w:t xml:space="preserve">obec Pardubice, </w:t>
      </w:r>
      <w:r w:rsidR="003904DD">
        <w:rPr>
          <w:lang w:eastAsia="cs-CZ"/>
        </w:rPr>
        <w:t>zapsaném</w:t>
      </w:r>
      <w:r w:rsidR="003904DD" w:rsidRPr="0060069C">
        <w:rPr>
          <w:lang w:eastAsia="cs-CZ"/>
        </w:rPr>
        <w:t xml:space="preserve"> na listu vlastnictví č. </w:t>
      </w:r>
      <w:r w:rsidR="004D0329">
        <w:rPr>
          <w:lang w:eastAsia="cs-CZ"/>
        </w:rPr>
        <w:t xml:space="preserve">61424 </w:t>
      </w:r>
      <w:r w:rsidR="003904DD" w:rsidRPr="0060069C">
        <w:rPr>
          <w:lang w:eastAsia="cs-CZ"/>
        </w:rPr>
        <w:t xml:space="preserve">u Katastrálního úřadu pro </w:t>
      </w:r>
      <w:r w:rsidR="003904DD">
        <w:rPr>
          <w:lang w:eastAsia="cs-CZ"/>
        </w:rPr>
        <w:t>Pardubický kraj</w:t>
      </w:r>
      <w:r w:rsidR="003904DD" w:rsidRPr="0060069C">
        <w:rPr>
          <w:lang w:eastAsia="cs-CZ"/>
        </w:rPr>
        <w:t>, katastrální pracoviště</w:t>
      </w:r>
      <w:r w:rsidR="003904DD">
        <w:rPr>
          <w:lang w:eastAsia="cs-CZ"/>
        </w:rPr>
        <w:t xml:space="preserve"> Pardubice</w:t>
      </w:r>
      <w:r w:rsidR="001A68B2">
        <w:rPr>
          <w:lang w:eastAsia="cs-CZ"/>
        </w:rPr>
        <w:t xml:space="preserve"> </w:t>
      </w:r>
      <w:r w:rsidR="001A68B2" w:rsidRPr="001A68B2">
        <w:rPr>
          <w:b/>
          <w:bCs/>
          <w:lang w:eastAsia="cs-CZ"/>
        </w:rPr>
        <w:t>(</w:t>
      </w:r>
      <w:r w:rsidR="001A68B2" w:rsidRPr="0073538B">
        <w:rPr>
          <w:lang w:eastAsia="cs-CZ"/>
        </w:rPr>
        <w:t>dále jen</w:t>
      </w:r>
      <w:r w:rsidR="001A68B2" w:rsidRPr="001A68B2">
        <w:rPr>
          <w:b/>
          <w:bCs/>
          <w:lang w:eastAsia="cs-CZ"/>
        </w:rPr>
        <w:t xml:space="preserve"> </w:t>
      </w:r>
      <w:r w:rsidR="001A68B2" w:rsidRPr="0073538B">
        <w:rPr>
          <w:lang w:eastAsia="cs-CZ"/>
        </w:rPr>
        <w:t>„</w:t>
      </w:r>
      <w:r w:rsidR="001A68B2" w:rsidRPr="001A68B2">
        <w:rPr>
          <w:b/>
          <w:bCs/>
          <w:lang w:eastAsia="cs-CZ"/>
        </w:rPr>
        <w:t>Služebný pozemek</w:t>
      </w:r>
      <w:r w:rsidR="001A68B2" w:rsidRPr="0073538B">
        <w:rPr>
          <w:lang w:eastAsia="cs-CZ"/>
        </w:rPr>
        <w:t>“</w:t>
      </w:r>
      <w:r w:rsidR="001A68B2" w:rsidRPr="001A68B2">
        <w:rPr>
          <w:b/>
          <w:bCs/>
          <w:lang w:eastAsia="cs-CZ"/>
        </w:rPr>
        <w:t>)</w:t>
      </w:r>
      <w:r w:rsidR="004D0329" w:rsidRPr="001A68B2">
        <w:rPr>
          <w:b/>
          <w:bCs/>
          <w:lang w:eastAsia="cs-CZ"/>
        </w:rPr>
        <w:t>.</w:t>
      </w:r>
    </w:p>
    <w:p w14:paraId="773811C4" w14:textId="781472EA" w:rsidR="007F634D" w:rsidRDefault="00A16D7A" w:rsidP="000132C0">
      <w:pPr>
        <w:pStyle w:val="Nadpis2"/>
        <w:tabs>
          <w:tab w:val="clear" w:pos="567"/>
          <w:tab w:val="left" w:pos="709"/>
        </w:tabs>
        <w:ind w:left="0" w:firstLine="0"/>
      </w:pPr>
      <w:r>
        <w:rPr>
          <w:lang w:eastAsia="cs-CZ"/>
        </w:rPr>
        <w:t xml:space="preserve">Smluvní strany </w:t>
      </w:r>
      <w:r w:rsidRPr="00A16D7A">
        <w:rPr>
          <w:lang w:eastAsia="cs-CZ"/>
        </w:rPr>
        <w:t xml:space="preserve">zřídily </w:t>
      </w:r>
      <w:r>
        <w:rPr>
          <w:lang w:eastAsia="cs-CZ"/>
        </w:rPr>
        <w:t>smlouvou</w:t>
      </w:r>
      <w:r w:rsidR="007F634D">
        <w:rPr>
          <w:lang w:eastAsia="cs-CZ"/>
        </w:rPr>
        <w:t xml:space="preserve"> uvedenou v čl. 2.1</w:t>
      </w:r>
      <w:r w:rsidR="001A6ABD">
        <w:rPr>
          <w:lang w:eastAsia="cs-CZ"/>
        </w:rPr>
        <w:t xml:space="preserve"> </w:t>
      </w:r>
      <w:r w:rsidR="001A6ABD">
        <w:rPr>
          <w:lang w:eastAsia="cs-CZ"/>
        </w:rPr>
        <w:tab/>
      </w:r>
      <w:r w:rsidR="001A6ABD">
        <w:rPr>
          <w:lang w:eastAsia="cs-CZ"/>
        </w:rPr>
        <w:tab/>
        <w:t>této Smlouvy</w:t>
      </w:r>
      <w:r w:rsidR="00E86238">
        <w:rPr>
          <w:lang w:eastAsia="cs-CZ"/>
        </w:rPr>
        <w:t xml:space="preserve"> </w:t>
      </w:r>
      <w:r w:rsidR="00465613">
        <w:rPr>
          <w:lang w:eastAsia="cs-CZ"/>
        </w:rPr>
        <w:t>mimo jiné</w:t>
      </w:r>
      <w:r w:rsidR="004C3E72">
        <w:rPr>
          <w:lang w:eastAsia="cs-CZ"/>
        </w:rPr>
        <w:t xml:space="preserve"> také</w:t>
      </w:r>
      <w:r w:rsidR="007F634D">
        <w:rPr>
          <w:lang w:eastAsia="cs-CZ"/>
        </w:rPr>
        <w:t xml:space="preserve"> na</w:t>
      </w:r>
      <w:r w:rsidR="00465613">
        <w:rPr>
          <w:lang w:eastAsia="cs-CZ"/>
        </w:rPr>
        <w:t xml:space="preserve"> Služebném</w:t>
      </w:r>
      <w:r w:rsidR="007F634D">
        <w:rPr>
          <w:lang w:eastAsia="cs-CZ"/>
        </w:rPr>
        <w:t xml:space="preserve"> pozemku </w:t>
      </w:r>
      <w:r w:rsidR="007F634D" w:rsidRPr="00A16D7A">
        <w:rPr>
          <w:lang w:eastAsia="cs-CZ"/>
        </w:rPr>
        <w:t xml:space="preserve">ve prospěch </w:t>
      </w:r>
      <w:r w:rsidR="007F634D">
        <w:rPr>
          <w:lang w:eastAsia="cs-CZ"/>
        </w:rPr>
        <w:t xml:space="preserve">ČDT a SŽ a </w:t>
      </w:r>
      <w:r w:rsidR="007F634D" w:rsidRPr="00A16D7A">
        <w:rPr>
          <w:lang w:eastAsia="cs-CZ"/>
        </w:rPr>
        <w:t xml:space="preserve">každého </w:t>
      </w:r>
      <w:r w:rsidR="007F634D">
        <w:rPr>
          <w:lang w:eastAsia="cs-CZ"/>
        </w:rPr>
        <w:t xml:space="preserve">dalšího </w:t>
      </w:r>
      <w:r w:rsidR="007F634D" w:rsidRPr="00A16D7A">
        <w:rPr>
          <w:lang w:eastAsia="cs-CZ"/>
        </w:rPr>
        <w:t xml:space="preserve">vlastníka </w:t>
      </w:r>
      <w:r w:rsidR="007F634D" w:rsidRPr="00006E09">
        <w:rPr>
          <w:lang w:eastAsia="cs-CZ"/>
        </w:rPr>
        <w:t>ŽVPS</w:t>
      </w:r>
      <w:r w:rsidR="007F634D" w:rsidRPr="004C3E72">
        <w:rPr>
          <w:lang w:eastAsia="cs-CZ"/>
        </w:rPr>
        <w:t xml:space="preserve"> </w:t>
      </w:r>
      <w:r w:rsidR="007F634D">
        <w:rPr>
          <w:lang w:eastAsia="cs-CZ"/>
        </w:rPr>
        <w:t>věcné břemeno</w:t>
      </w:r>
      <w:r w:rsidR="000132C0">
        <w:rPr>
          <w:lang w:eastAsia="cs-CZ"/>
        </w:rPr>
        <w:t xml:space="preserve"> v rozsahu dle geometrického</w:t>
      </w:r>
      <w:r w:rsidR="000132C0" w:rsidRPr="0060069C">
        <w:rPr>
          <w:lang w:eastAsia="cs-CZ"/>
        </w:rPr>
        <w:t xml:space="preserve"> plánu č. </w:t>
      </w:r>
      <w:r w:rsidR="000132C0">
        <w:rPr>
          <w:lang w:eastAsia="cs-CZ"/>
        </w:rPr>
        <w:t>9915-210504/2021</w:t>
      </w:r>
      <w:r w:rsidR="000132C0" w:rsidRPr="0060069C">
        <w:rPr>
          <w:lang w:eastAsia="cs-CZ"/>
        </w:rPr>
        <w:t xml:space="preserve">, schváleného Katastrálním úřadem pro </w:t>
      </w:r>
      <w:r w:rsidR="000132C0">
        <w:rPr>
          <w:lang w:eastAsia="cs-CZ"/>
        </w:rPr>
        <w:t>Pardubický kraj</w:t>
      </w:r>
      <w:r w:rsidR="000132C0" w:rsidRPr="0060069C">
        <w:rPr>
          <w:lang w:eastAsia="cs-CZ"/>
        </w:rPr>
        <w:t>, katastrální pracoviště</w:t>
      </w:r>
      <w:r w:rsidR="000132C0">
        <w:rPr>
          <w:lang w:eastAsia="cs-CZ"/>
        </w:rPr>
        <w:t xml:space="preserve"> Pardubice dne 19.5.2021</w:t>
      </w:r>
      <w:r w:rsidR="000132C0" w:rsidRPr="0060069C">
        <w:rPr>
          <w:lang w:eastAsia="cs-CZ"/>
        </w:rPr>
        <w:t>, který byl souč</w:t>
      </w:r>
      <w:r w:rsidR="000132C0">
        <w:rPr>
          <w:lang w:eastAsia="cs-CZ"/>
        </w:rPr>
        <w:t>ástí vkladu věcného břemene k to</w:t>
      </w:r>
      <w:r w:rsidR="000132C0" w:rsidRPr="0060069C">
        <w:rPr>
          <w:lang w:eastAsia="cs-CZ"/>
        </w:rPr>
        <w:t>m</w:t>
      </w:r>
      <w:r w:rsidR="000132C0">
        <w:rPr>
          <w:lang w:eastAsia="cs-CZ"/>
        </w:rPr>
        <w:t>u</w:t>
      </w:r>
      <w:r w:rsidR="000132C0" w:rsidRPr="0060069C">
        <w:rPr>
          <w:lang w:eastAsia="cs-CZ"/>
        </w:rPr>
        <w:t>to pozemk</w:t>
      </w:r>
      <w:r w:rsidR="000132C0">
        <w:rPr>
          <w:lang w:eastAsia="cs-CZ"/>
        </w:rPr>
        <w:t>u</w:t>
      </w:r>
      <w:r w:rsidR="000132C0" w:rsidRPr="0060069C">
        <w:rPr>
          <w:lang w:eastAsia="cs-CZ"/>
        </w:rPr>
        <w:t xml:space="preserve"> (dále jen </w:t>
      </w:r>
      <w:r w:rsidR="000132C0" w:rsidRPr="00510F05">
        <w:rPr>
          <w:b/>
          <w:bCs/>
          <w:lang w:eastAsia="cs-CZ"/>
        </w:rPr>
        <w:t>„Geometrický plán 1“</w:t>
      </w:r>
      <w:r w:rsidR="000132C0" w:rsidRPr="0060069C">
        <w:rPr>
          <w:lang w:eastAsia="cs-CZ"/>
        </w:rPr>
        <w:t>)</w:t>
      </w:r>
      <w:r w:rsidR="000132C0">
        <w:rPr>
          <w:lang w:eastAsia="cs-CZ"/>
        </w:rPr>
        <w:t xml:space="preserve"> s</w:t>
      </w:r>
      <w:r w:rsidR="007F634D">
        <w:rPr>
          <w:lang w:eastAsia="cs-CZ"/>
        </w:rPr>
        <w:t xml:space="preserve"> tím, </w:t>
      </w:r>
      <w:r w:rsidR="007F634D" w:rsidRPr="00A16D7A">
        <w:rPr>
          <w:lang w:eastAsia="cs-CZ"/>
        </w:rPr>
        <w:t xml:space="preserve">že účinnost tohoto </w:t>
      </w:r>
      <w:r w:rsidR="007F634D">
        <w:rPr>
          <w:lang w:eastAsia="cs-CZ"/>
        </w:rPr>
        <w:t>v</w:t>
      </w:r>
      <w:r w:rsidR="007F634D" w:rsidRPr="00A16D7A">
        <w:rPr>
          <w:lang w:eastAsia="cs-CZ"/>
        </w:rPr>
        <w:t>ěcného břemene nastala vklad</w:t>
      </w:r>
      <w:r w:rsidR="007F634D">
        <w:rPr>
          <w:lang w:eastAsia="cs-CZ"/>
        </w:rPr>
        <w:t>em do katastru nemovitostí dne 15.12.2021 s právními účinky ke dni 24.11.</w:t>
      </w:r>
      <w:r w:rsidR="007F634D" w:rsidRPr="00A16D7A">
        <w:rPr>
          <w:lang w:eastAsia="cs-CZ"/>
        </w:rPr>
        <w:t>202</w:t>
      </w:r>
      <w:r w:rsidR="007F634D">
        <w:rPr>
          <w:lang w:eastAsia="cs-CZ"/>
        </w:rPr>
        <w:t>1</w:t>
      </w:r>
      <w:r w:rsidR="007F634D" w:rsidRPr="00A16D7A">
        <w:rPr>
          <w:lang w:eastAsia="cs-CZ"/>
        </w:rPr>
        <w:t xml:space="preserve"> </w:t>
      </w:r>
      <w:r w:rsidR="007F634D" w:rsidRPr="00A16D7A">
        <w:rPr>
          <w:lang w:eastAsia="cs-CZ"/>
        </w:rPr>
        <w:lastRenderedPageBreak/>
        <w:t xml:space="preserve">provedeným Katastrálním úřadem </w:t>
      </w:r>
      <w:r w:rsidR="007F634D">
        <w:rPr>
          <w:lang w:eastAsia="cs-CZ"/>
        </w:rPr>
        <w:t>pro Pardubický kraj</w:t>
      </w:r>
      <w:r w:rsidR="007F634D" w:rsidRPr="0060069C">
        <w:rPr>
          <w:lang w:eastAsia="cs-CZ"/>
        </w:rPr>
        <w:t>, katastrální pracoviště</w:t>
      </w:r>
      <w:r w:rsidR="007F634D">
        <w:rPr>
          <w:lang w:eastAsia="cs-CZ"/>
        </w:rPr>
        <w:t xml:space="preserve"> Pardubice </w:t>
      </w:r>
      <w:r w:rsidR="007F634D" w:rsidRPr="00A16D7A">
        <w:rPr>
          <w:lang w:eastAsia="cs-CZ"/>
        </w:rPr>
        <w:t>pod č.j. V-</w:t>
      </w:r>
      <w:r w:rsidR="007F634D">
        <w:rPr>
          <w:lang w:eastAsia="cs-CZ"/>
        </w:rPr>
        <w:t xml:space="preserve">16977/2021-606 </w:t>
      </w:r>
      <w:r w:rsidR="00600846" w:rsidRPr="00A16D7A">
        <w:rPr>
          <w:lang w:eastAsia="cs-CZ"/>
        </w:rPr>
        <w:t>(dále jen „</w:t>
      </w:r>
      <w:r w:rsidR="00600846" w:rsidRPr="000132C0">
        <w:rPr>
          <w:b/>
          <w:lang w:eastAsia="cs-CZ"/>
        </w:rPr>
        <w:t>Věcné břemeno</w:t>
      </w:r>
      <w:r w:rsidR="00BA2EF9" w:rsidRPr="000132C0">
        <w:rPr>
          <w:b/>
          <w:lang w:eastAsia="cs-CZ"/>
        </w:rPr>
        <w:t xml:space="preserve"> 1</w:t>
      </w:r>
      <w:r w:rsidR="00600846" w:rsidRPr="00A16D7A">
        <w:rPr>
          <w:lang w:eastAsia="cs-CZ"/>
        </w:rPr>
        <w:t>“)</w:t>
      </w:r>
      <w:r w:rsidR="00600846">
        <w:rPr>
          <w:lang w:eastAsia="cs-CZ"/>
        </w:rPr>
        <w:t>.</w:t>
      </w:r>
    </w:p>
    <w:p w14:paraId="487A503A" w14:textId="585BC643" w:rsidR="00A16D7A" w:rsidRDefault="00874BC0" w:rsidP="007F634D">
      <w:pPr>
        <w:pStyle w:val="Nadpis2"/>
        <w:tabs>
          <w:tab w:val="clear" w:pos="567"/>
          <w:tab w:val="left" w:pos="709"/>
        </w:tabs>
        <w:ind w:left="0" w:firstLine="0"/>
        <w:rPr>
          <w:lang w:eastAsia="cs-CZ"/>
        </w:rPr>
      </w:pPr>
      <w:r w:rsidRPr="00332E36">
        <w:rPr>
          <w:lang w:eastAsia="cs-CZ"/>
        </w:rPr>
        <w:t>ŽVPS je inženýrská síť, která je ve spoluvlastnictví ČDT s podílem 99/100 a státu Česká republika s právem hospodařit s majetkem státu pro SŽ s podílem 1/100. ŽVPS je samostatnou nemovitou věcí neevidovanou v katastru nemovitostí, která není součástí Služebného pozemku.</w:t>
      </w:r>
    </w:p>
    <w:p w14:paraId="3271B6A6" w14:textId="2FD9C8F3" w:rsidR="003C2D94" w:rsidRDefault="00332E36" w:rsidP="00AF0441">
      <w:pPr>
        <w:pStyle w:val="Nadpis2"/>
        <w:tabs>
          <w:tab w:val="clear" w:pos="567"/>
          <w:tab w:val="left" w:pos="709"/>
        </w:tabs>
        <w:ind w:left="0" w:firstLine="0"/>
      </w:pPr>
      <w:r w:rsidRPr="00332E36">
        <w:rPr>
          <w:lang w:eastAsia="cs-CZ"/>
        </w:rPr>
        <w:tab/>
        <w:t>Smluvní strany konstatují, že ŽVPS, v je</w:t>
      </w:r>
      <w:r w:rsidR="001A6ABD">
        <w:rPr>
          <w:lang w:eastAsia="cs-CZ"/>
        </w:rPr>
        <w:t>jíž</w:t>
      </w:r>
      <w:r w:rsidRPr="00332E36">
        <w:rPr>
          <w:lang w:eastAsia="cs-CZ"/>
        </w:rPr>
        <w:t xml:space="preserve"> prospěch bylo Věcné břemeno</w:t>
      </w:r>
      <w:r w:rsidR="00A429D0">
        <w:rPr>
          <w:lang w:eastAsia="cs-CZ"/>
        </w:rPr>
        <w:t xml:space="preserve"> 1 </w:t>
      </w:r>
      <w:r w:rsidRPr="00332E36">
        <w:rPr>
          <w:lang w:eastAsia="cs-CZ"/>
        </w:rPr>
        <w:t>zřízeno, byl</w:t>
      </w:r>
      <w:r w:rsidR="001A6ABD">
        <w:rPr>
          <w:lang w:eastAsia="cs-CZ"/>
        </w:rPr>
        <w:t>a</w:t>
      </w:r>
      <w:r w:rsidRPr="00332E36">
        <w:rPr>
          <w:lang w:eastAsia="cs-CZ"/>
        </w:rPr>
        <w:t xml:space="preserve"> v důsledku stavby dráhy „</w:t>
      </w:r>
      <w:r w:rsidR="008D045C" w:rsidRPr="008D045C">
        <w:rPr>
          <w:lang w:eastAsia="cs-CZ"/>
        </w:rPr>
        <w:t xml:space="preserve">Pardubice, bezbariérový přístup na zastávku Pardubičky - přeložka </w:t>
      </w:r>
      <w:proofErr w:type="spellStart"/>
      <w:r w:rsidR="008D045C" w:rsidRPr="008D045C">
        <w:rPr>
          <w:lang w:eastAsia="cs-CZ"/>
        </w:rPr>
        <w:t>žkm</w:t>
      </w:r>
      <w:proofErr w:type="spellEnd"/>
      <w:r w:rsidR="008D045C" w:rsidRPr="008D045C">
        <w:rPr>
          <w:lang w:eastAsia="cs-CZ"/>
        </w:rPr>
        <w:t xml:space="preserve"> 303,4 - 303,475</w:t>
      </w:r>
      <w:r w:rsidRPr="00332E36">
        <w:rPr>
          <w:lang w:eastAsia="cs-CZ"/>
        </w:rPr>
        <w:t xml:space="preserve">“ (dále také </w:t>
      </w:r>
      <w:r w:rsidRPr="0060069C">
        <w:rPr>
          <w:lang w:eastAsia="cs-CZ"/>
        </w:rPr>
        <w:t>„</w:t>
      </w:r>
      <w:r w:rsidR="001A6ABD">
        <w:rPr>
          <w:b/>
          <w:lang w:eastAsia="cs-CZ"/>
        </w:rPr>
        <w:t>S</w:t>
      </w:r>
      <w:r w:rsidRPr="007330A5">
        <w:rPr>
          <w:b/>
          <w:lang w:eastAsia="cs-CZ"/>
        </w:rPr>
        <w:t>tavba SŽ</w:t>
      </w:r>
      <w:r w:rsidRPr="0060069C">
        <w:rPr>
          <w:lang w:eastAsia="cs-CZ"/>
        </w:rPr>
        <w:t>“</w:t>
      </w:r>
      <w:r w:rsidRPr="00332E36">
        <w:rPr>
          <w:lang w:eastAsia="cs-CZ"/>
        </w:rPr>
        <w:t>) přeložen</w:t>
      </w:r>
      <w:r w:rsidR="001A6ABD">
        <w:rPr>
          <w:lang w:eastAsia="cs-CZ"/>
        </w:rPr>
        <w:t>a</w:t>
      </w:r>
      <w:r w:rsidRPr="00332E36">
        <w:rPr>
          <w:lang w:eastAsia="cs-CZ"/>
        </w:rPr>
        <w:t xml:space="preserve"> </w:t>
      </w:r>
      <w:r w:rsidR="00600846" w:rsidRPr="00332E36">
        <w:rPr>
          <w:lang w:eastAsia="cs-CZ"/>
        </w:rPr>
        <w:t>na jiné místo, než je vyznačeno</w:t>
      </w:r>
      <w:r w:rsidR="004D0329">
        <w:rPr>
          <w:lang w:eastAsia="cs-CZ"/>
        </w:rPr>
        <w:t xml:space="preserve"> v</w:t>
      </w:r>
      <w:r w:rsidR="00600846" w:rsidRPr="0060069C">
        <w:t xml:space="preserve"> </w:t>
      </w:r>
      <w:r w:rsidR="000132C0">
        <w:rPr>
          <w:lang w:eastAsia="cs-CZ"/>
        </w:rPr>
        <w:t>G</w:t>
      </w:r>
      <w:r w:rsidR="004D0329" w:rsidRPr="0060069C">
        <w:rPr>
          <w:lang w:eastAsia="cs-CZ"/>
        </w:rPr>
        <w:t>eometrickém plánu</w:t>
      </w:r>
      <w:r w:rsidR="001A6ABD">
        <w:rPr>
          <w:lang w:eastAsia="cs-CZ"/>
        </w:rPr>
        <w:t> </w:t>
      </w:r>
      <w:r w:rsidR="000132C0">
        <w:rPr>
          <w:lang w:eastAsia="cs-CZ"/>
        </w:rPr>
        <w:t>1.</w:t>
      </w:r>
      <w:r w:rsidR="004D0329" w:rsidRPr="0060069C">
        <w:rPr>
          <w:lang w:eastAsia="cs-CZ"/>
        </w:rPr>
        <w:t xml:space="preserve"> </w:t>
      </w:r>
    </w:p>
    <w:p w14:paraId="25B6C89F" w14:textId="03023BB3" w:rsidR="00E631F7" w:rsidRDefault="00332E36" w:rsidP="0060069C">
      <w:pPr>
        <w:pStyle w:val="Nadpis2"/>
        <w:tabs>
          <w:tab w:val="clear" w:pos="567"/>
          <w:tab w:val="left" w:pos="709"/>
        </w:tabs>
        <w:ind w:left="0" w:firstLine="0"/>
        <w:rPr>
          <w:lang w:eastAsia="cs-CZ"/>
        </w:rPr>
      </w:pPr>
      <w:r w:rsidRPr="00332E36">
        <w:rPr>
          <w:lang w:eastAsia="cs-CZ"/>
        </w:rPr>
        <w:t>ČDT</w:t>
      </w:r>
      <w:r w:rsidR="000132C0">
        <w:rPr>
          <w:lang w:eastAsia="cs-CZ"/>
        </w:rPr>
        <w:t xml:space="preserve"> a SŽ</w:t>
      </w:r>
      <w:r w:rsidRPr="00332E36">
        <w:rPr>
          <w:lang w:eastAsia="cs-CZ"/>
        </w:rPr>
        <w:t xml:space="preserve"> </w:t>
      </w:r>
      <w:r w:rsidRPr="00E836CF">
        <w:rPr>
          <w:lang w:eastAsia="cs-CZ"/>
        </w:rPr>
        <w:t>j</w:t>
      </w:r>
      <w:r w:rsidR="000132C0">
        <w:rPr>
          <w:lang w:eastAsia="cs-CZ"/>
        </w:rPr>
        <w:t>sou</w:t>
      </w:r>
      <w:r w:rsidRPr="00E836CF">
        <w:rPr>
          <w:lang w:eastAsia="cs-CZ"/>
        </w:rPr>
        <w:t xml:space="preserve"> </w:t>
      </w:r>
      <w:r w:rsidR="000132C0">
        <w:rPr>
          <w:lang w:eastAsia="cs-CZ"/>
        </w:rPr>
        <w:t>o</w:t>
      </w:r>
      <w:r w:rsidRPr="00E836CF">
        <w:rPr>
          <w:lang w:eastAsia="cs-CZ"/>
        </w:rPr>
        <w:t>právněný</w:t>
      </w:r>
      <w:r w:rsidR="000132C0">
        <w:rPr>
          <w:lang w:eastAsia="cs-CZ"/>
        </w:rPr>
        <w:t>mi</w:t>
      </w:r>
      <w:r w:rsidRPr="00E836CF">
        <w:rPr>
          <w:lang w:eastAsia="cs-CZ"/>
        </w:rPr>
        <w:t xml:space="preserve"> z </w:t>
      </w:r>
      <w:r w:rsidR="000132C0">
        <w:rPr>
          <w:lang w:eastAsia="cs-CZ"/>
        </w:rPr>
        <w:t>V</w:t>
      </w:r>
      <w:r w:rsidRPr="00E836CF">
        <w:rPr>
          <w:lang w:eastAsia="cs-CZ"/>
        </w:rPr>
        <w:t>ěcného břemene</w:t>
      </w:r>
      <w:r w:rsidR="000132C0">
        <w:rPr>
          <w:lang w:eastAsia="cs-CZ"/>
        </w:rPr>
        <w:t xml:space="preserve"> 1 z</w:t>
      </w:r>
      <w:r w:rsidR="001A6ABD">
        <w:rPr>
          <w:lang w:eastAsia="cs-CZ"/>
        </w:rPr>
        <w:t xml:space="preserve"> titulu </w:t>
      </w:r>
      <w:r w:rsidR="000132C0">
        <w:rPr>
          <w:lang w:eastAsia="cs-CZ"/>
        </w:rPr>
        <w:t>spoluvlastnictví ŽVPS a</w:t>
      </w:r>
      <w:r w:rsidRPr="00E836CF">
        <w:rPr>
          <w:lang w:eastAsia="cs-CZ"/>
        </w:rPr>
        <w:t xml:space="preserve"> SŽ</w:t>
      </w:r>
      <w:r w:rsidR="00237D9F">
        <w:rPr>
          <w:lang w:eastAsia="cs-CZ"/>
        </w:rPr>
        <w:t xml:space="preserve"> je</w:t>
      </w:r>
      <w:r w:rsidR="000132C0">
        <w:rPr>
          <w:lang w:eastAsia="cs-CZ"/>
        </w:rPr>
        <w:t xml:space="preserve"> zároveň</w:t>
      </w:r>
      <w:r w:rsidRPr="00E836CF">
        <w:rPr>
          <w:lang w:eastAsia="cs-CZ"/>
        </w:rPr>
        <w:t xml:space="preserve"> </w:t>
      </w:r>
      <w:r w:rsidR="000132C0">
        <w:rPr>
          <w:lang w:eastAsia="cs-CZ"/>
        </w:rPr>
        <w:t>p</w:t>
      </w:r>
      <w:r w:rsidRPr="00E836CF">
        <w:rPr>
          <w:lang w:eastAsia="cs-CZ"/>
        </w:rPr>
        <w:t>ovinný</w:t>
      </w:r>
      <w:r w:rsidR="000132C0">
        <w:rPr>
          <w:lang w:eastAsia="cs-CZ"/>
        </w:rPr>
        <w:t>m</w:t>
      </w:r>
      <w:r w:rsidRPr="00E836CF">
        <w:rPr>
          <w:lang w:eastAsia="cs-CZ"/>
        </w:rPr>
        <w:t xml:space="preserve"> </w:t>
      </w:r>
      <w:r w:rsidR="00237D9F">
        <w:rPr>
          <w:lang w:eastAsia="cs-CZ"/>
        </w:rPr>
        <w:t>z</w:t>
      </w:r>
      <w:r w:rsidR="000132C0">
        <w:rPr>
          <w:lang w:eastAsia="cs-CZ"/>
        </w:rPr>
        <w:t xml:space="preserve"> Věcného břemene 1 z titulu </w:t>
      </w:r>
      <w:r w:rsidR="00D046A9">
        <w:rPr>
          <w:lang w:eastAsia="cs-CZ"/>
        </w:rPr>
        <w:t xml:space="preserve">vlastnictví Služebného pozemku, tak jak je blíže popsáno v čl. </w:t>
      </w:r>
      <w:r w:rsidR="001A6ABD">
        <w:rPr>
          <w:lang w:eastAsia="cs-CZ"/>
        </w:rPr>
        <w:t>2.2 této S</w:t>
      </w:r>
      <w:r w:rsidR="00D046A9">
        <w:rPr>
          <w:lang w:eastAsia="cs-CZ"/>
        </w:rPr>
        <w:t>mlouvy.</w:t>
      </w:r>
    </w:p>
    <w:p w14:paraId="5210689B" w14:textId="508CEDB6" w:rsidR="00332E36" w:rsidRPr="00A16D7A" w:rsidRDefault="00332E36" w:rsidP="0060069C">
      <w:pPr>
        <w:pStyle w:val="Nadpis2"/>
        <w:tabs>
          <w:tab w:val="clear" w:pos="567"/>
          <w:tab w:val="left" w:pos="709"/>
        </w:tabs>
        <w:ind w:left="0" w:firstLine="0"/>
        <w:rPr>
          <w:lang w:eastAsia="cs-CZ"/>
        </w:rPr>
      </w:pPr>
      <w:r w:rsidRPr="00332E36">
        <w:rPr>
          <w:lang w:eastAsia="cs-CZ"/>
        </w:rPr>
        <w:tab/>
        <w:t xml:space="preserve">Na základě skutečnosti, že v rámci </w:t>
      </w:r>
      <w:r w:rsidR="001A6ABD">
        <w:rPr>
          <w:lang w:eastAsia="cs-CZ"/>
        </w:rPr>
        <w:t>S</w:t>
      </w:r>
      <w:r w:rsidRPr="00332E36">
        <w:rPr>
          <w:lang w:eastAsia="cs-CZ"/>
        </w:rPr>
        <w:t>tavby SŽ došlo k přeložení ŽVPS oproti stavu vyznačeném v Geometrickém plánu 1</w:t>
      </w:r>
      <w:r w:rsidR="00510F05">
        <w:rPr>
          <w:lang w:eastAsia="cs-CZ"/>
        </w:rPr>
        <w:t xml:space="preserve"> </w:t>
      </w:r>
      <w:r w:rsidRPr="00332E36">
        <w:rPr>
          <w:lang w:eastAsia="cs-CZ"/>
        </w:rPr>
        <w:t>se Smluvní strany dohodly na zrušení a výmazu Věcného břemene 1.</w:t>
      </w:r>
      <w:r w:rsidR="00237D9F">
        <w:rPr>
          <w:lang w:eastAsia="cs-CZ"/>
        </w:rPr>
        <w:t xml:space="preserve"> Ostatní části věcného břemene (služebnosti inženýrské sítě), tak jak</w:t>
      </w:r>
      <w:r w:rsidR="001A6ABD">
        <w:rPr>
          <w:lang w:eastAsia="cs-CZ"/>
        </w:rPr>
        <w:t xml:space="preserve"> j</w:t>
      </w:r>
      <w:r w:rsidR="00CB779A">
        <w:rPr>
          <w:lang w:eastAsia="cs-CZ"/>
        </w:rPr>
        <w:t>sou specifikovány</w:t>
      </w:r>
      <w:r w:rsidR="001A6ABD">
        <w:rPr>
          <w:lang w:eastAsia="cs-CZ"/>
        </w:rPr>
        <w:t xml:space="preserve"> ve smlouvě dle 2.1 této Smlouvy</w:t>
      </w:r>
      <w:r w:rsidR="00B619A0">
        <w:rPr>
          <w:lang w:eastAsia="cs-CZ"/>
        </w:rPr>
        <w:t>, zůstávají nedotčeny</w:t>
      </w:r>
      <w:r w:rsidR="001A6ABD">
        <w:rPr>
          <w:lang w:eastAsia="cs-CZ"/>
        </w:rPr>
        <w:t xml:space="preserve"> a beze změny.</w:t>
      </w:r>
      <w:r w:rsidR="00237D9F">
        <w:rPr>
          <w:lang w:eastAsia="cs-CZ"/>
        </w:rPr>
        <w:t xml:space="preserve"> </w:t>
      </w:r>
    </w:p>
    <w:p w14:paraId="2C828EB6" w14:textId="75E1099A" w:rsidR="008F3413" w:rsidRPr="0014680A" w:rsidRDefault="008F3413" w:rsidP="0060069C">
      <w:pPr>
        <w:pStyle w:val="Nadpis1"/>
        <w:ind w:left="0" w:firstLine="0"/>
        <w:jc w:val="center"/>
        <w:rPr>
          <w:lang w:eastAsia="cs-CZ"/>
        </w:rPr>
      </w:pPr>
    </w:p>
    <w:p w14:paraId="27A9B44F" w14:textId="11C6773E" w:rsidR="008F3413" w:rsidRDefault="008F3413" w:rsidP="0014680A">
      <w:pPr>
        <w:jc w:val="center"/>
        <w:rPr>
          <w:b/>
          <w:szCs w:val="24"/>
        </w:rPr>
      </w:pPr>
      <w:r w:rsidRPr="0014680A">
        <w:rPr>
          <w:b/>
          <w:szCs w:val="24"/>
        </w:rPr>
        <w:t>Úvodní ustanovení</w:t>
      </w:r>
      <w:r>
        <w:rPr>
          <w:b/>
          <w:szCs w:val="24"/>
        </w:rPr>
        <w:t xml:space="preserve"> </w:t>
      </w:r>
      <w:r w:rsidR="005B060B">
        <w:rPr>
          <w:b/>
          <w:szCs w:val="24"/>
        </w:rPr>
        <w:t>o zřízení věcného břemene</w:t>
      </w:r>
    </w:p>
    <w:p w14:paraId="42CA65C2" w14:textId="71486D8C" w:rsidR="007F38A8" w:rsidRDefault="008F3413" w:rsidP="0060069C">
      <w:pPr>
        <w:pStyle w:val="Nadpis2"/>
        <w:tabs>
          <w:tab w:val="clear" w:pos="567"/>
          <w:tab w:val="left" w:pos="709"/>
        </w:tabs>
        <w:ind w:left="0" w:firstLine="0"/>
        <w:rPr>
          <w:lang w:eastAsia="cs-CZ"/>
        </w:rPr>
      </w:pPr>
      <w:r w:rsidRPr="00E836CF">
        <w:rPr>
          <w:lang w:eastAsia="cs-CZ"/>
        </w:rPr>
        <w:t>SŽ má na základě Zákona o ČD</w:t>
      </w:r>
      <w:r w:rsidRPr="00C112E6">
        <w:rPr>
          <w:lang w:eastAsia="cs-CZ"/>
        </w:rPr>
        <w:t xml:space="preserve"> právo hospodařit s majetkem státu Česká republika – </w:t>
      </w:r>
      <w:r w:rsidR="00BA2EF9">
        <w:rPr>
          <w:lang w:eastAsia="cs-CZ"/>
        </w:rPr>
        <w:t>S</w:t>
      </w:r>
      <w:r w:rsidRPr="00C112E6">
        <w:rPr>
          <w:lang w:eastAsia="cs-CZ"/>
        </w:rPr>
        <w:t>lužebným pozemk</w:t>
      </w:r>
      <w:r w:rsidR="00BA2EF9">
        <w:rPr>
          <w:lang w:eastAsia="cs-CZ"/>
        </w:rPr>
        <w:t>em</w:t>
      </w:r>
      <w:r w:rsidRPr="00C112E6">
        <w:rPr>
          <w:lang w:eastAsia="cs-CZ"/>
        </w:rPr>
        <w:t xml:space="preserve"> uvedeným v</w:t>
      </w:r>
      <w:r w:rsidR="009B3A46" w:rsidRPr="004A35FD">
        <w:rPr>
          <w:lang w:eastAsia="cs-CZ"/>
        </w:rPr>
        <w:t xml:space="preserve"> čl. </w:t>
      </w:r>
      <w:r w:rsidR="00120FA9">
        <w:rPr>
          <w:lang w:eastAsia="cs-CZ"/>
        </w:rPr>
        <w:t>4.1</w:t>
      </w:r>
      <w:r w:rsidR="009B3A46" w:rsidRPr="004A35FD">
        <w:rPr>
          <w:lang w:eastAsia="cs-CZ"/>
        </w:rPr>
        <w:t xml:space="preserve">. </w:t>
      </w:r>
      <w:r w:rsidR="009B3A46" w:rsidRPr="004A35FD">
        <w:rPr>
          <w:lang w:eastAsia="cs-CZ"/>
        </w:rPr>
        <w:tab/>
        <w:t>ČDT prohlašuje, že je podnikatelem v oblasti</w:t>
      </w:r>
      <w:r w:rsidR="009B3A46" w:rsidRPr="009B3A46">
        <w:rPr>
          <w:lang w:eastAsia="cs-CZ"/>
        </w:rPr>
        <w:t xml:space="preserve"> elektronických komunikací číslo osvědčení ČTÚ č. 569/2 čj. 61457/2007-631 ze dne 17.9.2007.</w:t>
      </w:r>
    </w:p>
    <w:p w14:paraId="0C7C5C8B" w14:textId="029F859B" w:rsidR="00EF0EDB" w:rsidRDefault="00600846" w:rsidP="008F451D">
      <w:pPr>
        <w:pStyle w:val="Nadpis2"/>
        <w:tabs>
          <w:tab w:val="clear" w:pos="567"/>
          <w:tab w:val="left" w:pos="709"/>
        </w:tabs>
        <w:ind w:left="0" w:firstLine="0"/>
      </w:pPr>
      <w:r>
        <w:rPr>
          <w:lang w:eastAsia="cs-CZ"/>
        </w:rPr>
        <w:t>ČDT zajistila vyhotovení geometrického plánu vyznačující nové umístění ŽVPS</w:t>
      </w:r>
      <w:r w:rsidR="008F451D">
        <w:rPr>
          <w:lang w:eastAsia="cs-CZ"/>
        </w:rPr>
        <w:t xml:space="preserve"> </w:t>
      </w:r>
      <w:r w:rsidR="00B902C9">
        <w:rPr>
          <w:lang w:eastAsia="cs-CZ"/>
        </w:rPr>
        <w:t xml:space="preserve">v rámci Služebného </w:t>
      </w:r>
      <w:proofErr w:type="gramStart"/>
      <w:r w:rsidR="00B902C9">
        <w:rPr>
          <w:lang w:eastAsia="cs-CZ"/>
        </w:rPr>
        <w:t>pozemku</w:t>
      </w:r>
      <w:proofErr w:type="gramEnd"/>
      <w:r w:rsidR="00B619A0">
        <w:rPr>
          <w:lang w:eastAsia="cs-CZ"/>
        </w:rPr>
        <w:t xml:space="preserve"> </w:t>
      </w:r>
      <w:r w:rsidR="00B902C9">
        <w:t>a to</w:t>
      </w:r>
      <w:r w:rsidR="00B619A0">
        <w:t xml:space="preserve"> </w:t>
      </w:r>
      <w:r w:rsidR="00197EA0" w:rsidRPr="0060069C">
        <w:t>geometrick</w:t>
      </w:r>
      <w:r w:rsidR="00B902C9">
        <w:t>ého</w:t>
      </w:r>
      <w:r w:rsidR="00197EA0" w:rsidRPr="0060069C">
        <w:t xml:space="preserve"> plánu č. </w:t>
      </w:r>
      <w:r w:rsidR="00197EA0">
        <w:t>10527-272/2023</w:t>
      </w:r>
      <w:r w:rsidR="00197EA0" w:rsidRPr="0060069C">
        <w:t xml:space="preserve">, schváleného Katastrálním úřadem pro </w:t>
      </w:r>
      <w:r w:rsidR="00197EA0">
        <w:rPr>
          <w:lang w:eastAsia="cs-CZ"/>
        </w:rPr>
        <w:t>Pardubický kraj</w:t>
      </w:r>
      <w:r w:rsidR="00197EA0" w:rsidRPr="0060069C">
        <w:rPr>
          <w:lang w:eastAsia="cs-CZ"/>
        </w:rPr>
        <w:t>, katastrální pracoviště</w:t>
      </w:r>
      <w:r w:rsidR="00197EA0">
        <w:rPr>
          <w:lang w:eastAsia="cs-CZ"/>
        </w:rPr>
        <w:t xml:space="preserve"> Pardubice</w:t>
      </w:r>
      <w:r w:rsidR="00197EA0">
        <w:t xml:space="preserve"> </w:t>
      </w:r>
      <w:r w:rsidR="00197EA0" w:rsidRPr="0060069C">
        <w:t>dne</w:t>
      </w:r>
      <w:r w:rsidR="00197EA0">
        <w:t xml:space="preserve"> 15.11.2023</w:t>
      </w:r>
      <w:r w:rsidR="00197EA0" w:rsidRPr="0060069C">
        <w:t xml:space="preserve">, který </w:t>
      </w:r>
      <w:r w:rsidR="00197EA0">
        <w:t>je nedílnou součástí této Smlouvy</w:t>
      </w:r>
      <w:r w:rsidR="00775E06">
        <w:t xml:space="preserve"> jako její příloha č. 1</w:t>
      </w:r>
      <w:r w:rsidR="00197EA0" w:rsidRPr="00A70B0A">
        <w:t xml:space="preserve"> </w:t>
      </w:r>
      <w:r w:rsidR="00197EA0" w:rsidRPr="0060069C">
        <w:t>(dále jen „</w:t>
      </w:r>
      <w:r w:rsidR="00197EA0" w:rsidRPr="0060069C">
        <w:rPr>
          <w:b/>
        </w:rPr>
        <w:t xml:space="preserve">Geometrický plán </w:t>
      </w:r>
      <w:r w:rsidR="00197EA0">
        <w:rPr>
          <w:b/>
        </w:rPr>
        <w:t>2</w:t>
      </w:r>
      <w:r w:rsidR="00197EA0" w:rsidRPr="0060069C">
        <w:t>“)</w:t>
      </w:r>
      <w:r w:rsidR="00197EA0">
        <w:t>.</w:t>
      </w:r>
    </w:p>
    <w:p w14:paraId="094D76CA" w14:textId="23B0AA6F" w:rsidR="008F3413" w:rsidRDefault="008F3413" w:rsidP="0060069C">
      <w:pPr>
        <w:pStyle w:val="Nadpis2"/>
        <w:tabs>
          <w:tab w:val="clear" w:pos="567"/>
          <w:tab w:val="left" w:pos="709"/>
        </w:tabs>
        <w:ind w:left="0" w:firstLine="0"/>
        <w:rPr>
          <w:lang w:eastAsia="cs-CZ"/>
        </w:rPr>
      </w:pPr>
      <w:r>
        <w:rPr>
          <w:lang w:eastAsia="cs-CZ"/>
        </w:rPr>
        <w:t>Na Služebném pozemku je umístěna a provozována inženýrská síť ŽVPS, která je ve spoluvlastnictví ČDT z 99/100 a státu Česká republika s právem hospodařit s majetkem státu pro SŽ z 1/100.</w:t>
      </w:r>
      <w:r w:rsidR="00905CCE">
        <w:rPr>
          <w:lang w:eastAsia="cs-CZ"/>
        </w:rPr>
        <w:t xml:space="preserve"> Stavba SŽ je situována v obvodu a ochranném pásmu dráhy</w:t>
      </w:r>
      <w:r w:rsidR="00D07EC4">
        <w:rPr>
          <w:lang w:eastAsia="cs-CZ"/>
        </w:rPr>
        <w:t xml:space="preserve"> v</w:t>
      </w:r>
      <w:r w:rsidR="00905CCE">
        <w:rPr>
          <w:lang w:eastAsia="cs-CZ"/>
        </w:rPr>
        <w:t xml:space="preserve"> </w:t>
      </w:r>
      <w:proofErr w:type="spellStart"/>
      <w:r w:rsidR="00D07EC4">
        <w:rPr>
          <w:lang w:eastAsia="cs-CZ"/>
        </w:rPr>
        <w:t>k.ú</w:t>
      </w:r>
      <w:proofErr w:type="spellEnd"/>
      <w:r w:rsidR="00D07EC4">
        <w:rPr>
          <w:lang w:eastAsia="cs-CZ"/>
        </w:rPr>
        <w:t xml:space="preserve">. </w:t>
      </w:r>
      <w:r w:rsidR="00197EA0">
        <w:rPr>
          <w:lang w:eastAsia="cs-CZ"/>
        </w:rPr>
        <w:t>Pardubice</w:t>
      </w:r>
      <w:r w:rsidR="00D07EC4">
        <w:rPr>
          <w:lang w:eastAsia="cs-CZ"/>
        </w:rPr>
        <w:t xml:space="preserve"> </w:t>
      </w:r>
      <w:proofErr w:type="spellStart"/>
      <w:r w:rsidR="00D07EC4">
        <w:rPr>
          <w:lang w:eastAsia="cs-CZ"/>
        </w:rPr>
        <w:t>parc</w:t>
      </w:r>
      <w:proofErr w:type="spellEnd"/>
      <w:r w:rsidR="00D07EC4">
        <w:rPr>
          <w:lang w:eastAsia="cs-CZ"/>
        </w:rPr>
        <w:t xml:space="preserve">. č. </w:t>
      </w:r>
      <w:r w:rsidR="00197EA0">
        <w:rPr>
          <w:lang w:eastAsia="cs-CZ"/>
        </w:rPr>
        <w:t>2797/1</w:t>
      </w:r>
      <w:r w:rsidR="00EE7497">
        <w:rPr>
          <w:lang w:eastAsia="cs-CZ"/>
        </w:rPr>
        <w:t xml:space="preserve"> </w:t>
      </w:r>
      <w:r w:rsidR="00905CCE" w:rsidRPr="00316207">
        <w:rPr>
          <w:lang w:eastAsia="cs-CZ"/>
        </w:rPr>
        <w:t xml:space="preserve">železniční trati </w:t>
      </w:r>
      <w:r w:rsidR="00316207" w:rsidRPr="00316207">
        <w:rPr>
          <w:lang w:eastAsia="cs-CZ"/>
        </w:rPr>
        <w:t xml:space="preserve">TÚ 1501; Česká Třebová </w:t>
      </w:r>
      <w:proofErr w:type="spellStart"/>
      <w:r w:rsidR="00316207" w:rsidRPr="00316207">
        <w:rPr>
          <w:lang w:eastAsia="cs-CZ"/>
        </w:rPr>
        <w:t>os.n</w:t>
      </w:r>
      <w:proofErr w:type="spellEnd"/>
      <w:r w:rsidR="00316207" w:rsidRPr="00316207">
        <w:rPr>
          <w:lang w:eastAsia="cs-CZ"/>
        </w:rPr>
        <w:t xml:space="preserve">. - Praha Masarykovo nádraží v </w:t>
      </w:r>
      <w:proofErr w:type="spellStart"/>
      <w:r w:rsidR="00316207" w:rsidRPr="00316207">
        <w:rPr>
          <w:lang w:eastAsia="cs-CZ"/>
        </w:rPr>
        <w:t>žkm</w:t>
      </w:r>
      <w:proofErr w:type="spellEnd"/>
      <w:r w:rsidR="00316207" w:rsidRPr="00316207">
        <w:rPr>
          <w:lang w:eastAsia="cs-CZ"/>
        </w:rPr>
        <w:t xml:space="preserve"> 303,180 – 303,703</w:t>
      </w:r>
      <w:r w:rsidR="00EE7497" w:rsidRPr="00316207">
        <w:rPr>
          <w:lang w:eastAsia="cs-CZ"/>
        </w:rPr>
        <w:t xml:space="preserve"> </w:t>
      </w:r>
      <w:r w:rsidR="00905CCE" w:rsidRPr="00316207">
        <w:rPr>
          <w:lang w:eastAsia="cs-CZ"/>
        </w:rPr>
        <w:t>stávajícího staničení v dotčených pozemcích.</w:t>
      </w:r>
    </w:p>
    <w:p w14:paraId="7BD2E325" w14:textId="474CF5AE" w:rsidR="008F3413" w:rsidRPr="00212F99" w:rsidRDefault="008F3413" w:rsidP="009F3D48">
      <w:pPr>
        <w:pStyle w:val="Nadpis2"/>
        <w:ind w:left="0" w:firstLine="0"/>
        <w:rPr>
          <w:lang w:eastAsia="cs-CZ"/>
        </w:rPr>
      </w:pPr>
      <w:r w:rsidRPr="00212F99">
        <w:rPr>
          <w:lang w:eastAsia="cs-CZ"/>
        </w:rPr>
        <w:t xml:space="preserve">Předmětem této Smlouvy je zřízení a vymezení věcného </w:t>
      </w:r>
      <w:r w:rsidRPr="005A0F25">
        <w:rPr>
          <w:lang w:eastAsia="cs-CZ"/>
        </w:rPr>
        <w:t>břemene</w:t>
      </w:r>
      <w:r w:rsidR="009F3D48">
        <w:rPr>
          <w:lang w:eastAsia="cs-CZ"/>
        </w:rPr>
        <w:t xml:space="preserve"> </w:t>
      </w:r>
      <w:r w:rsidR="005A0F25" w:rsidRPr="005A0F25">
        <w:rPr>
          <w:lang w:eastAsia="cs-CZ"/>
        </w:rPr>
        <w:t>(</w:t>
      </w:r>
      <w:r w:rsidR="005A0F25" w:rsidRPr="0060069C">
        <w:rPr>
          <w:lang w:eastAsia="cs-CZ"/>
        </w:rPr>
        <w:t>„</w:t>
      </w:r>
      <w:r w:rsidR="005A0F25" w:rsidRPr="009F3D48">
        <w:rPr>
          <w:b/>
          <w:lang w:eastAsia="cs-CZ"/>
        </w:rPr>
        <w:t xml:space="preserve">Věcné břemeno </w:t>
      </w:r>
      <w:r w:rsidR="00BA2EF9" w:rsidRPr="009F3D48">
        <w:rPr>
          <w:b/>
          <w:lang w:eastAsia="cs-CZ"/>
        </w:rPr>
        <w:t>2</w:t>
      </w:r>
      <w:r w:rsidR="005A0F25" w:rsidRPr="0060069C">
        <w:rPr>
          <w:lang w:eastAsia="cs-CZ"/>
        </w:rPr>
        <w:t>“</w:t>
      </w:r>
      <w:r w:rsidR="005A0F25" w:rsidRPr="005A0F25">
        <w:rPr>
          <w:lang w:eastAsia="cs-CZ"/>
        </w:rPr>
        <w:t>)</w:t>
      </w:r>
      <w:r w:rsidR="00D10A0D">
        <w:rPr>
          <w:lang w:eastAsia="cs-CZ"/>
        </w:rPr>
        <w:t xml:space="preserve"> </w:t>
      </w:r>
      <w:r w:rsidRPr="005A0F25">
        <w:rPr>
          <w:lang w:eastAsia="cs-CZ"/>
        </w:rPr>
        <w:t>–</w:t>
      </w:r>
      <w:r w:rsidRPr="00212F99">
        <w:rPr>
          <w:lang w:eastAsia="cs-CZ"/>
        </w:rPr>
        <w:t xml:space="preserve"> služebnosti inženýrské sítě na Služebném pozemku</w:t>
      </w:r>
      <w:r w:rsidR="009F3D48">
        <w:rPr>
          <w:lang w:eastAsia="cs-CZ"/>
        </w:rPr>
        <w:t xml:space="preserve"> </w:t>
      </w:r>
      <w:r w:rsidRPr="00212F99">
        <w:rPr>
          <w:lang w:eastAsia="cs-CZ"/>
        </w:rPr>
        <w:t xml:space="preserve">pro vedení a provozování ŽVPS ve prospěch spoluvlastníků ŽVPS, tj. ČDT a České </w:t>
      </w:r>
      <w:proofErr w:type="gramStart"/>
      <w:r w:rsidRPr="00212F99">
        <w:rPr>
          <w:lang w:eastAsia="cs-CZ"/>
        </w:rPr>
        <w:t xml:space="preserve">republiky - </w:t>
      </w:r>
      <w:r w:rsidR="00ED72D6">
        <w:rPr>
          <w:lang w:eastAsia="cs-CZ"/>
        </w:rPr>
        <w:t>s</w:t>
      </w:r>
      <w:proofErr w:type="gramEnd"/>
      <w:r w:rsidR="00ED72D6">
        <w:rPr>
          <w:lang w:eastAsia="cs-CZ"/>
        </w:rPr>
        <w:t xml:space="preserve"> právem hospodařit pro </w:t>
      </w:r>
      <w:r>
        <w:rPr>
          <w:lang w:eastAsia="cs-CZ"/>
        </w:rPr>
        <w:t>SŽ</w:t>
      </w:r>
      <w:r w:rsidRPr="00212F99">
        <w:rPr>
          <w:lang w:eastAsia="cs-CZ"/>
        </w:rPr>
        <w:t xml:space="preserve"> a každého dalšího vlastníka ŽVPS na Služebném pozemku, a to za podmínek stanovených v této Smlouvě.</w:t>
      </w:r>
    </w:p>
    <w:p w14:paraId="4D339FDE" w14:textId="4825DC6F" w:rsidR="009613BA" w:rsidRPr="00FD7CF9" w:rsidRDefault="008F3413" w:rsidP="009613BA">
      <w:pPr>
        <w:pStyle w:val="Nadpis2"/>
        <w:tabs>
          <w:tab w:val="clear" w:pos="567"/>
          <w:tab w:val="left" w:pos="709"/>
        </w:tabs>
        <w:ind w:left="0" w:firstLine="0"/>
        <w:rPr>
          <w:lang w:eastAsia="cs-CZ"/>
        </w:rPr>
      </w:pPr>
      <w:r w:rsidRPr="00212F99">
        <w:rPr>
          <w:lang w:eastAsia="cs-CZ"/>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w:t>
      </w:r>
      <w:r w:rsidRPr="00FD7CF9">
        <w:rPr>
          <w:lang w:eastAsia="cs-CZ"/>
        </w:rPr>
        <w:t>dráhách.</w:t>
      </w:r>
    </w:p>
    <w:p w14:paraId="2CDABC92" w14:textId="07383F04" w:rsidR="009613BA" w:rsidRPr="00FD7CF9" w:rsidRDefault="009B6F79" w:rsidP="009613BA">
      <w:pPr>
        <w:pStyle w:val="Nadpis2"/>
        <w:tabs>
          <w:tab w:val="clear" w:pos="567"/>
          <w:tab w:val="left" w:pos="709"/>
        </w:tabs>
        <w:ind w:left="0" w:firstLine="0"/>
        <w:rPr>
          <w:lang w:eastAsia="cs-CZ"/>
        </w:rPr>
      </w:pPr>
      <w:r w:rsidRPr="00FD7CF9">
        <w:rPr>
          <w:lang w:eastAsia="cs-CZ"/>
        </w:rPr>
        <w:t xml:space="preserve">SŽ výslovně upozorňuje ČDT, že na služebném pozemku p. č. 2797/1 v k. </w:t>
      </w:r>
      <w:proofErr w:type="spellStart"/>
      <w:r w:rsidRPr="00FD7CF9">
        <w:rPr>
          <w:lang w:eastAsia="cs-CZ"/>
        </w:rPr>
        <w:t>ú.</w:t>
      </w:r>
      <w:proofErr w:type="spellEnd"/>
      <w:r w:rsidRPr="00FD7CF9">
        <w:rPr>
          <w:lang w:eastAsia="cs-CZ"/>
        </w:rPr>
        <w:t xml:space="preserve"> Pardubice již</w:t>
      </w:r>
      <w:r w:rsidR="003F6F40" w:rsidRPr="00FD7CF9">
        <w:rPr>
          <w:lang w:eastAsia="cs-CZ"/>
        </w:rPr>
        <w:t> </w:t>
      </w:r>
      <w:r w:rsidRPr="00FD7CF9">
        <w:rPr>
          <w:lang w:eastAsia="cs-CZ"/>
        </w:rPr>
        <w:t xml:space="preserve">váznou věcná břemena uvedená na přiloženém částečném výpisu z LV č. </w:t>
      </w:r>
      <w:r w:rsidR="003F6F40" w:rsidRPr="00FD7CF9">
        <w:rPr>
          <w:lang w:eastAsia="cs-CZ"/>
        </w:rPr>
        <w:t>61424</w:t>
      </w:r>
      <w:r w:rsidRPr="00FD7CF9">
        <w:rPr>
          <w:lang w:eastAsia="cs-CZ"/>
        </w:rPr>
        <w:t xml:space="preserve">, který tvoří přílohu č. </w:t>
      </w:r>
      <w:r w:rsidR="004A2F4F" w:rsidRPr="00FD7CF9">
        <w:rPr>
          <w:lang w:eastAsia="cs-CZ"/>
        </w:rPr>
        <w:t>3</w:t>
      </w:r>
      <w:r w:rsidRPr="00FD7CF9">
        <w:rPr>
          <w:lang w:eastAsia="cs-CZ"/>
        </w:rPr>
        <w:t xml:space="preserve"> této smlouvy. </w:t>
      </w:r>
      <w:r w:rsidR="004A2F4F" w:rsidRPr="00FD7CF9">
        <w:rPr>
          <w:lang w:eastAsia="cs-CZ"/>
        </w:rPr>
        <w:t>ČDT</w:t>
      </w:r>
      <w:r w:rsidRPr="00FD7CF9">
        <w:rPr>
          <w:lang w:eastAsia="cs-CZ"/>
        </w:rPr>
        <w:t xml:space="preserve"> tuto skutečnost bere na vědomí a prohlašuje, že z tohoto důvodu nebude po </w:t>
      </w:r>
      <w:r w:rsidR="004A2F4F" w:rsidRPr="00FD7CF9">
        <w:rPr>
          <w:lang w:eastAsia="cs-CZ"/>
        </w:rPr>
        <w:t>SŽ</w:t>
      </w:r>
      <w:r w:rsidRPr="00FD7CF9">
        <w:rPr>
          <w:lang w:eastAsia="cs-CZ"/>
        </w:rPr>
        <w:t xml:space="preserve"> </w:t>
      </w:r>
      <w:r w:rsidRPr="00FD7CF9">
        <w:rPr>
          <w:lang w:eastAsia="cs-CZ"/>
        </w:rPr>
        <w:lastRenderedPageBreak/>
        <w:t>ničeho požadovat, zejména náhrady jakékoliv škody apod.</w:t>
      </w:r>
    </w:p>
    <w:p w14:paraId="763F81D3" w14:textId="39A4C6C1" w:rsidR="008F3413" w:rsidRDefault="008F3413" w:rsidP="0060069C">
      <w:pPr>
        <w:pStyle w:val="Nadpis1"/>
        <w:ind w:left="0" w:firstLine="0"/>
        <w:jc w:val="center"/>
      </w:pPr>
    </w:p>
    <w:p w14:paraId="43ECF5A6" w14:textId="7EEC3352" w:rsidR="007134D8" w:rsidRPr="0060069C" w:rsidRDefault="008F3413" w:rsidP="0060069C">
      <w:pPr>
        <w:jc w:val="center"/>
        <w:rPr>
          <w:b/>
          <w:szCs w:val="24"/>
        </w:rPr>
      </w:pPr>
      <w:r>
        <w:rPr>
          <w:b/>
          <w:szCs w:val="24"/>
        </w:rPr>
        <w:t>Zřízení Služebnosti</w:t>
      </w:r>
    </w:p>
    <w:p w14:paraId="6BA9674B" w14:textId="37387189" w:rsidR="00DD3D13" w:rsidRDefault="008F3413" w:rsidP="00AF1E13">
      <w:pPr>
        <w:pStyle w:val="Nadpis2"/>
        <w:tabs>
          <w:tab w:val="clear" w:pos="567"/>
          <w:tab w:val="left" w:pos="709"/>
        </w:tabs>
        <w:ind w:left="0" w:firstLine="0"/>
        <w:rPr>
          <w:lang w:eastAsia="cs-CZ"/>
        </w:rPr>
      </w:pPr>
      <w:r>
        <w:rPr>
          <w:lang w:eastAsia="cs-CZ"/>
        </w:rPr>
        <w:t xml:space="preserve">SŽ zřizuje touto Smlouvou ve prospěch ČDT a státu Česká republika </w:t>
      </w:r>
      <w:r w:rsidR="001C454B">
        <w:rPr>
          <w:lang w:eastAsia="cs-CZ"/>
        </w:rPr>
        <w:t>–</w:t>
      </w:r>
      <w:r>
        <w:rPr>
          <w:lang w:eastAsia="cs-CZ"/>
        </w:rPr>
        <w:t xml:space="preserve"> </w:t>
      </w:r>
      <w:r w:rsidR="001C454B">
        <w:rPr>
          <w:lang w:eastAsia="cs-CZ"/>
        </w:rPr>
        <w:t xml:space="preserve">s právem hospodařit pro </w:t>
      </w:r>
      <w:r>
        <w:rPr>
          <w:lang w:eastAsia="cs-CZ"/>
        </w:rPr>
        <w:t>SŽ</w:t>
      </w:r>
      <w:r w:rsidRPr="002B60C9">
        <w:rPr>
          <w:lang w:eastAsia="cs-CZ"/>
        </w:rPr>
        <w:t xml:space="preserve"> a každého dalšího vlastníka ŽVPS</w:t>
      </w:r>
      <w:r>
        <w:rPr>
          <w:lang w:eastAsia="cs-CZ"/>
        </w:rPr>
        <w:t xml:space="preserve"> (dále jen „</w:t>
      </w:r>
      <w:r w:rsidRPr="00DD3D13">
        <w:rPr>
          <w:b/>
          <w:lang w:eastAsia="cs-CZ"/>
        </w:rPr>
        <w:t>Osoby oprávněné ze Služebnosti</w:t>
      </w:r>
      <w:r>
        <w:rPr>
          <w:lang w:eastAsia="cs-CZ"/>
        </w:rPr>
        <w:t>“)</w:t>
      </w:r>
      <w:r w:rsidR="00BA2EF9">
        <w:rPr>
          <w:lang w:eastAsia="cs-CZ"/>
        </w:rPr>
        <w:t xml:space="preserve"> služebnost inženýrské sítě </w:t>
      </w:r>
      <w:r w:rsidR="00BA2EF9" w:rsidRPr="0060069C">
        <w:rPr>
          <w:lang w:eastAsia="cs-CZ"/>
        </w:rPr>
        <w:t>(„</w:t>
      </w:r>
      <w:r w:rsidR="00BA2EF9" w:rsidRPr="00DD3D13">
        <w:rPr>
          <w:b/>
          <w:lang w:eastAsia="cs-CZ"/>
        </w:rPr>
        <w:t>Věcné břemeno 2</w:t>
      </w:r>
      <w:r w:rsidR="00BA2EF9" w:rsidRPr="0060069C">
        <w:rPr>
          <w:lang w:eastAsia="cs-CZ"/>
        </w:rPr>
        <w:t>“</w:t>
      </w:r>
      <w:r w:rsidR="00BA2EF9" w:rsidRPr="005A0F25">
        <w:rPr>
          <w:lang w:eastAsia="cs-CZ"/>
        </w:rPr>
        <w:t>)</w:t>
      </w:r>
      <w:r w:rsidR="00BA2EF9">
        <w:rPr>
          <w:lang w:eastAsia="cs-CZ"/>
        </w:rPr>
        <w:t xml:space="preserve"> pro zřízení, provozování, udržování a modernizaci ŽVPS </w:t>
      </w:r>
      <w:r>
        <w:rPr>
          <w:lang w:eastAsia="cs-CZ"/>
        </w:rPr>
        <w:t>(dále jen „</w:t>
      </w:r>
      <w:r w:rsidRPr="00DD3D13">
        <w:rPr>
          <w:b/>
          <w:lang w:eastAsia="cs-CZ"/>
        </w:rPr>
        <w:t>Služebnost</w:t>
      </w:r>
      <w:r>
        <w:rPr>
          <w:lang w:eastAsia="cs-CZ"/>
        </w:rPr>
        <w:t>“)</w:t>
      </w:r>
      <w:r w:rsidR="00DD3D13">
        <w:rPr>
          <w:lang w:eastAsia="cs-CZ"/>
        </w:rPr>
        <w:t xml:space="preserve">, a to na těchto pozemcích (dále jen </w:t>
      </w:r>
      <w:r w:rsidR="00DD3D13">
        <w:rPr>
          <w:b/>
          <w:lang w:eastAsia="cs-CZ"/>
        </w:rPr>
        <w:t>„Služebný pozemek“</w:t>
      </w:r>
      <w:r w:rsidR="00DD3D13">
        <w:rPr>
          <w:lang w:eastAsia="cs-CZ"/>
        </w:rPr>
        <w:t>)</w:t>
      </w:r>
    </w:p>
    <w:p w14:paraId="3DAC4B39" w14:textId="67AC6EF5" w:rsidR="00DD3D13" w:rsidRDefault="00DD3D13" w:rsidP="003904DD">
      <w:pPr>
        <w:pStyle w:val="Nadpis2"/>
        <w:numPr>
          <w:ilvl w:val="0"/>
          <w:numId w:val="0"/>
        </w:numPr>
        <w:tabs>
          <w:tab w:val="clear" w:pos="567"/>
          <w:tab w:val="left" w:pos="709"/>
        </w:tabs>
        <w:spacing w:after="160" w:line="259" w:lineRule="auto"/>
        <w:ind w:left="426"/>
        <w:rPr>
          <w:lang w:eastAsia="cs-CZ"/>
        </w:rPr>
      </w:pPr>
      <w:r>
        <w:rPr>
          <w:lang w:eastAsia="cs-CZ"/>
        </w:rPr>
        <w:t xml:space="preserve">pozemek </w:t>
      </w:r>
      <w:proofErr w:type="spellStart"/>
      <w:r>
        <w:rPr>
          <w:lang w:eastAsia="cs-CZ"/>
        </w:rPr>
        <w:t>parc</w:t>
      </w:r>
      <w:proofErr w:type="spellEnd"/>
      <w:r>
        <w:rPr>
          <w:lang w:eastAsia="cs-CZ"/>
        </w:rPr>
        <w:t xml:space="preserve">. č. </w:t>
      </w:r>
      <w:r w:rsidR="003904DD">
        <w:rPr>
          <w:b/>
          <w:lang w:eastAsia="cs-CZ"/>
        </w:rPr>
        <w:t>2797/1</w:t>
      </w:r>
      <w:r>
        <w:rPr>
          <w:lang w:eastAsia="cs-CZ"/>
        </w:rPr>
        <w:t xml:space="preserve"> nacházející se v katastrálním území</w:t>
      </w:r>
      <w:r>
        <w:rPr>
          <w:b/>
          <w:lang w:eastAsia="cs-CZ"/>
        </w:rPr>
        <w:t xml:space="preserve"> </w:t>
      </w:r>
      <w:r w:rsidR="003904DD">
        <w:rPr>
          <w:b/>
          <w:lang w:eastAsia="cs-CZ"/>
        </w:rPr>
        <w:t>Pardubice</w:t>
      </w:r>
      <w:r>
        <w:rPr>
          <w:lang w:eastAsia="cs-CZ"/>
        </w:rPr>
        <w:t>,</w:t>
      </w:r>
      <w:r w:rsidR="00E51D62">
        <w:rPr>
          <w:lang w:eastAsia="cs-CZ"/>
        </w:rPr>
        <w:t xml:space="preserve"> obec Pardubice,</w:t>
      </w:r>
      <w:r>
        <w:rPr>
          <w:lang w:eastAsia="cs-CZ"/>
        </w:rPr>
        <w:t xml:space="preserve"> zapsaný na listu vlastnictví č. </w:t>
      </w:r>
      <w:r w:rsidR="003904DD">
        <w:rPr>
          <w:lang w:eastAsia="cs-CZ"/>
        </w:rPr>
        <w:t>61424</w:t>
      </w:r>
      <w:r>
        <w:rPr>
          <w:lang w:eastAsia="cs-CZ"/>
        </w:rPr>
        <w:t xml:space="preserve"> u Katastrálního úřadu pro </w:t>
      </w:r>
      <w:r w:rsidR="003904DD">
        <w:rPr>
          <w:lang w:eastAsia="cs-CZ"/>
        </w:rPr>
        <w:t>Pardubický kraj</w:t>
      </w:r>
      <w:r w:rsidR="003904DD" w:rsidRPr="0060069C">
        <w:rPr>
          <w:lang w:eastAsia="cs-CZ"/>
        </w:rPr>
        <w:t>, katastrální pracoviště</w:t>
      </w:r>
      <w:r w:rsidR="003904DD">
        <w:rPr>
          <w:lang w:eastAsia="cs-CZ"/>
        </w:rPr>
        <w:t xml:space="preserve"> Pardubice</w:t>
      </w:r>
      <w:r w:rsidR="00036974">
        <w:rPr>
          <w:lang w:eastAsia="cs-CZ"/>
        </w:rPr>
        <w:t xml:space="preserve"> </w:t>
      </w:r>
    </w:p>
    <w:p w14:paraId="1EA3FB46" w14:textId="651B7102" w:rsidR="00607243" w:rsidRDefault="008F3413" w:rsidP="0060069C">
      <w:pPr>
        <w:pStyle w:val="Nadpis2"/>
        <w:tabs>
          <w:tab w:val="clear" w:pos="567"/>
          <w:tab w:val="left" w:pos="709"/>
        </w:tabs>
        <w:ind w:left="0" w:firstLine="0"/>
        <w:rPr>
          <w:lang w:eastAsia="cs-CZ"/>
        </w:rPr>
      </w:pPr>
      <w:r>
        <w:rPr>
          <w:lang w:eastAsia="cs-CZ"/>
        </w:rPr>
        <w:t xml:space="preserve">Služebnost se zřizuje na dobu neurčitou. </w:t>
      </w:r>
      <w:r w:rsidRPr="0060069C">
        <w:rPr>
          <w:lang w:eastAsia="cs-CZ"/>
        </w:rPr>
        <w:t>Služebnost nelze jednostranně vypovědět.</w:t>
      </w:r>
    </w:p>
    <w:p w14:paraId="45653F73" w14:textId="34847F60" w:rsidR="008F3413" w:rsidRDefault="00467CF9" w:rsidP="0060069C">
      <w:pPr>
        <w:pStyle w:val="Nadpis2"/>
        <w:tabs>
          <w:tab w:val="clear" w:pos="567"/>
          <w:tab w:val="left" w:pos="709"/>
        </w:tabs>
        <w:ind w:left="0" w:firstLine="0"/>
      </w:pPr>
      <w:r>
        <w:rPr>
          <w:lang w:eastAsia="cs-CZ"/>
        </w:rPr>
        <w:t xml:space="preserve">ČDT </w:t>
      </w:r>
      <w:r w:rsidR="008F3413">
        <w:rPr>
          <w:lang w:eastAsia="cs-CZ"/>
        </w:rPr>
        <w:t>a stát Česká republika - SŽ práva zahrnující Služebnost přijímají a SŽ na sebe bere povinnost</w:t>
      </w:r>
      <w:r w:rsidR="001D684A">
        <w:rPr>
          <w:lang w:eastAsia="cs-CZ"/>
        </w:rPr>
        <w:t xml:space="preserve"> </w:t>
      </w:r>
      <w:r w:rsidR="008F3413">
        <w:rPr>
          <w:lang w:eastAsia="cs-CZ"/>
        </w:rPr>
        <w:t>tato práva strpět</w:t>
      </w:r>
      <w:r w:rsidR="008F3413">
        <w:t>.</w:t>
      </w:r>
    </w:p>
    <w:p w14:paraId="2BA43AE1" w14:textId="6D42CBE6" w:rsidR="008F3413" w:rsidRDefault="008F3413" w:rsidP="0060069C">
      <w:pPr>
        <w:pStyle w:val="Nadpis1"/>
        <w:ind w:left="0" w:firstLine="0"/>
        <w:jc w:val="center"/>
      </w:pPr>
    </w:p>
    <w:p w14:paraId="56739318" w14:textId="77777777" w:rsidR="008F3413" w:rsidRDefault="008F3413" w:rsidP="004E2747">
      <w:pPr>
        <w:jc w:val="center"/>
        <w:rPr>
          <w:b/>
        </w:rPr>
      </w:pPr>
      <w:r w:rsidRPr="00E836CF">
        <w:rPr>
          <w:b/>
          <w:szCs w:val="24"/>
        </w:rPr>
        <w:t>Obsah Služebnosti a práva a povinnosti spojená se Služebnost</w:t>
      </w:r>
      <w:r w:rsidRPr="004E2747">
        <w:rPr>
          <w:b/>
        </w:rPr>
        <w:t>í</w:t>
      </w:r>
    </w:p>
    <w:p w14:paraId="2ADED2E4" w14:textId="36952201" w:rsidR="008F3413" w:rsidRPr="004E2747" w:rsidRDefault="008F3413" w:rsidP="0060069C">
      <w:pPr>
        <w:pStyle w:val="Nadpis2"/>
        <w:tabs>
          <w:tab w:val="clear" w:pos="567"/>
          <w:tab w:val="left" w:pos="709"/>
        </w:tabs>
        <w:ind w:left="0" w:firstLine="0"/>
        <w:rPr>
          <w:lang w:eastAsia="cs-CZ"/>
        </w:rPr>
      </w:pPr>
      <w:r w:rsidRPr="004E2747">
        <w:rPr>
          <w:lang w:eastAsia="cs-CZ"/>
        </w:rPr>
        <w:t xml:space="preserve">Obsahem </w:t>
      </w:r>
      <w:r>
        <w:rPr>
          <w:lang w:eastAsia="cs-CZ"/>
        </w:rPr>
        <w:t>S</w:t>
      </w:r>
      <w:r w:rsidRPr="004E2747">
        <w:rPr>
          <w:lang w:eastAsia="cs-CZ"/>
        </w:rPr>
        <w:t xml:space="preserve">lužebnosti je právo: </w:t>
      </w:r>
    </w:p>
    <w:p w14:paraId="21114C66" w14:textId="7466819F" w:rsidR="006019C5" w:rsidRPr="004E2747" w:rsidRDefault="008F3413" w:rsidP="0060069C">
      <w:pPr>
        <w:pStyle w:val="Odstavecseseznamem"/>
        <w:numPr>
          <w:ilvl w:val="0"/>
          <w:numId w:val="59"/>
        </w:numPr>
        <w:jc w:val="both"/>
      </w:pPr>
      <w:r>
        <w:t>zřídit, provozovat</w:t>
      </w:r>
      <w:r w:rsidR="00EF0EDB">
        <w:t>,</w:t>
      </w:r>
      <w:r>
        <w:t xml:space="preserve"> udržovat</w:t>
      </w:r>
      <w:r w:rsidR="00EF0EDB">
        <w:t xml:space="preserve"> </w:t>
      </w:r>
      <w:r>
        <w:t xml:space="preserve">na Služebném pozemku </w:t>
      </w:r>
      <w:r w:rsidRPr="0023012D">
        <w:t>podzemní</w:t>
      </w:r>
      <w:r>
        <w:t xml:space="preserve"> komunikační vedení ŽVPS, jakož i právo provádět na ŽVPS úpravy za účelem její modernizace nebo zlepšení její výkonno</w:t>
      </w:r>
      <w:r w:rsidRPr="00212F99">
        <w:t>sti,</w:t>
      </w:r>
    </w:p>
    <w:p w14:paraId="4BA220E2" w14:textId="4683CC8D" w:rsidR="008F3413" w:rsidRPr="0073538B" w:rsidRDefault="008F3413" w:rsidP="0060069C">
      <w:pPr>
        <w:pStyle w:val="Odstavecseseznamem"/>
        <w:numPr>
          <w:ilvl w:val="0"/>
          <w:numId w:val="59"/>
        </w:numPr>
        <w:jc w:val="both"/>
      </w:pPr>
      <w:r w:rsidRPr="0073538B">
        <w:t>na základě prokazatelného oznámení Vlastníkovi služebného pozemku v nezbytném rozsahu:</w:t>
      </w:r>
    </w:p>
    <w:p w14:paraId="25D45159" w14:textId="77B9C8EB" w:rsidR="008F3413" w:rsidRPr="0073538B" w:rsidRDefault="008F3413" w:rsidP="00C7078E">
      <w:pPr>
        <w:numPr>
          <w:ilvl w:val="0"/>
          <w:numId w:val="8"/>
        </w:numPr>
        <w:tabs>
          <w:tab w:val="left" w:pos="993"/>
        </w:tabs>
        <w:ind w:left="1418"/>
        <w:jc w:val="both"/>
      </w:pPr>
      <w:r w:rsidRPr="0073538B">
        <w:t xml:space="preserve"> </w:t>
      </w:r>
      <w:r w:rsidRPr="0073538B">
        <w:tab/>
        <w:t>vstupovat a vjíždět na Služebný pozemek v souvislosti s přípravou projektové dokumentace, umístěním, provozováním, opravami</w:t>
      </w:r>
      <w:r w:rsidR="00D67052" w:rsidRPr="0073538B">
        <w:t>,</w:t>
      </w:r>
      <w:r w:rsidRPr="0073538B">
        <w:t xml:space="preserve"> údržbou</w:t>
      </w:r>
      <w:r w:rsidR="001C454B" w:rsidRPr="0073538B">
        <w:t xml:space="preserve"> </w:t>
      </w:r>
      <w:r w:rsidRPr="0073538B">
        <w:t xml:space="preserve">ŽVPS </w:t>
      </w:r>
    </w:p>
    <w:p w14:paraId="5D41959A" w14:textId="77777777" w:rsidR="008F3413" w:rsidRDefault="008F3413"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14:paraId="38151FB8" w14:textId="77777777" w:rsidR="008F3413" w:rsidRPr="004E2747" w:rsidRDefault="008F3413" w:rsidP="006019C5">
      <w:pPr>
        <w:tabs>
          <w:tab w:val="left" w:pos="1418"/>
        </w:tabs>
        <w:ind w:left="709"/>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14:paraId="1D6EA977" w14:textId="2CFCF139" w:rsidR="008F3413" w:rsidRDefault="008F3413" w:rsidP="0060069C">
      <w:pPr>
        <w:pStyle w:val="Nadpis2"/>
        <w:tabs>
          <w:tab w:val="clear" w:pos="567"/>
          <w:tab w:val="left" w:pos="709"/>
        </w:tabs>
        <w:ind w:left="0" w:firstLine="0"/>
        <w:rPr>
          <w:lang w:eastAsia="cs-CZ"/>
        </w:rPr>
      </w:pPr>
      <w:r>
        <w:rPr>
          <w:lang w:eastAsia="cs-CZ"/>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14:paraId="396808FB" w14:textId="03F3F2FF" w:rsidR="008F3413" w:rsidRPr="00CC3916" w:rsidRDefault="008F3413" w:rsidP="0060069C">
      <w:pPr>
        <w:pStyle w:val="Nadpis2"/>
        <w:tabs>
          <w:tab w:val="clear" w:pos="567"/>
          <w:tab w:val="left" w:pos="709"/>
        </w:tabs>
        <w:ind w:left="0" w:firstLine="0"/>
        <w:rPr>
          <w:lang w:eastAsia="cs-CZ"/>
        </w:rPr>
      </w:pPr>
      <w:r>
        <w:rPr>
          <w:lang w:eastAsia="cs-CZ"/>
        </w:rPr>
        <w:t>Osoby oprávněné ze služebnosti jsou povinny v obvodu dráhy a ochranném pásmu dráhy řídit se</w:t>
      </w:r>
      <w:r w:rsidR="00E836CF">
        <w:rPr>
          <w:lang w:eastAsia="cs-CZ"/>
        </w:rPr>
        <w:t xml:space="preserve"> </w:t>
      </w:r>
      <w:r>
        <w:rPr>
          <w:lang w:eastAsia="cs-CZ"/>
        </w:rPr>
        <w:t xml:space="preserve">pokyny Vlastníka služebného pozemku a Provozovatele dráhy a aktuálně platnými a účinnými interními předpisy Provozovatele dráhy upravujícími možnost vstupu a pohybu v obvodu dráhy a ochranném pásmu dráhy.  </w:t>
      </w:r>
    </w:p>
    <w:p w14:paraId="672D5B59" w14:textId="52D72179" w:rsidR="008F3413" w:rsidRDefault="008F3413" w:rsidP="0060069C">
      <w:pPr>
        <w:pStyle w:val="Nadpis2"/>
        <w:tabs>
          <w:tab w:val="clear" w:pos="567"/>
          <w:tab w:val="left" w:pos="709"/>
        </w:tabs>
        <w:ind w:left="0" w:firstLine="0"/>
        <w:rPr>
          <w:lang w:eastAsia="cs-CZ"/>
        </w:rPr>
      </w:pPr>
      <w:r>
        <w:rPr>
          <w:lang w:eastAsia="cs-CZ"/>
        </w:rPr>
        <w:t xml:space="preserve">Osoby oprávněné ze služebnosti jsou povinny při výkonu svých oprávnění ze Služebnosti co nejvíce šetřit práv Vlastníka služebného pozemku. </w:t>
      </w:r>
      <w:r>
        <w:rPr>
          <w:lang w:eastAsia="cs-CZ"/>
        </w:rPr>
        <w:tab/>
      </w:r>
      <w:r w:rsidRPr="00C7078E">
        <w:rPr>
          <w:lang w:eastAsia="cs-CZ"/>
        </w:rPr>
        <w:t>Po</w:t>
      </w:r>
      <w:r>
        <w:rPr>
          <w:lang w:eastAsia="cs-CZ"/>
        </w:rPr>
        <w:t xml:space="preserve"> </w:t>
      </w:r>
      <w:r w:rsidRPr="00C7078E">
        <w:rPr>
          <w:lang w:eastAsia="cs-CZ"/>
        </w:rPr>
        <w:t>skončení prací j</w:t>
      </w:r>
      <w:r>
        <w:rPr>
          <w:lang w:eastAsia="cs-CZ"/>
        </w:rPr>
        <w:t xml:space="preserve">sou Osoby oprávněné ze </w:t>
      </w:r>
      <w:r w:rsidR="00424583">
        <w:rPr>
          <w:lang w:eastAsia="cs-CZ"/>
        </w:rPr>
        <w:t>s</w:t>
      </w:r>
      <w:r>
        <w:rPr>
          <w:lang w:eastAsia="cs-CZ"/>
        </w:rPr>
        <w:t>lužebnosti</w:t>
      </w:r>
      <w:r w:rsidRPr="00C7078E">
        <w:rPr>
          <w:lang w:eastAsia="cs-CZ"/>
        </w:rPr>
        <w:t xml:space="preserve"> povin</w:t>
      </w:r>
      <w:r>
        <w:rPr>
          <w:lang w:eastAsia="cs-CZ"/>
        </w:rPr>
        <w:t>ny</w:t>
      </w:r>
      <w:r w:rsidRPr="00C7078E">
        <w:rPr>
          <w:lang w:eastAsia="cs-CZ"/>
        </w:rPr>
        <w:t xml:space="preserve"> uvést </w:t>
      </w:r>
      <w:r>
        <w:rPr>
          <w:lang w:eastAsia="cs-CZ"/>
        </w:rPr>
        <w:t>Služebný pozemek</w:t>
      </w:r>
      <w:r w:rsidRPr="00C7078E">
        <w:rPr>
          <w:lang w:eastAsia="cs-CZ"/>
        </w:rPr>
        <w:t xml:space="preserve"> do předchozího stavu, a není-li to možné s</w:t>
      </w:r>
      <w:r>
        <w:rPr>
          <w:lang w:eastAsia="cs-CZ"/>
        </w:rPr>
        <w:t> </w:t>
      </w:r>
      <w:r w:rsidRPr="00C7078E">
        <w:rPr>
          <w:lang w:eastAsia="cs-CZ"/>
        </w:rPr>
        <w:t xml:space="preserve">ohledem na </w:t>
      </w:r>
      <w:r w:rsidRPr="00C7078E">
        <w:rPr>
          <w:lang w:eastAsia="cs-CZ"/>
        </w:rPr>
        <w:lastRenderedPageBreak/>
        <w:t xml:space="preserve">povahu provedených prací, do stavu odpovídajícího předchozímu účelu nebo užívání </w:t>
      </w:r>
      <w:r>
        <w:rPr>
          <w:lang w:eastAsia="cs-CZ"/>
        </w:rPr>
        <w:t>Služebného pozemku, nahradit škodu způsobenou provedením prací</w:t>
      </w:r>
      <w:r w:rsidRPr="00C7078E">
        <w:rPr>
          <w:lang w:eastAsia="cs-CZ"/>
        </w:rPr>
        <w:t xml:space="preserve"> a bezprostředně prokazatelně oznámit tuto skutečnost vlastníku, popřípadě správci nebo uživateli </w:t>
      </w:r>
      <w:r>
        <w:rPr>
          <w:lang w:eastAsia="cs-CZ"/>
        </w:rPr>
        <w:t>Služebného pozemku</w:t>
      </w:r>
      <w:r w:rsidRPr="00C7078E">
        <w:rPr>
          <w:lang w:eastAsia="cs-CZ"/>
        </w:rPr>
        <w:t>. Po vykácení nebo okleštění dřevin j</w:t>
      </w:r>
      <w:r>
        <w:rPr>
          <w:lang w:eastAsia="cs-CZ"/>
        </w:rPr>
        <w:t>sou Osoby oprávněné ze služebnosti</w:t>
      </w:r>
      <w:r w:rsidRPr="00C7078E">
        <w:rPr>
          <w:lang w:eastAsia="cs-CZ"/>
        </w:rPr>
        <w:t xml:space="preserve"> povin</w:t>
      </w:r>
      <w:r>
        <w:rPr>
          <w:lang w:eastAsia="cs-CZ"/>
        </w:rPr>
        <w:t>ny</w:t>
      </w:r>
      <w:r w:rsidRPr="00C7078E">
        <w:rPr>
          <w:lang w:eastAsia="cs-CZ"/>
        </w:rPr>
        <w:t xml:space="preserve"> na svůj náklad provést likvidaci vzniklého klestu a zbytků po těžbě, nedohod</w:t>
      </w:r>
      <w:r>
        <w:rPr>
          <w:lang w:eastAsia="cs-CZ"/>
        </w:rPr>
        <w:t>nou</w:t>
      </w:r>
      <w:r w:rsidRPr="00C7078E">
        <w:rPr>
          <w:lang w:eastAsia="cs-CZ"/>
        </w:rPr>
        <w:t>-li se s</w:t>
      </w:r>
      <w:r>
        <w:rPr>
          <w:lang w:eastAsia="cs-CZ"/>
        </w:rPr>
        <w:t> V</w:t>
      </w:r>
      <w:r w:rsidRPr="00C7078E">
        <w:rPr>
          <w:lang w:eastAsia="cs-CZ"/>
        </w:rPr>
        <w:t xml:space="preserve">lastníkem </w:t>
      </w:r>
      <w:r>
        <w:rPr>
          <w:lang w:eastAsia="cs-CZ"/>
        </w:rPr>
        <w:t>služebného pozemku</w:t>
      </w:r>
      <w:r w:rsidRPr="00C7078E">
        <w:rPr>
          <w:lang w:eastAsia="cs-CZ"/>
        </w:rPr>
        <w:t xml:space="preserve"> jinak.</w:t>
      </w:r>
    </w:p>
    <w:p w14:paraId="52166130" w14:textId="655C7146" w:rsidR="008F3413" w:rsidRDefault="008F3413" w:rsidP="0060069C">
      <w:pPr>
        <w:pStyle w:val="Nadpis2"/>
        <w:tabs>
          <w:tab w:val="clear" w:pos="567"/>
          <w:tab w:val="left" w:pos="709"/>
        </w:tabs>
        <w:ind w:left="0" w:firstLine="0"/>
        <w:rPr>
          <w:lang w:eastAsia="cs-CZ"/>
        </w:rPr>
      </w:pPr>
      <w:r>
        <w:rPr>
          <w:lang w:eastAsia="cs-CZ"/>
        </w:rPr>
        <w:t xml:space="preserve">Osoby </w:t>
      </w:r>
      <w:r w:rsidRPr="00907BC1">
        <w:rPr>
          <w:lang w:eastAsia="cs-CZ"/>
        </w:rPr>
        <w:t>oprávněné</w:t>
      </w:r>
      <w:r>
        <w:rPr>
          <w:lang w:eastAsia="cs-CZ"/>
        </w:rPr>
        <w:t xml:space="preserve"> ze služebnosti se zavazují udržovat ŽVPS v řádném technickém stavu, aby nedošlo k ohrožení života, zdraví nebo majetku osob, ani k ohrožení bezpečnosti a plynulosti drážního provozu.</w:t>
      </w:r>
    </w:p>
    <w:p w14:paraId="3F9B51F1" w14:textId="4DB656EA" w:rsidR="008F3413" w:rsidRPr="00212F99" w:rsidRDefault="008F3413" w:rsidP="0060069C">
      <w:pPr>
        <w:pStyle w:val="Nadpis2"/>
        <w:tabs>
          <w:tab w:val="clear" w:pos="567"/>
          <w:tab w:val="left" w:pos="709"/>
        </w:tabs>
        <w:ind w:left="0" w:firstLine="0"/>
        <w:rPr>
          <w:lang w:eastAsia="cs-CZ"/>
        </w:rPr>
      </w:pPr>
      <w:r w:rsidRPr="00212F99">
        <w:rPr>
          <w:lang w:eastAsia="cs-CZ"/>
        </w:rPr>
        <w:t xml:space="preserve">V případě poruchy nebo přerušení provozu ŽVPS jsou Osoby oprávněné ze služebnosti oprávněny </w:t>
      </w:r>
      <w:r w:rsidRPr="00C26CBE">
        <w:rPr>
          <w:lang w:eastAsia="cs-CZ"/>
        </w:rPr>
        <w:t xml:space="preserve">dle čl. </w:t>
      </w:r>
      <w:r w:rsidR="009F3241" w:rsidRPr="00C26CBE">
        <w:rPr>
          <w:lang w:eastAsia="cs-CZ"/>
        </w:rPr>
        <w:t>5</w:t>
      </w:r>
      <w:r w:rsidRPr="00C26CBE">
        <w:rPr>
          <w:lang w:eastAsia="cs-CZ"/>
        </w:rPr>
        <w:t>.1 této</w:t>
      </w:r>
      <w:r w:rsidRPr="00212F99">
        <w:rPr>
          <w:lang w:eastAsia="cs-CZ"/>
        </w:rPr>
        <w:t xml:space="preserve">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14:paraId="44A36CC8" w14:textId="5769022B" w:rsidR="008F3413" w:rsidRPr="00212F99" w:rsidRDefault="008F3413" w:rsidP="0060069C">
      <w:pPr>
        <w:pStyle w:val="Nadpis2"/>
        <w:tabs>
          <w:tab w:val="clear" w:pos="567"/>
          <w:tab w:val="left" w:pos="709"/>
        </w:tabs>
        <w:ind w:left="0" w:firstLine="0"/>
        <w:rPr>
          <w:lang w:eastAsia="cs-CZ"/>
        </w:rPr>
      </w:pPr>
      <w:r w:rsidRPr="00212F99">
        <w:rPr>
          <w:lang w:eastAsia="cs-CZ"/>
        </w:rPr>
        <w:t>V případě poruchy nebo přerušení provozu</w:t>
      </w:r>
      <w:r w:rsidRPr="00212F99" w:rsidDel="002C7FFD">
        <w:rPr>
          <w:lang w:eastAsia="cs-CZ"/>
        </w:rPr>
        <w:t xml:space="preserve"> </w:t>
      </w:r>
      <w:r w:rsidRPr="00212F99">
        <w:rPr>
          <w:lang w:eastAsia="cs-CZ"/>
        </w:rPr>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14:paraId="4C911384" w14:textId="72851D82" w:rsidR="008F3413" w:rsidRPr="00212F99" w:rsidRDefault="008F3413" w:rsidP="0060069C">
      <w:pPr>
        <w:pStyle w:val="Nadpis2"/>
        <w:tabs>
          <w:tab w:val="clear" w:pos="567"/>
          <w:tab w:val="left" w:pos="709"/>
        </w:tabs>
        <w:ind w:left="0" w:firstLine="0"/>
        <w:rPr>
          <w:lang w:eastAsia="cs-CZ"/>
        </w:rPr>
      </w:pPr>
      <w:r w:rsidRPr="00212F99">
        <w:rPr>
          <w:lang w:eastAsia="cs-CZ"/>
        </w:rP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14:paraId="74A68724" w14:textId="77CA0806" w:rsidR="008F3413" w:rsidRPr="00C96BA9" w:rsidRDefault="008F3413" w:rsidP="0060069C">
      <w:pPr>
        <w:pStyle w:val="Nadpis2"/>
        <w:tabs>
          <w:tab w:val="clear" w:pos="567"/>
          <w:tab w:val="left" w:pos="709"/>
        </w:tabs>
        <w:ind w:left="0" w:firstLine="0"/>
        <w:rPr>
          <w:lang w:eastAsia="cs-CZ"/>
        </w:rPr>
      </w:pPr>
      <w:r w:rsidRPr="00C96BA9">
        <w:rPr>
          <w:lang w:eastAsia="cs-CZ"/>
        </w:rPr>
        <w:t>Vlastník služebného pozemku je povinen co nejvíce šetřit</w:t>
      </w:r>
      <w:r>
        <w:rPr>
          <w:lang w:eastAsia="cs-CZ"/>
        </w:rPr>
        <w:t xml:space="preserve"> práva</w:t>
      </w:r>
      <w:r w:rsidRPr="00C96BA9">
        <w:rPr>
          <w:lang w:eastAsia="cs-CZ"/>
        </w:rPr>
        <w:t xml:space="preserve"> Osob oprávněn</w:t>
      </w:r>
      <w:r>
        <w:rPr>
          <w:lang w:eastAsia="cs-CZ"/>
        </w:rPr>
        <w:t>ých</w:t>
      </w:r>
      <w:r w:rsidRPr="00C96BA9">
        <w:rPr>
          <w:lang w:eastAsia="cs-CZ"/>
        </w:rPr>
        <w:t xml:space="preserve"> ze služebnosti.</w:t>
      </w:r>
    </w:p>
    <w:p w14:paraId="339B6844" w14:textId="699266ED" w:rsidR="008F3413" w:rsidRDefault="008F3413" w:rsidP="0060069C">
      <w:pPr>
        <w:pStyle w:val="Nadpis2"/>
        <w:tabs>
          <w:tab w:val="clear" w:pos="567"/>
          <w:tab w:val="left" w:pos="709"/>
        </w:tabs>
        <w:ind w:left="0" w:firstLine="0"/>
        <w:rPr>
          <w:lang w:eastAsia="cs-CZ"/>
        </w:rPr>
      </w:pPr>
      <w:r w:rsidRPr="00C96BA9">
        <w:rPr>
          <w:lang w:eastAsia="cs-CZ"/>
        </w:rPr>
        <w:t>Náklady spojené s</w:t>
      </w:r>
      <w:r>
        <w:rPr>
          <w:lang w:eastAsia="cs-CZ"/>
        </w:rPr>
        <w:t xml:space="preserve"> běžnou </w:t>
      </w:r>
      <w:r w:rsidRPr="00C96BA9">
        <w:rPr>
          <w:lang w:eastAsia="cs-CZ"/>
        </w:rPr>
        <w:t xml:space="preserve">údržbou Služebného pozemku nese </w:t>
      </w:r>
      <w:r>
        <w:rPr>
          <w:lang w:eastAsia="cs-CZ"/>
        </w:rPr>
        <w:t>Vlastník služebného pozemku</w:t>
      </w:r>
      <w:r w:rsidRPr="00C96BA9">
        <w:rPr>
          <w:lang w:eastAsia="cs-CZ"/>
        </w:rPr>
        <w:t>, kter</w:t>
      </w:r>
      <w:r>
        <w:rPr>
          <w:lang w:eastAsia="cs-CZ"/>
        </w:rPr>
        <w:t>ý</w:t>
      </w:r>
      <w:r w:rsidRPr="00C96BA9">
        <w:rPr>
          <w:lang w:eastAsia="cs-CZ"/>
        </w:rPr>
        <w:t xml:space="preserve"> </w:t>
      </w:r>
      <w:r>
        <w:rPr>
          <w:lang w:eastAsia="cs-CZ"/>
        </w:rPr>
        <w:t>je</w:t>
      </w:r>
      <w:r w:rsidRPr="00C96BA9">
        <w:rPr>
          <w:lang w:eastAsia="cs-CZ"/>
        </w:rPr>
        <w:t xml:space="preserve"> nadále oprávněn</w:t>
      </w:r>
      <w:r>
        <w:rPr>
          <w:lang w:eastAsia="cs-CZ"/>
        </w:rPr>
        <w:t xml:space="preserve"> Služebný pozemek</w:t>
      </w:r>
      <w:r w:rsidRPr="00C96BA9">
        <w:rPr>
          <w:lang w:eastAsia="cs-CZ"/>
        </w:rPr>
        <w:t xml:space="preserve"> využívat s omezením plynoucím z této </w:t>
      </w:r>
      <w:r>
        <w:rPr>
          <w:lang w:eastAsia="cs-CZ"/>
        </w:rPr>
        <w:t>S</w:t>
      </w:r>
      <w:r w:rsidRPr="00C96BA9">
        <w:rPr>
          <w:lang w:eastAsia="cs-CZ"/>
        </w:rPr>
        <w:t>mlouvy</w:t>
      </w:r>
      <w:r>
        <w:rPr>
          <w:lang w:eastAsia="cs-CZ"/>
        </w:rPr>
        <w:t xml:space="preserve">. Náklady na údržbu Služebného pozemku prováděnou Osobami oprávněnými ze služebnosti v souvislosti s ŽVPS a náklady související s údržbou, provozováním, modernizací či zvýšením přenosové kapacity </w:t>
      </w:r>
      <w:r w:rsidR="001C454B">
        <w:rPr>
          <w:lang w:eastAsia="cs-CZ"/>
        </w:rPr>
        <w:t xml:space="preserve">či odstraněním </w:t>
      </w:r>
      <w:r>
        <w:rPr>
          <w:lang w:eastAsia="cs-CZ"/>
        </w:rPr>
        <w:t xml:space="preserve">ŽVPS, nesou Osoby oprávněné ze služebnosti.  </w:t>
      </w:r>
    </w:p>
    <w:p w14:paraId="330E9B1B" w14:textId="5BD7953E" w:rsidR="008F3413" w:rsidRPr="00C96BA9" w:rsidRDefault="008F3413" w:rsidP="0060069C">
      <w:pPr>
        <w:pStyle w:val="Nadpis2"/>
        <w:tabs>
          <w:tab w:val="clear" w:pos="567"/>
          <w:tab w:val="left" w:pos="709"/>
        </w:tabs>
        <w:ind w:left="0" w:firstLine="0"/>
      </w:pPr>
      <w:r w:rsidRPr="00F2093C">
        <w:rPr>
          <w:lang w:eastAsia="cs-CZ"/>
        </w:rPr>
        <w:t xml:space="preserve">Hodlá-li </w:t>
      </w:r>
      <w:r w:rsidRPr="00C96BA9">
        <w:rPr>
          <w:lang w:eastAsia="cs-CZ"/>
        </w:rPr>
        <w:t xml:space="preserve">Vlastník služebného pozemku </w:t>
      </w:r>
      <w:r w:rsidRPr="00F2093C">
        <w:rPr>
          <w:lang w:eastAsia="cs-CZ"/>
        </w:rPr>
        <w:t xml:space="preserve">na Služebném pozemku provádět jakékoliv stavební či jiné práce, které by mohly ohrozit </w:t>
      </w:r>
      <w:r>
        <w:rPr>
          <w:lang w:eastAsia="cs-CZ"/>
        </w:rPr>
        <w:t>ŽVPS</w:t>
      </w:r>
      <w:r w:rsidRPr="00F2093C">
        <w:rPr>
          <w:lang w:eastAsia="cs-CZ"/>
        </w:rPr>
        <w:t xml:space="preserve">, je povinen </w:t>
      </w:r>
      <w:r>
        <w:rPr>
          <w:lang w:eastAsia="cs-CZ"/>
        </w:rPr>
        <w:t xml:space="preserve">předem o této skutečnosti informovat </w:t>
      </w:r>
      <w:r w:rsidRPr="00C96BA9">
        <w:rPr>
          <w:lang w:eastAsia="cs-CZ"/>
        </w:rPr>
        <w:t>Osob</w:t>
      </w:r>
      <w:r>
        <w:rPr>
          <w:lang w:eastAsia="cs-CZ"/>
        </w:rPr>
        <w:t>y</w:t>
      </w:r>
      <w:r w:rsidRPr="00C96BA9">
        <w:rPr>
          <w:lang w:eastAsia="cs-CZ"/>
        </w:rPr>
        <w:t xml:space="preserve"> oprávněn</w:t>
      </w:r>
      <w:r>
        <w:rPr>
          <w:lang w:eastAsia="cs-CZ"/>
        </w:rPr>
        <w:t>é</w:t>
      </w:r>
      <w:r w:rsidRPr="00C96BA9">
        <w:rPr>
          <w:lang w:eastAsia="cs-CZ"/>
        </w:rPr>
        <w:t xml:space="preserve"> ze služebnosti</w:t>
      </w:r>
      <w:r w:rsidRPr="00F2093C">
        <w:rPr>
          <w:lang w:eastAsia="cs-CZ"/>
        </w:rPr>
        <w:t xml:space="preserve"> a respektovat</w:t>
      </w:r>
      <w:r>
        <w:rPr>
          <w:lang w:eastAsia="cs-CZ"/>
        </w:rPr>
        <w:t xml:space="preserve"> oprávněné </w:t>
      </w:r>
      <w:r w:rsidRPr="00F2093C">
        <w:rPr>
          <w:lang w:eastAsia="cs-CZ"/>
        </w:rPr>
        <w:t>podmínky</w:t>
      </w:r>
      <w:r>
        <w:rPr>
          <w:lang w:eastAsia="cs-CZ"/>
        </w:rPr>
        <w:t xml:space="preserve">, které Osoby oprávněné ze služebnosti stanoví. </w:t>
      </w:r>
    </w:p>
    <w:p w14:paraId="52612776" w14:textId="78854A4E" w:rsidR="008F3413" w:rsidRPr="00C96BA9" w:rsidRDefault="008F3413" w:rsidP="0060069C">
      <w:pPr>
        <w:pStyle w:val="Nadpis1"/>
        <w:ind w:left="0" w:firstLine="0"/>
        <w:jc w:val="center"/>
      </w:pPr>
    </w:p>
    <w:p w14:paraId="7433ACBC" w14:textId="77777777" w:rsidR="008F3413" w:rsidRPr="00E836CF" w:rsidRDefault="008F3413" w:rsidP="00316392">
      <w:pPr>
        <w:jc w:val="center"/>
        <w:rPr>
          <w:b/>
          <w:szCs w:val="24"/>
        </w:rPr>
      </w:pPr>
      <w:r w:rsidRPr="00E836CF">
        <w:rPr>
          <w:b/>
          <w:szCs w:val="24"/>
        </w:rPr>
        <w:t>Vztah Služebnosti a provozování železniční infrastruktury</w:t>
      </w:r>
    </w:p>
    <w:p w14:paraId="7D76A473" w14:textId="2C8089EC" w:rsidR="008F3413" w:rsidRDefault="008F3413" w:rsidP="0060069C">
      <w:pPr>
        <w:pStyle w:val="Nadpis2"/>
        <w:tabs>
          <w:tab w:val="clear" w:pos="567"/>
          <w:tab w:val="left" w:pos="709"/>
        </w:tabs>
        <w:ind w:left="0" w:firstLine="0"/>
        <w:rPr>
          <w:lang w:eastAsia="cs-CZ"/>
        </w:rPr>
      </w:pPr>
      <w:r>
        <w:rPr>
          <w:lang w:eastAsia="cs-CZ"/>
        </w:rPr>
        <w:t>Osoby oprávněné ze služebnosti berou na vědomí skutečnost, že ŽVPS je vedeno v obvodu dráhy případně ochranném pásmu dráhy a zavazují se dodržovat omezení z toho vyplývající ve smyslu zákona o dráhách.</w:t>
      </w:r>
    </w:p>
    <w:p w14:paraId="4B8FCF3B" w14:textId="304BEBCD" w:rsidR="008F3413" w:rsidRPr="004244C1" w:rsidRDefault="008F3413" w:rsidP="0060069C">
      <w:pPr>
        <w:pStyle w:val="Nadpis2"/>
        <w:tabs>
          <w:tab w:val="clear" w:pos="567"/>
          <w:tab w:val="left" w:pos="709"/>
        </w:tabs>
        <w:ind w:left="0" w:firstLine="0"/>
        <w:rPr>
          <w:lang w:eastAsia="cs-CZ"/>
        </w:rPr>
      </w:pPr>
      <w:r w:rsidRPr="004244C1">
        <w:rPr>
          <w:lang w:eastAsia="cs-CZ"/>
        </w:rP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14:paraId="670DE339" w14:textId="152FCAA4" w:rsidR="008F3413" w:rsidRPr="008163D0" w:rsidRDefault="008F3413" w:rsidP="0060069C">
      <w:pPr>
        <w:pStyle w:val="Nadpis2"/>
        <w:tabs>
          <w:tab w:val="clear" w:pos="567"/>
          <w:tab w:val="left" w:pos="709"/>
        </w:tabs>
        <w:ind w:left="0" w:firstLine="0"/>
        <w:rPr>
          <w:lang w:eastAsia="cs-CZ"/>
        </w:rPr>
      </w:pPr>
      <w:r w:rsidRPr="004244C1">
        <w:rPr>
          <w:lang w:eastAsia="cs-CZ"/>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w:t>
      </w:r>
      <w:r w:rsidRPr="0060069C">
        <w:rPr>
          <w:lang w:eastAsia="cs-CZ"/>
        </w:rPr>
        <w:t xml:space="preserve">Geometrického </w:t>
      </w:r>
      <w:r w:rsidRPr="00C26CBE">
        <w:rPr>
          <w:lang w:eastAsia="cs-CZ"/>
        </w:rPr>
        <w:t>plánu</w:t>
      </w:r>
      <w:r w:rsidR="009F3241" w:rsidRPr="00C26CBE">
        <w:rPr>
          <w:lang w:eastAsia="cs-CZ"/>
        </w:rPr>
        <w:t xml:space="preserve"> č.</w:t>
      </w:r>
      <w:r w:rsidR="005C2141" w:rsidRPr="00C26CBE">
        <w:rPr>
          <w:lang w:eastAsia="cs-CZ"/>
        </w:rPr>
        <w:t xml:space="preserve"> </w:t>
      </w:r>
      <w:r w:rsidR="00597859" w:rsidRPr="00C26CBE">
        <w:rPr>
          <w:lang w:eastAsia="cs-CZ"/>
        </w:rPr>
        <w:t>2</w:t>
      </w:r>
      <w:r w:rsidRPr="00C26CBE">
        <w:rPr>
          <w:lang w:eastAsia="cs-CZ"/>
        </w:rPr>
        <w:t>), zavazuje</w:t>
      </w:r>
      <w:r w:rsidRPr="004244C1">
        <w:rPr>
          <w:lang w:eastAsia="cs-CZ"/>
        </w:rPr>
        <w:t xml:space="preserve"> se Vlastník Služebného </w:t>
      </w:r>
      <w:r w:rsidRPr="00117B94">
        <w:rPr>
          <w:lang w:eastAsia="cs-CZ"/>
        </w:rPr>
        <w:t>pozemku umožnit Osobám oprávněným ze služebnosti zřídit vedení ŽVPS na jiné části Služebného pozemku na úrovni stávajícího technického řešení, pokud to bude s ohledem na stavbu</w:t>
      </w:r>
      <w:r w:rsidRPr="008163D0">
        <w:rPr>
          <w:lang w:eastAsia="cs-CZ"/>
        </w:rPr>
        <w:t>, rekonstrukci či opravu a Služebný pozemek možné</w:t>
      </w:r>
      <w:r>
        <w:rPr>
          <w:lang w:eastAsia="cs-CZ"/>
        </w:rPr>
        <w:t xml:space="preserve"> a se zřízením vedení také zřídit na vlastní náklad novou služebnost na nové technické řešení</w:t>
      </w:r>
      <w:r w:rsidRPr="008163D0">
        <w:rPr>
          <w:lang w:eastAsia="cs-CZ"/>
        </w:rPr>
        <w:t xml:space="preserve">. </w:t>
      </w:r>
    </w:p>
    <w:p w14:paraId="1AD2E4EA" w14:textId="19DCE886" w:rsidR="008F3413" w:rsidRPr="008163D0" w:rsidRDefault="008F3413" w:rsidP="0060069C">
      <w:pPr>
        <w:pStyle w:val="Nadpis2"/>
        <w:tabs>
          <w:tab w:val="clear" w:pos="567"/>
          <w:tab w:val="left" w:pos="709"/>
        </w:tabs>
        <w:ind w:left="0" w:firstLine="0"/>
        <w:rPr>
          <w:lang w:eastAsia="cs-CZ"/>
        </w:rPr>
      </w:pPr>
      <w:r w:rsidRPr="002F3EB3">
        <w:rPr>
          <w:lang w:eastAsia="cs-CZ"/>
        </w:rPr>
        <w:t>Stavebník, který vyvolal překládku vedení ŽVPS, nese náklady nezbytné úpravy dotčeného úseku vedení ŽVPS, a to na úrovni stávajícího technického řešení.</w:t>
      </w:r>
      <w:r w:rsidRPr="009E79BA">
        <w:rPr>
          <w:lang w:eastAsia="cs-CZ"/>
        </w:rPr>
        <w:t xml:space="preserve"> </w:t>
      </w:r>
      <w:r>
        <w:rPr>
          <w:lang w:eastAsia="cs-CZ"/>
        </w:rPr>
        <w:t>Výše n</w:t>
      </w:r>
      <w:r w:rsidRPr="009E79BA">
        <w:rPr>
          <w:lang w:eastAsia="cs-CZ"/>
        </w:rPr>
        <w:t>áklad</w:t>
      </w:r>
      <w:r>
        <w:rPr>
          <w:lang w:eastAsia="cs-CZ"/>
        </w:rPr>
        <w:t>ů</w:t>
      </w:r>
      <w:r w:rsidRPr="009E79BA">
        <w:rPr>
          <w:lang w:eastAsia="cs-CZ"/>
        </w:rPr>
        <w:t xml:space="preserve"> nezbytné úpravy dotčeného úseku vedení ŽVPS (zejména náklad</w:t>
      </w:r>
      <w:r>
        <w:rPr>
          <w:lang w:eastAsia="cs-CZ"/>
        </w:rPr>
        <w:t>ů</w:t>
      </w:r>
      <w:r w:rsidRPr="009E79BA">
        <w:rPr>
          <w:lang w:eastAsia="cs-CZ"/>
        </w:rPr>
        <w:t xml:space="preserve"> na překládku vedení ŽVPS) nesmí převýšit cenu uvedenou ve sborníku závazném (určeném) pro sestavování soupisu prací, dodávek a služeb na opravu a údržbu železniční infrastruktury</w:t>
      </w:r>
      <w:r>
        <w:rPr>
          <w:lang w:eastAsia="cs-CZ"/>
        </w:rPr>
        <w:t>,</w:t>
      </w:r>
      <w:r w:rsidRPr="009E79BA">
        <w:rPr>
          <w:lang w:eastAsia="cs-CZ"/>
        </w:rPr>
        <w:t xml:space="preserve"> tj. Sborníku pro údržbu a opravy železniční infrastruktury v aktuálním znění nebo jiném obdobném sborníku (cenové databázi), který jej v budoucnosti nahradí</w:t>
      </w:r>
      <w:r>
        <w:rPr>
          <w:lang w:eastAsia="cs-CZ"/>
        </w:rPr>
        <w:t>.</w:t>
      </w:r>
    </w:p>
    <w:p w14:paraId="27A4AB5E" w14:textId="2CD3524D" w:rsidR="008F3413" w:rsidRPr="004244C1" w:rsidRDefault="008F3413" w:rsidP="0060069C">
      <w:pPr>
        <w:pStyle w:val="Nadpis2"/>
        <w:tabs>
          <w:tab w:val="clear" w:pos="567"/>
          <w:tab w:val="left" w:pos="709"/>
        </w:tabs>
        <w:ind w:left="0" w:firstLine="0"/>
        <w:rPr>
          <w:lang w:eastAsia="cs-CZ"/>
        </w:rPr>
      </w:pPr>
      <w:r w:rsidRPr="008163D0">
        <w:rPr>
          <w:lang w:eastAsia="cs-CZ"/>
        </w:rPr>
        <w:t xml:space="preserve">Vlastník </w:t>
      </w:r>
      <w:r w:rsidR="00EF0EDB">
        <w:rPr>
          <w:lang w:eastAsia="cs-CZ"/>
        </w:rPr>
        <w:t>S</w:t>
      </w:r>
      <w:r w:rsidRPr="008163D0">
        <w:rPr>
          <w:lang w:eastAsia="cs-CZ"/>
        </w:rPr>
        <w:t xml:space="preserve">lužebného pozemku je povinen oznámit alespoň </w:t>
      </w:r>
      <w:r>
        <w:rPr>
          <w:lang w:eastAsia="cs-CZ"/>
        </w:rPr>
        <w:t>60</w:t>
      </w:r>
      <w:r w:rsidRPr="008163D0">
        <w:rPr>
          <w:lang w:eastAsia="cs-CZ"/>
        </w:rPr>
        <w:t xml:space="preserve"> dní před prováděním </w:t>
      </w:r>
      <w:r>
        <w:rPr>
          <w:lang w:eastAsia="cs-CZ"/>
        </w:rPr>
        <w:t xml:space="preserve">dlouhodobě plánovaných </w:t>
      </w:r>
      <w:r w:rsidRPr="008163D0">
        <w:rPr>
          <w:lang w:eastAsia="cs-CZ"/>
        </w:rPr>
        <w:t>prací Osobám oprávněným ze služebnosti</w:t>
      </w:r>
      <w:r w:rsidRPr="004244C1">
        <w:rPr>
          <w:lang w:eastAsia="cs-CZ"/>
        </w:rPr>
        <w:t xml:space="preserve"> skutečnost, že bude provádět stavby, rekonstrukce, údržbu nebo opravy na Služebném pozemku v souvislosti s železniční infrastrukturou, které mohou poškodit ŽVPS nebo ovlivnit provozování ŽVPS</w:t>
      </w:r>
      <w:r>
        <w:rPr>
          <w:lang w:eastAsia="cs-CZ"/>
        </w:rP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rPr>
          <w:lang w:eastAsia="cs-CZ"/>
        </w:rPr>
        <w:t xml:space="preserve"> </w:t>
      </w:r>
    </w:p>
    <w:p w14:paraId="734EFE20" w14:textId="4209128A" w:rsidR="008F3413" w:rsidRDefault="008F3413" w:rsidP="0060069C">
      <w:pPr>
        <w:pStyle w:val="Nadpis2"/>
        <w:tabs>
          <w:tab w:val="clear" w:pos="567"/>
          <w:tab w:val="left" w:pos="709"/>
        </w:tabs>
        <w:ind w:left="0" w:firstLine="0"/>
      </w:pPr>
      <w:r w:rsidRPr="002D2E1D">
        <w:rPr>
          <w:lang w:eastAsia="cs-CZ"/>
        </w:rPr>
        <w:t xml:space="preserve">Vlastník </w:t>
      </w:r>
      <w:r w:rsidR="00EF0EDB">
        <w:rPr>
          <w:lang w:eastAsia="cs-CZ"/>
        </w:rPr>
        <w:t>S</w:t>
      </w:r>
      <w:r w:rsidRPr="002D2E1D">
        <w:rPr>
          <w:lang w:eastAsia="cs-CZ"/>
        </w:rPr>
        <w:t>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rPr>
          <w:lang w:eastAsia="cs-CZ"/>
        </w:rPr>
        <w:t xml:space="preserve"> Osobám oprávněným ze služebnosti nebo</w:t>
      </w:r>
      <w:r w:rsidRPr="002D2E1D">
        <w:rPr>
          <w:lang w:eastAsia="cs-CZ"/>
        </w:rPr>
        <w:t xml:space="preserve"> jiným osobám poškozením ŽVPS nebo ovlivněním provozování ŽVPS</w:t>
      </w:r>
      <w:r>
        <w:rPr>
          <w:lang w:eastAsia="cs-CZ"/>
        </w:rPr>
        <w:t xml:space="preserve"> (zejména náhrada újmy a další sankce uplatňované zákazníky Osob oprávněných ze služebnosti v důsledku nedostupnosti sjednaných služeb elektronických komunikací)</w:t>
      </w:r>
      <w:r w:rsidRPr="002D2E1D">
        <w:rPr>
          <w:lang w:eastAsia="cs-CZ"/>
        </w:rPr>
        <w:t xml:space="preserve"> v souvislosti s</w:t>
      </w:r>
      <w:r>
        <w:rPr>
          <w:lang w:eastAsia="cs-CZ"/>
        </w:rPr>
        <w:t xml:space="preserve"> provozováním, nehodami, haváriemi,</w:t>
      </w:r>
      <w:r w:rsidRPr="002D2E1D">
        <w:rPr>
          <w:lang w:eastAsia="cs-CZ"/>
        </w:rPr>
        <w:t xml:space="preserve"> stavbami, rekonstrukcemi, údržbou nebo opravami železniční infrastruktury na Služebném pozemku</w:t>
      </w:r>
      <w:r>
        <w:rPr>
          <w:lang w:eastAsia="cs-CZ"/>
        </w:rPr>
        <w:t xml:space="preserve"> (dále jen „</w:t>
      </w:r>
      <w:r w:rsidRPr="0060069C">
        <w:rPr>
          <w:b/>
          <w:lang w:eastAsia="cs-CZ"/>
        </w:rPr>
        <w:t>Porucha ŽVPS</w:t>
      </w:r>
      <w:r>
        <w:rPr>
          <w:lang w:eastAsia="cs-CZ"/>
        </w:rP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rPr>
          <w:lang w:eastAsia="cs-CZ"/>
        </w:rPr>
        <w:t xml:space="preserve"> nezbytnou s ohledem na poškození nebo ovlivnění provozování ŽVP</w:t>
      </w:r>
      <w:r>
        <w:rPr>
          <w:lang w:eastAsia="cs-CZ"/>
        </w:rP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rPr>
          <w:lang w:eastAsia="cs-CZ"/>
        </w:rPr>
        <w:t xml:space="preserve">Pokud </w:t>
      </w:r>
      <w:r w:rsidRPr="000B0A33">
        <w:rPr>
          <w:lang w:eastAsia="cs-CZ"/>
        </w:rPr>
        <w:lastRenderedPageBreak/>
        <w:t>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rPr>
          <w:lang w:eastAsia="cs-CZ"/>
        </w:rPr>
        <w:t xml:space="preserve">  </w:t>
      </w:r>
      <w:r>
        <w:rPr>
          <w:lang w:eastAsia="cs-CZ"/>
        </w:rPr>
        <w:t xml:space="preserve"> </w:t>
      </w:r>
    </w:p>
    <w:p w14:paraId="70D80931" w14:textId="1CCA2277" w:rsidR="008F3413" w:rsidRDefault="008F3413" w:rsidP="0060069C">
      <w:pPr>
        <w:pStyle w:val="Nadpis1"/>
        <w:ind w:left="0" w:firstLine="0"/>
        <w:jc w:val="center"/>
      </w:pPr>
    </w:p>
    <w:p w14:paraId="2AE590CB" w14:textId="77777777" w:rsidR="008F3413" w:rsidRDefault="008F3413" w:rsidP="000029E4">
      <w:pPr>
        <w:jc w:val="center"/>
        <w:rPr>
          <w:b/>
          <w:szCs w:val="24"/>
        </w:rPr>
      </w:pPr>
      <w:r w:rsidRPr="000029E4">
        <w:rPr>
          <w:b/>
          <w:szCs w:val="24"/>
        </w:rPr>
        <w:t xml:space="preserve">Úplata za zřízení </w:t>
      </w:r>
      <w:r>
        <w:rPr>
          <w:b/>
          <w:szCs w:val="24"/>
        </w:rPr>
        <w:t>Služebnosti</w:t>
      </w:r>
    </w:p>
    <w:p w14:paraId="473F64F6" w14:textId="5CB756D2" w:rsidR="00AA2645" w:rsidRDefault="00B367EA" w:rsidP="0060069C">
      <w:pPr>
        <w:pStyle w:val="Nadpis2"/>
        <w:tabs>
          <w:tab w:val="clear" w:pos="567"/>
          <w:tab w:val="left" w:pos="709"/>
        </w:tabs>
        <w:ind w:left="0" w:firstLine="0"/>
        <w:rPr>
          <w:lang w:eastAsia="cs-CZ"/>
        </w:rPr>
      </w:pPr>
      <w:r w:rsidRPr="0060069C">
        <w:rPr>
          <w:lang w:eastAsia="cs-CZ"/>
        </w:rPr>
        <w:t>Smluvní strany se dohodly, že změna umístění</w:t>
      </w:r>
      <w:r w:rsidR="00AA2645">
        <w:rPr>
          <w:lang w:eastAsia="cs-CZ"/>
        </w:rPr>
        <w:t xml:space="preserve"> ŽVPS a s ní související změna</w:t>
      </w:r>
      <w:r w:rsidRPr="0060069C">
        <w:rPr>
          <w:lang w:eastAsia="cs-CZ"/>
        </w:rPr>
        <w:t xml:space="preserve"> věcného břemene</w:t>
      </w:r>
      <w:r w:rsidR="00035945">
        <w:rPr>
          <w:lang w:eastAsia="cs-CZ"/>
        </w:rPr>
        <w:t xml:space="preserve"> dle této Smlouvy</w:t>
      </w:r>
      <w:r w:rsidRPr="0060069C">
        <w:rPr>
          <w:lang w:eastAsia="cs-CZ"/>
        </w:rPr>
        <w:t xml:space="preserve"> je prováděna </w:t>
      </w:r>
      <w:r w:rsidRPr="003234D8">
        <w:rPr>
          <w:lang w:eastAsia="cs-CZ"/>
        </w:rPr>
        <w:t>bezúplatně</w:t>
      </w:r>
      <w:r w:rsidRPr="0060069C">
        <w:rPr>
          <w:lang w:eastAsia="cs-CZ"/>
        </w:rPr>
        <w:t xml:space="preserve">. </w:t>
      </w:r>
    </w:p>
    <w:p w14:paraId="75222BDA" w14:textId="00F01390" w:rsidR="00B367EA" w:rsidRPr="00B367EA" w:rsidRDefault="00654836" w:rsidP="0060069C">
      <w:pPr>
        <w:pStyle w:val="Nadpis2"/>
        <w:tabs>
          <w:tab w:val="clear" w:pos="567"/>
          <w:tab w:val="left" w:pos="709"/>
        </w:tabs>
        <w:ind w:left="0" w:firstLine="0"/>
        <w:rPr>
          <w:lang w:eastAsia="cs-CZ"/>
        </w:rPr>
      </w:pPr>
      <w:r w:rsidRPr="0060069C">
        <w:rPr>
          <w:lang w:eastAsia="cs-CZ"/>
        </w:rPr>
        <w:t xml:space="preserve">Úhradu </w:t>
      </w:r>
      <w:r w:rsidR="00EF5B6C">
        <w:rPr>
          <w:lang w:eastAsia="cs-CZ"/>
        </w:rPr>
        <w:t>souvisejících</w:t>
      </w:r>
      <w:r w:rsidR="00EF5B6C" w:rsidRPr="0060069C">
        <w:rPr>
          <w:lang w:eastAsia="cs-CZ"/>
        </w:rPr>
        <w:t xml:space="preserve"> </w:t>
      </w:r>
      <w:r w:rsidR="00EF5B6C">
        <w:rPr>
          <w:lang w:eastAsia="cs-CZ"/>
        </w:rPr>
        <w:t>správních poplatků</w:t>
      </w:r>
      <w:r w:rsidRPr="0060069C">
        <w:rPr>
          <w:lang w:eastAsia="cs-CZ"/>
        </w:rPr>
        <w:t xml:space="preserve"> spojených s</w:t>
      </w:r>
      <w:r w:rsidR="00EF5B6C">
        <w:rPr>
          <w:lang w:eastAsia="cs-CZ"/>
        </w:rPr>
        <w:t> </w:t>
      </w:r>
      <w:r w:rsidRPr="0060069C">
        <w:rPr>
          <w:lang w:eastAsia="cs-CZ"/>
        </w:rPr>
        <w:t>výmazem</w:t>
      </w:r>
      <w:r w:rsidR="00EF5B6C">
        <w:rPr>
          <w:lang w:eastAsia="cs-CZ"/>
        </w:rPr>
        <w:t xml:space="preserve"> Věcného břemene 1 dle této Smlouvy</w:t>
      </w:r>
      <w:r w:rsidRPr="0060069C">
        <w:rPr>
          <w:lang w:eastAsia="cs-CZ"/>
        </w:rPr>
        <w:t xml:space="preserve"> a zápisem </w:t>
      </w:r>
      <w:r w:rsidR="00EF5B6C">
        <w:rPr>
          <w:lang w:eastAsia="cs-CZ"/>
        </w:rPr>
        <w:t>V</w:t>
      </w:r>
      <w:r w:rsidRPr="0060069C">
        <w:rPr>
          <w:lang w:eastAsia="cs-CZ"/>
        </w:rPr>
        <w:t>ěcného břemene</w:t>
      </w:r>
      <w:r w:rsidR="00EF5B6C">
        <w:rPr>
          <w:lang w:eastAsia="cs-CZ"/>
        </w:rPr>
        <w:t xml:space="preserve"> 2 dle této Smlouvy</w:t>
      </w:r>
      <w:r w:rsidRPr="0060069C">
        <w:rPr>
          <w:lang w:eastAsia="cs-CZ"/>
        </w:rPr>
        <w:t xml:space="preserve"> či nákladů na vyhotovení </w:t>
      </w:r>
      <w:r w:rsidR="00EF5B6C">
        <w:rPr>
          <w:lang w:eastAsia="cs-CZ"/>
        </w:rPr>
        <w:t>Geometrického plánu 2</w:t>
      </w:r>
      <w:r w:rsidRPr="0060069C">
        <w:rPr>
          <w:lang w:eastAsia="cs-CZ"/>
        </w:rPr>
        <w:t xml:space="preserve"> </w:t>
      </w:r>
      <w:r w:rsidR="00EF0EDB">
        <w:rPr>
          <w:lang w:eastAsia="cs-CZ"/>
        </w:rPr>
        <w:t xml:space="preserve">se zavazuje uhradit </w:t>
      </w:r>
      <w:r w:rsidR="008C05ED">
        <w:rPr>
          <w:lang w:eastAsia="cs-CZ"/>
        </w:rPr>
        <w:t>SŽ</w:t>
      </w:r>
      <w:r w:rsidR="00AA2645">
        <w:rPr>
          <w:lang w:eastAsia="cs-CZ"/>
        </w:rPr>
        <w:t xml:space="preserve">, a to z důvodu, že změna umístění ŽVPS dle této Smlouvy byla vyvolána Stavbou SŽ. </w:t>
      </w:r>
    </w:p>
    <w:p w14:paraId="11CF510E" w14:textId="04BC891A" w:rsidR="008F3413" w:rsidRDefault="008F3413" w:rsidP="0060069C">
      <w:pPr>
        <w:pStyle w:val="Nadpis1"/>
        <w:ind w:left="0" w:firstLine="0"/>
        <w:jc w:val="center"/>
      </w:pPr>
    </w:p>
    <w:p w14:paraId="59653E0E" w14:textId="77777777" w:rsidR="008F3413" w:rsidRPr="00E66468" w:rsidRDefault="008F3413" w:rsidP="00E66468">
      <w:pPr>
        <w:jc w:val="center"/>
        <w:rPr>
          <w:b/>
        </w:rPr>
      </w:pPr>
      <w:r w:rsidRPr="00E66468">
        <w:rPr>
          <w:b/>
        </w:rPr>
        <w:t xml:space="preserve">Přechod </w:t>
      </w:r>
      <w:r>
        <w:rPr>
          <w:b/>
        </w:rPr>
        <w:t>S</w:t>
      </w:r>
      <w:r w:rsidRPr="00E66468">
        <w:rPr>
          <w:b/>
        </w:rPr>
        <w:t>lužebnosti</w:t>
      </w:r>
    </w:p>
    <w:p w14:paraId="1C0A933A" w14:textId="4FE4694F" w:rsidR="008F3413" w:rsidRPr="004244C1" w:rsidRDefault="008F3413" w:rsidP="0060069C">
      <w:pPr>
        <w:pStyle w:val="Nadpis2"/>
        <w:tabs>
          <w:tab w:val="clear" w:pos="567"/>
          <w:tab w:val="left" w:pos="709"/>
        </w:tabs>
        <w:ind w:left="0" w:firstLine="0"/>
        <w:rPr>
          <w:lang w:eastAsia="cs-CZ"/>
        </w:rPr>
      </w:pPr>
      <w:r w:rsidRPr="004244C1">
        <w:rPr>
          <w:lang w:eastAsia="cs-CZ"/>
        </w:rPr>
        <w:t xml:space="preserve">Oprávnění ze Služebnosti dle této Smlouvy přecházejí na právní nástupce spoluvlastníků ŽVPS a rovněž na další vlastníky či nabyvatele ŽVPS, nebo příslušné části ŽVPS umístěné na Služebném pozemku. </w:t>
      </w:r>
    </w:p>
    <w:p w14:paraId="5CBEE060" w14:textId="1B8933B6" w:rsidR="008F3413" w:rsidRDefault="008F3413" w:rsidP="0060069C">
      <w:pPr>
        <w:pStyle w:val="Nadpis2"/>
        <w:tabs>
          <w:tab w:val="clear" w:pos="567"/>
          <w:tab w:val="left" w:pos="709"/>
        </w:tabs>
        <w:ind w:left="0" w:firstLine="0"/>
        <w:rPr>
          <w:lang w:eastAsia="cs-CZ"/>
        </w:rPr>
      </w:pPr>
      <w:r>
        <w:rPr>
          <w:lang w:eastAsia="cs-CZ"/>
        </w:rPr>
        <w:t xml:space="preserve">Vlastník služebného pozemku a Osoby oprávněné </w:t>
      </w:r>
      <w:r w:rsidR="000E107C">
        <w:rPr>
          <w:lang w:eastAsia="cs-CZ"/>
        </w:rPr>
        <w:t xml:space="preserve">ze </w:t>
      </w:r>
      <w:r>
        <w:rPr>
          <w:lang w:eastAsia="cs-CZ"/>
        </w:rPr>
        <w:t>Služebnosti jsou</w:t>
      </w:r>
      <w:r w:rsidRPr="009B170D">
        <w:rPr>
          <w:lang w:eastAsia="cs-CZ"/>
        </w:rPr>
        <w:t xml:space="preserve"> v</w:t>
      </w:r>
      <w:r>
        <w:rPr>
          <w:lang w:eastAsia="cs-CZ"/>
        </w:rPr>
        <w:t> souvislosti</w:t>
      </w:r>
      <w:r w:rsidRPr="009B170D">
        <w:rPr>
          <w:lang w:eastAsia="cs-CZ"/>
        </w:rPr>
        <w:t xml:space="preserve"> </w:t>
      </w:r>
      <w:r>
        <w:rPr>
          <w:lang w:eastAsia="cs-CZ"/>
        </w:rPr>
        <w:t>s </w:t>
      </w:r>
      <w:r w:rsidRPr="009B170D">
        <w:rPr>
          <w:lang w:eastAsia="cs-CZ"/>
        </w:rPr>
        <w:t>přechod</w:t>
      </w:r>
      <w:r>
        <w:rPr>
          <w:lang w:eastAsia="cs-CZ"/>
        </w:rPr>
        <w:t>em</w:t>
      </w:r>
      <w:r w:rsidRPr="009B170D">
        <w:rPr>
          <w:lang w:eastAsia="cs-CZ"/>
        </w:rPr>
        <w:t xml:space="preserve"> oprávnění ze Služebnosti</w:t>
      </w:r>
      <w:r>
        <w:rPr>
          <w:lang w:eastAsia="cs-CZ"/>
        </w:rPr>
        <w:t xml:space="preserve"> povinni poskytnout si veškerou potřebnou součinnost za účelem</w:t>
      </w:r>
      <w:r w:rsidR="00DD6608">
        <w:rPr>
          <w:lang w:eastAsia="cs-CZ"/>
        </w:rPr>
        <w:t xml:space="preserve"> výmazu Věcného břemene 1 a</w:t>
      </w:r>
      <w:r>
        <w:rPr>
          <w:lang w:eastAsia="cs-CZ"/>
        </w:rPr>
        <w:t xml:space="preserve"> zápisu </w:t>
      </w:r>
      <w:r w:rsidR="00DD6608">
        <w:rPr>
          <w:lang w:eastAsia="cs-CZ"/>
        </w:rPr>
        <w:t>Věcného břemene 2</w:t>
      </w:r>
      <w:r>
        <w:rPr>
          <w:lang w:eastAsia="cs-CZ"/>
        </w:rPr>
        <w:t xml:space="preserve"> do katastru nemovitostí. </w:t>
      </w:r>
    </w:p>
    <w:p w14:paraId="1E2FADB5" w14:textId="525C668D" w:rsidR="008F3413" w:rsidRDefault="008F3413" w:rsidP="0060069C">
      <w:pPr>
        <w:pStyle w:val="Nadpis1"/>
        <w:ind w:left="0" w:firstLine="0"/>
        <w:jc w:val="center"/>
      </w:pPr>
    </w:p>
    <w:p w14:paraId="2627B094" w14:textId="77777777" w:rsidR="008F3413" w:rsidRDefault="008F3413" w:rsidP="001D5CE0">
      <w:pPr>
        <w:jc w:val="center"/>
        <w:rPr>
          <w:b/>
        </w:rPr>
      </w:pPr>
      <w:r w:rsidRPr="001D5CE0">
        <w:rPr>
          <w:b/>
        </w:rPr>
        <w:t>Oznamování</w:t>
      </w:r>
    </w:p>
    <w:p w14:paraId="5BADDD9A" w14:textId="3DD71008" w:rsidR="008F3413" w:rsidRDefault="008F3413" w:rsidP="0060069C">
      <w:pPr>
        <w:pStyle w:val="Nadpis2"/>
        <w:tabs>
          <w:tab w:val="clear" w:pos="567"/>
          <w:tab w:val="left" w:pos="709"/>
        </w:tabs>
        <w:ind w:left="0" w:firstLine="0"/>
        <w:rPr>
          <w:lang w:eastAsia="cs-CZ"/>
        </w:rPr>
      </w:pPr>
      <w:r>
        <w:rPr>
          <w:lang w:eastAsia="cs-CZ"/>
        </w:rPr>
        <w:t>Není-li výslovně stanoveno jinak, j</w:t>
      </w:r>
      <w:r w:rsidRPr="001D5CE0">
        <w:rPr>
          <w:lang w:eastAsia="cs-CZ"/>
        </w:rPr>
        <w:t>akékoli oznámení, žádost či jiné sdělení podle této Smlouvy nebo v</w:t>
      </w:r>
      <w:r>
        <w:rPr>
          <w:lang w:eastAsia="cs-CZ"/>
        </w:rPr>
        <w:t> </w:t>
      </w:r>
      <w:r w:rsidRPr="001D5CE0">
        <w:rPr>
          <w:lang w:eastAsia="cs-CZ"/>
        </w:rPr>
        <w:t>souvislosti s</w:t>
      </w:r>
      <w:r>
        <w:rPr>
          <w:lang w:eastAsia="cs-CZ"/>
        </w:rPr>
        <w:t> </w:t>
      </w:r>
      <w:r w:rsidRPr="001D5CE0">
        <w:rPr>
          <w:lang w:eastAsia="cs-CZ"/>
        </w:rPr>
        <w:t xml:space="preserve">ním (dále jen </w:t>
      </w:r>
      <w:r>
        <w:rPr>
          <w:lang w:eastAsia="cs-CZ"/>
        </w:rPr>
        <w:t>„</w:t>
      </w:r>
      <w:r w:rsidRPr="0060069C">
        <w:rPr>
          <w:b/>
          <w:lang w:eastAsia="cs-CZ"/>
        </w:rPr>
        <w:t>Oznámení</w:t>
      </w:r>
      <w:r>
        <w:rPr>
          <w:lang w:eastAsia="cs-CZ"/>
        </w:rPr>
        <w:t>“</w:t>
      </w:r>
      <w:r w:rsidRPr="001D5CE0">
        <w:rPr>
          <w:lang w:eastAsia="cs-CZ"/>
        </w:rPr>
        <w:t xml:space="preserve">) musí být učiněné </w:t>
      </w:r>
      <w:r>
        <w:rPr>
          <w:lang w:eastAsia="cs-CZ"/>
        </w:rPr>
        <w:t xml:space="preserve">písemně v českém jazyce </w:t>
      </w:r>
      <w:r w:rsidRPr="001D5CE0">
        <w:rPr>
          <w:lang w:eastAsia="cs-CZ"/>
        </w:rPr>
        <w:t xml:space="preserve">prostřednictvím datové schránky </w:t>
      </w:r>
      <w:r>
        <w:rPr>
          <w:lang w:eastAsia="cs-CZ"/>
        </w:rPr>
        <w:t>Smluvní s</w:t>
      </w:r>
      <w:r w:rsidRPr="001D5CE0">
        <w:rPr>
          <w:lang w:eastAsia="cs-CZ"/>
        </w:rPr>
        <w:t>trany, příp.</w:t>
      </w:r>
      <w:r>
        <w:rPr>
          <w:lang w:eastAsia="cs-CZ"/>
        </w:rPr>
        <w:t xml:space="preserve"> v listinné podobě</w:t>
      </w:r>
      <w:r w:rsidRPr="001D5CE0">
        <w:rPr>
          <w:lang w:eastAsia="cs-CZ"/>
        </w:rPr>
        <w:t xml:space="preserve"> doručené osobně, kurýrní službou nebo doporučeně s</w:t>
      </w:r>
      <w:r>
        <w:rPr>
          <w:lang w:eastAsia="cs-CZ"/>
        </w:rPr>
        <w:t> </w:t>
      </w:r>
      <w:r w:rsidRPr="001D5CE0">
        <w:rPr>
          <w:lang w:eastAsia="cs-CZ"/>
        </w:rPr>
        <w:t xml:space="preserve">využitím provozovatele poštovních služeb </w:t>
      </w:r>
      <w:r>
        <w:rPr>
          <w:lang w:eastAsia="cs-CZ"/>
        </w:rPr>
        <w:t>Smluvní s</w:t>
      </w:r>
      <w:r w:rsidRPr="001D5CE0">
        <w:rPr>
          <w:lang w:eastAsia="cs-CZ"/>
        </w:rPr>
        <w:t>traně, jíž má být Oznámení doručeno, na adresu uvedenou v</w:t>
      </w:r>
      <w:r>
        <w:rPr>
          <w:lang w:eastAsia="cs-CZ"/>
        </w:rPr>
        <w:t> </w:t>
      </w:r>
      <w:r w:rsidRPr="001D5CE0">
        <w:rPr>
          <w:lang w:eastAsia="cs-CZ"/>
        </w:rPr>
        <w:t xml:space="preserve">úvodních ustanoveních této Smlouvy, nebo na jinou adresu sdělenou takovou </w:t>
      </w:r>
      <w:r>
        <w:rPr>
          <w:lang w:eastAsia="cs-CZ"/>
        </w:rPr>
        <w:t>Smluvní s</w:t>
      </w:r>
      <w:r w:rsidRPr="001D5CE0">
        <w:rPr>
          <w:lang w:eastAsia="cs-CZ"/>
        </w:rPr>
        <w:t xml:space="preserve">tranou písemným Oznámením druhé </w:t>
      </w:r>
      <w:r>
        <w:rPr>
          <w:lang w:eastAsia="cs-CZ"/>
        </w:rPr>
        <w:t>Smluvní s</w:t>
      </w:r>
      <w:r w:rsidRPr="001D5CE0">
        <w:rPr>
          <w:lang w:eastAsia="cs-CZ"/>
        </w:rPr>
        <w:t>traně doručeným ne později než pět (5) Pracovních dnů přede dnem, kdy bylo Oznámení odesláno.</w:t>
      </w:r>
      <w:r>
        <w:rPr>
          <w:lang w:eastAsia="cs-CZ"/>
        </w:rPr>
        <w:t xml:space="preserve"> </w:t>
      </w:r>
      <w:r w:rsidRPr="001D5CE0">
        <w:rPr>
          <w:lang w:eastAsia="cs-CZ"/>
        </w:rPr>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Pr>
          <w:lang w:eastAsia="cs-CZ"/>
        </w:rPr>
        <w:t xml:space="preserve"> Smluvní strany se mohou dohodnout i na jiném způsobu doručování. </w:t>
      </w:r>
    </w:p>
    <w:p w14:paraId="381B53DB" w14:textId="33522160" w:rsidR="008F3413" w:rsidRPr="001B37C2" w:rsidRDefault="008F3413" w:rsidP="0060069C">
      <w:pPr>
        <w:pStyle w:val="Nadpis2"/>
        <w:tabs>
          <w:tab w:val="clear" w:pos="567"/>
          <w:tab w:val="left" w:pos="709"/>
        </w:tabs>
        <w:ind w:left="0" w:firstLine="0"/>
        <w:rPr>
          <w:lang w:eastAsia="cs-CZ"/>
        </w:rPr>
      </w:pPr>
      <w:r w:rsidRPr="001B37C2">
        <w:rPr>
          <w:lang w:eastAsia="cs-CZ"/>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w:t>
      </w:r>
      <w:r w:rsidR="003234D8">
        <w:rPr>
          <w:lang w:eastAsia="cs-CZ"/>
        </w:rPr>
        <w:t>S</w:t>
      </w:r>
      <w:r w:rsidRPr="001B37C2">
        <w:rPr>
          <w:lang w:eastAsia="cs-CZ"/>
        </w:rPr>
        <w:t xml:space="preserve">lužebného pozemku, resp. jako adresa osoby oprávněné ze Služebnosti. </w:t>
      </w:r>
    </w:p>
    <w:p w14:paraId="0B6CDC84" w14:textId="47DFF245" w:rsidR="008F3413" w:rsidRDefault="008F3413" w:rsidP="0060069C">
      <w:pPr>
        <w:pStyle w:val="Nadpis2"/>
        <w:tabs>
          <w:tab w:val="clear" w:pos="567"/>
          <w:tab w:val="left" w:pos="709"/>
        </w:tabs>
        <w:ind w:left="0" w:firstLine="0"/>
        <w:rPr>
          <w:lang w:eastAsia="cs-CZ"/>
        </w:rPr>
      </w:pPr>
      <w:r>
        <w:rPr>
          <w:lang w:eastAsia="cs-CZ"/>
        </w:rPr>
        <w:t>Smluvní s</w:t>
      </w:r>
      <w:r w:rsidRPr="001D5CE0">
        <w:rPr>
          <w:lang w:eastAsia="cs-CZ"/>
        </w:rPr>
        <w:t xml:space="preserve">trany se zavazují neprodleně si sdělit změny jakýchkoli doručovacích údajů uvedených v této Smlouvě, bez povinnosti uzavřít dodatek k této Smlouvě. </w:t>
      </w:r>
      <w:r>
        <w:rPr>
          <w:lang w:eastAsia="cs-CZ"/>
        </w:rPr>
        <w:t>Smluvní s</w:t>
      </w:r>
      <w:r w:rsidRPr="001D5CE0">
        <w:rPr>
          <w:lang w:eastAsia="cs-CZ"/>
        </w:rPr>
        <w:t xml:space="preserve">trana, která neoznámí včas změnu své adresy, odpovídá ostatním </w:t>
      </w:r>
      <w:r>
        <w:rPr>
          <w:lang w:eastAsia="cs-CZ"/>
        </w:rPr>
        <w:t>Smluvním s</w:t>
      </w:r>
      <w:r w:rsidRPr="001D5CE0">
        <w:rPr>
          <w:lang w:eastAsia="cs-CZ"/>
        </w:rPr>
        <w:t>tranám za případnou vzniklou újmu.</w:t>
      </w:r>
    </w:p>
    <w:p w14:paraId="6A547344" w14:textId="755E0BEB" w:rsidR="008F3413" w:rsidRDefault="008F3413" w:rsidP="0060069C">
      <w:pPr>
        <w:pStyle w:val="Nadpis2"/>
        <w:tabs>
          <w:tab w:val="clear" w:pos="567"/>
          <w:tab w:val="left" w:pos="709"/>
        </w:tabs>
        <w:ind w:left="0" w:firstLine="0"/>
        <w:rPr>
          <w:lang w:eastAsia="cs-CZ"/>
        </w:rPr>
      </w:pPr>
      <w:r w:rsidRPr="001B37C2">
        <w:rPr>
          <w:lang w:eastAsia="cs-CZ"/>
        </w:rPr>
        <w:lastRenderedPageBreak/>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14:paraId="78144FE9" w14:textId="77777777" w:rsidR="00E95A35" w:rsidRPr="00E95A35" w:rsidRDefault="00E95A35" w:rsidP="00E95A35">
      <w:pPr>
        <w:rPr>
          <w:lang w:eastAsia="cs-CZ"/>
        </w:rPr>
      </w:pPr>
    </w:p>
    <w:p w14:paraId="4B64B0C9" w14:textId="33FC21D2" w:rsidR="008F3413" w:rsidRDefault="008F3413" w:rsidP="0060069C">
      <w:pPr>
        <w:pStyle w:val="Nadpis1"/>
        <w:ind w:left="0" w:firstLine="0"/>
        <w:jc w:val="center"/>
      </w:pPr>
    </w:p>
    <w:p w14:paraId="70DEEDCE" w14:textId="77777777" w:rsidR="008F3413" w:rsidRPr="00EF7BD3" w:rsidRDefault="008F3413" w:rsidP="00EF7BD3">
      <w:pPr>
        <w:jc w:val="center"/>
        <w:rPr>
          <w:b/>
        </w:rPr>
      </w:pPr>
      <w:r w:rsidRPr="00EF7BD3">
        <w:rPr>
          <w:b/>
        </w:rPr>
        <w:t>Závěrečné ustanovení</w:t>
      </w:r>
    </w:p>
    <w:p w14:paraId="3355E010" w14:textId="6AAA3B0C" w:rsidR="008F3413" w:rsidRDefault="008F3413" w:rsidP="0060069C">
      <w:pPr>
        <w:pStyle w:val="Nadpis2"/>
        <w:tabs>
          <w:tab w:val="clear" w:pos="567"/>
          <w:tab w:val="left" w:pos="709"/>
        </w:tabs>
        <w:ind w:left="0" w:firstLine="0"/>
        <w:rPr>
          <w:lang w:eastAsia="cs-CZ"/>
        </w:rPr>
      </w:pPr>
      <w:r w:rsidRPr="00EF7BD3">
        <w:rPr>
          <w:lang w:eastAsia="cs-CZ"/>
        </w:rPr>
        <w:t xml:space="preserve">Smluvní strany se dále dohodly, že </w:t>
      </w:r>
      <w:r>
        <w:rPr>
          <w:lang w:eastAsia="cs-CZ"/>
        </w:rPr>
        <w:t xml:space="preserve">vlastní </w:t>
      </w:r>
      <w:r w:rsidRPr="00EF7BD3">
        <w:rPr>
          <w:lang w:eastAsia="cs-CZ"/>
        </w:rPr>
        <w:t>návrh</w:t>
      </w:r>
      <w:r>
        <w:rPr>
          <w:lang w:eastAsia="cs-CZ"/>
        </w:rPr>
        <w:t xml:space="preserve"> </w:t>
      </w:r>
      <w:r w:rsidRPr="00EF7BD3">
        <w:rPr>
          <w:lang w:eastAsia="cs-CZ"/>
        </w:rPr>
        <w:t xml:space="preserve">na vklad práva odpovídajícího </w:t>
      </w:r>
      <w:r>
        <w:rPr>
          <w:lang w:eastAsia="cs-CZ"/>
        </w:rPr>
        <w:t>Služebnosti</w:t>
      </w:r>
      <w:r w:rsidRPr="00EF7BD3">
        <w:rPr>
          <w:lang w:eastAsia="cs-CZ"/>
        </w:rPr>
        <w:t xml:space="preserve"> předlož</w:t>
      </w:r>
      <w:r>
        <w:rPr>
          <w:lang w:eastAsia="cs-CZ"/>
        </w:rPr>
        <w:t>í</w:t>
      </w:r>
      <w:r w:rsidRPr="00EF7BD3">
        <w:rPr>
          <w:lang w:eastAsia="cs-CZ"/>
        </w:rPr>
        <w:t xml:space="preserve"> příslušnému pracovišti katastrálního úřadu</w:t>
      </w:r>
      <w:r>
        <w:rPr>
          <w:lang w:eastAsia="cs-CZ"/>
        </w:rPr>
        <w:t xml:space="preserve"> ČDT bezprostředně po nabytí účinnosti této Smlouvy. </w:t>
      </w:r>
    </w:p>
    <w:p w14:paraId="008192C5" w14:textId="1FA81952" w:rsidR="008F3413" w:rsidRDefault="008F3413" w:rsidP="0060069C">
      <w:pPr>
        <w:pStyle w:val="Nadpis2"/>
        <w:tabs>
          <w:tab w:val="clear" w:pos="567"/>
          <w:tab w:val="left" w:pos="709"/>
        </w:tabs>
        <w:ind w:left="0" w:firstLine="0"/>
        <w:rPr>
          <w:lang w:eastAsia="cs-CZ"/>
        </w:rPr>
      </w:pPr>
      <w:r w:rsidRPr="00D211AC">
        <w:rPr>
          <w:lang w:eastAsia="cs-CZ"/>
        </w:rPr>
        <w:t xml:space="preserve">Pokud jakékoli ustanovení této Smlouvy je nebo se stane neplatným, nevymahatelným a/nebo zdánlivým, pak taková neplatnost, nevymahatelnost a/nebo zdánlivost neovlivní ostatní ustanovení této Smlouvy. </w:t>
      </w:r>
      <w:r>
        <w:rPr>
          <w:lang w:eastAsia="cs-CZ"/>
        </w:rPr>
        <w:t>Smluvní s</w:t>
      </w:r>
      <w:r w:rsidRPr="00D211AC">
        <w:rPr>
          <w:lang w:eastAsia="cs-CZ"/>
        </w:rPr>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Pr>
          <w:lang w:eastAsia="cs-CZ"/>
        </w:rPr>
        <w:t> </w:t>
      </w:r>
      <w:r w:rsidRPr="00D211AC">
        <w:rPr>
          <w:lang w:eastAsia="cs-CZ"/>
        </w:rPr>
        <w:t>576 Občanského zákoníku.</w:t>
      </w:r>
    </w:p>
    <w:p w14:paraId="05E83196" w14:textId="0EE03017" w:rsidR="008F3413" w:rsidRPr="00212F99" w:rsidRDefault="008F3413" w:rsidP="0060069C">
      <w:pPr>
        <w:pStyle w:val="Nadpis2"/>
        <w:tabs>
          <w:tab w:val="clear" w:pos="567"/>
          <w:tab w:val="left" w:pos="709"/>
        </w:tabs>
        <w:ind w:left="0" w:firstLine="0"/>
        <w:rPr>
          <w:lang w:eastAsia="cs-CZ"/>
        </w:rPr>
      </w:pPr>
      <w:r>
        <w:rPr>
          <w:lang w:eastAsia="cs-CZ"/>
        </w:rPr>
        <w:t xml:space="preserve">Všechny právní vztahy vyplývající z této Smlouvy se řídí právním řádem České republiky. Veškeré spory z této Smlouvy budou řešeny před věcně a místně příslušným soudem České </w:t>
      </w:r>
      <w:r w:rsidRPr="00212F99">
        <w:rPr>
          <w:lang w:eastAsia="cs-CZ"/>
        </w:rPr>
        <w:t xml:space="preserve">republiky. </w:t>
      </w:r>
    </w:p>
    <w:p w14:paraId="50CEFA7B" w14:textId="1886787C" w:rsidR="008F3413" w:rsidRPr="009613BA" w:rsidRDefault="007354A2" w:rsidP="0060069C">
      <w:pPr>
        <w:pStyle w:val="Nadpis2"/>
        <w:tabs>
          <w:tab w:val="clear" w:pos="567"/>
          <w:tab w:val="left" w:pos="709"/>
        </w:tabs>
        <w:ind w:left="0" w:firstLine="0"/>
        <w:rPr>
          <w:color w:val="auto"/>
          <w:lang w:eastAsia="cs-CZ"/>
        </w:rPr>
      </w:pPr>
      <w:r w:rsidRPr="009613BA">
        <w:rPr>
          <w:color w:val="auto"/>
        </w:rPr>
        <w:t xml:space="preserve">Smluvní strany berou na vědomí, že </w:t>
      </w:r>
      <w:r w:rsidR="006E4387" w:rsidRPr="009613BA">
        <w:rPr>
          <w:color w:val="auto"/>
        </w:rPr>
        <w:t>tato Smlouva podléhá uveřejnění</w:t>
      </w:r>
      <w:r w:rsidRPr="009613BA">
        <w:rPr>
          <w:color w:val="auto"/>
        </w:rPr>
        <w:t xml:space="preserve"> </w:t>
      </w:r>
      <w:r w:rsidRPr="009613BA">
        <w:rPr>
          <w:rStyle w:val="Nadpis1Char"/>
          <w:b w:val="0"/>
          <w:color w:val="auto"/>
        </w:rPr>
        <w:t>v</w:t>
      </w:r>
      <w:r w:rsidRPr="009613BA">
        <w:rPr>
          <w:color w:val="auto"/>
        </w:rPr>
        <w:t xml:space="preserve"> registru smluv </w:t>
      </w:r>
      <w:r w:rsidR="006E4387" w:rsidRPr="009613BA">
        <w:rPr>
          <w:color w:val="auto"/>
        </w:rPr>
        <w:t>po</w:t>
      </w:r>
      <w:r w:rsidRPr="009613BA">
        <w:rPr>
          <w:color w:val="auto"/>
        </w:rPr>
        <w:t>dle zákona č. 340/2015 Sb., o zvláštních podmínkách účinnosti některých smluv, uveřejňování těchto smluv a o registru smluv, ve znění pozdějších předpisů (dále jen „</w:t>
      </w:r>
      <w:r w:rsidRPr="0073538B">
        <w:rPr>
          <w:b/>
          <w:bCs/>
          <w:color w:val="auto"/>
        </w:rPr>
        <w:t>ZRS</w:t>
      </w:r>
      <w:r w:rsidRPr="009613BA">
        <w:rPr>
          <w:color w:val="auto"/>
        </w:rPr>
        <w:t>“)</w:t>
      </w:r>
      <w:r w:rsidR="006E4387" w:rsidRPr="009613BA">
        <w:rPr>
          <w:color w:val="auto"/>
        </w:rPr>
        <w:t>, a současně souhlasí se zveřejněním údajů</w:t>
      </w:r>
      <w:r w:rsidR="00BF7695" w:rsidRPr="009613BA">
        <w:rPr>
          <w:color w:val="auto"/>
        </w:rPr>
        <w:t xml:space="preserve"> o identifikaci smluvních stran a datu uzavření této smlouvy</w:t>
      </w:r>
      <w:r w:rsidR="008F3413" w:rsidRPr="009613BA">
        <w:rPr>
          <w:color w:val="auto"/>
          <w:lang w:eastAsia="cs-CZ"/>
        </w:rPr>
        <w:t xml:space="preserve">. </w:t>
      </w:r>
    </w:p>
    <w:p w14:paraId="6A5A7661" w14:textId="1AEA7F25" w:rsidR="00BF7695" w:rsidRPr="009613BA" w:rsidRDefault="00BF7695" w:rsidP="00BF7695">
      <w:pPr>
        <w:pStyle w:val="Nadpis2"/>
        <w:tabs>
          <w:tab w:val="clear" w:pos="567"/>
          <w:tab w:val="left" w:pos="709"/>
        </w:tabs>
        <w:ind w:left="0" w:firstLine="0"/>
        <w:rPr>
          <w:color w:val="auto"/>
          <w:lang w:eastAsia="cs-CZ"/>
        </w:rPr>
      </w:pPr>
      <w:r w:rsidRPr="009613BA">
        <w:rPr>
          <w:color w:val="auto"/>
          <w:lang w:eastAsia="cs-CZ"/>
        </w:rPr>
        <w:tab/>
        <w:t>Zaslání Smlouvy správci registru smluv k uveřejnění v registru smluv zajišťuje Č</w:t>
      </w:r>
      <w:r w:rsidR="00C900EC" w:rsidRPr="009613BA">
        <w:rPr>
          <w:color w:val="auto"/>
          <w:lang w:eastAsia="cs-CZ"/>
        </w:rPr>
        <w:t>D</w:t>
      </w:r>
      <w:r w:rsidRPr="009613BA">
        <w:rPr>
          <w:color w:val="auto"/>
          <w:lang w:eastAsia="cs-CZ"/>
        </w:rPr>
        <w:t xml:space="preserve">T. Nebude-li tato Smlouva zaslána k uveřejnění a/nebo uveřejněna prostřednictvím registru smluv ze strany ČDT, je SŽ oprávněná požadovat po ČDT náhradu škody nebo jiné </w:t>
      </w:r>
      <w:r w:rsidR="00E95A35" w:rsidRPr="009613BA">
        <w:rPr>
          <w:color w:val="auto"/>
          <w:lang w:eastAsia="cs-CZ"/>
        </w:rPr>
        <w:t>újmy</w:t>
      </w:r>
      <w:r w:rsidRPr="009613BA">
        <w:rPr>
          <w:color w:val="auto"/>
          <w:lang w:eastAsia="cs-CZ"/>
        </w:rPr>
        <w:t>, která by jí v této souvislosti vznikla nebo vzniknout mohla.</w:t>
      </w:r>
    </w:p>
    <w:p w14:paraId="2F6C31C0" w14:textId="3C2DB139" w:rsidR="008F3413" w:rsidRPr="00212F99" w:rsidRDefault="008F3413" w:rsidP="0060069C">
      <w:pPr>
        <w:pStyle w:val="Nadpis2"/>
        <w:tabs>
          <w:tab w:val="clear" w:pos="567"/>
          <w:tab w:val="left" w:pos="709"/>
        </w:tabs>
        <w:ind w:left="0" w:firstLine="0"/>
        <w:rPr>
          <w:lang w:eastAsia="cs-CZ"/>
        </w:rPr>
      </w:pPr>
      <w:r w:rsidRPr="00212F99">
        <w:rPr>
          <w:lang w:eastAsia="cs-CZ"/>
        </w:rPr>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069C">
        <w:rPr>
          <w:b/>
          <w:lang w:eastAsia="cs-CZ"/>
        </w:rPr>
        <w:t>obchodní tajemství</w:t>
      </w:r>
      <w:r w:rsidRPr="00212F99">
        <w:rPr>
          <w:lang w:eastAsia="cs-CZ"/>
        </w:rPr>
        <w:t>“), a že se nejedná ani o informace, které nemohou být v registru smluv uveřejněny na základě ustanovení § 3 odst. 1 ZRS.</w:t>
      </w:r>
    </w:p>
    <w:p w14:paraId="64BD7042" w14:textId="6D6AD2B8" w:rsidR="008F3413" w:rsidRPr="00212F99" w:rsidRDefault="008F3413" w:rsidP="0060069C">
      <w:pPr>
        <w:pStyle w:val="Nadpis2"/>
        <w:tabs>
          <w:tab w:val="clear" w:pos="567"/>
          <w:tab w:val="left" w:pos="709"/>
        </w:tabs>
        <w:ind w:left="0" w:firstLine="0"/>
        <w:rPr>
          <w:lang w:eastAsia="cs-CZ"/>
        </w:rPr>
      </w:pPr>
      <w:r w:rsidRPr="00212F99">
        <w:rPr>
          <w:lang w:eastAsia="cs-CZ"/>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Pr>
          <w:lang w:eastAsia="cs-CZ"/>
        </w:rPr>
        <w:t>SŽ</w:t>
      </w:r>
      <w:r w:rsidRPr="00212F99">
        <w:rPr>
          <w:lang w:eastAsia="cs-CZ"/>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Pr>
          <w:lang w:eastAsia="cs-CZ"/>
        </w:rPr>
        <w:t>SŽ</w:t>
      </w:r>
      <w:r w:rsidRPr="00212F99">
        <w:rPr>
          <w:lang w:eastAsia="cs-CZ"/>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Pr>
          <w:lang w:eastAsia="cs-CZ"/>
        </w:rPr>
        <w:t>SŽ</w:t>
      </w:r>
      <w:r w:rsidRPr="00212F99">
        <w:rPr>
          <w:lang w:eastAsia="cs-CZ"/>
        </w:rPr>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14:paraId="52888831" w14:textId="36B38C23" w:rsidR="008F3413" w:rsidRPr="00202C2A" w:rsidRDefault="008F3413" w:rsidP="0060069C">
      <w:pPr>
        <w:pStyle w:val="Nadpis2"/>
        <w:tabs>
          <w:tab w:val="clear" w:pos="567"/>
          <w:tab w:val="left" w:pos="709"/>
        </w:tabs>
        <w:ind w:left="0" w:firstLine="0"/>
        <w:rPr>
          <w:lang w:eastAsia="cs-CZ"/>
        </w:rPr>
      </w:pPr>
      <w:r>
        <w:rPr>
          <w:lang w:eastAsia="cs-CZ"/>
        </w:rPr>
        <w:lastRenderedPageBreak/>
        <w:t>Tato Smlouva nabývá platnosti okamžikem podpisu poslední ze Smluvních stran</w:t>
      </w:r>
      <w:r w:rsidR="00C900EC">
        <w:rPr>
          <w:lang w:eastAsia="cs-CZ"/>
        </w:rPr>
        <w:t xml:space="preserve"> a účinnosti dnem uveřejnění v registru smluv.</w:t>
      </w:r>
      <w:r>
        <w:rPr>
          <w:lang w:eastAsia="cs-CZ"/>
        </w:rPr>
        <w:t xml:space="preserve"> </w:t>
      </w:r>
    </w:p>
    <w:p w14:paraId="5ADD8F13" w14:textId="1D2399AB" w:rsidR="008F3413" w:rsidRDefault="008B03AD" w:rsidP="0060069C">
      <w:pPr>
        <w:pStyle w:val="Nadpis2"/>
        <w:tabs>
          <w:tab w:val="clear" w:pos="567"/>
          <w:tab w:val="left" w:pos="709"/>
        </w:tabs>
        <w:ind w:left="0" w:firstLine="0"/>
        <w:rPr>
          <w:lang w:eastAsia="cs-CZ"/>
        </w:rPr>
      </w:pPr>
      <w:r w:rsidRPr="008B03AD">
        <w:rPr>
          <w:lang w:eastAsia="cs-CZ"/>
        </w:rPr>
        <w:tab/>
        <w:t xml:space="preserve">Tato </w:t>
      </w:r>
      <w:r w:rsidR="00BC7717">
        <w:rPr>
          <w:lang w:eastAsia="cs-CZ"/>
        </w:rPr>
        <w:t>Smlouva</w:t>
      </w:r>
      <w:r w:rsidR="00BC7717" w:rsidRPr="008B03AD">
        <w:rPr>
          <w:lang w:eastAsia="cs-CZ"/>
        </w:rPr>
        <w:t xml:space="preserve"> </w:t>
      </w:r>
      <w:r w:rsidRPr="008B03AD">
        <w:rPr>
          <w:lang w:eastAsia="cs-CZ"/>
        </w:rPr>
        <w:t xml:space="preserve">se vyhotovuje ve </w:t>
      </w:r>
      <w:r w:rsidR="007354A2">
        <w:rPr>
          <w:lang w:eastAsia="cs-CZ"/>
        </w:rPr>
        <w:t>třech (3)</w:t>
      </w:r>
      <w:r w:rsidRPr="008B03AD">
        <w:rPr>
          <w:lang w:eastAsia="cs-CZ"/>
        </w:rPr>
        <w:t xml:space="preserve"> vyhotoveních, které mají platnost originálu, z nichž jedno je určeno pro příslušný katastrální úřad, jedno pro ČDT a </w:t>
      </w:r>
      <w:r w:rsidR="007354A2">
        <w:rPr>
          <w:lang w:eastAsia="cs-CZ"/>
        </w:rPr>
        <w:t>jedno</w:t>
      </w:r>
      <w:r w:rsidRPr="008B03AD">
        <w:rPr>
          <w:lang w:eastAsia="cs-CZ"/>
        </w:rPr>
        <w:t xml:space="preserve"> obdrží SŽ.</w:t>
      </w:r>
    </w:p>
    <w:p w14:paraId="50AD32F5" w14:textId="77777777" w:rsidR="00E95A35" w:rsidRPr="00E95A35" w:rsidRDefault="00E95A35" w:rsidP="00E95A35">
      <w:pPr>
        <w:rPr>
          <w:lang w:eastAsia="cs-CZ"/>
        </w:rPr>
      </w:pPr>
    </w:p>
    <w:p w14:paraId="00C6AC7D" w14:textId="4A49EF22" w:rsidR="008F3413" w:rsidRDefault="008F3413" w:rsidP="0060069C">
      <w:pPr>
        <w:pStyle w:val="Nadpis2"/>
        <w:tabs>
          <w:tab w:val="clear" w:pos="567"/>
          <w:tab w:val="left" w:pos="709"/>
        </w:tabs>
        <w:ind w:left="0" w:firstLine="0"/>
        <w:rPr>
          <w:lang w:eastAsia="cs-CZ"/>
        </w:rPr>
      </w:pPr>
      <w:r>
        <w:rPr>
          <w:lang w:eastAsia="cs-CZ"/>
        </w:rPr>
        <w:t>Smluvní strany tímto prohlašují, že Smlouva je výrazem jejich pravé a svobodné vůle, na důkaz čehož ji níže potvrzují svými podpisy.</w:t>
      </w:r>
    </w:p>
    <w:p w14:paraId="6B52DCFD" w14:textId="77777777" w:rsidR="00230968" w:rsidRDefault="00230968" w:rsidP="008C05ED">
      <w:pPr>
        <w:spacing w:after="0"/>
      </w:pPr>
    </w:p>
    <w:p w14:paraId="1AADE300" w14:textId="77777777" w:rsidR="00230968" w:rsidRDefault="00230968" w:rsidP="008C05ED">
      <w:pPr>
        <w:spacing w:after="0"/>
      </w:pPr>
    </w:p>
    <w:p w14:paraId="55CD74A0" w14:textId="64F4B418" w:rsidR="009E179F" w:rsidRDefault="008F3413" w:rsidP="008C05ED">
      <w:pPr>
        <w:spacing w:after="0"/>
      </w:pPr>
      <w:r>
        <w:t>Příloha č. 1</w:t>
      </w:r>
      <w:r w:rsidR="009E179F">
        <w:t xml:space="preserve"> </w:t>
      </w:r>
      <w:r w:rsidR="004E6D96">
        <w:t>–</w:t>
      </w:r>
      <w:r w:rsidRPr="005D16DE">
        <w:t xml:space="preserve"> </w:t>
      </w:r>
      <w:r w:rsidR="009D0BC3">
        <w:t xml:space="preserve">Geometrický plán </w:t>
      </w:r>
      <w:r w:rsidR="00303D5A">
        <w:t xml:space="preserve">č. </w:t>
      </w:r>
      <w:r w:rsidR="001A48D0">
        <w:t>10527-272</w:t>
      </w:r>
      <w:r w:rsidR="003234D8">
        <w:t>/2023</w:t>
      </w:r>
    </w:p>
    <w:p w14:paraId="60070168" w14:textId="074A47A0" w:rsidR="0023166C" w:rsidRDefault="00F4429F" w:rsidP="008C05ED">
      <w:pPr>
        <w:spacing w:after="0"/>
      </w:pPr>
      <w:r>
        <w:t>Příloha č. 2 –</w:t>
      </w:r>
      <w:r w:rsidR="001A48D0">
        <w:t xml:space="preserve"> </w:t>
      </w:r>
      <w:r w:rsidR="0023166C">
        <w:t xml:space="preserve">Plná moc Ing. Tomáše </w:t>
      </w:r>
      <w:proofErr w:type="spellStart"/>
      <w:r w:rsidR="0023166C">
        <w:t>Lagy</w:t>
      </w:r>
      <w:proofErr w:type="spellEnd"/>
      <w:r w:rsidR="0023166C">
        <w:t xml:space="preserve"> za ČD – Telematika a.s.</w:t>
      </w:r>
    </w:p>
    <w:p w14:paraId="31639421" w14:textId="4DB590EF" w:rsidR="009613BA" w:rsidRDefault="009613BA" w:rsidP="008C05ED">
      <w:pPr>
        <w:spacing w:after="0"/>
      </w:pPr>
      <w:r>
        <w:t>Příloha č. 3 – Částečný výpis z</w:t>
      </w:r>
      <w:r w:rsidR="009B6F79">
        <w:t> </w:t>
      </w:r>
      <w:r>
        <w:t>LV</w:t>
      </w:r>
      <w:r w:rsidR="009B6F79">
        <w:t xml:space="preserve"> </w:t>
      </w:r>
      <w:r w:rsidR="009B6F79">
        <w:rPr>
          <w:lang w:eastAsia="cs-CZ"/>
        </w:rPr>
        <w:t>č. 61424</w:t>
      </w:r>
    </w:p>
    <w:p w14:paraId="7EEC5907" w14:textId="59C264F7" w:rsidR="003234D8" w:rsidRDefault="003234D8" w:rsidP="008C05ED">
      <w:pPr>
        <w:spacing w:after="0"/>
      </w:pPr>
    </w:p>
    <w:p w14:paraId="172D0BB3" w14:textId="77777777" w:rsidR="00E95A35" w:rsidRDefault="00E95A35" w:rsidP="000C22E2">
      <w:pPr>
        <w:spacing w:after="120"/>
        <w:jc w:val="both"/>
        <w:rPr>
          <w:rFonts w:eastAsia="Times New Roman"/>
          <w:kern w:val="18"/>
          <w:szCs w:val="24"/>
          <w:lang w:eastAsia="cs-CZ"/>
        </w:rPr>
      </w:pPr>
    </w:p>
    <w:p w14:paraId="530D59F8" w14:textId="383CFFC5" w:rsidR="000C22E2" w:rsidRPr="00887BAC" w:rsidRDefault="000C22E2" w:rsidP="000C22E2">
      <w:pPr>
        <w:spacing w:after="120"/>
        <w:jc w:val="both"/>
        <w:rPr>
          <w:rFonts w:eastAsia="Times New Roman"/>
          <w:kern w:val="18"/>
          <w:szCs w:val="24"/>
          <w:lang w:eastAsia="cs-CZ"/>
        </w:rPr>
      </w:pPr>
      <w:r w:rsidRPr="00887BAC">
        <w:rPr>
          <w:rFonts w:eastAsia="Times New Roman"/>
          <w:kern w:val="18"/>
          <w:szCs w:val="24"/>
          <w:lang w:eastAsia="cs-CZ"/>
        </w:rPr>
        <w:t>V</w:t>
      </w:r>
      <w:r w:rsidR="001A48D0">
        <w:rPr>
          <w:rFonts w:eastAsia="Times New Roman"/>
          <w:kern w:val="18"/>
          <w:szCs w:val="24"/>
          <w:lang w:eastAsia="cs-CZ"/>
        </w:rPr>
        <w:t> Hradci Králové</w:t>
      </w:r>
      <w:r>
        <w:rPr>
          <w:rFonts w:eastAsia="Times New Roman"/>
          <w:kern w:val="18"/>
          <w:szCs w:val="24"/>
          <w:lang w:eastAsia="cs-CZ"/>
        </w:rPr>
        <w:t xml:space="preserve"> </w:t>
      </w:r>
      <w:r w:rsidRPr="00887BAC">
        <w:rPr>
          <w:rFonts w:eastAsia="Times New Roman"/>
          <w:kern w:val="18"/>
          <w:szCs w:val="24"/>
          <w:lang w:eastAsia="cs-CZ"/>
        </w:rPr>
        <w:t>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14:paraId="42415D21" w14:textId="77777777" w:rsidR="000C22E2" w:rsidRDefault="000C22E2" w:rsidP="000C22E2">
      <w:pPr>
        <w:tabs>
          <w:tab w:val="left" w:pos="180"/>
        </w:tabs>
        <w:spacing w:after="120"/>
        <w:jc w:val="both"/>
        <w:rPr>
          <w:rFonts w:eastAsia="Times New Roman"/>
          <w:kern w:val="18"/>
          <w:szCs w:val="24"/>
          <w:lang w:eastAsia="cs-CZ"/>
        </w:rPr>
      </w:pPr>
    </w:p>
    <w:p w14:paraId="609E9EB7" w14:textId="77777777" w:rsidR="000C22E2" w:rsidRPr="00887BAC" w:rsidRDefault="000C22E2" w:rsidP="000C22E2">
      <w:pPr>
        <w:tabs>
          <w:tab w:val="left" w:pos="180"/>
        </w:tabs>
        <w:spacing w:after="120"/>
        <w:jc w:val="both"/>
        <w:rPr>
          <w:rFonts w:eastAsia="Times New Roman"/>
          <w:kern w:val="18"/>
          <w:szCs w:val="24"/>
          <w:lang w:eastAsia="cs-CZ"/>
        </w:rPr>
      </w:pPr>
    </w:p>
    <w:p w14:paraId="403BC99E" w14:textId="77777777" w:rsidR="000C22E2" w:rsidRPr="00887BAC" w:rsidRDefault="000C22E2" w:rsidP="000C22E2">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50B284E5" w14:textId="77777777" w:rsidR="000C22E2" w:rsidRPr="00D964BC" w:rsidRDefault="000C22E2" w:rsidP="00B46FAB">
      <w:pPr>
        <w:tabs>
          <w:tab w:val="left" w:pos="180"/>
        </w:tabs>
        <w:spacing w:after="0"/>
        <w:ind w:left="851"/>
        <w:jc w:val="both"/>
        <w:outlineLvl w:val="0"/>
        <w:rPr>
          <w:rFonts w:eastAsia="Times New Roman"/>
          <w:kern w:val="18"/>
          <w:szCs w:val="24"/>
          <w:lang w:eastAsia="cs-CZ"/>
        </w:rPr>
      </w:pPr>
      <w:r w:rsidRPr="00D964BC">
        <w:rPr>
          <w:rFonts w:eastAsia="Times New Roman"/>
          <w:kern w:val="18"/>
          <w:szCs w:val="24"/>
          <w:lang w:eastAsia="cs-CZ"/>
        </w:rPr>
        <w:t>na základě pověření</w:t>
      </w:r>
    </w:p>
    <w:p w14:paraId="6BA11E81" w14:textId="5BC657F5" w:rsidR="000C22E2" w:rsidRPr="00D964BC" w:rsidRDefault="000C22E2" w:rsidP="00B46FAB">
      <w:pPr>
        <w:tabs>
          <w:tab w:val="left" w:pos="180"/>
        </w:tabs>
        <w:spacing w:after="0"/>
        <w:ind w:left="851"/>
        <w:jc w:val="both"/>
        <w:outlineLvl w:val="0"/>
        <w:rPr>
          <w:rFonts w:eastAsia="Times New Roman"/>
          <w:kern w:val="18"/>
          <w:szCs w:val="24"/>
          <w:lang w:eastAsia="cs-CZ"/>
        </w:rPr>
      </w:pPr>
      <w:r w:rsidRPr="00D964BC">
        <w:rPr>
          <w:rFonts w:eastAsia="Times New Roman"/>
          <w:kern w:val="18"/>
          <w:szCs w:val="24"/>
          <w:lang w:eastAsia="cs-CZ"/>
        </w:rPr>
        <w:t xml:space="preserve">Ing. </w:t>
      </w:r>
      <w:r w:rsidR="001A48D0" w:rsidRPr="00D964BC">
        <w:rPr>
          <w:rFonts w:eastAsia="Times New Roman"/>
          <w:kern w:val="18"/>
          <w:szCs w:val="24"/>
          <w:lang w:eastAsia="cs-CZ"/>
        </w:rPr>
        <w:t>P</w:t>
      </w:r>
      <w:r w:rsidR="00D964BC" w:rsidRPr="00D964BC">
        <w:rPr>
          <w:rFonts w:eastAsia="Times New Roman"/>
          <w:kern w:val="18"/>
          <w:szCs w:val="24"/>
          <w:lang w:eastAsia="cs-CZ"/>
        </w:rPr>
        <w:t>avla</w:t>
      </w:r>
      <w:r w:rsidR="001A48D0" w:rsidRPr="00D964BC">
        <w:rPr>
          <w:rFonts w:eastAsia="Times New Roman"/>
          <w:kern w:val="18"/>
          <w:szCs w:val="24"/>
          <w:lang w:eastAsia="cs-CZ"/>
        </w:rPr>
        <w:t xml:space="preserve"> </w:t>
      </w:r>
      <w:r w:rsidR="00D964BC" w:rsidRPr="00D964BC">
        <w:rPr>
          <w:rFonts w:eastAsia="Times New Roman"/>
          <w:kern w:val="18"/>
          <w:szCs w:val="24"/>
          <w:lang w:eastAsia="cs-CZ"/>
        </w:rPr>
        <w:t>Kosinová</w:t>
      </w:r>
    </w:p>
    <w:p w14:paraId="1F1C287C" w14:textId="329250A9" w:rsidR="000C22E2" w:rsidRDefault="000C22E2" w:rsidP="00B46FAB">
      <w:pPr>
        <w:tabs>
          <w:tab w:val="left" w:pos="180"/>
        </w:tabs>
        <w:spacing w:after="0"/>
        <w:jc w:val="both"/>
        <w:outlineLvl w:val="0"/>
        <w:rPr>
          <w:rFonts w:eastAsia="Times New Roman"/>
          <w:kern w:val="18"/>
          <w:szCs w:val="24"/>
          <w:lang w:eastAsia="cs-CZ"/>
        </w:rPr>
      </w:pPr>
      <w:r w:rsidRPr="00D964BC">
        <w:rPr>
          <w:rFonts w:eastAsia="Times New Roman"/>
          <w:kern w:val="18"/>
          <w:szCs w:val="24"/>
          <w:lang w:eastAsia="cs-CZ"/>
        </w:rPr>
        <w:t>ředitel</w:t>
      </w:r>
      <w:r w:rsidR="00D964BC" w:rsidRPr="00D964BC">
        <w:rPr>
          <w:rFonts w:eastAsia="Times New Roman"/>
          <w:kern w:val="18"/>
          <w:szCs w:val="24"/>
          <w:lang w:eastAsia="cs-CZ"/>
        </w:rPr>
        <w:t>ka</w:t>
      </w:r>
      <w:r w:rsidRPr="00D964BC">
        <w:rPr>
          <w:rFonts w:eastAsia="Times New Roman"/>
          <w:kern w:val="18"/>
          <w:szCs w:val="24"/>
          <w:lang w:eastAsia="cs-CZ"/>
        </w:rPr>
        <w:t xml:space="preserve"> Oblastního ředitelství </w:t>
      </w:r>
      <w:r w:rsidR="001A48D0" w:rsidRPr="00D964BC">
        <w:rPr>
          <w:rFonts w:eastAsia="Times New Roman"/>
          <w:kern w:val="18"/>
          <w:szCs w:val="24"/>
          <w:lang w:eastAsia="cs-CZ"/>
        </w:rPr>
        <w:t>Hradci Králové</w:t>
      </w:r>
    </w:p>
    <w:p w14:paraId="1649ED00" w14:textId="01134001" w:rsidR="000C22E2" w:rsidRDefault="000C22E2" w:rsidP="000C22E2">
      <w:pPr>
        <w:tabs>
          <w:tab w:val="left" w:pos="180"/>
        </w:tabs>
        <w:spacing w:after="120"/>
        <w:jc w:val="both"/>
        <w:outlineLvl w:val="0"/>
        <w:rPr>
          <w:rFonts w:eastAsia="Times New Roman"/>
          <w:kern w:val="18"/>
          <w:szCs w:val="24"/>
          <w:lang w:eastAsia="cs-CZ"/>
        </w:rPr>
      </w:pPr>
    </w:p>
    <w:p w14:paraId="5A8B260D" w14:textId="77777777" w:rsidR="00230968" w:rsidRPr="00887BAC" w:rsidRDefault="00230968" w:rsidP="000C22E2">
      <w:pPr>
        <w:tabs>
          <w:tab w:val="left" w:pos="180"/>
        </w:tabs>
        <w:spacing w:after="120"/>
        <w:jc w:val="both"/>
        <w:outlineLvl w:val="0"/>
        <w:rPr>
          <w:rFonts w:eastAsia="Times New Roman"/>
          <w:kern w:val="18"/>
          <w:szCs w:val="24"/>
          <w:lang w:eastAsia="cs-CZ"/>
        </w:rPr>
      </w:pPr>
    </w:p>
    <w:p w14:paraId="2D15C536" w14:textId="61E2DDA4" w:rsidR="000C22E2" w:rsidRPr="00887BAC" w:rsidRDefault="000C22E2" w:rsidP="000C22E2">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 xml:space="preserve">ČD </w:t>
      </w:r>
      <w:r w:rsidR="00B46FAB">
        <w:rPr>
          <w:rFonts w:eastAsia="Times New Roman"/>
          <w:b/>
          <w:kern w:val="18"/>
          <w:szCs w:val="24"/>
          <w:lang w:eastAsia="cs-CZ"/>
        </w:rPr>
        <w:t>–</w:t>
      </w:r>
      <w:r w:rsidRPr="00887BAC">
        <w:rPr>
          <w:rFonts w:eastAsia="Times New Roman"/>
          <w:b/>
          <w:kern w:val="18"/>
          <w:szCs w:val="24"/>
          <w:lang w:eastAsia="cs-CZ"/>
        </w:rPr>
        <w:t xml:space="preserve"> Telematika a.s.</w:t>
      </w:r>
    </w:p>
    <w:p w14:paraId="373B628A" w14:textId="77777777" w:rsidR="000C22E2" w:rsidRDefault="000C22E2" w:rsidP="000C22E2">
      <w:pPr>
        <w:tabs>
          <w:tab w:val="left" w:pos="180"/>
        </w:tabs>
        <w:spacing w:after="120"/>
        <w:jc w:val="both"/>
        <w:rPr>
          <w:rFonts w:eastAsia="Times New Roman"/>
          <w:kern w:val="18"/>
          <w:szCs w:val="24"/>
          <w:lang w:eastAsia="cs-CZ"/>
        </w:rPr>
      </w:pPr>
    </w:p>
    <w:p w14:paraId="7C400B44" w14:textId="77777777" w:rsidR="000C22E2" w:rsidRPr="00887BAC" w:rsidRDefault="000C22E2" w:rsidP="000C22E2">
      <w:pPr>
        <w:tabs>
          <w:tab w:val="left" w:pos="180"/>
        </w:tabs>
        <w:spacing w:after="120"/>
        <w:jc w:val="both"/>
        <w:rPr>
          <w:rFonts w:eastAsia="Times New Roman"/>
          <w:kern w:val="18"/>
          <w:szCs w:val="24"/>
          <w:lang w:eastAsia="cs-CZ"/>
        </w:rPr>
      </w:pPr>
    </w:p>
    <w:p w14:paraId="3FFD2651" w14:textId="77777777" w:rsidR="000C22E2" w:rsidRPr="00871E96" w:rsidRDefault="000C22E2" w:rsidP="000C22E2">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14:paraId="6DB3B994" w14:textId="77777777" w:rsidR="000C22E2" w:rsidRDefault="000C22E2" w:rsidP="00B46FAB">
      <w:pPr>
        <w:tabs>
          <w:tab w:val="left" w:pos="851"/>
          <w:tab w:val="left" w:pos="5670"/>
        </w:tabs>
        <w:spacing w:after="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14:paraId="22E35FE6" w14:textId="77777777" w:rsidR="000C22E2" w:rsidRPr="00871E96" w:rsidRDefault="000C22E2" w:rsidP="00B46FAB">
      <w:pPr>
        <w:tabs>
          <w:tab w:val="left" w:pos="851"/>
          <w:tab w:val="left" w:pos="5670"/>
        </w:tabs>
        <w:spacing w:after="0"/>
        <w:jc w:val="both"/>
        <w:outlineLvl w:val="0"/>
      </w:pPr>
      <w:r>
        <w:rPr>
          <w:rFonts w:eastAsia="Times New Roman"/>
          <w:kern w:val="18"/>
          <w:szCs w:val="24"/>
          <w:lang w:eastAsia="cs-CZ"/>
        </w:rPr>
        <w:tab/>
        <w:t xml:space="preserve">Ing. Tomáš </w:t>
      </w:r>
      <w:proofErr w:type="spellStart"/>
      <w:r>
        <w:rPr>
          <w:rFonts w:eastAsia="Times New Roman"/>
          <w:kern w:val="18"/>
          <w:szCs w:val="24"/>
          <w:lang w:eastAsia="cs-CZ"/>
        </w:rPr>
        <w:t>Laga</w:t>
      </w:r>
      <w:proofErr w:type="spellEnd"/>
      <w:r w:rsidRPr="00887BAC">
        <w:rPr>
          <w:rFonts w:eastAsia="Times New Roman"/>
          <w:i/>
          <w:kern w:val="18"/>
          <w:szCs w:val="24"/>
          <w:lang w:eastAsia="cs-CZ"/>
        </w:rPr>
        <w:t xml:space="preserve"> </w:t>
      </w:r>
    </w:p>
    <w:p w14:paraId="58D95F45" w14:textId="1E936A2F" w:rsidR="008F3413" w:rsidRPr="00871E96" w:rsidRDefault="000C22E2" w:rsidP="00B46FAB">
      <w:pPr>
        <w:spacing w:after="0" w:line="240" w:lineRule="auto"/>
      </w:pPr>
      <w:r>
        <w:t xml:space="preserve">manažer odboru </w:t>
      </w:r>
      <w:r w:rsidR="007339A1">
        <w:t>Provoz fyzické a přenosové infrastruktury</w:t>
      </w:r>
    </w:p>
    <w:sectPr w:rsidR="008F3413" w:rsidRPr="00871E96" w:rsidSect="00392332">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B89C" w14:textId="77777777" w:rsidR="00392332" w:rsidRDefault="00392332" w:rsidP="00625A4E">
      <w:pPr>
        <w:spacing w:after="0" w:line="240" w:lineRule="auto"/>
      </w:pPr>
      <w:r>
        <w:separator/>
      </w:r>
    </w:p>
  </w:endnote>
  <w:endnote w:type="continuationSeparator" w:id="0">
    <w:p w14:paraId="357FA40F" w14:textId="77777777" w:rsidR="00392332" w:rsidRDefault="00392332"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765D" w14:textId="53930BED" w:rsidR="00625A4E" w:rsidRDefault="00625A4E">
    <w:pPr>
      <w:pStyle w:val="Zpat"/>
      <w:jc w:val="center"/>
    </w:pPr>
    <w:r>
      <w:fldChar w:fldCharType="begin"/>
    </w:r>
    <w:r>
      <w:instrText>PAGE   \* MERGEFORMAT</w:instrText>
    </w:r>
    <w:r>
      <w:fldChar w:fldCharType="separate"/>
    </w:r>
    <w:r w:rsidR="00FA6713">
      <w:rPr>
        <w:noProof/>
      </w:rPr>
      <w:t>2</w:t>
    </w:r>
    <w:r>
      <w:fldChar w:fldCharType="end"/>
    </w:r>
  </w:p>
  <w:p w14:paraId="68C1C285" w14:textId="77777777" w:rsidR="006631A5" w:rsidRDefault="006631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FA10" w14:textId="77777777" w:rsidR="00FB58DF" w:rsidRDefault="00FB58DF" w:rsidP="00FB58D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4176" w14:textId="77777777" w:rsidR="00392332" w:rsidRDefault="00392332" w:rsidP="00625A4E">
      <w:pPr>
        <w:spacing w:after="0" w:line="240" w:lineRule="auto"/>
      </w:pPr>
      <w:r>
        <w:separator/>
      </w:r>
    </w:p>
  </w:footnote>
  <w:footnote w:type="continuationSeparator" w:id="0">
    <w:p w14:paraId="2776DBE4" w14:textId="77777777" w:rsidR="00392332" w:rsidRDefault="00392332"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87FD" w14:textId="0CCB8495"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980CD8">
      <w:rPr>
        <w:noProof/>
      </w:rPr>
      <w:t>2</w:t>
    </w:r>
    <w:r w:rsidR="00C80933">
      <w:rPr>
        <w:noProof/>
      </w:rPr>
      <w:t>3</w:t>
    </w:r>
    <w:r w:rsidR="00980CD8">
      <w:rPr>
        <w:noProof/>
      </w:rPr>
      <w:t>/382/</w:t>
    </w:r>
    <w:r w:rsidR="00D63D9D">
      <w:rPr>
        <w:noProof/>
      </w:rPr>
      <w:t>5</w:t>
    </w:r>
    <w:r w:rsidR="006D779E">
      <w:rPr>
        <w:noProof/>
      </w:rPr>
      <w:t>80</w:t>
    </w:r>
  </w:p>
  <w:p w14:paraId="525BCE73" w14:textId="40BB6CC4" w:rsidR="00927D57" w:rsidRPr="00FF6B9A" w:rsidRDefault="00927D57">
    <w:pPr>
      <w:pStyle w:val="Zhlav"/>
      <w:rPr>
        <w:color w:val="000000"/>
      </w:rPr>
    </w:pPr>
    <w:r w:rsidRPr="00310C8F">
      <w:rPr>
        <w:color w:val="000000"/>
      </w:rPr>
      <w:t>č.j. smlouvy:</w:t>
    </w:r>
    <w:r w:rsidR="00C15897" w:rsidRPr="00310C8F">
      <w:rPr>
        <w:color w:val="000000"/>
      </w:rPr>
      <w:t xml:space="preserve"> </w:t>
    </w:r>
    <w:r w:rsidR="00D20685">
      <w:rPr>
        <w:lang w:eastAsia="cs-CZ"/>
      </w:rPr>
      <w:t>B 640 021 150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8B6"/>
    <w:multiLevelType w:val="multilevel"/>
    <w:tmpl w:val="0405001F"/>
    <w:numStyleLink w:val="Styl1"/>
  </w:abstractNum>
  <w:abstractNum w:abstractNumId="1" w15:restartNumberingAfterBreak="0">
    <w:nsid w:val="024D64EF"/>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8"/>
        </w:tabs>
        <w:ind w:left="1218"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377C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087A52C2"/>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05B1A9D"/>
    <w:multiLevelType w:val="hybridMultilevel"/>
    <w:tmpl w:val="B40CD7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F7F19"/>
    <w:multiLevelType w:val="multilevel"/>
    <w:tmpl w:val="A344F100"/>
    <w:lvl w:ilvl="0">
      <w:start w:val="1"/>
      <w:numFmt w:val="decimal"/>
      <w:pStyle w:val="Nadpis1"/>
      <w:lvlText w:val="Článek %1"/>
      <w:lvlJc w:val="left"/>
      <w:pPr>
        <w:ind w:left="4827" w:hanging="432"/>
      </w:pPr>
      <w:rPr>
        <w:rFonts w:hint="default"/>
        <w:b/>
      </w:rPr>
    </w:lvl>
    <w:lvl w:ilvl="1">
      <w:start w:val="1"/>
      <w:numFmt w:val="decimal"/>
      <w:pStyle w:val="Nadpis2"/>
      <w:lvlText w:val="%1.%2"/>
      <w:lvlJc w:val="left"/>
      <w:pPr>
        <w:ind w:left="1286" w:hanging="576"/>
      </w:pPr>
      <w:rPr>
        <w:rFonts w:hint="default"/>
      </w:rPr>
    </w:lvl>
    <w:lvl w:ilvl="2">
      <w:start w:val="1"/>
      <w:numFmt w:val="lowerLetter"/>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276E32"/>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CE055CD"/>
    <w:multiLevelType w:val="hybridMultilevel"/>
    <w:tmpl w:val="A42A9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282B98"/>
    <w:multiLevelType w:val="multilevel"/>
    <w:tmpl w:val="0405001F"/>
    <w:numStyleLink w:val="Styl1"/>
  </w:abstractNum>
  <w:abstractNum w:abstractNumId="14"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5"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B5266E"/>
    <w:multiLevelType w:val="multilevel"/>
    <w:tmpl w:val="D39802F2"/>
    <w:lvl w:ilvl="0">
      <w:start w:val="2"/>
      <w:numFmt w:val="decimal"/>
      <w:lvlText w:val="%1."/>
      <w:lvlJc w:val="left"/>
      <w:pPr>
        <w:ind w:left="360" w:hanging="360"/>
      </w:pPr>
      <w:rPr>
        <w:rFonts w:hint="default"/>
      </w:rPr>
    </w:lvl>
    <w:lvl w:ilvl="1">
      <w:start w:val="1"/>
      <w:numFmt w:val="decimal"/>
      <w:lvlText w:val="%1.%2."/>
      <w:lvlJc w:val="left"/>
      <w:pPr>
        <w:ind w:left="184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908EC"/>
    <w:multiLevelType w:val="hybridMultilevel"/>
    <w:tmpl w:val="F32808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E2E1C63"/>
    <w:multiLevelType w:val="multilevel"/>
    <w:tmpl w:val="D39802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0942A40"/>
    <w:multiLevelType w:val="hybridMultilevel"/>
    <w:tmpl w:val="3A5AEBDE"/>
    <w:lvl w:ilvl="0" w:tplc="13CCBAEA">
      <w:numFmt w:val="bullet"/>
      <w:lvlText w:val="-"/>
      <w:lvlJc w:val="left"/>
      <w:pPr>
        <w:ind w:left="720" w:hanging="360"/>
      </w:pPr>
      <w:rPr>
        <w:rFonts w:ascii="Verdana" w:eastAsia="Calibr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875900"/>
    <w:multiLevelType w:val="hybridMultilevel"/>
    <w:tmpl w:val="5B149CB2"/>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2" w15:restartNumberingAfterBreak="0">
    <w:nsid w:val="49980353"/>
    <w:multiLevelType w:val="multilevel"/>
    <w:tmpl w:val="0405001F"/>
    <w:numStyleLink w:val="Styl1"/>
  </w:abstractNum>
  <w:abstractNum w:abstractNumId="23"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627111"/>
    <w:multiLevelType w:val="hybridMultilevel"/>
    <w:tmpl w:val="E1AAE6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A639F6"/>
    <w:multiLevelType w:val="multilevel"/>
    <w:tmpl w:val="0405001F"/>
    <w:numStyleLink w:val="Styl1"/>
  </w:abstractNum>
  <w:abstractNum w:abstractNumId="27" w15:restartNumberingAfterBreak="0">
    <w:nsid w:val="5E7042B9"/>
    <w:multiLevelType w:val="hybridMultilevel"/>
    <w:tmpl w:val="0B60D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29D7F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F7118C"/>
    <w:multiLevelType w:val="multilevel"/>
    <w:tmpl w:val="0405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2"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A91F1C"/>
    <w:multiLevelType w:val="multilevel"/>
    <w:tmpl w:val="D39802F2"/>
    <w:lvl w:ilvl="0">
      <w:start w:val="2"/>
      <w:numFmt w:val="decimal"/>
      <w:lvlText w:val="%1."/>
      <w:lvlJc w:val="left"/>
      <w:pPr>
        <w:ind w:left="361" w:hanging="360"/>
      </w:pPr>
      <w:rPr>
        <w:rFonts w:hint="default"/>
      </w:rPr>
    </w:lvl>
    <w:lvl w:ilvl="1">
      <w:start w:val="1"/>
      <w:numFmt w:val="decimal"/>
      <w:lvlText w:val="%1.%2."/>
      <w:lvlJc w:val="left"/>
      <w:pPr>
        <w:ind w:left="793" w:hanging="432"/>
      </w:pPr>
      <w:rPr>
        <w:rFonts w:hint="default"/>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4" w15:restartNumberingAfterBreak="0">
    <w:nsid w:val="787733F2"/>
    <w:multiLevelType w:val="hybridMultilevel"/>
    <w:tmpl w:val="1BF61358"/>
    <w:lvl w:ilvl="0" w:tplc="CA243C6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363540"/>
    <w:multiLevelType w:val="hybridMultilevel"/>
    <w:tmpl w:val="426203C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0415412">
    <w:abstractNumId w:val="8"/>
  </w:num>
  <w:num w:numId="2" w16cid:durableId="748236985">
    <w:abstractNumId w:val="9"/>
  </w:num>
  <w:num w:numId="3" w16cid:durableId="1220820062">
    <w:abstractNumId w:val="5"/>
  </w:num>
  <w:num w:numId="4" w16cid:durableId="333729283">
    <w:abstractNumId w:val="14"/>
  </w:num>
  <w:num w:numId="5" w16cid:durableId="412357299">
    <w:abstractNumId w:val="25"/>
  </w:num>
  <w:num w:numId="6" w16cid:durableId="898443381">
    <w:abstractNumId w:val="32"/>
  </w:num>
  <w:num w:numId="7" w16cid:durableId="1597519216">
    <w:abstractNumId w:val="19"/>
  </w:num>
  <w:num w:numId="8" w16cid:durableId="451558364">
    <w:abstractNumId w:val="31"/>
  </w:num>
  <w:num w:numId="9" w16cid:durableId="1538396942">
    <w:abstractNumId w:val="7"/>
  </w:num>
  <w:num w:numId="10" w16cid:durableId="76513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88692">
    <w:abstractNumId w:val="8"/>
  </w:num>
  <w:num w:numId="12" w16cid:durableId="171186653">
    <w:abstractNumId w:val="3"/>
  </w:num>
  <w:num w:numId="13" w16cid:durableId="112360379">
    <w:abstractNumId w:val="8"/>
  </w:num>
  <w:num w:numId="14" w16cid:durableId="524253697">
    <w:abstractNumId w:val="23"/>
  </w:num>
  <w:num w:numId="15" w16cid:durableId="1007057142">
    <w:abstractNumId w:val="11"/>
  </w:num>
  <w:num w:numId="16" w16cid:durableId="1795443867">
    <w:abstractNumId w:val="15"/>
  </w:num>
  <w:num w:numId="17" w16cid:durableId="7294063">
    <w:abstractNumId w:val="8"/>
  </w:num>
  <w:num w:numId="18" w16cid:durableId="1074550384">
    <w:abstractNumId w:val="1"/>
  </w:num>
  <w:num w:numId="19" w16cid:durableId="1363507899">
    <w:abstractNumId w:val="17"/>
  </w:num>
  <w:num w:numId="20" w16cid:durableId="1446919609">
    <w:abstractNumId w:val="27"/>
  </w:num>
  <w:num w:numId="21" w16cid:durableId="791242058">
    <w:abstractNumId w:val="6"/>
  </w:num>
  <w:num w:numId="22" w16cid:durableId="845555595">
    <w:abstractNumId w:val="35"/>
  </w:num>
  <w:num w:numId="23" w16cid:durableId="306054205">
    <w:abstractNumId w:val="4"/>
  </w:num>
  <w:num w:numId="24" w16cid:durableId="1669558581">
    <w:abstractNumId w:val="24"/>
  </w:num>
  <w:num w:numId="25" w16cid:durableId="24183870">
    <w:abstractNumId w:val="26"/>
  </w:num>
  <w:num w:numId="26" w16cid:durableId="1402561630">
    <w:abstractNumId w:val="10"/>
  </w:num>
  <w:num w:numId="27" w16cid:durableId="1080327131">
    <w:abstractNumId w:val="22"/>
  </w:num>
  <w:num w:numId="28" w16cid:durableId="1379696528">
    <w:abstractNumId w:val="13"/>
  </w:num>
  <w:num w:numId="29" w16cid:durableId="2140877549">
    <w:abstractNumId w:val="29"/>
  </w:num>
  <w:num w:numId="30" w16cid:durableId="1736782053">
    <w:abstractNumId w:val="16"/>
  </w:num>
  <w:num w:numId="31" w16cid:durableId="839466716">
    <w:abstractNumId w:val="2"/>
  </w:num>
  <w:num w:numId="32" w16cid:durableId="1608343941">
    <w:abstractNumId w:val="0"/>
  </w:num>
  <w:num w:numId="33" w16cid:durableId="772014167">
    <w:abstractNumId w:val="30"/>
  </w:num>
  <w:num w:numId="34" w16cid:durableId="1967542330">
    <w:abstractNumId w:val="12"/>
  </w:num>
  <w:num w:numId="35" w16cid:durableId="1555510507">
    <w:abstractNumId w:val="18"/>
  </w:num>
  <w:num w:numId="36" w16cid:durableId="1930235678">
    <w:abstractNumId w:val="33"/>
  </w:num>
  <w:num w:numId="37" w16cid:durableId="1365714907">
    <w:abstractNumId w:val="21"/>
  </w:num>
  <w:num w:numId="38" w16cid:durableId="2004123126">
    <w:abstractNumId w:val="8"/>
  </w:num>
  <w:num w:numId="39" w16cid:durableId="174619200">
    <w:abstractNumId w:val="8"/>
  </w:num>
  <w:num w:numId="40" w16cid:durableId="1010639462">
    <w:abstractNumId w:val="8"/>
  </w:num>
  <w:num w:numId="41" w16cid:durableId="363218960">
    <w:abstractNumId w:val="8"/>
  </w:num>
  <w:num w:numId="42" w16cid:durableId="1522548416">
    <w:abstractNumId w:val="8"/>
  </w:num>
  <w:num w:numId="43" w16cid:durableId="85882630">
    <w:abstractNumId w:val="8"/>
  </w:num>
  <w:num w:numId="44" w16cid:durableId="737675529">
    <w:abstractNumId w:val="8"/>
  </w:num>
  <w:num w:numId="45" w16cid:durableId="1369258265">
    <w:abstractNumId w:val="8"/>
  </w:num>
  <w:num w:numId="46" w16cid:durableId="1813250309">
    <w:abstractNumId w:val="8"/>
  </w:num>
  <w:num w:numId="47" w16cid:durableId="595871834">
    <w:abstractNumId w:val="8"/>
  </w:num>
  <w:num w:numId="48" w16cid:durableId="1658076032">
    <w:abstractNumId w:val="8"/>
  </w:num>
  <w:num w:numId="49" w16cid:durableId="1222211211">
    <w:abstractNumId w:val="8"/>
  </w:num>
  <w:num w:numId="50" w16cid:durableId="1819221506">
    <w:abstractNumId w:val="8"/>
  </w:num>
  <w:num w:numId="51" w16cid:durableId="470513245">
    <w:abstractNumId w:val="8"/>
  </w:num>
  <w:num w:numId="52" w16cid:durableId="1045984822">
    <w:abstractNumId w:val="8"/>
  </w:num>
  <w:num w:numId="53" w16cid:durableId="997617817">
    <w:abstractNumId w:val="8"/>
  </w:num>
  <w:num w:numId="54" w16cid:durableId="973213830">
    <w:abstractNumId w:val="8"/>
  </w:num>
  <w:num w:numId="55" w16cid:durableId="1384715805">
    <w:abstractNumId w:val="8"/>
  </w:num>
  <w:num w:numId="56" w16cid:durableId="366375787">
    <w:abstractNumId w:val="8"/>
  </w:num>
  <w:num w:numId="57" w16cid:durableId="705636909">
    <w:abstractNumId w:val="8"/>
  </w:num>
  <w:num w:numId="58" w16cid:durableId="1085415597">
    <w:abstractNumId w:val="8"/>
  </w:num>
  <w:num w:numId="59" w16cid:durableId="1260329053">
    <w:abstractNumId w:val="34"/>
  </w:num>
  <w:num w:numId="60" w16cid:durableId="5056394">
    <w:abstractNumId w:val="8"/>
  </w:num>
  <w:num w:numId="61" w16cid:durableId="224264519">
    <w:abstractNumId w:val="8"/>
  </w:num>
  <w:num w:numId="62" w16cid:durableId="1842505333">
    <w:abstractNumId w:val="8"/>
  </w:num>
  <w:num w:numId="63" w16cid:durableId="1427772152">
    <w:abstractNumId w:val="8"/>
  </w:num>
  <w:num w:numId="64" w16cid:durableId="1905410034">
    <w:abstractNumId w:val="8"/>
  </w:num>
  <w:num w:numId="65" w16cid:durableId="369497868">
    <w:abstractNumId w:val="8"/>
  </w:num>
  <w:num w:numId="66" w16cid:durableId="1857691620">
    <w:abstractNumId w:val="8"/>
  </w:num>
  <w:num w:numId="67" w16cid:durableId="1815826579">
    <w:abstractNumId w:val="8"/>
  </w:num>
  <w:num w:numId="68" w16cid:durableId="1356728643">
    <w:abstractNumId w:val="8"/>
  </w:num>
  <w:num w:numId="69" w16cid:durableId="712735205">
    <w:abstractNumId w:val="8"/>
  </w:num>
  <w:num w:numId="70" w16cid:durableId="631907851">
    <w:abstractNumId w:val="8"/>
  </w:num>
  <w:num w:numId="71" w16cid:durableId="1975793194">
    <w:abstractNumId w:val="8"/>
  </w:num>
  <w:num w:numId="72" w16cid:durableId="775519482">
    <w:abstractNumId w:val="8"/>
  </w:num>
  <w:num w:numId="73" w16cid:durableId="2015107236">
    <w:abstractNumId w:val="8"/>
  </w:num>
  <w:num w:numId="74" w16cid:durableId="1856650475">
    <w:abstractNumId w:val="8"/>
  </w:num>
  <w:num w:numId="75" w16cid:durableId="599336611">
    <w:abstractNumId w:val="8"/>
  </w:num>
  <w:num w:numId="76" w16cid:durableId="1944603541">
    <w:abstractNumId w:val="8"/>
  </w:num>
  <w:num w:numId="77" w16cid:durableId="42026579">
    <w:abstractNumId w:val="8"/>
  </w:num>
  <w:num w:numId="78" w16cid:durableId="1030376627">
    <w:abstractNumId w:val="8"/>
  </w:num>
  <w:num w:numId="79" w16cid:durableId="821503911">
    <w:abstractNumId w:val="8"/>
  </w:num>
  <w:num w:numId="80" w16cid:durableId="1510218658">
    <w:abstractNumId w:val="8"/>
  </w:num>
  <w:num w:numId="81" w16cid:durableId="818806786">
    <w:abstractNumId w:val="8"/>
  </w:num>
  <w:num w:numId="82" w16cid:durableId="557713033">
    <w:abstractNumId w:val="8"/>
  </w:num>
  <w:num w:numId="83" w16cid:durableId="1034816856">
    <w:abstractNumId w:val="8"/>
  </w:num>
  <w:num w:numId="84" w16cid:durableId="533733339">
    <w:abstractNumId w:val="8"/>
  </w:num>
  <w:num w:numId="85" w16cid:durableId="618419767">
    <w:abstractNumId w:val="8"/>
  </w:num>
  <w:num w:numId="86" w16cid:durableId="1462184730">
    <w:abstractNumId w:val="8"/>
  </w:num>
  <w:num w:numId="87" w16cid:durableId="388963427">
    <w:abstractNumId w:val="8"/>
  </w:num>
  <w:num w:numId="88" w16cid:durableId="1370570755">
    <w:abstractNumId w:val="8"/>
  </w:num>
  <w:num w:numId="89" w16cid:durableId="16081143">
    <w:abstractNumId w:val="8"/>
  </w:num>
  <w:num w:numId="90" w16cid:durableId="933707625">
    <w:abstractNumId w:val="8"/>
  </w:num>
  <w:num w:numId="91" w16cid:durableId="1040665597">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0A"/>
    <w:rsid w:val="000029E4"/>
    <w:rsid w:val="00002C4B"/>
    <w:rsid w:val="00003314"/>
    <w:rsid w:val="00005490"/>
    <w:rsid w:val="00006A9E"/>
    <w:rsid w:val="00006E09"/>
    <w:rsid w:val="0001140A"/>
    <w:rsid w:val="000132C0"/>
    <w:rsid w:val="0001525A"/>
    <w:rsid w:val="0001562F"/>
    <w:rsid w:val="00017474"/>
    <w:rsid w:val="00022158"/>
    <w:rsid w:val="00023EC5"/>
    <w:rsid w:val="00025105"/>
    <w:rsid w:val="000252FB"/>
    <w:rsid w:val="00035945"/>
    <w:rsid w:val="00036843"/>
    <w:rsid w:val="00036974"/>
    <w:rsid w:val="0004798A"/>
    <w:rsid w:val="00050F26"/>
    <w:rsid w:val="00055762"/>
    <w:rsid w:val="000749B3"/>
    <w:rsid w:val="0007637F"/>
    <w:rsid w:val="00081AB7"/>
    <w:rsid w:val="00094151"/>
    <w:rsid w:val="00095474"/>
    <w:rsid w:val="000A122F"/>
    <w:rsid w:val="000A5C9A"/>
    <w:rsid w:val="000A6510"/>
    <w:rsid w:val="000B0A33"/>
    <w:rsid w:val="000B2B7D"/>
    <w:rsid w:val="000B2E3B"/>
    <w:rsid w:val="000B6E6C"/>
    <w:rsid w:val="000C22E2"/>
    <w:rsid w:val="000C2A60"/>
    <w:rsid w:val="000C4B06"/>
    <w:rsid w:val="000D1B76"/>
    <w:rsid w:val="000D4688"/>
    <w:rsid w:val="000D589B"/>
    <w:rsid w:val="000D6F2E"/>
    <w:rsid w:val="000E107C"/>
    <w:rsid w:val="000E52EA"/>
    <w:rsid w:val="000E7029"/>
    <w:rsid w:val="00101120"/>
    <w:rsid w:val="00101475"/>
    <w:rsid w:val="001046A9"/>
    <w:rsid w:val="001048E2"/>
    <w:rsid w:val="00105D85"/>
    <w:rsid w:val="001115B3"/>
    <w:rsid w:val="00111E28"/>
    <w:rsid w:val="001124B7"/>
    <w:rsid w:val="00117B94"/>
    <w:rsid w:val="00120FA9"/>
    <w:rsid w:val="00121950"/>
    <w:rsid w:val="0012540D"/>
    <w:rsid w:val="00126F03"/>
    <w:rsid w:val="00127860"/>
    <w:rsid w:val="001367FE"/>
    <w:rsid w:val="00136EE6"/>
    <w:rsid w:val="00142DDB"/>
    <w:rsid w:val="00146694"/>
    <w:rsid w:val="0014680A"/>
    <w:rsid w:val="001470AC"/>
    <w:rsid w:val="00152500"/>
    <w:rsid w:val="00163264"/>
    <w:rsid w:val="00165E77"/>
    <w:rsid w:val="00166858"/>
    <w:rsid w:val="00166D42"/>
    <w:rsid w:val="001720C1"/>
    <w:rsid w:val="001735FC"/>
    <w:rsid w:val="001745D6"/>
    <w:rsid w:val="00182136"/>
    <w:rsid w:val="00182A00"/>
    <w:rsid w:val="00182A81"/>
    <w:rsid w:val="00183B6A"/>
    <w:rsid w:val="0018489E"/>
    <w:rsid w:val="0018600C"/>
    <w:rsid w:val="001906F5"/>
    <w:rsid w:val="00197BBB"/>
    <w:rsid w:val="00197EA0"/>
    <w:rsid w:val="001A2229"/>
    <w:rsid w:val="001A48D0"/>
    <w:rsid w:val="001A68B2"/>
    <w:rsid w:val="001A6ABD"/>
    <w:rsid w:val="001B0C1F"/>
    <w:rsid w:val="001B134B"/>
    <w:rsid w:val="001B1406"/>
    <w:rsid w:val="001B37C2"/>
    <w:rsid w:val="001B41B8"/>
    <w:rsid w:val="001B4F3C"/>
    <w:rsid w:val="001B649D"/>
    <w:rsid w:val="001C14F3"/>
    <w:rsid w:val="001C3A1F"/>
    <w:rsid w:val="001C3F52"/>
    <w:rsid w:val="001C454B"/>
    <w:rsid w:val="001C5701"/>
    <w:rsid w:val="001C5A47"/>
    <w:rsid w:val="001D14DD"/>
    <w:rsid w:val="001D5CE0"/>
    <w:rsid w:val="001D684A"/>
    <w:rsid w:val="001E74AA"/>
    <w:rsid w:val="001F214D"/>
    <w:rsid w:val="001F2760"/>
    <w:rsid w:val="001F513B"/>
    <w:rsid w:val="001F62E7"/>
    <w:rsid w:val="0020053B"/>
    <w:rsid w:val="00202C2A"/>
    <w:rsid w:val="0020532F"/>
    <w:rsid w:val="002116EC"/>
    <w:rsid w:val="00212F99"/>
    <w:rsid w:val="00213DAD"/>
    <w:rsid w:val="00223AA8"/>
    <w:rsid w:val="002245F0"/>
    <w:rsid w:val="00224D9A"/>
    <w:rsid w:val="00226012"/>
    <w:rsid w:val="002261E2"/>
    <w:rsid w:val="00227F13"/>
    <w:rsid w:val="0023012D"/>
    <w:rsid w:val="00230968"/>
    <w:rsid w:val="0023166C"/>
    <w:rsid w:val="00232414"/>
    <w:rsid w:val="002360CD"/>
    <w:rsid w:val="00237D9F"/>
    <w:rsid w:val="00237E4B"/>
    <w:rsid w:val="00243960"/>
    <w:rsid w:val="002554F7"/>
    <w:rsid w:val="002579ED"/>
    <w:rsid w:val="00263128"/>
    <w:rsid w:val="00263AB1"/>
    <w:rsid w:val="0027099E"/>
    <w:rsid w:val="00274784"/>
    <w:rsid w:val="00275EF5"/>
    <w:rsid w:val="00277AED"/>
    <w:rsid w:val="002804E2"/>
    <w:rsid w:val="002837EC"/>
    <w:rsid w:val="00286092"/>
    <w:rsid w:val="00291A05"/>
    <w:rsid w:val="00295B72"/>
    <w:rsid w:val="00297C09"/>
    <w:rsid w:val="002A4470"/>
    <w:rsid w:val="002A7737"/>
    <w:rsid w:val="002B2660"/>
    <w:rsid w:val="002B4F05"/>
    <w:rsid w:val="002B60C9"/>
    <w:rsid w:val="002C1DD5"/>
    <w:rsid w:val="002C4D1D"/>
    <w:rsid w:val="002C5552"/>
    <w:rsid w:val="002C5E89"/>
    <w:rsid w:val="002C5F42"/>
    <w:rsid w:val="002C7FFD"/>
    <w:rsid w:val="002D2E1D"/>
    <w:rsid w:val="002D49F8"/>
    <w:rsid w:val="002F3EB3"/>
    <w:rsid w:val="00303D5A"/>
    <w:rsid w:val="0030439C"/>
    <w:rsid w:val="0030543A"/>
    <w:rsid w:val="00310C8F"/>
    <w:rsid w:val="00313A79"/>
    <w:rsid w:val="00316207"/>
    <w:rsid w:val="00316392"/>
    <w:rsid w:val="00320318"/>
    <w:rsid w:val="00322099"/>
    <w:rsid w:val="00322F63"/>
    <w:rsid w:val="003234D8"/>
    <w:rsid w:val="00323761"/>
    <w:rsid w:val="00330115"/>
    <w:rsid w:val="003317F4"/>
    <w:rsid w:val="00332CD9"/>
    <w:rsid w:val="00332E36"/>
    <w:rsid w:val="00337440"/>
    <w:rsid w:val="00340D99"/>
    <w:rsid w:val="00356D6A"/>
    <w:rsid w:val="00362A52"/>
    <w:rsid w:val="00370734"/>
    <w:rsid w:val="003717E0"/>
    <w:rsid w:val="0037289F"/>
    <w:rsid w:val="003762DA"/>
    <w:rsid w:val="0038387F"/>
    <w:rsid w:val="003859AB"/>
    <w:rsid w:val="003860BB"/>
    <w:rsid w:val="003871AA"/>
    <w:rsid w:val="003904DD"/>
    <w:rsid w:val="00392137"/>
    <w:rsid w:val="00392332"/>
    <w:rsid w:val="00392BE6"/>
    <w:rsid w:val="00392F7F"/>
    <w:rsid w:val="00394527"/>
    <w:rsid w:val="00394D75"/>
    <w:rsid w:val="0039754B"/>
    <w:rsid w:val="003A028C"/>
    <w:rsid w:val="003A15B9"/>
    <w:rsid w:val="003A4B66"/>
    <w:rsid w:val="003A5F73"/>
    <w:rsid w:val="003B0C44"/>
    <w:rsid w:val="003C2D94"/>
    <w:rsid w:val="003C3477"/>
    <w:rsid w:val="003C37EB"/>
    <w:rsid w:val="003C44D5"/>
    <w:rsid w:val="003C7315"/>
    <w:rsid w:val="003C7ABA"/>
    <w:rsid w:val="003E4700"/>
    <w:rsid w:val="003E7DE6"/>
    <w:rsid w:val="003F08D8"/>
    <w:rsid w:val="003F19E6"/>
    <w:rsid w:val="003F6F40"/>
    <w:rsid w:val="003F7A59"/>
    <w:rsid w:val="004022D9"/>
    <w:rsid w:val="00403D2F"/>
    <w:rsid w:val="004110DB"/>
    <w:rsid w:val="004129F7"/>
    <w:rsid w:val="00412EFA"/>
    <w:rsid w:val="00414013"/>
    <w:rsid w:val="00414857"/>
    <w:rsid w:val="004156EA"/>
    <w:rsid w:val="0041667C"/>
    <w:rsid w:val="00420F97"/>
    <w:rsid w:val="00422EEE"/>
    <w:rsid w:val="00424131"/>
    <w:rsid w:val="004242B8"/>
    <w:rsid w:val="00424341"/>
    <w:rsid w:val="004244C1"/>
    <w:rsid w:val="00424583"/>
    <w:rsid w:val="00424E23"/>
    <w:rsid w:val="00426D0A"/>
    <w:rsid w:val="0043205B"/>
    <w:rsid w:val="004333F6"/>
    <w:rsid w:val="00433FB6"/>
    <w:rsid w:val="00440A29"/>
    <w:rsid w:val="0044705B"/>
    <w:rsid w:val="00451548"/>
    <w:rsid w:val="004520B4"/>
    <w:rsid w:val="00456931"/>
    <w:rsid w:val="00456C9E"/>
    <w:rsid w:val="0046236C"/>
    <w:rsid w:val="00465613"/>
    <w:rsid w:val="00467CF9"/>
    <w:rsid w:val="0047137C"/>
    <w:rsid w:val="00473EA2"/>
    <w:rsid w:val="00475DD6"/>
    <w:rsid w:val="0048004B"/>
    <w:rsid w:val="00482FBD"/>
    <w:rsid w:val="0048641F"/>
    <w:rsid w:val="004935FC"/>
    <w:rsid w:val="00494316"/>
    <w:rsid w:val="004948A6"/>
    <w:rsid w:val="00495726"/>
    <w:rsid w:val="00497153"/>
    <w:rsid w:val="004A2F4F"/>
    <w:rsid w:val="004A33A2"/>
    <w:rsid w:val="004A35FD"/>
    <w:rsid w:val="004A47B2"/>
    <w:rsid w:val="004A5D6D"/>
    <w:rsid w:val="004B15AD"/>
    <w:rsid w:val="004B5226"/>
    <w:rsid w:val="004B53F7"/>
    <w:rsid w:val="004B646B"/>
    <w:rsid w:val="004B6B7E"/>
    <w:rsid w:val="004C3E72"/>
    <w:rsid w:val="004C4ADD"/>
    <w:rsid w:val="004D02CA"/>
    <w:rsid w:val="004D0329"/>
    <w:rsid w:val="004D1CF8"/>
    <w:rsid w:val="004D7A84"/>
    <w:rsid w:val="004E0950"/>
    <w:rsid w:val="004E2747"/>
    <w:rsid w:val="004E57F5"/>
    <w:rsid w:val="004E6D96"/>
    <w:rsid w:val="004F17B8"/>
    <w:rsid w:val="004F4743"/>
    <w:rsid w:val="0050490A"/>
    <w:rsid w:val="00507006"/>
    <w:rsid w:val="00507057"/>
    <w:rsid w:val="00510A6B"/>
    <w:rsid w:val="00510F05"/>
    <w:rsid w:val="005116C7"/>
    <w:rsid w:val="00514F19"/>
    <w:rsid w:val="00520025"/>
    <w:rsid w:val="00523D97"/>
    <w:rsid w:val="005255B3"/>
    <w:rsid w:val="005259FA"/>
    <w:rsid w:val="00530362"/>
    <w:rsid w:val="00530DCB"/>
    <w:rsid w:val="00531448"/>
    <w:rsid w:val="00541243"/>
    <w:rsid w:val="00542C3C"/>
    <w:rsid w:val="0054333A"/>
    <w:rsid w:val="00545106"/>
    <w:rsid w:val="00555087"/>
    <w:rsid w:val="005572AC"/>
    <w:rsid w:val="00572917"/>
    <w:rsid w:val="00573C45"/>
    <w:rsid w:val="00583CF3"/>
    <w:rsid w:val="00584262"/>
    <w:rsid w:val="00586358"/>
    <w:rsid w:val="00595A5F"/>
    <w:rsid w:val="00597859"/>
    <w:rsid w:val="005A0F25"/>
    <w:rsid w:val="005A1ED4"/>
    <w:rsid w:val="005A5A84"/>
    <w:rsid w:val="005B0451"/>
    <w:rsid w:val="005B060B"/>
    <w:rsid w:val="005B2B04"/>
    <w:rsid w:val="005B38BF"/>
    <w:rsid w:val="005B3954"/>
    <w:rsid w:val="005C2141"/>
    <w:rsid w:val="005C2555"/>
    <w:rsid w:val="005C25E9"/>
    <w:rsid w:val="005C26D7"/>
    <w:rsid w:val="005C28A6"/>
    <w:rsid w:val="005C29D3"/>
    <w:rsid w:val="005C7A4E"/>
    <w:rsid w:val="005D143B"/>
    <w:rsid w:val="005D16DE"/>
    <w:rsid w:val="005D177B"/>
    <w:rsid w:val="005D4646"/>
    <w:rsid w:val="005D7A88"/>
    <w:rsid w:val="005E2F71"/>
    <w:rsid w:val="005E52C6"/>
    <w:rsid w:val="005E5B71"/>
    <w:rsid w:val="005E5F7B"/>
    <w:rsid w:val="005E6BDC"/>
    <w:rsid w:val="005E769D"/>
    <w:rsid w:val="005F0587"/>
    <w:rsid w:val="005F53AB"/>
    <w:rsid w:val="00600418"/>
    <w:rsid w:val="0060069C"/>
    <w:rsid w:val="00600846"/>
    <w:rsid w:val="0060124B"/>
    <w:rsid w:val="006019C5"/>
    <w:rsid w:val="006027AB"/>
    <w:rsid w:val="00605998"/>
    <w:rsid w:val="006062A7"/>
    <w:rsid w:val="00607243"/>
    <w:rsid w:val="00612FDB"/>
    <w:rsid w:val="00624065"/>
    <w:rsid w:val="00625A4E"/>
    <w:rsid w:val="00626911"/>
    <w:rsid w:val="00626BA6"/>
    <w:rsid w:val="00631CF0"/>
    <w:rsid w:val="006367A5"/>
    <w:rsid w:val="00654836"/>
    <w:rsid w:val="00655A8F"/>
    <w:rsid w:val="00660672"/>
    <w:rsid w:val="006631A5"/>
    <w:rsid w:val="006636C7"/>
    <w:rsid w:val="00664EBD"/>
    <w:rsid w:val="00665410"/>
    <w:rsid w:val="00672706"/>
    <w:rsid w:val="00676EAC"/>
    <w:rsid w:val="00686685"/>
    <w:rsid w:val="006936C9"/>
    <w:rsid w:val="006A0925"/>
    <w:rsid w:val="006A1EBB"/>
    <w:rsid w:val="006A55AE"/>
    <w:rsid w:val="006B1499"/>
    <w:rsid w:val="006B402D"/>
    <w:rsid w:val="006C1340"/>
    <w:rsid w:val="006C4B46"/>
    <w:rsid w:val="006C66A0"/>
    <w:rsid w:val="006C66F9"/>
    <w:rsid w:val="006D00CD"/>
    <w:rsid w:val="006D03BF"/>
    <w:rsid w:val="006D0B4F"/>
    <w:rsid w:val="006D1D85"/>
    <w:rsid w:val="006D779E"/>
    <w:rsid w:val="006E0907"/>
    <w:rsid w:val="006E2C45"/>
    <w:rsid w:val="006E3894"/>
    <w:rsid w:val="006E3F86"/>
    <w:rsid w:val="006E42F2"/>
    <w:rsid w:val="006E4387"/>
    <w:rsid w:val="006E4E5A"/>
    <w:rsid w:val="006E5C43"/>
    <w:rsid w:val="006F03CE"/>
    <w:rsid w:val="006F37D8"/>
    <w:rsid w:val="006F593C"/>
    <w:rsid w:val="007063C2"/>
    <w:rsid w:val="0070753D"/>
    <w:rsid w:val="00707DB4"/>
    <w:rsid w:val="007134D8"/>
    <w:rsid w:val="0072476E"/>
    <w:rsid w:val="00726C1E"/>
    <w:rsid w:val="00727D9C"/>
    <w:rsid w:val="007330A5"/>
    <w:rsid w:val="007339A1"/>
    <w:rsid w:val="0073464F"/>
    <w:rsid w:val="0073538B"/>
    <w:rsid w:val="007354A2"/>
    <w:rsid w:val="00740D82"/>
    <w:rsid w:val="00740F80"/>
    <w:rsid w:val="00743ECE"/>
    <w:rsid w:val="00745C71"/>
    <w:rsid w:val="00750EC7"/>
    <w:rsid w:val="007513EE"/>
    <w:rsid w:val="00751A21"/>
    <w:rsid w:val="00752B5C"/>
    <w:rsid w:val="00753C1C"/>
    <w:rsid w:val="0075669B"/>
    <w:rsid w:val="00757255"/>
    <w:rsid w:val="00767148"/>
    <w:rsid w:val="0076722E"/>
    <w:rsid w:val="007678DC"/>
    <w:rsid w:val="00767E5F"/>
    <w:rsid w:val="00772BD7"/>
    <w:rsid w:val="00775E06"/>
    <w:rsid w:val="00776A0B"/>
    <w:rsid w:val="00782750"/>
    <w:rsid w:val="007867A1"/>
    <w:rsid w:val="00790D63"/>
    <w:rsid w:val="007929F0"/>
    <w:rsid w:val="00795005"/>
    <w:rsid w:val="007957BB"/>
    <w:rsid w:val="007A2CBE"/>
    <w:rsid w:val="007A680E"/>
    <w:rsid w:val="007B6A15"/>
    <w:rsid w:val="007B71BB"/>
    <w:rsid w:val="007C0A8E"/>
    <w:rsid w:val="007C355A"/>
    <w:rsid w:val="007C5327"/>
    <w:rsid w:val="007D2795"/>
    <w:rsid w:val="007D641E"/>
    <w:rsid w:val="007E11DE"/>
    <w:rsid w:val="007E63B1"/>
    <w:rsid w:val="007E7363"/>
    <w:rsid w:val="007E7DD9"/>
    <w:rsid w:val="007F38A8"/>
    <w:rsid w:val="007F39EC"/>
    <w:rsid w:val="007F634D"/>
    <w:rsid w:val="00801622"/>
    <w:rsid w:val="00802EB2"/>
    <w:rsid w:val="00803F2D"/>
    <w:rsid w:val="008151A2"/>
    <w:rsid w:val="0081561A"/>
    <w:rsid w:val="008163D0"/>
    <w:rsid w:val="008169EE"/>
    <w:rsid w:val="00820041"/>
    <w:rsid w:val="008233AA"/>
    <w:rsid w:val="00823990"/>
    <w:rsid w:val="00826339"/>
    <w:rsid w:val="0084296D"/>
    <w:rsid w:val="008537FA"/>
    <w:rsid w:val="00854E4E"/>
    <w:rsid w:val="008559A2"/>
    <w:rsid w:val="00861E5A"/>
    <w:rsid w:val="008620AC"/>
    <w:rsid w:val="00867703"/>
    <w:rsid w:val="00867B96"/>
    <w:rsid w:val="00871934"/>
    <w:rsid w:val="00873193"/>
    <w:rsid w:val="00874BC0"/>
    <w:rsid w:val="008867F8"/>
    <w:rsid w:val="00894B0E"/>
    <w:rsid w:val="008A3D28"/>
    <w:rsid w:val="008B03AD"/>
    <w:rsid w:val="008B668E"/>
    <w:rsid w:val="008B6C62"/>
    <w:rsid w:val="008C05ED"/>
    <w:rsid w:val="008D045C"/>
    <w:rsid w:val="008D2E80"/>
    <w:rsid w:val="008D4D18"/>
    <w:rsid w:val="008D6505"/>
    <w:rsid w:val="008D7BFE"/>
    <w:rsid w:val="008D7E60"/>
    <w:rsid w:val="008E315E"/>
    <w:rsid w:val="008E699D"/>
    <w:rsid w:val="008F3413"/>
    <w:rsid w:val="008F451D"/>
    <w:rsid w:val="008F49B8"/>
    <w:rsid w:val="008F513B"/>
    <w:rsid w:val="008F6384"/>
    <w:rsid w:val="00900BE7"/>
    <w:rsid w:val="009010E4"/>
    <w:rsid w:val="00901A4A"/>
    <w:rsid w:val="00903F72"/>
    <w:rsid w:val="00904061"/>
    <w:rsid w:val="00905CCE"/>
    <w:rsid w:val="00907BC1"/>
    <w:rsid w:val="00911F45"/>
    <w:rsid w:val="009147A7"/>
    <w:rsid w:val="0091596C"/>
    <w:rsid w:val="009159DB"/>
    <w:rsid w:val="00926862"/>
    <w:rsid w:val="00927D57"/>
    <w:rsid w:val="009322E4"/>
    <w:rsid w:val="00932C3D"/>
    <w:rsid w:val="00935613"/>
    <w:rsid w:val="0093654F"/>
    <w:rsid w:val="0094530E"/>
    <w:rsid w:val="00952B1E"/>
    <w:rsid w:val="0095307E"/>
    <w:rsid w:val="00956301"/>
    <w:rsid w:val="00957662"/>
    <w:rsid w:val="009613BA"/>
    <w:rsid w:val="00963EF8"/>
    <w:rsid w:val="0096440B"/>
    <w:rsid w:val="0096726F"/>
    <w:rsid w:val="0097075F"/>
    <w:rsid w:val="00976582"/>
    <w:rsid w:val="00980CD8"/>
    <w:rsid w:val="00985942"/>
    <w:rsid w:val="00993961"/>
    <w:rsid w:val="009A21AE"/>
    <w:rsid w:val="009A2CE0"/>
    <w:rsid w:val="009A7934"/>
    <w:rsid w:val="009A7C52"/>
    <w:rsid w:val="009B170D"/>
    <w:rsid w:val="009B3A46"/>
    <w:rsid w:val="009B4D8F"/>
    <w:rsid w:val="009B6F79"/>
    <w:rsid w:val="009C0F8E"/>
    <w:rsid w:val="009C423F"/>
    <w:rsid w:val="009C596A"/>
    <w:rsid w:val="009D0BC3"/>
    <w:rsid w:val="009D6616"/>
    <w:rsid w:val="009D7A81"/>
    <w:rsid w:val="009E179F"/>
    <w:rsid w:val="009E36CB"/>
    <w:rsid w:val="009E3D97"/>
    <w:rsid w:val="009E62E6"/>
    <w:rsid w:val="009E79BA"/>
    <w:rsid w:val="009F0C4B"/>
    <w:rsid w:val="009F265E"/>
    <w:rsid w:val="009F3241"/>
    <w:rsid w:val="009F3D48"/>
    <w:rsid w:val="009F400F"/>
    <w:rsid w:val="009F5BFE"/>
    <w:rsid w:val="009F756F"/>
    <w:rsid w:val="00A00103"/>
    <w:rsid w:val="00A01C00"/>
    <w:rsid w:val="00A02025"/>
    <w:rsid w:val="00A02CC9"/>
    <w:rsid w:val="00A109A9"/>
    <w:rsid w:val="00A11D78"/>
    <w:rsid w:val="00A13C80"/>
    <w:rsid w:val="00A16D7A"/>
    <w:rsid w:val="00A204F3"/>
    <w:rsid w:val="00A30E77"/>
    <w:rsid w:val="00A333F2"/>
    <w:rsid w:val="00A34128"/>
    <w:rsid w:val="00A35143"/>
    <w:rsid w:val="00A36716"/>
    <w:rsid w:val="00A36B11"/>
    <w:rsid w:val="00A37862"/>
    <w:rsid w:val="00A427CD"/>
    <w:rsid w:val="00A429D0"/>
    <w:rsid w:val="00A44EA9"/>
    <w:rsid w:val="00A44EC9"/>
    <w:rsid w:val="00A47863"/>
    <w:rsid w:val="00A602A4"/>
    <w:rsid w:val="00A64103"/>
    <w:rsid w:val="00A70B0A"/>
    <w:rsid w:val="00A76C59"/>
    <w:rsid w:val="00A8248E"/>
    <w:rsid w:val="00A82630"/>
    <w:rsid w:val="00A8703E"/>
    <w:rsid w:val="00A93E7A"/>
    <w:rsid w:val="00A979FF"/>
    <w:rsid w:val="00AA2645"/>
    <w:rsid w:val="00AB52AA"/>
    <w:rsid w:val="00AC1F5F"/>
    <w:rsid w:val="00AD7570"/>
    <w:rsid w:val="00AE1FF8"/>
    <w:rsid w:val="00AF0441"/>
    <w:rsid w:val="00AF290F"/>
    <w:rsid w:val="00B03BEB"/>
    <w:rsid w:val="00B03DBE"/>
    <w:rsid w:val="00B0561A"/>
    <w:rsid w:val="00B1493E"/>
    <w:rsid w:val="00B20F42"/>
    <w:rsid w:val="00B213DF"/>
    <w:rsid w:val="00B234F8"/>
    <w:rsid w:val="00B23ADB"/>
    <w:rsid w:val="00B25066"/>
    <w:rsid w:val="00B26772"/>
    <w:rsid w:val="00B367EA"/>
    <w:rsid w:val="00B405CC"/>
    <w:rsid w:val="00B46FAB"/>
    <w:rsid w:val="00B4742E"/>
    <w:rsid w:val="00B478DE"/>
    <w:rsid w:val="00B51D4E"/>
    <w:rsid w:val="00B53003"/>
    <w:rsid w:val="00B619A0"/>
    <w:rsid w:val="00B668D6"/>
    <w:rsid w:val="00B6766D"/>
    <w:rsid w:val="00B75532"/>
    <w:rsid w:val="00B75D89"/>
    <w:rsid w:val="00B75E63"/>
    <w:rsid w:val="00B830BE"/>
    <w:rsid w:val="00B902C9"/>
    <w:rsid w:val="00B930D5"/>
    <w:rsid w:val="00B96ED7"/>
    <w:rsid w:val="00BA2EF9"/>
    <w:rsid w:val="00BA6D25"/>
    <w:rsid w:val="00BA75A1"/>
    <w:rsid w:val="00BC11CA"/>
    <w:rsid w:val="00BC1D37"/>
    <w:rsid w:val="00BC7717"/>
    <w:rsid w:val="00BC7FC9"/>
    <w:rsid w:val="00BD0DB1"/>
    <w:rsid w:val="00BD232D"/>
    <w:rsid w:val="00BD4099"/>
    <w:rsid w:val="00BD4C7C"/>
    <w:rsid w:val="00BD6E84"/>
    <w:rsid w:val="00BD7E3F"/>
    <w:rsid w:val="00BE0C3E"/>
    <w:rsid w:val="00BE55E5"/>
    <w:rsid w:val="00BE56C0"/>
    <w:rsid w:val="00BF2D0A"/>
    <w:rsid w:val="00BF4BDB"/>
    <w:rsid w:val="00BF511A"/>
    <w:rsid w:val="00BF7695"/>
    <w:rsid w:val="00C00436"/>
    <w:rsid w:val="00C04B11"/>
    <w:rsid w:val="00C06415"/>
    <w:rsid w:val="00C07380"/>
    <w:rsid w:val="00C112E6"/>
    <w:rsid w:val="00C145F7"/>
    <w:rsid w:val="00C15897"/>
    <w:rsid w:val="00C16FD4"/>
    <w:rsid w:val="00C20969"/>
    <w:rsid w:val="00C25F07"/>
    <w:rsid w:val="00C26CBE"/>
    <w:rsid w:val="00C32396"/>
    <w:rsid w:val="00C36B3E"/>
    <w:rsid w:val="00C40939"/>
    <w:rsid w:val="00C41EA1"/>
    <w:rsid w:val="00C41F30"/>
    <w:rsid w:val="00C47ED1"/>
    <w:rsid w:val="00C51573"/>
    <w:rsid w:val="00C537BB"/>
    <w:rsid w:val="00C56342"/>
    <w:rsid w:val="00C66C8B"/>
    <w:rsid w:val="00C672C4"/>
    <w:rsid w:val="00C676F8"/>
    <w:rsid w:val="00C7078E"/>
    <w:rsid w:val="00C751B2"/>
    <w:rsid w:val="00C75844"/>
    <w:rsid w:val="00C75E8D"/>
    <w:rsid w:val="00C80933"/>
    <w:rsid w:val="00C85B01"/>
    <w:rsid w:val="00C900EC"/>
    <w:rsid w:val="00C9141C"/>
    <w:rsid w:val="00C9253A"/>
    <w:rsid w:val="00C925BE"/>
    <w:rsid w:val="00C92E09"/>
    <w:rsid w:val="00C95022"/>
    <w:rsid w:val="00C96BA9"/>
    <w:rsid w:val="00CA11D9"/>
    <w:rsid w:val="00CA1705"/>
    <w:rsid w:val="00CA3547"/>
    <w:rsid w:val="00CA7F94"/>
    <w:rsid w:val="00CB1CFB"/>
    <w:rsid w:val="00CB779A"/>
    <w:rsid w:val="00CC0A11"/>
    <w:rsid w:val="00CC3916"/>
    <w:rsid w:val="00CC448F"/>
    <w:rsid w:val="00CD013B"/>
    <w:rsid w:val="00CD505C"/>
    <w:rsid w:val="00CE10EC"/>
    <w:rsid w:val="00CE47EF"/>
    <w:rsid w:val="00CF59C8"/>
    <w:rsid w:val="00CF5E12"/>
    <w:rsid w:val="00CF6FCD"/>
    <w:rsid w:val="00D0162C"/>
    <w:rsid w:val="00D046A9"/>
    <w:rsid w:val="00D062ED"/>
    <w:rsid w:val="00D06BC1"/>
    <w:rsid w:val="00D07EC4"/>
    <w:rsid w:val="00D10A0D"/>
    <w:rsid w:val="00D1222C"/>
    <w:rsid w:val="00D171C4"/>
    <w:rsid w:val="00D177DF"/>
    <w:rsid w:val="00D20685"/>
    <w:rsid w:val="00D20A1E"/>
    <w:rsid w:val="00D211AC"/>
    <w:rsid w:val="00D27297"/>
    <w:rsid w:val="00D32A94"/>
    <w:rsid w:val="00D336FA"/>
    <w:rsid w:val="00D33E9D"/>
    <w:rsid w:val="00D36C87"/>
    <w:rsid w:val="00D37AF6"/>
    <w:rsid w:val="00D42354"/>
    <w:rsid w:val="00D4580C"/>
    <w:rsid w:val="00D45E1F"/>
    <w:rsid w:val="00D62A1B"/>
    <w:rsid w:val="00D62D23"/>
    <w:rsid w:val="00D63D9D"/>
    <w:rsid w:val="00D65A3D"/>
    <w:rsid w:val="00D65B6B"/>
    <w:rsid w:val="00D665FE"/>
    <w:rsid w:val="00D67052"/>
    <w:rsid w:val="00D67601"/>
    <w:rsid w:val="00D67F8F"/>
    <w:rsid w:val="00D70C6E"/>
    <w:rsid w:val="00D80D17"/>
    <w:rsid w:val="00D81715"/>
    <w:rsid w:val="00D86F80"/>
    <w:rsid w:val="00D9193B"/>
    <w:rsid w:val="00D92165"/>
    <w:rsid w:val="00D92D2E"/>
    <w:rsid w:val="00D93B7E"/>
    <w:rsid w:val="00D964BC"/>
    <w:rsid w:val="00DA1A94"/>
    <w:rsid w:val="00DA210A"/>
    <w:rsid w:val="00DB242B"/>
    <w:rsid w:val="00DB3757"/>
    <w:rsid w:val="00DB6C73"/>
    <w:rsid w:val="00DB7FB4"/>
    <w:rsid w:val="00DC12FB"/>
    <w:rsid w:val="00DC22B1"/>
    <w:rsid w:val="00DC23AE"/>
    <w:rsid w:val="00DC2611"/>
    <w:rsid w:val="00DD0B9F"/>
    <w:rsid w:val="00DD3D13"/>
    <w:rsid w:val="00DD4BC7"/>
    <w:rsid w:val="00DD6608"/>
    <w:rsid w:val="00DE6822"/>
    <w:rsid w:val="00DF1C0A"/>
    <w:rsid w:val="00E00A04"/>
    <w:rsid w:val="00E060B1"/>
    <w:rsid w:val="00E060CD"/>
    <w:rsid w:val="00E07D19"/>
    <w:rsid w:val="00E1145E"/>
    <w:rsid w:val="00E121D7"/>
    <w:rsid w:val="00E12E30"/>
    <w:rsid w:val="00E146E8"/>
    <w:rsid w:val="00E23EC4"/>
    <w:rsid w:val="00E270FA"/>
    <w:rsid w:val="00E33E5D"/>
    <w:rsid w:val="00E34820"/>
    <w:rsid w:val="00E3536C"/>
    <w:rsid w:val="00E3590B"/>
    <w:rsid w:val="00E44330"/>
    <w:rsid w:val="00E45C04"/>
    <w:rsid w:val="00E51465"/>
    <w:rsid w:val="00E51D62"/>
    <w:rsid w:val="00E5227B"/>
    <w:rsid w:val="00E55E81"/>
    <w:rsid w:val="00E611D4"/>
    <w:rsid w:val="00E631F7"/>
    <w:rsid w:val="00E648E7"/>
    <w:rsid w:val="00E65230"/>
    <w:rsid w:val="00E652EC"/>
    <w:rsid w:val="00E65D02"/>
    <w:rsid w:val="00E66468"/>
    <w:rsid w:val="00E70030"/>
    <w:rsid w:val="00E7648E"/>
    <w:rsid w:val="00E77C7F"/>
    <w:rsid w:val="00E81286"/>
    <w:rsid w:val="00E81A5C"/>
    <w:rsid w:val="00E82BA9"/>
    <w:rsid w:val="00E82C58"/>
    <w:rsid w:val="00E836CF"/>
    <w:rsid w:val="00E86238"/>
    <w:rsid w:val="00E95A35"/>
    <w:rsid w:val="00E974FB"/>
    <w:rsid w:val="00EA1132"/>
    <w:rsid w:val="00EA60A4"/>
    <w:rsid w:val="00EC176E"/>
    <w:rsid w:val="00EC4F3F"/>
    <w:rsid w:val="00EC5B99"/>
    <w:rsid w:val="00ED0BAA"/>
    <w:rsid w:val="00ED277C"/>
    <w:rsid w:val="00ED35F8"/>
    <w:rsid w:val="00ED63B1"/>
    <w:rsid w:val="00ED72D6"/>
    <w:rsid w:val="00EE34D6"/>
    <w:rsid w:val="00EE675F"/>
    <w:rsid w:val="00EE7497"/>
    <w:rsid w:val="00EF0EDB"/>
    <w:rsid w:val="00EF5B6C"/>
    <w:rsid w:val="00EF5B87"/>
    <w:rsid w:val="00EF7BD3"/>
    <w:rsid w:val="00F046AE"/>
    <w:rsid w:val="00F06029"/>
    <w:rsid w:val="00F06484"/>
    <w:rsid w:val="00F1658B"/>
    <w:rsid w:val="00F2093C"/>
    <w:rsid w:val="00F213F9"/>
    <w:rsid w:val="00F2339C"/>
    <w:rsid w:val="00F31F3F"/>
    <w:rsid w:val="00F34A1A"/>
    <w:rsid w:val="00F401FA"/>
    <w:rsid w:val="00F4235B"/>
    <w:rsid w:val="00F4429F"/>
    <w:rsid w:val="00F458E7"/>
    <w:rsid w:val="00F47A9D"/>
    <w:rsid w:val="00F5533E"/>
    <w:rsid w:val="00F61EE6"/>
    <w:rsid w:val="00F6679C"/>
    <w:rsid w:val="00F82756"/>
    <w:rsid w:val="00F83302"/>
    <w:rsid w:val="00F844E6"/>
    <w:rsid w:val="00F864E1"/>
    <w:rsid w:val="00F95CD0"/>
    <w:rsid w:val="00FA39BE"/>
    <w:rsid w:val="00FA6713"/>
    <w:rsid w:val="00FA6AAC"/>
    <w:rsid w:val="00FB3BA0"/>
    <w:rsid w:val="00FB58DF"/>
    <w:rsid w:val="00FB657E"/>
    <w:rsid w:val="00FB6CC1"/>
    <w:rsid w:val="00FC1761"/>
    <w:rsid w:val="00FC23EC"/>
    <w:rsid w:val="00FC3E35"/>
    <w:rsid w:val="00FC47FB"/>
    <w:rsid w:val="00FC6F96"/>
    <w:rsid w:val="00FD021D"/>
    <w:rsid w:val="00FD097B"/>
    <w:rsid w:val="00FD0BB1"/>
    <w:rsid w:val="00FD5474"/>
    <w:rsid w:val="00FD7CF9"/>
    <w:rsid w:val="00FE1334"/>
    <w:rsid w:val="00FE6A13"/>
    <w:rsid w:val="00FF07DD"/>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5DA51"/>
  <w15:chartTrackingRefBased/>
  <w15:docId w15:val="{2236C62C-5664-49CD-9E50-A7A23928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ind w:left="4969"/>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unhideWhenUsed/>
    <w:rsid w:val="00801622"/>
    <w:rPr>
      <w:sz w:val="20"/>
      <w:szCs w:val="20"/>
    </w:rPr>
  </w:style>
  <w:style w:type="character" w:customStyle="1" w:styleId="TextkomenteChar">
    <w:name w:val="Text komentáře Char"/>
    <w:link w:val="Textkomente"/>
    <w:uiPriority w:val="99"/>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numbering" w:customStyle="1" w:styleId="Styl1">
    <w:name w:val="Styl1"/>
    <w:uiPriority w:val="99"/>
    <w:rsid w:val="002C5F42"/>
    <w:pPr>
      <w:numPr>
        <w:numId w:val="26"/>
      </w:numPr>
    </w:pPr>
  </w:style>
  <w:style w:type="paragraph" w:customStyle="1" w:styleId="Default">
    <w:name w:val="Default"/>
    <w:rsid w:val="003A4B66"/>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B942-19D3-4069-8B53-1A63668A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4256</Words>
  <Characters>25116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dc:description/>
  <cp:lastModifiedBy>Mičian David</cp:lastModifiedBy>
  <cp:revision>2</cp:revision>
  <cp:lastPrinted>2023-10-10T12:00:00Z</cp:lastPrinted>
  <dcterms:created xsi:type="dcterms:W3CDTF">2024-03-12T08:41:00Z</dcterms:created>
  <dcterms:modified xsi:type="dcterms:W3CDTF">2024-03-12T08:41:00Z</dcterms:modified>
</cp:coreProperties>
</file>