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616F" w14:textId="67225A9A" w:rsidR="008C44B6" w:rsidRDefault="000465B2" w:rsidP="007A09F8">
      <w:pPr>
        <w:pStyle w:val="Zhlav"/>
        <w:tabs>
          <w:tab w:val="clear" w:pos="4536"/>
          <w:tab w:val="clear" w:pos="9072"/>
          <w:tab w:val="left" w:pos="6237"/>
        </w:tabs>
        <w:rPr>
          <w:b/>
          <w:sz w:val="28"/>
          <w:szCs w:val="28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1" layoutInCell="1" allowOverlap="1" wp14:anchorId="2BFAAA80" wp14:editId="13D8D755">
            <wp:simplePos x="0" y="0"/>
            <wp:positionH relativeFrom="page">
              <wp:posOffset>1024890</wp:posOffset>
            </wp:positionH>
            <wp:positionV relativeFrom="page">
              <wp:posOffset>761365</wp:posOffset>
            </wp:positionV>
            <wp:extent cx="2055495" cy="762635"/>
            <wp:effectExtent l="0" t="0" r="0" b="0"/>
            <wp:wrapTight wrapText="bothSides">
              <wp:wrapPolygon edited="0">
                <wp:start x="2002" y="0"/>
                <wp:lineTo x="0" y="2698"/>
                <wp:lineTo x="0" y="14568"/>
                <wp:lineTo x="200" y="17805"/>
                <wp:lineTo x="1802" y="21042"/>
                <wp:lineTo x="2002" y="21042"/>
                <wp:lineTo x="5005" y="21042"/>
                <wp:lineTo x="5205" y="21042"/>
                <wp:lineTo x="6606" y="17266"/>
                <wp:lineTo x="17416" y="17266"/>
                <wp:lineTo x="20819" y="15107"/>
                <wp:lineTo x="21019" y="4316"/>
                <wp:lineTo x="18417" y="3237"/>
                <wp:lineTo x="5005" y="0"/>
                <wp:lineTo x="2002" y="0"/>
              </wp:wrapPolygon>
            </wp:wrapTight>
            <wp:docPr id="443" name="Obrázek 1" descr="LogoNM_CMYK_hlavickovy_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M_CMYK_hlavickovy_papir.png"/>
                    <pic:cNvPicPr/>
                  </pic:nvPicPr>
                  <pic:blipFill rotWithShape="1">
                    <a:blip r:embed="rId10"/>
                    <a:srcRect l="5268" t="11861" b="12211"/>
                    <a:stretch/>
                  </pic:blipFill>
                  <pic:spPr bwMode="auto">
                    <a:xfrm>
                      <a:off x="0" y="0"/>
                      <a:ext cx="2055495" cy="76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C01">
        <w:tab/>
      </w:r>
    </w:p>
    <w:p w14:paraId="35178D9B" w14:textId="77777777" w:rsidR="000465B2" w:rsidRDefault="000465B2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</w:p>
    <w:p w14:paraId="63A04833" w14:textId="77777777" w:rsidR="000465B2" w:rsidRDefault="000465B2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</w:p>
    <w:p w14:paraId="1D0ABA4A" w14:textId="77777777" w:rsidR="008C44B6" w:rsidRPr="002C0827" w:rsidRDefault="008C44B6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2C0827">
        <w:rPr>
          <w:rFonts w:asciiTheme="minorHAnsi" w:hAnsiTheme="minorHAnsi"/>
          <w:sz w:val="28"/>
          <w:szCs w:val="28"/>
        </w:rPr>
        <w:t>SMLOUVA O VÝPŮJČCE</w:t>
      </w:r>
    </w:p>
    <w:p w14:paraId="3F996FFD" w14:textId="0E729A5C" w:rsidR="008C44B6" w:rsidRPr="002C0827" w:rsidRDefault="008C44B6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8"/>
          <w:szCs w:val="28"/>
        </w:rPr>
      </w:pPr>
      <w:r w:rsidRPr="004C6234">
        <w:rPr>
          <w:rFonts w:asciiTheme="minorHAnsi" w:hAnsiTheme="minorHAnsi"/>
          <w:sz w:val="28"/>
          <w:szCs w:val="28"/>
        </w:rPr>
        <w:t xml:space="preserve">č. </w:t>
      </w:r>
      <w:r w:rsidR="005A336F">
        <w:rPr>
          <w:rFonts w:asciiTheme="minorHAnsi" w:hAnsiTheme="minorHAnsi"/>
          <w:sz w:val="28"/>
          <w:szCs w:val="28"/>
        </w:rPr>
        <w:t>240568</w:t>
      </w:r>
      <w:r w:rsidR="00B55CAC">
        <w:rPr>
          <w:rFonts w:asciiTheme="minorHAnsi" w:hAnsiTheme="minorHAnsi"/>
          <w:sz w:val="28"/>
          <w:szCs w:val="28"/>
        </w:rPr>
        <w:t xml:space="preserve"> / I</w:t>
      </w:r>
      <w:r w:rsidR="00A35639">
        <w:rPr>
          <w:rFonts w:asciiTheme="minorHAnsi" w:hAnsiTheme="minorHAnsi"/>
          <w:sz w:val="28"/>
          <w:szCs w:val="28"/>
        </w:rPr>
        <w:t>I</w:t>
      </w:r>
      <w:r w:rsidR="00B55CAC">
        <w:rPr>
          <w:rFonts w:asciiTheme="minorHAnsi" w:hAnsiTheme="minorHAnsi"/>
          <w:sz w:val="28"/>
          <w:szCs w:val="28"/>
        </w:rPr>
        <w:t>I-28/2024</w:t>
      </w:r>
    </w:p>
    <w:p w14:paraId="7C6A2535" w14:textId="77777777" w:rsidR="008C44B6" w:rsidRPr="002C0827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0F225C77" w14:textId="77777777" w:rsidR="008C44B6" w:rsidRPr="00B80BE1" w:rsidRDefault="008C44B6" w:rsidP="008C44B6">
      <w:pPr>
        <w:tabs>
          <w:tab w:val="left" w:pos="8505"/>
        </w:tabs>
        <w:spacing w:after="120"/>
        <w:jc w:val="center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uzavřená níže uvedeného dne, měsíce a roku podle ustanovení § 2193 a násl. zák. č. 89/2012 Sb., občanský zákoník, ve znění pozdějších předpisů, mezi těmito smluvními stranami:</w:t>
      </w:r>
    </w:p>
    <w:p w14:paraId="3441FE99" w14:textId="77777777" w:rsidR="008C44B6" w:rsidRPr="00B80BE1" w:rsidRDefault="008C44B6" w:rsidP="008C44B6">
      <w:pPr>
        <w:tabs>
          <w:tab w:val="left" w:pos="8505"/>
        </w:tabs>
        <w:rPr>
          <w:rFonts w:asciiTheme="minorHAnsi" w:hAnsiTheme="minorHAnsi" w:cs="Tahoma"/>
          <w:b/>
          <w:szCs w:val="22"/>
        </w:rPr>
      </w:pPr>
    </w:p>
    <w:p w14:paraId="62D1045A" w14:textId="77777777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b/>
          <w:szCs w:val="22"/>
        </w:rPr>
      </w:pPr>
      <w:r w:rsidRPr="00B80BE1">
        <w:rPr>
          <w:rFonts w:asciiTheme="minorHAnsi" w:hAnsiTheme="minorHAnsi" w:cs="Tahoma"/>
          <w:b/>
          <w:szCs w:val="22"/>
        </w:rPr>
        <w:t>Národní muzeum</w:t>
      </w:r>
    </w:p>
    <w:p w14:paraId="07A0E98F" w14:textId="77777777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432CC5E7" w14:textId="4C2713BD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 xml:space="preserve">se sídlem Václavské náměstí </w:t>
      </w:r>
      <w:r w:rsidR="000465B2">
        <w:rPr>
          <w:rFonts w:asciiTheme="minorHAnsi" w:hAnsiTheme="minorHAnsi" w:cs="Tahoma"/>
          <w:szCs w:val="22"/>
        </w:rPr>
        <w:t>1700/</w:t>
      </w:r>
      <w:r w:rsidRPr="00B80BE1">
        <w:rPr>
          <w:rFonts w:asciiTheme="minorHAnsi" w:hAnsiTheme="minorHAnsi" w:cs="Tahoma"/>
          <w:szCs w:val="22"/>
        </w:rPr>
        <w:t>68, 1</w:t>
      </w:r>
      <w:r w:rsidR="000465B2">
        <w:rPr>
          <w:rFonts w:asciiTheme="minorHAnsi" w:hAnsiTheme="minorHAnsi" w:cs="Tahoma"/>
          <w:szCs w:val="22"/>
        </w:rPr>
        <w:t>10</w:t>
      </w:r>
      <w:r w:rsidRPr="00B80BE1">
        <w:rPr>
          <w:rFonts w:asciiTheme="minorHAnsi" w:hAnsiTheme="minorHAnsi" w:cs="Tahoma"/>
          <w:szCs w:val="22"/>
        </w:rPr>
        <w:t xml:space="preserve"> </w:t>
      </w:r>
      <w:r w:rsidR="000465B2">
        <w:rPr>
          <w:rFonts w:asciiTheme="minorHAnsi" w:hAnsiTheme="minorHAnsi" w:cs="Tahoma"/>
          <w:szCs w:val="22"/>
        </w:rPr>
        <w:t>00</w:t>
      </w:r>
      <w:r w:rsidRPr="00B80BE1">
        <w:rPr>
          <w:rFonts w:asciiTheme="minorHAnsi" w:hAnsiTheme="minorHAnsi" w:cs="Tahoma"/>
          <w:szCs w:val="22"/>
        </w:rPr>
        <w:t xml:space="preserve"> Praha 1</w:t>
      </w:r>
    </w:p>
    <w:p w14:paraId="27B0F62D" w14:textId="7D55B54C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zastoupené:</w:t>
      </w:r>
      <w:r w:rsidR="00E43453" w:rsidRPr="00B80BE1">
        <w:rPr>
          <w:rFonts w:asciiTheme="minorHAnsi" w:hAnsiTheme="minorHAnsi" w:cs="Tahoma"/>
          <w:b/>
          <w:szCs w:val="22"/>
        </w:rPr>
        <w:t xml:space="preserve"> PhD</w:t>
      </w:r>
      <w:r w:rsidR="000465B2">
        <w:rPr>
          <w:rFonts w:asciiTheme="minorHAnsi" w:hAnsiTheme="minorHAnsi" w:cs="Tahoma"/>
          <w:b/>
          <w:szCs w:val="22"/>
        </w:rPr>
        <w:t>r</w:t>
      </w:r>
      <w:r w:rsidR="00E43453" w:rsidRPr="00B80BE1">
        <w:rPr>
          <w:rFonts w:asciiTheme="minorHAnsi" w:hAnsiTheme="minorHAnsi" w:cs="Tahoma"/>
          <w:b/>
          <w:szCs w:val="22"/>
        </w:rPr>
        <w:t>.</w:t>
      </w:r>
      <w:r w:rsidR="000465B2">
        <w:rPr>
          <w:rFonts w:asciiTheme="minorHAnsi" w:hAnsiTheme="minorHAnsi" w:cs="Tahoma"/>
          <w:b/>
          <w:szCs w:val="22"/>
        </w:rPr>
        <w:t xml:space="preserve"> Zuzanou Strnadovou</w:t>
      </w:r>
      <w:r w:rsidR="00E43453" w:rsidRPr="00B80BE1">
        <w:rPr>
          <w:rFonts w:asciiTheme="minorHAnsi" w:hAnsiTheme="minorHAnsi" w:cs="Tahoma"/>
          <w:b/>
          <w:szCs w:val="22"/>
        </w:rPr>
        <w:t xml:space="preserve">, </w:t>
      </w:r>
      <w:r w:rsidR="00E43453" w:rsidRPr="000465B2">
        <w:rPr>
          <w:rFonts w:asciiTheme="minorHAnsi" w:hAnsiTheme="minorHAnsi" w:cs="Tahoma"/>
          <w:szCs w:val="22"/>
        </w:rPr>
        <w:t>ředitel</w:t>
      </w:r>
      <w:r w:rsidR="000465B2" w:rsidRPr="000465B2">
        <w:rPr>
          <w:rFonts w:asciiTheme="minorHAnsi" w:hAnsiTheme="minorHAnsi" w:cs="Tahoma"/>
          <w:szCs w:val="22"/>
        </w:rPr>
        <w:t>kou</w:t>
      </w:r>
      <w:r w:rsidR="00E43453" w:rsidRPr="000465B2">
        <w:rPr>
          <w:rFonts w:asciiTheme="minorHAnsi" w:hAnsiTheme="minorHAnsi" w:cs="Tahoma"/>
          <w:szCs w:val="22"/>
        </w:rPr>
        <w:t xml:space="preserve"> Historického muzea</w:t>
      </w:r>
    </w:p>
    <w:p w14:paraId="4AE0EC39" w14:textId="77777777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IČ: 00023272 DIČ: CZ00023272</w:t>
      </w:r>
    </w:p>
    <w:p w14:paraId="627F2835" w14:textId="6606BD66" w:rsidR="00B6642D" w:rsidRPr="00B80BE1" w:rsidRDefault="00B6642D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kontaktní osoba:</w:t>
      </w:r>
      <w:r w:rsidR="00B74A6F">
        <w:rPr>
          <w:rFonts w:asciiTheme="minorHAnsi" w:hAnsiTheme="minorHAnsi" w:cs="Tahoma"/>
          <w:szCs w:val="22"/>
        </w:rPr>
        <w:t xml:space="preserve"> </w:t>
      </w:r>
      <w:proofErr w:type="spellStart"/>
      <w:r w:rsidR="00B55CAC">
        <w:rPr>
          <w:rFonts w:asciiTheme="minorHAnsi" w:hAnsiTheme="minorHAnsi" w:cs="Tahoma"/>
          <w:szCs w:val="22"/>
        </w:rPr>
        <w:t>xxx</w:t>
      </w:r>
      <w:proofErr w:type="spellEnd"/>
      <w:r w:rsidRPr="00B80BE1">
        <w:rPr>
          <w:rFonts w:asciiTheme="minorHAnsi" w:hAnsiTheme="minorHAnsi" w:cs="Tahoma"/>
          <w:szCs w:val="22"/>
        </w:rPr>
        <w:t xml:space="preserve">, </w:t>
      </w:r>
      <w:r w:rsidR="00B74A6F">
        <w:rPr>
          <w:rFonts w:asciiTheme="minorHAnsi" w:hAnsiTheme="minorHAnsi" w:cs="Tahoma"/>
          <w:szCs w:val="22"/>
        </w:rPr>
        <w:t>e</w:t>
      </w:r>
      <w:r w:rsidR="000465B2">
        <w:rPr>
          <w:rFonts w:asciiTheme="minorHAnsi" w:hAnsiTheme="minorHAnsi" w:cs="Tahoma"/>
          <w:szCs w:val="22"/>
        </w:rPr>
        <w:t>-</w:t>
      </w:r>
      <w:r w:rsidR="00B74A6F">
        <w:rPr>
          <w:rFonts w:asciiTheme="minorHAnsi" w:hAnsiTheme="minorHAnsi" w:cs="Tahoma"/>
          <w:szCs w:val="22"/>
        </w:rPr>
        <w:t>mail</w:t>
      </w:r>
      <w:r w:rsidR="00B55CAC">
        <w:rPr>
          <w:rFonts w:asciiTheme="minorHAnsi" w:hAnsiTheme="minorHAnsi" w:cs="Tahoma"/>
          <w:szCs w:val="22"/>
        </w:rPr>
        <w:t xml:space="preserve">: </w:t>
      </w:r>
      <w:proofErr w:type="spellStart"/>
      <w:r w:rsidR="00B55CAC">
        <w:rPr>
          <w:rFonts w:asciiTheme="minorHAnsi" w:hAnsiTheme="minorHAnsi" w:cs="Tahoma"/>
          <w:szCs w:val="22"/>
        </w:rPr>
        <w:t>xxx</w:t>
      </w:r>
      <w:proofErr w:type="spellEnd"/>
      <w:r w:rsidR="00CC62EB" w:rsidRPr="00B80BE1">
        <w:rPr>
          <w:rFonts w:asciiTheme="minorHAnsi" w:hAnsiTheme="minorHAnsi" w:cs="Tahoma"/>
          <w:szCs w:val="22"/>
        </w:rPr>
        <w:t xml:space="preserve">, </w:t>
      </w:r>
      <w:r w:rsidRPr="00B80BE1">
        <w:rPr>
          <w:rFonts w:asciiTheme="minorHAnsi" w:hAnsiTheme="minorHAnsi" w:cs="Tahoma"/>
          <w:szCs w:val="22"/>
        </w:rPr>
        <w:t xml:space="preserve">tel.: </w:t>
      </w:r>
      <w:proofErr w:type="spellStart"/>
      <w:r w:rsidR="00B55CAC">
        <w:rPr>
          <w:rFonts w:asciiTheme="minorHAnsi" w:hAnsiTheme="minorHAnsi" w:cs="Tahoma"/>
          <w:szCs w:val="22"/>
        </w:rPr>
        <w:t>xxx</w:t>
      </w:r>
      <w:proofErr w:type="spellEnd"/>
    </w:p>
    <w:p w14:paraId="0972451B" w14:textId="35E7BB11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(dále jen „půjčitel“)</w:t>
      </w:r>
    </w:p>
    <w:p w14:paraId="7FD1DF91" w14:textId="77777777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</w:p>
    <w:p w14:paraId="317AB7CF" w14:textId="77777777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a</w:t>
      </w:r>
    </w:p>
    <w:p w14:paraId="4BEA5D09" w14:textId="77777777" w:rsidR="008C44B6" w:rsidRPr="00B80BE1" w:rsidRDefault="008C44B6" w:rsidP="000E7A2F">
      <w:pPr>
        <w:tabs>
          <w:tab w:val="left" w:pos="8505"/>
        </w:tabs>
        <w:spacing w:line="276" w:lineRule="auto"/>
        <w:jc w:val="both"/>
        <w:rPr>
          <w:rFonts w:asciiTheme="minorHAnsi" w:hAnsiTheme="minorHAnsi" w:cs="Tahoma"/>
          <w:szCs w:val="22"/>
        </w:rPr>
      </w:pPr>
    </w:p>
    <w:p w14:paraId="76617C4F" w14:textId="14EAE9A6" w:rsidR="00B74A6F" w:rsidRPr="00B74A6F" w:rsidRDefault="00B74A6F" w:rsidP="000E7A2F">
      <w:pPr>
        <w:tabs>
          <w:tab w:val="left" w:pos="8505"/>
        </w:tabs>
        <w:spacing w:line="276" w:lineRule="auto"/>
        <w:jc w:val="both"/>
        <w:rPr>
          <w:rFonts w:asciiTheme="minorHAnsi" w:hAnsiTheme="minorHAnsi" w:cs="Tahoma"/>
          <w:b/>
          <w:szCs w:val="22"/>
        </w:rPr>
      </w:pPr>
      <w:r w:rsidRPr="00B74A6F">
        <w:rPr>
          <w:rFonts w:asciiTheme="minorHAnsi" w:hAnsiTheme="minorHAnsi" w:cs="Tahoma"/>
          <w:b/>
          <w:szCs w:val="22"/>
        </w:rPr>
        <w:t>Muzeum města Brna, příspěvková organizace</w:t>
      </w:r>
    </w:p>
    <w:p w14:paraId="13123E07" w14:textId="2BCA6719" w:rsidR="00B74A6F" w:rsidRDefault="00B74A6F" w:rsidP="000E7A2F">
      <w:pPr>
        <w:tabs>
          <w:tab w:val="left" w:pos="8505"/>
        </w:tabs>
        <w:spacing w:line="276" w:lineRule="auto"/>
        <w:jc w:val="both"/>
        <w:rPr>
          <w:rFonts w:asciiTheme="minorHAnsi" w:hAnsiTheme="minorHAnsi" w:cs="Tahoma"/>
          <w:szCs w:val="22"/>
        </w:rPr>
      </w:pPr>
      <w:r w:rsidRPr="00B74A6F">
        <w:rPr>
          <w:rFonts w:asciiTheme="minorHAnsi" w:hAnsiTheme="minorHAnsi" w:cs="Tahoma"/>
          <w:szCs w:val="22"/>
        </w:rPr>
        <w:t>se sídlem: Špilberk 210/1, 662 24 Brno</w:t>
      </w:r>
    </w:p>
    <w:p w14:paraId="1A4355FC" w14:textId="01EA89B2" w:rsidR="008C44B6" w:rsidRPr="00B80BE1" w:rsidRDefault="008C44B6" w:rsidP="000E7A2F">
      <w:pPr>
        <w:tabs>
          <w:tab w:val="left" w:pos="8505"/>
        </w:tabs>
        <w:spacing w:line="276" w:lineRule="auto"/>
        <w:jc w:val="both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IČ</w:t>
      </w:r>
      <w:r w:rsidR="00E43453" w:rsidRPr="00B80BE1">
        <w:rPr>
          <w:rFonts w:asciiTheme="minorHAnsi" w:hAnsiTheme="minorHAnsi" w:cs="Tahoma"/>
          <w:szCs w:val="22"/>
        </w:rPr>
        <w:t xml:space="preserve">: </w:t>
      </w:r>
      <w:r w:rsidR="00B74A6F" w:rsidRPr="00B74A6F">
        <w:rPr>
          <w:rFonts w:asciiTheme="minorHAnsi" w:hAnsiTheme="minorHAnsi" w:cs="Tahoma"/>
          <w:szCs w:val="22"/>
        </w:rPr>
        <w:t>00101427</w:t>
      </w:r>
      <w:r w:rsidR="000465B2">
        <w:rPr>
          <w:rFonts w:asciiTheme="minorHAnsi" w:hAnsiTheme="minorHAnsi" w:cs="Tahoma"/>
          <w:szCs w:val="22"/>
        </w:rPr>
        <w:t xml:space="preserve"> DIČ: </w:t>
      </w:r>
      <w:r w:rsidR="000465B2" w:rsidRPr="000465B2">
        <w:rPr>
          <w:rFonts w:asciiTheme="minorHAnsi" w:hAnsiTheme="minorHAnsi" w:cs="Tahoma"/>
          <w:szCs w:val="22"/>
        </w:rPr>
        <w:t>CZ00101427</w:t>
      </w:r>
    </w:p>
    <w:p w14:paraId="24465D7F" w14:textId="3B58FD5C" w:rsidR="008C44B6" w:rsidRDefault="00E43453" w:rsidP="000E7A2F">
      <w:pPr>
        <w:tabs>
          <w:tab w:val="left" w:pos="8505"/>
        </w:tabs>
        <w:spacing w:line="276" w:lineRule="auto"/>
        <w:jc w:val="both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z</w:t>
      </w:r>
      <w:r w:rsidR="008C44B6" w:rsidRPr="00B80BE1">
        <w:rPr>
          <w:rFonts w:asciiTheme="minorHAnsi" w:hAnsiTheme="minorHAnsi" w:cs="Tahoma"/>
          <w:szCs w:val="22"/>
        </w:rPr>
        <w:t>astoupen</w:t>
      </w:r>
      <w:r w:rsidRPr="00B80BE1">
        <w:rPr>
          <w:rFonts w:asciiTheme="minorHAnsi" w:hAnsiTheme="minorHAnsi" w:cs="Tahoma"/>
          <w:szCs w:val="22"/>
        </w:rPr>
        <w:t>é:</w:t>
      </w:r>
      <w:r w:rsidR="000465B2">
        <w:rPr>
          <w:rFonts w:asciiTheme="minorHAnsi" w:hAnsiTheme="minorHAnsi" w:cs="Tahoma"/>
          <w:szCs w:val="22"/>
        </w:rPr>
        <w:t xml:space="preserve"> </w:t>
      </w:r>
      <w:r w:rsidR="000465B2" w:rsidRPr="000465B2">
        <w:rPr>
          <w:rFonts w:asciiTheme="minorHAnsi" w:hAnsiTheme="minorHAnsi" w:cs="Tahoma"/>
          <w:b/>
          <w:szCs w:val="22"/>
        </w:rPr>
        <w:t>Mgr. Zbyňkem Šolcem</w:t>
      </w:r>
      <w:r w:rsidR="000465B2" w:rsidRPr="000465B2">
        <w:rPr>
          <w:rFonts w:asciiTheme="minorHAnsi" w:hAnsiTheme="minorHAnsi" w:cs="Tahoma"/>
          <w:szCs w:val="22"/>
        </w:rPr>
        <w:t xml:space="preserve">, </w:t>
      </w:r>
      <w:r w:rsidR="00B74A6F" w:rsidRPr="000465B2">
        <w:rPr>
          <w:rFonts w:asciiTheme="minorHAnsi" w:hAnsiTheme="minorHAnsi" w:cs="Tahoma"/>
          <w:szCs w:val="22"/>
        </w:rPr>
        <w:t>ředitelem</w:t>
      </w:r>
    </w:p>
    <w:p w14:paraId="2B9D32ED" w14:textId="3A8690EC" w:rsidR="00D17604" w:rsidRPr="000465B2" w:rsidRDefault="00D17604" w:rsidP="00D17604">
      <w:pPr>
        <w:tabs>
          <w:tab w:val="left" w:pos="8505"/>
        </w:tabs>
        <w:spacing w:line="276" w:lineRule="auto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 xml:space="preserve">kontaktní osoba: </w:t>
      </w:r>
      <w:proofErr w:type="spellStart"/>
      <w:r w:rsidR="00B55CAC">
        <w:rPr>
          <w:rFonts w:asciiTheme="minorHAnsi" w:hAnsiTheme="minorHAnsi" w:cs="Tahoma"/>
          <w:szCs w:val="22"/>
        </w:rPr>
        <w:t>xxx</w:t>
      </w:r>
      <w:proofErr w:type="spellEnd"/>
      <w:r w:rsidRPr="00D17604">
        <w:rPr>
          <w:rFonts w:asciiTheme="minorHAnsi" w:hAnsiTheme="minorHAnsi" w:cs="Tahoma"/>
          <w:szCs w:val="22"/>
        </w:rPr>
        <w:t xml:space="preserve">, </w:t>
      </w:r>
      <w:r>
        <w:rPr>
          <w:rFonts w:asciiTheme="minorHAnsi" w:hAnsiTheme="minorHAnsi" w:cs="Tahoma"/>
          <w:szCs w:val="22"/>
        </w:rPr>
        <w:t xml:space="preserve">e-mail: </w:t>
      </w:r>
      <w:proofErr w:type="spellStart"/>
      <w:r w:rsidR="00B55CAC">
        <w:rPr>
          <w:rFonts w:asciiTheme="minorHAnsi" w:hAnsiTheme="minorHAnsi" w:cs="Tahoma"/>
          <w:szCs w:val="22"/>
        </w:rPr>
        <w:t>xxx</w:t>
      </w:r>
      <w:proofErr w:type="spellEnd"/>
      <w:r>
        <w:rPr>
          <w:rFonts w:asciiTheme="minorHAnsi" w:hAnsiTheme="minorHAnsi" w:cs="Tahoma"/>
          <w:szCs w:val="22"/>
        </w:rPr>
        <w:t xml:space="preserve">, </w:t>
      </w:r>
      <w:r w:rsidRPr="00D17604">
        <w:rPr>
          <w:rFonts w:asciiTheme="minorHAnsi" w:hAnsiTheme="minorHAnsi" w:cs="Tahoma"/>
          <w:szCs w:val="22"/>
        </w:rPr>
        <w:t>tel.</w:t>
      </w:r>
      <w:r>
        <w:rPr>
          <w:rFonts w:asciiTheme="minorHAnsi" w:hAnsiTheme="minorHAnsi" w:cs="Tahoma"/>
          <w:szCs w:val="22"/>
        </w:rPr>
        <w:t xml:space="preserve">: </w:t>
      </w:r>
      <w:proofErr w:type="spellStart"/>
      <w:r w:rsidR="00B55CAC">
        <w:rPr>
          <w:rFonts w:asciiTheme="minorHAnsi" w:hAnsiTheme="minorHAnsi" w:cs="Tahoma"/>
          <w:szCs w:val="22"/>
        </w:rPr>
        <w:t>xxx</w:t>
      </w:r>
      <w:proofErr w:type="spellEnd"/>
    </w:p>
    <w:p w14:paraId="3A7D8669" w14:textId="77777777" w:rsidR="008C44B6" w:rsidRPr="00B80BE1" w:rsidRDefault="008C44B6" w:rsidP="000E7A2F">
      <w:pPr>
        <w:tabs>
          <w:tab w:val="left" w:pos="8505"/>
        </w:tabs>
        <w:spacing w:line="276" w:lineRule="auto"/>
        <w:rPr>
          <w:rFonts w:asciiTheme="minorHAnsi" w:hAnsiTheme="minorHAnsi" w:cs="Tahoma"/>
          <w:szCs w:val="22"/>
        </w:rPr>
      </w:pPr>
      <w:r w:rsidRPr="00B80BE1">
        <w:rPr>
          <w:rFonts w:asciiTheme="minorHAnsi" w:hAnsiTheme="minorHAnsi" w:cs="Tahoma"/>
          <w:szCs w:val="22"/>
        </w:rPr>
        <w:t>(dále jen „vypůjčitel“)</w:t>
      </w:r>
    </w:p>
    <w:p w14:paraId="4E368AC2" w14:textId="77777777" w:rsidR="00B80BE1" w:rsidRPr="00B80BE1" w:rsidRDefault="00B80BE1" w:rsidP="008C44B6">
      <w:pPr>
        <w:tabs>
          <w:tab w:val="left" w:pos="8505"/>
        </w:tabs>
        <w:rPr>
          <w:rFonts w:asciiTheme="minorHAnsi" w:hAnsiTheme="minorHAnsi" w:cs="Tahoma"/>
          <w:szCs w:val="22"/>
        </w:rPr>
      </w:pPr>
    </w:p>
    <w:p w14:paraId="3C9228C2" w14:textId="77777777" w:rsidR="00D93DB2" w:rsidRPr="00B80BE1" w:rsidRDefault="00D93DB2" w:rsidP="008C44B6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46068285" w14:textId="77777777" w:rsidR="008C44B6" w:rsidRPr="00B80BE1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02C9FF9D" w14:textId="77777777" w:rsidR="008C44B6" w:rsidRPr="00B80BE1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B80BE1">
        <w:rPr>
          <w:rFonts w:asciiTheme="minorHAnsi" w:hAnsiTheme="minorHAnsi" w:cs="Tahoma"/>
          <w:b/>
          <w:szCs w:val="22"/>
        </w:rPr>
        <w:t>Článek 1</w:t>
      </w:r>
    </w:p>
    <w:p w14:paraId="1A5FCE9A" w14:textId="77777777" w:rsidR="008C44B6" w:rsidRPr="00B80BE1" w:rsidRDefault="008C44B6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2"/>
          <w:szCs w:val="22"/>
        </w:rPr>
      </w:pPr>
      <w:r w:rsidRPr="00B80BE1">
        <w:rPr>
          <w:rFonts w:asciiTheme="minorHAnsi" w:hAnsiTheme="minorHAnsi"/>
          <w:sz w:val="22"/>
          <w:szCs w:val="22"/>
        </w:rPr>
        <w:t>Předmět smlouvy</w:t>
      </w:r>
    </w:p>
    <w:p w14:paraId="6CA3F67D" w14:textId="209F90C6" w:rsidR="008C44B6" w:rsidRPr="004471FE" w:rsidRDefault="008C44B6" w:rsidP="008C74DD">
      <w:pPr>
        <w:pStyle w:val="slovanodstavec"/>
        <w:numPr>
          <w:ilvl w:val="1"/>
          <w:numId w:val="18"/>
        </w:numPr>
        <w:rPr>
          <w:sz w:val="22"/>
        </w:rPr>
      </w:pPr>
      <w:r w:rsidRPr="004471FE">
        <w:rPr>
          <w:sz w:val="22"/>
        </w:rPr>
        <w:t>Půjčitel svěřuje touto smlouvou vypůjčiteli sbírkov</w:t>
      </w:r>
      <w:r w:rsidR="000465B2" w:rsidRPr="004471FE">
        <w:rPr>
          <w:sz w:val="22"/>
        </w:rPr>
        <w:t>ý</w:t>
      </w:r>
      <w:r w:rsidRPr="004471FE">
        <w:rPr>
          <w:sz w:val="22"/>
        </w:rPr>
        <w:t xml:space="preserve"> předmět ve vlastnictví České republiky, se kterým má příslušnost hospodařit na základě zákona č. 219/2000 Sb., o majetku České republiky a jejím vystupování v právních vztazích, v platném znění a zákona č. 122/2000 Sb., o ochraně sbírek muzejní povahy, uveden</w:t>
      </w:r>
      <w:r w:rsidR="000465B2" w:rsidRPr="004471FE">
        <w:rPr>
          <w:sz w:val="22"/>
        </w:rPr>
        <w:t>ý</w:t>
      </w:r>
      <w:r w:rsidRPr="004471FE">
        <w:rPr>
          <w:sz w:val="22"/>
        </w:rPr>
        <w:t xml:space="preserve"> v příloze č. 1</w:t>
      </w:r>
      <w:r w:rsidR="00B02C01" w:rsidRPr="004471FE">
        <w:rPr>
          <w:sz w:val="22"/>
        </w:rPr>
        <w:t>, která je nedílnou součástí</w:t>
      </w:r>
      <w:r w:rsidRPr="004471FE">
        <w:rPr>
          <w:sz w:val="22"/>
        </w:rPr>
        <w:t xml:space="preserve"> této smlouvy</w:t>
      </w:r>
      <w:r w:rsidR="00B02C01" w:rsidRPr="004471FE">
        <w:rPr>
          <w:sz w:val="22"/>
        </w:rPr>
        <w:t>,</w:t>
      </w:r>
      <w:r w:rsidRPr="004471FE">
        <w:rPr>
          <w:sz w:val="22"/>
        </w:rPr>
        <w:t xml:space="preserve"> pod pořadovým číslem </w:t>
      </w:r>
      <w:r w:rsidR="00E43453" w:rsidRPr="004471FE">
        <w:rPr>
          <w:sz w:val="22"/>
        </w:rPr>
        <w:t xml:space="preserve">1, </w:t>
      </w:r>
      <w:r w:rsidRPr="004471FE">
        <w:rPr>
          <w:sz w:val="22"/>
        </w:rPr>
        <w:t xml:space="preserve">v celkové pojistné hodnotě </w:t>
      </w:r>
      <w:proofErr w:type="spellStart"/>
      <w:r w:rsidR="00B55CAC">
        <w:rPr>
          <w:sz w:val="22"/>
        </w:rPr>
        <w:t>xxx</w:t>
      </w:r>
      <w:proofErr w:type="spellEnd"/>
      <w:r w:rsidRPr="004471FE">
        <w:rPr>
          <w:sz w:val="22"/>
        </w:rPr>
        <w:t>.</w:t>
      </w:r>
      <w:r w:rsidR="004471FE" w:rsidRPr="004471FE">
        <w:rPr>
          <w:sz w:val="22"/>
        </w:rPr>
        <w:t xml:space="preserve"> </w:t>
      </w:r>
      <w:r w:rsidRPr="004471FE">
        <w:rPr>
          <w:sz w:val="22"/>
        </w:rPr>
        <w:t>Účelem výpůjčky je vystavení</w:t>
      </w:r>
      <w:r w:rsidR="004471FE" w:rsidRPr="004471FE">
        <w:rPr>
          <w:sz w:val="22"/>
        </w:rPr>
        <w:t xml:space="preserve"> v </w:t>
      </w:r>
      <w:proofErr w:type="spellStart"/>
      <w:r w:rsidR="00B55CAC">
        <w:rPr>
          <w:sz w:val="22"/>
        </w:rPr>
        <w:t>xxx</w:t>
      </w:r>
      <w:proofErr w:type="spellEnd"/>
      <w:r w:rsidR="004471FE" w:rsidRPr="004471FE">
        <w:rPr>
          <w:sz w:val="22"/>
        </w:rPr>
        <w:t xml:space="preserve"> v rámci </w:t>
      </w:r>
      <w:proofErr w:type="spellStart"/>
      <w:r w:rsidR="00B55CAC">
        <w:rPr>
          <w:sz w:val="22"/>
        </w:rPr>
        <w:t>xxx</w:t>
      </w:r>
      <w:proofErr w:type="spellEnd"/>
      <w:r w:rsidR="004471FE" w:rsidRPr="004471FE">
        <w:rPr>
          <w:sz w:val="22"/>
        </w:rPr>
        <w:t xml:space="preserve"> v termínu od </w:t>
      </w:r>
      <w:proofErr w:type="spellStart"/>
      <w:r w:rsidR="00B55CAC">
        <w:rPr>
          <w:sz w:val="22"/>
        </w:rPr>
        <w:t>xxx</w:t>
      </w:r>
      <w:proofErr w:type="spellEnd"/>
      <w:r w:rsidR="004471FE" w:rsidRPr="004471FE">
        <w:rPr>
          <w:sz w:val="22"/>
        </w:rPr>
        <w:t xml:space="preserve"> do </w:t>
      </w:r>
      <w:proofErr w:type="spellStart"/>
      <w:r w:rsidR="00B55CAC">
        <w:rPr>
          <w:sz w:val="22"/>
        </w:rPr>
        <w:t>xxx</w:t>
      </w:r>
      <w:proofErr w:type="spellEnd"/>
      <w:r w:rsidR="004471FE" w:rsidRPr="004471FE">
        <w:rPr>
          <w:sz w:val="22"/>
        </w:rPr>
        <w:t>.</w:t>
      </w:r>
      <w:r w:rsidR="00485B86" w:rsidRPr="004471FE">
        <w:rPr>
          <w:sz w:val="22"/>
        </w:rPr>
        <w:t xml:space="preserve"> </w:t>
      </w:r>
    </w:p>
    <w:p w14:paraId="6934071A" w14:textId="1BE2B8B2" w:rsidR="008C44B6" w:rsidRPr="00B80BE1" w:rsidRDefault="008C44B6" w:rsidP="008C74DD">
      <w:pPr>
        <w:pStyle w:val="slovanodstavec"/>
        <w:numPr>
          <w:ilvl w:val="1"/>
          <w:numId w:val="18"/>
        </w:numPr>
        <w:rPr>
          <w:sz w:val="22"/>
        </w:rPr>
      </w:pPr>
      <w:r w:rsidRPr="00B80BE1">
        <w:rPr>
          <w:sz w:val="22"/>
        </w:rPr>
        <w:t>Vypůjčitel není oprávněn bez písemného souhlasu půjčitele s vypůjčeným předmět</w:t>
      </w:r>
      <w:r w:rsidR="004471FE">
        <w:rPr>
          <w:sz w:val="22"/>
        </w:rPr>
        <w:t>em</w:t>
      </w:r>
      <w:r w:rsidRPr="00B80BE1">
        <w:rPr>
          <w:sz w:val="22"/>
        </w:rPr>
        <w:t xml:space="preserve"> jakýmkoliv způsobem disponovat mimo účel stanovený touto smlouvou, zejména je</w:t>
      </w:r>
      <w:r w:rsidR="004471FE">
        <w:rPr>
          <w:sz w:val="22"/>
        </w:rPr>
        <w:t>j</w:t>
      </w:r>
      <w:r w:rsidRPr="00B80BE1">
        <w:rPr>
          <w:sz w:val="22"/>
        </w:rPr>
        <w:t xml:space="preserve"> nesmí přemisťovat, přenechat k užívání třetí osobě, provádět na n</w:t>
      </w:r>
      <w:r w:rsidR="004471FE">
        <w:rPr>
          <w:sz w:val="22"/>
        </w:rPr>
        <w:t>ěm</w:t>
      </w:r>
      <w:r w:rsidRPr="00B80BE1">
        <w:rPr>
          <w:sz w:val="22"/>
        </w:rPr>
        <w:t xml:space="preserve"> konzervátorské či restaurátorské zásahy, fotografovat a filmovat je</w:t>
      </w:r>
      <w:r w:rsidR="004471FE">
        <w:rPr>
          <w:sz w:val="22"/>
        </w:rPr>
        <w:t>j</w:t>
      </w:r>
      <w:r w:rsidRPr="00B80BE1">
        <w:rPr>
          <w:sz w:val="22"/>
        </w:rPr>
        <w:t xml:space="preserve"> nebo umožnit fotografování a filmování jinému, s výjimkou pořizování celkových záběrů instalace výstavy </w:t>
      </w:r>
      <w:r w:rsidR="004471FE">
        <w:rPr>
          <w:sz w:val="22"/>
        </w:rPr>
        <w:t xml:space="preserve">a </w:t>
      </w:r>
      <w:r w:rsidRPr="00B80BE1">
        <w:rPr>
          <w:sz w:val="22"/>
        </w:rPr>
        <w:t>pro dokumentační a propagační účely.</w:t>
      </w:r>
    </w:p>
    <w:p w14:paraId="0C016DA7" w14:textId="77777777" w:rsidR="008C44B6" w:rsidRPr="00B80BE1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2DD86727" w14:textId="77777777" w:rsidR="008C44B6" w:rsidRPr="00B80BE1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63D45476" w14:textId="77777777" w:rsidR="004471FE" w:rsidRDefault="004471FE" w:rsidP="008C44B6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</w:p>
    <w:p w14:paraId="61FA0195" w14:textId="77777777" w:rsidR="008C44B6" w:rsidRPr="00B80BE1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B80BE1">
        <w:rPr>
          <w:rFonts w:asciiTheme="minorHAnsi" w:hAnsiTheme="minorHAnsi" w:cs="Tahoma"/>
          <w:b/>
          <w:szCs w:val="22"/>
        </w:rPr>
        <w:lastRenderedPageBreak/>
        <w:t>Článek 2</w:t>
      </w:r>
    </w:p>
    <w:p w14:paraId="4F1B96BB" w14:textId="77777777" w:rsidR="008C44B6" w:rsidRPr="00B80BE1" w:rsidRDefault="008C44B6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2"/>
          <w:szCs w:val="22"/>
        </w:rPr>
      </w:pPr>
      <w:r w:rsidRPr="00B80BE1">
        <w:rPr>
          <w:rFonts w:asciiTheme="minorHAnsi" w:hAnsiTheme="minorHAnsi"/>
          <w:sz w:val="22"/>
          <w:szCs w:val="22"/>
        </w:rPr>
        <w:t>Doba výpůjčky</w:t>
      </w:r>
    </w:p>
    <w:p w14:paraId="70726975" w14:textId="75B6554F" w:rsidR="008C44B6" w:rsidRPr="00B80BE1" w:rsidRDefault="008C44B6" w:rsidP="008C74DD">
      <w:pPr>
        <w:pStyle w:val="slovanodstavec"/>
        <w:numPr>
          <w:ilvl w:val="1"/>
          <w:numId w:val="19"/>
        </w:numPr>
        <w:rPr>
          <w:sz w:val="22"/>
        </w:rPr>
      </w:pPr>
      <w:r w:rsidRPr="00B80BE1">
        <w:rPr>
          <w:sz w:val="22"/>
        </w:rPr>
        <w:t xml:space="preserve">Výpůjčka se sjednává na dobu určitou od </w:t>
      </w:r>
      <w:proofErr w:type="spellStart"/>
      <w:r w:rsidR="00B55CAC">
        <w:rPr>
          <w:b/>
          <w:sz w:val="22"/>
        </w:rPr>
        <w:t>xxx</w:t>
      </w:r>
      <w:proofErr w:type="spellEnd"/>
      <w:r w:rsidR="00485B86" w:rsidRPr="00B80BE1">
        <w:rPr>
          <w:b/>
          <w:sz w:val="22"/>
        </w:rPr>
        <w:t xml:space="preserve"> </w:t>
      </w:r>
      <w:r w:rsidRPr="00B80BE1">
        <w:rPr>
          <w:b/>
          <w:sz w:val="22"/>
        </w:rPr>
        <w:t>do</w:t>
      </w:r>
      <w:r w:rsidR="00485B86" w:rsidRPr="00B80BE1">
        <w:rPr>
          <w:b/>
          <w:sz w:val="22"/>
        </w:rPr>
        <w:t xml:space="preserve"> </w:t>
      </w:r>
      <w:proofErr w:type="spellStart"/>
      <w:r w:rsidR="00B55CAC">
        <w:rPr>
          <w:b/>
          <w:sz w:val="22"/>
        </w:rPr>
        <w:t>xxx</w:t>
      </w:r>
      <w:proofErr w:type="spellEnd"/>
      <w:r w:rsidR="00485B86" w:rsidRPr="00B80BE1">
        <w:rPr>
          <w:b/>
          <w:sz w:val="22"/>
        </w:rPr>
        <w:t>.</w:t>
      </w:r>
    </w:p>
    <w:p w14:paraId="7044B26D" w14:textId="77777777" w:rsidR="008C44B6" w:rsidRPr="00B80BE1" w:rsidRDefault="008C44B6" w:rsidP="008C74DD">
      <w:pPr>
        <w:pStyle w:val="slovanodstavec"/>
        <w:numPr>
          <w:ilvl w:val="1"/>
          <w:numId w:val="19"/>
        </w:numPr>
        <w:rPr>
          <w:sz w:val="22"/>
        </w:rPr>
      </w:pPr>
      <w:r w:rsidRPr="00B80BE1">
        <w:rPr>
          <w:sz w:val="22"/>
        </w:rPr>
        <w:t>Půjčitel má právo z vážných důvodů zkrátit dobu výpůjčky. Vážným důvodem je především vlastní potřeba půjčitele, nepředvídané zhoršení fyzického stavu předmětů, nebo nedodržení smluvních podmínek vypůjčitelem.</w:t>
      </w:r>
    </w:p>
    <w:p w14:paraId="167DE26E" w14:textId="3722DAEC" w:rsidR="008C44B6" w:rsidRPr="00B80BE1" w:rsidRDefault="008C44B6" w:rsidP="008C74DD">
      <w:pPr>
        <w:pStyle w:val="slovanodstavec"/>
        <w:numPr>
          <w:ilvl w:val="1"/>
          <w:numId w:val="19"/>
        </w:numPr>
        <w:rPr>
          <w:sz w:val="22"/>
        </w:rPr>
      </w:pPr>
      <w:r w:rsidRPr="00B80BE1">
        <w:rPr>
          <w:sz w:val="22"/>
        </w:rPr>
        <w:t xml:space="preserve">Oznámení o zkrácení doby výpůjčky učiní půjčitel písemně/e-mailem. Je-li důvodem vlastní potřeba půjčitele, půjčitel oznámí vypůjčiteli nový termín ukončení doby výpůjčky nejméně </w:t>
      </w:r>
      <w:r w:rsidR="004471FE">
        <w:rPr>
          <w:sz w:val="22"/>
        </w:rPr>
        <w:t>1</w:t>
      </w:r>
      <w:r w:rsidRPr="00B80BE1">
        <w:rPr>
          <w:sz w:val="22"/>
        </w:rPr>
        <w:t xml:space="preserve"> pracovní d</w:t>
      </w:r>
      <w:r w:rsidR="004471FE">
        <w:rPr>
          <w:sz w:val="22"/>
        </w:rPr>
        <w:t>e</w:t>
      </w:r>
      <w:r w:rsidRPr="00B80BE1">
        <w:rPr>
          <w:sz w:val="22"/>
        </w:rPr>
        <w:t>n předem. Je-li důvodem nepředvídané zhoršení fyzického stavu předmět</w:t>
      </w:r>
      <w:r w:rsidR="004471FE">
        <w:rPr>
          <w:sz w:val="22"/>
        </w:rPr>
        <w:t>u</w:t>
      </w:r>
      <w:r w:rsidRPr="00B80BE1">
        <w:rPr>
          <w:sz w:val="22"/>
        </w:rPr>
        <w:t xml:space="preserve"> nebo nedodržení smluvních podmínek vypůjčitelem, může půjčitel vyžadovat okamžité vrácení vypůjčen</w:t>
      </w:r>
      <w:r w:rsidR="004471FE">
        <w:rPr>
          <w:sz w:val="22"/>
        </w:rPr>
        <w:t>ého</w:t>
      </w:r>
      <w:r w:rsidRPr="00B80BE1">
        <w:rPr>
          <w:sz w:val="22"/>
        </w:rPr>
        <w:t xml:space="preserve"> předmět</w:t>
      </w:r>
      <w:r w:rsidR="004471FE">
        <w:rPr>
          <w:sz w:val="22"/>
        </w:rPr>
        <w:t>u</w:t>
      </w:r>
      <w:r w:rsidRPr="00B80BE1">
        <w:rPr>
          <w:sz w:val="22"/>
        </w:rPr>
        <w:t>.</w:t>
      </w:r>
    </w:p>
    <w:p w14:paraId="76645FEA" w14:textId="63AD82D0" w:rsidR="008C44B6" w:rsidRPr="00B80BE1" w:rsidRDefault="008C44B6" w:rsidP="008C74DD">
      <w:pPr>
        <w:pStyle w:val="slovanodstavec"/>
        <w:numPr>
          <w:ilvl w:val="1"/>
          <w:numId w:val="19"/>
        </w:numPr>
        <w:rPr>
          <w:sz w:val="22"/>
        </w:rPr>
      </w:pPr>
      <w:r w:rsidRPr="00B80BE1">
        <w:rPr>
          <w:sz w:val="22"/>
        </w:rPr>
        <w:t>Vypůjčitel nemá v žádném případě právo vypůjčen</w:t>
      </w:r>
      <w:r w:rsidR="004471FE">
        <w:rPr>
          <w:sz w:val="22"/>
        </w:rPr>
        <w:t>ý</w:t>
      </w:r>
      <w:r w:rsidRPr="00B80BE1">
        <w:rPr>
          <w:sz w:val="22"/>
        </w:rPr>
        <w:t xml:space="preserve"> předmět zadržovat, jestliže byl vyzván k jeh</w:t>
      </w:r>
      <w:r w:rsidR="004471FE">
        <w:rPr>
          <w:sz w:val="22"/>
        </w:rPr>
        <w:t>o</w:t>
      </w:r>
      <w:r w:rsidRPr="00B80BE1">
        <w:rPr>
          <w:sz w:val="22"/>
        </w:rPr>
        <w:t xml:space="preserve"> vrácení.</w:t>
      </w:r>
    </w:p>
    <w:p w14:paraId="03C07891" w14:textId="77777777" w:rsidR="008C44B6" w:rsidRPr="00B80BE1" w:rsidRDefault="008C44B6" w:rsidP="008C74DD">
      <w:pPr>
        <w:pStyle w:val="slovanodstavec"/>
        <w:numPr>
          <w:ilvl w:val="1"/>
          <w:numId w:val="19"/>
        </w:numPr>
        <w:rPr>
          <w:sz w:val="22"/>
        </w:rPr>
      </w:pPr>
      <w:r w:rsidRPr="00B80BE1">
        <w:rPr>
          <w:sz w:val="22"/>
        </w:rPr>
        <w:t>O případné prodloužení doby výpůjčky musí vypůjčitel požádat půjčitele písemně/e-mailem nejméně patnáct pracovních dnů před původně stanoveným datem ukončení výpůjčky. Je však výhradně věcí půjčitele, zda žádosti vyhoví. Prodloužená doba výpůjčky se stanoví písemným dodatkem k této smlouvě.</w:t>
      </w:r>
    </w:p>
    <w:p w14:paraId="09DDFD2A" w14:textId="77777777" w:rsidR="008C44B6" w:rsidRPr="00B80BE1" w:rsidRDefault="008C44B6" w:rsidP="008C44B6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2445E75C" w14:textId="77777777" w:rsidR="008C44B6" w:rsidRPr="00B80BE1" w:rsidRDefault="008C44B6" w:rsidP="008C44B6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28C9899E" w14:textId="77777777" w:rsidR="008C44B6" w:rsidRPr="00B80BE1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B80BE1">
        <w:rPr>
          <w:rFonts w:asciiTheme="minorHAnsi" w:hAnsiTheme="minorHAnsi" w:cs="Tahoma"/>
          <w:b/>
          <w:szCs w:val="22"/>
        </w:rPr>
        <w:t>Článek 3</w:t>
      </w:r>
    </w:p>
    <w:p w14:paraId="56B13A07" w14:textId="77777777" w:rsidR="008C44B6" w:rsidRPr="00B80BE1" w:rsidRDefault="008C44B6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2"/>
          <w:szCs w:val="22"/>
        </w:rPr>
      </w:pPr>
      <w:r w:rsidRPr="00B80BE1">
        <w:rPr>
          <w:rFonts w:asciiTheme="minorHAnsi" w:hAnsiTheme="minorHAnsi"/>
          <w:sz w:val="22"/>
          <w:szCs w:val="22"/>
        </w:rPr>
        <w:t>Pojištění a odpovědnost za škodu</w:t>
      </w:r>
    </w:p>
    <w:p w14:paraId="680C1142" w14:textId="132EB859" w:rsidR="008C44B6" w:rsidRPr="00B80BE1" w:rsidRDefault="008C44B6" w:rsidP="008C74DD">
      <w:pPr>
        <w:pStyle w:val="slovanodstavec"/>
        <w:numPr>
          <w:ilvl w:val="1"/>
          <w:numId w:val="20"/>
        </w:numPr>
        <w:rPr>
          <w:i/>
          <w:sz w:val="22"/>
        </w:rPr>
      </w:pPr>
      <w:r w:rsidRPr="00B80BE1">
        <w:rPr>
          <w:sz w:val="22"/>
        </w:rPr>
        <w:t>Vypůjčitel zajistí na své náklady pojištění vypůjčen</w:t>
      </w:r>
      <w:r w:rsidR="009A6F86">
        <w:rPr>
          <w:sz w:val="22"/>
        </w:rPr>
        <w:t>ého</w:t>
      </w:r>
      <w:r w:rsidRPr="00B80BE1">
        <w:rPr>
          <w:sz w:val="22"/>
        </w:rPr>
        <w:t xml:space="preserve"> předmět</w:t>
      </w:r>
      <w:r w:rsidR="009A6F86">
        <w:rPr>
          <w:sz w:val="22"/>
        </w:rPr>
        <w:t>u</w:t>
      </w:r>
      <w:r w:rsidRPr="00B80BE1">
        <w:rPr>
          <w:sz w:val="22"/>
        </w:rPr>
        <w:t>, a to na jeh</w:t>
      </w:r>
      <w:r w:rsidR="009A6F86">
        <w:rPr>
          <w:sz w:val="22"/>
        </w:rPr>
        <w:t>o</w:t>
      </w:r>
      <w:r w:rsidRPr="00B80BE1">
        <w:rPr>
          <w:sz w:val="22"/>
        </w:rPr>
        <w:t xml:space="preserve"> přepravu a pobyt u vypůjčitele. Veškeré související náklady je vypůjčitel povinen uhradit před převzetím předmětů od půjčitele.</w:t>
      </w:r>
    </w:p>
    <w:p w14:paraId="1C0A3F86" w14:textId="77777777" w:rsidR="008C44B6" w:rsidRPr="00B80BE1" w:rsidRDefault="008C44B6" w:rsidP="008C74DD">
      <w:pPr>
        <w:pStyle w:val="slovanodstavec"/>
        <w:numPr>
          <w:ilvl w:val="1"/>
          <w:numId w:val="20"/>
        </w:numPr>
        <w:rPr>
          <w:i/>
          <w:sz w:val="22"/>
        </w:rPr>
      </w:pPr>
      <w:r w:rsidRPr="00B80BE1">
        <w:rPr>
          <w:sz w:val="22"/>
        </w:rPr>
        <w:t>Smlouva o pojištění musí být uzavřena tak, aby půjčitel obdržel její kopii nebo pojistný certifikát nejpozději sedm pracovních dnů před započetím doby výpůjčky.</w:t>
      </w:r>
    </w:p>
    <w:p w14:paraId="5033A8D5" w14:textId="69DA0E67" w:rsidR="008C44B6" w:rsidRPr="00B80BE1" w:rsidRDefault="008C44B6" w:rsidP="008C74DD">
      <w:pPr>
        <w:pStyle w:val="slovanodstavec"/>
        <w:numPr>
          <w:ilvl w:val="1"/>
          <w:numId w:val="20"/>
        </w:numPr>
        <w:rPr>
          <w:sz w:val="22"/>
        </w:rPr>
      </w:pPr>
      <w:r w:rsidRPr="00B80BE1">
        <w:rPr>
          <w:sz w:val="22"/>
        </w:rPr>
        <w:t>Vypůjčitel odpovídá za vypůjčen</w:t>
      </w:r>
      <w:r w:rsidR="009A6F86">
        <w:rPr>
          <w:sz w:val="22"/>
        </w:rPr>
        <w:t>ý</w:t>
      </w:r>
      <w:r w:rsidRPr="00B80BE1">
        <w:rPr>
          <w:sz w:val="22"/>
        </w:rPr>
        <w:t xml:space="preserve"> předmět po celou dobu výpůjčky do výše jeh</w:t>
      </w:r>
      <w:r w:rsidR="009A6F86">
        <w:rPr>
          <w:sz w:val="22"/>
        </w:rPr>
        <w:t>o</w:t>
      </w:r>
      <w:r w:rsidRPr="00B80BE1">
        <w:rPr>
          <w:sz w:val="22"/>
        </w:rPr>
        <w:t xml:space="preserve"> pojistné ceny a je povinen případnou škodu půjčiteli uhradit v plné výši.</w:t>
      </w:r>
    </w:p>
    <w:p w14:paraId="68E0D336" w14:textId="77777777" w:rsidR="008C44B6" w:rsidRPr="00B80BE1" w:rsidRDefault="008C44B6" w:rsidP="008C74DD">
      <w:pPr>
        <w:pStyle w:val="slovanodstavec"/>
        <w:numPr>
          <w:ilvl w:val="1"/>
          <w:numId w:val="20"/>
        </w:numPr>
        <w:rPr>
          <w:sz w:val="22"/>
        </w:rPr>
      </w:pPr>
      <w:r w:rsidRPr="00B80BE1">
        <w:rPr>
          <w:sz w:val="22"/>
        </w:rPr>
        <w:t>Dojde-li k jakékoliv škodě, je vypůjčitel povinen okamžitě informovat půjčitele písemnou formou, případně jiným vhodným způsobem.</w:t>
      </w:r>
    </w:p>
    <w:p w14:paraId="5AF452F4" w14:textId="77777777" w:rsidR="00D93DB2" w:rsidRPr="00B80BE1" w:rsidRDefault="00D93DB2" w:rsidP="008C44B6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</w:p>
    <w:p w14:paraId="4FE60DEA" w14:textId="77777777" w:rsidR="008C44B6" w:rsidRPr="00B80BE1" w:rsidRDefault="008C44B6" w:rsidP="008C44B6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B80BE1">
        <w:rPr>
          <w:rFonts w:asciiTheme="minorHAnsi" w:hAnsiTheme="minorHAnsi" w:cs="Tahoma"/>
          <w:b/>
          <w:szCs w:val="22"/>
        </w:rPr>
        <w:t>Článek 4</w:t>
      </w:r>
    </w:p>
    <w:p w14:paraId="47B0AEF0" w14:textId="77777777" w:rsidR="008C44B6" w:rsidRPr="00B80BE1" w:rsidRDefault="008C44B6" w:rsidP="008C44B6">
      <w:pPr>
        <w:pStyle w:val="Podnadpis"/>
        <w:tabs>
          <w:tab w:val="left" w:pos="8505"/>
        </w:tabs>
        <w:spacing w:after="0"/>
        <w:rPr>
          <w:rFonts w:asciiTheme="minorHAnsi" w:hAnsiTheme="minorHAnsi"/>
          <w:sz w:val="22"/>
          <w:szCs w:val="22"/>
        </w:rPr>
      </w:pPr>
      <w:r w:rsidRPr="00B80BE1">
        <w:rPr>
          <w:rFonts w:asciiTheme="minorHAnsi" w:hAnsiTheme="minorHAnsi"/>
          <w:sz w:val="22"/>
          <w:szCs w:val="22"/>
        </w:rPr>
        <w:t>Přeprava a předání předmětů</w:t>
      </w:r>
    </w:p>
    <w:p w14:paraId="6033FA5D" w14:textId="4053F0C2" w:rsidR="008C44B6" w:rsidRPr="00B80BE1" w:rsidRDefault="008C44B6" w:rsidP="00D93DB2">
      <w:pPr>
        <w:pStyle w:val="slovanodstavec"/>
        <w:numPr>
          <w:ilvl w:val="1"/>
          <w:numId w:val="6"/>
        </w:numPr>
        <w:rPr>
          <w:sz w:val="22"/>
        </w:rPr>
      </w:pPr>
      <w:r w:rsidRPr="00B80BE1">
        <w:rPr>
          <w:sz w:val="22"/>
        </w:rPr>
        <w:t>Přepravu vypůjčen</w:t>
      </w:r>
      <w:r w:rsidR="009A6F86">
        <w:rPr>
          <w:sz w:val="22"/>
        </w:rPr>
        <w:t>ého</w:t>
      </w:r>
      <w:r w:rsidRPr="00B80BE1">
        <w:rPr>
          <w:sz w:val="22"/>
        </w:rPr>
        <w:t xml:space="preserve">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na místo určení a zpět k půjčiteli nebo na místo, které půjčitel určí a balení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pro přepravu, obstará vypůjčitel na své náklady. </w:t>
      </w:r>
    </w:p>
    <w:p w14:paraId="45189F12" w14:textId="3954050D" w:rsidR="008C44B6" w:rsidRPr="00B80BE1" w:rsidRDefault="008C44B6" w:rsidP="00D93DB2">
      <w:pPr>
        <w:pStyle w:val="slovanodstavec"/>
        <w:numPr>
          <w:ilvl w:val="1"/>
          <w:numId w:val="6"/>
        </w:numPr>
        <w:rPr>
          <w:sz w:val="22"/>
        </w:rPr>
      </w:pPr>
      <w:r w:rsidRPr="00B80BE1">
        <w:rPr>
          <w:sz w:val="22"/>
        </w:rPr>
        <w:t>Půjčitel má právo určit způsob přepravy a způsob balení předmět</w:t>
      </w:r>
      <w:r w:rsidR="009A6F86">
        <w:rPr>
          <w:sz w:val="22"/>
        </w:rPr>
        <w:t>u</w:t>
      </w:r>
      <w:r w:rsidRPr="00B80BE1">
        <w:rPr>
          <w:sz w:val="22"/>
        </w:rPr>
        <w:t>.</w:t>
      </w:r>
    </w:p>
    <w:p w14:paraId="5C9B54D9" w14:textId="3A6BF138" w:rsidR="008C44B6" w:rsidRPr="00B80BE1" w:rsidRDefault="008C44B6" w:rsidP="00D93DB2">
      <w:pPr>
        <w:pStyle w:val="slovanodstavec"/>
        <w:numPr>
          <w:ilvl w:val="1"/>
          <w:numId w:val="6"/>
        </w:numPr>
        <w:rPr>
          <w:sz w:val="22"/>
        </w:rPr>
      </w:pPr>
      <w:r w:rsidRPr="00B80BE1">
        <w:rPr>
          <w:sz w:val="22"/>
        </w:rPr>
        <w:t>Vypůjčen</w:t>
      </w:r>
      <w:r w:rsidR="009A6F86">
        <w:rPr>
          <w:sz w:val="22"/>
        </w:rPr>
        <w:t>ý</w:t>
      </w:r>
      <w:r w:rsidRPr="00B80BE1">
        <w:rPr>
          <w:sz w:val="22"/>
        </w:rPr>
        <w:t xml:space="preserve"> předmět musí být doprovázen při přepravách odborným pracovníkem vypůjčitele, který předmět osobně přebírá od půjčitele a při ukončení výpůjčky půjčiteli předává. Náklady s tím spojené nese vypůjčitel.</w:t>
      </w:r>
    </w:p>
    <w:p w14:paraId="4E12E478" w14:textId="196D235B" w:rsidR="008C44B6" w:rsidRPr="00B80BE1" w:rsidRDefault="008C44B6" w:rsidP="00D93DB2">
      <w:pPr>
        <w:pStyle w:val="slovanodstavec"/>
        <w:numPr>
          <w:ilvl w:val="1"/>
          <w:numId w:val="6"/>
        </w:numPr>
        <w:rPr>
          <w:sz w:val="22"/>
        </w:rPr>
      </w:pPr>
      <w:r w:rsidRPr="00B80BE1">
        <w:rPr>
          <w:sz w:val="22"/>
        </w:rPr>
        <w:t>Při předání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mezi půjčitelem a vypůjčitelem a při zpětném převzetí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mezi vypůjčitelem a půjčitelem bude vyhotoven písemný záznam.</w:t>
      </w:r>
    </w:p>
    <w:p w14:paraId="45D3AF0D" w14:textId="04FAC578" w:rsidR="008C44B6" w:rsidRPr="00B80BE1" w:rsidRDefault="008C44B6" w:rsidP="00D93DB2">
      <w:pPr>
        <w:pStyle w:val="slovanodstavec"/>
        <w:numPr>
          <w:ilvl w:val="1"/>
          <w:numId w:val="6"/>
        </w:numPr>
        <w:rPr>
          <w:sz w:val="22"/>
        </w:rPr>
      </w:pPr>
      <w:r w:rsidRPr="00B80BE1">
        <w:rPr>
          <w:sz w:val="22"/>
        </w:rPr>
        <w:t>Dojde-li se souhlasem půjčitele k předání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dalšímu půjčiteli, bude mu přítomen pověřený pracovník vypůjčitele. Přitom bude sepsán protokol o předání předmět</w:t>
      </w:r>
      <w:r w:rsidR="009A6F86">
        <w:rPr>
          <w:sz w:val="22"/>
        </w:rPr>
        <w:t>u</w:t>
      </w:r>
      <w:r w:rsidRPr="00B80BE1">
        <w:rPr>
          <w:sz w:val="22"/>
        </w:rPr>
        <w:t>, z něhož musí být zřejmé, v jakém stavu j</w:t>
      </w:r>
      <w:r w:rsidR="009A6F86">
        <w:rPr>
          <w:sz w:val="22"/>
        </w:rPr>
        <w:t>e</w:t>
      </w:r>
      <w:r w:rsidRPr="00B80BE1">
        <w:rPr>
          <w:sz w:val="22"/>
        </w:rPr>
        <w:t xml:space="preserve"> předmět předáván a od kdy za ně</w:t>
      </w:r>
      <w:r w:rsidR="009A6F86">
        <w:rPr>
          <w:sz w:val="22"/>
        </w:rPr>
        <w:t>j</w:t>
      </w:r>
      <w:r w:rsidRPr="00B80BE1">
        <w:rPr>
          <w:sz w:val="22"/>
        </w:rPr>
        <w:t xml:space="preserve"> přebírá odpovědnost další vypůjčitel.</w:t>
      </w:r>
    </w:p>
    <w:p w14:paraId="463356AF" w14:textId="16C6181F" w:rsidR="000A3CFE" w:rsidRPr="00B80BE1" w:rsidRDefault="000A3CFE" w:rsidP="00D93DB2">
      <w:pPr>
        <w:pStyle w:val="slovanodstavec"/>
        <w:numPr>
          <w:ilvl w:val="1"/>
          <w:numId w:val="6"/>
        </w:numPr>
        <w:rPr>
          <w:sz w:val="22"/>
        </w:rPr>
      </w:pPr>
      <w:r w:rsidRPr="00B80BE1">
        <w:rPr>
          <w:sz w:val="22"/>
        </w:rPr>
        <w:lastRenderedPageBreak/>
        <w:t>V případě předem nevyjednaného opoždění při vrácení výpůjčky bude vypůjčitel povinen zaplatit půjčiteli smluvní pokutu ve výši 1 % z celkové pojistné ceny vypůjčen</w:t>
      </w:r>
      <w:r w:rsidR="009A6F86">
        <w:rPr>
          <w:sz w:val="22"/>
        </w:rPr>
        <w:t>ého</w:t>
      </w:r>
      <w:r w:rsidRPr="00B80BE1">
        <w:rPr>
          <w:sz w:val="22"/>
        </w:rPr>
        <w:t xml:space="preserve">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za každý započatý den prodlení.</w:t>
      </w:r>
    </w:p>
    <w:p w14:paraId="30176104" w14:textId="77777777" w:rsidR="00B80BE1" w:rsidRPr="00B80BE1" w:rsidRDefault="00B80BE1" w:rsidP="002C17B2">
      <w:pPr>
        <w:pStyle w:val="Nadpis1"/>
        <w:jc w:val="center"/>
        <w:rPr>
          <w:rFonts w:asciiTheme="minorHAnsi" w:hAnsiTheme="minorHAnsi"/>
          <w:szCs w:val="22"/>
        </w:rPr>
      </w:pPr>
    </w:p>
    <w:p w14:paraId="41C20201" w14:textId="77777777" w:rsidR="002C17B2" w:rsidRPr="00B80BE1" w:rsidRDefault="002C17B2" w:rsidP="002C17B2">
      <w:pPr>
        <w:pStyle w:val="Nadpis1"/>
        <w:jc w:val="center"/>
        <w:rPr>
          <w:rFonts w:asciiTheme="minorHAnsi" w:hAnsiTheme="minorHAnsi"/>
          <w:szCs w:val="22"/>
        </w:rPr>
      </w:pPr>
      <w:r w:rsidRPr="00B80BE1">
        <w:rPr>
          <w:rFonts w:asciiTheme="minorHAnsi" w:hAnsiTheme="minorHAnsi"/>
          <w:szCs w:val="22"/>
        </w:rPr>
        <w:t>Článek 5</w:t>
      </w:r>
    </w:p>
    <w:p w14:paraId="234A1A16" w14:textId="18628A9A" w:rsidR="002C17B2" w:rsidRPr="00B80BE1" w:rsidRDefault="002C17B2" w:rsidP="002C17B2">
      <w:pPr>
        <w:pStyle w:val="Nadpis1"/>
        <w:jc w:val="center"/>
        <w:rPr>
          <w:rFonts w:asciiTheme="minorHAnsi" w:hAnsiTheme="minorHAnsi"/>
          <w:szCs w:val="22"/>
        </w:rPr>
      </w:pPr>
      <w:r w:rsidRPr="00B80BE1">
        <w:rPr>
          <w:rFonts w:asciiTheme="minorHAnsi" w:hAnsiTheme="minorHAnsi"/>
          <w:szCs w:val="22"/>
        </w:rPr>
        <w:t>BEZPEČNOSTNÍ, KLIMATICKÉ A SVĚTELNÉ PODMÍNKY</w:t>
      </w:r>
    </w:p>
    <w:p w14:paraId="6CD787F2" w14:textId="11B944F6" w:rsidR="002C17B2" w:rsidRPr="00B80BE1" w:rsidRDefault="002C17B2" w:rsidP="00D93DB2">
      <w:pPr>
        <w:pStyle w:val="slovanodstavec"/>
        <w:numPr>
          <w:ilvl w:val="1"/>
          <w:numId w:val="7"/>
        </w:numPr>
        <w:rPr>
          <w:sz w:val="22"/>
        </w:rPr>
      </w:pPr>
      <w:r w:rsidRPr="00B80BE1">
        <w:rPr>
          <w:sz w:val="22"/>
        </w:rPr>
        <w:t>Vypůjčitel je povinen zajistit po celou dobu výpůjčky ochranu vypůjčen</w:t>
      </w:r>
      <w:r w:rsidR="009A6F86">
        <w:rPr>
          <w:sz w:val="22"/>
        </w:rPr>
        <w:t>é</w:t>
      </w:r>
      <w:r w:rsidRPr="00B80BE1">
        <w:rPr>
          <w:sz w:val="22"/>
        </w:rPr>
        <w:t>h</w:t>
      </w:r>
      <w:r w:rsidR="009A6F86">
        <w:rPr>
          <w:sz w:val="22"/>
        </w:rPr>
        <w:t>o</w:t>
      </w:r>
      <w:r w:rsidRPr="00B80BE1">
        <w:rPr>
          <w:sz w:val="22"/>
        </w:rPr>
        <w:t xml:space="preserve"> předmět</w:t>
      </w:r>
      <w:r w:rsidR="009A6F86">
        <w:rPr>
          <w:sz w:val="22"/>
        </w:rPr>
        <w:t>u</w:t>
      </w:r>
      <w:r w:rsidRPr="00B80BE1">
        <w:rPr>
          <w:sz w:val="22"/>
        </w:rPr>
        <w:t>, jeh</w:t>
      </w:r>
      <w:r w:rsidR="009A6F86">
        <w:rPr>
          <w:sz w:val="22"/>
        </w:rPr>
        <w:t>o</w:t>
      </w:r>
      <w:r w:rsidRPr="00B80BE1">
        <w:rPr>
          <w:sz w:val="22"/>
        </w:rPr>
        <w:t xml:space="preserve"> bezpečné uložení a při vystavení takovou formu instalace, která odpovídá charakteru předmět</w:t>
      </w:r>
      <w:r w:rsidR="009A6F86">
        <w:rPr>
          <w:sz w:val="22"/>
        </w:rPr>
        <w:t>u</w:t>
      </w:r>
      <w:r w:rsidRPr="00B80BE1">
        <w:rPr>
          <w:sz w:val="22"/>
        </w:rPr>
        <w:t>.</w:t>
      </w:r>
    </w:p>
    <w:p w14:paraId="23873378" w14:textId="2A640473" w:rsidR="002C17B2" w:rsidRPr="00B80BE1" w:rsidRDefault="002C17B2" w:rsidP="00D93DB2">
      <w:pPr>
        <w:pStyle w:val="slovanodstavec"/>
        <w:numPr>
          <w:ilvl w:val="1"/>
          <w:numId w:val="7"/>
        </w:numPr>
        <w:rPr>
          <w:sz w:val="22"/>
        </w:rPr>
      </w:pPr>
      <w:r w:rsidRPr="00B80BE1">
        <w:rPr>
          <w:sz w:val="22"/>
        </w:rPr>
        <w:t>Půjčitel má právo určit způsob instalace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a vyslat v odůvodněných případech pověřené pracovníky k odbornému dohledu při instalaci předmět</w:t>
      </w:r>
      <w:r w:rsidR="009A6F86">
        <w:rPr>
          <w:sz w:val="22"/>
        </w:rPr>
        <w:t>u</w:t>
      </w:r>
      <w:r w:rsidRPr="00B80BE1">
        <w:rPr>
          <w:sz w:val="22"/>
        </w:rPr>
        <w:t xml:space="preserve"> na náklady vypůjčitele.</w:t>
      </w:r>
    </w:p>
    <w:p w14:paraId="14CE534B" w14:textId="3B624124" w:rsidR="002C17B2" w:rsidRPr="002062BF" w:rsidRDefault="002C17B2" w:rsidP="00D93DB2">
      <w:pPr>
        <w:pStyle w:val="slovanodstavec"/>
        <w:numPr>
          <w:ilvl w:val="1"/>
          <w:numId w:val="7"/>
        </w:numPr>
        <w:rPr>
          <w:sz w:val="22"/>
        </w:rPr>
      </w:pPr>
      <w:r w:rsidRPr="00B80BE1">
        <w:rPr>
          <w:sz w:val="22"/>
        </w:rPr>
        <w:t>Všechny prostory, ve kterých bud</w:t>
      </w:r>
      <w:r w:rsidR="009A6F86">
        <w:rPr>
          <w:sz w:val="22"/>
        </w:rPr>
        <w:t>e</w:t>
      </w:r>
      <w:r w:rsidRPr="00B80BE1">
        <w:rPr>
          <w:sz w:val="22"/>
        </w:rPr>
        <w:t xml:space="preserve"> vypůjčen</w:t>
      </w:r>
      <w:r w:rsidR="009A6F86">
        <w:rPr>
          <w:sz w:val="22"/>
        </w:rPr>
        <w:t>ý</w:t>
      </w:r>
      <w:r w:rsidRPr="00B80BE1">
        <w:rPr>
          <w:sz w:val="22"/>
        </w:rPr>
        <w:t xml:space="preserve"> předmět umístěn, musí mít stabilní klimatické podmínky v hodnotách: teplota 18±2 °C, relativní vlhkost prostředí 50±5 </w:t>
      </w:r>
      <w:r w:rsidRPr="002062BF">
        <w:rPr>
          <w:sz w:val="22"/>
        </w:rPr>
        <w:t>%, není-li v článku 6 této smlouvy blíže specifikováno.</w:t>
      </w:r>
    </w:p>
    <w:p w14:paraId="4A5E2FC6" w14:textId="07C747D1" w:rsidR="002C17B2" w:rsidRPr="00B80BE1" w:rsidRDefault="002C17B2" w:rsidP="00D93DB2">
      <w:pPr>
        <w:pStyle w:val="slovanodstavec"/>
        <w:numPr>
          <w:ilvl w:val="1"/>
          <w:numId w:val="7"/>
        </w:numPr>
        <w:rPr>
          <w:sz w:val="22"/>
        </w:rPr>
      </w:pPr>
      <w:r w:rsidRPr="00B80BE1">
        <w:rPr>
          <w:sz w:val="22"/>
        </w:rPr>
        <w:t>Vypůjčitel je povinen zajistit, aby všechny prostory, kde bud</w:t>
      </w:r>
      <w:r w:rsidR="009A6F86">
        <w:rPr>
          <w:sz w:val="22"/>
        </w:rPr>
        <w:t>e</w:t>
      </w:r>
      <w:r w:rsidRPr="00B80BE1">
        <w:rPr>
          <w:sz w:val="22"/>
        </w:rPr>
        <w:t xml:space="preserve"> předmět umístěn, byly zajištěny elektronickým zabezpečovacím systémem a </w:t>
      </w:r>
      <w:r w:rsidR="00C51DC1" w:rsidRPr="00B80BE1">
        <w:rPr>
          <w:sz w:val="22"/>
        </w:rPr>
        <w:t xml:space="preserve">zvýšenou </w:t>
      </w:r>
      <w:r w:rsidRPr="00B80BE1">
        <w:rPr>
          <w:sz w:val="22"/>
        </w:rPr>
        <w:t>fyzickou ostrahou</w:t>
      </w:r>
      <w:r w:rsidR="00C51DC1" w:rsidRPr="00B80BE1">
        <w:rPr>
          <w:sz w:val="22"/>
        </w:rPr>
        <w:t xml:space="preserve"> během návštěvnického provozu</w:t>
      </w:r>
      <w:r w:rsidRPr="00B80BE1">
        <w:rPr>
          <w:sz w:val="22"/>
        </w:rPr>
        <w:t>. Vypůjčen</w:t>
      </w:r>
      <w:r w:rsidR="009A6F86">
        <w:rPr>
          <w:sz w:val="22"/>
        </w:rPr>
        <w:t>ý</w:t>
      </w:r>
      <w:r w:rsidRPr="00B80BE1">
        <w:rPr>
          <w:sz w:val="22"/>
        </w:rPr>
        <w:t xml:space="preserve"> předmět musí být umístěn </w:t>
      </w:r>
      <w:r w:rsidRPr="008C74DD">
        <w:rPr>
          <w:sz w:val="22"/>
        </w:rPr>
        <w:t>v</w:t>
      </w:r>
      <w:r w:rsidR="00C51DC1" w:rsidRPr="008C74DD">
        <w:rPr>
          <w:sz w:val="22"/>
        </w:rPr>
        <w:t> </w:t>
      </w:r>
      <w:r w:rsidR="008C74DD" w:rsidRPr="008C74DD">
        <w:rPr>
          <w:sz w:val="22"/>
        </w:rPr>
        <w:t>bezpečnostní</w:t>
      </w:r>
      <w:r w:rsidRPr="008C74DD">
        <w:rPr>
          <w:sz w:val="22"/>
        </w:rPr>
        <w:t xml:space="preserve"> vitrín</w:t>
      </w:r>
      <w:r w:rsidR="009A6F86" w:rsidRPr="008C74DD">
        <w:rPr>
          <w:sz w:val="22"/>
        </w:rPr>
        <w:t>ě</w:t>
      </w:r>
      <w:r w:rsidR="00C51DC1" w:rsidRPr="008C74DD">
        <w:rPr>
          <w:sz w:val="22"/>
        </w:rPr>
        <w:t xml:space="preserve"> s nerozbitným sklem</w:t>
      </w:r>
      <w:r w:rsidRPr="008C74DD">
        <w:rPr>
          <w:sz w:val="22"/>
        </w:rPr>
        <w:t>.</w:t>
      </w:r>
    </w:p>
    <w:p w14:paraId="1A5B9C5E" w14:textId="440C26F3" w:rsidR="002C17B2" w:rsidRPr="00B80BE1" w:rsidRDefault="002C17B2" w:rsidP="00D93DB2">
      <w:pPr>
        <w:pStyle w:val="slovanodstavec"/>
        <w:numPr>
          <w:ilvl w:val="1"/>
          <w:numId w:val="7"/>
        </w:numPr>
        <w:rPr>
          <w:sz w:val="22"/>
        </w:rPr>
      </w:pPr>
      <w:r w:rsidRPr="00B80BE1">
        <w:rPr>
          <w:sz w:val="22"/>
        </w:rPr>
        <w:t>Předměty, jejichž materiálem je papír nebo jiné organické a citlivé materiály (textil, akvarely, pastely, kresby, malovaná useň, fotografické materiály) nesmí být vystaveny působení denního světla. Hladina umělého světla nesmí překročit 50 luxů</w:t>
      </w:r>
      <w:r w:rsidR="00C51DC1" w:rsidRPr="00B80BE1">
        <w:rPr>
          <w:sz w:val="22"/>
        </w:rPr>
        <w:t>.</w:t>
      </w:r>
      <w:r w:rsidRPr="00B80BE1">
        <w:rPr>
          <w:sz w:val="22"/>
        </w:rPr>
        <w:t xml:space="preserve"> </w:t>
      </w:r>
    </w:p>
    <w:p w14:paraId="478A8908" w14:textId="60A580DB" w:rsidR="002C17B2" w:rsidRPr="00B80BE1" w:rsidRDefault="002C17B2" w:rsidP="00D93DB2">
      <w:pPr>
        <w:pStyle w:val="slovanodstavec"/>
        <w:numPr>
          <w:ilvl w:val="1"/>
          <w:numId w:val="7"/>
        </w:numPr>
        <w:rPr>
          <w:sz w:val="22"/>
        </w:rPr>
      </w:pPr>
      <w:r w:rsidRPr="00B80BE1">
        <w:rPr>
          <w:sz w:val="22"/>
        </w:rPr>
        <w:t>Vypůjčitel je povinen po celou dobu výpůjčky umožnit pověřeným pracovníkům půjčitele inspekci vypůjčen</w:t>
      </w:r>
      <w:r w:rsidR="0025281C">
        <w:rPr>
          <w:sz w:val="22"/>
        </w:rPr>
        <w:t>ého</w:t>
      </w:r>
      <w:r w:rsidRPr="00B80BE1">
        <w:rPr>
          <w:sz w:val="22"/>
        </w:rPr>
        <w:t xml:space="preserve"> předmět</w:t>
      </w:r>
      <w:r w:rsidR="0025281C">
        <w:rPr>
          <w:sz w:val="22"/>
        </w:rPr>
        <w:t>u</w:t>
      </w:r>
      <w:r w:rsidRPr="00B80BE1">
        <w:rPr>
          <w:sz w:val="22"/>
        </w:rPr>
        <w:t>, kontrolu bezpečnostních opatření, způsobu instalace a kontrolu dodržování klimatických a světelných podmínek.</w:t>
      </w:r>
    </w:p>
    <w:p w14:paraId="0BF196E5" w14:textId="77777777" w:rsidR="00B80BE1" w:rsidRPr="00B80BE1" w:rsidRDefault="00B80BE1" w:rsidP="00BC58F6">
      <w:pPr>
        <w:pStyle w:val="Bezmezer"/>
        <w:jc w:val="center"/>
        <w:rPr>
          <w:rFonts w:asciiTheme="minorHAnsi" w:hAnsiTheme="minorHAnsi"/>
          <w:b/>
          <w:szCs w:val="22"/>
        </w:rPr>
      </w:pPr>
    </w:p>
    <w:p w14:paraId="5B763390" w14:textId="77777777" w:rsidR="00BC58F6" w:rsidRPr="00B80BE1" w:rsidRDefault="002C17B2" w:rsidP="00BC58F6">
      <w:pPr>
        <w:pStyle w:val="Bezmezer"/>
        <w:jc w:val="center"/>
        <w:rPr>
          <w:rFonts w:asciiTheme="minorHAnsi" w:hAnsiTheme="minorHAnsi"/>
          <w:b/>
          <w:szCs w:val="22"/>
        </w:rPr>
      </w:pPr>
      <w:r w:rsidRPr="00B80BE1">
        <w:rPr>
          <w:rFonts w:asciiTheme="minorHAnsi" w:hAnsiTheme="minorHAnsi"/>
          <w:b/>
          <w:szCs w:val="22"/>
        </w:rPr>
        <w:t>Článek 6</w:t>
      </w:r>
    </w:p>
    <w:p w14:paraId="28B7CB4E" w14:textId="3540951D" w:rsidR="002C17B2" w:rsidRPr="00B80BE1" w:rsidRDefault="002C17B2" w:rsidP="00BC58F6">
      <w:pPr>
        <w:pStyle w:val="Bezmezer"/>
        <w:jc w:val="center"/>
        <w:rPr>
          <w:rFonts w:asciiTheme="minorHAnsi" w:hAnsiTheme="minorHAnsi"/>
          <w:b/>
          <w:szCs w:val="22"/>
        </w:rPr>
      </w:pPr>
      <w:r w:rsidRPr="00B80BE1">
        <w:rPr>
          <w:rFonts w:asciiTheme="minorHAnsi" w:hAnsiTheme="minorHAnsi"/>
          <w:b/>
          <w:szCs w:val="22"/>
        </w:rPr>
        <w:t>ZVLÁŠTNÍ UJEDNÁNÍ</w:t>
      </w:r>
    </w:p>
    <w:p w14:paraId="2DFF292F" w14:textId="006FE6DB" w:rsidR="002C17B2" w:rsidRDefault="002C17B2" w:rsidP="00D17604">
      <w:pPr>
        <w:pStyle w:val="slovanodstavec"/>
      </w:pPr>
      <w:r w:rsidRPr="00D17604">
        <w:t>Vypůjčen</w:t>
      </w:r>
      <w:r w:rsidR="0025281C" w:rsidRPr="00D17604">
        <w:t>ý</w:t>
      </w:r>
      <w:r w:rsidRPr="00D17604">
        <w:t xml:space="preserve"> předmět bud</w:t>
      </w:r>
      <w:r w:rsidR="0025281C" w:rsidRPr="00D17604">
        <w:t>e</w:t>
      </w:r>
      <w:r w:rsidRPr="00D17604">
        <w:t xml:space="preserve"> balen půjčitelem a transportován vypůjčitelem.</w:t>
      </w:r>
    </w:p>
    <w:p w14:paraId="7ADEF11F" w14:textId="176C78D7" w:rsidR="00D17604" w:rsidRPr="00D17604" w:rsidRDefault="00D17604" w:rsidP="00D17604">
      <w:pPr>
        <w:pStyle w:val="slovanodstavec"/>
      </w:pPr>
      <w:r>
        <w:t>Vypůjčený předmět bude transportován z</w:t>
      </w:r>
      <w:r w:rsidR="000D50E8">
        <w:t xml:space="preserve"> adresy </w:t>
      </w:r>
      <w:proofErr w:type="spellStart"/>
      <w:r w:rsidR="00B55CAC">
        <w:t>xxx</w:t>
      </w:r>
      <w:proofErr w:type="spellEnd"/>
      <w:r w:rsidR="000D50E8">
        <w:t xml:space="preserve">, zpětný transport bude na adresu </w:t>
      </w:r>
      <w:proofErr w:type="spellStart"/>
      <w:r w:rsidR="00B55CAC">
        <w:t>xxx</w:t>
      </w:r>
      <w:proofErr w:type="spellEnd"/>
      <w:r w:rsidR="000D50E8">
        <w:t>.</w:t>
      </w:r>
    </w:p>
    <w:p w14:paraId="415AE241" w14:textId="0BA09C6A" w:rsidR="00D17604" w:rsidRPr="00D17604" w:rsidRDefault="00D17604" w:rsidP="00D17604">
      <w:pPr>
        <w:pStyle w:val="slovanodstavec"/>
      </w:pPr>
      <w:r w:rsidRPr="00D17604">
        <w:t>Vypůjčený předmět bude doprovázen při transportech tam i zpět odborným pracovníkem NM.</w:t>
      </w:r>
    </w:p>
    <w:p w14:paraId="2C1344A6" w14:textId="66256459" w:rsidR="00CC6313" w:rsidRPr="00D17604" w:rsidRDefault="00D17604" w:rsidP="00D17604">
      <w:pPr>
        <w:pStyle w:val="slovanodstavec"/>
      </w:pPr>
      <w:r w:rsidRPr="00D17604">
        <w:t xml:space="preserve">Předmět bude instalován i deinstalován </w:t>
      </w:r>
      <w:r w:rsidR="000D50E8">
        <w:t xml:space="preserve">za přítomnosti </w:t>
      </w:r>
      <w:r w:rsidRPr="00D17604">
        <w:t>odborn</w:t>
      </w:r>
      <w:r w:rsidR="000D50E8">
        <w:t xml:space="preserve">ého </w:t>
      </w:r>
      <w:r w:rsidRPr="00D17604">
        <w:t>pracovník</w:t>
      </w:r>
      <w:r w:rsidR="000D50E8">
        <w:t>a</w:t>
      </w:r>
      <w:r w:rsidRPr="00D17604">
        <w:t xml:space="preserve"> NM. </w:t>
      </w:r>
    </w:p>
    <w:p w14:paraId="613F7054" w14:textId="1BD68B9E" w:rsidR="006746F0" w:rsidRPr="00D17604" w:rsidRDefault="00BC58F6" w:rsidP="00D17604">
      <w:pPr>
        <w:pStyle w:val="slovanodstavec"/>
      </w:pPr>
      <w:r w:rsidRPr="00D17604">
        <w:t>Při vystavení či jakékoliv jiné prezentaci vypůjčeného předmětu včetně jeho reprodukování v publikacích a dalších tiskovinách musí být uvedeno</w:t>
      </w:r>
      <w:r w:rsidR="006746F0" w:rsidRPr="00D17604">
        <w:t xml:space="preserve"> inventarizační číslo a formulace</w:t>
      </w:r>
      <w:r w:rsidRPr="00D17604">
        <w:t>, že se jedná o předmět ze sbírky Národního muzea. Příklad požadované citace: (Hlava Kelta, Sbírka Národního muzea, H1-111</w:t>
      </w:r>
      <w:r w:rsidR="0025281C" w:rsidRPr="00D17604">
        <w:t>038)</w:t>
      </w:r>
      <w:r w:rsidR="00C51DC1" w:rsidRPr="00D17604">
        <w:t xml:space="preserve"> </w:t>
      </w:r>
    </w:p>
    <w:p w14:paraId="3C0B446F" w14:textId="3300A119" w:rsidR="00BC58F6" w:rsidRPr="00D17604" w:rsidRDefault="00BC58F6" w:rsidP="00D17604">
      <w:pPr>
        <w:pStyle w:val="slovanodstavec"/>
      </w:pPr>
      <w:r w:rsidRPr="00D17604">
        <w:t>Vypůjčitel předá půjčiteli dva bezplatné výtisky všech tiskovin vydaných k</w:t>
      </w:r>
      <w:r w:rsidR="006042FC" w:rsidRPr="00D17604">
        <w:t> </w:t>
      </w:r>
      <w:r w:rsidRPr="00D17604">
        <w:t>výstavě</w:t>
      </w:r>
      <w:r w:rsidR="006042FC" w:rsidRPr="00D17604">
        <w:t>, budou-li takové vydány,</w:t>
      </w:r>
      <w:r w:rsidRPr="00D17604">
        <w:t xml:space="preserve"> pro dokumentační účely na adresu: </w:t>
      </w:r>
      <w:proofErr w:type="spellStart"/>
      <w:r w:rsidR="00B55CAC">
        <w:t>xxx</w:t>
      </w:r>
      <w:proofErr w:type="spellEnd"/>
      <w:r w:rsidR="00B55CAC">
        <w:t xml:space="preserve"> </w:t>
      </w:r>
      <w:r w:rsidRPr="00D17604">
        <w:t xml:space="preserve">do data </w:t>
      </w:r>
      <w:proofErr w:type="spellStart"/>
      <w:r w:rsidR="00B55CAC">
        <w:t>xxx</w:t>
      </w:r>
      <w:proofErr w:type="spellEnd"/>
      <w:r w:rsidRPr="00D17604">
        <w:t>.</w:t>
      </w:r>
    </w:p>
    <w:p w14:paraId="31BD8465" w14:textId="4F959248" w:rsidR="00BC58F6" w:rsidRPr="00D17604" w:rsidRDefault="00BC58F6" w:rsidP="00D17604">
      <w:pPr>
        <w:pStyle w:val="slovanodstavec"/>
      </w:pPr>
      <w:r w:rsidRPr="00D17604">
        <w:t>Ne</w:t>
      </w:r>
      <w:r w:rsidR="00C51DC1" w:rsidRPr="00D17604">
        <w:t>d</w:t>
      </w:r>
      <w:r w:rsidRPr="00D17604">
        <w:t xml:space="preserve">odá-li vypůjčitel uvedené výtisky v termínu do </w:t>
      </w:r>
      <w:r w:rsidR="00F6175C" w:rsidRPr="00D17604">
        <w:t>1</w:t>
      </w:r>
      <w:r w:rsidR="0025281C" w:rsidRPr="00D17604">
        <w:t>1</w:t>
      </w:r>
      <w:r w:rsidRPr="00D17604">
        <w:t>.</w:t>
      </w:r>
      <w:r w:rsidR="0025281C" w:rsidRPr="00D17604">
        <w:t xml:space="preserve"> 6. </w:t>
      </w:r>
      <w:r w:rsidRPr="00D17604">
        <w:t>20</w:t>
      </w:r>
      <w:r w:rsidR="00F6175C" w:rsidRPr="00D17604">
        <w:t>2</w:t>
      </w:r>
      <w:r w:rsidR="0025281C" w:rsidRPr="00D17604">
        <w:t>4</w:t>
      </w:r>
      <w:r w:rsidRPr="00D17604">
        <w:t xml:space="preserve"> nebo poruší smlouvu (např. užitím fotografie jiným způsobem či častěji, než je sjednáno), bude proti němu postupováno podle platných právních norem.</w:t>
      </w:r>
    </w:p>
    <w:p w14:paraId="7A996CB0" w14:textId="4D554AE4" w:rsidR="00BC58F6" w:rsidRPr="00D17604" w:rsidRDefault="00BC58F6" w:rsidP="00D17604">
      <w:pPr>
        <w:pStyle w:val="slovanodstavec"/>
      </w:pPr>
      <w:r w:rsidRPr="00D17604">
        <w:t>Poruší-li objednatel smluvní ujednání poskytovatele nebo neuvede-li u reprodukce požadované označení předmětu, sjednává se smluvní pokuta 5.000,- Kč za každé nepovolené užití reprodukce.</w:t>
      </w:r>
    </w:p>
    <w:p w14:paraId="5377067C" w14:textId="3819C539" w:rsidR="002C17B2" w:rsidRPr="00D17604" w:rsidRDefault="002C17B2" w:rsidP="00D17604">
      <w:pPr>
        <w:pStyle w:val="slovanodstavec"/>
      </w:pPr>
      <w:r w:rsidRPr="00D17604">
        <w:t xml:space="preserve">Užití fotografií pro komerční publikace, pohlednice, plakáty a jiné formy reprodukování není dovoleno bez předchozího souhlasu půjčitele. V případě souhlasu podléhá užití </w:t>
      </w:r>
      <w:r w:rsidRPr="00D17604">
        <w:lastRenderedPageBreak/>
        <w:t>zvláštnímu poplatku. Reprodukování fotografií v katalogu výstavy, jehož vydavatelem je vypůjčitel, není zpoplatněno reprodukčními poplatky.</w:t>
      </w:r>
    </w:p>
    <w:p w14:paraId="3BAEFB8F" w14:textId="783A5E5B" w:rsidR="002C17B2" w:rsidRPr="00B80BE1" w:rsidRDefault="002C17B2" w:rsidP="00BC58F6">
      <w:pPr>
        <w:pStyle w:val="slovanodstavec"/>
        <w:numPr>
          <w:ilvl w:val="0"/>
          <w:numId w:val="0"/>
        </w:numPr>
        <w:rPr>
          <w:sz w:val="22"/>
        </w:rPr>
      </w:pPr>
    </w:p>
    <w:p w14:paraId="1B606F1D" w14:textId="77777777" w:rsidR="00751AFE" w:rsidRDefault="00751AFE" w:rsidP="00BC58F6">
      <w:pPr>
        <w:pStyle w:val="Bezmezer"/>
        <w:jc w:val="center"/>
        <w:rPr>
          <w:rFonts w:asciiTheme="minorHAnsi" w:hAnsiTheme="minorHAnsi"/>
          <w:b/>
          <w:szCs w:val="22"/>
        </w:rPr>
      </w:pPr>
    </w:p>
    <w:p w14:paraId="5D935EEF" w14:textId="77777777" w:rsidR="00751AFE" w:rsidRDefault="00751AFE" w:rsidP="00BC58F6">
      <w:pPr>
        <w:pStyle w:val="Bezmezer"/>
        <w:jc w:val="center"/>
        <w:rPr>
          <w:rFonts w:asciiTheme="minorHAnsi" w:hAnsiTheme="minorHAnsi"/>
          <w:b/>
          <w:szCs w:val="22"/>
        </w:rPr>
      </w:pPr>
    </w:p>
    <w:p w14:paraId="79ADE7E3" w14:textId="77777777" w:rsidR="00751AFE" w:rsidRDefault="00751AFE" w:rsidP="00BC58F6">
      <w:pPr>
        <w:pStyle w:val="Bezmezer"/>
        <w:jc w:val="center"/>
        <w:rPr>
          <w:rFonts w:asciiTheme="minorHAnsi" w:hAnsiTheme="minorHAnsi"/>
          <w:b/>
          <w:szCs w:val="22"/>
        </w:rPr>
      </w:pPr>
    </w:p>
    <w:p w14:paraId="274793D9" w14:textId="77777777" w:rsidR="00BC58F6" w:rsidRPr="00B80BE1" w:rsidRDefault="002C17B2" w:rsidP="00BC58F6">
      <w:pPr>
        <w:pStyle w:val="Bezmezer"/>
        <w:jc w:val="center"/>
        <w:rPr>
          <w:rFonts w:asciiTheme="minorHAnsi" w:hAnsiTheme="minorHAnsi"/>
          <w:b/>
          <w:szCs w:val="22"/>
        </w:rPr>
      </w:pPr>
      <w:r w:rsidRPr="00B80BE1">
        <w:rPr>
          <w:rFonts w:asciiTheme="minorHAnsi" w:hAnsiTheme="minorHAnsi"/>
          <w:b/>
          <w:szCs w:val="22"/>
        </w:rPr>
        <w:t>Článek 7</w:t>
      </w:r>
    </w:p>
    <w:p w14:paraId="42F566D2" w14:textId="42C38334" w:rsidR="002C17B2" w:rsidRPr="00B80BE1" w:rsidRDefault="002C17B2" w:rsidP="00BC58F6">
      <w:pPr>
        <w:pStyle w:val="Bezmezer"/>
        <w:jc w:val="center"/>
        <w:rPr>
          <w:rFonts w:asciiTheme="minorHAnsi" w:hAnsiTheme="minorHAnsi"/>
          <w:b/>
          <w:szCs w:val="22"/>
        </w:rPr>
      </w:pPr>
      <w:r w:rsidRPr="00B80BE1">
        <w:rPr>
          <w:rFonts w:asciiTheme="minorHAnsi" w:hAnsiTheme="minorHAnsi"/>
          <w:b/>
          <w:szCs w:val="22"/>
        </w:rPr>
        <w:t>ZÁVĚREČNÁ USTANOVENÍ</w:t>
      </w:r>
    </w:p>
    <w:p w14:paraId="5B765496" w14:textId="0244C618" w:rsidR="002C17B2" w:rsidRPr="00B80BE1" w:rsidRDefault="002C17B2" w:rsidP="00D93DB2">
      <w:pPr>
        <w:pStyle w:val="slovanodstavec"/>
        <w:numPr>
          <w:ilvl w:val="0"/>
          <w:numId w:val="3"/>
        </w:numPr>
        <w:ind w:left="426" w:hanging="426"/>
        <w:rPr>
          <w:sz w:val="22"/>
        </w:rPr>
      </w:pPr>
      <w:r w:rsidRPr="00B80BE1">
        <w:rPr>
          <w:sz w:val="22"/>
        </w:rPr>
        <w:t>Tato smlouva je vyhotovena ve třech stejnopisech s platností originálu, z nichž po podpisu oběma smluvními stranami náleží dva stejnopisy půjčiteli a jeden vypůjčiteli.</w:t>
      </w:r>
    </w:p>
    <w:p w14:paraId="6D5F7491" w14:textId="49C2D000" w:rsidR="00BC58F6" w:rsidRPr="00B80BE1" w:rsidRDefault="00BC58F6" w:rsidP="00D93DB2">
      <w:pPr>
        <w:pStyle w:val="slovanodstavec"/>
        <w:numPr>
          <w:ilvl w:val="0"/>
          <w:numId w:val="3"/>
        </w:numPr>
        <w:ind w:left="426" w:hanging="426"/>
        <w:rPr>
          <w:sz w:val="22"/>
        </w:rPr>
      </w:pPr>
      <w:r w:rsidRPr="00B80BE1">
        <w:rPr>
          <w:sz w:val="22"/>
        </w:rPr>
        <w:t>Není-li touto smlouvou stanoveno jinak, řídí se práva a povinnosti smluvních stran příslušnými ustanoveními občanského zákoníku.</w:t>
      </w:r>
    </w:p>
    <w:p w14:paraId="1201B0A0" w14:textId="77777777" w:rsidR="002C17B2" w:rsidRPr="00B80BE1" w:rsidRDefault="002C17B2" w:rsidP="00D93DB2">
      <w:pPr>
        <w:pStyle w:val="slovanodstavec"/>
        <w:numPr>
          <w:ilvl w:val="0"/>
          <w:numId w:val="3"/>
        </w:numPr>
        <w:ind w:left="426" w:hanging="426"/>
        <w:rPr>
          <w:sz w:val="22"/>
        </w:rPr>
      </w:pPr>
      <w:r w:rsidRPr="00B80BE1">
        <w:rPr>
          <w:sz w:val="22"/>
        </w:rPr>
        <w:t>Smlouvu je možno měnit či doplňovat pouze písemnými dodatky podepsanými oběma smluvními stranami.</w:t>
      </w:r>
    </w:p>
    <w:p w14:paraId="1C8481D1" w14:textId="77777777" w:rsidR="002C17B2" w:rsidRPr="00B80BE1" w:rsidRDefault="002C17B2" w:rsidP="00D93DB2">
      <w:pPr>
        <w:pStyle w:val="slovanodstavec"/>
        <w:numPr>
          <w:ilvl w:val="0"/>
          <w:numId w:val="3"/>
        </w:numPr>
        <w:ind w:left="426" w:hanging="426"/>
        <w:rPr>
          <w:sz w:val="22"/>
        </w:rPr>
      </w:pPr>
      <w:r w:rsidRPr="00B80BE1">
        <w:rPr>
          <w:sz w:val="22"/>
        </w:rPr>
        <w:t>Smlouva nabývá platnosti a účinnosti dnem podpisu oběma smluvními stranami.</w:t>
      </w:r>
    </w:p>
    <w:p w14:paraId="69F4CD56" w14:textId="77777777" w:rsidR="008C44B6" w:rsidRDefault="008C44B6" w:rsidP="008C44B6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60745D1D" w14:textId="77777777" w:rsidR="00DC03A9" w:rsidRDefault="00DC03A9" w:rsidP="008C44B6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6541D8EE" w14:textId="77777777" w:rsidR="00B80BE1" w:rsidRDefault="00B80BE1" w:rsidP="008C44B6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2A2C0B23" w14:textId="77777777" w:rsidR="00B80BE1" w:rsidRPr="00B80BE1" w:rsidRDefault="00B80BE1" w:rsidP="008C44B6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D2042D" w:rsidRPr="00B80BE1" w14:paraId="6B2E1174" w14:textId="77777777" w:rsidTr="00BC58F6">
        <w:tc>
          <w:tcPr>
            <w:tcW w:w="3936" w:type="dxa"/>
          </w:tcPr>
          <w:p w14:paraId="6BAE70D2" w14:textId="1F321E25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B80BE1">
              <w:rPr>
                <w:rFonts w:asciiTheme="minorHAnsi" w:hAnsiTheme="minorHAnsi"/>
                <w:szCs w:val="22"/>
              </w:rPr>
              <w:t>V Praze dne</w:t>
            </w:r>
            <w:r w:rsidR="00B55CAC">
              <w:rPr>
                <w:rFonts w:asciiTheme="minorHAnsi" w:hAnsiTheme="minorHAnsi"/>
                <w:szCs w:val="22"/>
              </w:rPr>
              <w:t xml:space="preserve"> 29. 04. 2024</w:t>
            </w:r>
          </w:p>
        </w:tc>
        <w:tc>
          <w:tcPr>
            <w:tcW w:w="1392" w:type="dxa"/>
          </w:tcPr>
          <w:p w14:paraId="1E2B28A5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60" w:type="dxa"/>
          </w:tcPr>
          <w:p w14:paraId="78C2FB42" w14:textId="136F8394" w:rsidR="00D2042D" w:rsidRPr="00B80BE1" w:rsidRDefault="00D2042D" w:rsidP="00F6175C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B80BE1">
              <w:rPr>
                <w:rFonts w:asciiTheme="minorHAnsi" w:hAnsiTheme="minorHAnsi"/>
                <w:szCs w:val="22"/>
              </w:rPr>
              <w:t xml:space="preserve">V </w:t>
            </w:r>
            <w:r w:rsidR="00F6175C">
              <w:rPr>
                <w:rFonts w:asciiTheme="minorHAnsi" w:hAnsiTheme="minorHAnsi"/>
                <w:szCs w:val="22"/>
              </w:rPr>
              <w:t xml:space="preserve">Brně </w:t>
            </w:r>
            <w:r w:rsidRPr="00B80BE1">
              <w:rPr>
                <w:rFonts w:asciiTheme="minorHAnsi" w:hAnsiTheme="minorHAnsi"/>
                <w:szCs w:val="22"/>
              </w:rPr>
              <w:t>dne</w:t>
            </w:r>
            <w:r w:rsidR="00082F98">
              <w:rPr>
                <w:rFonts w:asciiTheme="minorHAnsi" w:hAnsiTheme="minorHAnsi"/>
                <w:szCs w:val="22"/>
              </w:rPr>
              <w:t xml:space="preserve"> 09. 05. 2024</w:t>
            </w:r>
          </w:p>
        </w:tc>
      </w:tr>
      <w:tr w:rsidR="00D2042D" w:rsidRPr="00B80BE1" w14:paraId="3DEDBF29" w14:textId="77777777" w:rsidTr="00BC58F6">
        <w:tc>
          <w:tcPr>
            <w:tcW w:w="3936" w:type="dxa"/>
          </w:tcPr>
          <w:p w14:paraId="6160805B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  <w:p w14:paraId="2679CBF2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92" w:type="dxa"/>
          </w:tcPr>
          <w:p w14:paraId="2991DB8E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60" w:type="dxa"/>
          </w:tcPr>
          <w:p w14:paraId="5BA0ABDA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D2042D" w:rsidRPr="00B80BE1" w14:paraId="096764A0" w14:textId="77777777" w:rsidTr="00BC58F6">
        <w:tc>
          <w:tcPr>
            <w:tcW w:w="3936" w:type="dxa"/>
            <w:tcBorders>
              <w:bottom w:val="single" w:sz="4" w:space="0" w:color="auto"/>
            </w:tcBorders>
          </w:tcPr>
          <w:p w14:paraId="64CB5020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92" w:type="dxa"/>
          </w:tcPr>
          <w:p w14:paraId="66CDB95C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D4CE12D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D2042D" w:rsidRPr="00B80BE1" w14:paraId="612A3CBB" w14:textId="77777777" w:rsidTr="00BC58F6">
        <w:tc>
          <w:tcPr>
            <w:tcW w:w="3936" w:type="dxa"/>
            <w:tcBorders>
              <w:top w:val="single" w:sz="4" w:space="0" w:color="auto"/>
            </w:tcBorders>
          </w:tcPr>
          <w:p w14:paraId="5E8C098B" w14:textId="1BFE74E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B80BE1">
              <w:rPr>
                <w:rFonts w:asciiTheme="minorHAnsi" w:hAnsiTheme="minorHAnsi"/>
                <w:szCs w:val="22"/>
              </w:rPr>
              <w:t>PhD</w:t>
            </w:r>
            <w:r w:rsidR="0025281C">
              <w:rPr>
                <w:rFonts w:asciiTheme="minorHAnsi" w:hAnsiTheme="minorHAnsi"/>
                <w:szCs w:val="22"/>
              </w:rPr>
              <w:t>r</w:t>
            </w:r>
            <w:r w:rsidRPr="00B80BE1">
              <w:rPr>
                <w:rFonts w:asciiTheme="minorHAnsi" w:hAnsiTheme="minorHAnsi"/>
                <w:szCs w:val="22"/>
              </w:rPr>
              <w:t>.</w:t>
            </w:r>
            <w:r w:rsidR="0025281C">
              <w:rPr>
                <w:rFonts w:asciiTheme="minorHAnsi" w:hAnsiTheme="minorHAnsi"/>
                <w:szCs w:val="22"/>
              </w:rPr>
              <w:t xml:space="preserve"> Zuzana Strnadová</w:t>
            </w:r>
          </w:p>
          <w:p w14:paraId="3D56F4E9" w14:textId="0BD78428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B80BE1">
              <w:rPr>
                <w:rFonts w:asciiTheme="minorHAnsi" w:hAnsiTheme="minorHAnsi"/>
                <w:szCs w:val="22"/>
              </w:rPr>
              <w:t>ředitel</w:t>
            </w:r>
            <w:r w:rsidR="0025281C">
              <w:rPr>
                <w:rFonts w:asciiTheme="minorHAnsi" w:hAnsiTheme="minorHAnsi"/>
                <w:szCs w:val="22"/>
              </w:rPr>
              <w:t>ka</w:t>
            </w:r>
            <w:r w:rsidRPr="00B80BE1">
              <w:rPr>
                <w:rFonts w:asciiTheme="minorHAnsi" w:hAnsiTheme="minorHAnsi"/>
                <w:szCs w:val="22"/>
              </w:rPr>
              <w:t xml:space="preserve"> Historického muzea </w:t>
            </w:r>
          </w:p>
          <w:p w14:paraId="4BFE5933" w14:textId="740935D9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92" w:type="dxa"/>
          </w:tcPr>
          <w:p w14:paraId="77B0C919" w14:textId="77777777" w:rsidR="00D2042D" w:rsidRPr="00B80BE1" w:rsidRDefault="00D2042D" w:rsidP="00D2042D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0259F1F" w14:textId="77777777" w:rsidR="0025281C" w:rsidRDefault="0025281C" w:rsidP="00F6175C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Mgr. Zbyněk Šolc</w:t>
            </w:r>
          </w:p>
          <w:p w14:paraId="541FC089" w14:textId="71D6EEA2" w:rsidR="00D2042D" w:rsidRPr="00B80BE1" w:rsidRDefault="000A3CFE" w:rsidP="00F6175C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B80BE1">
              <w:rPr>
                <w:rFonts w:asciiTheme="minorHAnsi" w:hAnsiTheme="minorHAnsi"/>
                <w:szCs w:val="22"/>
              </w:rPr>
              <w:t>ředitel</w:t>
            </w:r>
          </w:p>
        </w:tc>
      </w:tr>
    </w:tbl>
    <w:p w14:paraId="7ACE18DF" w14:textId="7E564D90" w:rsidR="00AA1FDF" w:rsidRPr="00D93DB2" w:rsidRDefault="00AA1FDF" w:rsidP="008C44B6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40B08D8E" w14:textId="77777777" w:rsidR="00BC58F6" w:rsidRDefault="00BC58F6" w:rsidP="008C44B6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50334B70" w14:textId="77777777" w:rsidR="00BC58F6" w:rsidRDefault="00BC58F6" w:rsidP="008C44B6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5AE1F322" w14:textId="77777777" w:rsidR="00BC58F6" w:rsidRDefault="00BC58F6" w:rsidP="008C44B6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29394B53" w14:textId="77777777" w:rsidR="00BC58F6" w:rsidRDefault="00BC58F6" w:rsidP="008C44B6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160B7F2E" w14:textId="77777777" w:rsidR="00BC58F6" w:rsidRDefault="00BC58F6" w:rsidP="008C44B6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521ABAE3" w14:textId="77777777" w:rsidR="00BC58F6" w:rsidRDefault="00BC58F6" w:rsidP="008C44B6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p w14:paraId="668072A0" w14:textId="77777777" w:rsidR="00BC58F6" w:rsidRPr="00AA1FDF" w:rsidRDefault="00BC58F6" w:rsidP="008C44B6">
      <w:pPr>
        <w:tabs>
          <w:tab w:val="left" w:pos="8505"/>
        </w:tabs>
        <w:jc w:val="both"/>
        <w:rPr>
          <w:rFonts w:asciiTheme="minorHAnsi" w:hAnsiTheme="minorHAnsi" w:cs="Tahoma"/>
          <w:sz w:val="24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8C44B6" w:rsidRPr="00AA1FDF" w14:paraId="0FEA5BA3" w14:textId="77777777" w:rsidTr="007603DA">
        <w:tc>
          <w:tcPr>
            <w:tcW w:w="3936" w:type="dxa"/>
          </w:tcPr>
          <w:p w14:paraId="20D457B0" w14:textId="77777777" w:rsidR="00D2042D" w:rsidRDefault="00D2042D" w:rsidP="007603DA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  <w:p w14:paraId="6F763F98" w14:textId="2CE55B66" w:rsidR="00D93DB2" w:rsidRPr="00AA1FDF" w:rsidRDefault="00D93DB2" w:rsidP="007603DA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392" w:type="dxa"/>
          </w:tcPr>
          <w:p w14:paraId="2672A4E1" w14:textId="77777777" w:rsidR="008C44B6" w:rsidRPr="00AA1FDF" w:rsidRDefault="008C44B6" w:rsidP="007603DA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</w:tcPr>
          <w:p w14:paraId="172C0C8E" w14:textId="51225360" w:rsidR="008C44B6" w:rsidRPr="00AA1FDF" w:rsidRDefault="008C44B6" w:rsidP="007603DA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</w:tr>
      <w:tr w:rsidR="008C44B6" w:rsidRPr="00AA1FDF" w14:paraId="3C4EF06F" w14:textId="77777777" w:rsidTr="007603DA">
        <w:tc>
          <w:tcPr>
            <w:tcW w:w="3936" w:type="dxa"/>
          </w:tcPr>
          <w:p w14:paraId="2E7C401D" w14:textId="7A9F6C86" w:rsidR="00D2042D" w:rsidRPr="00AA1FDF" w:rsidRDefault="00D2042D" w:rsidP="00D2042D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392" w:type="dxa"/>
          </w:tcPr>
          <w:p w14:paraId="6FB4523A" w14:textId="77777777" w:rsidR="008C44B6" w:rsidRPr="00AA1FDF" w:rsidRDefault="008C44B6" w:rsidP="007603DA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3994" w:type="dxa"/>
          </w:tcPr>
          <w:p w14:paraId="2C93C73B" w14:textId="6BA192A1" w:rsidR="000F6A6B" w:rsidRPr="00AA1FDF" w:rsidRDefault="000F6A6B" w:rsidP="000F6A6B">
            <w:pPr>
              <w:tabs>
                <w:tab w:val="left" w:pos="8505"/>
              </w:tabs>
              <w:rPr>
                <w:rFonts w:asciiTheme="minorHAnsi" w:hAnsiTheme="minorHAnsi" w:cs="Tahoma"/>
                <w:sz w:val="24"/>
              </w:rPr>
            </w:pPr>
          </w:p>
        </w:tc>
      </w:tr>
    </w:tbl>
    <w:p w14:paraId="3F00A205" w14:textId="77777777" w:rsidR="002A58C6" w:rsidRDefault="002A58C6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165471B6" w14:textId="77777777" w:rsidR="002A58C6" w:rsidRDefault="002A58C6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409B0911" w14:textId="77777777" w:rsidR="002A58C6" w:rsidRDefault="002A58C6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16B7A2A0" w14:textId="77777777" w:rsidR="002A58C6" w:rsidRDefault="002A58C6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1DE6989D" w14:textId="77777777" w:rsidR="002A58C6" w:rsidRDefault="002A58C6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32797343" w14:textId="77777777" w:rsidR="002A58C6" w:rsidRDefault="002A58C6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02E1D978" w14:textId="77777777" w:rsidR="00753DC7" w:rsidRDefault="00753DC7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6B0AD476" w14:textId="77777777" w:rsidR="00753DC7" w:rsidRDefault="00753DC7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362B6E34" w14:textId="77777777" w:rsidR="00753DC7" w:rsidRDefault="00753DC7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78479BF7" w14:textId="77777777" w:rsidR="002A58C6" w:rsidRDefault="002A58C6" w:rsidP="002C77F4">
      <w:pPr>
        <w:spacing w:line="276" w:lineRule="auto"/>
        <w:rPr>
          <w:rFonts w:eastAsia="Calibri"/>
          <w:b/>
          <w:szCs w:val="22"/>
          <w:lang w:eastAsia="en-US"/>
        </w:rPr>
      </w:pPr>
    </w:p>
    <w:p w14:paraId="3063C298" w14:textId="21C006E7" w:rsidR="002C77F4" w:rsidRPr="002C77F4" w:rsidRDefault="002C77F4" w:rsidP="002C77F4">
      <w:pPr>
        <w:spacing w:line="276" w:lineRule="auto"/>
        <w:rPr>
          <w:rFonts w:eastAsia="Calibri"/>
          <w:b/>
          <w:szCs w:val="22"/>
          <w:lang w:eastAsia="en-US"/>
        </w:rPr>
      </w:pPr>
      <w:r w:rsidRPr="002C77F4">
        <w:rPr>
          <w:rFonts w:eastAsia="Calibri"/>
          <w:b/>
          <w:szCs w:val="22"/>
          <w:lang w:eastAsia="en-US"/>
        </w:rPr>
        <w:lastRenderedPageBreak/>
        <w:t>Záznam o předání, kontrole stavu a převzetí předmětů podle smlouvy o výpůjčce č. </w:t>
      </w:r>
      <w:r w:rsidR="005A336F">
        <w:rPr>
          <w:rFonts w:eastAsia="Calibri"/>
          <w:b/>
          <w:szCs w:val="22"/>
          <w:lang w:eastAsia="en-US"/>
        </w:rPr>
        <w:t>240568</w:t>
      </w:r>
    </w:p>
    <w:p w14:paraId="7E2D08EC" w14:textId="77777777" w:rsidR="002C77F4" w:rsidRPr="003E6F9C" w:rsidRDefault="002C77F4" w:rsidP="002C77F4">
      <w:pPr>
        <w:spacing w:line="276" w:lineRule="auto"/>
        <w:rPr>
          <w:rFonts w:eastAsia="Calibri"/>
          <w:sz w:val="24"/>
          <w:lang w:eastAsia="en-US"/>
        </w:rPr>
      </w:pPr>
    </w:p>
    <w:p w14:paraId="20BC3F6C" w14:textId="77777777" w:rsidR="002C77F4" w:rsidRPr="002C77F4" w:rsidRDefault="002C77F4" w:rsidP="002C77F4">
      <w:pPr>
        <w:spacing w:line="276" w:lineRule="auto"/>
        <w:rPr>
          <w:rFonts w:eastAsia="Calibri"/>
          <w:b/>
          <w:szCs w:val="22"/>
          <w:lang w:eastAsia="en-US"/>
        </w:rPr>
      </w:pPr>
      <w:r w:rsidRPr="002C77F4">
        <w:rPr>
          <w:rFonts w:eastAsia="Calibri"/>
          <w:b/>
          <w:szCs w:val="22"/>
          <w:lang w:eastAsia="en-US"/>
        </w:rPr>
        <w:t>A/ Předání předmětů půjčitelem vypůjčiteli</w:t>
      </w:r>
    </w:p>
    <w:p w14:paraId="70D9C51C" w14:textId="77D1FBCC" w:rsidR="002C77F4" w:rsidRPr="002C77F4" w:rsidRDefault="002C77F4" w:rsidP="002C77F4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Odborný pracovník půjčitele předává dnešního dne odpovědnému odbornému pracovníkovi vypůjčitele sbírkov</w:t>
      </w:r>
      <w:r w:rsidR="002A58C6">
        <w:rPr>
          <w:rFonts w:eastAsia="Calibri"/>
          <w:szCs w:val="22"/>
          <w:lang w:eastAsia="en-US"/>
        </w:rPr>
        <w:t>ý</w:t>
      </w:r>
      <w:r w:rsidRPr="002C77F4">
        <w:rPr>
          <w:rFonts w:eastAsia="Calibri"/>
          <w:szCs w:val="22"/>
          <w:lang w:eastAsia="en-US"/>
        </w:rPr>
        <w:t xml:space="preserve"> předmět specifikovan</w:t>
      </w:r>
      <w:r w:rsidR="002A58C6">
        <w:rPr>
          <w:rFonts w:eastAsia="Calibri"/>
          <w:szCs w:val="22"/>
          <w:lang w:eastAsia="en-US"/>
        </w:rPr>
        <w:t>ý</w:t>
      </w:r>
      <w:r w:rsidRPr="002C77F4">
        <w:rPr>
          <w:rFonts w:eastAsia="Calibri"/>
          <w:szCs w:val="22"/>
          <w:lang w:eastAsia="en-US"/>
        </w:rPr>
        <w:t xml:space="preserve"> v seznamu vypůjčených předmětů pod položk</w:t>
      </w:r>
      <w:r w:rsidR="002A58C6">
        <w:rPr>
          <w:rFonts w:eastAsia="Calibri"/>
          <w:szCs w:val="22"/>
          <w:lang w:eastAsia="en-US"/>
        </w:rPr>
        <w:t>ou</w:t>
      </w:r>
      <w:r w:rsidRPr="002C77F4">
        <w:rPr>
          <w:rFonts w:eastAsia="Calibri"/>
          <w:szCs w:val="22"/>
          <w:lang w:eastAsia="en-US"/>
        </w:rPr>
        <w:t xml:space="preserve"> 1, jež je součástí této smlouvy, s uvedením stavu předmět</w:t>
      </w:r>
      <w:r w:rsidR="002A58C6">
        <w:rPr>
          <w:rFonts w:eastAsia="Calibri"/>
          <w:szCs w:val="22"/>
          <w:lang w:eastAsia="en-US"/>
        </w:rPr>
        <w:t>u</w:t>
      </w:r>
      <w:r w:rsidRPr="002C77F4">
        <w:rPr>
          <w:rFonts w:eastAsia="Calibri"/>
          <w:szCs w:val="22"/>
          <w:lang w:eastAsia="en-US"/>
        </w:rPr>
        <w:t>.</w:t>
      </w:r>
    </w:p>
    <w:p w14:paraId="6D6BA9D2" w14:textId="69AF6C90" w:rsidR="002C77F4" w:rsidRPr="002C77F4" w:rsidRDefault="002C77F4" w:rsidP="002C77F4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Odborný pracovník vypůjčitele přebírá dnešního dne sbírkov</w:t>
      </w:r>
      <w:r w:rsidR="002A58C6">
        <w:rPr>
          <w:rFonts w:eastAsia="Calibri"/>
          <w:szCs w:val="22"/>
          <w:lang w:eastAsia="en-US"/>
        </w:rPr>
        <w:t>ý</w:t>
      </w:r>
      <w:r w:rsidRPr="002C77F4">
        <w:rPr>
          <w:rFonts w:eastAsia="Calibri"/>
          <w:szCs w:val="22"/>
          <w:lang w:eastAsia="en-US"/>
        </w:rPr>
        <w:t xml:space="preserve"> předmět specifikovan</w:t>
      </w:r>
      <w:r w:rsidR="002A58C6">
        <w:rPr>
          <w:rFonts w:eastAsia="Calibri"/>
          <w:szCs w:val="22"/>
          <w:lang w:eastAsia="en-US"/>
        </w:rPr>
        <w:t>ý</w:t>
      </w:r>
      <w:r w:rsidRPr="002C77F4">
        <w:rPr>
          <w:rFonts w:eastAsia="Calibri"/>
          <w:szCs w:val="22"/>
          <w:lang w:eastAsia="en-US"/>
        </w:rPr>
        <w:t xml:space="preserve"> v seznamu vypůjčených předmětů pod položk</w:t>
      </w:r>
      <w:r w:rsidR="002A58C6">
        <w:rPr>
          <w:rFonts w:eastAsia="Calibri"/>
          <w:szCs w:val="22"/>
          <w:lang w:eastAsia="en-US"/>
        </w:rPr>
        <w:t>ou</w:t>
      </w:r>
      <w:r w:rsidRPr="002C77F4">
        <w:rPr>
          <w:rFonts w:eastAsia="Calibri"/>
          <w:szCs w:val="22"/>
          <w:lang w:eastAsia="en-US"/>
        </w:rPr>
        <w:t xml:space="preserve"> 1 a potvrzuje, že skutečný stav předmět</w:t>
      </w:r>
      <w:r w:rsidR="002A58C6">
        <w:rPr>
          <w:rFonts w:eastAsia="Calibri"/>
          <w:szCs w:val="22"/>
          <w:lang w:eastAsia="en-US"/>
        </w:rPr>
        <w:t>u</w:t>
      </w:r>
      <w:r w:rsidRPr="002C77F4">
        <w:rPr>
          <w:rFonts w:eastAsia="Calibri"/>
          <w:szCs w:val="22"/>
          <w:lang w:eastAsia="en-US"/>
        </w:rPr>
        <w:t xml:space="preserve"> odpovídá údajům o stavu, uvedeným seznamu předmětů, případně uplatňuje toto zpřesnění:</w:t>
      </w:r>
    </w:p>
    <w:p w14:paraId="0F83C69C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4D671734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06F1F924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Předal:</w:t>
      </w:r>
      <w:r w:rsidRPr="002C77F4">
        <w:rPr>
          <w:rFonts w:eastAsia="Calibri"/>
          <w:szCs w:val="22"/>
          <w:lang w:eastAsia="en-US"/>
        </w:rPr>
        <w:tab/>
        <w:t>Podpis:</w:t>
      </w:r>
    </w:p>
    <w:p w14:paraId="0BEF85FD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7EF3FF51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Převzal:</w:t>
      </w:r>
      <w:r w:rsidRPr="002C77F4">
        <w:rPr>
          <w:rFonts w:eastAsia="Calibri"/>
          <w:szCs w:val="22"/>
          <w:lang w:eastAsia="en-US"/>
        </w:rPr>
        <w:tab/>
        <w:t>Podpis:</w:t>
      </w:r>
    </w:p>
    <w:p w14:paraId="7196C068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3F604AE5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Datum:</w:t>
      </w:r>
      <w:r w:rsidRPr="002C77F4">
        <w:rPr>
          <w:rFonts w:eastAsia="Calibri"/>
          <w:szCs w:val="22"/>
          <w:lang w:eastAsia="en-US"/>
        </w:rPr>
        <w:tab/>
        <w:t>Místo:</w:t>
      </w:r>
    </w:p>
    <w:p w14:paraId="6C26096E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0A44C3CA" w14:textId="77777777" w:rsidR="002C77F4" w:rsidRPr="002C77F4" w:rsidRDefault="002C77F4" w:rsidP="002C77F4">
      <w:pPr>
        <w:spacing w:line="276" w:lineRule="auto"/>
        <w:rPr>
          <w:rFonts w:eastAsia="Calibri"/>
          <w:b/>
          <w:szCs w:val="22"/>
          <w:lang w:eastAsia="en-US"/>
        </w:rPr>
      </w:pPr>
      <w:r w:rsidRPr="002C77F4">
        <w:rPr>
          <w:rFonts w:eastAsia="Calibri"/>
          <w:b/>
          <w:szCs w:val="22"/>
          <w:lang w:eastAsia="en-US"/>
        </w:rPr>
        <w:t>B/ Kontrola předmětů v průběhu trvání výpůjčky</w:t>
      </w:r>
    </w:p>
    <w:p w14:paraId="0B17D568" w14:textId="3379DBC8" w:rsidR="002C77F4" w:rsidRPr="002C77F4" w:rsidRDefault="002C77F4" w:rsidP="002C77F4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Odborný pracovník půjčitele a odborný pracovník vypůjčitele provedli dnešního dne společně kontrolu stavu sbírkov</w:t>
      </w:r>
      <w:r w:rsidR="002A58C6">
        <w:rPr>
          <w:rFonts w:eastAsia="Calibri"/>
          <w:szCs w:val="22"/>
          <w:lang w:eastAsia="en-US"/>
        </w:rPr>
        <w:t>ého</w:t>
      </w:r>
      <w:r w:rsidRPr="002C77F4">
        <w:rPr>
          <w:rFonts w:eastAsia="Calibri"/>
          <w:szCs w:val="22"/>
          <w:lang w:eastAsia="en-US"/>
        </w:rPr>
        <w:t xml:space="preserve"> předmět</w:t>
      </w:r>
      <w:r w:rsidR="002A58C6">
        <w:rPr>
          <w:rFonts w:eastAsia="Calibri"/>
          <w:szCs w:val="22"/>
          <w:lang w:eastAsia="en-US"/>
        </w:rPr>
        <w:t>u</w:t>
      </w:r>
      <w:r w:rsidRPr="002C77F4">
        <w:rPr>
          <w:rFonts w:eastAsia="Calibri"/>
          <w:szCs w:val="22"/>
          <w:lang w:eastAsia="en-US"/>
        </w:rPr>
        <w:t xml:space="preserve"> uveden</w:t>
      </w:r>
      <w:r w:rsidR="002A58C6">
        <w:rPr>
          <w:rFonts w:eastAsia="Calibri"/>
          <w:szCs w:val="22"/>
          <w:lang w:eastAsia="en-US"/>
        </w:rPr>
        <w:t>ého</w:t>
      </w:r>
      <w:r w:rsidRPr="002C77F4">
        <w:rPr>
          <w:rFonts w:eastAsia="Calibri"/>
          <w:szCs w:val="22"/>
          <w:lang w:eastAsia="en-US"/>
        </w:rPr>
        <w:t xml:space="preserve"> v seznamu vypůjčených předmětů pod položk</w:t>
      </w:r>
      <w:r w:rsidR="002A58C6">
        <w:rPr>
          <w:rFonts w:eastAsia="Calibri"/>
          <w:szCs w:val="22"/>
          <w:lang w:eastAsia="en-US"/>
        </w:rPr>
        <w:t>ou</w:t>
      </w:r>
      <w:r w:rsidRPr="002C77F4">
        <w:rPr>
          <w:rFonts w:eastAsia="Calibri"/>
          <w:szCs w:val="22"/>
          <w:lang w:eastAsia="en-US"/>
        </w:rPr>
        <w:t xml:space="preserve"> 1 a konstatují, že stav předmět</w:t>
      </w:r>
      <w:r w:rsidR="002A58C6">
        <w:rPr>
          <w:rFonts w:eastAsia="Calibri"/>
          <w:szCs w:val="22"/>
          <w:lang w:eastAsia="en-US"/>
        </w:rPr>
        <w:t>u</w:t>
      </w:r>
      <w:r w:rsidRPr="002C77F4">
        <w:rPr>
          <w:rFonts w:eastAsia="Calibri"/>
          <w:szCs w:val="22"/>
          <w:lang w:eastAsia="en-US"/>
        </w:rPr>
        <w:t xml:space="preserve"> je nezměněn, případně odborný pracovník půjčitele uplatňuje tyto výhrady:</w:t>
      </w:r>
    </w:p>
    <w:p w14:paraId="3E6B59E7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3764C69D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Pracovník půjčitele:</w:t>
      </w:r>
      <w:r w:rsidRPr="002C77F4">
        <w:rPr>
          <w:rFonts w:eastAsia="Calibri"/>
          <w:szCs w:val="22"/>
          <w:lang w:eastAsia="en-US"/>
        </w:rPr>
        <w:tab/>
        <w:t>Podpis:</w:t>
      </w:r>
    </w:p>
    <w:p w14:paraId="30244AC1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7B54A028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Pracovník vypůjčitele:</w:t>
      </w:r>
      <w:r w:rsidRPr="002C77F4">
        <w:rPr>
          <w:rFonts w:eastAsia="Calibri"/>
          <w:szCs w:val="22"/>
          <w:lang w:eastAsia="en-US"/>
        </w:rPr>
        <w:tab/>
        <w:t>Podpis:</w:t>
      </w:r>
    </w:p>
    <w:p w14:paraId="78911AC2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71BC8AD2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Datum:</w:t>
      </w:r>
      <w:r w:rsidRPr="002C77F4">
        <w:rPr>
          <w:rFonts w:eastAsia="Calibri"/>
          <w:szCs w:val="22"/>
          <w:lang w:eastAsia="en-US"/>
        </w:rPr>
        <w:tab/>
        <w:t>Místo:</w:t>
      </w:r>
    </w:p>
    <w:p w14:paraId="69268E5A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072FFA7A" w14:textId="77777777" w:rsidR="002C77F4" w:rsidRPr="002C77F4" w:rsidRDefault="002C77F4" w:rsidP="002C77F4">
      <w:pPr>
        <w:spacing w:line="276" w:lineRule="auto"/>
        <w:rPr>
          <w:rFonts w:eastAsia="Calibri"/>
          <w:b/>
          <w:szCs w:val="22"/>
          <w:lang w:eastAsia="en-US"/>
        </w:rPr>
      </w:pPr>
      <w:r w:rsidRPr="002C77F4">
        <w:rPr>
          <w:rFonts w:eastAsia="Calibri"/>
          <w:b/>
          <w:szCs w:val="22"/>
          <w:lang w:eastAsia="en-US"/>
        </w:rPr>
        <w:t>C/ Převzetí předmětů půjčitelem od vypůjčitele</w:t>
      </w:r>
    </w:p>
    <w:p w14:paraId="56A8BD63" w14:textId="7A19613B" w:rsidR="002C77F4" w:rsidRPr="002C77F4" w:rsidRDefault="002C77F4" w:rsidP="002C77F4">
      <w:pPr>
        <w:spacing w:line="276" w:lineRule="auto"/>
        <w:jc w:val="both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Odpovědný odborný pracovník vypůjčitele vrací dnešního dne odbornému pracovníkovi půjčitele sbírkov</w:t>
      </w:r>
      <w:r w:rsidR="002A58C6">
        <w:rPr>
          <w:rFonts w:eastAsia="Calibri"/>
          <w:szCs w:val="22"/>
          <w:lang w:eastAsia="en-US"/>
        </w:rPr>
        <w:t>ý</w:t>
      </w:r>
      <w:r w:rsidRPr="002C77F4">
        <w:rPr>
          <w:rFonts w:eastAsia="Calibri"/>
          <w:szCs w:val="22"/>
          <w:lang w:eastAsia="en-US"/>
        </w:rPr>
        <w:t xml:space="preserve"> předmět specifikovan</w:t>
      </w:r>
      <w:r w:rsidR="002A58C6">
        <w:rPr>
          <w:rFonts w:eastAsia="Calibri"/>
          <w:szCs w:val="22"/>
          <w:lang w:eastAsia="en-US"/>
        </w:rPr>
        <w:t>ý</w:t>
      </w:r>
      <w:r w:rsidRPr="002C77F4">
        <w:rPr>
          <w:rFonts w:eastAsia="Calibri"/>
          <w:szCs w:val="22"/>
          <w:lang w:eastAsia="en-US"/>
        </w:rPr>
        <w:t xml:space="preserve"> v seznamu vypůjčených předmětů pod položk</w:t>
      </w:r>
      <w:r w:rsidR="002A58C6">
        <w:rPr>
          <w:rFonts w:eastAsia="Calibri"/>
          <w:szCs w:val="22"/>
          <w:lang w:eastAsia="en-US"/>
        </w:rPr>
        <w:t>ou</w:t>
      </w:r>
      <w:r w:rsidRPr="002C77F4">
        <w:rPr>
          <w:rFonts w:eastAsia="Calibri"/>
          <w:szCs w:val="22"/>
          <w:lang w:eastAsia="en-US"/>
        </w:rPr>
        <w:t xml:space="preserve"> 1, odborný pracovník půjčitele předmět přebírá a potvrzuje, že stav předmět</w:t>
      </w:r>
      <w:r w:rsidR="002A58C6">
        <w:rPr>
          <w:rFonts w:eastAsia="Calibri"/>
          <w:szCs w:val="22"/>
          <w:lang w:eastAsia="en-US"/>
        </w:rPr>
        <w:t>u</w:t>
      </w:r>
      <w:r w:rsidRPr="002C77F4">
        <w:rPr>
          <w:rFonts w:eastAsia="Calibri"/>
          <w:szCs w:val="22"/>
          <w:lang w:eastAsia="en-US"/>
        </w:rPr>
        <w:t xml:space="preserve"> odpovídá předchozím záznamům o stavu předmět</w:t>
      </w:r>
      <w:r w:rsidR="002A58C6">
        <w:rPr>
          <w:rFonts w:eastAsia="Calibri"/>
          <w:szCs w:val="22"/>
          <w:lang w:eastAsia="en-US"/>
        </w:rPr>
        <w:t>u</w:t>
      </w:r>
      <w:r w:rsidRPr="002C77F4">
        <w:rPr>
          <w:rFonts w:eastAsia="Calibri"/>
          <w:szCs w:val="22"/>
          <w:lang w:eastAsia="en-US"/>
        </w:rPr>
        <w:t>, případně uplatňuje tyto výhrady:</w:t>
      </w:r>
    </w:p>
    <w:p w14:paraId="314527FE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451C042E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5ED9286F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Předal:</w:t>
      </w:r>
      <w:r w:rsidRPr="002C77F4">
        <w:rPr>
          <w:rFonts w:eastAsia="Calibri"/>
          <w:szCs w:val="22"/>
          <w:lang w:eastAsia="en-US"/>
        </w:rPr>
        <w:tab/>
        <w:t>Podpis:</w:t>
      </w:r>
    </w:p>
    <w:p w14:paraId="4BF10E5A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79C07F57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  <w:r w:rsidRPr="002C77F4">
        <w:rPr>
          <w:rFonts w:eastAsia="Calibri"/>
          <w:szCs w:val="22"/>
          <w:lang w:eastAsia="en-US"/>
        </w:rPr>
        <w:t>Převzal:</w:t>
      </w:r>
      <w:r w:rsidRPr="002C77F4">
        <w:rPr>
          <w:rFonts w:eastAsia="Calibri"/>
          <w:szCs w:val="22"/>
          <w:lang w:eastAsia="en-US"/>
        </w:rPr>
        <w:tab/>
        <w:t>Podpis:</w:t>
      </w:r>
    </w:p>
    <w:p w14:paraId="68E214FA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</w:pPr>
    </w:p>
    <w:p w14:paraId="444BBC12" w14:textId="77777777" w:rsidR="002C77F4" w:rsidRPr="002C77F4" w:rsidRDefault="002C77F4" w:rsidP="002C77F4">
      <w:pPr>
        <w:tabs>
          <w:tab w:val="left" w:pos="4962"/>
        </w:tabs>
        <w:spacing w:line="276" w:lineRule="auto"/>
        <w:rPr>
          <w:rFonts w:eastAsia="Calibri"/>
          <w:szCs w:val="22"/>
          <w:lang w:eastAsia="en-US"/>
        </w:rPr>
        <w:sectPr w:rsidR="002C77F4" w:rsidRPr="002C77F4" w:rsidSect="003E6A37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C77F4">
        <w:rPr>
          <w:rFonts w:eastAsia="Calibri"/>
          <w:szCs w:val="22"/>
          <w:lang w:eastAsia="en-US"/>
        </w:rPr>
        <w:t>Datum:</w:t>
      </w:r>
      <w:r w:rsidRPr="002C77F4">
        <w:rPr>
          <w:rFonts w:eastAsia="Calibri"/>
          <w:szCs w:val="22"/>
          <w:lang w:eastAsia="en-US"/>
        </w:rPr>
        <w:tab/>
        <w:t>Místo:</w:t>
      </w:r>
    </w:p>
    <w:p w14:paraId="3197BF4D" w14:textId="17536512" w:rsidR="008C44B6" w:rsidRDefault="008C44B6" w:rsidP="008C44B6">
      <w:pPr>
        <w:rPr>
          <w:rFonts w:ascii="Tahoma" w:hAnsi="Tahoma" w:cs="Tahoma"/>
          <w:b/>
          <w:sz w:val="20"/>
        </w:rPr>
      </w:pPr>
      <w:r w:rsidRPr="002C0827">
        <w:rPr>
          <w:rFonts w:ascii="Tahoma" w:hAnsi="Tahoma" w:cs="Tahoma"/>
          <w:b/>
          <w:sz w:val="20"/>
        </w:rPr>
        <w:lastRenderedPageBreak/>
        <w:t xml:space="preserve">Příloha </w:t>
      </w:r>
      <w:r w:rsidR="002C77F4">
        <w:rPr>
          <w:rFonts w:ascii="Tahoma" w:hAnsi="Tahoma" w:cs="Tahoma"/>
          <w:b/>
          <w:sz w:val="20"/>
        </w:rPr>
        <w:t xml:space="preserve">č. 1 ke smlouvě č. </w:t>
      </w:r>
      <w:r w:rsidR="005A336F">
        <w:rPr>
          <w:rFonts w:ascii="Tahoma" w:hAnsi="Tahoma" w:cs="Tahoma"/>
          <w:b/>
          <w:sz w:val="20"/>
        </w:rPr>
        <w:t>240568</w:t>
      </w:r>
    </w:p>
    <w:p w14:paraId="7F182946" w14:textId="77777777" w:rsidR="00B80BE1" w:rsidRDefault="00B80BE1" w:rsidP="008C44B6">
      <w:pPr>
        <w:rPr>
          <w:rFonts w:ascii="Tahoma" w:hAnsi="Tahoma" w:cs="Tahoma"/>
          <w:b/>
          <w:sz w:val="2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56"/>
        <w:gridCol w:w="2447"/>
        <w:gridCol w:w="3543"/>
        <w:gridCol w:w="992"/>
        <w:gridCol w:w="1277"/>
      </w:tblGrid>
      <w:tr w:rsidR="002A58C6" w14:paraId="3C14A391" w14:textId="77777777" w:rsidTr="005577BF">
        <w:tc>
          <w:tcPr>
            <w:tcW w:w="675" w:type="dxa"/>
          </w:tcPr>
          <w:p w14:paraId="7156222E" w14:textId="77777777" w:rsidR="002A58C6" w:rsidRDefault="002A58C6" w:rsidP="005577BF">
            <w:pPr>
              <w:rPr>
                <w:rFonts w:eastAsia="Calibri" w:cs="Calibri"/>
                <w:color w:val="000000" w:themeColor="text1"/>
              </w:rPr>
            </w:pPr>
            <w:proofErr w:type="spellStart"/>
            <w:r w:rsidRPr="2B342663">
              <w:rPr>
                <w:rFonts w:eastAsia="Calibri" w:cs="Calibri"/>
                <w:b/>
                <w:bCs/>
                <w:color w:val="000000" w:themeColor="text1"/>
              </w:rPr>
              <w:t>P.č</w:t>
            </w:r>
            <w:proofErr w:type="spellEnd"/>
            <w:r w:rsidRPr="2B342663">
              <w:rPr>
                <w:rFonts w:eastAsia="Calibri" w:cs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956" w:type="dxa"/>
          </w:tcPr>
          <w:p w14:paraId="106A3361" w14:textId="77777777" w:rsidR="002A58C6" w:rsidRDefault="002A58C6" w:rsidP="005577BF">
            <w:pPr>
              <w:rPr>
                <w:rFonts w:eastAsia="Calibri" w:cs="Calibri"/>
                <w:color w:val="000000" w:themeColor="text1"/>
              </w:rPr>
            </w:pPr>
            <w:proofErr w:type="spellStart"/>
            <w:r w:rsidRPr="2B342663">
              <w:rPr>
                <w:rFonts w:eastAsia="Calibri" w:cs="Calibri"/>
                <w:b/>
                <w:bCs/>
                <w:color w:val="000000" w:themeColor="text1"/>
              </w:rPr>
              <w:t>Inv</w:t>
            </w:r>
            <w:proofErr w:type="spellEnd"/>
            <w:r w:rsidRPr="2B342663">
              <w:rPr>
                <w:rFonts w:eastAsia="Calibri" w:cs="Calibri"/>
                <w:b/>
                <w:bCs/>
                <w:color w:val="000000" w:themeColor="text1"/>
              </w:rPr>
              <w:t xml:space="preserve">. č. </w:t>
            </w:r>
          </w:p>
        </w:tc>
        <w:tc>
          <w:tcPr>
            <w:tcW w:w="2447" w:type="dxa"/>
          </w:tcPr>
          <w:p w14:paraId="5541BCAB" w14:textId="77777777" w:rsidR="002A58C6" w:rsidRDefault="002A58C6" w:rsidP="005577BF">
            <w:pPr>
              <w:rPr>
                <w:rFonts w:eastAsia="Calibri" w:cs="Calibri"/>
                <w:color w:val="000000" w:themeColor="text1"/>
              </w:rPr>
            </w:pPr>
            <w:r w:rsidRPr="2B342663">
              <w:rPr>
                <w:rFonts w:eastAsia="Calibri" w:cs="Calibri"/>
                <w:b/>
                <w:bCs/>
                <w:color w:val="000000" w:themeColor="text1"/>
              </w:rPr>
              <w:t>Popis, datace, rozměry</w:t>
            </w:r>
          </w:p>
        </w:tc>
        <w:tc>
          <w:tcPr>
            <w:tcW w:w="3543" w:type="dxa"/>
          </w:tcPr>
          <w:p w14:paraId="55EFE14F" w14:textId="77777777" w:rsidR="002A58C6" w:rsidRDefault="002A58C6" w:rsidP="005577BF">
            <w:pPr>
              <w:rPr>
                <w:rFonts w:eastAsia="Calibri" w:cs="Calibri"/>
                <w:color w:val="000000" w:themeColor="text1"/>
              </w:rPr>
            </w:pPr>
            <w:r w:rsidRPr="2B342663">
              <w:rPr>
                <w:rFonts w:eastAsia="Calibri" w:cs="Calibri"/>
                <w:b/>
                <w:bCs/>
                <w:color w:val="000000" w:themeColor="text1"/>
              </w:rPr>
              <w:t>fotografie</w:t>
            </w:r>
          </w:p>
        </w:tc>
        <w:tc>
          <w:tcPr>
            <w:tcW w:w="992" w:type="dxa"/>
          </w:tcPr>
          <w:p w14:paraId="6EA370D5" w14:textId="77777777" w:rsidR="002A58C6" w:rsidRDefault="002A58C6" w:rsidP="005577BF">
            <w:pPr>
              <w:rPr>
                <w:rFonts w:eastAsia="Calibri" w:cs="Calibri"/>
                <w:color w:val="000000" w:themeColor="text1"/>
              </w:rPr>
            </w:pPr>
            <w:r w:rsidRPr="2B342663">
              <w:rPr>
                <w:rFonts w:eastAsia="Calibri" w:cs="Calibri"/>
                <w:b/>
                <w:bCs/>
                <w:color w:val="000000" w:themeColor="text1"/>
              </w:rPr>
              <w:t>Stav</w:t>
            </w:r>
          </w:p>
        </w:tc>
        <w:tc>
          <w:tcPr>
            <w:tcW w:w="1277" w:type="dxa"/>
          </w:tcPr>
          <w:p w14:paraId="0F2C931E" w14:textId="77777777" w:rsidR="002A58C6" w:rsidRDefault="002A58C6" w:rsidP="005577BF">
            <w:pPr>
              <w:rPr>
                <w:rFonts w:eastAsia="Calibri" w:cs="Calibri"/>
                <w:color w:val="000000" w:themeColor="text1"/>
              </w:rPr>
            </w:pPr>
            <w:r w:rsidRPr="2B342663">
              <w:rPr>
                <w:rFonts w:eastAsia="Calibri" w:cs="Calibri"/>
                <w:b/>
                <w:bCs/>
                <w:color w:val="000000" w:themeColor="text1"/>
              </w:rPr>
              <w:t>Pojistná hodnota (Kč)</w:t>
            </w:r>
          </w:p>
        </w:tc>
      </w:tr>
      <w:tr w:rsidR="002A58C6" w14:paraId="472EF820" w14:textId="77777777" w:rsidTr="00557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B7F4" w14:textId="77777777" w:rsidR="002A58C6" w:rsidRPr="00E246C0" w:rsidRDefault="002A58C6" w:rsidP="005577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D620" w14:textId="36A91654" w:rsidR="002A58C6" w:rsidRPr="00E246C0" w:rsidRDefault="00B55CAC" w:rsidP="005577B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xxx</w:t>
            </w:r>
            <w:proofErr w:type="spellEnd"/>
          </w:p>
          <w:p w14:paraId="58507020" w14:textId="77777777" w:rsidR="002A58C6" w:rsidRPr="00E246C0" w:rsidRDefault="002A58C6" w:rsidP="005577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9136" w14:textId="59A4A167" w:rsidR="002A58C6" w:rsidRPr="00E246C0" w:rsidRDefault="00B55CAC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xxx</w:t>
            </w:r>
            <w:proofErr w:type="spellEnd"/>
          </w:p>
          <w:p w14:paraId="4637995C" w14:textId="77777777" w:rsidR="002A58C6" w:rsidRPr="00E246C0" w:rsidRDefault="002A58C6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3F13372C" w14:textId="02C4011E" w:rsidR="002A58C6" w:rsidRDefault="00B55CAC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xxx</w:t>
            </w:r>
            <w:proofErr w:type="spellEnd"/>
          </w:p>
          <w:p w14:paraId="346B93A5" w14:textId="77777777" w:rsidR="00B55CAC" w:rsidRPr="00E246C0" w:rsidRDefault="00B55CAC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12E48A21" w14:textId="0714EC8B" w:rsidR="002A58C6" w:rsidRPr="00E246C0" w:rsidRDefault="00B55CAC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xxx</w:t>
            </w:r>
            <w:proofErr w:type="spellEnd"/>
          </w:p>
          <w:p w14:paraId="6493CDAE" w14:textId="77777777" w:rsidR="002A58C6" w:rsidRPr="00E246C0" w:rsidRDefault="002A58C6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1546872C" w14:textId="259A89B2" w:rsidR="002A58C6" w:rsidRPr="00E246C0" w:rsidRDefault="00B55CAC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xxx</w:t>
            </w:r>
            <w:proofErr w:type="spellEnd"/>
          </w:p>
          <w:p w14:paraId="4DBC593B" w14:textId="77777777" w:rsidR="002A58C6" w:rsidRPr="00E246C0" w:rsidRDefault="002A58C6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  <w:p w14:paraId="4DB819C1" w14:textId="2E675631" w:rsidR="002A58C6" w:rsidRDefault="00B55CAC" w:rsidP="005577BF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xxx</w:t>
            </w:r>
            <w:proofErr w:type="spellEnd"/>
          </w:p>
          <w:p w14:paraId="2AC0DB7A" w14:textId="77777777" w:rsidR="002A58C6" w:rsidRPr="00E246C0" w:rsidRDefault="002A58C6" w:rsidP="005577B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0B368" w14:textId="0F367CC1" w:rsidR="002A58C6" w:rsidRPr="00E246C0" w:rsidRDefault="00B55CAC" w:rsidP="005577BF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xxx</w:t>
            </w:r>
            <w:proofErr w:type="spellEnd"/>
          </w:p>
          <w:p w14:paraId="6CDF7FAF" w14:textId="77777777" w:rsidR="002A58C6" w:rsidRPr="00E246C0" w:rsidRDefault="002A58C6" w:rsidP="005577B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3C9" w14:textId="2C6C7CCA" w:rsidR="002A58C6" w:rsidRDefault="00B55CAC" w:rsidP="005577B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  <w:lang w:eastAsia="zh-TW"/>
              </w:rPr>
              <w:t>xxx</w:t>
            </w:r>
          </w:p>
          <w:p w14:paraId="06C51F90" w14:textId="3E324315" w:rsidR="002A58C6" w:rsidRDefault="00B55CAC" w:rsidP="005577B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  <w:lang w:eastAsia="zh-TW"/>
              </w:rPr>
              <w:t>xxx</w:t>
            </w:r>
          </w:p>
          <w:p w14:paraId="53588D1C" w14:textId="77777777" w:rsidR="002A58C6" w:rsidRDefault="002A58C6" w:rsidP="005577BF">
            <w:pPr>
              <w:rPr>
                <w:rFonts w:cs="Calibri"/>
                <w:sz w:val="20"/>
                <w:szCs w:val="20"/>
              </w:rPr>
            </w:pPr>
          </w:p>
          <w:p w14:paraId="072A550D" w14:textId="75282D7D" w:rsidR="002A58C6" w:rsidRPr="005C1943" w:rsidRDefault="00B55CAC" w:rsidP="005577BF">
            <w:pPr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zh-TW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A15" w14:textId="0D2556D5" w:rsidR="002A58C6" w:rsidRPr="004E1EEC" w:rsidRDefault="00B55CAC" w:rsidP="005577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7D4" w14:textId="022A9CE0" w:rsidR="002A58C6" w:rsidRDefault="00B55CAC" w:rsidP="005577BF">
            <w:pPr>
              <w:rPr>
                <w:noProof/>
              </w:rPr>
            </w:pPr>
            <w:r>
              <w:rPr>
                <w:noProof/>
              </w:rPr>
              <w:t>xxx</w:t>
            </w:r>
          </w:p>
        </w:tc>
      </w:tr>
    </w:tbl>
    <w:p w14:paraId="61C01762" w14:textId="77777777" w:rsidR="002A58C6" w:rsidRDefault="002A58C6" w:rsidP="008C44B6">
      <w:pPr>
        <w:rPr>
          <w:rFonts w:ascii="Tahoma" w:hAnsi="Tahoma" w:cs="Tahoma"/>
          <w:b/>
          <w:sz w:val="20"/>
        </w:rPr>
      </w:pPr>
    </w:p>
    <w:sectPr w:rsidR="002A58C6" w:rsidSect="003E6A37">
      <w:footerReference w:type="default" r:id="rId14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2D4D" w14:textId="77777777" w:rsidR="00B176AA" w:rsidRDefault="00B176AA" w:rsidP="001C4229">
      <w:r>
        <w:separator/>
      </w:r>
    </w:p>
  </w:endnote>
  <w:endnote w:type="continuationSeparator" w:id="0">
    <w:p w14:paraId="0A540D1E" w14:textId="77777777" w:rsidR="00B176AA" w:rsidRDefault="00B176AA" w:rsidP="001C4229">
      <w:r>
        <w:continuationSeparator/>
      </w:r>
    </w:p>
  </w:endnote>
  <w:endnote w:type="continuationNotice" w:id="1">
    <w:p w14:paraId="5B940594" w14:textId="77777777" w:rsidR="00B176AA" w:rsidRDefault="00B17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E50B" w14:textId="77777777" w:rsidR="000465B2" w:rsidRDefault="000465B2">
    <w:pPr>
      <w:pStyle w:val="Zpat"/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A336F">
      <w:rPr>
        <w:noProof/>
      </w:rPr>
      <w:t>2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A336F">
      <w:rPr>
        <w:noProof/>
      </w:rPr>
      <w:t>6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3DB6" w14:textId="77777777" w:rsidR="000465B2" w:rsidRDefault="000465B2">
    <w:pPr>
      <w:pStyle w:val="Zpat"/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D82E1B">
      <w:rPr>
        <w:noProof/>
      </w:rPr>
      <w:t>1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82E1B">
      <w:rPr>
        <w:noProof/>
      </w:rPr>
      <w:t>6</w:t>
    </w:r>
    <w:r>
      <w:rPr>
        <w:noProof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553407"/>
      <w:docPartObj>
        <w:docPartGallery w:val="Page Numbers (Bottom of Page)"/>
        <w:docPartUnique/>
      </w:docPartObj>
    </w:sdtPr>
    <w:sdtEndPr/>
    <w:sdtContent>
      <w:p w14:paraId="128E2558" w14:textId="5E6F3A58" w:rsidR="000465B2" w:rsidRDefault="000465B2" w:rsidP="008438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36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2126" w14:textId="77777777" w:rsidR="00B176AA" w:rsidRDefault="00B176AA" w:rsidP="001C4229">
      <w:r>
        <w:separator/>
      </w:r>
    </w:p>
  </w:footnote>
  <w:footnote w:type="continuationSeparator" w:id="0">
    <w:p w14:paraId="53DDBBA1" w14:textId="77777777" w:rsidR="00B176AA" w:rsidRDefault="00B176AA" w:rsidP="001C4229">
      <w:r>
        <w:continuationSeparator/>
      </w:r>
    </w:p>
  </w:footnote>
  <w:footnote w:type="continuationNotice" w:id="1">
    <w:p w14:paraId="09856241" w14:textId="77777777" w:rsidR="00B176AA" w:rsidRDefault="00B17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F58E" w14:textId="1E1CCA06" w:rsidR="000465B2" w:rsidRPr="005A336F" w:rsidRDefault="000465B2" w:rsidP="007603DA">
    <w:pPr>
      <w:pStyle w:val="Zhlav"/>
      <w:tabs>
        <w:tab w:val="clear" w:pos="4536"/>
        <w:tab w:val="clear" w:pos="9072"/>
        <w:tab w:val="left" w:pos="6237"/>
      </w:tabs>
    </w:pPr>
    <w:r>
      <w:tab/>
    </w:r>
    <w:r w:rsidRPr="005A336F">
      <w:t>č. j. 2024/</w:t>
    </w:r>
    <w:r w:rsidR="005A336F" w:rsidRPr="005A336F">
      <w:t>2051</w:t>
    </w:r>
    <w:r w:rsidRPr="005A336F">
      <w:t>/NM (HM2.2)</w:t>
    </w:r>
  </w:p>
  <w:p w14:paraId="2AF32FC4" w14:textId="49BACC50" w:rsidR="000465B2" w:rsidRDefault="000465B2" w:rsidP="007603DA">
    <w:pPr>
      <w:pStyle w:val="Zhlav"/>
      <w:tabs>
        <w:tab w:val="clear" w:pos="4536"/>
        <w:tab w:val="clear" w:pos="9072"/>
        <w:tab w:val="left" w:pos="6237"/>
      </w:tabs>
    </w:pPr>
    <w:r w:rsidRPr="00B55CAC">
      <w:tab/>
      <w:t xml:space="preserve">i. č. </w:t>
    </w:r>
    <w:bookmarkStart w:id="0" w:name="P_cisloIdent"/>
    <w:r w:rsidR="00B55CAC" w:rsidRPr="00B55CAC">
      <w:t>42</w:t>
    </w:r>
    <w:r w:rsidRPr="00B55CAC">
      <w:t>/2024/HM</w:t>
    </w:r>
    <w:bookmarkEnd w:id="0"/>
  </w:p>
  <w:p w14:paraId="4E7C2A53" w14:textId="4E25FF8A" w:rsidR="000465B2" w:rsidRDefault="000465B2" w:rsidP="007603DA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2A"/>
    <w:multiLevelType w:val="multilevel"/>
    <w:tmpl w:val="F8FC6050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" w15:restartNumberingAfterBreak="0">
    <w:nsid w:val="022D1A0A"/>
    <w:multiLevelType w:val="hybridMultilevel"/>
    <w:tmpl w:val="601A3B30"/>
    <w:lvl w:ilvl="0" w:tplc="B82CE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4FE"/>
    <w:multiLevelType w:val="hybridMultilevel"/>
    <w:tmpl w:val="7BB2C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20EB"/>
    <w:multiLevelType w:val="hybridMultilevel"/>
    <w:tmpl w:val="5420C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268B"/>
    <w:multiLevelType w:val="hybridMultilevel"/>
    <w:tmpl w:val="A4387348"/>
    <w:lvl w:ilvl="0" w:tplc="B82CE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F73"/>
    <w:multiLevelType w:val="hybridMultilevel"/>
    <w:tmpl w:val="BA525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12213"/>
    <w:multiLevelType w:val="multilevel"/>
    <w:tmpl w:val="F23CA580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7" w15:restartNumberingAfterBreak="0">
    <w:nsid w:val="30530AA5"/>
    <w:multiLevelType w:val="hybridMultilevel"/>
    <w:tmpl w:val="2638BDD8"/>
    <w:lvl w:ilvl="0" w:tplc="B82CE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028F"/>
    <w:multiLevelType w:val="hybridMultilevel"/>
    <w:tmpl w:val="AABC859A"/>
    <w:lvl w:ilvl="0" w:tplc="B82CE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6B8E"/>
    <w:multiLevelType w:val="multilevel"/>
    <w:tmpl w:val="EF66B9E0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0" w15:restartNumberingAfterBreak="0">
    <w:nsid w:val="38500C24"/>
    <w:multiLevelType w:val="multilevel"/>
    <w:tmpl w:val="078E20A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1" w15:restartNumberingAfterBreak="0">
    <w:nsid w:val="39650665"/>
    <w:multiLevelType w:val="multilevel"/>
    <w:tmpl w:val="0F963FD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2" w15:restartNumberingAfterBreak="0">
    <w:nsid w:val="3BAB493D"/>
    <w:multiLevelType w:val="multilevel"/>
    <w:tmpl w:val="FEB2879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3" w15:restartNumberingAfterBreak="0">
    <w:nsid w:val="469F0DBF"/>
    <w:multiLevelType w:val="multilevel"/>
    <w:tmpl w:val="FAECC53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4" w15:restartNumberingAfterBreak="0">
    <w:nsid w:val="53DA255D"/>
    <w:multiLevelType w:val="multilevel"/>
    <w:tmpl w:val="E0AA6EA2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5" w15:restartNumberingAfterBreak="0">
    <w:nsid w:val="59FF43E8"/>
    <w:multiLevelType w:val="hybridMultilevel"/>
    <w:tmpl w:val="7DB2A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157BC"/>
    <w:multiLevelType w:val="multilevel"/>
    <w:tmpl w:val="04383EF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7" w15:restartNumberingAfterBreak="0">
    <w:nsid w:val="70B40AB5"/>
    <w:multiLevelType w:val="multilevel"/>
    <w:tmpl w:val="C7A0EBE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18" w15:restartNumberingAfterBreak="0">
    <w:nsid w:val="778877FB"/>
    <w:multiLevelType w:val="hybridMultilevel"/>
    <w:tmpl w:val="3DD80CB6"/>
    <w:lvl w:ilvl="0" w:tplc="B82CE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C777E"/>
    <w:multiLevelType w:val="multilevel"/>
    <w:tmpl w:val="4FD046DA"/>
    <w:styleLink w:val="slovanodstavec-stylseznamu"/>
    <w:lvl w:ilvl="0">
      <w:start w:val="1"/>
      <w:numFmt w:val="decimal"/>
      <w:pStyle w:val="Hlavalnku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abstractNum w:abstractNumId="20" w15:restartNumberingAfterBreak="0">
    <w:nsid w:val="7FC61599"/>
    <w:multiLevelType w:val="hybridMultilevel"/>
    <w:tmpl w:val="8A820F46"/>
    <w:lvl w:ilvl="0" w:tplc="B82CE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4"/>
  </w:num>
  <w:num w:numId="5">
    <w:abstractNumId w:val="17"/>
  </w:num>
  <w:num w:numId="6">
    <w:abstractNumId w:val="0"/>
  </w:num>
  <w:num w:numId="7">
    <w:abstractNumId w:val="16"/>
  </w:num>
  <w:num w:numId="8">
    <w:abstractNumId w:val="7"/>
  </w:num>
  <w:num w:numId="9">
    <w:abstractNumId w:val="20"/>
  </w:num>
  <w:num w:numId="10">
    <w:abstractNumId w:val="8"/>
  </w:num>
  <w:num w:numId="11">
    <w:abstractNumId w:val="12"/>
  </w:num>
  <w:num w:numId="12">
    <w:abstractNumId w:val="9"/>
  </w:num>
  <w:num w:numId="13">
    <w:abstractNumId w:val="1"/>
  </w:num>
  <w:num w:numId="14">
    <w:abstractNumId w:val="18"/>
  </w:num>
  <w:num w:numId="15">
    <w:abstractNumId w:val="4"/>
  </w:num>
  <w:num w:numId="16">
    <w:abstractNumId w:val="10"/>
  </w:num>
  <w:num w:numId="17">
    <w:abstractNumId w:val="2"/>
  </w:num>
  <w:num w:numId="18">
    <w:abstractNumId w:val="11"/>
  </w:num>
  <w:num w:numId="19">
    <w:abstractNumId w:val="13"/>
  </w:num>
  <w:num w:numId="20">
    <w:abstractNumId w:val="6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F"/>
    <w:rsid w:val="00037FD7"/>
    <w:rsid w:val="000465B2"/>
    <w:rsid w:val="0007289E"/>
    <w:rsid w:val="000733F0"/>
    <w:rsid w:val="00082F98"/>
    <w:rsid w:val="000A3CFE"/>
    <w:rsid w:val="000A4582"/>
    <w:rsid w:val="000D50E8"/>
    <w:rsid w:val="000E7A2F"/>
    <w:rsid w:val="000F6A6B"/>
    <w:rsid w:val="00120A75"/>
    <w:rsid w:val="001634E0"/>
    <w:rsid w:val="00195C89"/>
    <w:rsid w:val="001C0E5A"/>
    <w:rsid w:val="001C4229"/>
    <w:rsid w:val="002062BF"/>
    <w:rsid w:val="00240CD2"/>
    <w:rsid w:val="0025281C"/>
    <w:rsid w:val="00291C29"/>
    <w:rsid w:val="002A58C6"/>
    <w:rsid w:val="002C17B2"/>
    <w:rsid w:val="002C77F4"/>
    <w:rsid w:val="002F241C"/>
    <w:rsid w:val="003A557F"/>
    <w:rsid w:val="003E0958"/>
    <w:rsid w:val="003E0E6A"/>
    <w:rsid w:val="003E6A37"/>
    <w:rsid w:val="003E6F9C"/>
    <w:rsid w:val="004069FB"/>
    <w:rsid w:val="00421DA2"/>
    <w:rsid w:val="004471FE"/>
    <w:rsid w:val="00450413"/>
    <w:rsid w:val="0048416C"/>
    <w:rsid w:val="00485B86"/>
    <w:rsid w:val="004A6833"/>
    <w:rsid w:val="004B4D27"/>
    <w:rsid w:val="004C6234"/>
    <w:rsid w:val="00550CDF"/>
    <w:rsid w:val="005A336F"/>
    <w:rsid w:val="005F02D1"/>
    <w:rsid w:val="006042FC"/>
    <w:rsid w:val="006464E3"/>
    <w:rsid w:val="006746F0"/>
    <w:rsid w:val="006C0C01"/>
    <w:rsid w:val="006E2D68"/>
    <w:rsid w:val="006F7CB8"/>
    <w:rsid w:val="0070250D"/>
    <w:rsid w:val="00745F5E"/>
    <w:rsid w:val="00751AFE"/>
    <w:rsid w:val="00753DC7"/>
    <w:rsid w:val="007543F2"/>
    <w:rsid w:val="007603DA"/>
    <w:rsid w:val="007A09F8"/>
    <w:rsid w:val="007F1805"/>
    <w:rsid w:val="00843826"/>
    <w:rsid w:val="008B2A67"/>
    <w:rsid w:val="008C25A4"/>
    <w:rsid w:val="008C4276"/>
    <w:rsid w:val="008C44B6"/>
    <w:rsid w:val="008C74DD"/>
    <w:rsid w:val="008F3D58"/>
    <w:rsid w:val="00907265"/>
    <w:rsid w:val="00917DFB"/>
    <w:rsid w:val="00926499"/>
    <w:rsid w:val="00936B2D"/>
    <w:rsid w:val="00956988"/>
    <w:rsid w:val="00964138"/>
    <w:rsid w:val="0097436A"/>
    <w:rsid w:val="00985DE7"/>
    <w:rsid w:val="009A6F86"/>
    <w:rsid w:val="00A35639"/>
    <w:rsid w:val="00A80F98"/>
    <w:rsid w:val="00A97351"/>
    <w:rsid w:val="00AA1FDF"/>
    <w:rsid w:val="00B02C01"/>
    <w:rsid w:val="00B02FF5"/>
    <w:rsid w:val="00B176AA"/>
    <w:rsid w:val="00B523EE"/>
    <w:rsid w:val="00B55CAC"/>
    <w:rsid w:val="00B6642D"/>
    <w:rsid w:val="00B74A6F"/>
    <w:rsid w:val="00B80BE1"/>
    <w:rsid w:val="00B92A7E"/>
    <w:rsid w:val="00BC58F6"/>
    <w:rsid w:val="00BE3B74"/>
    <w:rsid w:val="00C21914"/>
    <w:rsid w:val="00C51DC1"/>
    <w:rsid w:val="00C75D6D"/>
    <w:rsid w:val="00C75FED"/>
    <w:rsid w:val="00C7740F"/>
    <w:rsid w:val="00C8022C"/>
    <w:rsid w:val="00C868C1"/>
    <w:rsid w:val="00CC62EB"/>
    <w:rsid w:val="00CC6313"/>
    <w:rsid w:val="00CF587F"/>
    <w:rsid w:val="00D1224C"/>
    <w:rsid w:val="00D13725"/>
    <w:rsid w:val="00D17604"/>
    <w:rsid w:val="00D2042D"/>
    <w:rsid w:val="00D328EE"/>
    <w:rsid w:val="00D65A42"/>
    <w:rsid w:val="00D82E1B"/>
    <w:rsid w:val="00D92B70"/>
    <w:rsid w:val="00D93DB2"/>
    <w:rsid w:val="00DA51BB"/>
    <w:rsid w:val="00DC03A9"/>
    <w:rsid w:val="00E27EDF"/>
    <w:rsid w:val="00E43453"/>
    <w:rsid w:val="00E4653E"/>
    <w:rsid w:val="00EE0781"/>
    <w:rsid w:val="00F6175C"/>
    <w:rsid w:val="00FB4FCF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C4BD7"/>
  <w15:docId w15:val="{3C90C006-66A9-4173-A624-496B14D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paragraph" w:customStyle="1" w:styleId="Odstavecseseznamem4">
    <w:name w:val="Odstavec se seznamem4"/>
    <w:basedOn w:val="Normln"/>
    <w:rsid w:val="002C17B2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lovanodstavec">
    <w:name w:val="Číslovaný odstavec"/>
    <w:basedOn w:val="Normln"/>
    <w:qFormat/>
    <w:rsid w:val="002C17B2"/>
    <w:pPr>
      <w:numPr>
        <w:ilvl w:val="1"/>
        <w:numId w:val="1"/>
      </w:num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2C17B2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numbering" w:customStyle="1" w:styleId="slovanodstavec-stylseznamu">
    <w:name w:val="Číslovaný odstavec - styl seznamu"/>
    <w:uiPriority w:val="99"/>
    <w:rsid w:val="002C17B2"/>
    <w:pPr>
      <w:numPr>
        <w:numId w:val="1"/>
      </w:numPr>
    </w:pPr>
  </w:style>
  <w:style w:type="paragraph" w:styleId="Bezmezer">
    <w:name w:val="No Spacing"/>
    <w:uiPriority w:val="1"/>
    <w:qFormat/>
    <w:rsid w:val="00BC58F6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E7201-52E3-4A61-9144-EDA2AC8B9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A2BD5-3B04-49C9-8B75-9F2A1C492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F56FB4-9704-4137-B53C-9324CB3F8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1440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s7_2017_p14 - Vzorová smlouva o výpůjčce v rámci ČR</vt:lpstr>
    </vt:vector>
  </TitlesOfParts>
  <Company>Hewlett-Packard Company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s7_2017_p14 - Vzorová smlouva o výpůjčce v rámci ČR</dc:title>
  <dc:creator>Petr Brůha</dc:creator>
  <cp:lastModifiedBy>Lavingrová, Veronika</cp:lastModifiedBy>
  <cp:revision>5</cp:revision>
  <cp:lastPrinted>2019-03-21T10:29:00Z</cp:lastPrinted>
  <dcterms:created xsi:type="dcterms:W3CDTF">2024-05-09T08:42:00Z</dcterms:created>
  <dcterms:modified xsi:type="dcterms:W3CDTF">2024-05-09T10:00:00Z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