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NEMOCNICE  BLANSKO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 Blansko</w:t>
      </w:r>
      <w:proofErr w:type="gramEnd"/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Blansko</w:t>
      </w:r>
      <w:proofErr w:type="gramEnd"/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</w:t>
      </w:r>
      <w:proofErr w:type="gramStart"/>
      <w:r>
        <w:rPr>
          <w:rFonts w:ascii="Arial" w:hAnsi="Arial" w:cs="Arial"/>
          <w:sz w:val="18"/>
          <w:szCs w:val="18"/>
        </w:rPr>
        <w:t>00386634  DIČ</w:t>
      </w:r>
      <w:proofErr w:type="gramEnd"/>
      <w:r>
        <w:rPr>
          <w:rFonts w:ascii="Arial" w:hAnsi="Arial" w:cs="Arial"/>
          <w:sz w:val="18"/>
          <w:szCs w:val="18"/>
        </w:rPr>
        <w:t>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proofErr w:type="spellStart"/>
      <w:r w:rsidR="008E07C0">
        <w:rPr>
          <w:rFonts w:ascii="Arial" w:hAnsi="Arial" w:cs="Arial"/>
          <w:sz w:val="18"/>
          <w:szCs w:val="18"/>
        </w:rPr>
        <w:t>xxxxxxxxxxxxx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BK24-158-EVIS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BK24-158-EVIS</w:t>
      </w:r>
      <w:r>
        <w:rPr>
          <w:rFonts w:ascii="Arial" w:hAnsi="Arial" w:cs="Arial"/>
          <w:b/>
          <w:bCs/>
          <w:sz w:val="20"/>
          <w:szCs w:val="20"/>
        </w:rPr>
        <w:tab/>
        <w:t>Tlamka - Sádrokartony, s.r.o.</w:t>
      </w: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E07C0">
        <w:rPr>
          <w:rFonts w:ascii="Arial" w:hAnsi="Arial" w:cs="Arial"/>
          <w:sz w:val="20"/>
          <w:szCs w:val="20"/>
        </w:rPr>
        <w:t>xxxxxxxxxxxxxxxxxxxx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Komenského 295/44</w:t>
      </w: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E07C0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680 01 Boskovice</w:t>
      </w: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IČ: 282 79 573</w:t>
      </w: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E07C0">
        <w:rPr>
          <w:rFonts w:ascii="Arial" w:hAnsi="Arial" w:cs="Arial"/>
          <w:sz w:val="20"/>
          <w:szCs w:val="20"/>
        </w:rPr>
        <w:t>xxxxxxxxxxxxxxxxxxxxxxxxxxxx</w:t>
      </w:r>
      <w:bookmarkStart w:id="0" w:name="_GoBack"/>
      <w:bookmarkEnd w:id="0"/>
      <w:proofErr w:type="spellEnd"/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26.04.2024</w:t>
      </w:r>
      <w:proofErr w:type="gramEnd"/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8"/>
          <w:szCs w:val="28"/>
        </w:rPr>
        <w:t>Objednáváme u vás</w:t>
      </w:r>
    </w:p>
    <w:p w:rsidR="007D2A5C" w:rsidRDefault="007D2A5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9A51DD" w:rsidP="009A51DD">
      <w:pPr>
        <w:widowControl w:val="0"/>
        <w:numPr>
          <w:ilvl w:val="0"/>
          <w:numId w:val="1"/>
        </w:numPr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opravu podhledů po havárii TUV na rehabilitaci – vodoléčby, dle Vaší nabídky 2024-7</w:t>
      </w:r>
    </w:p>
    <w:p w:rsidR="007D2A5C" w:rsidRDefault="007D2A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Předpokládaná cena celkem:    </w:t>
      </w:r>
      <w:r w:rsidR="009A51DD">
        <w:rPr>
          <w:rFonts w:ascii="Arial" w:hAnsi="Arial" w:cs="Arial"/>
          <w:b/>
          <w:bCs/>
        </w:rPr>
        <w:t>239 160</w:t>
      </w:r>
      <w:r>
        <w:rPr>
          <w:rFonts w:ascii="Arial" w:hAnsi="Arial" w:cs="Arial"/>
          <w:b/>
          <w:bCs/>
        </w:rPr>
        <w:t xml:space="preserve"> Kč</w:t>
      </w:r>
      <w:r w:rsidR="009A51DD">
        <w:rPr>
          <w:rFonts w:ascii="Arial" w:hAnsi="Arial" w:cs="Arial"/>
          <w:b/>
          <w:bCs/>
        </w:rPr>
        <w:t xml:space="preserve"> bez DPH</w:t>
      </w: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Zřizovací listina Nemocnice Blansko ze dne </w:t>
      </w:r>
      <w:proofErr w:type="gramStart"/>
      <w:r>
        <w:rPr>
          <w:rFonts w:ascii="Arial" w:hAnsi="Arial" w:cs="Arial"/>
          <w:sz w:val="16"/>
          <w:szCs w:val="16"/>
        </w:rPr>
        <w:t>10.2.1994</w:t>
      </w:r>
      <w:proofErr w:type="gramEnd"/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(aktualizované znění ze dne </w:t>
      </w:r>
      <w:proofErr w:type="gramStart"/>
      <w:r>
        <w:rPr>
          <w:rFonts w:ascii="Arial" w:hAnsi="Arial" w:cs="Arial"/>
          <w:sz w:val="16"/>
          <w:szCs w:val="16"/>
        </w:rPr>
        <w:t>13.9.2004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Organizace  zapsána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 OR u KS Brno, oddíl Pr, vložka 1603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Předpokládané datum </w:t>
      </w:r>
      <w:r w:rsidR="009A51DD">
        <w:rPr>
          <w:rFonts w:ascii="Arial" w:hAnsi="Arial" w:cs="Arial"/>
          <w:b/>
          <w:bCs/>
        </w:rPr>
        <w:t>realizace</w:t>
      </w:r>
      <w:r>
        <w:rPr>
          <w:rFonts w:ascii="Arial" w:hAnsi="Arial" w:cs="Arial"/>
          <w:b/>
          <w:bCs/>
        </w:rPr>
        <w:tab/>
        <w:t xml:space="preserve">do: </w:t>
      </w:r>
      <w:proofErr w:type="gramStart"/>
      <w:r w:rsidR="009A51DD">
        <w:rPr>
          <w:rFonts w:ascii="Arial" w:hAnsi="Arial" w:cs="Arial"/>
          <w:b/>
          <w:bCs/>
        </w:rPr>
        <w:t>31.05.2024</w:t>
      </w:r>
      <w:proofErr w:type="gramEnd"/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</w:t>
      </w:r>
      <w:proofErr w:type="gramStart"/>
      <w:r>
        <w:rPr>
          <w:rFonts w:ascii="Arial" w:hAnsi="Arial" w:cs="Arial"/>
          <w:sz w:val="20"/>
          <w:szCs w:val="20"/>
        </w:rPr>
        <w:t xml:space="preserve">úhrady:                  </w:t>
      </w:r>
      <w:proofErr w:type="spellStart"/>
      <w:r>
        <w:rPr>
          <w:rFonts w:ascii="Arial" w:hAnsi="Arial" w:cs="Arial"/>
          <w:sz w:val="20"/>
          <w:szCs w:val="20"/>
        </w:rPr>
        <w:t>převod</w:t>
      </w:r>
      <w:proofErr w:type="gramEnd"/>
      <w:r>
        <w:rPr>
          <w:rFonts w:ascii="Arial" w:hAnsi="Arial" w:cs="Arial"/>
          <w:sz w:val="20"/>
          <w:szCs w:val="20"/>
        </w:rPr>
        <w:t>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:rsidR="007D2A5C" w:rsidRDefault="007D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A51DD" w:rsidRDefault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D2A5C" w:rsidRDefault="007D2A5C" w:rsidP="009A51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:rsidR="007D2A5C" w:rsidRPr="009A51DD" w:rsidRDefault="007D2A5C" w:rsidP="009A5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proofErr w:type="gramStart"/>
      <w:r>
        <w:rPr>
          <w:rFonts w:ascii="Arial" w:hAnsi="Arial" w:cs="Arial"/>
          <w:sz w:val="16"/>
          <w:szCs w:val="16"/>
        </w:rPr>
        <w:t>dodavatel                                                                    odběratel</w:t>
      </w:r>
      <w:proofErr w:type="gramEnd"/>
    </w:p>
    <w:sectPr w:rsidR="007D2A5C" w:rsidRPr="009A51D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5C" w:rsidRDefault="007D2A5C">
      <w:pPr>
        <w:spacing w:after="0" w:line="240" w:lineRule="auto"/>
      </w:pPr>
      <w:r>
        <w:separator/>
      </w:r>
    </w:p>
  </w:endnote>
  <w:endnote w:type="continuationSeparator" w:id="0">
    <w:p w:rsidR="007D2A5C" w:rsidRDefault="007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5C" w:rsidRDefault="007D2A5C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5C" w:rsidRDefault="007D2A5C">
      <w:pPr>
        <w:spacing w:after="0" w:line="240" w:lineRule="auto"/>
      </w:pPr>
      <w:r>
        <w:separator/>
      </w:r>
    </w:p>
  </w:footnote>
  <w:footnote w:type="continuationSeparator" w:id="0">
    <w:p w:rsidR="007D2A5C" w:rsidRDefault="007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CFB"/>
    <w:multiLevelType w:val="hybridMultilevel"/>
    <w:tmpl w:val="240AE8B2"/>
    <w:lvl w:ilvl="0" w:tplc="A18E3792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DD"/>
    <w:rsid w:val="000B273E"/>
    <w:rsid w:val="0025200B"/>
    <w:rsid w:val="00346E17"/>
    <w:rsid w:val="007D2A5C"/>
    <w:rsid w:val="008E07C0"/>
    <w:rsid w:val="009A51DD"/>
    <w:rsid w:val="00D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2D2BD3-226A-43E2-A412-89ED7BFC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2625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dcterms:created xsi:type="dcterms:W3CDTF">2024-05-09T08:50:00Z</dcterms:created>
  <dcterms:modified xsi:type="dcterms:W3CDTF">2024-05-09T08:52:00Z</dcterms:modified>
</cp:coreProperties>
</file>