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EF" w:rsidRDefault="002A2A65">
      <w:pPr>
        <w:spacing w:before="80" w:line="425" w:lineRule="exact"/>
        <w:ind w:left="2935" w:right="294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BB19EF" w:rsidRDefault="002A2A65">
      <w:pPr>
        <w:spacing w:line="425" w:lineRule="exact"/>
        <w:ind w:left="2935" w:right="2944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smlouvě</w:t>
      </w:r>
      <w:r>
        <w:rPr>
          <w:color w:val="808080"/>
          <w:spacing w:val="-1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7211200087</w:t>
      </w:r>
    </w:p>
    <w:p w:rsidR="00BB19EF" w:rsidRDefault="002A2A65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BB19EF" w:rsidRDefault="002A2A65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BB19EF" w:rsidRDefault="00BB19EF">
      <w:pPr>
        <w:pStyle w:val="Zkladntext"/>
        <w:ind w:left="0"/>
        <w:rPr>
          <w:sz w:val="60"/>
        </w:rPr>
      </w:pPr>
    </w:p>
    <w:p w:rsidR="00BB19EF" w:rsidRDefault="002A2A65">
      <w:pPr>
        <w:pStyle w:val="Zkladntex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2A2A65">
      <w:pPr>
        <w:pStyle w:val="Nadpis1"/>
        <w:spacing w:before="185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BB19EF" w:rsidRDefault="002A2A65">
      <w:pPr>
        <w:pStyle w:val="Zkladntext"/>
        <w:tabs>
          <w:tab w:val="left" w:pos="2982"/>
        </w:tabs>
        <w:spacing w:before="1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BB19EF" w:rsidRDefault="002A2A65">
      <w:pPr>
        <w:pStyle w:val="Zkladntext"/>
        <w:tabs>
          <w:tab w:val="left" w:pos="2982"/>
        </w:tabs>
        <w:spacing w:before="1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BB19EF" w:rsidRDefault="002A2A65">
      <w:pPr>
        <w:pStyle w:val="Zkladntext"/>
        <w:tabs>
          <w:tab w:val="right" w:pos="3846"/>
        </w:tabs>
        <w:spacing w:line="265" w:lineRule="exact"/>
      </w:pPr>
      <w:r>
        <w:t>IČO:</w:t>
      </w:r>
      <w:r>
        <w:tab/>
        <w:t>00020729</w:t>
      </w:r>
    </w:p>
    <w:p w:rsidR="00BB19EF" w:rsidRDefault="002A2A65">
      <w:pPr>
        <w:pStyle w:val="Zkladntext"/>
        <w:tabs>
          <w:tab w:val="left" w:pos="2982"/>
        </w:tabs>
        <w:ind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BB19EF" w:rsidRDefault="00BB19EF">
      <w:pPr>
        <w:pStyle w:val="Zkladntext"/>
        <w:ind w:left="0"/>
      </w:pPr>
    </w:p>
    <w:p w:rsidR="00BB19EF" w:rsidRDefault="002A2A65">
      <w:pPr>
        <w:pStyle w:val="Zkladntext"/>
      </w:pPr>
      <w:r>
        <w:rPr>
          <w:w w:val="99"/>
        </w:rPr>
        <w:t>a</w:t>
      </w:r>
    </w:p>
    <w:p w:rsidR="00BB19EF" w:rsidRDefault="00BB19EF">
      <w:pPr>
        <w:pStyle w:val="Zkladntext"/>
        <w:spacing w:before="1"/>
        <w:ind w:left="0"/>
      </w:pPr>
    </w:p>
    <w:p w:rsidR="00BB19EF" w:rsidRDefault="002A2A65">
      <w:pPr>
        <w:pStyle w:val="Nadpis1"/>
        <w:spacing w:line="265" w:lineRule="exact"/>
      </w:pPr>
      <w:r>
        <w:t>Řehlovická</w:t>
      </w:r>
      <w:r>
        <w:rPr>
          <w:spacing w:val="-3"/>
        </w:rPr>
        <w:t xml:space="preserve"> </w:t>
      </w:r>
      <w:r>
        <w:t>zóna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s.r.o.</w:t>
      </w:r>
    </w:p>
    <w:p w:rsidR="00BB19EF" w:rsidRDefault="002A2A65">
      <w:pPr>
        <w:pStyle w:val="Zkladntext"/>
        <w:ind w:right="179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92509</w:t>
      </w:r>
    </w:p>
    <w:p w:rsidR="00BB19EF" w:rsidRDefault="002A2A65">
      <w:pPr>
        <w:pStyle w:val="Zkladntext"/>
        <w:tabs>
          <w:tab w:val="left" w:pos="2982"/>
        </w:tabs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Příkop</w:t>
      </w:r>
      <w:r>
        <w:rPr>
          <w:spacing w:val="-1"/>
        </w:rPr>
        <w:t xml:space="preserve"> </w:t>
      </w:r>
      <w:r>
        <w:t>843/4,</w:t>
      </w:r>
      <w:r>
        <w:rPr>
          <w:spacing w:val="-3"/>
        </w:rPr>
        <w:t xml:space="preserve"> </w:t>
      </w:r>
      <w:r>
        <w:t>Zábrdovice,</w:t>
      </w:r>
      <w:r>
        <w:rPr>
          <w:spacing w:val="-3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BB19EF" w:rsidRDefault="002A2A65">
      <w:pPr>
        <w:pStyle w:val="Zkladntext"/>
        <w:tabs>
          <w:tab w:val="left" w:pos="2982"/>
        </w:tabs>
      </w:pPr>
      <w:r>
        <w:t>IČO:</w:t>
      </w:r>
      <w:r>
        <w:rPr>
          <w:rFonts w:ascii="Times New Roman" w:hAnsi="Times New Roman"/>
        </w:rPr>
        <w:tab/>
      </w:r>
      <w:r>
        <w:t>04901886</w:t>
      </w:r>
    </w:p>
    <w:p w:rsidR="00BB19EF" w:rsidRDefault="002A2A65">
      <w:pPr>
        <w:pStyle w:val="Zkladntext"/>
        <w:tabs>
          <w:tab w:val="left" w:pos="2982"/>
        </w:tabs>
        <w:ind w:right="4079"/>
      </w:pPr>
      <w:r>
        <w:t>zastoupená:</w:t>
      </w:r>
      <w:r>
        <w:tab/>
        <w:t>Jiřím</w:t>
      </w:r>
      <w:r>
        <w:rPr>
          <w:spacing w:val="-1"/>
        </w:rPr>
        <w:t xml:space="preserve"> </w:t>
      </w:r>
      <w:r>
        <w:t>F i</w:t>
      </w:r>
      <w:r>
        <w:rPr>
          <w:spacing w:val="-3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jednatelem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BB19EF">
      <w:pPr>
        <w:pStyle w:val="Zkladntext"/>
        <w:ind w:left="0"/>
        <w:rPr>
          <w:sz w:val="34"/>
        </w:rPr>
      </w:pPr>
    </w:p>
    <w:p w:rsidR="00BB19EF" w:rsidRDefault="002A2A65">
      <w:pPr>
        <w:pStyle w:val="Zkladntext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6"/>
        </w:rPr>
        <w:t xml:space="preserve"> </w:t>
      </w:r>
      <w:r>
        <w:t>smlouvy</w:t>
      </w:r>
      <w:r>
        <w:rPr>
          <w:spacing w:val="2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7211200087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BB19EF" w:rsidRDefault="00BB19EF">
      <w:pPr>
        <w:pStyle w:val="Zkladntext"/>
        <w:spacing w:before="1"/>
        <w:ind w:left="0"/>
      </w:pPr>
    </w:p>
    <w:p w:rsidR="00BB19EF" w:rsidRDefault="002A2A65">
      <w:pPr>
        <w:pStyle w:val="Zkladntext"/>
        <w:spacing w:line="265" w:lineRule="exact"/>
      </w:pPr>
      <w:r>
        <w:t>1.</w:t>
      </w:r>
    </w:p>
    <w:p w:rsidR="00BB19EF" w:rsidRDefault="002A2A65">
      <w:pPr>
        <w:pStyle w:val="Zkladntext"/>
        <w:ind w:right="1234"/>
      </w:pPr>
      <w:r>
        <w:t>Bankovní</w:t>
      </w:r>
      <w:r>
        <w:rPr>
          <w:spacing w:val="-4"/>
        </w:rPr>
        <w:t xml:space="preserve"> </w:t>
      </w:r>
      <w:r>
        <w:t>spojení</w:t>
      </w:r>
      <w:r>
        <w:rPr>
          <w:spacing w:val="-3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podpory,</w:t>
      </w:r>
      <w:r>
        <w:rPr>
          <w:spacing w:val="-3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úvodním</w:t>
      </w:r>
      <w:r>
        <w:rPr>
          <w:spacing w:val="-1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mění</w:t>
      </w:r>
      <w:r>
        <w:rPr>
          <w:spacing w:val="-3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Česká</w:t>
      </w:r>
      <w:r>
        <w:rPr>
          <w:spacing w:val="1"/>
        </w:rPr>
        <w:t xml:space="preserve"> </w:t>
      </w:r>
      <w:r>
        <w:t>spořitelna,</w:t>
      </w:r>
      <w:r>
        <w:rPr>
          <w:spacing w:val="-1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číslo</w:t>
      </w:r>
      <w:r>
        <w:rPr>
          <w:spacing w:val="3"/>
        </w:rPr>
        <w:t xml:space="preserve"> </w:t>
      </w:r>
      <w:r>
        <w:t>účtu: 10459392/0800.</w:t>
      </w:r>
    </w:p>
    <w:p w:rsidR="00BB19EF" w:rsidRDefault="00BB19EF">
      <w:pPr>
        <w:pStyle w:val="Zkladntext"/>
        <w:ind w:left="0"/>
      </w:pPr>
    </w:p>
    <w:p w:rsidR="00BB19EF" w:rsidRDefault="002A2A65">
      <w:pPr>
        <w:pStyle w:val="Zkladntext"/>
        <w:spacing w:before="1"/>
      </w:pPr>
      <w:r>
        <w:t>2.</w:t>
      </w:r>
    </w:p>
    <w:p w:rsidR="00BB19EF" w:rsidRDefault="002A2A65">
      <w:pPr>
        <w:pStyle w:val="Zkladntext"/>
      </w:pPr>
      <w:r>
        <w:t>Ostatní</w:t>
      </w:r>
      <w:r>
        <w:rPr>
          <w:spacing w:val="-4"/>
        </w:rPr>
        <w:t xml:space="preserve"> </w:t>
      </w:r>
      <w:r>
        <w:t>ustanovení</w:t>
      </w:r>
      <w:r>
        <w:rPr>
          <w:spacing w:val="-4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nemění.</w:t>
      </w:r>
    </w:p>
    <w:p w:rsidR="00BB19EF" w:rsidRDefault="00BB19EF">
      <w:pPr>
        <w:pStyle w:val="Zkladntext"/>
        <w:spacing w:before="12"/>
        <w:ind w:left="0"/>
        <w:rPr>
          <w:sz w:val="19"/>
        </w:rPr>
      </w:pPr>
    </w:p>
    <w:p w:rsidR="00BB19EF" w:rsidRDefault="002A2A65">
      <w:pPr>
        <w:pStyle w:val="Zkladntext"/>
      </w:pPr>
      <w:r>
        <w:t>3.</w:t>
      </w:r>
    </w:p>
    <w:p w:rsidR="00BB19EF" w:rsidRDefault="002A2A65">
      <w:pPr>
        <w:pStyle w:val="Zkladntext"/>
        <w:spacing w:before="1"/>
        <w:ind w:right="112"/>
        <w:jc w:val="both"/>
      </w:pPr>
      <w:r>
        <w:t>Příjemce podpory souhlasí se zveřejněním celého textu Smlouvy, včetně tohoto dodatku, v registru smluv</w:t>
      </w:r>
      <w:r>
        <w:rPr>
          <w:spacing w:val="1"/>
        </w:rPr>
        <w:t xml:space="preserve"> </w:t>
      </w:r>
      <w:r>
        <w:t>podle zákona č. 340/2015 Sb., o zvláštních podmínkách účinnosti některých smluv, uveřejňování těchto</w:t>
      </w:r>
      <w:r>
        <w:rPr>
          <w:spacing w:val="1"/>
        </w:rPr>
        <w:t xml:space="preserve"> </w:t>
      </w:r>
      <w:r>
        <w:t>smluv a o registru smluv (zákon o regist</w:t>
      </w:r>
      <w:r>
        <w:t>ru smluv), pokud zveřejnění Smlouvy nebo tohoto dodatku tento</w:t>
      </w:r>
      <w:r>
        <w:rPr>
          <w:spacing w:val="1"/>
        </w:rPr>
        <w:t xml:space="preserve"> </w:t>
      </w:r>
      <w:r>
        <w:t>zákon</w:t>
      </w:r>
      <w:r>
        <w:rPr>
          <w:spacing w:val="-1"/>
        </w:rPr>
        <w:t xml:space="preserve"> </w:t>
      </w:r>
      <w:r>
        <w:t>ukládá.</w:t>
      </w:r>
    </w:p>
    <w:p w:rsidR="00BB19EF" w:rsidRDefault="00BB19EF">
      <w:pPr>
        <w:jc w:val="both"/>
        <w:sectPr w:rsidR="00BB19EF">
          <w:footerReference w:type="default" r:id="rId6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BB19EF" w:rsidRDefault="002A2A65">
      <w:pPr>
        <w:pStyle w:val="Zkladntext"/>
        <w:spacing w:before="73"/>
      </w:pPr>
      <w:r>
        <w:lastRenderedPageBreak/>
        <w:t>4.</w:t>
      </w:r>
    </w:p>
    <w:p w:rsidR="00BB19EF" w:rsidRDefault="002A2A65">
      <w:pPr>
        <w:pStyle w:val="Zkladntext"/>
        <w:ind w:right="119"/>
        <w:jc w:val="both"/>
      </w:pPr>
      <w:r>
        <w:t>Tento dodatek je vyhotoven v jednom elektronickém vyhotovení, podepsaném zaručenými elektronickými</w:t>
      </w:r>
      <w:r>
        <w:rPr>
          <w:spacing w:val="1"/>
        </w:rPr>
        <w:t xml:space="preserve"> </w:t>
      </w:r>
      <w:r>
        <w:t>podpisy zástupců smluvních stran, popřípadě je vyhotoven ve dvou listinných exemplářích a podepsán</w:t>
      </w:r>
      <w:r>
        <w:rPr>
          <w:spacing w:val="1"/>
        </w:rPr>
        <w:t xml:space="preserve"> </w:t>
      </w:r>
      <w:r>
        <w:t>vlastnoručně;</w:t>
      </w:r>
      <w:r>
        <w:rPr>
          <w:spacing w:val="-2"/>
        </w:rPr>
        <w:t xml:space="preserve"> </w:t>
      </w:r>
      <w:r>
        <w:t>každý</w:t>
      </w:r>
      <w:r>
        <w:rPr>
          <w:spacing w:val="1"/>
        </w:rPr>
        <w:t xml:space="preserve"> </w:t>
      </w:r>
      <w:r>
        <w:t>exemplář</w:t>
      </w:r>
      <w:r>
        <w:rPr>
          <w:spacing w:val="-2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platnost</w:t>
      </w:r>
      <w:r>
        <w:rPr>
          <w:spacing w:val="-2"/>
        </w:rPr>
        <w:t xml:space="preserve"> </w:t>
      </w:r>
      <w:r>
        <w:t>originálu.</w:t>
      </w:r>
      <w:r>
        <w:rPr>
          <w:spacing w:val="-1"/>
        </w:rPr>
        <w:t xml:space="preserve"> </w:t>
      </w:r>
      <w:r>
        <w:t>Každá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t>strana</w:t>
      </w:r>
      <w:r>
        <w:rPr>
          <w:spacing w:val="-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exemplář.</w:t>
      </w: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BB19EF">
      <w:pPr>
        <w:pStyle w:val="Zkladntext"/>
        <w:spacing w:before="1"/>
        <w:ind w:left="0"/>
        <w:rPr>
          <w:sz w:val="28"/>
        </w:rPr>
      </w:pPr>
    </w:p>
    <w:p w:rsidR="00BB19EF" w:rsidRDefault="002A2A65">
      <w:pPr>
        <w:pStyle w:val="Zkladntext"/>
        <w:tabs>
          <w:tab w:val="left" w:pos="6078"/>
        </w:tabs>
        <w:jc w:val="both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BB19EF" w:rsidRDefault="00BB19EF">
      <w:pPr>
        <w:pStyle w:val="Zkladntext"/>
        <w:ind w:left="0"/>
      </w:pPr>
    </w:p>
    <w:p w:rsidR="00BB19EF" w:rsidRDefault="002A2A65">
      <w:pPr>
        <w:pStyle w:val="Zkladntext"/>
        <w:spacing w:before="1"/>
      </w:pPr>
      <w:r>
        <w:t>dne:</w:t>
      </w: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BB19EF">
      <w:pPr>
        <w:pStyle w:val="Zkladntext"/>
        <w:ind w:left="0"/>
        <w:rPr>
          <w:sz w:val="26"/>
        </w:rPr>
      </w:pPr>
    </w:p>
    <w:p w:rsidR="00BB19EF" w:rsidRDefault="00BB19EF">
      <w:pPr>
        <w:pStyle w:val="Zkladntext"/>
        <w:ind w:left="0"/>
        <w:rPr>
          <w:sz w:val="22"/>
        </w:rPr>
      </w:pPr>
    </w:p>
    <w:p w:rsidR="00BB19EF" w:rsidRDefault="002A2A65">
      <w:pPr>
        <w:pStyle w:val="Zkladntext"/>
        <w:tabs>
          <w:tab w:val="left" w:pos="5862"/>
          <w:tab w:val="left" w:pos="6582"/>
        </w:tabs>
        <w:ind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BB19EF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65" w:rsidRDefault="002A2A65">
      <w:r>
        <w:separator/>
      </w:r>
    </w:p>
  </w:endnote>
  <w:endnote w:type="continuationSeparator" w:id="0">
    <w:p w:rsidR="002A2A65" w:rsidRDefault="002A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EF" w:rsidRDefault="00D739E0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9EF" w:rsidRDefault="002A2A6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39E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BB19EF" w:rsidRDefault="002A2A6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39E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65" w:rsidRDefault="002A2A65">
      <w:r>
        <w:separator/>
      </w:r>
    </w:p>
  </w:footnote>
  <w:footnote w:type="continuationSeparator" w:id="0">
    <w:p w:rsidR="002A2A65" w:rsidRDefault="002A2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EF"/>
    <w:rsid w:val="002A2A65"/>
    <w:rsid w:val="00BB19EF"/>
    <w:rsid w:val="00D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99C623-E732-436C-AC44-E02D3E1A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2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2024-05-09T08:03:00Z</dcterms:created>
  <dcterms:modified xsi:type="dcterms:W3CDTF">2024-05-09T08:03:00Z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2024-05-09T00:00:00Z</vt:filetime>
  </property>
</Properties>
</file>