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3B50" w14:textId="77D21A3E" w:rsidR="008C120C" w:rsidRPr="00266B21" w:rsidRDefault="004143C6" w:rsidP="00393FD3">
      <w:pPr>
        <w:spacing w:line="240" w:lineRule="atLeast"/>
        <w:ind w:left="284" w:hanging="311"/>
        <w:jc w:val="center"/>
        <w:rPr>
          <w:rFonts w:ascii="Arial" w:hAnsi="Arial" w:cs="Arial"/>
          <w:b/>
          <w:snapToGrid w:val="0"/>
          <w:sz w:val="24"/>
        </w:rPr>
      </w:pPr>
      <w:r w:rsidRPr="00266B21">
        <w:rPr>
          <w:rFonts w:ascii="Arial" w:hAnsi="Arial" w:cs="Arial"/>
          <w:b/>
          <w:sz w:val="24"/>
        </w:rPr>
        <w:t xml:space="preserve">Smlouva o poskytování </w:t>
      </w:r>
      <w:r w:rsidRPr="00266B21">
        <w:rPr>
          <w:rFonts w:ascii="Arial" w:hAnsi="Arial" w:cs="Arial"/>
          <w:b/>
          <w:snapToGrid w:val="0"/>
          <w:sz w:val="24"/>
        </w:rPr>
        <w:t xml:space="preserve">datových služeb MPSV– </w:t>
      </w:r>
      <w:r w:rsidR="00CC30C5">
        <w:rPr>
          <w:rFonts w:ascii="Arial" w:hAnsi="Arial" w:cs="Arial"/>
          <w:b/>
          <w:snapToGrid w:val="0"/>
          <w:sz w:val="24"/>
        </w:rPr>
        <w:t xml:space="preserve"> 10 </w:t>
      </w:r>
      <w:r w:rsidR="00BE61AC">
        <w:rPr>
          <w:rFonts w:ascii="Arial" w:hAnsi="Arial" w:cs="Arial"/>
          <w:b/>
          <w:snapToGrid w:val="0"/>
          <w:sz w:val="24"/>
        </w:rPr>
        <w:t xml:space="preserve">Gigabit </w:t>
      </w:r>
      <w:r w:rsidR="00CC30C5" w:rsidRPr="00CC30C5">
        <w:rPr>
          <w:rFonts w:ascii="Arial" w:hAnsi="Arial" w:cs="Arial"/>
          <w:b/>
          <w:snapToGrid w:val="0"/>
          <w:sz w:val="24"/>
        </w:rPr>
        <w:t>Sokolovská 855/225, Praha 9</w:t>
      </w:r>
      <w:r w:rsidR="008C120C">
        <w:rPr>
          <w:rFonts w:ascii="Arial" w:hAnsi="Arial" w:cs="Arial"/>
          <w:b/>
          <w:snapToGrid w:val="0"/>
          <w:sz w:val="24"/>
        </w:rPr>
        <w:t xml:space="preserve"> -</w:t>
      </w:r>
      <w:r w:rsidR="00CC30C5" w:rsidRPr="00CC30C5">
        <w:rPr>
          <w:rFonts w:ascii="Arial" w:hAnsi="Arial" w:cs="Arial"/>
          <w:b/>
          <w:snapToGrid w:val="0"/>
          <w:sz w:val="24"/>
        </w:rPr>
        <w:t xml:space="preserve"> Vysočany </w:t>
      </w:r>
    </w:p>
    <w:p w14:paraId="7E53E36C" w14:textId="77777777" w:rsidR="004143C6" w:rsidRPr="00B37186" w:rsidRDefault="004143C6" w:rsidP="00CC30C5">
      <w:pPr>
        <w:spacing w:line="240" w:lineRule="atLeast"/>
        <w:ind w:left="284" w:hanging="311"/>
        <w:jc w:val="center"/>
        <w:rPr>
          <w:rFonts w:ascii="Arial" w:hAnsi="Arial" w:cs="Arial"/>
          <w:sz w:val="20"/>
          <w:szCs w:val="20"/>
        </w:rPr>
      </w:pPr>
      <w:r w:rsidRPr="00B37186">
        <w:rPr>
          <w:rFonts w:ascii="Arial" w:hAnsi="Arial" w:cs="Arial"/>
          <w:sz w:val="20"/>
          <w:szCs w:val="20"/>
        </w:rPr>
        <w:t>(dále jen „Smlouva“)</w:t>
      </w:r>
    </w:p>
    <w:p w14:paraId="7348B438" w14:textId="77777777" w:rsidR="004143C6" w:rsidRPr="007024E5" w:rsidRDefault="004143C6" w:rsidP="004143C6">
      <w:pPr>
        <w:spacing w:after="0"/>
        <w:jc w:val="center"/>
        <w:rPr>
          <w:rFonts w:ascii="Arial" w:hAnsi="Arial" w:cs="Arial"/>
          <w:sz w:val="20"/>
          <w:szCs w:val="20"/>
        </w:rPr>
      </w:pPr>
    </w:p>
    <w:p w14:paraId="4736D0A3" w14:textId="4790027F" w:rsidR="004143C6" w:rsidRPr="007024E5" w:rsidRDefault="004143C6" w:rsidP="004143C6">
      <w:pPr>
        <w:spacing w:after="0" w:line="280" w:lineRule="atLeast"/>
        <w:ind w:left="0"/>
        <w:jc w:val="center"/>
        <w:rPr>
          <w:rFonts w:ascii="Arial" w:hAnsi="Arial" w:cs="Arial"/>
          <w:sz w:val="20"/>
          <w:szCs w:val="20"/>
          <w:lang w:eastAsia="en-US"/>
        </w:rPr>
      </w:pPr>
      <w:r w:rsidRPr="007024E5">
        <w:rPr>
          <w:rFonts w:ascii="Arial" w:hAnsi="Arial" w:cs="Arial"/>
          <w:color w:val="000000"/>
          <w:sz w:val="20"/>
          <w:szCs w:val="20"/>
          <w:lang w:eastAsia="en-US"/>
        </w:rPr>
        <w:t xml:space="preserve">uzavřená dle ust. § </w:t>
      </w:r>
      <w:r>
        <w:rPr>
          <w:rFonts w:ascii="Arial" w:hAnsi="Arial" w:cs="Arial"/>
          <w:color w:val="000000"/>
          <w:sz w:val="20"/>
          <w:szCs w:val="20"/>
          <w:lang w:eastAsia="en-US"/>
        </w:rPr>
        <w:t>1746 odst. 2</w:t>
      </w:r>
      <w:r w:rsidRPr="007024E5">
        <w:rPr>
          <w:rFonts w:ascii="Arial" w:hAnsi="Arial" w:cs="Arial"/>
          <w:color w:val="000000"/>
          <w:sz w:val="20"/>
          <w:szCs w:val="20"/>
          <w:lang w:eastAsia="en-US"/>
        </w:rPr>
        <w:t xml:space="preserve"> zákona č. 89/2012 Sb., občanský zákoník</w:t>
      </w:r>
      <w:r w:rsidR="00EE02F0">
        <w:rPr>
          <w:rFonts w:ascii="Arial" w:hAnsi="Arial" w:cs="Arial"/>
          <w:color w:val="000000"/>
          <w:sz w:val="20"/>
          <w:szCs w:val="20"/>
          <w:lang w:eastAsia="en-US"/>
        </w:rPr>
        <w:t>, ve znění pozdějších předpisů</w:t>
      </w:r>
      <w:r w:rsidRPr="007024E5">
        <w:rPr>
          <w:rFonts w:ascii="Arial" w:hAnsi="Arial" w:cs="Arial"/>
          <w:sz w:val="20"/>
          <w:szCs w:val="20"/>
          <w:lang w:eastAsia="en-US"/>
        </w:rPr>
        <w:t xml:space="preserve"> (dále jen „občanský zákoník“) a § </w:t>
      </w:r>
      <w:r>
        <w:rPr>
          <w:rFonts w:ascii="Arial" w:hAnsi="Arial" w:cs="Arial"/>
          <w:sz w:val="20"/>
          <w:szCs w:val="20"/>
          <w:lang w:eastAsia="en-US"/>
        </w:rPr>
        <w:t>27</w:t>
      </w:r>
      <w:r w:rsidRPr="007024E5">
        <w:rPr>
          <w:rFonts w:ascii="Arial" w:hAnsi="Arial" w:cs="Arial"/>
          <w:sz w:val="20"/>
          <w:szCs w:val="20"/>
          <w:lang w:eastAsia="en-US"/>
        </w:rPr>
        <w:t xml:space="preserve"> zákona č. 13</w:t>
      </w:r>
      <w:r>
        <w:rPr>
          <w:rFonts w:ascii="Arial" w:hAnsi="Arial" w:cs="Arial"/>
          <w:sz w:val="20"/>
          <w:szCs w:val="20"/>
          <w:lang w:eastAsia="en-US"/>
        </w:rPr>
        <w:t>4</w:t>
      </w:r>
      <w:r w:rsidRPr="007024E5">
        <w:rPr>
          <w:rFonts w:ascii="Arial" w:hAnsi="Arial" w:cs="Arial"/>
          <w:sz w:val="20"/>
          <w:szCs w:val="20"/>
          <w:lang w:eastAsia="en-US"/>
        </w:rPr>
        <w:t>/20</w:t>
      </w:r>
      <w:r>
        <w:rPr>
          <w:rFonts w:ascii="Arial" w:hAnsi="Arial" w:cs="Arial"/>
          <w:sz w:val="20"/>
          <w:szCs w:val="20"/>
          <w:lang w:eastAsia="en-US"/>
        </w:rPr>
        <w:t>1</w:t>
      </w:r>
      <w:r w:rsidRPr="007024E5">
        <w:rPr>
          <w:rFonts w:ascii="Arial" w:hAnsi="Arial" w:cs="Arial"/>
          <w:sz w:val="20"/>
          <w:szCs w:val="20"/>
          <w:lang w:eastAsia="en-US"/>
        </w:rPr>
        <w:t xml:space="preserve">6 </w:t>
      </w:r>
      <w:r>
        <w:rPr>
          <w:rFonts w:ascii="Arial" w:hAnsi="Arial" w:cs="Arial"/>
          <w:sz w:val="20"/>
          <w:szCs w:val="20"/>
          <w:lang w:eastAsia="en-US"/>
        </w:rPr>
        <w:t xml:space="preserve">Sb., </w:t>
      </w:r>
      <w:r w:rsidRPr="007024E5">
        <w:rPr>
          <w:rFonts w:ascii="Arial" w:hAnsi="Arial" w:cs="Arial"/>
          <w:sz w:val="20"/>
          <w:szCs w:val="20"/>
          <w:lang w:eastAsia="en-US"/>
        </w:rPr>
        <w:t xml:space="preserve">o </w:t>
      </w:r>
      <w:r>
        <w:rPr>
          <w:rFonts w:ascii="Arial" w:hAnsi="Arial" w:cs="Arial"/>
          <w:sz w:val="20"/>
          <w:szCs w:val="20"/>
          <w:lang w:eastAsia="en-US"/>
        </w:rPr>
        <w:t xml:space="preserve">zadávání </w:t>
      </w:r>
      <w:r w:rsidRPr="007024E5">
        <w:rPr>
          <w:rFonts w:ascii="Arial" w:hAnsi="Arial" w:cs="Arial"/>
          <w:sz w:val="20"/>
          <w:szCs w:val="20"/>
          <w:lang w:eastAsia="en-US"/>
        </w:rPr>
        <w:t>veřejných zakáz</w:t>
      </w:r>
      <w:r>
        <w:rPr>
          <w:rFonts w:ascii="Arial" w:hAnsi="Arial" w:cs="Arial"/>
          <w:sz w:val="20"/>
          <w:szCs w:val="20"/>
          <w:lang w:eastAsia="en-US"/>
        </w:rPr>
        <w:t>ek</w:t>
      </w:r>
      <w:r w:rsidRPr="007024E5">
        <w:rPr>
          <w:rFonts w:ascii="Arial" w:hAnsi="Arial" w:cs="Arial"/>
          <w:sz w:val="20"/>
          <w:szCs w:val="20"/>
          <w:lang w:eastAsia="en-US"/>
        </w:rPr>
        <w:t>, ve znění pozdějších předpisů (dále jen „Z</w:t>
      </w:r>
      <w:r>
        <w:rPr>
          <w:rFonts w:ascii="Arial" w:hAnsi="Arial" w:cs="Arial"/>
          <w:sz w:val="20"/>
          <w:szCs w:val="20"/>
          <w:lang w:eastAsia="en-US"/>
        </w:rPr>
        <w:t>ZVZ“)</w:t>
      </w:r>
    </w:p>
    <w:p w14:paraId="1CEEE6A4" w14:textId="77777777" w:rsidR="004143C6" w:rsidRDefault="004143C6" w:rsidP="004143C6">
      <w:pPr>
        <w:spacing w:after="0" w:line="280" w:lineRule="atLeast"/>
        <w:ind w:left="0"/>
        <w:jc w:val="center"/>
        <w:rPr>
          <w:rFonts w:ascii="Arial" w:hAnsi="Arial" w:cs="Arial"/>
          <w:color w:val="000000"/>
          <w:sz w:val="20"/>
          <w:szCs w:val="20"/>
          <w:lang w:eastAsia="en-US"/>
        </w:rPr>
      </w:pPr>
    </w:p>
    <w:p w14:paraId="1412EADC" w14:textId="77777777" w:rsidR="004143C6" w:rsidRPr="007024E5" w:rsidRDefault="004143C6" w:rsidP="004143C6">
      <w:pPr>
        <w:spacing w:after="0" w:line="280" w:lineRule="atLeast"/>
        <w:ind w:left="0"/>
        <w:jc w:val="center"/>
        <w:rPr>
          <w:rFonts w:ascii="Arial" w:hAnsi="Arial" w:cs="Arial"/>
          <w:color w:val="000000"/>
          <w:sz w:val="20"/>
          <w:szCs w:val="20"/>
          <w:lang w:eastAsia="en-US"/>
        </w:rPr>
      </w:pPr>
    </w:p>
    <w:p w14:paraId="34C8C620" w14:textId="77777777" w:rsidR="004143C6" w:rsidRPr="007024E5" w:rsidRDefault="004143C6" w:rsidP="004143C6">
      <w:pPr>
        <w:spacing w:after="0" w:line="280" w:lineRule="atLeast"/>
        <w:ind w:left="0"/>
        <w:jc w:val="center"/>
        <w:rPr>
          <w:rFonts w:ascii="Arial" w:hAnsi="Arial" w:cs="Arial"/>
          <w:color w:val="000000"/>
          <w:sz w:val="20"/>
          <w:szCs w:val="20"/>
          <w:lang w:eastAsia="en-US"/>
        </w:rPr>
      </w:pPr>
      <w:r w:rsidRPr="007024E5">
        <w:rPr>
          <w:rFonts w:ascii="Arial" w:hAnsi="Arial" w:cs="Arial"/>
          <w:color w:val="000000"/>
          <w:sz w:val="20"/>
          <w:szCs w:val="20"/>
          <w:lang w:eastAsia="en-US"/>
        </w:rPr>
        <w:t>mezi smluvními stranami:</w:t>
      </w:r>
    </w:p>
    <w:p w14:paraId="1565890D" w14:textId="77777777" w:rsidR="004143C6" w:rsidRDefault="004143C6" w:rsidP="004143C6">
      <w:pPr>
        <w:rPr>
          <w:lang w:eastAsia="x-none"/>
        </w:rPr>
      </w:pPr>
    </w:p>
    <w:p w14:paraId="73477FE0" w14:textId="77777777" w:rsidR="004143C6" w:rsidRPr="00BC75F1" w:rsidRDefault="004143C6" w:rsidP="004143C6">
      <w:pPr>
        <w:keepNext/>
        <w:widowControl w:val="0"/>
        <w:suppressAutoHyphens/>
        <w:overflowPunct w:val="0"/>
        <w:autoSpaceDE w:val="0"/>
        <w:spacing w:after="0" w:line="280" w:lineRule="atLeast"/>
        <w:ind w:left="0"/>
        <w:jc w:val="both"/>
        <w:textAlignment w:val="baseline"/>
        <w:rPr>
          <w:rFonts w:ascii="Arial" w:hAnsi="Arial" w:cs="Arial"/>
          <w:b/>
          <w:sz w:val="20"/>
          <w:szCs w:val="20"/>
          <w:lang w:eastAsia="ar-SA"/>
        </w:rPr>
      </w:pPr>
      <w:r w:rsidRPr="00BC75F1">
        <w:rPr>
          <w:rFonts w:ascii="Arial" w:hAnsi="Arial" w:cs="Arial"/>
          <w:b/>
          <w:sz w:val="20"/>
          <w:szCs w:val="20"/>
          <w:lang w:eastAsia="ar-SA"/>
        </w:rPr>
        <w:t>Česká republika – Ministerstvo práce a sociálních věcí</w:t>
      </w:r>
    </w:p>
    <w:p w14:paraId="1901B182" w14:textId="5CADD8CF" w:rsidR="004143C6" w:rsidRPr="00BC75F1" w:rsidRDefault="004143C6" w:rsidP="004143C6">
      <w:pPr>
        <w:keepNext/>
        <w:widowControl w:val="0"/>
        <w:suppressAutoHyphens/>
        <w:overflowPunct w:val="0"/>
        <w:autoSpaceDE w:val="0"/>
        <w:spacing w:after="0" w:line="280" w:lineRule="atLeast"/>
        <w:ind w:left="0"/>
        <w:jc w:val="both"/>
        <w:textAlignment w:val="baseline"/>
        <w:rPr>
          <w:rFonts w:ascii="Arial" w:hAnsi="Arial" w:cs="Arial"/>
          <w:sz w:val="20"/>
          <w:szCs w:val="20"/>
          <w:lang w:eastAsia="ar-SA"/>
        </w:rPr>
      </w:pPr>
      <w:r w:rsidRPr="00BC75F1">
        <w:rPr>
          <w:rFonts w:ascii="Arial" w:hAnsi="Arial" w:cs="Arial"/>
          <w:sz w:val="20"/>
          <w:szCs w:val="20"/>
          <w:lang w:eastAsia="ar-SA"/>
        </w:rPr>
        <w:t>se sídlem:</w:t>
      </w:r>
      <w:r w:rsidRPr="00BC75F1">
        <w:rPr>
          <w:rFonts w:ascii="Arial" w:hAnsi="Arial" w:cs="Arial"/>
          <w:sz w:val="20"/>
          <w:szCs w:val="20"/>
          <w:lang w:eastAsia="ar-SA"/>
        </w:rPr>
        <w:tab/>
      </w:r>
      <w:r w:rsidRPr="00BC75F1">
        <w:rPr>
          <w:rFonts w:ascii="Arial" w:hAnsi="Arial" w:cs="Arial"/>
          <w:sz w:val="20"/>
          <w:szCs w:val="20"/>
          <w:lang w:eastAsia="ar-SA"/>
        </w:rPr>
        <w:tab/>
        <w:t>Na Poříčním právu 1</w:t>
      </w:r>
      <w:r w:rsidR="00BE61AC">
        <w:rPr>
          <w:rFonts w:ascii="Arial" w:hAnsi="Arial" w:cs="Arial"/>
          <w:sz w:val="20"/>
          <w:szCs w:val="20"/>
          <w:lang w:eastAsia="ar-SA"/>
        </w:rPr>
        <w:t>/</w:t>
      </w:r>
      <w:r w:rsidR="00BE61AC" w:rsidRPr="00BC75F1">
        <w:rPr>
          <w:rFonts w:ascii="Arial" w:hAnsi="Arial" w:cs="Arial"/>
          <w:sz w:val="20"/>
          <w:szCs w:val="20"/>
          <w:lang w:eastAsia="ar-SA"/>
        </w:rPr>
        <w:t>376</w:t>
      </w:r>
      <w:r w:rsidRPr="00BC75F1">
        <w:rPr>
          <w:rFonts w:ascii="Arial" w:hAnsi="Arial" w:cs="Arial"/>
          <w:sz w:val="20"/>
          <w:szCs w:val="20"/>
          <w:lang w:eastAsia="ar-SA"/>
        </w:rPr>
        <w:t>, 128 0</w:t>
      </w:r>
      <w:r w:rsidR="00EE02F0">
        <w:rPr>
          <w:rFonts w:ascii="Arial" w:hAnsi="Arial" w:cs="Arial"/>
          <w:sz w:val="20"/>
          <w:szCs w:val="20"/>
          <w:lang w:eastAsia="ar-SA"/>
        </w:rPr>
        <w:t>0</w:t>
      </w:r>
      <w:r w:rsidRPr="00BC75F1">
        <w:rPr>
          <w:rFonts w:ascii="Arial" w:hAnsi="Arial" w:cs="Arial"/>
          <w:sz w:val="20"/>
          <w:szCs w:val="20"/>
          <w:lang w:eastAsia="ar-SA"/>
        </w:rPr>
        <w:t xml:space="preserve"> Praha 2</w:t>
      </w:r>
    </w:p>
    <w:p w14:paraId="710388E3" w14:textId="75C19AA3" w:rsidR="004143C6" w:rsidRPr="00711BE5" w:rsidRDefault="004143C6" w:rsidP="004143C6">
      <w:pPr>
        <w:widowControl w:val="0"/>
        <w:suppressAutoHyphens/>
        <w:overflowPunct w:val="0"/>
        <w:autoSpaceDE w:val="0"/>
        <w:spacing w:after="0" w:line="280" w:lineRule="atLeast"/>
        <w:ind w:left="2127" w:hanging="2127"/>
        <w:jc w:val="both"/>
        <w:textAlignment w:val="baseline"/>
        <w:rPr>
          <w:rFonts w:ascii="Arial" w:hAnsi="Arial" w:cs="Arial"/>
          <w:sz w:val="20"/>
          <w:szCs w:val="20"/>
          <w:lang w:eastAsia="ar-SA"/>
        </w:rPr>
      </w:pPr>
      <w:r w:rsidRPr="00BC75F1">
        <w:rPr>
          <w:rFonts w:ascii="Arial" w:hAnsi="Arial" w:cs="Arial"/>
          <w:sz w:val="20"/>
          <w:szCs w:val="20"/>
          <w:lang w:eastAsia="ar-SA"/>
        </w:rPr>
        <w:t xml:space="preserve">zastoupena: </w:t>
      </w:r>
      <w:r w:rsidRPr="00BC75F1">
        <w:rPr>
          <w:rFonts w:ascii="Arial" w:hAnsi="Arial" w:cs="Arial"/>
          <w:sz w:val="20"/>
          <w:szCs w:val="20"/>
          <w:lang w:eastAsia="ar-SA"/>
        </w:rPr>
        <w:tab/>
      </w:r>
      <w:r>
        <w:rPr>
          <w:rFonts w:ascii="Arial" w:hAnsi="Arial" w:cs="Arial"/>
          <w:sz w:val="20"/>
          <w:szCs w:val="20"/>
          <w:lang w:eastAsia="ar-SA"/>
        </w:rPr>
        <w:t>Mgr. Karlem Svítilem</w:t>
      </w:r>
      <w:r w:rsidRPr="00711BE5">
        <w:rPr>
          <w:rFonts w:ascii="Arial" w:hAnsi="Arial" w:cs="Arial"/>
          <w:sz w:val="20"/>
          <w:szCs w:val="20"/>
          <w:lang w:eastAsia="ar-SA"/>
        </w:rPr>
        <w:t>,</w:t>
      </w:r>
      <w:r>
        <w:rPr>
          <w:rFonts w:ascii="Arial" w:hAnsi="Arial" w:cs="Arial"/>
          <w:sz w:val="20"/>
          <w:szCs w:val="20"/>
          <w:lang w:eastAsia="ar-SA"/>
        </w:rPr>
        <w:t xml:space="preserve"> </w:t>
      </w:r>
      <w:r w:rsidR="00BE61AC">
        <w:rPr>
          <w:rFonts w:ascii="Arial" w:hAnsi="Arial" w:cs="Arial"/>
          <w:sz w:val="20"/>
          <w:szCs w:val="20"/>
          <w:lang w:eastAsia="ar-SA"/>
        </w:rPr>
        <w:t>ředitel</w:t>
      </w:r>
      <w:r w:rsidR="00141EBB">
        <w:rPr>
          <w:rFonts w:ascii="Arial" w:hAnsi="Arial" w:cs="Arial"/>
          <w:sz w:val="20"/>
          <w:szCs w:val="20"/>
          <w:lang w:eastAsia="ar-SA"/>
        </w:rPr>
        <w:t>em</w:t>
      </w:r>
      <w:r w:rsidR="00BE61AC">
        <w:rPr>
          <w:rFonts w:ascii="Arial" w:hAnsi="Arial" w:cs="Arial"/>
          <w:sz w:val="20"/>
          <w:szCs w:val="20"/>
          <w:lang w:eastAsia="ar-SA"/>
        </w:rPr>
        <w:t xml:space="preserve"> odboru provozu ICT</w:t>
      </w:r>
    </w:p>
    <w:p w14:paraId="2FA7634D" w14:textId="6AE7EA44" w:rsidR="004143C6" w:rsidRPr="00BC75F1" w:rsidRDefault="004143C6" w:rsidP="004143C6">
      <w:pPr>
        <w:widowControl w:val="0"/>
        <w:overflowPunct w:val="0"/>
        <w:autoSpaceDE w:val="0"/>
        <w:spacing w:after="0" w:line="280" w:lineRule="atLeast"/>
        <w:ind w:left="0"/>
        <w:textAlignment w:val="baseline"/>
        <w:rPr>
          <w:rFonts w:ascii="Arial" w:hAnsi="Arial" w:cs="Arial"/>
          <w:b/>
          <w:sz w:val="20"/>
          <w:szCs w:val="20"/>
          <w:lang w:eastAsia="ar-SA"/>
        </w:rPr>
      </w:pPr>
      <w:r w:rsidRPr="00BC75F1">
        <w:rPr>
          <w:rFonts w:ascii="Arial" w:hAnsi="Arial" w:cs="Arial"/>
          <w:sz w:val="20"/>
          <w:szCs w:val="20"/>
          <w:lang w:eastAsia="ar-SA"/>
        </w:rPr>
        <w:t>IČO:</w:t>
      </w:r>
      <w:r w:rsidR="00B37186">
        <w:rPr>
          <w:rFonts w:ascii="Arial" w:hAnsi="Arial" w:cs="Arial"/>
          <w:sz w:val="20"/>
          <w:szCs w:val="20"/>
          <w:lang w:eastAsia="ar-SA"/>
        </w:rPr>
        <w:tab/>
      </w:r>
      <w:r w:rsidRPr="00BC75F1">
        <w:rPr>
          <w:rFonts w:ascii="Arial" w:hAnsi="Arial" w:cs="Arial"/>
          <w:sz w:val="20"/>
          <w:szCs w:val="20"/>
          <w:lang w:eastAsia="ar-SA"/>
        </w:rPr>
        <w:t xml:space="preserve"> </w:t>
      </w:r>
      <w:r w:rsidRPr="00BC75F1">
        <w:rPr>
          <w:rFonts w:ascii="Arial" w:hAnsi="Arial" w:cs="Arial"/>
          <w:sz w:val="20"/>
          <w:szCs w:val="20"/>
          <w:lang w:eastAsia="ar-SA"/>
        </w:rPr>
        <w:tab/>
      </w:r>
      <w:r w:rsidRPr="00BC75F1">
        <w:rPr>
          <w:rFonts w:ascii="Arial" w:hAnsi="Arial" w:cs="Arial"/>
          <w:sz w:val="20"/>
          <w:szCs w:val="20"/>
          <w:lang w:eastAsia="ar-SA"/>
        </w:rPr>
        <w:tab/>
        <w:t>00551023</w:t>
      </w:r>
    </w:p>
    <w:p w14:paraId="43995E1C" w14:textId="77777777" w:rsidR="004143C6" w:rsidRPr="00BC75F1" w:rsidRDefault="004143C6" w:rsidP="004143C6">
      <w:pPr>
        <w:widowControl w:val="0"/>
        <w:overflowPunct w:val="0"/>
        <w:autoSpaceDE w:val="0"/>
        <w:spacing w:after="80" w:line="280" w:lineRule="atLeast"/>
        <w:ind w:left="0"/>
        <w:jc w:val="both"/>
        <w:textAlignment w:val="baseline"/>
        <w:rPr>
          <w:rFonts w:ascii="Arial" w:hAnsi="Arial" w:cs="Arial"/>
          <w:bCs/>
          <w:sz w:val="20"/>
          <w:szCs w:val="20"/>
          <w:lang w:eastAsia="ar-SA"/>
        </w:rPr>
      </w:pPr>
      <w:r w:rsidRPr="00BC75F1">
        <w:rPr>
          <w:rFonts w:ascii="Arial" w:hAnsi="Arial" w:cs="Arial"/>
          <w:sz w:val="20"/>
          <w:szCs w:val="20"/>
          <w:lang w:eastAsia="ar-SA"/>
        </w:rPr>
        <w:t>č. účtu:</w:t>
      </w:r>
      <w:r w:rsidRPr="00BC75F1">
        <w:rPr>
          <w:rFonts w:ascii="Arial" w:hAnsi="Arial" w:cs="Arial"/>
          <w:sz w:val="20"/>
          <w:szCs w:val="20"/>
          <w:lang w:eastAsia="ar-SA"/>
        </w:rPr>
        <w:tab/>
      </w:r>
      <w:r w:rsidRPr="00BC75F1">
        <w:rPr>
          <w:rFonts w:ascii="Arial" w:hAnsi="Arial" w:cs="Arial"/>
          <w:sz w:val="20"/>
          <w:szCs w:val="20"/>
          <w:lang w:eastAsia="ar-SA"/>
        </w:rPr>
        <w:tab/>
      </w:r>
      <w:r w:rsidRPr="00BC75F1">
        <w:rPr>
          <w:rFonts w:ascii="Arial" w:hAnsi="Arial" w:cs="Arial"/>
          <w:sz w:val="20"/>
          <w:szCs w:val="20"/>
          <w:lang w:eastAsia="ar-SA"/>
        </w:rPr>
        <w:tab/>
      </w:r>
      <w:r w:rsidRPr="00BC75F1">
        <w:rPr>
          <w:rFonts w:ascii="Arial" w:hAnsi="Arial" w:cs="Arial"/>
          <w:bCs/>
          <w:sz w:val="20"/>
          <w:szCs w:val="20"/>
          <w:lang w:eastAsia="ar-SA"/>
        </w:rPr>
        <w:t>2229001/0710</w:t>
      </w:r>
    </w:p>
    <w:p w14:paraId="6DBC298B" w14:textId="77777777" w:rsidR="004143C6" w:rsidRPr="00BC75F1" w:rsidRDefault="004143C6" w:rsidP="004143C6">
      <w:pPr>
        <w:widowControl w:val="0"/>
        <w:overflowPunct w:val="0"/>
        <w:autoSpaceDE w:val="0"/>
        <w:spacing w:after="0" w:line="280" w:lineRule="atLeast"/>
        <w:ind w:left="0"/>
        <w:jc w:val="both"/>
        <w:textAlignment w:val="baseline"/>
        <w:rPr>
          <w:rFonts w:ascii="Arial" w:hAnsi="Arial" w:cs="Arial"/>
          <w:sz w:val="20"/>
          <w:szCs w:val="20"/>
          <w:lang w:eastAsia="ar-SA"/>
        </w:rPr>
      </w:pPr>
    </w:p>
    <w:p w14:paraId="66929D60" w14:textId="77777777" w:rsidR="004143C6" w:rsidRPr="00BC75F1" w:rsidRDefault="004143C6" w:rsidP="004143C6">
      <w:pPr>
        <w:widowControl w:val="0"/>
        <w:overflowPunct w:val="0"/>
        <w:autoSpaceDE w:val="0"/>
        <w:spacing w:after="0" w:line="280" w:lineRule="atLeast"/>
        <w:ind w:left="0"/>
        <w:jc w:val="both"/>
        <w:textAlignment w:val="baseline"/>
        <w:rPr>
          <w:rFonts w:ascii="Arial" w:hAnsi="Arial" w:cs="Arial"/>
          <w:sz w:val="20"/>
          <w:szCs w:val="20"/>
          <w:lang w:eastAsia="ar-SA"/>
        </w:rPr>
      </w:pPr>
      <w:r w:rsidRPr="00BC75F1">
        <w:rPr>
          <w:rFonts w:ascii="Arial" w:hAnsi="Arial" w:cs="Arial"/>
          <w:sz w:val="20"/>
          <w:szCs w:val="20"/>
          <w:lang w:eastAsia="ar-SA"/>
        </w:rPr>
        <w:t>(dále jen „</w:t>
      </w:r>
      <w:r>
        <w:rPr>
          <w:rFonts w:ascii="Arial" w:hAnsi="Arial" w:cs="Arial"/>
          <w:sz w:val="20"/>
          <w:szCs w:val="20"/>
          <w:lang w:eastAsia="ar-SA"/>
        </w:rPr>
        <w:t>Objednatel</w:t>
      </w:r>
      <w:r w:rsidRPr="00BC75F1">
        <w:rPr>
          <w:rFonts w:ascii="Arial" w:hAnsi="Arial" w:cs="Arial"/>
          <w:sz w:val="20"/>
          <w:szCs w:val="20"/>
          <w:lang w:eastAsia="ar-SA"/>
        </w:rPr>
        <w:t>“), na straně jedné</w:t>
      </w:r>
    </w:p>
    <w:p w14:paraId="21AC4AA9" w14:textId="77777777" w:rsidR="004143C6" w:rsidRDefault="004143C6" w:rsidP="004143C6">
      <w:pPr>
        <w:widowControl w:val="0"/>
        <w:overflowPunct w:val="0"/>
        <w:autoSpaceDE w:val="0"/>
        <w:spacing w:before="200" w:after="200" w:line="280" w:lineRule="atLeast"/>
        <w:ind w:left="0"/>
        <w:jc w:val="both"/>
        <w:textAlignment w:val="baseline"/>
        <w:rPr>
          <w:rFonts w:ascii="Arial" w:hAnsi="Arial" w:cs="Arial"/>
          <w:sz w:val="20"/>
          <w:szCs w:val="20"/>
          <w:lang w:eastAsia="ar-SA"/>
        </w:rPr>
      </w:pPr>
    </w:p>
    <w:p w14:paraId="69B9069D" w14:textId="77777777" w:rsidR="004143C6" w:rsidRDefault="004143C6" w:rsidP="004143C6">
      <w:pPr>
        <w:widowControl w:val="0"/>
        <w:overflowPunct w:val="0"/>
        <w:autoSpaceDE w:val="0"/>
        <w:spacing w:before="200" w:after="200" w:line="280" w:lineRule="atLeast"/>
        <w:ind w:left="0"/>
        <w:jc w:val="both"/>
        <w:textAlignment w:val="baseline"/>
        <w:rPr>
          <w:rFonts w:ascii="Arial" w:hAnsi="Arial" w:cs="Arial"/>
          <w:sz w:val="20"/>
          <w:szCs w:val="20"/>
          <w:lang w:eastAsia="ar-SA"/>
        </w:rPr>
      </w:pPr>
      <w:r w:rsidRPr="00BC75F1">
        <w:rPr>
          <w:rFonts w:ascii="Arial" w:hAnsi="Arial" w:cs="Arial"/>
          <w:sz w:val="20"/>
          <w:szCs w:val="20"/>
          <w:lang w:eastAsia="ar-SA"/>
        </w:rPr>
        <w:t>a</w:t>
      </w:r>
    </w:p>
    <w:p w14:paraId="7A3FB157" w14:textId="77777777" w:rsidR="004143C6" w:rsidRPr="00BC75F1" w:rsidRDefault="004143C6" w:rsidP="004143C6">
      <w:pPr>
        <w:widowControl w:val="0"/>
        <w:overflowPunct w:val="0"/>
        <w:autoSpaceDE w:val="0"/>
        <w:spacing w:before="200" w:after="200" w:line="280" w:lineRule="atLeast"/>
        <w:ind w:left="0"/>
        <w:jc w:val="both"/>
        <w:textAlignment w:val="baseline"/>
        <w:rPr>
          <w:rFonts w:ascii="Arial" w:hAnsi="Arial" w:cs="Arial"/>
          <w:sz w:val="20"/>
          <w:szCs w:val="20"/>
          <w:lang w:eastAsia="ar-SA"/>
        </w:rPr>
      </w:pPr>
    </w:p>
    <w:p w14:paraId="78833D8E" w14:textId="6D566640" w:rsidR="004143C6" w:rsidRPr="00BC75F1" w:rsidRDefault="00F802C6" w:rsidP="004143C6">
      <w:pPr>
        <w:widowControl w:val="0"/>
        <w:spacing w:line="280" w:lineRule="atLeast"/>
        <w:ind w:left="0"/>
        <w:jc w:val="both"/>
        <w:rPr>
          <w:rFonts w:ascii="Arial" w:hAnsi="Arial" w:cs="Arial"/>
          <w:b/>
          <w:sz w:val="20"/>
          <w:szCs w:val="20"/>
          <w:lang w:eastAsia="en-US"/>
        </w:rPr>
      </w:pPr>
      <w:r>
        <w:rPr>
          <w:rFonts w:ascii="Arial" w:hAnsi="Arial" w:cs="Arial"/>
          <w:b/>
          <w:sz w:val="20"/>
          <w:szCs w:val="20"/>
          <w:lang w:eastAsia="en-US"/>
        </w:rPr>
        <w:t>T-Mobile Czech Republic, a.s.</w:t>
      </w:r>
    </w:p>
    <w:p w14:paraId="18842ED2" w14:textId="41A05420" w:rsidR="00F802C6" w:rsidRPr="00F802C6" w:rsidRDefault="004143C6" w:rsidP="004143C6">
      <w:pPr>
        <w:widowControl w:val="0"/>
        <w:spacing w:after="0" w:line="280" w:lineRule="atLeast"/>
        <w:ind w:left="0"/>
        <w:jc w:val="both"/>
        <w:rPr>
          <w:rFonts w:ascii="Arial" w:hAnsi="Arial" w:cs="Arial"/>
          <w:sz w:val="20"/>
          <w:szCs w:val="20"/>
          <w:lang w:eastAsia="en-US"/>
        </w:rPr>
      </w:pPr>
      <w:r w:rsidRPr="00BC75F1">
        <w:rPr>
          <w:rFonts w:ascii="Arial" w:hAnsi="Arial" w:cs="Arial"/>
          <w:sz w:val="20"/>
          <w:szCs w:val="20"/>
          <w:lang w:eastAsia="en-US"/>
        </w:rPr>
        <w:t xml:space="preserve">se sídlem: </w:t>
      </w:r>
      <w:r w:rsidRPr="00BC75F1">
        <w:rPr>
          <w:rFonts w:ascii="Arial" w:hAnsi="Arial" w:cs="Arial"/>
          <w:sz w:val="20"/>
          <w:szCs w:val="20"/>
          <w:lang w:eastAsia="en-US"/>
        </w:rPr>
        <w:tab/>
      </w:r>
      <w:r w:rsidRPr="00BC75F1">
        <w:rPr>
          <w:rFonts w:ascii="Arial" w:hAnsi="Arial" w:cs="Arial"/>
          <w:sz w:val="20"/>
          <w:szCs w:val="20"/>
          <w:lang w:eastAsia="en-US"/>
        </w:rPr>
        <w:tab/>
      </w:r>
      <w:r w:rsidR="00F802C6">
        <w:rPr>
          <w:rFonts w:ascii="Arial" w:hAnsi="Arial" w:cs="Arial"/>
          <w:sz w:val="20"/>
          <w:szCs w:val="20"/>
          <w:lang w:eastAsia="en-US"/>
        </w:rPr>
        <w:t>Tomíčkova 2144/1, 148 00 Praha 4</w:t>
      </w:r>
    </w:p>
    <w:p w14:paraId="10CFE311" w14:textId="613EC1CA" w:rsidR="004143C6" w:rsidRPr="00F802C6" w:rsidRDefault="004143C6" w:rsidP="004143C6">
      <w:pPr>
        <w:widowControl w:val="0"/>
        <w:spacing w:after="0" w:line="280" w:lineRule="atLeast"/>
        <w:ind w:left="0"/>
        <w:jc w:val="both"/>
        <w:rPr>
          <w:rFonts w:ascii="Arial" w:hAnsi="Arial" w:cs="Arial"/>
          <w:sz w:val="20"/>
          <w:szCs w:val="20"/>
          <w:lang w:eastAsia="en-US"/>
        </w:rPr>
      </w:pPr>
      <w:r w:rsidRPr="00BC75F1">
        <w:rPr>
          <w:rFonts w:ascii="Arial" w:hAnsi="Arial" w:cs="Arial"/>
          <w:sz w:val="20"/>
          <w:szCs w:val="20"/>
          <w:lang w:eastAsia="en-US"/>
        </w:rPr>
        <w:t xml:space="preserve">IČO: </w:t>
      </w:r>
      <w:r w:rsidRPr="00BC75F1">
        <w:rPr>
          <w:rFonts w:ascii="Arial" w:hAnsi="Arial" w:cs="Arial"/>
          <w:sz w:val="20"/>
          <w:szCs w:val="20"/>
          <w:lang w:eastAsia="en-US"/>
        </w:rPr>
        <w:tab/>
      </w:r>
      <w:r w:rsidRPr="00BC75F1">
        <w:rPr>
          <w:rFonts w:ascii="Arial" w:hAnsi="Arial" w:cs="Arial"/>
          <w:sz w:val="20"/>
          <w:szCs w:val="20"/>
          <w:lang w:eastAsia="en-US"/>
        </w:rPr>
        <w:tab/>
      </w:r>
      <w:r w:rsidRPr="00BC75F1">
        <w:rPr>
          <w:rFonts w:ascii="Arial" w:hAnsi="Arial" w:cs="Arial"/>
          <w:sz w:val="20"/>
          <w:szCs w:val="20"/>
          <w:lang w:eastAsia="en-US"/>
        </w:rPr>
        <w:tab/>
      </w:r>
      <w:r w:rsidR="00F802C6" w:rsidRPr="00F802C6">
        <w:rPr>
          <w:rFonts w:ascii="Arial" w:hAnsi="Arial" w:cs="Arial"/>
          <w:sz w:val="20"/>
          <w:szCs w:val="20"/>
          <w:lang w:eastAsia="en-US"/>
        </w:rPr>
        <w:t>64949681</w:t>
      </w:r>
    </w:p>
    <w:p w14:paraId="1246C4F7" w14:textId="78C2BCDE" w:rsidR="004143C6" w:rsidRPr="00F802C6" w:rsidRDefault="004143C6" w:rsidP="004143C6">
      <w:pPr>
        <w:widowControl w:val="0"/>
        <w:spacing w:after="0" w:line="280" w:lineRule="atLeast"/>
        <w:ind w:left="0"/>
        <w:jc w:val="both"/>
        <w:rPr>
          <w:rFonts w:ascii="Arial" w:hAnsi="Arial" w:cs="Arial"/>
          <w:sz w:val="20"/>
          <w:szCs w:val="20"/>
          <w:lang w:eastAsia="en-US"/>
        </w:rPr>
      </w:pPr>
      <w:r w:rsidRPr="00BC75F1">
        <w:rPr>
          <w:rFonts w:ascii="Arial" w:hAnsi="Arial" w:cs="Arial"/>
          <w:sz w:val="20"/>
          <w:szCs w:val="20"/>
          <w:lang w:eastAsia="en-US"/>
        </w:rPr>
        <w:t xml:space="preserve">DIČ: </w:t>
      </w:r>
      <w:r w:rsidRPr="00BC75F1">
        <w:rPr>
          <w:rFonts w:ascii="Arial" w:hAnsi="Arial" w:cs="Arial"/>
          <w:sz w:val="20"/>
          <w:szCs w:val="20"/>
          <w:lang w:eastAsia="en-US"/>
        </w:rPr>
        <w:tab/>
      </w:r>
      <w:r w:rsidRPr="00BC75F1">
        <w:rPr>
          <w:rFonts w:ascii="Arial" w:hAnsi="Arial" w:cs="Arial"/>
          <w:sz w:val="20"/>
          <w:szCs w:val="20"/>
          <w:lang w:eastAsia="en-US"/>
        </w:rPr>
        <w:tab/>
      </w:r>
      <w:r w:rsidRPr="00BC75F1">
        <w:rPr>
          <w:rFonts w:ascii="Arial" w:hAnsi="Arial" w:cs="Arial"/>
          <w:sz w:val="20"/>
          <w:szCs w:val="20"/>
          <w:lang w:eastAsia="en-US"/>
        </w:rPr>
        <w:tab/>
      </w:r>
      <w:r w:rsidR="00F802C6" w:rsidRPr="00F802C6">
        <w:rPr>
          <w:rFonts w:ascii="Arial" w:hAnsi="Arial" w:cs="Arial"/>
          <w:sz w:val="20"/>
          <w:szCs w:val="20"/>
          <w:lang w:eastAsia="en-US"/>
        </w:rPr>
        <w:t>CZ64949681</w:t>
      </w:r>
    </w:p>
    <w:p w14:paraId="6F91DA16" w14:textId="77777777" w:rsidR="00F802C6" w:rsidRDefault="004143C6" w:rsidP="004143C6">
      <w:pPr>
        <w:widowControl w:val="0"/>
        <w:spacing w:after="0" w:line="280" w:lineRule="atLeast"/>
        <w:ind w:left="0"/>
        <w:jc w:val="both"/>
        <w:rPr>
          <w:rFonts w:ascii="Arial" w:hAnsi="Arial" w:cs="Arial"/>
          <w:sz w:val="20"/>
          <w:szCs w:val="20"/>
          <w:lang w:eastAsia="en-US"/>
        </w:rPr>
      </w:pPr>
      <w:r w:rsidRPr="00BC75F1">
        <w:rPr>
          <w:rFonts w:ascii="Arial" w:hAnsi="Arial" w:cs="Arial"/>
          <w:sz w:val="20"/>
          <w:szCs w:val="20"/>
          <w:lang w:eastAsia="en-US"/>
        </w:rPr>
        <w:t xml:space="preserve">společnost zapsaná v obchodním rejstříku vedeném </w:t>
      </w:r>
      <w:r w:rsidR="00F802C6">
        <w:rPr>
          <w:rFonts w:ascii="Arial" w:hAnsi="Arial" w:cs="Arial"/>
          <w:sz w:val="20"/>
          <w:szCs w:val="20"/>
          <w:lang w:eastAsia="en-US"/>
        </w:rPr>
        <w:t>Městským soudem v Praze</w:t>
      </w:r>
      <w:r w:rsidRPr="00BC75F1">
        <w:rPr>
          <w:rFonts w:ascii="Arial" w:hAnsi="Arial" w:cs="Arial"/>
          <w:sz w:val="20"/>
          <w:szCs w:val="20"/>
          <w:lang w:eastAsia="en-US"/>
        </w:rPr>
        <w:t xml:space="preserve">, oddíl </w:t>
      </w:r>
      <w:r w:rsidR="00F802C6">
        <w:rPr>
          <w:rFonts w:ascii="Arial" w:hAnsi="Arial" w:cs="Arial"/>
          <w:sz w:val="20"/>
          <w:szCs w:val="20"/>
          <w:lang w:eastAsia="en-US"/>
        </w:rPr>
        <w:t>B,</w:t>
      </w:r>
      <w:r w:rsidRPr="00BC75F1">
        <w:rPr>
          <w:rFonts w:ascii="Arial" w:hAnsi="Arial" w:cs="Arial"/>
          <w:sz w:val="20"/>
          <w:szCs w:val="20"/>
          <w:lang w:eastAsia="en-US"/>
        </w:rPr>
        <w:t xml:space="preserve"> vložka </w:t>
      </w:r>
      <w:r w:rsidR="00F802C6">
        <w:rPr>
          <w:rFonts w:ascii="Arial" w:hAnsi="Arial" w:cs="Arial"/>
          <w:sz w:val="20"/>
          <w:szCs w:val="20"/>
          <w:lang w:eastAsia="en-US"/>
        </w:rPr>
        <w:t>3787</w:t>
      </w:r>
    </w:p>
    <w:p w14:paraId="626E1C1E" w14:textId="35399E84" w:rsidR="00F802C6" w:rsidRPr="00F802C6" w:rsidRDefault="004143C6" w:rsidP="00F802C6">
      <w:pPr>
        <w:widowControl w:val="0"/>
        <w:spacing w:after="0" w:line="280" w:lineRule="atLeast"/>
        <w:ind w:left="0"/>
        <w:jc w:val="both"/>
        <w:rPr>
          <w:rFonts w:ascii="Arial" w:hAnsi="Arial" w:cs="Arial"/>
          <w:sz w:val="20"/>
          <w:szCs w:val="20"/>
          <w:lang w:eastAsia="en-US"/>
        </w:rPr>
      </w:pPr>
      <w:r>
        <w:rPr>
          <w:rFonts w:ascii="Arial" w:hAnsi="Arial" w:cs="Arial"/>
          <w:sz w:val="20"/>
          <w:szCs w:val="20"/>
          <w:lang w:eastAsia="en-US"/>
        </w:rPr>
        <w:t>datová schránka</w:t>
      </w:r>
      <w:r w:rsidRPr="00BC75F1">
        <w:rPr>
          <w:rFonts w:ascii="Arial" w:hAnsi="Arial" w:cs="Arial"/>
          <w:sz w:val="20"/>
          <w:szCs w:val="20"/>
          <w:lang w:eastAsia="en-US"/>
        </w:rPr>
        <w:t xml:space="preserve">: </w:t>
      </w:r>
      <w:r w:rsidRPr="00BC75F1">
        <w:rPr>
          <w:rFonts w:ascii="Arial" w:hAnsi="Arial" w:cs="Arial"/>
          <w:sz w:val="20"/>
          <w:szCs w:val="20"/>
          <w:lang w:eastAsia="en-US"/>
        </w:rPr>
        <w:tab/>
      </w:r>
      <w:r w:rsidR="00F802C6" w:rsidRPr="00F802C6">
        <w:rPr>
          <w:rFonts w:ascii="Arial" w:hAnsi="Arial" w:cs="Arial"/>
          <w:sz w:val="20"/>
          <w:szCs w:val="20"/>
          <w:lang w:eastAsia="en-US"/>
        </w:rPr>
        <w:t>ygwch5i</w:t>
      </w:r>
    </w:p>
    <w:p w14:paraId="60E7E17F" w14:textId="6A8F6510" w:rsidR="00F802C6" w:rsidRPr="00F802C6" w:rsidRDefault="004143C6" w:rsidP="00F802C6">
      <w:pPr>
        <w:widowControl w:val="0"/>
        <w:spacing w:after="0" w:line="280" w:lineRule="atLeast"/>
        <w:ind w:left="0"/>
        <w:jc w:val="both"/>
        <w:rPr>
          <w:rFonts w:ascii="Arial" w:hAnsi="Arial" w:cs="Arial"/>
          <w:sz w:val="20"/>
          <w:szCs w:val="20"/>
          <w:lang w:eastAsia="en-US"/>
        </w:rPr>
      </w:pPr>
      <w:r w:rsidRPr="00BC75F1">
        <w:rPr>
          <w:rFonts w:ascii="Arial" w:hAnsi="Arial" w:cs="Arial"/>
          <w:sz w:val="20"/>
          <w:szCs w:val="20"/>
          <w:lang w:eastAsia="en-US"/>
        </w:rPr>
        <w:t>č. účtu:</w:t>
      </w:r>
      <w:r w:rsidRPr="00BC75F1">
        <w:rPr>
          <w:rFonts w:ascii="Arial" w:hAnsi="Arial" w:cs="Arial"/>
          <w:sz w:val="20"/>
          <w:szCs w:val="20"/>
          <w:lang w:eastAsia="en-US"/>
        </w:rPr>
        <w:tab/>
      </w:r>
      <w:r w:rsidRPr="00BC75F1">
        <w:rPr>
          <w:rFonts w:ascii="Arial" w:hAnsi="Arial" w:cs="Arial"/>
          <w:sz w:val="20"/>
          <w:szCs w:val="20"/>
          <w:lang w:eastAsia="en-US"/>
        </w:rPr>
        <w:tab/>
      </w:r>
      <w:r w:rsidRPr="00BC75F1">
        <w:rPr>
          <w:rFonts w:ascii="Arial" w:hAnsi="Arial" w:cs="Arial"/>
          <w:sz w:val="20"/>
          <w:szCs w:val="20"/>
          <w:lang w:eastAsia="en-US"/>
        </w:rPr>
        <w:tab/>
      </w:r>
      <w:r w:rsidR="008C1FA6" w:rsidRPr="008C1FA6">
        <w:rPr>
          <w:rFonts w:ascii="Arial" w:hAnsi="Arial" w:cs="Arial"/>
          <w:i/>
          <w:iCs/>
          <w:color w:val="FFFFFF" w:themeColor="background1"/>
          <w:sz w:val="20"/>
          <w:szCs w:val="20"/>
          <w:highlight w:val="black"/>
          <w:lang w:eastAsia="en-US"/>
        </w:rPr>
        <w:t>neveřejný údaj</w:t>
      </w:r>
    </w:p>
    <w:p w14:paraId="41ED4D84" w14:textId="1DCFB295" w:rsidR="004143C6" w:rsidRDefault="004143C6" w:rsidP="00324A04">
      <w:pPr>
        <w:widowControl w:val="0"/>
        <w:spacing w:after="0" w:line="280" w:lineRule="atLeast"/>
        <w:ind w:left="2124" w:hanging="2124"/>
        <w:jc w:val="both"/>
        <w:rPr>
          <w:rFonts w:ascii="Arial" w:hAnsi="Arial" w:cs="Arial"/>
          <w:i/>
          <w:sz w:val="20"/>
          <w:szCs w:val="20"/>
          <w:lang w:eastAsia="en-US"/>
        </w:rPr>
      </w:pPr>
      <w:r w:rsidRPr="00BC75F1">
        <w:rPr>
          <w:rFonts w:ascii="Arial" w:hAnsi="Arial" w:cs="Arial"/>
          <w:sz w:val="20"/>
          <w:szCs w:val="20"/>
          <w:lang w:eastAsia="en-US"/>
        </w:rPr>
        <w:t xml:space="preserve">zastoupen/a: </w:t>
      </w:r>
      <w:r w:rsidRPr="00BC75F1">
        <w:rPr>
          <w:rFonts w:ascii="Arial" w:hAnsi="Arial" w:cs="Arial"/>
          <w:sz w:val="20"/>
          <w:szCs w:val="20"/>
          <w:lang w:eastAsia="en-US"/>
        </w:rPr>
        <w:tab/>
      </w:r>
      <w:r w:rsidR="00F802C6">
        <w:rPr>
          <w:rFonts w:ascii="Arial" w:hAnsi="Arial" w:cs="Arial"/>
          <w:sz w:val="20"/>
          <w:szCs w:val="20"/>
          <w:lang w:eastAsia="en-US"/>
        </w:rPr>
        <w:t xml:space="preserve">Patrikem Nikendey, </w:t>
      </w:r>
      <w:r w:rsidR="00324A04">
        <w:rPr>
          <w:rFonts w:ascii="Arial" w:hAnsi="Arial" w:cs="Arial"/>
          <w:sz w:val="20"/>
          <w:szCs w:val="20"/>
          <w:lang w:eastAsia="en-US"/>
        </w:rPr>
        <w:t xml:space="preserve">Key Account manager, Expert, </w:t>
      </w:r>
      <w:r w:rsidR="00F802C6">
        <w:rPr>
          <w:rFonts w:ascii="Arial" w:hAnsi="Arial" w:cs="Arial"/>
          <w:sz w:val="20"/>
          <w:szCs w:val="20"/>
          <w:lang w:eastAsia="en-US"/>
        </w:rPr>
        <w:t>na základě pověření</w:t>
      </w:r>
      <w:r w:rsidR="001F05A4">
        <w:rPr>
          <w:rFonts w:ascii="Arial" w:hAnsi="Arial" w:cs="Arial"/>
          <w:sz w:val="20"/>
          <w:szCs w:val="20"/>
          <w:lang w:eastAsia="en-US"/>
        </w:rPr>
        <w:t xml:space="preserve"> </w:t>
      </w:r>
      <w:r w:rsidR="00324A04">
        <w:rPr>
          <w:rFonts w:ascii="Arial" w:hAnsi="Arial" w:cs="Arial"/>
          <w:sz w:val="20"/>
          <w:szCs w:val="20"/>
          <w:lang w:eastAsia="en-US"/>
        </w:rPr>
        <w:br/>
      </w:r>
      <w:r w:rsidR="001F05A4">
        <w:rPr>
          <w:rFonts w:ascii="Arial" w:hAnsi="Arial" w:cs="Arial"/>
          <w:sz w:val="20"/>
          <w:szCs w:val="20"/>
          <w:lang w:eastAsia="en-US"/>
        </w:rPr>
        <w:t>k</w:t>
      </w:r>
      <w:r w:rsidR="00324A04">
        <w:rPr>
          <w:rFonts w:ascii="Arial" w:hAnsi="Arial" w:cs="Arial"/>
          <w:sz w:val="20"/>
          <w:szCs w:val="20"/>
          <w:lang w:eastAsia="en-US"/>
        </w:rPr>
        <w:t xml:space="preserve"> </w:t>
      </w:r>
      <w:r w:rsidR="001F05A4">
        <w:rPr>
          <w:rFonts w:ascii="Arial" w:hAnsi="Arial" w:cs="Arial"/>
          <w:sz w:val="20"/>
          <w:szCs w:val="20"/>
          <w:lang w:eastAsia="en-US"/>
        </w:rPr>
        <w:t>zastupování</w:t>
      </w:r>
    </w:p>
    <w:p w14:paraId="47C39CBD" w14:textId="77777777" w:rsidR="004143C6" w:rsidRDefault="004143C6" w:rsidP="004143C6">
      <w:pPr>
        <w:widowControl w:val="0"/>
        <w:spacing w:after="80" w:line="280" w:lineRule="atLeast"/>
        <w:ind w:left="0"/>
        <w:jc w:val="both"/>
        <w:rPr>
          <w:rFonts w:ascii="Arial" w:hAnsi="Arial" w:cs="Arial"/>
          <w:i/>
          <w:sz w:val="20"/>
          <w:szCs w:val="20"/>
          <w:lang w:eastAsia="en-US"/>
        </w:rPr>
      </w:pPr>
    </w:p>
    <w:p w14:paraId="3660EC0E" w14:textId="77777777" w:rsidR="004143C6" w:rsidRPr="00BC75F1" w:rsidRDefault="004143C6" w:rsidP="004143C6">
      <w:pPr>
        <w:widowControl w:val="0"/>
        <w:spacing w:after="0" w:line="280" w:lineRule="atLeast"/>
        <w:ind w:left="0"/>
        <w:jc w:val="both"/>
        <w:rPr>
          <w:rFonts w:ascii="Arial" w:hAnsi="Arial" w:cs="Arial"/>
          <w:sz w:val="20"/>
          <w:szCs w:val="20"/>
          <w:lang w:eastAsia="en-US"/>
        </w:rPr>
      </w:pPr>
      <w:r w:rsidRPr="00BC75F1">
        <w:rPr>
          <w:rFonts w:ascii="Arial" w:hAnsi="Arial" w:cs="Arial"/>
          <w:sz w:val="20"/>
          <w:szCs w:val="20"/>
          <w:lang w:eastAsia="en-US"/>
        </w:rPr>
        <w:t>(dále jen „</w:t>
      </w:r>
      <w:r>
        <w:rPr>
          <w:rFonts w:ascii="Arial" w:hAnsi="Arial" w:cs="Arial"/>
          <w:sz w:val="20"/>
          <w:szCs w:val="20"/>
          <w:lang w:eastAsia="en-US"/>
        </w:rPr>
        <w:t>Poskytovatel“)</w:t>
      </w:r>
      <w:r w:rsidRPr="00BC75F1">
        <w:rPr>
          <w:rFonts w:ascii="Arial" w:hAnsi="Arial" w:cs="Arial"/>
          <w:sz w:val="20"/>
          <w:szCs w:val="20"/>
          <w:lang w:eastAsia="en-US"/>
        </w:rPr>
        <w:t xml:space="preserve"> na straně druhé</w:t>
      </w:r>
    </w:p>
    <w:p w14:paraId="3F4CB66B" w14:textId="77777777" w:rsidR="004143C6" w:rsidRPr="00BC75F1" w:rsidRDefault="004143C6" w:rsidP="004143C6">
      <w:pPr>
        <w:widowControl w:val="0"/>
        <w:spacing w:line="280" w:lineRule="atLeast"/>
        <w:ind w:left="0"/>
        <w:jc w:val="both"/>
        <w:rPr>
          <w:rFonts w:ascii="Arial" w:hAnsi="Arial" w:cs="Arial"/>
          <w:sz w:val="20"/>
          <w:szCs w:val="20"/>
          <w:lang w:eastAsia="en-US"/>
        </w:rPr>
      </w:pPr>
    </w:p>
    <w:p w14:paraId="7CFEFED5" w14:textId="77777777" w:rsidR="004143C6" w:rsidRDefault="004143C6" w:rsidP="004143C6">
      <w:pPr>
        <w:widowControl w:val="0"/>
        <w:spacing w:line="280" w:lineRule="atLeast"/>
        <w:ind w:left="0"/>
        <w:jc w:val="both"/>
        <w:rPr>
          <w:rFonts w:ascii="Arial" w:hAnsi="Arial" w:cs="Arial"/>
          <w:sz w:val="20"/>
          <w:szCs w:val="20"/>
          <w:lang w:eastAsia="en-US"/>
        </w:rPr>
      </w:pPr>
    </w:p>
    <w:p w14:paraId="5D833B05" w14:textId="77777777" w:rsidR="004143C6" w:rsidRPr="00BC75F1" w:rsidRDefault="004143C6" w:rsidP="004143C6">
      <w:pPr>
        <w:widowControl w:val="0"/>
        <w:spacing w:line="280" w:lineRule="atLeast"/>
        <w:ind w:left="0"/>
        <w:jc w:val="both"/>
        <w:rPr>
          <w:rFonts w:ascii="Arial" w:hAnsi="Arial" w:cs="Arial"/>
          <w:sz w:val="20"/>
          <w:szCs w:val="20"/>
          <w:lang w:eastAsia="en-US"/>
        </w:rPr>
      </w:pPr>
      <w:r w:rsidRPr="00BC75F1">
        <w:rPr>
          <w:rFonts w:ascii="Arial" w:hAnsi="Arial" w:cs="Arial"/>
          <w:sz w:val="20"/>
          <w:szCs w:val="20"/>
          <w:lang w:eastAsia="en-US"/>
        </w:rPr>
        <w:t>(</w:t>
      </w:r>
      <w:r>
        <w:rPr>
          <w:rFonts w:ascii="Arial" w:hAnsi="Arial" w:cs="Arial"/>
          <w:sz w:val="20"/>
          <w:szCs w:val="20"/>
          <w:lang w:eastAsia="en-US"/>
        </w:rPr>
        <w:t xml:space="preserve">Objednatel </w:t>
      </w:r>
      <w:r w:rsidRPr="00BC75F1">
        <w:rPr>
          <w:rFonts w:ascii="Arial" w:hAnsi="Arial" w:cs="Arial"/>
          <w:sz w:val="20"/>
          <w:szCs w:val="20"/>
          <w:lang w:eastAsia="en-US"/>
        </w:rPr>
        <w:t xml:space="preserve">a </w:t>
      </w:r>
      <w:r>
        <w:rPr>
          <w:rFonts w:ascii="Arial" w:hAnsi="Arial" w:cs="Arial"/>
          <w:sz w:val="20"/>
          <w:szCs w:val="20"/>
          <w:lang w:eastAsia="en-US"/>
        </w:rPr>
        <w:t>Poskytovatel</w:t>
      </w:r>
      <w:r w:rsidRPr="00BC75F1">
        <w:rPr>
          <w:rFonts w:ascii="Arial" w:hAnsi="Arial" w:cs="Arial"/>
          <w:sz w:val="20"/>
          <w:szCs w:val="20"/>
          <w:lang w:eastAsia="en-US"/>
        </w:rPr>
        <w:t xml:space="preserve"> společně též jako „smluvní strany“ a/nebo jednotlivě jako „smluvní strana“)</w:t>
      </w:r>
    </w:p>
    <w:p w14:paraId="0E7C2295" w14:textId="77777777" w:rsidR="004143C6" w:rsidRDefault="004143C6" w:rsidP="004143C6">
      <w:pPr>
        <w:widowControl w:val="0"/>
        <w:spacing w:line="280" w:lineRule="atLeast"/>
        <w:ind w:left="0"/>
        <w:jc w:val="both"/>
        <w:rPr>
          <w:rFonts w:ascii="Arial" w:hAnsi="Arial" w:cs="Arial"/>
          <w:sz w:val="20"/>
          <w:szCs w:val="20"/>
          <w:lang w:eastAsia="en-US"/>
        </w:rPr>
      </w:pPr>
    </w:p>
    <w:p w14:paraId="4B4779F5" w14:textId="77777777" w:rsidR="004143C6" w:rsidRDefault="004143C6" w:rsidP="004143C6">
      <w:pPr>
        <w:widowControl w:val="0"/>
        <w:spacing w:line="280" w:lineRule="atLeast"/>
        <w:ind w:left="0"/>
        <w:jc w:val="both"/>
        <w:rPr>
          <w:rFonts w:ascii="Arial" w:hAnsi="Arial" w:cs="Arial"/>
          <w:sz w:val="20"/>
          <w:szCs w:val="20"/>
          <w:lang w:eastAsia="en-US"/>
        </w:rPr>
      </w:pPr>
    </w:p>
    <w:p w14:paraId="101E7EF4" w14:textId="77777777" w:rsidR="004143C6" w:rsidRDefault="004143C6" w:rsidP="004143C6">
      <w:pPr>
        <w:widowControl w:val="0"/>
        <w:spacing w:line="280" w:lineRule="atLeast"/>
        <w:ind w:left="0"/>
        <w:jc w:val="both"/>
        <w:rPr>
          <w:rFonts w:ascii="Arial" w:hAnsi="Arial" w:cs="Arial"/>
          <w:sz w:val="20"/>
          <w:szCs w:val="20"/>
          <w:lang w:eastAsia="en-US"/>
        </w:rPr>
      </w:pPr>
    </w:p>
    <w:p w14:paraId="7CF90D09" w14:textId="77777777" w:rsidR="004143C6" w:rsidRDefault="004143C6" w:rsidP="004143C6">
      <w:pPr>
        <w:widowControl w:val="0"/>
        <w:spacing w:line="280" w:lineRule="atLeast"/>
        <w:ind w:left="0"/>
        <w:jc w:val="both"/>
        <w:rPr>
          <w:rFonts w:ascii="Arial" w:hAnsi="Arial" w:cs="Arial"/>
          <w:sz w:val="20"/>
          <w:szCs w:val="20"/>
          <w:lang w:eastAsia="en-US"/>
        </w:rPr>
      </w:pPr>
    </w:p>
    <w:p w14:paraId="79760D86" w14:textId="77777777" w:rsidR="004143C6" w:rsidRDefault="004143C6" w:rsidP="004143C6">
      <w:pPr>
        <w:widowControl w:val="0"/>
        <w:spacing w:line="280" w:lineRule="atLeast"/>
        <w:ind w:left="0"/>
        <w:jc w:val="both"/>
        <w:rPr>
          <w:rFonts w:ascii="Arial" w:hAnsi="Arial" w:cs="Arial"/>
          <w:sz w:val="20"/>
          <w:szCs w:val="20"/>
          <w:lang w:eastAsia="en-US"/>
        </w:rPr>
      </w:pPr>
    </w:p>
    <w:p w14:paraId="40F1C63D" w14:textId="77777777" w:rsidR="004143C6" w:rsidRPr="00BC75F1" w:rsidRDefault="004143C6" w:rsidP="004143C6">
      <w:pPr>
        <w:spacing w:after="0"/>
        <w:ind w:left="0"/>
        <w:jc w:val="center"/>
        <w:rPr>
          <w:rFonts w:ascii="Arial" w:hAnsi="Arial" w:cs="Arial"/>
          <w:b/>
          <w:bCs/>
          <w:sz w:val="20"/>
          <w:szCs w:val="20"/>
          <w:lang w:eastAsia="ar-SA"/>
        </w:rPr>
      </w:pPr>
      <w:r>
        <w:rPr>
          <w:rFonts w:ascii="Arial" w:hAnsi="Arial" w:cs="Arial"/>
          <w:b/>
          <w:bCs/>
          <w:sz w:val="20"/>
          <w:szCs w:val="20"/>
          <w:lang w:eastAsia="ar-SA"/>
        </w:rPr>
        <w:br w:type="page"/>
      </w:r>
      <w:r w:rsidRPr="00BC75F1">
        <w:rPr>
          <w:rFonts w:ascii="Arial" w:hAnsi="Arial" w:cs="Arial"/>
          <w:b/>
          <w:bCs/>
          <w:sz w:val="20"/>
          <w:szCs w:val="20"/>
          <w:lang w:eastAsia="ar-SA"/>
        </w:rPr>
        <w:lastRenderedPageBreak/>
        <w:t>Článek 1</w:t>
      </w:r>
    </w:p>
    <w:p w14:paraId="164EF60B" w14:textId="77777777" w:rsidR="004143C6" w:rsidRPr="00BC75F1" w:rsidRDefault="004143C6" w:rsidP="004143C6">
      <w:pPr>
        <w:widowControl w:val="0"/>
        <w:tabs>
          <w:tab w:val="left" w:pos="0"/>
        </w:tabs>
        <w:overflowPunct w:val="0"/>
        <w:autoSpaceDE w:val="0"/>
        <w:spacing w:after="200" w:line="280" w:lineRule="atLeast"/>
        <w:ind w:left="0"/>
        <w:jc w:val="center"/>
        <w:textAlignment w:val="baseline"/>
        <w:rPr>
          <w:rFonts w:ascii="Arial" w:hAnsi="Arial" w:cs="Arial"/>
          <w:b/>
          <w:bCs/>
          <w:sz w:val="20"/>
          <w:szCs w:val="20"/>
          <w:lang w:eastAsia="ar-SA"/>
        </w:rPr>
      </w:pPr>
      <w:r w:rsidRPr="00BC75F1">
        <w:rPr>
          <w:rFonts w:ascii="Arial" w:hAnsi="Arial" w:cs="Arial"/>
          <w:b/>
          <w:bCs/>
          <w:sz w:val="20"/>
          <w:szCs w:val="20"/>
          <w:lang w:eastAsia="ar-SA"/>
        </w:rPr>
        <w:t>Úvodní ustanovení</w:t>
      </w:r>
    </w:p>
    <w:p w14:paraId="6E41BC57" w14:textId="4395DAB7" w:rsidR="004143C6" w:rsidRPr="00777E85" w:rsidRDefault="004143C6" w:rsidP="004143C6">
      <w:pPr>
        <w:numPr>
          <w:ilvl w:val="1"/>
          <w:numId w:val="2"/>
        </w:numPr>
        <w:spacing w:line="280" w:lineRule="atLeast"/>
        <w:ind w:hanging="574"/>
        <w:jc w:val="both"/>
        <w:rPr>
          <w:rFonts w:ascii="Arial" w:hAnsi="Arial" w:cs="Arial"/>
          <w:b/>
          <w:i/>
          <w:sz w:val="20"/>
          <w:szCs w:val="20"/>
        </w:rPr>
      </w:pPr>
      <w:bookmarkStart w:id="0" w:name="_Ref296675991"/>
      <w:r w:rsidRPr="00BC75F1">
        <w:rPr>
          <w:rFonts w:ascii="Arial" w:hAnsi="Arial" w:cs="Arial"/>
          <w:sz w:val="20"/>
          <w:lang w:eastAsia="en-US"/>
        </w:rPr>
        <w:t xml:space="preserve">Na základě zadávacího řízení na veřejnou zakázku malého rozsahu pod názvem </w:t>
      </w:r>
      <w:r w:rsidRPr="00982A1C">
        <w:rPr>
          <w:rFonts w:ascii="Arial" w:hAnsi="Arial" w:cs="Arial"/>
          <w:b/>
          <w:i/>
          <w:sz w:val="20"/>
          <w:lang w:eastAsia="en-US"/>
        </w:rPr>
        <w:t>„</w:t>
      </w:r>
      <w:r>
        <w:rPr>
          <w:rFonts w:ascii="Arial" w:hAnsi="Arial" w:cs="Arial"/>
          <w:b/>
          <w:i/>
          <w:sz w:val="20"/>
          <w:lang w:eastAsia="en-US"/>
        </w:rPr>
        <w:t>Poskytování datových služeb MPSV –</w:t>
      </w:r>
      <w:r w:rsidR="00704212">
        <w:rPr>
          <w:rFonts w:ascii="Arial" w:hAnsi="Arial" w:cs="Arial"/>
          <w:b/>
          <w:i/>
          <w:sz w:val="20"/>
          <w:lang w:eastAsia="en-US"/>
        </w:rPr>
        <w:t xml:space="preserve"> 10</w:t>
      </w:r>
      <w:r>
        <w:rPr>
          <w:rFonts w:ascii="Arial" w:hAnsi="Arial" w:cs="Arial"/>
          <w:b/>
          <w:i/>
          <w:sz w:val="20"/>
          <w:lang w:eastAsia="en-US"/>
        </w:rPr>
        <w:t xml:space="preserve"> </w:t>
      </w:r>
      <w:r w:rsidR="00BE61AC">
        <w:rPr>
          <w:rFonts w:ascii="Arial" w:hAnsi="Arial" w:cs="Arial"/>
          <w:b/>
          <w:i/>
          <w:sz w:val="20"/>
          <w:lang w:eastAsia="en-US"/>
        </w:rPr>
        <w:t xml:space="preserve">Gigabit </w:t>
      </w:r>
      <w:bookmarkStart w:id="1" w:name="_Hlk159306999"/>
      <w:r w:rsidR="00704212" w:rsidRPr="00704212">
        <w:rPr>
          <w:rFonts w:ascii="Arial" w:hAnsi="Arial" w:cs="Arial"/>
          <w:b/>
          <w:i/>
          <w:sz w:val="20"/>
          <w:lang w:eastAsia="en-US"/>
        </w:rPr>
        <w:t>Sokolovská 855/225, Praha 9 Vysočany</w:t>
      </w:r>
      <w:bookmarkEnd w:id="1"/>
      <w:r w:rsidRPr="00B37186">
        <w:rPr>
          <w:rFonts w:ascii="Arial" w:hAnsi="Arial" w:cs="Arial"/>
          <w:b/>
          <w:i/>
          <w:sz w:val="20"/>
          <w:lang w:eastAsia="en-US"/>
        </w:rPr>
        <w:t>"</w:t>
      </w:r>
      <w:r w:rsidRPr="00B81652">
        <w:rPr>
          <w:rFonts w:ascii="Arial" w:hAnsi="Arial" w:cs="Arial"/>
          <w:b/>
          <w:bCs/>
          <w:i/>
          <w:sz w:val="20"/>
          <w:lang w:eastAsia="en-US"/>
        </w:rPr>
        <w:t xml:space="preserve"> </w:t>
      </w:r>
      <w:r w:rsidRPr="00B81652">
        <w:rPr>
          <w:rFonts w:ascii="Arial" w:hAnsi="Arial" w:cs="Arial"/>
          <w:bCs/>
          <w:sz w:val="20"/>
          <w:lang w:eastAsia="en-US"/>
        </w:rPr>
        <w:t>(dále jen „Veřejná zakázka“)</w:t>
      </w:r>
      <w:r w:rsidRPr="00B81652">
        <w:rPr>
          <w:rFonts w:ascii="Arial" w:hAnsi="Arial" w:cs="Arial"/>
          <w:b/>
          <w:bCs/>
          <w:i/>
          <w:sz w:val="20"/>
          <w:lang w:eastAsia="en-US"/>
        </w:rPr>
        <w:t xml:space="preserve"> </w:t>
      </w:r>
      <w:r w:rsidRPr="00266B21">
        <w:rPr>
          <w:rFonts w:ascii="Arial" w:hAnsi="Arial" w:cs="Arial"/>
          <w:bCs/>
          <w:sz w:val="20"/>
          <w:lang w:eastAsia="en-US"/>
        </w:rPr>
        <w:t>Poskytovatel</w:t>
      </w:r>
      <w:r w:rsidRPr="00B81652">
        <w:rPr>
          <w:rFonts w:ascii="Arial" w:hAnsi="Arial" w:cs="Arial"/>
          <w:sz w:val="20"/>
          <w:lang w:eastAsia="en-US"/>
        </w:rPr>
        <w:t xml:space="preserve"> předložil, v souladu se zadávacími podmínkami </w:t>
      </w:r>
      <w:r w:rsidR="00E654DF">
        <w:rPr>
          <w:rFonts w:ascii="Arial" w:hAnsi="Arial" w:cs="Arial"/>
          <w:sz w:val="20"/>
          <w:lang w:eastAsia="en-US"/>
        </w:rPr>
        <w:t>V</w:t>
      </w:r>
      <w:r w:rsidRPr="00B81652">
        <w:rPr>
          <w:rFonts w:ascii="Arial" w:hAnsi="Arial" w:cs="Arial"/>
          <w:sz w:val="20"/>
          <w:lang w:eastAsia="en-US"/>
        </w:rPr>
        <w:t xml:space="preserve">eřejné zakázky, nabídku a tato byla pro plnění </w:t>
      </w:r>
      <w:r w:rsidR="00E654DF">
        <w:rPr>
          <w:rFonts w:ascii="Arial" w:hAnsi="Arial" w:cs="Arial"/>
          <w:sz w:val="20"/>
          <w:lang w:eastAsia="en-US"/>
        </w:rPr>
        <w:t>V</w:t>
      </w:r>
      <w:r w:rsidRPr="00B81652">
        <w:rPr>
          <w:rFonts w:ascii="Arial" w:hAnsi="Arial" w:cs="Arial"/>
          <w:sz w:val="20"/>
          <w:lang w:eastAsia="en-US"/>
        </w:rPr>
        <w:t>eřejné zakázky vybrána jako nejvhodnější. V návaznosti na tuto skutečnost se smluvní strany dohodly na uzavření této Smlouvy.</w:t>
      </w:r>
    </w:p>
    <w:p w14:paraId="6AE34638" w14:textId="77777777" w:rsidR="004143C6" w:rsidRDefault="004143C6" w:rsidP="004143C6">
      <w:pPr>
        <w:numPr>
          <w:ilvl w:val="1"/>
          <w:numId w:val="2"/>
        </w:numPr>
        <w:spacing w:line="280" w:lineRule="atLeast"/>
        <w:ind w:hanging="574"/>
        <w:jc w:val="both"/>
        <w:rPr>
          <w:rFonts w:ascii="Arial" w:hAnsi="Arial" w:cs="Arial"/>
          <w:sz w:val="20"/>
          <w:lang w:eastAsia="en-US"/>
        </w:rPr>
      </w:pPr>
      <w:r w:rsidRPr="006B5F1D">
        <w:rPr>
          <w:rFonts w:ascii="Arial" w:hAnsi="Arial" w:cs="Arial"/>
          <w:sz w:val="20"/>
          <w:lang w:eastAsia="en-US"/>
        </w:rPr>
        <w:t>Při výkladu obsahu této Smlouvy budou smluvní strany přihlížet k zadávacím podmínkám vztahujícím se k zadávacímu řízení dle předchozího odstavce této Smlouvy, k účelu tohoto zadávacího řízení a dalším úkonům smluvních stran učiněný</w:t>
      </w:r>
      <w:r>
        <w:rPr>
          <w:rFonts w:ascii="Arial" w:hAnsi="Arial" w:cs="Arial"/>
          <w:sz w:val="20"/>
          <w:lang w:eastAsia="en-US"/>
        </w:rPr>
        <w:t>ch</w:t>
      </w:r>
      <w:r w:rsidRPr="006B5F1D">
        <w:rPr>
          <w:rFonts w:ascii="Arial" w:hAnsi="Arial" w:cs="Arial"/>
          <w:sz w:val="20"/>
          <w:lang w:eastAsia="en-US"/>
        </w:rPr>
        <w:t xml:space="preserve"> v průběhu zadávacího řízení, jako k relevantnímu jednání smluvních stran o obsahu této Smlouvy před jejím uzavřením. Ustanovení platných a účinných právních předpisů o výkladu právních úkonů tím nejsou nijak dotčena.</w:t>
      </w:r>
    </w:p>
    <w:bookmarkEnd w:id="0"/>
    <w:p w14:paraId="2C09D2D9" w14:textId="77777777" w:rsidR="004143C6" w:rsidRDefault="004143C6" w:rsidP="004143C6">
      <w:pPr>
        <w:ind w:left="0"/>
        <w:rPr>
          <w:lang w:eastAsia="x-none"/>
        </w:rPr>
      </w:pPr>
    </w:p>
    <w:p w14:paraId="0FEA9618" w14:textId="77777777" w:rsidR="004143C6" w:rsidRPr="00E03006" w:rsidRDefault="004143C6" w:rsidP="008B008F">
      <w:pPr>
        <w:widowControl w:val="0"/>
        <w:tabs>
          <w:tab w:val="left" w:pos="0"/>
        </w:tabs>
        <w:overflowPunct w:val="0"/>
        <w:autoSpaceDE w:val="0"/>
        <w:spacing w:after="0" w:line="280" w:lineRule="atLeast"/>
        <w:ind w:left="0"/>
        <w:jc w:val="center"/>
        <w:textAlignment w:val="baseline"/>
        <w:rPr>
          <w:rFonts w:ascii="Arial" w:hAnsi="Arial" w:cs="Arial"/>
          <w:b/>
          <w:bCs/>
          <w:sz w:val="20"/>
          <w:szCs w:val="20"/>
          <w:lang w:eastAsia="ar-SA"/>
        </w:rPr>
      </w:pPr>
      <w:bookmarkStart w:id="2" w:name="_Ref359924175"/>
      <w:bookmarkStart w:id="3" w:name="_Ref260209809"/>
      <w:r w:rsidRPr="00E03006">
        <w:rPr>
          <w:rFonts w:ascii="Arial" w:hAnsi="Arial" w:cs="Arial"/>
          <w:b/>
          <w:bCs/>
          <w:sz w:val="20"/>
          <w:szCs w:val="20"/>
          <w:lang w:eastAsia="ar-SA"/>
        </w:rPr>
        <w:t>Článek 2</w:t>
      </w:r>
    </w:p>
    <w:bookmarkEnd w:id="2"/>
    <w:p w14:paraId="358CC03B" w14:textId="77777777" w:rsidR="004143C6" w:rsidRPr="00E03006" w:rsidRDefault="004143C6" w:rsidP="004143C6">
      <w:pPr>
        <w:widowControl w:val="0"/>
        <w:tabs>
          <w:tab w:val="left" w:pos="0"/>
        </w:tabs>
        <w:overflowPunct w:val="0"/>
        <w:autoSpaceDE w:val="0"/>
        <w:spacing w:after="200" w:line="280" w:lineRule="atLeast"/>
        <w:ind w:left="0"/>
        <w:jc w:val="center"/>
        <w:textAlignment w:val="baseline"/>
        <w:rPr>
          <w:rFonts w:ascii="Arial" w:hAnsi="Arial" w:cs="Arial"/>
          <w:b/>
          <w:bCs/>
          <w:sz w:val="20"/>
          <w:szCs w:val="20"/>
          <w:lang w:eastAsia="ar-SA"/>
        </w:rPr>
      </w:pPr>
      <w:r w:rsidRPr="00E03006">
        <w:rPr>
          <w:rFonts w:ascii="Arial" w:hAnsi="Arial" w:cs="Arial"/>
          <w:b/>
          <w:bCs/>
          <w:sz w:val="20"/>
          <w:szCs w:val="20"/>
          <w:lang w:eastAsia="ar-SA"/>
        </w:rPr>
        <w:t xml:space="preserve">Předmět </w:t>
      </w:r>
      <w:r>
        <w:rPr>
          <w:rFonts w:ascii="Arial" w:hAnsi="Arial" w:cs="Arial"/>
          <w:b/>
          <w:bCs/>
          <w:sz w:val="20"/>
          <w:szCs w:val="20"/>
          <w:lang w:eastAsia="ar-SA"/>
        </w:rPr>
        <w:t>S</w:t>
      </w:r>
      <w:r w:rsidRPr="00E03006">
        <w:rPr>
          <w:rFonts w:ascii="Arial" w:hAnsi="Arial" w:cs="Arial"/>
          <w:b/>
          <w:bCs/>
          <w:sz w:val="20"/>
          <w:szCs w:val="20"/>
          <w:lang w:eastAsia="ar-SA"/>
        </w:rPr>
        <w:t>mlouvy</w:t>
      </w:r>
      <w:bookmarkEnd w:id="3"/>
    </w:p>
    <w:p w14:paraId="73B76309" w14:textId="5A5E6C89" w:rsidR="004143C6" w:rsidRDefault="004143C6" w:rsidP="004143C6">
      <w:pPr>
        <w:numPr>
          <w:ilvl w:val="1"/>
          <w:numId w:val="6"/>
        </w:numPr>
        <w:spacing w:line="280" w:lineRule="atLeast"/>
        <w:ind w:hanging="574"/>
        <w:jc w:val="both"/>
        <w:rPr>
          <w:rFonts w:ascii="Arial" w:hAnsi="Arial" w:cs="Arial"/>
          <w:sz w:val="20"/>
          <w:lang w:eastAsia="en-US"/>
        </w:rPr>
      </w:pPr>
      <w:r w:rsidRPr="00266B21">
        <w:rPr>
          <w:rFonts w:ascii="Arial" w:hAnsi="Arial" w:cs="Arial"/>
          <w:sz w:val="20"/>
          <w:lang w:eastAsia="en-US"/>
        </w:rPr>
        <w:t xml:space="preserve">Předmětem této Smlouvy je </w:t>
      </w:r>
      <w:r w:rsidR="00E654DF">
        <w:rPr>
          <w:rFonts w:ascii="Arial" w:hAnsi="Arial" w:cs="Arial"/>
          <w:sz w:val="20"/>
          <w:lang w:eastAsia="en-US"/>
        </w:rPr>
        <w:t>povinnost</w:t>
      </w:r>
      <w:r w:rsidR="00E654DF" w:rsidRPr="00266B21">
        <w:rPr>
          <w:rFonts w:ascii="Arial" w:hAnsi="Arial" w:cs="Arial"/>
          <w:sz w:val="20"/>
          <w:lang w:eastAsia="en-US"/>
        </w:rPr>
        <w:t xml:space="preserve"> </w:t>
      </w:r>
      <w:r w:rsidRPr="00266B21">
        <w:rPr>
          <w:rFonts w:ascii="Arial" w:hAnsi="Arial" w:cs="Arial"/>
          <w:sz w:val="20"/>
          <w:lang w:eastAsia="en-US"/>
        </w:rPr>
        <w:t>Poskytovatele pro Objednatele poskyto</w:t>
      </w:r>
      <w:r w:rsidR="00E56DB6">
        <w:rPr>
          <w:rFonts w:ascii="Arial" w:hAnsi="Arial" w:cs="Arial"/>
          <w:sz w:val="20"/>
          <w:lang w:eastAsia="en-US"/>
        </w:rPr>
        <w:t>vat</w:t>
      </w:r>
      <w:r w:rsidRPr="00266B21">
        <w:rPr>
          <w:rFonts w:ascii="Arial" w:hAnsi="Arial" w:cs="Arial"/>
          <w:sz w:val="20"/>
          <w:lang w:eastAsia="en-US"/>
        </w:rPr>
        <w:t xml:space="preserve"> </w:t>
      </w:r>
      <w:r w:rsidRPr="005C2409">
        <w:rPr>
          <w:rFonts w:ascii="Arial" w:hAnsi="Arial" w:cs="Arial"/>
          <w:sz w:val="20"/>
          <w:lang w:eastAsia="en-US"/>
        </w:rPr>
        <w:t>datov</w:t>
      </w:r>
      <w:r w:rsidR="006F4941">
        <w:rPr>
          <w:rFonts w:ascii="Arial" w:hAnsi="Arial" w:cs="Arial"/>
          <w:sz w:val="20"/>
          <w:lang w:eastAsia="en-US"/>
        </w:rPr>
        <w:t>ou</w:t>
      </w:r>
      <w:r w:rsidRPr="005C2409">
        <w:rPr>
          <w:rFonts w:ascii="Arial" w:hAnsi="Arial" w:cs="Arial"/>
          <w:sz w:val="20"/>
          <w:lang w:eastAsia="en-US"/>
        </w:rPr>
        <w:t xml:space="preserve"> služb</w:t>
      </w:r>
      <w:r w:rsidR="006F4941">
        <w:rPr>
          <w:rFonts w:ascii="Arial" w:hAnsi="Arial" w:cs="Arial"/>
          <w:sz w:val="20"/>
          <w:lang w:eastAsia="en-US"/>
        </w:rPr>
        <w:t>u</w:t>
      </w:r>
      <w:r w:rsidRPr="005C2409">
        <w:rPr>
          <w:rFonts w:ascii="Arial" w:hAnsi="Arial" w:cs="Arial"/>
          <w:sz w:val="20"/>
          <w:lang w:eastAsia="en-US"/>
        </w:rPr>
        <w:t xml:space="preserve"> dle</w:t>
      </w:r>
      <w:r w:rsidR="005C6826">
        <w:rPr>
          <w:rFonts w:ascii="Arial" w:hAnsi="Arial" w:cs="Arial"/>
          <w:sz w:val="20"/>
          <w:lang w:eastAsia="en-US"/>
        </w:rPr>
        <w:t xml:space="preserve"> </w:t>
      </w:r>
      <w:r w:rsidR="004E0608">
        <w:rPr>
          <w:rFonts w:ascii="Arial" w:hAnsi="Arial" w:cs="Arial"/>
          <w:sz w:val="20"/>
          <w:lang w:eastAsia="en-US"/>
        </w:rPr>
        <w:t>P</w:t>
      </w:r>
      <w:r w:rsidR="005C6826">
        <w:rPr>
          <w:rFonts w:ascii="Arial" w:hAnsi="Arial" w:cs="Arial"/>
          <w:sz w:val="20"/>
          <w:lang w:eastAsia="en-US"/>
        </w:rPr>
        <w:t xml:space="preserve">řílohy č. </w:t>
      </w:r>
      <w:r w:rsidR="00D66A20">
        <w:rPr>
          <w:rFonts w:ascii="Arial" w:hAnsi="Arial" w:cs="Arial"/>
          <w:sz w:val="20"/>
          <w:lang w:eastAsia="en-US"/>
        </w:rPr>
        <w:t>1</w:t>
      </w:r>
      <w:r w:rsidR="005C6826">
        <w:rPr>
          <w:rFonts w:ascii="Arial" w:hAnsi="Arial" w:cs="Arial"/>
          <w:sz w:val="20"/>
          <w:lang w:eastAsia="en-US"/>
        </w:rPr>
        <w:t xml:space="preserve"> Smlouvy -</w:t>
      </w:r>
      <w:r w:rsidRPr="005C2409">
        <w:rPr>
          <w:rFonts w:ascii="Arial" w:hAnsi="Arial" w:cs="Arial"/>
          <w:sz w:val="20"/>
          <w:lang w:eastAsia="en-US"/>
        </w:rPr>
        <w:t xml:space="preserve"> </w:t>
      </w:r>
      <w:r w:rsidR="002A65AE">
        <w:rPr>
          <w:rFonts w:ascii="Arial" w:hAnsi="Arial" w:cs="Arial"/>
          <w:sz w:val="20"/>
          <w:lang w:eastAsia="en-US"/>
        </w:rPr>
        <w:t>K</w:t>
      </w:r>
      <w:r w:rsidRPr="005C2409">
        <w:rPr>
          <w:rFonts w:ascii="Arial" w:hAnsi="Arial" w:cs="Arial"/>
          <w:sz w:val="20"/>
          <w:lang w:eastAsia="en-US"/>
        </w:rPr>
        <w:t xml:space="preserve">atalogového listu </w:t>
      </w:r>
      <w:r w:rsidR="00704212" w:rsidRPr="00704212">
        <w:rPr>
          <w:rFonts w:ascii="Arial" w:hAnsi="Arial" w:cs="Arial"/>
          <w:sz w:val="20"/>
          <w:lang w:eastAsia="en-US"/>
        </w:rPr>
        <w:t>10 Gigabit Soko</w:t>
      </w:r>
      <w:r w:rsidR="009C1E74">
        <w:rPr>
          <w:rFonts w:ascii="Arial" w:hAnsi="Arial" w:cs="Arial"/>
          <w:sz w:val="20"/>
          <w:lang w:eastAsia="en-US"/>
        </w:rPr>
        <w:t>lovská</w:t>
      </w:r>
      <w:r w:rsidR="00704212" w:rsidRPr="00704212" w:rsidDel="00704212">
        <w:rPr>
          <w:rFonts w:ascii="Arial" w:hAnsi="Arial" w:cs="Arial"/>
          <w:sz w:val="20"/>
          <w:lang w:eastAsia="en-US"/>
        </w:rPr>
        <w:t xml:space="preserve"> </w:t>
      </w:r>
      <w:r w:rsidRPr="005C2409">
        <w:rPr>
          <w:rFonts w:ascii="Arial" w:hAnsi="Arial" w:cs="Arial"/>
          <w:sz w:val="20"/>
          <w:lang w:eastAsia="en-US"/>
        </w:rPr>
        <w:t xml:space="preserve">– Symetrický internet </w:t>
      </w:r>
      <w:r w:rsidR="00704212">
        <w:rPr>
          <w:rFonts w:ascii="Arial" w:hAnsi="Arial" w:cs="Arial"/>
          <w:sz w:val="20"/>
          <w:lang w:eastAsia="en-US"/>
        </w:rPr>
        <w:t xml:space="preserve">v lokalitě </w:t>
      </w:r>
      <w:r w:rsidR="009963C0">
        <w:rPr>
          <w:rFonts w:ascii="Arial" w:hAnsi="Arial" w:cs="Arial"/>
          <w:sz w:val="20"/>
          <w:lang w:eastAsia="en-US"/>
        </w:rPr>
        <w:t>Dedikovaného d</w:t>
      </w:r>
      <w:r w:rsidR="00704212">
        <w:rPr>
          <w:rFonts w:ascii="Arial" w:hAnsi="Arial" w:cs="Arial"/>
          <w:sz w:val="20"/>
          <w:lang w:eastAsia="en-US"/>
        </w:rPr>
        <w:t>atového centra A</w:t>
      </w:r>
      <w:r w:rsidR="00704212" w:rsidRPr="005C2409">
        <w:rPr>
          <w:rFonts w:ascii="Arial" w:hAnsi="Arial" w:cs="Arial"/>
          <w:sz w:val="20"/>
          <w:lang w:eastAsia="en-US"/>
        </w:rPr>
        <w:t xml:space="preserve"> </w:t>
      </w:r>
      <w:r w:rsidRPr="005C2409">
        <w:rPr>
          <w:rFonts w:ascii="Arial" w:hAnsi="Arial" w:cs="Arial"/>
          <w:sz w:val="20"/>
          <w:lang w:eastAsia="en-US"/>
        </w:rPr>
        <w:t xml:space="preserve">MPSV </w:t>
      </w:r>
      <w:r w:rsidR="00704212" w:rsidRPr="00704212">
        <w:rPr>
          <w:rFonts w:ascii="Arial" w:hAnsi="Arial" w:cs="Arial"/>
          <w:sz w:val="20"/>
          <w:lang w:eastAsia="en-US"/>
        </w:rPr>
        <w:t xml:space="preserve">Sokolovská 855/225, Praha 9 </w:t>
      </w:r>
      <w:r w:rsidR="008C120C">
        <w:rPr>
          <w:rFonts w:ascii="Arial" w:hAnsi="Arial" w:cs="Arial"/>
          <w:sz w:val="20"/>
          <w:lang w:eastAsia="en-US"/>
        </w:rPr>
        <w:t xml:space="preserve">- </w:t>
      </w:r>
      <w:r w:rsidR="00704212" w:rsidRPr="00704212">
        <w:rPr>
          <w:rFonts w:ascii="Arial" w:hAnsi="Arial" w:cs="Arial"/>
          <w:sz w:val="20"/>
          <w:lang w:eastAsia="en-US"/>
        </w:rPr>
        <w:t xml:space="preserve">Vysočany </w:t>
      </w:r>
      <w:r>
        <w:rPr>
          <w:rFonts w:ascii="Arial" w:hAnsi="Arial" w:cs="Arial"/>
          <w:sz w:val="20"/>
          <w:lang w:eastAsia="en-US"/>
        </w:rPr>
        <w:t>(dále jen „Služby“)</w:t>
      </w:r>
      <w:r w:rsidRPr="00266B21">
        <w:rPr>
          <w:rFonts w:ascii="Arial" w:hAnsi="Arial" w:cs="Arial"/>
          <w:sz w:val="20"/>
          <w:lang w:eastAsia="en-US"/>
        </w:rPr>
        <w:t xml:space="preserve"> a povinnost </w:t>
      </w:r>
      <w:r>
        <w:rPr>
          <w:rFonts w:ascii="Arial" w:hAnsi="Arial" w:cs="Arial"/>
          <w:sz w:val="20"/>
          <w:lang w:eastAsia="en-US"/>
        </w:rPr>
        <w:t xml:space="preserve">Objednatele </w:t>
      </w:r>
      <w:r w:rsidRPr="00266B21">
        <w:rPr>
          <w:rFonts w:ascii="Arial" w:hAnsi="Arial" w:cs="Arial"/>
          <w:sz w:val="20"/>
          <w:lang w:eastAsia="en-US"/>
        </w:rPr>
        <w:t xml:space="preserve">řádně </w:t>
      </w:r>
      <w:r>
        <w:rPr>
          <w:rFonts w:ascii="Arial" w:hAnsi="Arial" w:cs="Arial"/>
          <w:sz w:val="20"/>
          <w:lang w:eastAsia="en-US"/>
        </w:rPr>
        <w:t xml:space="preserve">poskytnuté plnění </w:t>
      </w:r>
      <w:r w:rsidRPr="00266B21">
        <w:rPr>
          <w:rFonts w:ascii="Arial" w:hAnsi="Arial" w:cs="Arial"/>
          <w:sz w:val="20"/>
          <w:lang w:eastAsia="en-US"/>
        </w:rPr>
        <w:t xml:space="preserve">převzít a uhradit </w:t>
      </w:r>
      <w:r>
        <w:rPr>
          <w:rFonts w:ascii="Arial" w:hAnsi="Arial" w:cs="Arial"/>
          <w:sz w:val="20"/>
          <w:lang w:eastAsia="en-US"/>
        </w:rPr>
        <w:t>Poskytovateli</w:t>
      </w:r>
      <w:r w:rsidRPr="00266B21">
        <w:rPr>
          <w:rFonts w:ascii="Arial" w:hAnsi="Arial" w:cs="Arial"/>
          <w:sz w:val="20"/>
          <w:lang w:eastAsia="en-US"/>
        </w:rPr>
        <w:t xml:space="preserve"> cenu sjednanou v souladu s článkem 6 této Smlouvy.</w:t>
      </w:r>
    </w:p>
    <w:p w14:paraId="5D5F34AC" w14:textId="2287734D" w:rsidR="004143C6" w:rsidRPr="00266B21" w:rsidRDefault="004143C6" w:rsidP="004143C6">
      <w:pPr>
        <w:numPr>
          <w:ilvl w:val="1"/>
          <w:numId w:val="6"/>
        </w:numPr>
        <w:spacing w:line="280" w:lineRule="atLeast"/>
        <w:ind w:hanging="574"/>
        <w:jc w:val="both"/>
        <w:rPr>
          <w:rFonts w:ascii="Arial" w:hAnsi="Arial" w:cs="Arial"/>
          <w:sz w:val="20"/>
          <w:lang w:eastAsia="en-US"/>
        </w:rPr>
      </w:pPr>
      <w:r>
        <w:rPr>
          <w:rFonts w:ascii="Arial" w:hAnsi="Arial" w:cs="Arial"/>
          <w:sz w:val="20"/>
          <w:lang w:eastAsia="en-US"/>
        </w:rPr>
        <w:t>Podrobná specifikace Služ</w:t>
      </w:r>
      <w:r w:rsidR="00D17A3A">
        <w:rPr>
          <w:rFonts w:ascii="Arial" w:hAnsi="Arial" w:cs="Arial"/>
          <w:sz w:val="20"/>
          <w:lang w:eastAsia="en-US"/>
        </w:rPr>
        <w:t>e</w:t>
      </w:r>
      <w:r>
        <w:rPr>
          <w:rFonts w:ascii="Arial" w:hAnsi="Arial" w:cs="Arial"/>
          <w:sz w:val="20"/>
          <w:lang w:eastAsia="en-US"/>
        </w:rPr>
        <w:t xml:space="preserve">b je uvedena </w:t>
      </w:r>
      <w:r w:rsidR="005C6826">
        <w:rPr>
          <w:rFonts w:ascii="Arial" w:hAnsi="Arial" w:cs="Arial"/>
          <w:sz w:val="20"/>
          <w:lang w:eastAsia="en-US"/>
        </w:rPr>
        <w:t xml:space="preserve">rovněž </w:t>
      </w:r>
      <w:r>
        <w:rPr>
          <w:rFonts w:ascii="Arial" w:hAnsi="Arial" w:cs="Arial"/>
          <w:sz w:val="20"/>
          <w:lang w:eastAsia="en-US"/>
        </w:rPr>
        <w:t>v </w:t>
      </w:r>
      <w:r w:rsidR="004E0608">
        <w:rPr>
          <w:rFonts w:ascii="Arial" w:hAnsi="Arial" w:cs="Arial"/>
          <w:sz w:val="20"/>
          <w:lang w:eastAsia="en-US"/>
        </w:rPr>
        <w:t>P</w:t>
      </w:r>
      <w:r>
        <w:rPr>
          <w:rFonts w:ascii="Arial" w:hAnsi="Arial" w:cs="Arial"/>
          <w:sz w:val="20"/>
          <w:lang w:eastAsia="en-US"/>
        </w:rPr>
        <w:t xml:space="preserve">říloze č. </w:t>
      </w:r>
      <w:r w:rsidR="00D66A20">
        <w:rPr>
          <w:rFonts w:ascii="Arial" w:hAnsi="Arial" w:cs="Arial"/>
          <w:sz w:val="20"/>
          <w:lang w:eastAsia="en-US"/>
        </w:rPr>
        <w:t>2</w:t>
      </w:r>
      <w:r>
        <w:rPr>
          <w:rFonts w:ascii="Arial" w:hAnsi="Arial" w:cs="Arial"/>
          <w:sz w:val="20"/>
          <w:lang w:eastAsia="en-US"/>
        </w:rPr>
        <w:t xml:space="preserve"> Smlouvy (dále jen „</w:t>
      </w:r>
      <w:r w:rsidRPr="00385870">
        <w:rPr>
          <w:rFonts w:ascii="Arial" w:hAnsi="Arial" w:cs="Arial"/>
          <w:sz w:val="20"/>
          <w:lang w:eastAsia="en-US"/>
        </w:rPr>
        <w:t>Poptávkový list“)</w:t>
      </w:r>
      <w:r w:rsidR="005C6826">
        <w:rPr>
          <w:rFonts w:ascii="Arial" w:hAnsi="Arial" w:cs="Arial"/>
          <w:sz w:val="20"/>
          <w:lang w:eastAsia="en-US"/>
        </w:rPr>
        <w:t>.</w:t>
      </w:r>
      <w:r w:rsidR="00213076">
        <w:rPr>
          <w:rFonts w:ascii="Arial" w:hAnsi="Arial" w:cs="Arial"/>
          <w:sz w:val="20"/>
          <w:lang w:eastAsia="en-US"/>
        </w:rPr>
        <w:t xml:space="preserve"> </w:t>
      </w:r>
    </w:p>
    <w:p w14:paraId="2874939C" w14:textId="77777777" w:rsidR="004143C6" w:rsidRPr="007F0BAC" w:rsidRDefault="004143C6" w:rsidP="004143C6">
      <w:pPr>
        <w:spacing w:line="280" w:lineRule="atLeast"/>
        <w:ind w:left="0"/>
        <w:jc w:val="both"/>
        <w:rPr>
          <w:rFonts w:ascii="Arial" w:hAnsi="Arial" w:cs="Arial"/>
          <w:sz w:val="20"/>
          <w:lang w:eastAsia="en-US"/>
        </w:rPr>
      </w:pPr>
    </w:p>
    <w:p w14:paraId="1B4F9B72" w14:textId="77777777" w:rsidR="004143C6" w:rsidRPr="009A66DC" w:rsidRDefault="004143C6" w:rsidP="008B008F">
      <w:pPr>
        <w:widowControl w:val="0"/>
        <w:tabs>
          <w:tab w:val="left" w:pos="0"/>
        </w:tabs>
        <w:overflowPunct w:val="0"/>
        <w:autoSpaceDE w:val="0"/>
        <w:spacing w:after="0" w:line="280" w:lineRule="atLeast"/>
        <w:ind w:left="0"/>
        <w:jc w:val="center"/>
        <w:textAlignment w:val="baseline"/>
        <w:rPr>
          <w:rFonts w:ascii="Arial" w:hAnsi="Arial" w:cs="Arial"/>
          <w:b/>
          <w:bCs/>
          <w:sz w:val="20"/>
          <w:szCs w:val="20"/>
          <w:lang w:eastAsia="ar-SA"/>
        </w:rPr>
      </w:pPr>
      <w:r w:rsidRPr="009A66DC">
        <w:rPr>
          <w:rFonts w:ascii="Arial" w:hAnsi="Arial" w:cs="Arial"/>
          <w:b/>
          <w:bCs/>
          <w:sz w:val="20"/>
          <w:szCs w:val="20"/>
          <w:lang w:eastAsia="ar-SA"/>
        </w:rPr>
        <w:t>Článek 3</w:t>
      </w:r>
    </w:p>
    <w:p w14:paraId="580B1ABC" w14:textId="77777777" w:rsidR="004143C6" w:rsidRPr="009A66DC" w:rsidRDefault="004143C6" w:rsidP="004143C6">
      <w:pPr>
        <w:widowControl w:val="0"/>
        <w:tabs>
          <w:tab w:val="left" w:pos="0"/>
        </w:tabs>
        <w:overflowPunct w:val="0"/>
        <w:autoSpaceDE w:val="0"/>
        <w:spacing w:after="200" w:line="280" w:lineRule="atLeast"/>
        <w:ind w:left="0"/>
        <w:jc w:val="center"/>
        <w:textAlignment w:val="baseline"/>
        <w:rPr>
          <w:rFonts w:ascii="Arial" w:hAnsi="Arial" w:cs="Arial"/>
          <w:b/>
          <w:bCs/>
          <w:sz w:val="20"/>
          <w:szCs w:val="20"/>
          <w:lang w:eastAsia="ar-SA"/>
        </w:rPr>
      </w:pPr>
      <w:r>
        <w:rPr>
          <w:rFonts w:ascii="Arial" w:hAnsi="Arial" w:cs="Arial"/>
          <w:b/>
          <w:bCs/>
          <w:sz w:val="20"/>
          <w:szCs w:val="20"/>
          <w:lang w:eastAsia="ar-SA"/>
        </w:rPr>
        <w:t>Kontaktní osoby pro účely Smlouvy</w:t>
      </w:r>
    </w:p>
    <w:p w14:paraId="3D0D9296" w14:textId="215176DF" w:rsidR="004143C6" w:rsidRPr="007A73BE" w:rsidRDefault="004143C6" w:rsidP="004143C6">
      <w:pPr>
        <w:numPr>
          <w:ilvl w:val="1"/>
          <w:numId w:val="3"/>
        </w:numPr>
        <w:spacing w:line="280" w:lineRule="atLeast"/>
        <w:ind w:hanging="574"/>
        <w:jc w:val="both"/>
        <w:rPr>
          <w:rFonts w:ascii="Arial" w:hAnsi="Arial" w:cs="Arial"/>
          <w:sz w:val="20"/>
          <w:szCs w:val="20"/>
          <w:lang w:eastAsia="ar-SA"/>
        </w:rPr>
      </w:pPr>
      <w:r w:rsidRPr="009A66DC">
        <w:rPr>
          <w:rFonts w:ascii="Arial" w:hAnsi="Arial" w:cs="Arial"/>
          <w:sz w:val="20"/>
          <w:szCs w:val="20"/>
          <w:lang w:eastAsia="ar-SA"/>
        </w:rPr>
        <w:t xml:space="preserve">Kontaktní osobou </w:t>
      </w:r>
      <w:r>
        <w:rPr>
          <w:rFonts w:ascii="Arial" w:hAnsi="Arial" w:cs="Arial"/>
          <w:sz w:val="20"/>
          <w:szCs w:val="20"/>
          <w:lang w:eastAsia="ar-SA"/>
        </w:rPr>
        <w:t>Objednatele</w:t>
      </w:r>
      <w:r w:rsidRPr="009A66DC">
        <w:rPr>
          <w:rFonts w:ascii="Arial" w:hAnsi="Arial" w:cs="Arial"/>
          <w:sz w:val="20"/>
          <w:szCs w:val="20"/>
          <w:lang w:eastAsia="ar-SA"/>
        </w:rPr>
        <w:t xml:space="preserve">, tj. osobou pověřenou pro účely této Smlouvy, neoznámí-li </w:t>
      </w:r>
      <w:r>
        <w:rPr>
          <w:rFonts w:ascii="Arial" w:hAnsi="Arial" w:cs="Arial"/>
          <w:sz w:val="20"/>
          <w:szCs w:val="20"/>
          <w:lang w:eastAsia="ar-SA"/>
        </w:rPr>
        <w:t xml:space="preserve">Objednatel Poskytovateli </w:t>
      </w:r>
      <w:r w:rsidRPr="009A66DC">
        <w:rPr>
          <w:rFonts w:ascii="Arial" w:hAnsi="Arial" w:cs="Arial"/>
          <w:sz w:val="20"/>
          <w:szCs w:val="20"/>
          <w:lang w:eastAsia="ar-SA"/>
        </w:rPr>
        <w:t xml:space="preserve">jinak, je </w:t>
      </w:r>
      <w:r>
        <w:rPr>
          <w:rFonts w:ascii="Arial" w:hAnsi="Arial" w:cs="Arial"/>
          <w:sz w:val="20"/>
          <w:szCs w:val="20"/>
          <w:lang w:eastAsia="ar-SA"/>
        </w:rPr>
        <w:t>Mgr. Karel Svítil</w:t>
      </w:r>
      <w:r w:rsidRPr="009A66DC">
        <w:rPr>
          <w:rFonts w:ascii="Arial" w:hAnsi="Arial" w:cs="Arial"/>
          <w:sz w:val="20"/>
          <w:szCs w:val="20"/>
          <w:lang w:eastAsia="ar-SA"/>
        </w:rPr>
        <w:t>,</w:t>
      </w:r>
      <w:r w:rsidR="00FF7A2B">
        <w:rPr>
          <w:rFonts w:ascii="Arial" w:hAnsi="Arial" w:cs="Arial"/>
          <w:sz w:val="20"/>
          <w:szCs w:val="20"/>
          <w:lang w:eastAsia="ar-SA"/>
        </w:rPr>
        <w:t xml:space="preserve"> ředitel odboru provozu ICT,</w:t>
      </w:r>
      <w:r w:rsidRPr="009A66DC">
        <w:rPr>
          <w:rFonts w:ascii="Arial" w:hAnsi="Arial" w:cs="Arial"/>
          <w:sz w:val="20"/>
          <w:szCs w:val="20"/>
          <w:lang w:eastAsia="ar-SA"/>
        </w:rPr>
        <w:t xml:space="preserve"> e-mail: </w:t>
      </w:r>
      <w:hyperlink r:id="rId8" w:history="1">
        <w:r>
          <w:rPr>
            <w:rStyle w:val="Hypertextovodkaz"/>
            <w:rFonts w:ascii="Arial" w:hAnsi="Arial" w:cs="Arial"/>
            <w:sz w:val="20"/>
            <w:szCs w:val="20"/>
            <w:lang w:eastAsia="ar-SA"/>
          </w:rPr>
          <w:t>karel</w:t>
        </w:r>
        <w:r w:rsidRPr="00AC2EE6">
          <w:rPr>
            <w:rStyle w:val="Hypertextovodkaz"/>
            <w:rFonts w:ascii="Arial" w:hAnsi="Arial" w:cs="Arial"/>
            <w:sz w:val="20"/>
            <w:szCs w:val="20"/>
            <w:lang w:eastAsia="ar-SA"/>
          </w:rPr>
          <w:t>.</w:t>
        </w:r>
        <w:r>
          <w:rPr>
            <w:rStyle w:val="Hypertextovodkaz"/>
            <w:rFonts w:ascii="Arial" w:hAnsi="Arial" w:cs="Arial"/>
            <w:sz w:val="20"/>
            <w:szCs w:val="20"/>
            <w:lang w:eastAsia="ar-SA"/>
          </w:rPr>
          <w:t>svitil</w:t>
        </w:r>
        <w:r w:rsidRPr="00AC2EE6">
          <w:rPr>
            <w:rStyle w:val="Hypertextovodkaz"/>
            <w:rFonts w:ascii="Arial" w:hAnsi="Arial" w:cs="Arial"/>
            <w:sz w:val="20"/>
            <w:szCs w:val="20"/>
            <w:lang w:eastAsia="ar-SA"/>
          </w:rPr>
          <w:t>@mpsv.cz</w:t>
        </w:r>
      </w:hyperlink>
      <w:r w:rsidR="00FF7A2B">
        <w:rPr>
          <w:rFonts w:ascii="Arial" w:hAnsi="Arial" w:cs="Arial"/>
          <w:sz w:val="20"/>
          <w:szCs w:val="20"/>
          <w:lang w:eastAsia="ar-SA"/>
        </w:rPr>
        <w:t xml:space="preserve">, </w:t>
      </w:r>
      <w:r>
        <w:rPr>
          <w:rFonts w:ascii="Arial" w:hAnsi="Arial" w:cs="Arial"/>
          <w:sz w:val="20"/>
          <w:szCs w:val="20"/>
          <w:lang w:eastAsia="ar-SA"/>
        </w:rPr>
        <w:t xml:space="preserve">tel.: </w:t>
      </w:r>
      <w:r w:rsidRPr="00CD5FD8">
        <w:rPr>
          <w:rFonts w:ascii="Arial" w:hAnsi="Arial" w:cs="Arial"/>
          <w:sz w:val="20"/>
          <w:szCs w:val="20"/>
          <w:lang w:eastAsia="ar-SA"/>
        </w:rPr>
        <w:t>+420 </w:t>
      </w:r>
      <w:r w:rsidR="008C1FA6" w:rsidRPr="008C1FA6">
        <w:rPr>
          <w:rFonts w:ascii="Arial" w:hAnsi="Arial" w:cs="Arial"/>
          <w:i/>
          <w:iCs/>
          <w:color w:val="FFFFFF" w:themeColor="background1"/>
          <w:sz w:val="20"/>
          <w:szCs w:val="20"/>
          <w:highlight w:val="black"/>
          <w:lang w:eastAsia="en-US"/>
        </w:rPr>
        <w:t>neveřejný údaj</w:t>
      </w:r>
      <w:r w:rsidRPr="00CD5FD8">
        <w:rPr>
          <w:rFonts w:ascii="Arial" w:hAnsi="Arial" w:cs="Arial"/>
          <w:sz w:val="20"/>
          <w:szCs w:val="20"/>
          <w:lang w:eastAsia="ar-SA"/>
        </w:rPr>
        <w:t>.</w:t>
      </w:r>
    </w:p>
    <w:p w14:paraId="4CBD5ABC" w14:textId="440B8BFB" w:rsidR="004143C6" w:rsidRPr="008B008F" w:rsidRDefault="004143C6" w:rsidP="004143C6">
      <w:pPr>
        <w:numPr>
          <w:ilvl w:val="1"/>
          <w:numId w:val="3"/>
        </w:numPr>
        <w:spacing w:line="280" w:lineRule="atLeast"/>
        <w:ind w:hanging="574"/>
        <w:jc w:val="both"/>
        <w:rPr>
          <w:rFonts w:ascii="Arial" w:hAnsi="Arial" w:cs="Arial"/>
          <w:sz w:val="20"/>
          <w:szCs w:val="20"/>
          <w:lang w:eastAsia="ar-SA"/>
        </w:rPr>
      </w:pPr>
      <w:r w:rsidRPr="00AC547E">
        <w:rPr>
          <w:rFonts w:ascii="Arial" w:hAnsi="Arial" w:cs="Arial"/>
          <w:sz w:val="20"/>
          <w:lang w:eastAsia="en-US"/>
        </w:rPr>
        <w:t>Kontaktní</w:t>
      </w:r>
      <w:r>
        <w:rPr>
          <w:rFonts w:ascii="Arial" w:hAnsi="Arial" w:cs="Arial"/>
          <w:sz w:val="20"/>
          <w:szCs w:val="20"/>
          <w:lang w:eastAsia="ar-SA"/>
        </w:rPr>
        <w:t xml:space="preserve"> osobou Poskytovatele</w:t>
      </w:r>
      <w:r w:rsidRPr="009A66DC">
        <w:rPr>
          <w:rFonts w:ascii="Arial" w:hAnsi="Arial" w:cs="Arial"/>
          <w:sz w:val="20"/>
          <w:szCs w:val="20"/>
          <w:lang w:eastAsia="ar-SA"/>
        </w:rPr>
        <w:t>, tj. osobou pověřenou pro účely této Smlouvy</w:t>
      </w:r>
      <w:r>
        <w:rPr>
          <w:rFonts w:ascii="Arial" w:hAnsi="Arial" w:cs="Arial"/>
          <w:sz w:val="20"/>
          <w:szCs w:val="20"/>
          <w:lang w:eastAsia="ar-SA"/>
        </w:rPr>
        <w:t xml:space="preserve">, </w:t>
      </w:r>
      <w:r w:rsidRPr="009A66DC">
        <w:rPr>
          <w:rFonts w:ascii="Arial" w:hAnsi="Arial" w:cs="Arial"/>
          <w:sz w:val="20"/>
          <w:szCs w:val="20"/>
          <w:lang w:eastAsia="ar-SA"/>
        </w:rPr>
        <w:t xml:space="preserve">neoznámí-li </w:t>
      </w:r>
      <w:r>
        <w:rPr>
          <w:rFonts w:ascii="Arial" w:hAnsi="Arial" w:cs="Arial"/>
          <w:sz w:val="20"/>
          <w:szCs w:val="20"/>
          <w:lang w:eastAsia="ar-SA"/>
        </w:rPr>
        <w:t>Poskytovatel Objednateli</w:t>
      </w:r>
      <w:r w:rsidRPr="009A66DC">
        <w:rPr>
          <w:rFonts w:ascii="Arial" w:hAnsi="Arial" w:cs="Arial"/>
          <w:sz w:val="20"/>
          <w:szCs w:val="20"/>
          <w:lang w:eastAsia="ar-SA"/>
        </w:rPr>
        <w:t xml:space="preserve"> jinak, je </w:t>
      </w:r>
      <w:r w:rsidR="008C1FA6" w:rsidRPr="008C1FA6">
        <w:rPr>
          <w:rFonts w:ascii="Arial" w:hAnsi="Arial" w:cs="Arial"/>
          <w:i/>
          <w:iCs/>
          <w:color w:val="FFFFFF" w:themeColor="background1"/>
          <w:sz w:val="20"/>
          <w:szCs w:val="20"/>
          <w:highlight w:val="black"/>
          <w:lang w:eastAsia="en-US"/>
        </w:rPr>
        <w:t>neveřejný údaj</w:t>
      </w:r>
      <w:r w:rsidRPr="009A66DC">
        <w:rPr>
          <w:rFonts w:ascii="Arial" w:hAnsi="Arial" w:cs="Arial"/>
          <w:i/>
          <w:sz w:val="20"/>
          <w:szCs w:val="20"/>
          <w:lang w:eastAsia="ar-SA"/>
        </w:rPr>
        <w:t>,</w:t>
      </w:r>
      <w:r w:rsidRPr="009A66DC">
        <w:rPr>
          <w:rFonts w:ascii="Arial" w:hAnsi="Arial" w:cs="Arial"/>
          <w:sz w:val="20"/>
          <w:szCs w:val="20"/>
          <w:lang w:eastAsia="ar-SA"/>
        </w:rPr>
        <w:t xml:space="preserve"> e-mail: </w:t>
      </w:r>
      <w:r w:rsidR="008C1FA6" w:rsidRPr="008C1FA6">
        <w:rPr>
          <w:rFonts w:ascii="Arial" w:hAnsi="Arial" w:cs="Arial"/>
          <w:i/>
          <w:iCs/>
          <w:color w:val="FFFFFF" w:themeColor="background1"/>
          <w:sz w:val="20"/>
          <w:szCs w:val="20"/>
          <w:highlight w:val="black"/>
          <w:lang w:eastAsia="en-US"/>
        </w:rPr>
        <w:t>neveřejný údaj</w:t>
      </w:r>
      <w:r w:rsidR="00324A04">
        <w:rPr>
          <w:rFonts w:ascii="Arial" w:hAnsi="Arial" w:cs="Arial"/>
          <w:sz w:val="20"/>
          <w:szCs w:val="20"/>
          <w:lang w:eastAsia="ar-SA"/>
        </w:rPr>
        <w:t>, tel.: +420 </w:t>
      </w:r>
      <w:r w:rsidR="008C1FA6" w:rsidRPr="008C1FA6">
        <w:rPr>
          <w:rFonts w:ascii="Arial" w:hAnsi="Arial" w:cs="Arial"/>
          <w:i/>
          <w:iCs/>
          <w:color w:val="FFFFFF" w:themeColor="background1"/>
          <w:sz w:val="20"/>
          <w:szCs w:val="20"/>
          <w:highlight w:val="black"/>
          <w:lang w:eastAsia="en-US"/>
        </w:rPr>
        <w:t>neveřejný údaj</w:t>
      </w:r>
      <w:r w:rsidRPr="009A66DC">
        <w:rPr>
          <w:rFonts w:ascii="Arial" w:hAnsi="Arial" w:cs="Arial"/>
          <w:sz w:val="20"/>
          <w:szCs w:val="20"/>
          <w:lang w:eastAsia="ar-SA"/>
        </w:rPr>
        <w:t>.</w:t>
      </w:r>
      <w:r w:rsidRPr="009A66DC">
        <w:rPr>
          <w:rFonts w:ascii="Arial" w:hAnsi="Arial" w:cs="Arial"/>
          <w:i/>
          <w:sz w:val="20"/>
          <w:szCs w:val="20"/>
          <w:lang w:eastAsia="ar-SA"/>
        </w:rPr>
        <w:t xml:space="preserve"> </w:t>
      </w:r>
      <w:r w:rsidRPr="00AC547E">
        <w:rPr>
          <w:rFonts w:ascii="Arial" w:hAnsi="Arial" w:cs="Arial"/>
          <w:bCs/>
          <w:iCs/>
          <w:sz w:val="20"/>
          <w:szCs w:val="20"/>
          <w:lang w:eastAsia="ar-SA"/>
        </w:rPr>
        <w:t>Výše uvedená osoba je oprávněna k veškerým úkonům a jednáním v souvislosti s</w:t>
      </w:r>
      <w:r>
        <w:rPr>
          <w:rFonts w:ascii="Arial" w:hAnsi="Arial" w:cs="Arial"/>
          <w:bCs/>
          <w:iCs/>
          <w:sz w:val="20"/>
          <w:szCs w:val="20"/>
          <w:lang w:eastAsia="ar-SA"/>
        </w:rPr>
        <w:t> realizací Služeb včetně reklamačního řízení.</w:t>
      </w:r>
    </w:p>
    <w:p w14:paraId="464672C6" w14:textId="77777777" w:rsidR="008B008F" w:rsidRPr="009A66DC" w:rsidRDefault="008B008F" w:rsidP="008B008F">
      <w:pPr>
        <w:spacing w:line="280" w:lineRule="atLeast"/>
        <w:ind w:left="574"/>
        <w:jc w:val="both"/>
        <w:rPr>
          <w:rFonts w:ascii="Arial" w:hAnsi="Arial" w:cs="Arial"/>
          <w:sz w:val="20"/>
          <w:szCs w:val="20"/>
          <w:lang w:eastAsia="ar-SA"/>
        </w:rPr>
      </w:pPr>
    </w:p>
    <w:p w14:paraId="174EBAC3" w14:textId="77777777" w:rsidR="004143C6" w:rsidRPr="00AC547E" w:rsidRDefault="004143C6" w:rsidP="008B008F">
      <w:pPr>
        <w:widowControl w:val="0"/>
        <w:tabs>
          <w:tab w:val="left" w:pos="0"/>
        </w:tabs>
        <w:overflowPunct w:val="0"/>
        <w:autoSpaceDE w:val="0"/>
        <w:spacing w:after="0" w:line="280" w:lineRule="atLeast"/>
        <w:ind w:left="0"/>
        <w:jc w:val="center"/>
        <w:textAlignment w:val="baseline"/>
        <w:rPr>
          <w:rFonts w:ascii="Arial" w:hAnsi="Arial" w:cs="Arial"/>
          <w:b/>
          <w:bCs/>
          <w:sz w:val="20"/>
          <w:szCs w:val="20"/>
          <w:lang w:eastAsia="ar-SA"/>
        </w:rPr>
      </w:pPr>
      <w:r w:rsidRPr="00AC547E">
        <w:rPr>
          <w:rFonts w:ascii="Arial" w:hAnsi="Arial" w:cs="Arial"/>
          <w:b/>
          <w:bCs/>
          <w:sz w:val="20"/>
          <w:szCs w:val="20"/>
          <w:lang w:eastAsia="ar-SA"/>
        </w:rPr>
        <w:t>Článek 4</w:t>
      </w:r>
    </w:p>
    <w:p w14:paraId="425F83DC" w14:textId="77777777" w:rsidR="004143C6" w:rsidRPr="00AC547E" w:rsidRDefault="004143C6" w:rsidP="004143C6">
      <w:pPr>
        <w:widowControl w:val="0"/>
        <w:tabs>
          <w:tab w:val="left" w:pos="0"/>
        </w:tabs>
        <w:overflowPunct w:val="0"/>
        <w:autoSpaceDE w:val="0"/>
        <w:spacing w:after="200" w:line="280" w:lineRule="atLeast"/>
        <w:ind w:left="0"/>
        <w:jc w:val="center"/>
        <w:textAlignment w:val="baseline"/>
        <w:rPr>
          <w:rFonts w:ascii="Arial" w:hAnsi="Arial" w:cs="Arial"/>
          <w:b/>
          <w:bCs/>
          <w:sz w:val="20"/>
          <w:szCs w:val="20"/>
          <w:lang w:eastAsia="ar-SA"/>
        </w:rPr>
      </w:pPr>
      <w:r w:rsidRPr="00AC547E">
        <w:rPr>
          <w:rFonts w:ascii="Arial" w:hAnsi="Arial" w:cs="Arial"/>
          <w:b/>
          <w:bCs/>
          <w:sz w:val="20"/>
          <w:szCs w:val="20"/>
          <w:lang w:eastAsia="ar-SA"/>
        </w:rPr>
        <w:t>Součinnost</w:t>
      </w:r>
    </w:p>
    <w:p w14:paraId="65527187" w14:textId="7376BD3A" w:rsidR="004143C6" w:rsidRPr="00D3623C" w:rsidRDefault="004143C6" w:rsidP="00057816">
      <w:pPr>
        <w:pStyle w:val="Odstavecseseznamem"/>
        <w:numPr>
          <w:ilvl w:val="1"/>
          <w:numId w:val="13"/>
        </w:numPr>
        <w:spacing w:line="280" w:lineRule="atLeast"/>
        <w:ind w:left="567" w:hanging="567"/>
        <w:jc w:val="both"/>
        <w:rPr>
          <w:rFonts w:ascii="Arial" w:hAnsi="Arial" w:cs="Arial"/>
          <w:sz w:val="20"/>
          <w:szCs w:val="20"/>
        </w:rPr>
      </w:pPr>
      <w:r w:rsidRPr="00D3623C">
        <w:rPr>
          <w:rFonts w:ascii="Arial" w:hAnsi="Arial" w:cs="Arial"/>
          <w:sz w:val="20"/>
          <w:szCs w:val="20"/>
          <w:lang w:eastAsia="ar-SA"/>
        </w:rPr>
        <w:t xml:space="preserve">Smluvní strany jsou povinny vzájemně spolupracovat a poskytovat si veškeré informace potřebné pro řádné plnění svých závazků. Smluvní strany jsou povinny vzájemně se informovat o veškerých skutečnostech, které jsou nebo mohou být důležité pro řádné plnění této Smlouvy. </w:t>
      </w:r>
      <w:r w:rsidRPr="00D3623C">
        <w:rPr>
          <w:rFonts w:ascii="Arial" w:hAnsi="Arial" w:cs="Arial"/>
          <w:sz w:val="20"/>
          <w:szCs w:val="20"/>
        </w:rPr>
        <w:t xml:space="preserve">Poskytovatel </w:t>
      </w:r>
      <w:r w:rsidR="00E654DF">
        <w:rPr>
          <w:rFonts w:ascii="Arial" w:hAnsi="Arial" w:cs="Arial"/>
          <w:sz w:val="20"/>
          <w:szCs w:val="20"/>
        </w:rPr>
        <w:t>je povinen</w:t>
      </w:r>
      <w:r w:rsidRPr="00D3623C">
        <w:rPr>
          <w:rFonts w:ascii="Arial" w:hAnsi="Arial" w:cs="Arial"/>
          <w:sz w:val="20"/>
          <w:szCs w:val="20"/>
        </w:rPr>
        <w:t xml:space="preserve"> poskytnout Objednateli součinnost při provádění bezpečnostních opatření a hlášení kybernetických bezpečnostních incidentů podle zákona č. 181/2014 Sb., </w:t>
      </w:r>
      <w:r w:rsidRPr="00D3623C">
        <w:rPr>
          <w:rFonts w:ascii="Arial" w:hAnsi="Arial" w:cs="Arial"/>
          <w:sz w:val="20"/>
          <w:szCs w:val="20"/>
        </w:rPr>
        <w:br/>
        <w:t xml:space="preserve">o kybernetické bezpečnosti a o změně souvisejících zákonů (zákon o kybernetické bezpečnosti) a jeho prováděcích právních předpisů, resp. v návaznosti na opatření vydaná Národním </w:t>
      </w:r>
      <w:r w:rsidRPr="00D3623C">
        <w:rPr>
          <w:rFonts w:ascii="Arial" w:hAnsi="Arial" w:cs="Arial"/>
          <w:sz w:val="20"/>
          <w:szCs w:val="20"/>
        </w:rPr>
        <w:lastRenderedPageBreak/>
        <w:t xml:space="preserve">bezpečnostním úřadem. Poskytovatel je tak zejména povinen zdarma k žádosti Objednatele navrhnout bez zbytečného odkladu způsob implementace příslušných bezpečnostních opatření a/nebo opatření vydaných Národním bezpečnostním úřadem do poskytování Služeb a umožnit </w:t>
      </w:r>
      <w:r>
        <w:rPr>
          <w:rFonts w:ascii="Arial" w:hAnsi="Arial" w:cs="Arial"/>
          <w:sz w:val="20"/>
          <w:szCs w:val="20"/>
        </w:rPr>
        <w:t>Objednateli</w:t>
      </w:r>
      <w:r w:rsidRPr="00D3623C">
        <w:rPr>
          <w:rFonts w:ascii="Arial" w:hAnsi="Arial" w:cs="Arial"/>
          <w:sz w:val="20"/>
          <w:szCs w:val="20"/>
        </w:rPr>
        <w:t xml:space="preserve"> (po dosažení dohody o plnění a příslušné ceně) navýšit bezpečnostní parametry Služeb nebo provést jiná související plnění; tím není dotčeno provedení bezpečnostních opatření a/nebo opatření vydaných Národním bezpečnostním úřadem ze strany Poskytovatele </w:t>
      </w:r>
      <w:r>
        <w:rPr>
          <w:rFonts w:ascii="Arial" w:hAnsi="Arial" w:cs="Arial"/>
          <w:sz w:val="20"/>
          <w:szCs w:val="20"/>
        </w:rPr>
        <w:br/>
      </w:r>
      <w:r w:rsidRPr="00D3623C">
        <w:rPr>
          <w:rFonts w:ascii="Arial" w:hAnsi="Arial" w:cs="Arial"/>
          <w:sz w:val="20"/>
          <w:szCs w:val="20"/>
        </w:rPr>
        <w:t>v případech, kdy je osobou povinnou ve smyslu výše uvedených právních předpisů.</w:t>
      </w:r>
    </w:p>
    <w:p w14:paraId="26DA2362" w14:textId="77777777" w:rsidR="004143C6" w:rsidRPr="00D3623C" w:rsidRDefault="004143C6" w:rsidP="00057816">
      <w:pPr>
        <w:pStyle w:val="Odstavecseseznamem"/>
        <w:numPr>
          <w:ilvl w:val="1"/>
          <w:numId w:val="13"/>
        </w:numPr>
        <w:spacing w:line="280" w:lineRule="atLeast"/>
        <w:ind w:left="567" w:hanging="567"/>
        <w:jc w:val="both"/>
        <w:rPr>
          <w:rFonts w:ascii="Arial" w:hAnsi="Arial" w:cs="Arial"/>
          <w:sz w:val="20"/>
          <w:szCs w:val="20"/>
          <w:lang w:eastAsia="ar-SA"/>
        </w:rPr>
      </w:pPr>
      <w:r w:rsidRPr="00D3623C">
        <w:rPr>
          <w:rFonts w:ascii="Arial" w:hAnsi="Arial" w:cs="Arial"/>
          <w:sz w:val="20"/>
          <w:lang w:eastAsia="en-US"/>
        </w:rPr>
        <w:t>Smluvní strany</w:t>
      </w:r>
      <w:r w:rsidRPr="00D3623C">
        <w:rPr>
          <w:rFonts w:ascii="Arial" w:hAnsi="Arial" w:cs="Arial"/>
          <w:sz w:val="20"/>
          <w:szCs w:val="20"/>
          <w:lang w:eastAsia="ar-SA"/>
        </w:rPr>
        <w:t xml:space="preserve"> jsou povinny plnit své závazky vyplývající z této Smlouvy tak, aby nedocházelo k prodlení s plněním jednotlivých termínů a k prodlení s úhradou jednotlivých peněžních závazků.</w:t>
      </w:r>
    </w:p>
    <w:p w14:paraId="198C2A31" w14:textId="77777777" w:rsidR="004143C6" w:rsidRPr="00A71D3A" w:rsidRDefault="004143C6" w:rsidP="004143C6">
      <w:pPr>
        <w:pStyle w:val="Normlnslovan"/>
        <w:numPr>
          <w:ilvl w:val="0"/>
          <w:numId w:val="0"/>
        </w:numPr>
        <w:spacing w:before="120" w:after="0" w:line="280" w:lineRule="atLeast"/>
        <w:ind w:left="567"/>
        <w:jc w:val="both"/>
        <w:rPr>
          <w:rFonts w:ascii="Arial" w:hAnsi="Arial" w:cs="Arial"/>
          <w:bCs/>
          <w:iCs/>
          <w:sz w:val="20"/>
          <w:szCs w:val="20"/>
        </w:rPr>
      </w:pPr>
    </w:p>
    <w:p w14:paraId="313B4722" w14:textId="77777777" w:rsidR="004143C6" w:rsidRPr="00AC547E" w:rsidRDefault="004143C6" w:rsidP="0086434B">
      <w:pPr>
        <w:widowControl w:val="0"/>
        <w:tabs>
          <w:tab w:val="left" w:pos="0"/>
        </w:tabs>
        <w:overflowPunct w:val="0"/>
        <w:autoSpaceDE w:val="0"/>
        <w:spacing w:after="0" w:line="280" w:lineRule="atLeast"/>
        <w:ind w:left="0"/>
        <w:jc w:val="center"/>
        <w:textAlignment w:val="baseline"/>
        <w:rPr>
          <w:rFonts w:ascii="Arial" w:hAnsi="Arial" w:cs="Arial"/>
          <w:b/>
          <w:bCs/>
          <w:sz w:val="20"/>
          <w:szCs w:val="20"/>
          <w:lang w:eastAsia="ar-SA"/>
        </w:rPr>
      </w:pPr>
      <w:r w:rsidRPr="00AC547E">
        <w:rPr>
          <w:rFonts w:ascii="Arial" w:hAnsi="Arial" w:cs="Arial"/>
          <w:b/>
          <w:bCs/>
          <w:sz w:val="20"/>
          <w:szCs w:val="20"/>
          <w:lang w:eastAsia="ar-SA"/>
        </w:rPr>
        <w:t>Článek 5</w:t>
      </w:r>
    </w:p>
    <w:p w14:paraId="4A24B912" w14:textId="77777777" w:rsidR="004143C6" w:rsidRPr="00AC547E" w:rsidRDefault="004143C6" w:rsidP="004143C6">
      <w:pPr>
        <w:widowControl w:val="0"/>
        <w:tabs>
          <w:tab w:val="left" w:pos="0"/>
        </w:tabs>
        <w:overflowPunct w:val="0"/>
        <w:autoSpaceDE w:val="0"/>
        <w:spacing w:after="200" w:line="280" w:lineRule="atLeast"/>
        <w:ind w:left="0"/>
        <w:jc w:val="center"/>
        <w:textAlignment w:val="baseline"/>
        <w:rPr>
          <w:rFonts w:ascii="Arial" w:hAnsi="Arial" w:cs="Arial"/>
          <w:b/>
          <w:bCs/>
          <w:sz w:val="20"/>
          <w:szCs w:val="20"/>
          <w:lang w:eastAsia="ar-SA"/>
        </w:rPr>
      </w:pPr>
      <w:r>
        <w:rPr>
          <w:rFonts w:ascii="Arial" w:hAnsi="Arial" w:cs="Arial"/>
          <w:b/>
          <w:bCs/>
          <w:sz w:val="20"/>
          <w:szCs w:val="20"/>
          <w:lang w:eastAsia="ar-SA"/>
        </w:rPr>
        <w:t>M</w:t>
      </w:r>
      <w:r w:rsidRPr="00AC547E">
        <w:rPr>
          <w:rFonts w:ascii="Arial" w:hAnsi="Arial" w:cs="Arial"/>
          <w:b/>
          <w:bCs/>
          <w:sz w:val="20"/>
          <w:szCs w:val="20"/>
          <w:lang w:eastAsia="ar-SA"/>
        </w:rPr>
        <w:t>ísto plnění</w:t>
      </w:r>
    </w:p>
    <w:p w14:paraId="7DDCB995" w14:textId="03FCADF7" w:rsidR="004143C6" w:rsidRPr="00057816" w:rsidRDefault="00057816" w:rsidP="00057816">
      <w:pPr>
        <w:tabs>
          <w:tab w:val="left" w:pos="567"/>
        </w:tabs>
        <w:spacing w:line="280" w:lineRule="atLeast"/>
        <w:ind w:left="567" w:hanging="567"/>
        <w:jc w:val="both"/>
        <w:rPr>
          <w:rFonts w:ascii="Arial" w:hAnsi="Arial" w:cs="Arial"/>
          <w:sz w:val="20"/>
          <w:lang w:eastAsia="en-US"/>
        </w:rPr>
      </w:pPr>
      <w:bookmarkStart w:id="4" w:name="_Ref259275753"/>
      <w:r>
        <w:rPr>
          <w:rFonts w:ascii="Arial" w:hAnsi="Arial" w:cs="Arial"/>
          <w:sz w:val="20"/>
          <w:lang w:eastAsia="en-US"/>
        </w:rPr>
        <w:t xml:space="preserve">5.1. </w:t>
      </w:r>
      <w:r>
        <w:rPr>
          <w:rFonts w:ascii="Arial" w:hAnsi="Arial" w:cs="Arial"/>
          <w:sz w:val="20"/>
          <w:lang w:eastAsia="en-US"/>
        </w:rPr>
        <w:tab/>
      </w:r>
      <w:r w:rsidR="004143C6" w:rsidRPr="00057816">
        <w:rPr>
          <w:rFonts w:ascii="Arial" w:hAnsi="Arial" w:cs="Arial"/>
          <w:sz w:val="20"/>
          <w:lang w:eastAsia="en-US"/>
        </w:rPr>
        <w:t xml:space="preserve">Místem plnění je ICT prostředí </w:t>
      </w:r>
      <w:r w:rsidR="00213076" w:rsidRPr="00057816">
        <w:rPr>
          <w:rFonts w:ascii="Arial" w:hAnsi="Arial" w:cs="Arial"/>
          <w:sz w:val="20"/>
          <w:lang w:eastAsia="en-US"/>
        </w:rPr>
        <w:t>Objednatele</w:t>
      </w:r>
      <w:r w:rsidR="004143C6" w:rsidRPr="00057816">
        <w:rPr>
          <w:rFonts w:ascii="Arial" w:hAnsi="Arial" w:cs="Arial"/>
          <w:sz w:val="20"/>
          <w:lang w:eastAsia="en-US"/>
        </w:rPr>
        <w:t xml:space="preserve"> – Hlavní město Praha. Instalace proběhne na adrese </w:t>
      </w:r>
      <w:r w:rsidR="008C120C" w:rsidRPr="00704212">
        <w:rPr>
          <w:rFonts w:ascii="Arial" w:hAnsi="Arial" w:cs="Arial"/>
          <w:sz w:val="20"/>
          <w:lang w:eastAsia="en-US"/>
        </w:rPr>
        <w:t xml:space="preserve">Sokolovská 855/225, Praha 9 </w:t>
      </w:r>
      <w:r w:rsidR="008C120C">
        <w:rPr>
          <w:rFonts w:ascii="Arial" w:hAnsi="Arial" w:cs="Arial"/>
          <w:sz w:val="20"/>
          <w:lang w:eastAsia="en-US"/>
        </w:rPr>
        <w:t xml:space="preserve">- </w:t>
      </w:r>
      <w:r w:rsidR="008C120C" w:rsidRPr="00704212">
        <w:rPr>
          <w:rFonts w:ascii="Arial" w:hAnsi="Arial" w:cs="Arial"/>
          <w:sz w:val="20"/>
          <w:lang w:eastAsia="en-US"/>
        </w:rPr>
        <w:t>Vysočany</w:t>
      </w:r>
      <w:r w:rsidR="004143C6" w:rsidRPr="00057816">
        <w:rPr>
          <w:rFonts w:ascii="Arial" w:hAnsi="Arial" w:cs="Arial"/>
          <w:sz w:val="20"/>
          <w:lang w:eastAsia="en-US"/>
        </w:rPr>
        <w:t>.</w:t>
      </w:r>
    </w:p>
    <w:p w14:paraId="17C8855D" w14:textId="77777777" w:rsidR="004143C6" w:rsidRPr="00BD7783" w:rsidRDefault="004143C6" w:rsidP="004143C6">
      <w:pPr>
        <w:pStyle w:val="RLTextlnkuslovan"/>
        <w:widowControl w:val="0"/>
        <w:numPr>
          <w:ilvl w:val="0"/>
          <w:numId w:val="0"/>
        </w:numPr>
        <w:spacing w:line="280" w:lineRule="atLeast"/>
        <w:ind w:left="567"/>
        <w:rPr>
          <w:rFonts w:cs="Arial"/>
          <w:b/>
          <w:bCs/>
          <w:sz w:val="20"/>
          <w:szCs w:val="20"/>
        </w:rPr>
      </w:pPr>
      <w:bookmarkStart w:id="5" w:name="_Ref359937099"/>
      <w:bookmarkEnd w:id="4"/>
    </w:p>
    <w:p w14:paraId="02B0FA8F" w14:textId="77777777" w:rsidR="004143C6" w:rsidRPr="00CF2ABF" w:rsidRDefault="004143C6" w:rsidP="00057816">
      <w:pPr>
        <w:widowControl w:val="0"/>
        <w:tabs>
          <w:tab w:val="left" w:pos="0"/>
        </w:tabs>
        <w:overflowPunct w:val="0"/>
        <w:autoSpaceDE w:val="0"/>
        <w:spacing w:after="0" w:line="280" w:lineRule="atLeast"/>
        <w:ind w:left="0"/>
        <w:jc w:val="center"/>
        <w:textAlignment w:val="baseline"/>
        <w:rPr>
          <w:rFonts w:ascii="Arial" w:hAnsi="Arial" w:cs="Arial"/>
          <w:b/>
          <w:bCs/>
          <w:sz w:val="20"/>
          <w:szCs w:val="20"/>
          <w:lang w:eastAsia="ar-SA"/>
        </w:rPr>
      </w:pPr>
      <w:r w:rsidRPr="00CF2ABF">
        <w:rPr>
          <w:rFonts w:ascii="Arial" w:hAnsi="Arial" w:cs="Arial"/>
          <w:b/>
          <w:bCs/>
          <w:sz w:val="20"/>
          <w:szCs w:val="20"/>
          <w:lang w:eastAsia="ar-SA"/>
        </w:rPr>
        <w:t>Článek 6</w:t>
      </w:r>
    </w:p>
    <w:bookmarkEnd w:id="5"/>
    <w:p w14:paraId="5A88F526" w14:textId="77777777" w:rsidR="004143C6" w:rsidRPr="00CF2ABF" w:rsidRDefault="004143C6" w:rsidP="004143C6">
      <w:pPr>
        <w:widowControl w:val="0"/>
        <w:tabs>
          <w:tab w:val="left" w:pos="0"/>
        </w:tabs>
        <w:overflowPunct w:val="0"/>
        <w:autoSpaceDE w:val="0"/>
        <w:spacing w:after="200" w:line="280" w:lineRule="atLeast"/>
        <w:ind w:left="0"/>
        <w:jc w:val="center"/>
        <w:textAlignment w:val="baseline"/>
        <w:rPr>
          <w:rFonts w:ascii="Arial" w:hAnsi="Arial" w:cs="Arial"/>
          <w:b/>
          <w:bCs/>
          <w:sz w:val="20"/>
          <w:szCs w:val="20"/>
          <w:lang w:eastAsia="ar-SA"/>
        </w:rPr>
      </w:pPr>
      <w:r>
        <w:rPr>
          <w:rFonts w:ascii="Arial" w:hAnsi="Arial" w:cs="Arial"/>
          <w:b/>
          <w:bCs/>
          <w:sz w:val="20"/>
          <w:szCs w:val="20"/>
          <w:lang w:eastAsia="ar-SA"/>
        </w:rPr>
        <w:t>Platební podmínky, akceptace</w:t>
      </w:r>
    </w:p>
    <w:p w14:paraId="53318B4C" w14:textId="2D4644C5" w:rsidR="004143C6" w:rsidRDefault="004143C6" w:rsidP="004143C6">
      <w:pPr>
        <w:pStyle w:val="RLTextlnkuslovan"/>
        <w:widowControl w:val="0"/>
        <w:numPr>
          <w:ilvl w:val="1"/>
          <w:numId w:val="5"/>
        </w:numPr>
        <w:spacing w:line="280" w:lineRule="atLeast"/>
        <w:ind w:left="567" w:hanging="567"/>
        <w:rPr>
          <w:rFonts w:cs="Arial"/>
          <w:sz w:val="20"/>
          <w:szCs w:val="20"/>
        </w:rPr>
      </w:pPr>
      <w:r>
        <w:rPr>
          <w:rFonts w:cs="Arial"/>
          <w:sz w:val="20"/>
          <w:szCs w:val="20"/>
        </w:rPr>
        <w:t xml:space="preserve">Cena za </w:t>
      </w:r>
      <w:r w:rsidR="00E654DF">
        <w:rPr>
          <w:rFonts w:cs="Arial"/>
          <w:sz w:val="20"/>
          <w:szCs w:val="20"/>
        </w:rPr>
        <w:t>S</w:t>
      </w:r>
      <w:r>
        <w:rPr>
          <w:rFonts w:cs="Arial"/>
          <w:sz w:val="20"/>
          <w:szCs w:val="20"/>
        </w:rPr>
        <w:t xml:space="preserve">lužby poskytované Poskytovatelem dle </w:t>
      </w:r>
      <w:r w:rsidR="00E654DF">
        <w:rPr>
          <w:rFonts w:cs="Arial"/>
          <w:sz w:val="20"/>
          <w:szCs w:val="20"/>
        </w:rPr>
        <w:t xml:space="preserve">této </w:t>
      </w:r>
      <w:r>
        <w:rPr>
          <w:rFonts w:cs="Arial"/>
          <w:sz w:val="20"/>
          <w:szCs w:val="20"/>
        </w:rPr>
        <w:t>Smlouvy je uvedena v Poptávkovém listu</w:t>
      </w:r>
      <w:r w:rsidR="004D31D7">
        <w:rPr>
          <w:rFonts w:cs="Arial"/>
          <w:sz w:val="20"/>
          <w:szCs w:val="20"/>
        </w:rPr>
        <w:t xml:space="preserve">, který je Přílohou č. </w:t>
      </w:r>
      <w:r w:rsidR="00D66A20">
        <w:rPr>
          <w:rFonts w:cs="Arial"/>
          <w:sz w:val="20"/>
          <w:szCs w:val="20"/>
        </w:rPr>
        <w:t>2</w:t>
      </w:r>
      <w:r w:rsidR="004D31D7">
        <w:rPr>
          <w:rFonts w:cs="Arial"/>
          <w:sz w:val="20"/>
          <w:szCs w:val="20"/>
        </w:rPr>
        <w:t xml:space="preserve"> této Smlouvy</w:t>
      </w:r>
      <w:r>
        <w:rPr>
          <w:rFonts w:cs="Arial"/>
          <w:sz w:val="20"/>
          <w:szCs w:val="20"/>
        </w:rPr>
        <w:t xml:space="preserve">. </w:t>
      </w:r>
    </w:p>
    <w:p w14:paraId="2EB9C0F2" w14:textId="77777777" w:rsidR="004143C6" w:rsidRDefault="004143C6" w:rsidP="004143C6">
      <w:pPr>
        <w:pStyle w:val="RLTextlnkuslovan"/>
        <w:widowControl w:val="0"/>
        <w:numPr>
          <w:ilvl w:val="1"/>
          <w:numId w:val="5"/>
        </w:numPr>
        <w:spacing w:line="280" w:lineRule="atLeast"/>
        <w:ind w:left="567" w:hanging="567"/>
        <w:rPr>
          <w:rFonts w:cs="Arial"/>
          <w:sz w:val="20"/>
          <w:szCs w:val="20"/>
        </w:rPr>
      </w:pPr>
      <w:r>
        <w:rPr>
          <w:rFonts w:cs="Arial"/>
          <w:sz w:val="20"/>
          <w:szCs w:val="20"/>
        </w:rPr>
        <w:t>C</w:t>
      </w:r>
      <w:r w:rsidRPr="00190B86">
        <w:rPr>
          <w:rFonts w:cs="Arial"/>
          <w:sz w:val="20"/>
          <w:szCs w:val="20"/>
        </w:rPr>
        <w:t>en</w:t>
      </w:r>
      <w:r>
        <w:rPr>
          <w:rFonts w:cs="Arial"/>
          <w:sz w:val="20"/>
          <w:szCs w:val="20"/>
        </w:rPr>
        <w:t>y</w:t>
      </w:r>
      <w:r w:rsidRPr="007D45BE">
        <w:rPr>
          <w:rFonts w:cs="Arial"/>
          <w:sz w:val="20"/>
          <w:szCs w:val="20"/>
        </w:rPr>
        <w:t xml:space="preserve"> </w:t>
      </w:r>
      <w:r w:rsidRPr="00190B86">
        <w:rPr>
          <w:rFonts w:cs="Arial"/>
          <w:sz w:val="20"/>
          <w:szCs w:val="20"/>
        </w:rPr>
        <w:t>uveden</w:t>
      </w:r>
      <w:r>
        <w:rPr>
          <w:rFonts w:cs="Arial"/>
          <w:sz w:val="20"/>
          <w:szCs w:val="20"/>
        </w:rPr>
        <w:t>é</w:t>
      </w:r>
      <w:r w:rsidRPr="00190B86">
        <w:rPr>
          <w:rFonts w:cs="Arial"/>
          <w:sz w:val="20"/>
          <w:szCs w:val="20"/>
        </w:rPr>
        <w:t xml:space="preserve"> </w:t>
      </w:r>
      <w:r w:rsidRPr="007D45BE">
        <w:rPr>
          <w:rFonts w:cs="Arial"/>
          <w:sz w:val="20"/>
          <w:szCs w:val="20"/>
        </w:rPr>
        <w:t>v</w:t>
      </w:r>
      <w:r>
        <w:rPr>
          <w:rFonts w:cs="Arial"/>
          <w:sz w:val="20"/>
          <w:szCs w:val="20"/>
        </w:rPr>
        <w:t> Poptávkovém listu jsou</w:t>
      </w:r>
      <w:r w:rsidRPr="00190B86">
        <w:rPr>
          <w:rFonts w:cs="Arial"/>
          <w:sz w:val="20"/>
          <w:szCs w:val="20"/>
        </w:rPr>
        <w:t xml:space="preserve"> konečn</w:t>
      </w:r>
      <w:r>
        <w:rPr>
          <w:rFonts w:cs="Arial"/>
          <w:sz w:val="20"/>
          <w:szCs w:val="20"/>
        </w:rPr>
        <w:t>é</w:t>
      </w:r>
      <w:r w:rsidRPr="007D45BE">
        <w:rPr>
          <w:rFonts w:cs="Arial"/>
          <w:sz w:val="20"/>
          <w:szCs w:val="20"/>
        </w:rPr>
        <w:t xml:space="preserve"> </w:t>
      </w:r>
      <w:r w:rsidRPr="00190B86">
        <w:rPr>
          <w:rFonts w:cs="Arial"/>
          <w:sz w:val="20"/>
          <w:szCs w:val="20"/>
        </w:rPr>
        <w:t>a závazn</w:t>
      </w:r>
      <w:r>
        <w:rPr>
          <w:rFonts w:cs="Arial"/>
          <w:sz w:val="20"/>
          <w:szCs w:val="20"/>
        </w:rPr>
        <w:t>é</w:t>
      </w:r>
      <w:r w:rsidRPr="007D45BE">
        <w:rPr>
          <w:rFonts w:cs="Arial"/>
          <w:sz w:val="20"/>
          <w:szCs w:val="20"/>
        </w:rPr>
        <w:t xml:space="preserve"> </w:t>
      </w:r>
      <w:r w:rsidRPr="00190B86">
        <w:rPr>
          <w:rFonts w:cs="Arial"/>
          <w:sz w:val="20"/>
          <w:szCs w:val="20"/>
        </w:rPr>
        <w:t>po celou dobu platnosti</w:t>
      </w:r>
      <w:r>
        <w:rPr>
          <w:rFonts w:cs="Arial"/>
          <w:sz w:val="20"/>
          <w:szCs w:val="20"/>
        </w:rPr>
        <w:br/>
      </w:r>
      <w:r w:rsidRPr="00190B86">
        <w:rPr>
          <w:rFonts w:cs="Arial"/>
          <w:sz w:val="20"/>
          <w:szCs w:val="20"/>
        </w:rPr>
        <w:t xml:space="preserve">a účinnosti této Smlouvy. </w:t>
      </w:r>
      <w:r>
        <w:rPr>
          <w:rFonts w:cs="Arial"/>
          <w:sz w:val="20"/>
          <w:szCs w:val="20"/>
        </w:rPr>
        <w:t>Jakoukoliv z c</w:t>
      </w:r>
      <w:r w:rsidRPr="00190B86">
        <w:rPr>
          <w:rFonts w:cs="Arial"/>
          <w:sz w:val="20"/>
          <w:szCs w:val="20"/>
        </w:rPr>
        <w:t>en</w:t>
      </w:r>
      <w:r>
        <w:rPr>
          <w:rFonts w:cs="Arial"/>
          <w:sz w:val="20"/>
          <w:szCs w:val="20"/>
        </w:rPr>
        <w:t xml:space="preserve"> v Poptávkovém listu</w:t>
      </w:r>
      <w:r w:rsidRPr="00190B86">
        <w:rPr>
          <w:rFonts w:cs="Arial"/>
          <w:sz w:val="20"/>
          <w:szCs w:val="20"/>
        </w:rPr>
        <w:t xml:space="preserve"> je možno překročit v případě zvýšení sazby DPH, a to o</w:t>
      </w:r>
      <w:r>
        <w:rPr>
          <w:rFonts w:cs="Arial"/>
          <w:sz w:val="20"/>
          <w:szCs w:val="20"/>
        </w:rPr>
        <w:t> </w:t>
      </w:r>
      <w:r w:rsidRPr="00190B86">
        <w:rPr>
          <w:rFonts w:cs="Arial"/>
          <w:sz w:val="20"/>
          <w:szCs w:val="20"/>
        </w:rPr>
        <w:t>částku odpovídající tomuto zvýšení. V případě snížení sazby DPH bude čá</w:t>
      </w:r>
      <w:r>
        <w:rPr>
          <w:rFonts w:cs="Arial"/>
          <w:sz w:val="20"/>
          <w:szCs w:val="20"/>
        </w:rPr>
        <w:t>stka odpovídající DPH ponížena.</w:t>
      </w:r>
    </w:p>
    <w:p w14:paraId="272BD1B1" w14:textId="77777777" w:rsidR="004143C6" w:rsidRDefault="004143C6" w:rsidP="004143C6">
      <w:pPr>
        <w:pStyle w:val="RLTextlnkuslovan"/>
        <w:widowControl w:val="0"/>
        <w:numPr>
          <w:ilvl w:val="1"/>
          <w:numId w:val="5"/>
        </w:numPr>
        <w:spacing w:line="280" w:lineRule="atLeast"/>
        <w:ind w:left="567" w:hanging="567"/>
        <w:rPr>
          <w:rFonts w:cs="Arial"/>
          <w:sz w:val="20"/>
          <w:szCs w:val="20"/>
        </w:rPr>
      </w:pPr>
      <w:r>
        <w:rPr>
          <w:rFonts w:cs="Arial"/>
          <w:sz w:val="20"/>
          <w:szCs w:val="20"/>
        </w:rPr>
        <w:t xml:space="preserve">Nedohodnou-li se smluvní strany jinak, cena za Služby bude Poskytovatelem fakturována </w:t>
      </w:r>
      <w:r w:rsidRPr="00B92A59">
        <w:rPr>
          <w:rFonts w:cs="Arial"/>
          <w:sz w:val="20"/>
          <w:szCs w:val="20"/>
        </w:rPr>
        <w:t>měsíčně.</w:t>
      </w:r>
      <w:r>
        <w:rPr>
          <w:rFonts w:cs="Arial"/>
          <w:sz w:val="20"/>
          <w:szCs w:val="20"/>
        </w:rPr>
        <w:t xml:space="preserve"> </w:t>
      </w:r>
    </w:p>
    <w:p w14:paraId="57183B9B" w14:textId="2C37C4ED" w:rsidR="004143C6" w:rsidRPr="00C0566B" w:rsidRDefault="004143C6" w:rsidP="004143C6">
      <w:pPr>
        <w:pStyle w:val="bno"/>
        <w:numPr>
          <w:ilvl w:val="1"/>
          <w:numId w:val="7"/>
        </w:numPr>
        <w:spacing w:line="276" w:lineRule="auto"/>
        <w:ind w:left="567" w:hanging="567"/>
        <w:rPr>
          <w:rFonts w:ascii="Arial" w:hAnsi="Arial" w:cs="Arial"/>
          <w:sz w:val="20"/>
        </w:rPr>
      </w:pPr>
      <w:r w:rsidRPr="00C0566B">
        <w:rPr>
          <w:rFonts w:ascii="Arial" w:hAnsi="Arial" w:cs="Arial"/>
          <w:sz w:val="20"/>
        </w:rPr>
        <w:t xml:space="preserve">Nárok Poskytovatele na vystavení daňového dokladu vzniká </w:t>
      </w:r>
      <w:r w:rsidRPr="0019421E">
        <w:rPr>
          <w:rFonts w:ascii="Arial" w:hAnsi="Arial" w:cs="Arial"/>
          <w:sz w:val="20"/>
        </w:rPr>
        <w:t>od počátku Doby poskytování</w:t>
      </w:r>
      <w:r w:rsidRPr="00C0566B">
        <w:rPr>
          <w:rFonts w:ascii="Arial" w:hAnsi="Arial" w:cs="Arial"/>
          <w:sz w:val="20"/>
        </w:rPr>
        <w:t xml:space="preserve"> Služby dle </w:t>
      </w:r>
      <w:r w:rsidR="00E654DF">
        <w:rPr>
          <w:rFonts w:ascii="Arial" w:hAnsi="Arial" w:cs="Arial"/>
          <w:sz w:val="20"/>
        </w:rPr>
        <w:t xml:space="preserve">odst. </w:t>
      </w:r>
      <w:r w:rsidRPr="00C0566B">
        <w:rPr>
          <w:rFonts w:ascii="Arial" w:hAnsi="Arial" w:cs="Arial"/>
          <w:sz w:val="20"/>
        </w:rPr>
        <w:t xml:space="preserve">7.5, resp. </w:t>
      </w:r>
      <w:r w:rsidR="00E654DF">
        <w:rPr>
          <w:rFonts w:ascii="Arial" w:hAnsi="Arial" w:cs="Arial"/>
          <w:sz w:val="20"/>
        </w:rPr>
        <w:t>odst.</w:t>
      </w:r>
      <w:r w:rsidRPr="00C0566B">
        <w:rPr>
          <w:rFonts w:ascii="Arial" w:hAnsi="Arial" w:cs="Arial"/>
          <w:sz w:val="20"/>
        </w:rPr>
        <w:t xml:space="preserve"> 1</w:t>
      </w:r>
      <w:r w:rsidR="00443BAA">
        <w:rPr>
          <w:rFonts w:ascii="Arial" w:hAnsi="Arial" w:cs="Arial"/>
          <w:sz w:val="20"/>
        </w:rPr>
        <w:t>2</w:t>
      </w:r>
      <w:r w:rsidRPr="00C0566B">
        <w:rPr>
          <w:rFonts w:ascii="Arial" w:hAnsi="Arial" w:cs="Arial"/>
          <w:sz w:val="20"/>
        </w:rPr>
        <w:t>.2. Smlouvy, není-li Poskytovatelem a Objednatelem písemně dohodnuto jinak.</w:t>
      </w:r>
    </w:p>
    <w:p w14:paraId="57B38E03" w14:textId="0C0DA751" w:rsidR="004143C6" w:rsidRDefault="004143C6" w:rsidP="004143C6">
      <w:pPr>
        <w:pStyle w:val="bno"/>
        <w:numPr>
          <w:ilvl w:val="1"/>
          <w:numId w:val="7"/>
        </w:numPr>
        <w:spacing w:line="276" w:lineRule="auto"/>
        <w:ind w:left="567" w:hanging="567"/>
        <w:rPr>
          <w:rFonts w:ascii="Arial" w:hAnsi="Arial" w:cs="Arial"/>
          <w:sz w:val="20"/>
        </w:rPr>
      </w:pPr>
      <w:r w:rsidRPr="005C2CE1">
        <w:rPr>
          <w:rFonts w:ascii="Arial" w:hAnsi="Arial" w:cs="Arial"/>
          <w:sz w:val="20"/>
        </w:rPr>
        <w:t xml:space="preserve">Cena za </w:t>
      </w:r>
      <w:r w:rsidRPr="0019421E">
        <w:rPr>
          <w:rFonts w:ascii="Arial" w:hAnsi="Arial" w:cs="Arial"/>
          <w:sz w:val="20"/>
        </w:rPr>
        <w:t>Služby</w:t>
      </w:r>
      <w:r w:rsidRPr="005C2CE1">
        <w:rPr>
          <w:rFonts w:ascii="Arial" w:hAnsi="Arial" w:cs="Arial"/>
          <w:sz w:val="20"/>
        </w:rPr>
        <w:t xml:space="preserve"> poskytované Poskytovatelem </w:t>
      </w:r>
      <w:r>
        <w:rPr>
          <w:rFonts w:ascii="Arial" w:hAnsi="Arial" w:cs="Arial"/>
          <w:sz w:val="20"/>
        </w:rPr>
        <w:t>Objednateli</w:t>
      </w:r>
      <w:r w:rsidRPr="005C2CE1">
        <w:rPr>
          <w:rFonts w:ascii="Arial" w:hAnsi="Arial" w:cs="Arial"/>
          <w:sz w:val="20"/>
        </w:rPr>
        <w:t xml:space="preserve"> dle Smlouvy bude hrazena zpětně za každý kalendářní měsíc, v němž byly Služby poskytnuty, s tím, že cena je splatná třicet (30) dní poté, co Poskytovatel doručí </w:t>
      </w:r>
      <w:r>
        <w:rPr>
          <w:rFonts w:ascii="Arial" w:hAnsi="Arial" w:cs="Arial"/>
          <w:sz w:val="20"/>
        </w:rPr>
        <w:t>Objednateli</w:t>
      </w:r>
      <w:r w:rsidRPr="005C2CE1">
        <w:rPr>
          <w:rFonts w:ascii="Arial" w:hAnsi="Arial" w:cs="Arial"/>
          <w:sz w:val="20"/>
        </w:rPr>
        <w:t xml:space="preserve"> daňový doklad na příslušnou částku. </w:t>
      </w:r>
      <w:r w:rsidR="00057816" w:rsidRPr="00057816">
        <w:rPr>
          <w:rFonts w:ascii="Arial" w:hAnsi="Arial" w:cs="Arial"/>
          <w:sz w:val="20"/>
        </w:rPr>
        <w:t>Splatnost faktur doručených Objednateli od 11. prosince do 31. ledna následujícího roku bude prodloužena až na 60 kalendářních dnů, a to v souvislosti s procesem schvalování státního rozpočtu.</w:t>
      </w:r>
    </w:p>
    <w:p w14:paraId="1E5BE7BA" w14:textId="652A6C60" w:rsidR="004143C6" w:rsidRDefault="004143C6" w:rsidP="004143C6">
      <w:pPr>
        <w:pStyle w:val="bno"/>
        <w:numPr>
          <w:ilvl w:val="1"/>
          <w:numId w:val="7"/>
        </w:numPr>
        <w:spacing w:line="276" w:lineRule="auto"/>
        <w:ind w:left="567" w:hanging="567"/>
        <w:rPr>
          <w:rFonts w:ascii="Arial" w:hAnsi="Arial" w:cs="Arial"/>
          <w:sz w:val="20"/>
        </w:rPr>
      </w:pPr>
      <w:r w:rsidRPr="00F153C7">
        <w:rPr>
          <w:rFonts w:ascii="Arial" w:hAnsi="Arial" w:cs="Arial"/>
          <w:sz w:val="20"/>
        </w:rPr>
        <w:t xml:space="preserve">Jakýkoliv daňový doklad musí obsahovat náležitosti stanovené právními předpisy a bude vystaven a doručen </w:t>
      </w:r>
      <w:r>
        <w:rPr>
          <w:rFonts w:ascii="Arial" w:hAnsi="Arial" w:cs="Arial"/>
          <w:sz w:val="20"/>
        </w:rPr>
        <w:t>Objednateli</w:t>
      </w:r>
      <w:r w:rsidRPr="00F153C7">
        <w:rPr>
          <w:rFonts w:ascii="Arial" w:hAnsi="Arial" w:cs="Arial"/>
          <w:sz w:val="20"/>
        </w:rPr>
        <w:t xml:space="preserve"> nejpozději do sedmnáctého (17.) dne kalendářního měsíce bezprostředně následujícího po skončení příslušného kalendářního měsíce a bude obsahovat podrobný rozpis Služeb poskytnutých ze strany Poskytovatele </w:t>
      </w:r>
      <w:r>
        <w:rPr>
          <w:rFonts w:ascii="Arial" w:hAnsi="Arial" w:cs="Arial"/>
          <w:sz w:val="20"/>
        </w:rPr>
        <w:t>Objednateli</w:t>
      </w:r>
      <w:r w:rsidRPr="00F153C7">
        <w:rPr>
          <w:rFonts w:ascii="Arial" w:hAnsi="Arial" w:cs="Arial"/>
          <w:sz w:val="20"/>
        </w:rPr>
        <w:t xml:space="preserve"> v příslušném kalendářním měsíci, včetně označení Smlouvy, paušální platby, instalačního poplatku, jakož i případně dalších náležitostí stanovených ve Smlouvě nebo dohodnutých písemně </w:t>
      </w:r>
      <w:r w:rsidR="00CD5FD8">
        <w:rPr>
          <w:rFonts w:ascii="Arial" w:hAnsi="Arial" w:cs="Arial"/>
          <w:sz w:val="20"/>
        </w:rPr>
        <w:br/>
      </w:r>
      <w:r w:rsidRPr="00F153C7">
        <w:rPr>
          <w:rFonts w:ascii="Arial" w:hAnsi="Arial" w:cs="Arial"/>
          <w:sz w:val="20"/>
        </w:rPr>
        <w:t>s</w:t>
      </w:r>
      <w:r>
        <w:rPr>
          <w:rFonts w:ascii="Arial" w:hAnsi="Arial" w:cs="Arial"/>
          <w:sz w:val="20"/>
        </w:rPr>
        <w:t xml:space="preserve"> Objednatelem</w:t>
      </w:r>
      <w:r w:rsidRPr="00F153C7">
        <w:rPr>
          <w:rFonts w:ascii="Arial" w:hAnsi="Arial" w:cs="Arial"/>
          <w:sz w:val="20"/>
        </w:rPr>
        <w:t>.</w:t>
      </w:r>
      <w:r>
        <w:rPr>
          <w:rFonts w:ascii="Arial" w:hAnsi="Arial" w:cs="Arial"/>
          <w:sz w:val="20"/>
        </w:rPr>
        <w:t xml:space="preserve"> </w:t>
      </w:r>
    </w:p>
    <w:p w14:paraId="46D58DDB" w14:textId="728A78AF" w:rsidR="004143C6" w:rsidRPr="00F153C7" w:rsidRDefault="004143C6" w:rsidP="004143C6">
      <w:pPr>
        <w:pStyle w:val="bno"/>
        <w:numPr>
          <w:ilvl w:val="1"/>
          <w:numId w:val="7"/>
        </w:numPr>
        <w:spacing w:line="276" w:lineRule="auto"/>
        <w:ind w:left="567" w:hanging="567"/>
        <w:rPr>
          <w:rFonts w:ascii="Arial" w:hAnsi="Arial" w:cs="Arial"/>
          <w:sz w:val="20"/>
        </w:rPr>
      </w:pPr>
      <w:r w:rsidRPr="00F153C7">
        <w:rPr>
          <w:rFonts w:ascii="Arial" w:hAnsi="Arial" w:cs="Arial"/>
          <w:sz w:val="20"/>
        </w:rPr>
        <w:t>K první</w:t>
      </w:r>
      <w:r>
        <w:rPr>
          <w:rFonts w:ascii="Arial" w:hAnsi="Arial" w:cs="Arial"/>
          <w:sz w:val="20"/>
        </w:rPr>
        <w:t>mu</w:t>
      </w:r>
      <w:r w:rsidRPr="00F153C7">
        <w:rPr>
          <w:rFonts w:ascii="Arial" w:hAnsi="Arial" w:cs="Arial"/>
          <w:sz w:val="20"/>
        </w:rPr>
        <w:t xml:space="preserve"> vystavené</w:t>
      </w:r>
      <w:r>
        <w:rPr>
          <w:rFonts w:ascii="Arial" w:hAnsi="Arial" w:cs="Arial"/>
          <w:sz w:val="20"/>
        </w:rPr>
        <w:t>mu dokladu</w:t>
      </w:r>
      <w:r w:rsidRPr="00F153C7">
        <w:rPr>
          <w:rFonts w:ascii="Arial" w:hAnsi="Arial" w:cs="Arial"/>
          <w:sz w:val="20"/>
        </w:rPr>
        <w:t xml:space="preserve"> za poskytované Služby je Poskytovatel povinen připojit kopii Předávacího protokolu</w:t>
      </w:r>
      <w:r w:rsidR="00E654DF">
        <w:rPr>
          <w:rFonts w:ascii="Arial" w:hAnsi="Arial" w:cs="Arial"/>
          <w:sz w:val="20"/>
        </w:rPr>
        <w:t xml:space="preserve"> </w:t>
      </w:r>
      <w:r w:rsidRPr="00F153C7">
        <w:rPr>
          <w:rFonts w:ascii="Arial" w:hAnsi="Arial" w:cs="Arial"/>
          <w:sz w:val="20"/>
        </w:rPr>
        <w:t>dle vzoru v </w:t>
      </w:r>
      <w:r w:rsidRPr="00D548D3">
        <w:rPr>
          <w:rFonts w:ascii="Arial" w:hAnsi="Arial" w:cs="Arial"/>
          <w:sz w:val="20"/>
        </w:rPr>
        <w:t xml:space="preserve">Příloze č. </w:t>
      </w:r>
      <w:r w:rsidR="002801EF">
        <w:rPr>
          <w:rFonts w:ascii="Arial" w:hAnsi="Arial" w:cs="Arial"/>
          <w:sz w:val="20"/>
        </w:rPr>
        <w:t>5</w:t>
      </w:r>
      <w:r w:rsidRPr="00F153C7">
        <w:rPr>
          <w:rFonts w:ascii="Arial" w:hAnsi="Arial" w:cs="Arial"/>
          <w:sz w:val="20"/>
        </w:rPr>
        <w:t xml:space="preserve">, která tvoří nedílnou součást této Smlouvy. </w:t>
      </w:r>
    </w:p>
    <w:p w14:paraId="09AFE8BF" w14:textId="7E040347" w:rsidR="004143C6" w:rsidRPr="00503EF6" w:rsidRDefault="004143C6" w:rsidP="004143C6">
      <w:pPr>
        <w:pStyle w:val="RLTextlnkuslovan"/>
        <w:widowControl w:val="0"/>
        <w:numPr>
          <w:ilvl w:val="1"/>
          <w:numId w:val="7"/>
        </w:numPr>
        <w:spacing w:line="280" w:lineRule="atLeast"/>
        <w:ind w:left="567" w:hanging="567"/>
        <w:rPr>
          <w:rFonts w:cs="Arial"/>
          <w:sz w:val="20"/>
          <w:szCs w:val="20"/>
        </w:rPr>
      </w:pPr>
      <w:r w:rsidRPr="00503EF6">
        <w:rPr>
          <w:rFonts w:cs="Arial"/>
          <w:sz w:val="20"/>
          <w:szCs w:val="20"/>
        </w:rPr>
        <w:t xml:space="preserve">Faktura se pro účely této Smlouvy považuje za uhrazenou okamžikem </w:t>
      </w:r>
      <w:r w:rsidR="00CD5FD8">
        <w:rPr>
          <w:rFonts w:cs="Arial"/>
          <w:sz w:val="20"/>
          <w:szCs w:val="20"/>
        </w:rPr>
        <w:t>p</w:t>
      </w:r>
      <w:r w:rsidR="00D12C56">
        <w:rPr>
          <w:rFonts w:cs="Arial"/>
          <w:sz w:val="20"/>
          <w:szCs w:val="20"/>
        </w:rPr>
        <w:t>řips</w:t>
      </w:r>
      <w:r w:rsidR="00CD5FD8">
        <w:rPr>
          <w:rFonts w:cs="Arial"/>
          <w:sz w:val="20"/>
          <w:szCs w:val="20"/>
        </w:rPr>
        <w:t>á</w:t>
      </w:r>
      <w:r w:rsidR="00D12C56">
        <w:rPr>
          <w:rFonts w:cs="Arial"/>
          <w:sz w:val="20"/>
          <w:szCs w:val="20"/>
        </w:rPr>
        <w:t>ní</w:t>
      </w:r>
      <w:r w:rsidRPr="00503EF6">
        <w:rPr>
          <w:rFonts w:cs="Arial"/>
          <w:sz w:val="20"/>
          <w:szCs w:val="20"/>
        </w:rPr>
        <w:t xml:space="preserve"> fakturované částky </w:t>
      </w:r>
      <w:r w:rsidR="00D12C56">
        <w:rPr>
          <w:rFonts w:cs="Arial"/>
          <w:sz w:val="20"/>
          <w:szCs w:val="20"/>
        </w:rPr>
        <w:t>na účet Poskytovatele</w:t>
      </w:r>
      <w:r w:rsidRPr="00503EF6">
        <w:rPr>
          <w:rFonts w:cs="Arial"/>
          <w:sz w:val="20"/>
          <w:szCs w:val="20"/>
        </w:rPr>
        <w:t>. Platby budou probíhat výhradně v</w:t>
      </w:r>
      <w:r w:rsidR="00CD5FD8">
        <w:rPr>
          <w:rFonts w:cs="Arial"/>
          <w:sz w:val="20"/>
          <w:szCs w:val="20"/>
        </w:rPr>
        <w:t> </w:t>
      </w:r>
      <w:r w:rsidRPr="00503EF6">
        <w:rPr>
          <w:rFonts w:cs="Arial"/>
          <w:sz w:val="20"/>
          <w:szCs w:val="20"/>
        </w:rPr>
        <w:t>Kč</w:t>
      </w:r>
      <w:r w:rsidR="00CD5FD8">
        <w:rPr>
          <w:rFonts w:cs="Arial"/>
          <w:sz w:val="20"/>
          <w:szCs w:val="20"/>
        </w:rPr>
        <w:t xml:space="preserve"> </w:t>
      </w:r>
      <w:r w:rsidRPr="00503EF6">
        <w:rPr>
          <w:rFonts w:cs="Arial"/>
          <w:sz w:val="20"/>
          <w:szCs w:val="20"/>
        </w:rPr>
        <w:t>a rovněž veškeré uvedené cenové údaje budou v Kč.</w:t>
      </w:r>
    </w:p>
    <w:p w14:paraId="3C80A73A" w14:textId="77777777" w:rsidR="004143C6" w:rsidRPr="00503EF6" w:rsidRDefault="004143C6" w:rsidP="004143C6">
      <w:pPr>
        <w:pStyle w:val="RLTextlnkuslovan"/>
        <w:widowControl w:val="0"/>
        <w:numPr>
          <w:ilvl w:val="1"/>
          <w:numId w:val="7"/>
        </w:numPr>
        <w:spacing w:line="280" w:lineRule="atLeast"/>
        <w:ind w:left="567" w:hanging="567"/>
        <w:rPr>
          <w:rFonts w:cs="Arial"/>
          <w:sz w:val="20"/>
          <w:szCs w:val="20"/>
        </w:rPr>
      </w:pPr>
      <w:r w:rsidRPr="00503EF6">
        <w:rPr>
          <w:rFonts w:cs="Arial"/>
          <w:sz w:val="20"/>
          <w:szCs w:val="20"/>
        </w:rPr>
        <w:t xml:space="preserve">Nebude-li faktura obsahovat stanovené náležitosti nebo v ní nebudou správně uvedené údaje, je </w:t>
      </w:r>
      <w:r>
        <w:rPr>
          <w:rFonts w:cs="Arial"/>
          <w:sz w:val="20"/>
          <w:szCs w:val="20"/>
        </w:rPr>
        <w:t>Objednatel</w:t>
      </w:r>
      <w:r w:rsidRPr="00503EF6">
        <w:rPr>
          <w:rFonts w:cs="Arial"/>
          <w:sz w:val="20"/>
          <w:szCs w:val="20"/>
        </w:rPr>
        <w:t xml:space="preserve"> oprávněn vrátit ji ve lhůtě splatnosti </w:t>
      </w:r>
      <w:r>
        <w:rPr>
          <w:rFonts w:cs="Arial"/>
          <w:sz w:val="20"/>
          <w:szCs w:val="20"/>
        </w:rPr>
        <w:t xml:space="preserve">Poskytovateli </w:t>
      </w:r>
      <w:r w:rsidRPr="00503EF6">
        <w:rPr>
          <w:rFonts w:cs="Arial"/>
          <w:sz w:val="20"/>
          <w:szCs w:val="20"/>
        </w:rPr>
        <w:t xml:space="preserve">s uvedením chybějících náležitostí nebo nesprávných údajů či námitek. V takovém případě se ruší doba splatnosti této faktury a nová lhůta splatnosti počíná opětovně běžet doručením opravené faktury </w:t>
      </w:r>
      <w:r>
        <w:rPr>
          <w:rFonts w:cs="Arial"/>
          <w:sz w:val="20"/>
          <w:szCs w:val="20"/>
        </w:rPr>
        <w:t>Objednateli</w:t>
      </w:r>
      <w:r w:rsidRPr="00503EF6">
        <w:rPr>
          <w:rFonts w:cs="Arial"/>
          <w:sz w:val="20"/>
          <w:szCs w:val="20"/>
        </w:rPr>
        <w:t xml:space="preserve">. </w:t>
      </w:r>
    </w:p>
    <w:p w14:paraId="2E9C2C9F" w14:textId="77777777" w:rsidR="004143C6" w:rsidRPr="00503EF6" w:rsidRDefault="004143C6" w:rsidP="004143C6">
      <w:pPr>
        <w:pStyle w:val="RLTextlnkuslovan"/>
        <w:widowControl w:val="0"/>
        <w:numPr>
          <w:ilvl w:val="1"/>
          <w:numId w:val="7"/>
        </w:numPr>
        <w:spacing w:line="280" w:lineRule="atLeast"/>
        <w:ind w:left="567" w:hanging="567"/>
        <w:rPr>
          <w:rFonts w:cs="Arial"/>
          <w:sz w:val="20"/>
          <w:szCs w:val="20"/>
        </w:rPr>
      </w:pPr>
      <w:r w:rsidRPr="00503EF6">
        <w:rPr>
          <w:rFonts w:cs="Arial"/>
          <w:sz w:val="20"/>
          <w:szCs w:val="20"/>
        </w:rPr>
        <w:t>Smluvní strany sjednávají, že se nepřipouští zálohové platby.</w:t>
      </w:r>
    </w:p>
    <w:p w14:paraId="38688D5B" w14:textId="631AD5EA" w:rsidR="004143C6" w:rsidRPr="00503EF6" w:rsidRDefault="004143C6" w:rsidP="004143C6">
      <w:pPr>
        <w:pStyle w:val="RLTextlnkuslovan"/>
        <w:widowControl w:val="0"/>
        <w:numPr>
          <w:ilvl w:val="1"/>
          <w:numId w:val="7"/>
        </w:numPr>
        <w:spacing w:line="280" w:lineRule="atLeast"/>
        <w:ind w:left="567" w:hanging="567"/>
        <w:rPr>
          <w:rFonts w:cs="Arial"/>
          <w:sz w:val="20"/>
          <w:szCs w:val="20"/>
        </w:rPr>
      </w:pPr>
      <w:r>
        <w:rPr>
          <w:rFonts w:eastAsia="MS Minngs" w:cs="Arial"/>
          <w:sz w:val="20"/>
          <w:szCs w:val="20"/>
        </w:rPr>
        <w:t xml:space="preserve">Poskytovatel </w:t>
      </w:r>
      <w:r w:rsidRPr="00503EF6">
        <w:rPr>
          <w:rFonts w:eastAsia="MS Minngs" w:cs="Arial"/>
          <w:sz w:val="20"/>
          <w:szCs w:val="20"/>
        </w:rPr>
        <w:t>prohlašuje, že</w:t>
      </w:r>
      <w:r>
        <w:rPr>
          <w:rFonts w:eastAsia="MS Minngs" w:cs="Arial"/>
          <w:sz w:val="20"/>
          <w:szCs w:val="20"/>
        </w:rPr>
        <w:t xml:space="preserve"> </w:t>
      </w:r>
      <w:r w:rsidRPr="00744A47">
        <w:rPr>
          <w:rFonts w:eastAsia="MS Minngs" w:cs="Arial"/>
          <w:sz w:val="20"/>
          <w:szCs w:val="20"/>
        </w:rPr>
        <w:t>cena uvedená v</w:t>
      </w:r>
      <w:r>
        <w:rPr>
          <w:rFonts w:eastAsia="MS Minngs" w:cs="Arial"/>
          <w:sz w:val="20"/>
          <w:szCs w:val="20"/>
        </w:rPr>
        <w:t xml:space="preserve"> Poptávkovém listu, </w:t>
      </w:r>
      <w:r w:rsidRPr="00744A47">
        <w:rPr>
          <w:rFonts w:eastAsia="MS Minngs" w:cs="Arial"/>
          <w:sz w:val="20"/>
          <w:szCs w:val="20"/>
        </w:rPr>
        <w:t>je</w:t>
      </w:r>
      <w:r w:rsidRPr="00503EF6">
        <w:rPr>
          <w:rFonts w:eastAsia="MS Minngs" w:cs="Arial"/>
          <w:sz w:val="20"/>
          <w:szCs w:val="20"/>
        </w:rPr>
        <w:t xml:space="preserve"> stanoven</w:t>
      </w:r>
      <w:r w:rsidRPr="00744A47">
        <w:rPr>
          <w:rFonts w:eastAsia="MS Minngs" w:cs="Arial"/>
          <w:sz w:val="20"/>
          <w:szCs w:val="20"/>
        </w:rPr>
        <w:t xml:space="preserve">a </w:t>
      </w:r>
      <w:r w:rsidRPr="00503EF6">
        <w:rPr>
          <w:rFonts w:eastAsia="MS Minngs" w:cs="Arial"/>
          <w:sz w:val="20"/>
          <w:szCs w:val="20"/>
        </w:rPr>
        <w:t>správně a dostatečně</w:t>
      </w:r>
      <w:r>
        <w:rPr>
          <w:rFonts w:eastAsia="MS Minngs" w:cs="Arial"/>
          <w:sz w:val="20"/>
          <w:szCs w:val="20"/>
        </w:rPr>
        <w:t xml:space="preserve"> a</w:t>
      </w:r>
      <w:r w:rsidRPr="00503EF6">
        <w:rPr>
          <w:rFonts w:eastAsia="MS Minngs" w:cs="Arial"/>
          <w:sz w:val="20"/>
          <w:szCs w:val="20"/>
        </w:rPr>
        <w:t xml:space="preserve"> zahrnuj</w:t>
      </w:r>
      <w:r w:rsidRPr="00744A47">
        <w:rPr>
          <w:rFonts w:eastAsia="MS Minngs" w:cs="Arial"/>
          <w:sz w:val="20"/>
          <w:szCs w:val="20"/>
        </w:rPr>
        <w:t xml:space="preserve">e </w:t>
      </w:r>
      <w:r w:rsidRPr="00503EF6">
        <w:rPr>
          <w:rFonts w:eastAsia="MS Minngs" w:cs="Arial"/>
          <w:sz w:val="20"/>
          <w:szCs w:val="20"/>
        </w:rPr>
        <w:t xml:space="preserve">splnění veškerých povinností </w:t>
      </w:r>
      <w:r>
        <w:rPr>
          <w:rFonts w:eastAsia="MS Minngs" w:cs="Arial"/>
          <w:sz w:val="20"/>
          <w:szCs w:val="20"/>
        </w:rPr>
        <w:t>Poskytovatele</w:t>
      </w:r>
      <w:r w:rsidRPr="00503EF6">
        <w:rPr>
          <w:rFonts w:eastAsia="MS Minngs" w:cs="Arial"/>
          <w:sz w:val="20"/>
          <w:szCs w:val="20"/>
        </w:rPr>
        <w:t xml:space="preserve">, nákladů </w:t>
      </w:r>
      <w:r>
        <w:rPr>
          <w:rFonts w:eastAsia="MS Minngs" w:cs="Arial"/>
          <w:sz w:val="20"/>
          <w:szCs w:val="20"/>
        </w:rPr>
        <w:t xml:space="preserve">Poskytovatele </w:t>
      </w:r>
      <w:r w:rsidRPr="00503EF6">
        <w:rPr>
          <w:rFonts w:eastAsia="MS Minngs" w:cs="Arial"/>
          <w:sz w:val="20"/>
          <w:szCs w:val="20"/>
        </w:rPr>
        <w:t>a všechny vě</w:t>
      </w:r>
      <w:r>
        <w:rPr>
          <w:rFonts w:eastAsia="MS Minngs" w:cs="Arial"/>
          <w:sz w:val="20"/>
          <w:szCs w:val="20"/>
        </w:rPr>
        <w:t xml:space="preserve">ci a činnosti nezbytné pro </w:t>
      </w:r>
      <w:r w:rsidR="00E654DF">
        <w:rPr>
          <w:rFonts w:eastAsia="MS Minngs" w:cs="Arial"/>
          <w:sz w:val="20"/>
          <w:szCs w:val="20"/>
        </w:rPr>
        <w:t>řádné poskytnutí Služby dle této Smlouvy</w:t>
      </w:r>
      <w:r w:rsidRPr="00503EF6">
        <w:rPr>
          <w:rFonts w:eastAsia="MS Minngs" w:cs="Arial"/>
          <w:sz w:val="20"/>
          <w:szCs w:val="20"/>
        </w:rPr>
        <w:t xml:space="preserve"> a rovněž náklady spojené s případným odstraněním vad </w:t>
      </w:r>
      <w:r>
        <w:rPr>
          <w:rFonts w:eastAsia="MS Minngs" w:cs="Arial"/>
          <w:sz w:val="20"/>
          <w:szCs w:val="20"/>
        </w:rPr>
        <w:t xml:space="preserve">či nedostatků </w:t>
      </w:r>
      <w:r w:rsidR="00E654DF">
        <w:rPr>
          <w:rFonts w:eastAsia="MS Minngs" w:cs="Arial"/>
          <w:sz w:val="20"/>
          <w:szCs w:val="20"/>
        </w:rPr>
        <w:t>poskytnuté Služby</w:t>
      </w:r>
      <w:r w:rsidRPr="00503EF6">
        <w:rPr>
          <w:rFonts w:eastAsia="MS Minngs" w:cs="Arial"/>
          <w:sz w:val="20"/>
          <w:szCs w:val="20"/>
        </w:rPr>
        <w:t>.</w:t>
      </w:r>
    </w:p>
    <w:p w14:paraId="1E039B60" w14:textId="77777777" w:rsidR="004143C6" w:rsidRPr="00503EF6" w:rsidRDefault="004143C6" w:rsidP="004143C6">
      <w:pPr>
        <w:pStyle w:val="RLTextlnkuslovan"/>
        <w:widowControl w:val="0"/>
        <w:numPr>
          <w:ilvl w:val="1"/>
          <w:numId w:val="7"/>
        </w:numPr>
        <w:spacing w:line="280" w:lineRule="atLeast"/>
        <w:ind w:left="567" w:hanging="567"/>
        <w:rPr>
          <w:rFonts w:cs="Arial"/>
          <w:sz w:val="20"/>
          <w:szCs w:val="20"/>
        </w:rPr>
      </w:pPr>
      <w:r>
        <w:rPr>
          <w:rFonts w:eastAsia="MS Minngs" w:cs="Arial"/>
          <w:sz w:val="20"/>
          <w:szCs w:val="20"/>
        </w:rPr>
        <w:t>Poskytovatel</w:t>
      </w:r>
      <w:r w:rsidRPr="00503EF6">
        <w:rPr>
          <w:rFonts w:eastAsia="MS Minngs" w:cs="Arial"/>
          <w:sz w:val="20"/>
          <w:szCs w:val="20"/>
        </w:rPr>
        <w:t xml:space="preserve"> prohlašuje, že před uzavřením této Smlouvy přezkoumal a prověřil možnosti</w:t>
      </w:r>
      <w:r>
        <w:rPr>
          <w:rFonts w:eastAsia="MS Minngs" w:cs="Arial"/>
          <w:sz w:val="20"/>
          <w:szCs w:val="20"/>
        </w:rPr>
        <w:br/>
      </w:r>
      <w:r w:rsidRPr="00503EF6">
        <w:rPr>
          <w:rFonts w:eastAsia="MS Minngs" w:cs="Arial"/>
          <w:sz w:val="20"/>
          <w:szCs w:val="20"/>
        </w:rPr>
        <w:t xml:space="preserve">a podmínky </w:t>
      </w:r>
      <w:r>
        <w:rPr>
          <w:rFonts w:eastAsia="MS Minngs" w:cs="Arial"/>
          <w:sz w:val="20"/>
          <w:szCs w:val="20"/>
        </w:rPr>
        <w:t xml:space="preserve">realizace </w:t>
      </w:r>
      <w:r>
        <w:rPr>
          <w:rFonts w:cs="Arial"/>
          <w:sz w:val="20"/>
          <w:szCs w:val="20"/>
        </w:rPr>
        <w:t>předmětu</w:t>
      </w:r>
      <w:r w:rsidRPr="00503EF6">
        <w:rPr>
          <w:rFonts w:eastAsia="MS Minngs" w:cs="Arial"/>
          <w:sz w:val="20"/>
          <w:szCs w:val="20"/>
        </w:rPr>
        <w:t xml:space="preserve"> Smlouvy a potvrzuje, že lze za cenu a stanovených podmínek </w:t>
      </w:r>
      <w:r>
        <w:rPr>
          <w:rFonts w:cs="Arial"/>
          <w:sz w:val="20"/>
          <w:szCs w:val="20"/>
        </w:rPr>
        <w:t>předmět Smlouvy</w:t>
      </w:r>
      <w:r>
        <w:rPr>
          <w:rFonts w:eastAsia="MS Minngs" w:cs="Arial"/>
          <w:sz w:val="20"/>
          <w:szCs w:val="20"/>
        </w:rPr>
        <w:t xml:space="preserve"> Objednateli řádně poskytnout a dodat.</w:t>
      </w:r>
      <w:r w:rsidRPr="00503EF6">
        <w:rPr>
          <w:rFonts w:eastAsia="MS Minngs" w:cs="Arial"/>
          <w:sz w:val="20"/>
          <w:szCs w:val="20"/>
        </w:rPr>
        <w:t xml:space="preserve"> </w:t>
      </w:r>
      <w:r>
        <w:rPr>
          <w:rFonts w:eastAsia="MS Minngs" w:cs="Arial"/>
          <w:sz w:val="20"/>
          <w:szCs w:val="20"/>
        </w:rPr>
        <w:t>Poskytovatel</w:t>
      </w:r>
      <w:r>
        <w:rPr>
          <w:rFonts w:cs="Arial"/>
          <w:sz w:val="20"/>
          <w:szCs w:val="20"/>
        </w:rPr>
        <w:t xml:space="preserve"> </w:t>
      </w:r>
      <w:r w:rsidRPr="00503EF6">
        <w:rPr>
          <w:rFonts w:cs="Arial"/>
          <w:sz w:val="20"/>
          <w:szCs w:val="20"/>
        </w:rPr>
        <w:t xml:space="preserve">tímto na sebe přebírá nebezpečí změny okolností ve smyslu § 1765 odst. 2 </w:t>
      </w:r>
      <w:r>
        <w:rPr>
          <w:rFonts w:cs="Arial"/>
          <w:sz w:val="20"/>
          <w:szCs w:val="20"/>
        </w:rPr>
        <w:t>o</w:t>
      </w:r>
      <w:r w:rsidRPr="00503EF6">
        <w:rPr>
          <w:rFonts w:cs="Arial"/>
          <w:sz w:val="20"/>
          <w:szCs w:val="20"/>
        </w:rPr>
        <w:t>bčanského zákoníku.</w:t>
      </w:r>
    </w:p>
    <w:p w14:paraId="0B6C7803" w14:textId="77777777" w:rsidR="004143C6" w:rsidRDefault="004143C6" w:rsidP="004143C6">
      <w:pPr>
        <w:widowControl w:val="0"/>
        <w:tabs>
          <w:tab w:val="left" w:pos="0"/>
        </w:tabs>
        <w:overflowPunct w:val="0"/>
        <w:autoSpaceDE w:val="0"/>
        <w:spacing w:after="200" w:line="280" w:lineRule="atLeast"/>
        <w:ind w:left="0"/>
        <w:jc w:val="center"/>
        <w:textAlignment w:val="baseline"/>
        <w:rPr>
          <w:rFonts w:ascii="Arial" w:hAnsi="Arial" w:cs="Arial"/>
          <w:b/>
          <w:bCs/>
          <w:sz w:val="20"/>
          <w:szCs w:val="20"/>
          <w:lang w:eastAsia="ar-SA"/>
        </w:rPr>
      </w:pPr>
      <w:bookmarkStart w:id="6" w:name="_Ref360030114"/>
    </w:p>
    <w:p w14:paraId="5B44BF2A" w14:textId="77777777" w:rsidR="004143C6" w:rsidRDefault="004143C6" w:rsidP="004D31D7">
      <w:pPr>
        <w:widowControl w:val="0"/>
        <w:tabs>
          <w:tab w:val="left" w:pos="0"/>
        </w:tabs>
        <w:overflowPunct w:val="0"/>
        <w:autoSpaceDE w:val="0"/>
        <w:spacing w:after="0" w:line="280" w:lineRule="atLeast"/>
        <w:ind w:left="0"/>
        <w:jc w:val="center"/>
        <w:textAlignment w:val="baseline"/>
        <w:rPr>
          <w:rFonts w:ascii="Arial" w:hAnsi="Arial" w:cs="Arial"/>
          <w:b/>
          <w:bCs/>
          <w:sz w:val="20"/>
          <w:szCs w:val="20"/>
          <w:lang w:eastAsia="ar-SA"/>
        </w:rPr>
      </w:pPr>
      <w:r>
        <w:rPr>
          <w:rFonts w:ascii="Arial" w:hAnsi="Arial" w:cs="Arial"/>
          <w:b/>
          <w:bCs/>
          <w:sz w:val="20"/>
          <w:szCs w:val="20"/>
          <w:lang w:eastAsia="ar-SA"/>
        </w:rPr>
        <w:t>Článek 7</w:t>
      </w:r>
    </w:p>
    <w:p w14:paraId="7766914F" w14:textId="77777777" w:rsidR="004143C6" w:rsidRDefault="004143C6" w:rsidP="004143C6">
      <w:pPr>
        <w:widowControl w:val="0"/>
        <w:tabs>
          <w:tab w:val="left" w:pos="0"/>
        </w:tabs>
        <w:overflowPunct w:val="0"/>
        <w:autoSpaceDE w:val="0"/>
        <w:spacing w:after="200" w:line="280" w:lineRule="atLeast"/>
        <w:ind w:left="0"/>
        <w:jc w:val="center"/>
        <w:textAlignment w:val="baseline"/>
        <w:rPr>
          <w:rFonts w:ascii="Arial" w:hAnsi="Arial" w:cs="Arial"/>
          <w:b/>
          <w:bCs/>
          <w:sz w:val="20"/>
          <w:szCs w:val="20"/>
          <w:lang w:eastAsia="ar-SA"/>
        </w:rPr>
      </w:pPr>
      <w:r>
        <w:rPr>
          <w:rFonts w:ascii="Arial" w:hAnsi="Arial" w:cs="Arial"/>
          <w:b/>
          <w:bCs/>
          <w:sz w:val="20"/>
          <w:szCs w:val="20"/>
          <w:lang w:eastAsia="ar-SA"/>
        </w:rPr>
        <w:t>Úroveň služeb</w:t>
      </w:r>
    </w:p>
    <w:p w14:paraId="34E188D9" w14:textId="77777777" w:rsidR="004143C6" w:rsidRPr="00090FF3" w:rsidRDefault="004143C6" w:rsidP="004143C6">
      <w:pPr>
        <w:pStyle w:val="RLTextlnkuslovan"/>
        <w:widowControl w:val="0"/>
        <w:numPr>
          <w:ilvl w:val="1"/>
          <w:numId w:val="9"/>
        </w:numPr>
        <w:spacing w:line="280" w:lineRule="atLeast"/>
        <w:ind w:left="567" w:hanging="567"/>
        <w:rPr>
          <w:rFonts w:cs="Arial"/>
          <w:sz w:val="20"/>
          <w:szCs w:val="20"/>
        </w:rPr>
      </w:pPr>
      <w:r w:rsidRPr="00090FF3">
        <w:rPr>
          <w:rFonts w:cs="Arial"/>
          <w:sz w:val="20"/>
          <w:szCs w:val="20"/>
        </w:rPr>
        <w:t xml:space="preserve">Poskytovatel je povinen poskytovat Služby s příslušnou odbornou péčí a s využitím posledního stavu techniky. Poskytovatel je povinen poskytovat Služby v souladu s požadavky </w:t>
      </w:r>
      <w:r>
        <w:rPr>
          <w:rFonts w:cs="Arial"/>
          <w:sz w:val="20"/>
          <w:szCs w:val="20"/>
        </w:rPr>
        <w:t>stanovenými</w:t>
      </w:r>
      <w:r w:rsidRPr="00090FF3">
        <w:rPr>
          <w:rFonts w:cs="Arial"/>
          <w:sz w:val="20"/>
          <w:szCs w:val="20"/>
        </w:rPr>
        <w:t xml:space="preserve"> </w:t>
      </w:r>
      <w:r>
        <w:rPr>
          <w:rFonts w:cs="Arial"/>
          <w:sz w:val="20"/>
          <w:szCs w:val="20"/>
        </w:rPr>
        <w:t>v</w:t>
      </w:r>
      <w:r w:rsidRPr="00090FF3">
        <w:rPr>
          <w:rFonts w:cs="Arial"/>
          <w:sz w:val="20"/>
          <w:szCs w:val="20"/>
        </w:rPr>
        <w:t> </w:t>
      </w:r>
      <w:r w:rsidRPr="00C0566B">
        <w:rPr>
          <w:rFonts w:cs="Arial"/>
          <w:sz w:val="20"/>
          <w:szCs w:val="20"/>
        </w:rPr>
        <w:t>Katalogov</w:t>
      </w:r>
      <w:r>
        <w:rPr>
          <w:rFonts w:cs="Arial"/>
          <w:sz w:val="20"/>
          <w:szCs w:val="20"/>
        </w:rPr>
        <w:t>ém</w:t>
      </w:r>
      <w:r w:rsidRPr="00C0566B">
        <w:rPr>
          <w:rFonts w:cs="Arial"/>
          <w:sz w:val="20"/>
          <w:szCs w:val="20"/>
        </w:rPr>
        <w:t xml:space="preserve"> list</w:t>
      </w:r>
      <w:r>
        <w:rPr>
          <w:rFonts w:cs="Arial"/>
          <w:sz w:val="20"/>
          <w:szCs w:val="20"/>
        </w:rPr>
        <w:t>u</w:t>
      </w:r>
      <w:r w:rsidRPr="00C0566B">
        <w:rPr>
          <w:rFonts w:cs="Arial"/>
          <w:sz w:val="20"/>
          <w:szCs w:val="20"/>
        </w:rPr>
        <w:t xml:space="preserve"> služby</w:t>
      </w:r>
      <w:r w:rsidRPr="00090FF3">
        <w:rPr>
          <w:rFonts w:cs="Arial"/>
          <w:sz w:val="20"/>
          <w:szCs w:val="20"/>
        </w:rPr>
        <w:t>. Za správnost poskytovaných Služeb odpovídá v plném rozsahu Poskytovatel. Poskytovatel rovněž zajistí dodržování kvalitativních ukazatelů Služby dle Poptávkového listu (dále jen „</w:t>
      </w:r>
      <w:r w:rsidRPr="00090FF3">
        <w:rPr>
          <w:rFonts w:cs="Arial"/>
          <w:b/>
          <w:sz w:val="20"/>
          <w:szCs w:val="20"/>
        </w:rPr>
        <w:t>Kvalitativní ukazatele</w:t>
      </w:r>
      <w:r w:rsidRPr="00090FF3">
        <w:rPr>
          <w:rFonts w:cs="Arial"/>
          <w:sz w:val="20"/>
          <w:szCs w:val="20"/>
        </w:rPr>
        <w:t xml:space="preserve">“). Kvalitativními ukazateli, které jsou měřeny a jejichž porušení je sankcionováno, jsou dostupnost (SLA) a Doba zavedení </w:t>
      </w:r>
      <w:r w:rsidRPr="00C0566B">
        <w:rPr>
          <w:rFonts w:cs="Arial"/>
          <w:sz w:val="20"/>
          <w:szCs w:val="20"/>
        </w:rPr>
        <w:t>Služby (jak je tento pojem dále definován</w:t>
      </w:r>
      <w:r w:rsidRPr="00090FF3">
        <w:rPr>
          <w:rFonts w:cs="Arial"/>
          <w:sz w:val="20"/>
          <w:szCs w:val="20"/>
        </w:rPr>
        <w:t>), pokud není sjednáno jinak. Při zjišťování, zda byly dodrženy Kvalitativní ukazatele, nebudou brány v úvahu pro Poskytovatele nepříznivé hodnoty:</w:t>
      </w:r>
    </w:p>
    <w:p w14:paraId="4B4BBE21" w14:textId="0240E4AE" w:rsidR="004143C6" w:rsidRPr="00090FF3" w:rsidRDefault="004143C6" w:rsidP="004143C6">
      <w:pPr>
        <w:pStyle w:val="bno"/>
        <w:numPr>
          <w:ilvl w:val="1"/>
          <w:numId w:val="8"/>
        </w:numPr>
        <w:spacing w:before="60" w:after="60" w:line="276" w:lineRule="auto"/>
        <w:ind w:left="1134" w:hanging="567"/>
        <w:rPr>
          <w:rFonts w:ascii="Arial" w:hAnsi="Arial" w:cs="Arial"/>
          <w:sz w:val="20"/>
        </w:rPr>
      </w:pPr>
      <w:r w:rsidRPr="00090FF3">
        <w:rPr>
          <w:rFonts w:ascii="Arial" w:hAnsi="Arial" w:cs="Arial"/>
          <w:sz w:val="20"/>
        </w:rPr>
        <w:t>vzniklé v důsledku nedodržení povinností ze strany Objednatele</w:t>
      </w:r>
      <w:r w:rsidRPr="00090FF3" w:rsidDel="00E405F6">
        <w:rPr>
          <w:rFonts w:ascii="Arial" w:hAnsi="Arial" w:cs="Arial"/>
          <w:sz w:val="20"/>
        </w:rPr>
        <w:t xml:space="preserve"> </w:t>
      </w:r>
      <w:r w:rsidRPr="00090FF3">
        <w:rPr>
          <w:rFonts w:ascii="Arial" w:hAnsi="Arial" w:cs="Arial"/>
          <w:sz w:val="20"/>
        </w:rPr>
        <w:t>(ať již vyplývajících</w:t>
      </w:r>
      <w:r w:rsidR="006402CD">
        <w:rPr>
          <w:rFonts w:ascii="Arial" w:hAnsi="Arial" w:cs="Arial"/>
          <w:sz w:val="20"/>
        </w:rPr>
        <w:br/>
      </w:r>
      <w:r w:rsidRPr="00090FF3">
        <w:rPr>
          <w:rFonts w:ascii="Arial" w:hAnsi="Arial" w:cs="Arial"/>
          <w:sz w:val="20"/>
        </w:rPr>
        <w:t xml:space="preserve">z </w:t>
      </w:r>
      <w:r w:rsidR="006402CD">
        <w:rPr>
          <w:rFonts w:ascii="Arial" w:hAnsi="Arial" w:cs="Arial"/>
          <w:sz w:val="20"/>
        </w:rPr>
        <w:t xml:space="preserve">právních předpisů </w:t>
      </w:r>
      <w:r w:rsidRPr="00090FF3">
        <w:rPr>
          <w:rFonts w:ascii="Arial" w:hAnsi="Arial" w:cs="Arial"/>
          <w:sz w:val="20"/>
        </w:rPr>
        <w:t>nebo ze Smlouvy); nebo</w:t>
      </w:r>
    </w:p>
    <w:p w14:paraId="33C9D4E7" w14:textId="77777777" w:rsidR="004143C6" w:rsidRPr="00090FF3" w:rsidRDefault="004143C6" w:rsidP="004143C6">
      <w:pPr>
        <w:pStyle w:val="bno"/>
        <w:numPr>
          <w:ilvl w:val="1"/>
          <w:numId w:val="8"/>
        </w:numPr>
        <w:spacing w:before="60" w:after="60" w:line="276" w:lineRule="auto"/>
        <w:ind w:left="1134" w:hanging="567"/>
        <w:rPr>
          <w:rFonts w:ascii="Arial" w:hAnsi="Arial" w:cs="Arial"/>
          <w:sz w:val="20"/>
        </w:rPr>
      </w:pPr>
      <w:r w:rsidRPr="00090FF3">
        <w:rPr>
          <w:rFonts w:ascii="Arial" w:hAnsi="Arial" w:cs="Arial"/>
          <w:sz w:val="20"/>
        </w:rPr>
        <w:t>vzniklé v důsledku jakékoliv události nebo okolnosti, již nemohl Poskytovatel s vynaložením odborné péče rozumně předpokládat ani jí zcela nebo zčásti zabránit; nebo</w:t>
      </w:r>
    </w:p>
    <w:p w14:paraId="60F95E62" w14:textId="33776D4A" w:rsidR="004143C6" w:rsidRPr="00090FF3" w:rsidRDefault="004143C6" w:rsidP="00EE685C">
      <w:pPr>
        <w:pStyle w:val="bno"/>
        <w:numPr>
          <w:ilvl w:val="1"/>
          <w:numId w:val="8"/>
        </w:numPr>
        <w:spacing w:before="60" w:after="0" w:line="276" w:lineRule="auto"/>
        <w:ind w:left="1134" w:hanging="567"/>
        <w:rPr>
          <w:rFonts w:ascii="Arial" w:hAnsi="Arial" w:cs="Arial"/>
          <w:sz w:val="20"/>
        </w:rPr>
      </w:pPr>
      <w:r w:rsidRPr="00090FF3">
        <w:rPr>
          <w:rFonts w:ascii="Arial" w:hAnsi="Arial" w:cs="Arial"/>
          <w:sz w:val="20"/>
        </w:rPr>
        <w:t xml:space="preserve">vzniklé v důsledku plánované provozní výluky poskytované Služby, o které musí Poskytovatel předem informovat kontaktní osobu Objednatele, která musí navržený termín plánované výluky prokazatelně písemně odsouhlasit.  Hlášení plánovaných provozních výluk ze strany Poskytovatele budou obsahovat </w:t>
      </w:r>
      <w:r w:rsidRPr="00DB6F59">
        <w:rPr>
          <w:rFonts w:ascii="Arial" w:hAnsi="Arial" w:cs="Arial"/>
          <w:sz w:val="20"/>
        </w:rPr>
        <w:t xml:space="preserve">řádnou specifikaci Služeb, jichž se výluka týká, tj. </w:t>
      </w:r>
      <w:r w:rsidRPr="00B37186">
        <w:rPr>
          <w:rFonts w:ascii="Arial" w:hAnsi="Arial" w:cs="Arial"/>
          <w:sz w:val="20"/>
        </w:rPr>
        <w:t>minimálně ID</w:t>
      </w:r>
      <w:r w:rsidR="004C2AE6" w:rsidRPr="00B37186">
        <w:rPr>
          <w:rFonts w:ascii="Arial" w:hAnsi="Arial" w:cs="Arial"/>
          <w:sz w:val="20"/>
        </w:rPr>
        <w:t xml:space="preserve"> Služeb</w:t>
      </w:r>
      <w:r w:rsidRPr="00DB6F59">
        <w:rPr>
          <w:rFonts w:ascii="Arial" w:hAnsi="Arial" w:cs="Arial"/>
          <w:sz w:val="20"/>
        </w:rPr>
        <w:t>, lokalizaci a kapacitu Služby dle Poptávkového listu.</w:t>
      </w:r>
    </w:p>
    <w:p w14:paraId="6E00CD0D" w14:textId="77777777" w:rsidR="004143C6" w:rsidRPr="00A152B0" w:rsidRDefault="004143C6" w:rsidP="00420B6D">
      <w:pPr>
        <w:pStyle w:val="RLTextlnkuslovan"/>
        <w:widowControl w:val="0"/>
        <w:numPr>
          <w:ilvl w:val="1"/>
          <w:numId w:val="9"/>
        </w:numPr>
        <w:spacing w:before="120" w:after="0" w:line="280" w:lineRule="atLeast"/>
        <w:ind w:left="567" w:hanging="567"/>
        <w:rPr>
          <w:rFonts w:cs="Arial"/>
          <w:bCs/>
          <w:sz w:val="20"/>
          <w:szCs w:val="20"/>
        </w:rPr>
      </w:pPr>
      <w:r w:rsidRPr="00A152B0">
        <w:rPr>
          <w:rFonts w:cs="Arial"/>
          <w:bCs/>
          <w:sz w:val="20"/>
          <w:szCs w:val="20"/>
        </w:rPr>
        <w:t xml:space="preserve">Poskytovatel bude nepřetržitě měřit veškeré Kvalitativní ukazatele, vést prokazatelným způsobem evidenci o těchto měřeních a zpracovávat výkazy, přehledy a výstupy z měření a provozního sledování tak, aby z nich byla zřejmá úroveň plnění Kvalitativních ukazatelů (v podobě přesných hodnot výsledků měření Kvalitativních ukazatelů), a to za období každého kalendářního měsíce poskytování Služeb. Poskytovatel zajistí úplnost, správnost a pravdivost takové evidence, výkazů a výstupů a bude udržovat tyto informace na svých nosičích dat po dobu trvání Smlouvy, nedohodne-li se Poskytovatel s </w:t>
      </w:r>
      <w:r>
        <w:rPr>
          <w:rFonts w:cs="Arial"/>
          <w:bCs/>
          <w:sz w:val="20"/>
          <w:szCs w:val="20"/>
        </w:rPr>
        <w:t>Objednatelem</w:t>
      </w:r>
      <w:r w:rsidRPr="00A152B0">
        <w:rPr>
          <w:rFonts w:cs="Arial"/>
          <w:bCs/>
          <w:sz w:val="20"/>
          <w:szCs w:val="20"/>
        </w:rPr>
        <w:t xml:space="preserve"> na delší době uchování.</w:t>
      </w:r>
    </w:p>
    <w:p w14:paraId="2FC766E8" w14:textId="0B2ABB3A" w:rsidR="004143C6" w:rsidRPr="00090FF3" w:rsidRDefault="004143C6" w:rsidP="004143C6">
      <w:pPr>
        <w:pStyle w:val="bno"/>
        <w:numPr>
          <w:ilvl w:val="1"/>
          <w:numId w:val="9"/>
        </w:numPr>
        <w:spacing w:before="240" w:line="276" w:lineRule="auto"/>
        <w:ind w:left="567" w:hanging="567"/>
        <w:rPr>
          <w:rFonts w:ascii="Arial" w:hAnsi="Arial" w:cs="Arial"/>
          <w:sz w:val="20"/>
        </w:rPr>
      </w:pPr>
      <w:r w:rsidRPr="00090FF3">
        <w:rPr>
          <w:rFonts w:ascii="Arial" w:hAnsi="Arial" w:cs="Arial"/>
          <w:sz w:val="20"/>
        </w:rPr>
        <w:t xml:space="preserve">Poskytovatel je povinen </w:t>
      </w:r>
      <w:r>
        <w:rPr>
          <w:rFonts w:ascii="Arial" w:hAnsi="Arial" w:cs="Arial"/>
          <w:sz w:val="20"/>
        </w:rPr>
        <w:t>na</w:t>
      </w:r>
      <w:r w:rsidRPr="00090FF3">
        <w:rPr>
          <w:rFonts w:ascii="Arial" w:hAnsi="Arial" w:cs="Arial"/>
          <w:sz w:val="20"/>
        </w:rPr>
        <w:t xml:space="preserve"> žádost </w:t>
      </w:r>
      <w:r>
        <w:rPr>
          <w:rFonts w:ascii="Arial" w:hAnsi="Arial" w:cs="Arial"/>
          <w:sz w:val="20"/>
        </w:rPr>
        <w:t>kontaktní osoby Objednatele</w:t>
      </w:r>
      <w:r w:rsidRPr="00090FF3">
        <w:rPr>
          <w:rFonts w:ascii="Arial" w:hAnsi="Arial" w:cs="Arial"/>
          <w:sz w:val="20"/>
        </w:rPr>
        <w:t xml:space="preserve"> sdělit bez zbytečného odkladu, nejpozději do jednoho (1) pracovního dne, aktuální hodnoty Kvalitativních ukazatelů. Do sedmi (7) dnů od konce každého kalendářního měsíce Poskytovatel zpřístupní </w:t>
      </w:r>
      <w:r>
        <w:rPr>
          <w:rFonts w:ascii="Arial" w:hAnsi="Arial" w:cs="Arial"/>
          <w:sz w:val="20"/>
        </w:rPr>
        <w:t>kontaktní osobě Objednatele</w:t>
      </w:r>
      <w:r w:rsidRPr="00090FF3">
        <w:rPr>
          <w:rFonts w:ascii="Arial" w:hAnsi="Arial" w:cs="Arial"/>
          <w:sz w:val="20"/>
        </w:rPr>
        <w:t xml:space="preserve"> souhrnné výkazy a přehledy plnění Kvalitativních ukazatelů v právě uplynulém </w:t>
      </w:r>
      <w:r w:rsidRPr="00B37186">
        <w:rPr>
          <w:rFonts w:ascii="Arial" w:hAnsi="Arial" w:cs="Arial"/>
          <w:sz w:val="20"/>
        </w:rPr>
        <w:t>kalendářním měsíci, které budou obsahovat řádnou specifikaci Služeb, tj. minimálně vymezení ID</w:t>
      </w:r>
      <w:r w:rsidR="004C2AE6" w:rsidRPr="00B37186">
        <w:rPr>
          <w:rFonts w:ascii="Arial" w:hAnsi="Arial" w:cs="Arial"/>
          <w:sz w:val="20"/>
        </w:rPr>
        <w:t xml:space="preserve"> Služeb</w:t>
      </w:r>
      <w:r w:rsidRPr="00DB6F59">
        <w:rPr>
          <w:rFonts w:ascii="Arial" w:hAnsi="Arial" w:cs="Arial"/>
          <w:sz w:val="20"/>
        </w:rPr>
        <w:t>, lokalizace a kapacity Služby, dle Poptávkového listu.</w:t>
      </w:r>
      <w:r w:rsidRPr="00090FF3">
        <w:rPr>
          <w:rFonts w:ascii="Arial" w:hAnsi="Arial" w:cs="Arial"/>
          <w:sz w:val="20"/>
        </w:rPr>
        <w:t xml:space="preserve"> Souhrnné výkazy a přehledy plnění dle tohoto odstavce Smlouvy je Poskytovatel povinen předkládat</w:t>
      </w:r>
      <w:r w:rsidR="004D31D7">
        <w:rPr>
          <w:rFonts w:ascii="Arial" w:hAnsi="Arial" w:cs="Arial"/>
          <w:sz w:val="20"/>
        </w:rPr>
        <w:t xml:space="preserve"> </w:t>
      </w:r>
      <w:r w:rsidRPr="00090FF3">
        <w:rPr>
          <w:rFonts w:ascii="Arial" w:hAnsi="Arial" w:cs="Arial"/>
          <w:sz w:val="20"/>
        </w:rPr>
        <w:t xml:space="preserve">v přehledné formě tak, že jejich obsahem budou výlučně údaje ke Službám, které jsou poskytovány na základě této Smlouvy. </w:t>
      </w:r>
    </w:p>
    <w:p w14:paraId="0FC39D70" w14:textId="292A3037" w:rsidR="004143C6" w:rsidRPr="00C44E96" w:rsidRDefault="004143C6" w:rsidP="004143C6">
      <w:pPr>
        <w:pStyle w:val="bno"/>
        <w:spacing w:line="276" w:lineRule="auto"/>
        <w:ind w:left="567"/>
        <w:rPr>
          <w:rFonts w:ascii="Arial" w:hAnsi="Arial" w:cs="Arial"/>
          <w:sz w:val="20"/>
        </w:rPr>
      </w:pPr>
      <w:r w:rsidRPr="00C44E96">
        <w:rPr>
          <w:rFonts w:ascii="Arial" w:hAnsi="Arial" w:cs="Arial"/>
          <w:sz w:val="20"/>
        </w:rPr>
        <w:t xml:space="preserve">V těchto výkazech a přehledech bude rovněž specifikován výpočet smluvních pokut uplatnitelných v důsledku nesplnění Kvalitativních ukazatelů, dle vzoru, </w:t>
      </w:r>
      <w:r w:rsidRPr="00BA72C1">
        <w:rPr>
          <w:rFonts w:ascii="Arial" w:hAnsi="Arial" w:cs="Arial"/>
          <w:sz w:val="20"/>
        </w:rPr>
        <w:t xml:space="preserve">který tvoří Přílohu č. </w:t>
      </w:r>
      <w:r w:rsidR="00EE685C" w:rsidRPr="00BA72C1">
        <w:rPr>
          <w:rFonts w:ascii="Arial" w:hAnsi="Arial" w:cs="Arial"/>
          <w:sz w:val="20"/>
        </w:rPr>
        <w:t>6</w:t>
      </w:r>
      <w:r w:rsidRPr="00C44E96">
        <w:rPr>
          <w:rFonts w:ascii="Arial" w:hAnsi="Arial" w:cs="Arial"/>
          <w:sz w:val="20"/>
        </w:rPr>
        <w:t xml:space="preserve"> této Smlouvy. V případě, že má </w:t>
      </w:r>
      <w:r>
        <w:rPr>
          <w:rFonts w:ascii="Arial" w:hAnsi="Arial" w:cs="Arial"/>
          <w:sz w:val="20"/>
        </w:rPr>
        <w:t>kontaktní osoba Objednatele</w:t>
      </w:r>
      <w:r w:rsidRPr="00C44E96">
        <w:rPr>
          <w:rFonts w:ascii="Arial" w:hAnsi="Arial" w:cs="Arial"/>
          <w:sz w:val="20"/>
        </w:rPr>
        <w:t xml:space="preserve"> oprávněné pochybnosti o úplnosti, správnosti či pravdivosti takovýchto výkazů či přehledů, je Poskytovatel povinen doložit zde uvedené údaje dodatečnými údaji tak, aby umožnil jejich ověření z těchto hledisek.</w:t>
      </w:r>
    </w:p>
    <w:p w14:paraId="5E7B8C48" w14:textId="77777777" w:rsidR="004143C6" w:rsidRPr="00C44E96" w:rsidRDefault="004143C6" w:rsidP="004143C6">
      <w:pPr>
        <w:pStyle w:val="bno"/>
        <w:numPr>
          <w:ilvl w:val="1"/>
          <w:numId w:val="9"/>
        </w:numPr>
        <w:spacing w:line="276" w:lineRule="auto"/>
        <w:ind w:left="567" w:hanging="567"/>
        <w:rPr>
          <w:rFonts w:ascii="Arial" w:hAnsi="Arial" w:cs="Arial"/>
          <w:sz w:val="20"/>
        </w:rPr>
      </w:pPr>
      <w:r w:rsidRPr="00C44E96">
        <w:rPr>
          <w:rFonts w:ascii="Arial" w:hAnsi="Arial" w:cs="Arial"/>
          <w:sz w:val="20"/>
        </w:rPr>
        <w:t xml:space="preserve">Žádné ustanovení ve Smlouvě neomezuje možnost </w:t>
      </w:r>
      <w:r>
        <w:rPr>
          <w:rFonts w:ascii="Arial" w:hAnsi="Arial" w:cs="Arial"/>
          <w:sz w:val="20"/>
        </w:rPr>
        <w:t xml:space="preserve">Objednatele </w:t>
      </w:r>
      <w:r w:rsidRPr="00C44E96">
        <w:rPr>
          <w:rFonts w:ascii="Arial" w:hAnsi="Arial" w:cs="Arial"/>
          <w:sz w:val="20"/>
        </w:rPr>
        <w:t xml:space="preserve">provádět vlastní nezávislé měření Kvalitativních ukazatelů, k čemuž je Poskytovatel povinen poskytnout nezbytnou součinnost. V případě rozdílných hodnot měření a vykazování Kvalitativních ukazatelů ze strany Poskytovatele je rozhodný výsledek měření </w:t>
      </w:r>
      <w:r>
        <w:rPr>
          <w:rFonts w:ascii="Arial" w:hAnsi="Arial" w:cs="Arial"/>
          <w:sz w:val="20"/>
        </w:rPr>
        <w:t>Objednatele</w:t>
      </w:r>
      <w:r w:rsidRPr="00C44E96">
        <w:rPr>
          <w:rFonts w:ascii="Arial" w:hAnsi="Arial" w:cs="Arial"/>
          <w:sz w:val="20"/>
        </w:rPr>
        <w:t>.</w:t>
      </w:r>
    </w:p>
    <w:p w14:paraId="44C181A5" w14:textId="71E5C042" w:rsidR="004143C6" w:rsidRDefault="004143C6" w:rsidP="004143C6">
      <w:pPr>
        <w:pStyle w:val="bno"/>
        <w:numPr>
          <w:ilvl w:val="1"/>
          <w:numId w:val="9"/>
        </w:numPr>
        <w:spacing w:line="276" w:lineRule="auto"/>
        <w:ind w:left="567" w:hanging="567"/>
        <w:rPr>
          <w:rFonts w:ascii="Arial" w:hAnsi="Arial" w:cs="Arial"/>
          <w:sz w:val="20"/>
        </w:rPr>
      </w:pPr>
      <w:bookmarkStart w:id="7" w:name="_Toc165282360"/>
      <w:bookmarkStart w:id="8" w:name="_Toc184698768"/>
      <w:bookmarkStart w:id="9" w:name="_Ref185827962"/>
      <w:bookmarkStart w:id="10" w:name="_Toc188867476"/>
      <w:bookmarkStart w:id="11" w:name="_Toc190592873"/>
      <w:bookmarkStart w:id="12" w:name="_Toc201633004"/>
      <w:bookmarkStart w:id="13" w:name="_Toc211420410"/>
      <w:bookmarkStart w:id="14" w:name="_Toc263093010"/>
      <w:r w:rsidRPr="00C44E96">
        <w:rPr>
          <w:rFonts w:ascii="Arial" w:hAnsi="Arial" w:cs="Arial"/>
          <w:sz w:val="20"/>
        </w:rPr>
        <w:t xml:space="preserve">Poskytovatel je povinen postupovat tak, aby zahájení poskytování Služeb </w:t>
      </w:r>
      <w:r>
        <w:rPr>
          <w:rFonts w:ascii="Arial" w:hAnsi="Arial" w:cs="Arial"/>
          <w:sz w:val="20"/>
        </w:rPr>
        <w:t>Objednateli</w:t>
      </w:r>
      <w:r w:rsidRPr="00C44E96">
        <w:rPr>
          <w:rFonts w:ascii="Arial" w:hAnsi="Arial" w:cs="Arial"/>
          <w:sz w:val="20"/>
        </w:rPr>
        <w:t xml:space="preserve"> plynule a bezproblémově navázalo na dosavadní poskytování Služeb </w:t>
      </w:r>
      <w:r>
        <w:rPr>
          <w:rFonts w:ascii="Arial" w:hAnsi="Arial" w:cs="Arial"/>
          <w:sz w:val="20"/>
        </w:rPr>
        <w:t>Objednateli</w:t>
      </w:r>
      <w:r w:rsidRPr="00C44E96">
        <w:rPr>
          <w:rFonts w:ascii="Arial" w:hAnsi="Arial" w:cs="Arial"/>
          <w:sz w:val="20"/>
        </w:rPr>
        <w:t xml:space="preserve">. </w:t>
      </w:r>
      <w:bookmarkEnd w:id="7"/>
      <w:bookmarkEnd w:id="8"/>
      <w:bookmarkEnd w:id="9"/>
      <w:bookmarkEnd w:id="10"/>
      <w:bookmarkEnd w:id="11"/>
      <w:bookmarkEnd w:id="12"/>
      <w:bookmarkEnd w:id="13"/>
      <w:bookmarkEnd w:id="14"/>
      <w:r w:rsidRPr="00C44E96">
        <w:rPr>
          <w:rFonts w:ascii="Arial" w:hAnsi="Arial" w:cs="Arial"/>
          <w:sz w:val="20"/>
        </w:rPr>
        <w:t>Poskytovatel je povinen zahájit řádné poskytování Služby nejpozději na konci lhůty k tomu stanovené (dále jen „</w:t>
      </w:r>
      <w:r w:rsidRPr="00C44E96">
        <w:rPr>
          <w:rFonts w:ascii="Arial" w:hAnsi="Arial" w:cs="Arial"/>
          <w:b/>
          <w:sz w:val="20"/>
        </w:rPr>
        <w:t>Doba zavedení Služby</w:t>
      </w:r>
      <w:r w:rsidRPr="00C44E96">
        <w:rPr>
          <w:rFonts w:ascii="Arial" w:hAnsi="Arial" w:cs="Arial"/>
          <w:sz w:val="20"/>
        </w:rPr>
        <w:t>“) (i) v</w:t>
      </w:r>
      <w:r>
        <w:rPr>
          <w:rFonts w:ascii="Arial" w:hAnsi="Arial" w:cs="Arial"/>
          <w:sz w:val="20"/>
        </w:rPr>
        <w:t xml:space="preserve"> </w:t>
      </w:r>
      <w:r w:rsidRPr="00AF16B2">
        <w:rPr>
          <w:rFonts w:ascii="Arial" w:hAnsi="Arial" w:cs="Arial"/>
          <w:sz w:val="20"/>
        </w:rPr>
        <w:t>Katalogovém listu Služby</w:t>
      </w:r>
      <w:r w:rsidRPr="00C44E96">
        <w:rPr>
          <w:rFonts w:ascii="Arial" w:hAnsi="Arial" w:cs="Arial"/>
          <w:sz w:val="20"/>
        </w:rPr>
        <w:t xml:space="preserve">, (ii) ve Smlouvě nebo (iii) v písemné dohodě </w:t>
      </w:r>
      <w:r>
        <w:rPr>
          <w:rFonts w:ascii="Arial" w:hAnsi="Arial" w:cs="Arial"/>
          <w:sz w:val="20"/>
        </w:rPr>
        <w:t xml:space="preserve">mezi Objednatelem a Poskytovatelem </w:t>
      </w:r>
      <w:r w:rsidRPr="00C44E96">
        <w:rPr>
          <w:rFonts w:ascii="Arial" w:hAnsi="Arial" w:cs="Arial"/>
          <w:sz w:val="20"/>
        </w:rPr>
        <w:t>(individuálním harmonogramu). Odlišné ujednání Doby zavedení Služby v rámci individuálního harmonogramu (viz výše bod iii) bude aplikováno přednostně před stanovením Doby zavedení Služby v Katalogovém listu Služby.</w:t>
      </w:r>
    </w:p>
    <w:p w14:paraId="4E976876" w14:textId="0E719850" w:rsidR="004143C6" w:rsidRPr="006B089F" w:rsidRDefault="004143C6" w:rsidP="004143C6">
      <w:pPr>
        <w:pStyle w:val="bno"/>
        <w:numPr>
          <w:ilvl w:val="1"/>
          <w:numId w:val="9"/>
        </w:numPr>
        <w:spacing w:line="276" w:lineRule="auto"/>
        <w:ind w:left="567" w:hanging="567"/>
        <w:rPr>
          <w:rFonts w:ascii="Arial" w:hAnsi="Arial" w:cs="Arial"/>
          <w:sz w:val="20"/>
        </w:rPr>
      </w:pPr>
      <w:r w:rsidRPr="006B089F">
        <w:rPr>
          <w:rFonts w:ascii="Arial" w:hAnsi="Arial" w:cs="Arial"/>
          <w:sz w:val="20"/>
        </w:rPr>
        <w:t>Není-li ve Smlouvě stanoveno jinak, počíná Doba zavedení Služby běžet nabytím účinnosti Smlouvy, a končí okamžikem, kdy Poskytovatel zahájil řádné poskytování všech Služeb obsažených v Poptávkovém listu</w:t>
      </w:r>
      <w:r>
        <w:rPr>
          <w:rFonts w:ascii="Arial" w:hAnsi="Arial" w:cs="Arial"/>
          <w:sz w:val="20"/>
        </w:rPr>
        <w:t xml:space="preserve"> Objednateli</w:t>
      </w:r>
      <w:r w:rsidRPr="006B089F">
        <w:rPr>
          <w:rFonts w:ascii="Arial" w:hAnsi="Arial" w:cs="Arial"/>
          <w:sz w:val="20"/>
        </w:rPr>
        <w:t xml:space="preserve"> a </w:t>
      </w:r>
      <w:r>
        <w:rPr>
          <w:rFonts w:ascii="Arial" w:hAnsi="Arial" w:cs="Arial"/>
          <w:sz w:val="20"/>
        </w:rPr>
        <w:t>Objednatel</w:t>
      </w:r>
      <w:r w:rsidRPr="006B089F">
        <w:rPr>
          <w:rFonts w:ascii="Arial" w:hAnsi="Arial" w:cs="Arial"/>
          <w:sz w:val="20"/>
        </w:rPr>
        <w:t xml:space="preserve"> je schopen a oprávněn Službu v plném rozsahu odebírat, tj. dnem podepsání Předávacího protokolu, který </w:t>
      </w:r>
      <w:r w:rsidRPr="0069655E">
        <w:rPr>
          <w:rFonts w:ascii="Arial" w:hAnsi="Arial" w:cs="Arial"/>
          <w:sz w:val="20"/>
        </w:rPr>
        <w:t xml:space="preserve">tvoří Přílohu č. </w:t>
      </w:r>
      <w:r w:rsidR="00371762">
        <w:rPr>
          <w:rFonts w:ascii="Arial" w:hAnsi="Arial" w:cs="Arial"/>
          <w:sz w:val="20"/>
        </w:rPr>
        <w:t>5</w:t>
      </w:r>
      <w:r w:rsidRPr="006B089F">
        <w:rPr>
          <w:rFonts w:ascii="Arial" w:hAnsi="Arial" w:cs="Arial"/>
          <w:sz w:val="20"/>
        </w:rPr>
        <w:t xml:space="preserve"> této Smlouvy, ze strany Poskytovatele a </w:t>
      </w:r>
      <w:r>
        <w:rPr>
          <w:rFonts w:ascii="Arial" w:hAnsi="Arial" w:cs="Arial"/>
          <w:sz w:val="20"/>
        </w:rPr>
        <w:t>Objednatele</w:t>
      </w:r>
      <w:r w:rsidRPr="006B089F">
        <w:rPr>
          <w:rFonts w:ascii="Arial" w:hAnsi="Arial" w:cs="Arial"/>
          <w:sz w:val="20"/>
        </w:rPr>
        <w:t xml:space="preserve">, nejpozději však uplynutím Doby zavedení Služby, bez ohledu na to, zda je Poskytovatelem Služba skutečně zavedena a zda je tedy </w:t>
      </w:r>
      <w:r>
        <w:rPr>
          <w:rFonts w:ascii="Arial" w:hAnsi="Arial" w:cs="Arial"/>
          <w:sz w:val="20"/>
        </w:rPr>
        <w:t>Objednatel</w:t>
      </w:r>
      <w:r w:rsidRPr="006B089F">
        <w:rPr>
          <w:rFonts w:ascii="Arial" w:hAnsi="Arial" w:cs="Arial"/>
          <w:sz w:val="20"/>
        </w:rPr>
        <w:t xml:space="preserve"> schopen a oprávněn Službu v plném rozsahu odebírat. Doba poskytování Služby se zkracuje o dobu, o kterou skutečná doba zavedení Služby přesáhne Dobu Zavedení služby dle této Smlouvy.</w:t>
      </w:r>
    </w:p>
    <w:p w14:paraId="218F68AF" w14:textId="242EA5C1" w:rsidR="004143C6" w:rsidRDefault="004143C6" w:rsidP="004143C6">
      <w:pPr>
        <w:pStyle w:val="bno"/>
        <w:spacing w:line="276" w:lineRule="auto"/>
        <w:ind w:left="567"/>
        <w:rPr>
          <w:rFonts w:ascii="Arial" w:hAnsi="Arial" w:cs="Arial"/>
          <w:sz w:val="20"/>
        </w:rPr>
      </w:pPr>
      <w:r w:rsidRPr="006B089F">
        <w:rPr>
          <w:rFonts w:ascii="Arial" w:hAnsi="Arial" w:cs="Arial"/>
          <w:sz w:val="20"/>
        </w:rPr>
        <w:t xml:space="preserve">Zavedení Služby musí být potvrzeno Poskytovatelem a </w:t>
      </w:r>
      <w:r>
        <w:rPr>
          <w:rFonts w:ascii="Arial" w:hAnsi="Arial" w:cs="Arial"/>
          <w:sz w:val="20"/>
        </w:rPr>
        <w:t>Objednatelem</w:t>
      </w:r>
      <w:r w:rsidRPr="006B089F">
        <w:rPr>
          <w:rFonts w:ascii="Arial" w:hAnsi="Arial" w:cs="Arial"/>
          <w:sz w:val="20"/>
        </w:rPr>
        <w:t xml:space="preserve"> na Předávacím protokolu, který </w:t>
      </w:r>
      <w:r w:rsidRPr="0097631B">
        <w:rPr>
          <w:rFonts w:ascii="Arial" w:hAnsi="Arial" w:cs="Arial"/>
          <w:sz w:val="20"/>
        </w:rPr>
        <w:t>tvoří Přílohu č. 5 této Smlouvy.</w:t>
      </w:r>
      <w:r w:rsidRPr="006B089F">
        <w:rPr>
          <w:rFonts w:ascii="Arial" w:hAnsi="Arial" w:cs="Arial"/>
          <w:sz w:val="20"/>
        </w:rPr>
        <w:t xml:space="preserve"> Den následující po dni podpisu Předávacího protokolu ze strany Poskytovatele a </w:t>
      </w:r>
      <w:r>
        <w:rPr>
          <w:rFonts w:ascii="Arial" w:hAnsi="Arial" w:cs="Arial"/>
          <w:sz w:val="20"/>
        </w:rPr>
        <w:t>Objednatele</w:t>
      </w:r>
      <w:r w:rsidRPr="006B089F">
        <w:rPr>
          <w:rFonts w:ascii="Arial" w:hAnsi="Arial" w:cs="Arial"/>
          <w:sz w:val="20"/>
        </w:rPr>
        <w:t xml:space="preserve"> nebo uplynutím Doby zavedení Služby začíná běžet Doba poskytování Služby dle čl. </w:t>
      </w:r>
      <w:r w:rsidR="00443BAA">
        <w:rPr>
          <w:rFonts w:ascii="Arial" w:hAnsi="Arial" w:cs="Arial"/>
          <w:sz w:val="20"/>
        </w:rPr>
        <w:t>12</w:t>
      </w:r>
      <w:r w:rsidRPr="0097631B">
        <w:rPr>
          <w:rFonts w:ascii="Arial" w:hAnsi="Arial" w:cs="Arial"/>
          <w:sz w:val="20"/>
        </w:rPr>
        <w:t>.</w:t>
      </w:r>
      <w:r w:rsidR="002801EF">
        <w:rPr>
          <w:rFonts w:ascii="Arial" w:hAnsi="Arial" w:cs="Arial"/>
          <w:sz w:val="20"/>
        </w:rPr>
        <w:t xml:space="preserve"> </w:t>
      </w:r>
      <w:r w:rsidRPr="0097631B">
        <w:rPr>
          <w:rFonts w:ascii="Arial" w:hAnsi="Arial" w:cs="Arial"/>
          <w:sz w:val="20"/>
        </w:rPr>
        <w:t>2.</w:t>
      </w:r>
      <w:r w:rsidRPr="006B089F">
        <w:rPr>
          <w:rFonts w:ascii="Arial" w:hAnsi="Arial" w:cs="Arial"/>
          <w:sz w:val="20"/>
        </w:rPr>
        <w:t xml:space="preserve"> této Smlouvy. Poskytovatel je povinen alespoň patnáct (15) pracovních dnů přede dnem plánovaného zavedení Služby, tedy podepsání Předávacího protokolu dle věty první, zaslat </w:t>
      </w:r>
      <w:r>
        <w:rPr>
          <w:rFonts w:ascii="Arial" w:hAnsi="Arial" w:cs="Arial"/>
          <w:sz w:val="20"/>
        </w:rPr>
        <w:t>Objednateli</w:t>
      </w:r>
      <w:r w:rsidRPr="006B089F">
        <w:rPr>
          <w:rFonts w:ascii="Arial" w:hAnsi="Arial" w:cs="Arial"/>
          <w:sz w:val="20"/>
        </w:rPr>
        <w:t xml:space="preserve"> harmonogram postupu při zavedení Služby tak, aby mohla být zajištěna maximální součinnost při zavedení Služby a podepsání Předávacího protokolu ze strany </w:t>
      </w:r>
      <w:r>
        <w:rPr>
          <w:rFonts w:ascii="Arial" w:hAnsi="Arial" w:cs="Arial"/>
          <w:sz w:val="20"/>
        </w:rPr>
        <w:t>Objednatele</w:t>
      </w:r>
      <w:r w:rsidRPr="006B089F">
        <w:rPr>
          <w:rFonts w:ascii="Arial" w:hAnsi="Arial" w:cs="Arial"/>
          <w:sz w:val="20"/>
        </w:rPr>
        <w:t>.</w:t>
      </w:r>
    </w:p>
    <w:p w14:paraId="15AFD80B" w14:textId="7FCB8B39" w:rsidR="004143C6" w:rsidRPr="006B089F" w:rsidRDefault="004143C6" w:rsidP="004143C6">
      <w:pPr>
        <w:pStyle w:val="bno"/>
        <w:numPr>
          <w:ilvl w:val="1"/>
          <w:numId w:val="9"/>
        </w:numPr>
        <w:spacing w:line="276" w:lineRule="auto"/>
        <w:ind w:left="567" w:hanging="567"/>
        <w:rPr>
          <w:rFonts w:ascii="Arial" w:hAnsi="Arial" w:cs="Arial"/>
          <w:sz w:val="20"/>
        </w:rPr>
      </w:pPr>
      <w:r w:rsidRPr="006B089F">
        <w:rPr>
          <w:rFonts w:ascii="Arial" w:hAnsi="Arial" w:cs="Arial"/>
          <w:sz w:val="20"/>
        </w:rPr>
        <w:t xml:space="preserve">Po dobu, kdy </w:t>
      </w:r>
      <w:r>
        <w:rPr>
          <w:rFonts w:ascii="Arial" w:hAnsi="Arial" w:cs="Arial"/>
          <w:sz w:val="20"/>
        </w:rPr>
        <w:t>Objednatel</w:t>
      </w:r>
      <w:r w:rsidRPr="006B089F">
        <w:rPr>
          <w:rFonts w:ascii="Arial" w:hAnsi="Arial" w:cs="Arial"/>
          <w:sz w:val="20"/>
        </w:rPr>
        <w:t xml:space="preserve"> neposkytnul potřebnou součinnost pro zahájení poskytování Služby v Době zavedení Služby a Poskytovatel na neposkytnutí této součinnosti bezodkladně </w:t>
      </w:r>
      <w:r>
        <w:rPr>
          <w:rFonts w:ascii="Arial" w:hAnsi="Arial" w:cs="Arial"/>
          <w:sz w:val="20"/>
        </w:rPr>
        <w:t>Objednatele</w:t>
      </w:r>
      <w:r w:rsidRPr="006B089F">
        <w:rPr>
          <w:rFonts w:ascii="Arial" w:hAnsi="Arial" w:cs="Arial"/>
          <w:sz w:val="20"/>
        </w:rPr>
        <w:t xml:space="preserve"> písemně upozornil, včetně uvedení důsledků neposkytnutí vymezené součinnosti (tj. stavení běhu Doby zavedení Služby), neběží Doba zavedení Služby. Po odpadnutí prodlení </w:t>
      </w:r>
      <w:r>
        <w:rPr>
          <w:rFonts w:ascii="Arial" w:hAnsi="Arial" w:cs="Arial"/>
          <w:sz w:val="20"/>
        </w:rPr>
        <w:t>Objednatele</w:t>
      </w:r>
      <w:r w:rsidRPr="006B089F">
        <w:rPr>
          <w:rFonts w:ascii="Arial" w:hAnsi="Arial" w:cs="Arial"/>
          <w:sz w:val="20"/>
        </w:rPr>
        <w:t xml:space="preserve"> běh Doby zavedení Služby pokračuje (tj. od skončení prodlení </w:t>
      </w:r>
      <w:r>
        <w:rPr>
          <w:rFonts w:ascii="Arial" w:hAnsi="Arial" w:cs="Arial"/>
          <w:sz w:val="20"/>
        </w:rPr>
        <w:t>Objednatele</w:t>
      </w:r>
      <w:r w:rsidRPr="006B089F">
        <w:rPr>
          <w:rFonts w:ascii="Arial" w:hAnsi="Arial" w:cs="Arial"/>
          <w:sz w:val="20"/>
        </w:rPr>
        <w:t xml:space="preserve"> neběží nová Doba zavedení Služby, nýbrž pokračuje sta</w:t>
      </w:r>
      <w:r w:rsidR="00BF10EB">
        <w:rPr>
          <w:rFonts w:ascii="Arial" w:hAnsi="Arial" w:cs="Arial"/>
          <w:sz w:val="20"/>
        </w:rPr>
        <w:t>no</w:t>
      </w:r>
      <w:r w:rsidRPr="006B089F">
        <w:rPr>
          <w:rFonts w:ascii="Arial" w:hAnsi="Arial" w:cs="Arial"/>
          <w:sz w:val="20"/>
        </w:rPr>
        <w:t>vená dosavadní Doba zavedení Služby).</w:t>
      </w:r>
    </w:p>
    <w:p w14:paraId="15FFE901" w14:textId="77777777" w:rsidR="004143C6" w:rsidRPr="00C805B7" w:rsidRDefault="004143C6" w:rsidP="004143C6">
      <w:pPr>
        <w:pStyle w:val="bno"/>
        <w:numPr>
          <w:ilvl w:val="1"/>
          <w:numId w:val="9"/>
        </w:numPr>
        <w:spacing w:line="276" w:lineRule="auto"/>
        <w:ind w:left="567" w:hanging="567"/>
        <w:rPr>
          <w:rFonts w:ascii="Arial" w:hAnsi="Arial" w:cs="Arial"/>
          <w:sz w:val="20"/>
        </w:rPr>
      </w:pPr>
      <w:r w:rsidRPr="00C805B7">
        <w:rPr>
          <w:rFonts w:ascii="Arial" w:hAnsi="Arial" w:cs="Arial"/>
          <w:sz w:val="20"/>
        </w:rPr>
        <w:t xml:space="preserve">Poskytovatel je povinen pro zřízenou a předávanou Službu předložit </w:t>
      </w:r>
      <w:r>
        <w:rPr>
          <w:rFonts w:ascii="Arial" w:hAnsi="Arial" w:cs="Arial"/>
          <w:sz w:val="20"/>
        </w:rPr>
        <w:t>Objednateli</w:t>
      </w:r>
      <w:r w:rsidRPr="00C805B7">
        <w:rPr>
          <w:rFonts w:ascii="Arial" w:hAnsi="Arial" w:cs="Arial"/>
          <w:sz w:val="20"/>
        </w:rPr>
        <w:t xml:space="preserve"> měřící protokoly, které budou prokazovat, že Služba je zřízena v souladu s technickými parametry služby uvedenými v tzv. Katalogovém listu Služby a v Poptávkovém listu Služby.</w:t>
      </w:r>
      <w:r>
        <w:rPr>
          <w:rFonts w:ascii="Arial" w:hAnsi="Arial" w:cs="Arial"/>
          <w:sz w:val="20"/>
        </w:rPr>
        <w:t xml:space="preserve"> T</w:t>
      </w:r>
      <w:r w:rsidRPr="00C805B7">
        <w:rPr>
          <w:rFonts w:ascii="Arial" w:hAnsi="Arial" w:cs="Arial"/>
          <w:sz w:val="20"/>
        </w:rPr>
        <w:t xml:space="preserve">ento měřící protokol </w:t>
      </w:r>
      <w:r>
        <w:rPr>
          <w:rFonts w:ascii="Arial" w:hAnsi="Arial" w:cs="Arial"/>
          <w:sz w:val="20"/>
        </w:rPr>
        <w:t xml:space="preserve">bude </w:t>
      </w:r>
      <w:r w:rsidRPr="00C805B7">
        <w:rPr>
          <w:rFonts w:ascii="Arial" w:hAnsi="Arial" w:cs="Arial"/>
          <w:sz w:val="20"/>
        </w:rPr>
        <w:t xml:space="preserve">zaslán v elektronické formě na </w:t>
      </w:r>
      <w:r>
        <w:rPr>
          <w:rFonts w:ascii="Arial" w:hAnsi="Arial" w:cs="Arial"/>
          <w:sz w:val="20"/>
        </w:rPr>
        <w:t>kontaktní osobu</w:t>
      </w:r>
      <w:r w:rsidRPr="00C805B7">
        <w:rPr>
          <w:rFonts w:ascii="Arial" w:hAnsi="Arial" w:cs="Arial"/>
          <w:sz w:val="20"/>
        </w:rPr>
        <w:t xml:space="preserve"> ke kontrole a schválení. Měřící protokol bude součástí Předávacího protokolu k zřízené a předávané Službě.</w:t>
      </w:r>
    </w:p>
    <w:p w14:paraId="7E283AA1" w14:textId="77777777" w:rsidR="004143C6" w:rsidRDefault="004143C6" w:rsidP="00991ECA">
      <w:pPr>
        <w:widowControl w:val="0"/>
        <w:tabs>
          <w:tab w:val="left" w:pos="0"/>
        </w:tabs>
        <w:overflowPunct w:val="0"/>
        <w:autoSpaceDE w:val="0"/>
        <w:spacing w:before="360" w:after="0" w:line="280" w:lineRule="atLeast"/>
        <w:ind w:left="0"/>
        <w:jc w:val="center"/>
        <w:textAlignment w:val="baseline"/>
        <w:rPr>
          <w:rFonts w:ascii="Arial" w:hAnsi="Arial" w:cs="Arial"/>
          <w:b/>
          <w:bCs/>
          <w:sz w:val="20"/>
          <w:szCs w:val="20"/>
          <w:lang w:eastAsia="ar-SA"/>
        </w:rPr>
      </w:pPr>
      <w:r>
        <w:rPr>
          <w:rFonts w:ascii="Arial" w:hAnsi="Arial" w:cs="Arial"/>
          <w:b/>
          <w:bCs/>
          <w:sz w:val="20"/>
          <w:szCs w:val="20"/>
          <w:lang w:eastAsia="ar-SA"/>
        </w:rPr>
        <w:t>Článek 8</w:t>
      </w:r>
    </w:p>
    <w:p w14:paraId="685E2B58" w14:textId="77777777" w:rsidR="004143C6" w:rsidRDefault="004143C6" w:rsidP="005D0181">
      <w:pPr>
        <w:widowControl w:val="0"/>
        <w:tabs>
          <w:tab w:val="left" w:pos="0"/>
        </w:tabs>
        <w:overflowPunct w:val="0"/>
        <w:autoSpaceDE w:val="0"/>
        <w:spacing w:after="200" w:line="276" w:lineRule="auto"/>
        <w:ind w:left="567" w:hanging="567"/>
        <w:jc w:val="center"/>
        <w:textAlignment w:val="baseline"/>
        <w:rPr>
          <w:rFonts w:ascii="Arial" w:hAnsi="Arial" w:cs="Arial"/>
          <w:b/>
          <w:bCs/>
          <w:sz w:val="20"/>
          <w:szCs w:val="20"/>
          <w:lang w:eastAsia="ar-SA"/>
        </w:rPr>
      </w:pPr>
      <w:bookmarkStart w:id="15" w:name="_Toc307322828"/>
      <w:r w:rsidRPr="00C805B7">
        <w:rPr>
          <w:rFonts w:ascii="Arial" w:hAnsi="Arial" w:cs="Arial"/>
          <w:b/>
          <w:bCs/>
          <w:sz w:val="20"/>
          <w:szCs w:val="20"/>
          <w:lang w:eastAsia="ar-SA"/>
        </w:rPr>
        <w:t>Ř</w:t>
      </w:r>
      <w:r>
        <w:rPr>
          <w:rFonts w:ascii="Arial" w:hAnsi="Arial" w:cs="Arial"/>
          <w:b/>
          <w:bCs/>
          <w:sz w:val="20"/>
          <w:szCs w:val="20"/>
          <w:lang w:eastAsia="ar-SA"/>
        </w:rPr>
        <w:t>ešení incidentů a servicedesk</w:t>
      </w:r>
      <w:bookmarkEnd w:id="15"/>
    </w:p>
    <w:p w14:paraId="7FB1CEB8" w14:textId="248ACE4F" w:rsidR="004143C6" w:rsidRDefault="004143C6" w:rsidP="004143C6">
      <w:pPr>
        <w:pStyle w:val="bno"/>
        <w:numPr>
          <w:ilvl w:val="1"/>
          <w:numId w:val="10"/>
        </w:numPr>
        <w:spacing w:line="276" w:lineRule="auto"/>
        <w:ind w:left="567" w:hanging="567"/>
        <w:rPr>
          <w:rFonts w:ascii="Arial" w:hAnsi="Arial" w:cs="Arial"/>
          <w:sz w:val="20"/>
        </w:rPr>
      </w:pPr>
      <w:r>
        <w:rPr>
          <w:rFonts w:ascii="Arial" w:hAnsi="Arial" w:cs="Arial"/>
          <w:sz w:val="20"/>
        </w:rPr>
        <w:t>Objednatel</w:t>
      </w:r>
      <w:r w:rsidRPr="00C805B7">
        <w:rPr>
          <w:rFonts w:ascii="Arial" w:hAnsi="Arial" w:cs="Arial"/>
          <w:sz w:val="20"/>
        </w:rPr>
        <w:t xml:space="preserve"> poskytne Poskytovateli v nezbytném rozsahu (a v závislosti na charakteru incidentu či závady) rozumnou součinnost, jež je potřebná k dodržení závazků Poskytovatele ohledně dodržení Kvalitativních ukazatelů, zejména pak veškeré nezbytné informace a přístup do</w:t>
      </w:r>
      <w:r w:rsidR="004D31D7">
        <w:rPr>
          <w:rFonts w:ascii="Arial" w:hAnsi="Arial" w:cs="Arial"/>
          <w:sz w:val="20"/>
        </w:rPr>
        <w:t> </w:t>
      </w:r>
      <w:r w:rsidRPr="00C805B7">
        <w:rPr>
          <w:rFonts w:ascii="Arial" w:hAnsi="Arial" w:cs="Arial"/>
          <w:sz w:val="20"/>
        </w:rPr>
        <w:t xml:space="preserve">vlastních prostor. </w:t>
      </w:r>
      <w:r>
        <w:rPr>
          <w:rFonts w:ascii="Arial" w:hAnsi="Arial" w:cs="Arial"/>
          <w:sz w:val="20"/>
        </w:rPr>
        <w:t>Objednatel</w:t>
      </w:r>
      <w:r w:rsidRPr="00C805B7">
        <w:rPr>
          <w:rFonts w:ascii="Arial" w:hAnsi="Arial" w:cs="Arial"/>
          <w:sz w:val="20"/>
        </w:rPr>
        <w:t xml:space="preserve"> bude rovněž v dostatečném předstihu Poskytovatele informovat o veškerých opatřeních na své straně, jež by mohly mít vliv na poskytování Služeb dle Smlouvy, zejména pak ve vztahu k předpokládanému rozsahu využití Služeb ze strany </w:t>
      </w:r>
      <w:r>
        <w:rPr>
          <w:rFonts w:ascii="Arial" w:hAnsi="Arial" w:cs="Arial"/>
          <w:sz w:val="20"/>
        </w:rPr>
        <w:t>Objednatele</w:t>
      </w:r>
      <w:r w:rsidRPr="00C805B7">
        <w:rPr>
          <w:rFonts w:ascii="Arial" w:hAnsi="Arial" w:cs="Arial"/>
          <w:sz w:val="20"/>
        </w:rPr>
        <w:t xml:space="preserve"> a softwarovým a hardwarovým aplikacím a zařízením</w:t>
      </w:r>
      <w:r>
        <w:rPr>
          <w:rFonts w:ascii="Arial" w:hAnsi="Arial" w:cs="Arial"/>
          <w:sz w:val="20"/>
        </w:rPr>
        <w:t xml:space="preserve"> Objednatele</w:t>
      </w:r>
      <w:r w:rsidRPr="00C805B7">
        <w:rPr>
          <w:rFonts w:ascii="Arial" w:hAnsi="Arial" w:cs="Arial"/>
          <w:sz w:val="20"/>
        </w:rPr>
        <w:t xml:space="preserve">. </w:t>
      </w:r>
    </w:p>
    <w:p w14:paraId="63545D6E" w14:textId="77777777" w:rsidR="004143C6" w:rsidRPr="00D93A96" w:rsidRDefault="004143C6" w:rsidP="004143C6">
      <w:pPr>
        <w:pStyle w:val="bno"/>
        <w:numPr>
          <w:ilvl w:val="1"/>
          <w:numId w:val="10"/>
        </w:numPr>
        <w:spacing w:line="276" w:lineRule="auto"/>
        <w:ind w:left="567" w:hanging="567"/>
        <w:rPr>
          <w:rFonts w:ascii="Arial" w:hAnsi="Arial" w:cs="Arial"/>
          <w:sz w:val="20"/>
        </w:rPr>
      </w:pPr>
      <w:r w:rsidRPr="00D93A96">
        <w:rPr>
          <w:rFonts w:ascii="Arial" w:hAnsi="Arial" w:cs="Arial"/>
          <w:sz w:val="20"/>
        </w:rPr>
        <w:t xml:space="preserve">V případě, že bude ze </w:t>
      </w:r>
      <w:r>
        <w:rPr>
          <w:rFonts w:ascii="Arial" w:hAnsi="Arial" w:cs="Arial"/>
          <w:sz w:val="20"/>
        </w:rPr>
        <w:t>strany Objednatele</w:t>
      </w:r>
      <w:r w:rsidRPr="00D93A96">
        <w:rPr>
          <w:rFonts w:ascii="Arial" w:hAnsi="Arial" w:cs="Arial"/>
          <w:sz w:val="20"/>
        </w:rPr>
        <w:t xml:space="preserve"> nahlášen Poskytovateli incident či závada, které se nepotvrdí být incidentem či závadou, nebude </w:t>
      </w:r>
      <w:r>
        <w:rPr>
          <w:rFonts w:ascii="Arial" w:hAnsi="Arial" w:cs="Arial"/>
          <w:sz w:val="20"/>
        </w:rPr>
        <w:t>Objednatel</w:t>
      </w:r>
      <w:r w:rsidRPr="00D93A96">
        <w:rPr>
          <w:rFonts w:ascii="Arial" w:hAnsi="Arial" w:cs="Arial"/>
          <w:sz w:val="20"/>
        </w:rPr>
        <w:t xml:space="preserve"> povinen Poskytovateli uhradit jakékoli náklady, jež Poskytovatel v souvislosti s nahlášeným incidentem či závadou vynaložil (tj. zejména náklady na analýzu a vyhodnocení incidentu či závady a veškeré ostatní aktivity s tím související).</w:t>
      </w:r>
    </w:p>
    <w:p w14:paraId="36913714" w14:textId="77777777" w:rsidR="004143C6" w:rsidRPr="0097631B" w:rsidRDefault="004143C6" w:rsidP="004143C6">
      <w:pPr>
        <w:pStyle w:val="bno"/>
        <w:numPr>
          <w:ilvl w:val="1"/>
          <w:numId w:val="10"/>
        </w:numPr>
        <w:spacing w:line="276" w:lineRule="auto"/>
        <w:ind w:left="567" w:hanging="567"/>
        <w:rPr>
          <w:rFonts w:ascii="Arial" w:hAnsi="Arial" w:cs="Arial"/>
          <w:sz w:val="20"/>
        </w:rPr>
      </w:pPr>
      <w:r w:rsidRPr="0097631B">
        <w:rPr>
          <w:rFonts w:ascii="Arial" w:hAnsi="Arial" w:cs="Arial"/>
          <w:sz w:val="20"/>
        </w:rPr>
        <w:t>Evidence incidentů a závad Služeb a jejich řešení a sledování se řídí dle následujících ustanovení:</w:t>
      </w:r>
    </w:p>
    <w:p w14:paraId="7BFAC63D" w14:textId="77777777" w:rsidR="004143C6" w:rsidRPr="0097631B" w:rsidRDefault="004143C6" w:rsidP="004143C6">
      <w:pPr>
        <w:pStyle w:val="bh4"/>
        <w:numPr>
          <w:ilvl w:val="3"/>
          <w:numId w:val="11"/>
        </w:numPr>
        <w:tabs>
          <w:tab w:val="clear" w:pos="2160"/>
        </w:tabs>
        <w:spacing w:before="60" w:after="60" w:line="276" w:lineRule="auto"/>
        <w:ind w:left="1276" w:hanging="567"/>
        <w:rPr>
          <w:rFonts w:ascii="Arial" w:hAnsi="Arial" w:cs="Arial"/>
          <w:sz w:val="20"/>
        </w:rPr>
      </w:pPr>
      <w:r w:rsidRPr="0097631B">
        <w:rPr>
          <w:rFonts w:ascii="Arial" w:hAnsi="Arial" w:cs="Arial"/>
          <w:sz w:val="20"/>
        </w:rPr>
        <w:t xml:space="preserve">Poskytovatel je bezodkladně po nabytí účinnosti Smlouvy povinen písemným vyjádřením adresovaným Objednateli uvést telefonní číslo a další kontaktní údaje, na kterém bude existovat non-stop služba, která bude zaznamenávat všechny hlášené incidenty </w:t>
      </w:r>
      <w:bookmarkStart w:id="16" w:name="_Toc164598203"/>
      <w:r w:rsidRPr="0097631B">
        <w:rPr>
          <w:rFonts w:ascii="Arial" w:hAnsi="Arial" w:cs="Arial"/>
          <w:sz w:val="20"/>
        </w:rPr>
        <w:t>Objednateli;</w:t>
      </w:r>
    </w:p>
    <w:p w14:paraId="5E941967" w14:textId="77777777" w:rsidR="004143C6" w:rsidRPr="0097631B" w:rsidRDefault="004143C6" w:rsidP="004143C6">
      <w:pPr>
        <w:pStyle w:val="bh4"/>
        <w:numPr>
          <w:ilvl w:val="3"/>
          <w:numId w:val="11"/>
        </w:numPr>
        <w:tabs>
          <w:tab w:val="clear" w:pos="2160"/>
        </w:tabs>
        <w:spacing w:before="60" w:after="60" w:line="276" w:lineRule="auto"/>
        <w:ind w:left="1276" w:hanging="567"/>
        <w:rPr>
          <w:rFonts w:ascii="Arial" w:hAnsi="Arial" w:cs="Arial"/>
          <w:sz w:val="20"/>
        </w:rPr>
      </w:pPr>
      <w:r w:rsidRPr="0097631B">
        <w:rPr>
          <w:rFonts w:ascii="Arial" w:hAnsi="Arial" w:cs="Arial"/>
          <w:sz w:val="20"/>
        </w:rPr>
        <w:t>v případě, kdy Objednatel zjistí závadu poskytované Služby, jíž se rozumí nesoulad (zhoršení) poskytovaných parametrů Služby se sjednanými parametry Služby, bez zbytečného odkladu ji nahlásí Poskytovateli na jeho kontaktní údaje</w:t>
      </w:r>
      <w:bookmarkEnd w:id="16"/>
      <w:r w:rsidRPr="0097631B">
        <w:rPr>
          <w:rFonts w:ascii="Arial" w:hAnsi="Arial" w:cs="Arial"/>
          <w:sz w:val="20"/>
        </w:rPr>
        <w:t>;</w:t>
      </w:r>
    </w:p>
    <w:p w14:paraId="729F7F5F" w14:textId="5BD502B2" w:rsidR="004143C6" w:rsidRPr="0097631B" w:rsidRDefault="004143C6" w:rsidP="004143C6">
      <w:pPr>
        <w:pStyle w:val="bh4"/>
        <w:numPr>
          <w:ilvl w:val="3"/>
          <w:numId w:val="11"/>
        </w:numPr>
        <w:tabs>
          <w:tab w:val="clear" w:pos="2160"/>
        </w:tabs>
        <w:spacing w:before="60" w:after="60" w:line="276" w:lineRule="auto"/>
        <w:ind w:left="1276" w:hanging="567"/>
        <w:rPr>
          <w:rFonts w:ascii="Arial" w:hAnsi="Arial" w:cs="Arial"/>
          <w:sz w:val="20"/>
        </w:rPr>
      </w:pPr>
      <w:r w:rsidRPr="0097631B">
        <w:rPr>
          <w:rFonts w:ascii="Arial" w:hAnsi="Arial" w:cs="Arial"/>
          <w:sz w:val="20"/>
        </w:rPr>
        <w:t xml:space="preserve">Poskytovatel je povinen po nahlášení závady provést bez zbytečného odkladu analýzu závady, a pokud zjistí, že je závada na straně Poskytovatele, závadu odstranit v souladu s čl. </w:t>
      </w:r>
      <w:r>
        <w:rPr>
          <w:rFonts w:ascii="Arial" w:hAnsi="Arial" w:cs="Arial"/>
          <w:sz w:val="20"/>
        </w:rPr>
        <w:t>1</w:t>
      </w:r>
      <w:r w:rsidR="00443BAA">
        <w:rPr>
          <w:rFonts w:ascii="Arial" w:hAnsi="Arial" w:cs="Arial"/>
          <w:sz w:val="20"/>
        </w:rPr>
        <w:t>1</w:t>
      </w:r>
      <w:r w:rsidRPr="0097631B">
        <w:rPr>
          <w:rFonts w:ascii="Arial" w:hAnsi="Arial" w:cs="Arial"/>
          <w:sz w:val="20"/>
        </w:rPr>
        <w:t>.</w:t>
      </w:r>
      <w:r>
        <w:rPr>
          <w:rFonts w:ascii="Arial" w:hAnsi="Arial" w:cs="Arial"/>
          <w:sz w:val="20"/>
        </w:rPr>
        <w:t>10</w:t>
      </w:r>
      <w:r w:rsidRPr="0097631B">
        <w:rPr>
          <w:rFonts w:ascii="Arial" w:hAnsi="Arial" w:cs="Arial"/>
          <w:sz w:val="20"/>
        </w:rPr>
        <w:t xml:space="preserve"> Smlouvy;</w:t>
      </w:r>
      <w:bookmarkStart w:id="17" w:name="_Toc164598207"/>
    </w:p>
    <w:p w14:paraId="6BE6627C" w14:textId="77777777" w:rsidR="004143C6" w:rsidRPr="0097631B" w:rsidRDefault="004143C6" w:rsidP="004143C6">
      <w:pPr>
        <w:pStyle w:val="bh4"/>
        <w:numPr>
          <w:ilvl w:val="3"/>
          <w:numId w:val="11"/>
        </w:numPr>
        <w:tabs>
          <w:tab w:val="clear" w:pos="2160"/>
        </w:tabs>
        <w:spacing w:before="60" w:after="60" w:line="276" w:lineRule="auto"/>
        <w:ind w:left="1276" w:hanging="567"/>
        <w:rPr>
          <w:rFonts w:ascii="Arial" w:hAnsi="Arial" w:cs="Arial"/>
          <w:sz w:val="20"/>
        </w:rPr>
      </w:pPr>
      <w:r w:rsidRPr="0097631B">
        <w:rPr>
          <w:rFonts w:ascii="Arial" w:hAnsi="Arial" w:cs="Arial"/>
          <w:sz w:val="20"/>
        </w:rPr>
        <w:t>v případě, že po nahlášení závady Poskytovatel zjistí, že příčina nahlášené závady spočívá v jednání Objednatele nebo třetích osob, bez zbytečného odkladu po tomto zjištění jej vyzve k realizaci kroků, které závadu odstraní, jsou-li mu známy nebo měly-li by mu být známy s přihlédnutím k jeho odborným schopnostem a znalostem</w:t>
      </w:r>
      <w:bookmarkEnd w:id="17"/>
      <w:r w:rsidRPr="0097631B">
        <w:rPr>
          <w:rFonts w:ascii="Arial" w:hAnsi="Arial" w:cs="Arial"/>
          <w:sz w:val="20"/>
        </w:rPr>
        <w:t>.</w:t>
      </w:r>
    </w:p>
    <w:p w14:paraId="729CBA3E" w14:textId="77777777" w:rsidR="004143C6" w:rsidRPr="00DD40F4" w:rsidRDefault="004143C6" w:rsidP="004143C6">
      <w:pPr>
        <w:widowControl w:val="0"/>
        <w:tabs>
          <w:tab w:val="left" w:pos="0"/>
        </w:tabs>
        <w:overflowPunct w:val="0"/>
        <w:autoSpaceDE w:val="0"/>
        <w:spacing w:after="200" w:line="280" w:lineRule="atLeast"/>
        <w:ind w:left="0"/>
        <w:textAlignment w:val="baseline"/>
        <w:rPr>
          <w:rFonts w:ascii="Arial" w:hAnsi="Arial" w:cs="Arial"/>
          <w:bCs/>
          <w:sz w:val="20"/>
          <w:szCs w:val="20"/>
          <w:lang w:eastAsia="ar-SA"/>
        </w:rPr>
      </w:pPr>
    </w:p>
    <w:p w14:paraId="01A1C6B3" w14:textId="76ADEB86" w:rsidR="004143C6" w:rsidRPr="00124AE3" w:rsidRDefault="004143C6" w:rsidP="004D31D7">
      <w:pPr>
        <w:widowControl w:val="0"/>
        <w:tabs>
          <w:tab w:val="left" w:pos="0"/>
        </w:tabs>
        <w:overflowPunct w:val="0"/>
        <w:autoSpaceDE w:val="0"/>
        <w:spacing w:after="0" w:line="280" w:lineRule="atLeast"/>
        <w:ind w:left="0"/>
        <w:jc w:val="center"/>
        <w:textAlignment w:val="baseline"/>
        <w:rPr>
          <w:rFonts w:ascii="Arial" w:hAnsi="Arial" w:cs="Arial"/>
          <w:b/>
          <w:bCs/>
          <w:sz w:val="20"/>
          <w:szCs w:val="20"/>
          <w:lang w:eastAsia="ar-SA"/>
        </w:rPr>
      </w:pPr>
      <w:r>
        <w:rPr>
          <w:rFonts w:ascii="Arial" w:hAnsi="Arial" w:cs="Arial"/>
          <w:b/>
          <w:bCs/>
          <w:sz w:val="20"/>
          <w:szCs w:val="20"/>
          <w:lang w:eastAsia="ar-SA"/>
        </w:rPr>
        <w:t xml:space="preserve">Článek </w:t>
      </w:r>
      <w:r w:rsidR="00B37186">
        <w:rPr>
          <w:rFonts w:ascii="Arial" w:hAnsi="Arial" w:cs="Arial"/>
          <w:b/>
          <w:bCs/>
          <w:sz w:val="20"/>
          <w:szCs w:val="20"/>
          <w:lang w:eastAsia="ar-SA"/>
        </w:rPr>
        <w:t>9</w:t>
      </w:r>
    </w:p>
    <w:bookmarkEnd w:id="6"/>
    <w:p w14:paraId="36508357" w14:textId="77777777" w:rsidR="004143C6" w:rsidRPr="00124AE3" w:rsidRDefault="004143C6" w:rsidP="004143C6">
      <w:pPr>
        <w:widowControl w:val="0"/>
        <w:tabs>
          <w:tab w:val="left" w:pos="0"/>
        </w:tabs>
        <w:overflowPunct w:val="0"/>
        <w:autoSpaceDE w:val="0"/>
        <w:spacing w:after="200" w:line="280" w:lineRule="atLeast"/>
        <w:ind w:left="0"/>
        <w:jc w:val="center"/>
        <w:textAlignment w:val="baseline"/>
        <w:rPr>
          <w:rFonts w:ascii="Arial" w:hAnsi="Arial" w:cs="Arial"/>
          <w:b/>
          <w:bCs/>
          <w:sz w:val="20"/>
          <w:szCs w:val="20"/>
          <w:lang w:eastAsia="ar-SA"/>
        </w:rPr>
      </w:pPr>
      <w:r w:rsidRPr="00124AE3">
        <w:rPr>
          <w:rFonts w:ascii="Arial" w:hAnsi="Arial" w:cs="Arial"/>
          <w:b/>
          <w:bCs/>
          <w:sz w:val="20"/>
          <w:szCs w:val="20"/>
          <w:lang w:eastAsia="ar-SA"/>
        </w:rPr>
        <w:t>Práva a povinnosti smluvních stran</w:t>
      </w:r>
    </w:p>
    <w:p w14:paraId="49CB70EE" w14:textId="77777777" w:rsidR="004143C6" w:rsidRPr="00124AE3" w:rsidRDefault="004143C6" w:rsidP="004143C6">
      <w:pPr>
        <w:pStyle w:val="Normlnslovan"/>
        <w:numPr>
          <w:ilvl w:val="1"/>
          <w:numId w:val="14"/>
        </w:numPr>
        <w:spacing w:before="120" w:after="0" w:line="280" w:lineRule="atLeast"/>
        <w:ind w:left="567" w:hanging="567"/>
        <w:jc w:val="both"/>
        <w:rPr>
          <w:rFonts w:ascii="Arial" w:hAnsi="Arial" w:cs="Arial"/>
          <w:sz w:val="20"/>
          <w:szCs w:val="20"/>
        </w:rPr>
      </w:pPr>
      <w:r>
        <w:rPr>
          <w:rFonts w:ascii="Arial" w:hAnsi="Arial" w:cs="Arial"/>
          <w:sz w:val="20"/>
          <w:szCs w:val="20"/>
        </w:rPr>
        <w:t>Poskytovatel s</w:t>
      </w:r>
      <w:r w:rsidRPr="00124AE3">
        <w:rPr>
          <w:rFonts w:ascii="Arial" w:hAnsi="Arial" w:cs="Arial"/>
          <w:sz w:val="20"/>
          <w:szCs w:val="20"/>
        </w:rPr>
        <w:t xml:space="preserve">e </w:t>
      </w:r>
      <w:r>
        <w:rPr>
          <w:rFonts w:ascii="Arial" w:hAnsi="Arial" w:cs="Arial"/>
          <w:sz w:val="20"/>
          <w:szCs w:val="20"/>
        </w:rPr>
        <w:t>zavazuje</w:t>
      </w:r>
      <w:r w:rsidRPr="00124AE3">
        <w:rPr>
          <w:rFonts w:ascii="Arial" w:hAnsi="Arial" w:cs="Arial"/>
          <w:sz w:val="20"/>
          <w:szCs w:val="20"/>
        </w:rPr>
        <w:t xml:space="preserve">, že jím </w:t>
      </w:r>
      <w:r>
        <w:rPr>
          <w:rFonts w:ascii="Arial" w:hAnsi="Arial" w:cs="Arial"/>
          <w:sz w:val="20"/>
          <w:szCs w:val="20"/>
        </w:rPr>
        <w:t>realizovaný předmět</w:t>
      </w:r>
      <w:r w:rsidRPr="00124AE3">
        <w:rPr>
          <w:rFonts w:ascii="Arial" w:hAnsi="Arial" w:cs="Arial"/>
          <w:sz w:val="20"/>
          <w:szCs w:val="20"/>
        </w:rPr>
        <w:t xml:space="preserve"> Smlouvy odpovíd</w:t>
      </w:r>
      <w:r>
        <w:rPr>
          <w:rFonts w:ascii="Arial" w:hAnsi="Arial" w:cs="Arial"/>
          <w:sz w:val="20"/>
          <w:szCs w:val="20"/>
        </w:rPr>
        <w:t>á</w:t>
      </w:r>
      <w:r w:rsidRPr="00124AE3">
        <w:rPr>
          <w:rFonts w:ascii="Arial" w:hAnsi="Arial" w:cs="Arial"/>
          <w:sz w:val="20"/>
          <w:szCs w:val="20"/>
        </w:rPr>
        <w:t xml:space="preserve"> všem požadavkům vyplývajícím z platných a účinných právních předpisů či příslušných norem, které se na </w:t>
      </w:r>
      <w:r>
        <w:rPr>
          <w:rFonts w:ascii="Arial" w:hAnsi="Arial" w:cs="Arial"/>
          <w:sz w:val="20"/>
          <w:szCs w:val="20"/>
        </w:rPr>
        <w:t>předmět Smlouvy</w:t>
      </w:r>
      <w:r w:rsidRPr="002D6447">
        <w:rPr>
          <w:rFonts w:ascii="Arial" w:hAnsi="Arial" w:cs="Arial"/>
          <w:sz w:val="20"/>
          <w:szCs w:val="20"/>
        </w:rPr>
        <w:t xml:space="preserve"> </w:t>
      </w:r>
      <w:r w:rsidRPr="00124AE3">
        <w:rPr>
          <w:rFonts w:ascii="Arial" w:hAnsi="Arial" w:cs="Arial"/>
          <w:sz w:val="20"/>
          <w:szCs w:val="20"/>
        </w:rPr>
        <w:t>vztahují.</w:t>
      </w:r>
    </w:p>
    <w:p w14:paraId="1CB834FA" w14:textId="278D533E" w:rsidR="004143C6" w:rsidRPr="00124AE3" w:rsidRDefault="004143C6" w:rsidP="004143C6">
      <w:pPr>
        <w:pStyle w:val="Normlnslovan"/>
        <w:numPr>
          <w:ilvl w:val="1"/>
          <w:numId w:val="14"/>
        </w:numPr>
        <w:spacing w:before="120" w:after="0" w:line="280" w:lineRule="atLeast"/>
        <w:ind w:left="567" w:hanging="567"/>
        <w:jc w:val="both"/>
        <w:rPr>
          <w:rFonts w:ascii="Arial" w:hAnsi="Arial" w:cs="Arial"/>
          <w:sz w:val="20"/>
          <w:szCs w:val="20"/>
        </w:rPr>
      </w:pPr>
      <w:r>
        <w:rPr>
          <w:rFonts w:ascii="Arial" w:hAnsi="Arial" w:cs="Arial"/>
          <w:sz w:val="20"/>
          <w:szCs w:val="20"/>
        </w:rPr>
        <w:t xml:space="preserve">Poskytovatel </w:t>
      </w:r>
      <w:r w:rsidR="00E654DF">
        <w:rPr>
          <w:rFonts w:ascii="Arial" w:hAnsi="Arial" w:cs="Arial"/>
          <w:sz w:val="20"/>
          <w:szCs w:val="20"/>
        </w:rPr>
        <w:t xml:space="preserve">je povinen poskytovat Služby dle této </w:t>
      </w:r>
      <w:r w:rsidRPr="00124AE3">
        <w:rPr>
          <w:rFonts w:ascii="Arial" w:hAnsi="Arial" w:cs="Arial"/>
          <w:sz w:val="20"/>
          <w:szCs w:val="20"/>
        </w:rPr>
        <w:t>Smlouvy svědomitě, řádně, včas, v náležité kvalitě</w:t>
      </w:r>
      <w:r w:rsidR="00E654DF">
        <w:rPr>
          <w:rFonts w:ascii="Arial" w:hAnsi="Arial" w:cs="Arial"/>
          <w:sz w:val="20"/>
          <w:szCs w:val="20"/>
        </w:rPr>
        <w:t xml:space="preserve"> </w:t>
      </w:r>
      <w:r w:rsidRPr="00124AE3">
        <w:rPr>
          <w:rFonts w:ascii="Arial" w:hAnsi="Arial" w:cs="Arial"/>
          <w:sz w:val="20"/>
          <w:szCs w:val="20"/>
        </w:rPr>
        <w:t>a dle požadavků</w:t>
      </w:r>
      <w:r>
        <w:rPr>
          <w:rFonts w:ascii="Arial" w:hAnsi="Arial" w:cs="Arial"/>
          <w:sz w:val="20"/>
          <w:szCs w:val="20"/>
        </w:rPr>
        <w:t xml:space="preserve"> Objednatele</w:t>
      </w:r>
      <w:r w:rsidRPr="00124AE3">
        <w:rPr>
          <w:rFonts w:ascii="Arial" w:hAnsi="Arial" w:cs="Arial"/>
          <w:sz w:val="20"/>
          <w:szCs w:val="20"/>
        </w:rPr>
        <w:t xml:space="preserve">. </w:t>
      </w:r>
      <w:r>
        <w:rPr>
          <w:rFonts w:ascii="Arial" w:hAnsi="Arial" w:cs="Arial"/>
          <w:sz w:val="20"/>
          <w:szCs w:val="20"/>
        </w:rPr>
        <w:t xml:space="preserve">Poskytovatel je </w:t>
      </w:r>
      <w:r w:rsidRPr="00124AE3">
        <w:rPr>
          <w:rFonts w:ascii="Arial" w:hAnsi="Arial" w:cs="Arial"/>
          <w:sz w:val="20"/>
          <w:szCs w:val="20"/>
        </w:rPr>
        <w:t xml:space="preserve">povinen bez zbytečného odkladu upozornit </w:t>
      </w:r>
      <w:r>
        <w:rPr>
          <w:rFonts w:ascii="Arial" w:hAnsi="Arial" w:cs="Arial"/>
          <w:sz w:val="20"/>
          <w:szCs w:val="20"/>
        </w:rPr>
        <w:t xml:space="preserve">Objednatele </w:t>
      </w:r>
      <w:r w:rsidRPr="00124AE3">
        <w:rPr>
          <w:rFonts w:ascii="Arial" w:hAnsi="Arial" w:cs="Arial"/>
          <w:sz w:val="20"/>
          <w:szCs w:val="20"/>
        </w:rPr>
        <w:t xml:space="preserve">na skryté překážky nebo na nesprávnost pokynů </w:t>
      </w:r>
      <w:r>
        <w:rPr>
          <w:rFonts w:ascii="Arial" w:hAnsi="Arial" w:cs="Arial"/>
          <w:sz w:val="20"/>
          <w:szCs w:val="20"/>
        </w:rPr>
        <w:t>Objednatele</w:t>
      </w:r>
      <w:r w:rsidRPr="00124AE3">
        <w:rPr>
          <w:rFonts w:ascii="Arial" w:hAnsi="Arial" w:cs="Arial"/>
          <w:sz w:val="20"/>
          <w:szCs w:val="20"/>
        </w:rPr>
        <w:t xml:space="preserve">, při vynaložení veškeré odborné péče, jinak odpovídá za škodu tímto </w:t>
      </w:r>
      <w:r>
        <w:rPr>
          <w:rFonts w:ascii="Arial" w:hAnsi="Arial" w:cs="Arial"/>
          <w:sz w:val="20"/>
          <w:szCs w:val="20"/>
        </w:rPr>
        <w:t>Objednateli</w:t>
      </w:r>
      <w:r w:rsidRPr="00124AE3">
        <w:rPr>
          <w:rFonts w:ascii="Arial" w:hAnsi="Arial" w:cs="Arial"/>
          <w:sz w:val="20"/>
          <w:szCs w:val="20"/>
        </w:rPr>
        <w:t xml:space="preserve"> způsobenou.</w:t>
      </w:r>
    </w:p>
    <w:p w14:paraId="61D51E7B" w14:textId="22AA214D" w:rsidR="004143C6" w:rsidRDefault="004143C6" w:rsidP="004143C6">
      <w:pPr>
        <w:pStyle w:val="Normlnslovan"/>
        <w:numPr>
          <w:ilvl w:val="1"/>
          <w:numId w:val="14"/>
        </w:numPr>
        <w:spacing w:before="120" w:after="0" w:line="280" w:lineRule="atLeast"/>
        <w:ind w:left="567" w:hanging="567"/>
        <w:jc w:val="both"/>
        <w:rPr>
          <w:rFonts w:ascii="Arial" w:hAnsi="Arial" w:cs="Arial"/>
          <w:sz w:val="20"/>
          <w:szCs w:val="20"/>
        </w:rPr>
      </w:pPr>
      <w:r>
        <w:rPr>
          <w:rFonts w:ascii="Arial" w:hAnsi="Arial" w:cs="Arial"/>
          <w:sz w:val="20"/>
          <w:szCs w:val="20"/>
        </w:rPr>
        <w:t xml:space="preserve">Poskytovatel </w:t>
      </w:r>
      <w:r w:rsidR="00E654DF">
        <w:rPr>
          <w:rFonts w:ascii="Arial" w:hAnsi="Arial" w:cs="Arial"/>
          <w:sz w:val="20"/>
          <w:szCs w:val="20"/>
        </w:rPr>
        <w:t xml:space="preserve">je povinen Služby poskytovat </w:t>
      </w:r>
      <w:r w:rsidRPr="00124AE3">
        <w:rPr>
          <w:rFonts w:ascii="Arial" w:hAnsi="Arial" w:cs="Arial"/>
          <w:sz w:val="20"/>
          <w:szCs w:val="20"/>
        </w:rPr>
        <w:t>v souladu s</w:t>
      </w:r>
      <w:r>
        <w:rPr>
          <w:rFonts w:ascii="Arial" w:hAnsi="Arial" w:cs="Arial"/>
          <w:sz w:val="20"/>
          <w:szCs w:val="20"/>
        </w:rPr>
        <w:t> </w:t>
      </w:r>
      <w:r w:rsidRPr="00124AE3">
        <w:rPr>
          <w:rFonts w:ascii="Arial" w:hAnsi="Arial" w:cs="Arial"/>
          <w:sz w:val="20"/>
          <w:szCs w:val="20"/>
        </w:rPr>
        <w:t>touto Smlouvou a jejími přílohami</w:t>
      </w:r>
      <w:r w:rsidR="008B741A">
        <w:rPr>
          <w:rFonts w:ascii="Arial" w:hAnsi="Arial" w:cs="Arial"/>
          <w:sz w:val="20"/>
          <w:szCs w:val="20"/>
        </w:rPr>
        <w:t xml:space="preserve"> a ne</w:t>
      </w:r>
      <w:r w:rsidRPr="00124AE3">
        <w:rPr>
          <w:rFonts w:ascii="Arial" w:hAnsi="Arial" w:cs="Arial"/>
          <w:sz w:val="20"/>
          <w:szCs w:val="20"/>
        </w:rPr>
        <w:t>zatíž</w:t>
      </w:r>
      <w:r w:rsidR="008B741A">
        <w:rPr>
          <w:rFonts w:ascii="Arial" w:hAnsi="Arial" w:cs="Arial"/>
          <w:sz w:val="20"/>
          <w:szCs w:val="20"/>
        </w:rPr>
        <w:t>it je</w:t>
      </w:r>
      <w:r w:rsidRPr="00124AE3">
        <w:rPr>
          <w:rFonts w:ascii="Arial" w:hAnsi="Arial" w:cs="Arial"/>
          <w:sz w:val="20"/>
          <w:szCs w:val="20"/>
        </w:rPr>
        <w:t xml:space="preserve"> jakýmikoli právy třetích osob, zejména takovými, ze kterých by pro </w:t>
      </w:r>
      <w:r>
        <w:rPr>
          <w:rFonts w:ascii="Arial" w:hAnsi="Arial" w:cs="Arial"/>
          <w:sz w:val="20"/>
          <w:szCs w:val="20"/>
        </w:rPr>
        <w:t>Objednatele</w:t>
      </w:r>
      <w:r w:rsidRPr="00124AE3">
        <w:rPr>
          <w:rFonts w:ascii="Arial" w:hAnsi="Arial" w:cs="Arial"/>
          <w:sz w:val="20"/>
          <w:szCs w:val="20"/>
        </w:rPr>
        <w:t xml:space="preserve"> plynuly jakékoliv další finanční nebo jiné nároky ve</w:t>
      </w:r>
      <w:r>
        <w:rPr>
          <w:rFonts w:ascii="Arial" w:hAnsi="Arial" w:cs="Arial"/>
          <w:sz w:val="20"/>
          <w:szCs w:val="20"/>
        </w:rPr>
        <w:t> </w:t>
      </w:r>
      <w:r w:rsidRPr="00124AE3">
        <w:rPr>
          <w:rFonts w:ascii="Arial" w:hAnsi="Arial" w:cs="Arial"/>
          <w:sz w:val="20"/>
          <w:szCs w:val="20"/>
        </w:rPr>
        <w:t xml:space="preserve">prospěch třetích osob. V opačném případě </w:t>
      </w:r>
      <w:r>
        <w:rPr>
          <w:rFonts w:ascii="Arial" w:hAnsi="Arial" w:cs="Arial"/>
          <w:sz w:val="20"/>
          <w:szCs w:val="20"/>
        </w:rPr>
        <w:t>Poskytovatel</w:t>
      </w:r>
      <w:r w:rsidRPr="00124AE3">
        <w:rPr>
          <w:rFonts w:ascii="Arial" w:hAnsi="Arial" w:cs="Arial"/>
          <w:sz w:val="20"/>
          <w:szCs w:val="20"/>
        </w:rPr>
        <w:t xml:space="preserve"> ponese veškeré důsledky takovéhoto porušení práv třetích osob a zároveň je povinen takové právní vady bez zbytečného odkladu</w:t>
      </w:r>
      <w:r>
        <w:rPr>
          <w:rFonts w:ascii="Arial" w:hAnsi="Arial" w:cs="Arial"/>
          <w:sz w:val="20"/>
          <w:szCs w:val="20"/>
        </w:rPr>
        <w:t xml:space="preserve"> </w:t>
      </w:r>
      <w:r w:rsidRPr="00124AE3">
        <w:rPr>
          <w:rFonts w:ascii="Arial" w:hAnsi="Arial" w:cs="Arial"/>
          <w:sz w:val="20"/>
          <w:szCs w:val="20"/>
        </w:rPr>
        <w:t>a na svůj náklad odstranit, resp. zajistit jejich odstranění.</w:t>
      </w:r>
    </w:p>
    <w:p w14:paraId="2D6C9E1C" w14:textId="7D49FB2E" w:rsidR="009D6F14" w:rsidRDefault="009D6F14" w:rsidP="009D6F14">
      <w:pPr>
        <w:pStyle w:val="Normlnslovan"/>
        <w:numPr>
          <w:ilvl w:val="1"/>
          <w:numId w:val="14"/>
        </w:numPr>
        <w:spacing w:before="120" w:after="0" w:line="280" w:lineRule="atLeast"/>
        <w:ind w:left="567" w:hanging="567"/>
        <w:jc w:val="both"/>
        <w:rPr>
          <w:rFonts w:ascii="Arial" w:hAnsi="Arial" w:cs="Arial"/>
          <w:sz w:val="20"/>
          <w:szCs w:val="20"/>
        </w:rPr>
      </w:pPr>
      <w:r>
        <w:rPr>
          <w:rFonts w:ascii="Arial" w:hAnsi="Arial" w:cs="Arial"/>
          <w:sz w:val="20"/>
          <w:szCs w:val="20"/>
          <w:lang w:eastAsia="ar-SA"/>
        </w:rPr>
        <w:t>Poskytovatel</w:t>
      </w:r>
      <w:r w:rsidRPr="005B305A">
        <w:rPr>
          <w:rFonts w:ascii="Arial" w:hAnsi="Arial" w:cs="Arial"/>
          <w:sz w:val="20"/>
          <w:szCs w:val="20"/>
          <w:lang w:eastAsia="ar-SA"/>
        </w:rPr>
        <w:t xml:space="preserve"> není oprávněn bez předchozího písemného souhlasu kontaktní osoby </w:t>
      </w:r>
      <w:r>
        <w:rPr>
          <w:rFonts w:ascii="Arial" w:hAnsi="Arial" w:cs="Arial"/>
          <w:sz w:val="20"/>
          <w:szCs w:val="20"/>
          <w:lang w:eastAsia="ar-SA"/>
        </w:rPr>
        <w:t>Objednatele uvedené v článku 3</w:t>
      </w:r>
      <w:r w:rsidRPr="005B305A">
        <w:rPr>
          <w:rFonts w:ascii="Arial" w:hAnsi="Arial" w:cs="Arial"/>
          <w:sz w:val="20"/>
          <w:szCs w:val="20"/>
          <w:lang w:eastAsia="ar-SA"/>
        </w:rPr>
        <w:t xml:space="preserve"> této Smlouvy </w:t>
      </w:r>
      <w:r>
        <w:rPr>
          <w:rFonts w:ascii="Arial" w:hAnsi="Arial" w:cs="Arial"/>
          <w:sz w:val="20"/>
          <w:szCs w:val="20"/>
          <w:lang w:eastAsia="ar-SA"/>
        </w:rPr>
        <w:t>poskytovat Služby</w:t>
      </w:r>
      <w:r w:rsidRPr="005B305A">
        <w:rPr>
          <w:rFonts w:ascii="Arial" w:hAnsi="Arial" w:cs="Arial"/>
          <w:sz w:val="20"/>
          <w:szCs w:val="20"/>
          <w:lang w:eastAsia="ar-SA"/>
        </w:rPr>
        <w:t xml:space="preserve"> dle této Smlouvy prostřednictvím třetí osoby (</w:t>
      </w:r>
      <w:r>
        <w:rPr>
          <w:rFonts w:ascii="Arial" w:hAnsi="Arial" w:cs="Arial"/>
          <w:sz w:val="20"/>
          <w:szCs w:val="20"/>
          <w:lang w:eastAsia="ar-SA"/>
        </w:rPr>
        <w:t>pod</w:t>
      </w:r>
      <w:r w:rsidRPr="005B305A">
        <w:rPr>
          <w:rFonts w:ascii="Arial" w:hAnsi="Arial" w:cs="Arial"/>
          <w:sz w:val="20"/>
          <w:szCs w:val="20"/>
          <w:lang w:eastAsia="ar-SA"/>
        </w:rPr>
        <w:t xml:space="preserve">dodavatele), s výjimkou </w:t>
      </w:r>
      <w:r>
        <w:rPr>
          <w:rFonts w:ascii="Arial" w:hAnsi="Arial" w:cs="Arial"/>
          <w:sz w:val="20"/>
          <w:szCs w:val="20"/>
          <w:lang w:eastAsia="ar-SA"/>
        </w:rPr>
        <w:t>pod</w:t>
      </w:r>
      <w:r w:rsidRPr="005B305A">
        <w:rPr>
          <w:rFonts w:ascii="Arial" w:hAnsi="Arial" w:cs="Arial"/>
          <w:sz w:val="20"/>
          <w:szCs w:val="20"/>
          <w:lang w:eastAsia="ar-SA"/>
        </w:rPr>
        <w:t xml:space="preserve">dodavatelů uvedených </w:t>
      </w:r>
      <w:r>
        <w:rPr>
          <w:rFonts w:ascii="Arial" w:hAnsi="Arial" w:cs="Arial"/>
          <w:sz w:val="20"/>
          <w:szCs w:val="20"/>
          <w:lang w:eastAsia="ar-SA"/>
        </w:rPr>
        <w:t xml:space="preserve">Poskytovatelem v Příloze č. </w:t>
      </w:r>
      <w:r w:rsidR="00443BAA">
        <w:rPr>
          <w:rFonts w:ascii="Arial" w:hAnsi="Arial" w:cs="Arial"/>
          <w:sz w:val="20"/>
          <w:szCs w:val="20"/>
          <w:lang w:eastAsia="ar-SA"/>
        </w:rPr>
        <w:t>7</w:t>
      </w:r>
      <w:r w:rsidR="008B741A">
        <w:rPr>
          <w:rFonts w:ascii="Arial" w:hAnsi="Arial" w:cs="Arial"/>
          <w:sz w:val="20"/>
          <w:szCs w:val="20"/>
          <w:lang w:eastAsia="ar-SA"/>
        </w:rPr>
        <w:t xml:space="preserve"> této</w:t>
      </w:r>
      <w:r>
        <w:rPr>
          <w:rFonts w:ascii="Arial" w:hAnsi="Arial" w:cs="Arial"/>
          <w:sz w:val="20"/>
          <w:szCs w:val="20"/>
          <w:lang w:eastAsia="ar-SA"/>
        </w:rPr>
        <w:t xml:space="preserve"> Smlouvy. </w:t>
      </w:r>
      <w:r w:rsidRPr="005B305A">
        <w:rPr>
          <w:rFonts w:ascii="Arial" w:hAnsi="Arial" w:cs="Arial"/>
          <w:sz w:val="20"/>
          <w:szCs w:val="20"/>
          <w:lang w:eastAsia="ar-SA"/>
        </w:rPr>
        <w:t xml:space="preserve"> Předchozí písemný souhlas </w:t>
      </w:r>
      <w:r>
        <w:rPr>
          <w:rFonts w:ascii="Arial" w:hAnsi="Arial" w:cs="Arial"/>
          <w:sz w:val="20"/>
          <w:szCs w:val="20"/>
        </w:rPr>
        <w:t xml:space="preserve">Objednatele </w:t>
      </w:r>
      <w:r w:rsidRPr="005B305A">
        <w:rPr>
          <w:rFonts w:ascii="Arial" w:hAnsi="Arial" w:cs="Arial"/>
          <w:sz w:val="20"/>
          <w:szCs w:val="20"/>
        </w:rPr>
        <w:t xml:space="preserve">je rovněž nezbytný pro změnu </w:t>
      </w:r>
      <w:r>
        <w:rPr>
          <w:rFonts w:ascii="Arial" w:hAnsi="Arial" w:cs="Arial"/>
          <w:sz w:val="20"/>
          <w:szCs w:val="20"/>
        </w:rPr>
        <w:t>pod</w:t>
      </w:r>
      <w:r w:rsidRPr="005B305A">
        <w:rPr>
          <w:rFonts w:ascii="Arial" w:hAnsi="Arial" w:cs="Arial"/>
          <w:sz w:val="20"/>
          <w:szCs w:val="20"/>
        </w:rPr>
        <w:t>dodavatele.</w:t>
      </w:r>
    </w:p>
    <w:p w14:paraId="47FF2F59" w14:textId="0049BA74" w:rsidR="004143C6" w:rsidRDefault="004143C6" w:rsidP="00C4771E">
      <w:pPr>
        <w:pStyle w:val="Normlnslovan"/>
        <w:numPr>
          <w:ilvl w:val="1"/>
          <w:numId w:val="14"/>
        </w:numPr>
        <w:spacing w:before="120" w:after="0" w:line="280" w:lineRule="atLeast"/>
        <w:ind w:left="567" w:hanging="567"/>
        <w:jc w:val="both"/>
        <w:rPr>
          <w:rFonts w:ascii="Arial" w:hAnsi="Arial" w:cs="Arial"/>
          <w:sz w:val="20"/>
          <w:szCs w:val="20"/>
          <w:lang w:eastAsia="ar-SA"/>
        </w:rPr>
      </w:pPr>
      <w:r w:rsidRPr="005B305A">
        <w:rPr>
          <w:rFonts w:ascii="Arial" w:hAnsi="Arial" w:cs="Arial"/>
          <w:sz w:val="20"/>
          <w:szCs w:val="20"/>
        </w:rPr>
        <w:t>V případě užití třetí osoby (</w:t>
      </w:r>
      <w:r>
        <w:rPr>
          <w:rFonts w:ascii="Arial" w:hAnsi="Arial" w:cs="Arial"/>
          <w:sz w:val="20"/>
          <w:szCs w:val="20"/>
        </w:rPr>
        <w:t>pod</w:t>
      </w:r>
      <w:r w:rsidRPr="005B305A">
        <w:rPr>
          <w:rFonts w:ascii="Arial" w:hAnsi="Arial" w:cs="Arial"/>
          <w:sz w:val="20"/>
          <w:szCs w:val="20"/>
        </w:rPr>
        <w:t>dodavatele</w:t>
      </w:r>
      <w:r w:rsidRPr="005B305A">
        <w:rPr>
          <w:rFonts w:ascii="Arial" w:hAnsi="Arial" w:cs="Arial"/>
          <w:sz w:val="20"/>
          <w:szCs w:val="20"/>
          <w:lang w:eastAsia="ar-SA"/>
        </w:rPr>
        <w:t xml:space="preserve">) </w:t>
      </w:r>
      <w:r w:rsidR="008B741A">
        <w:rPr>
          <w:rFonts w:ascii="Arial" w:hAnsi="Arial" w:cs="Arial"/>
          <w:sz w:val="20"/>
          <w:szCs w:val="20"/>
          <w:lang w:eastAsia="ar-SA"/>
        </w:rPr>
        <w:t>pro poskytování Služeb</w:t>
      </w:r>
      <w:r>
        <w:rPr>
          <w:rFonts w:ascii="Arial" w:hAnsi="Arial" w:cs="Arial"/>
          <w:sz w:val="20"/>
          <w:szCs w:val="20"/>
          <w:lang w:eastAsia="ar-SA"/>
        </w:rPr>
        <w:t xml:space="preserve"> </w:t>
      </w:r>
      <w:r w:rsidRPr="005B305A">
        <w:rPr>
          <w:rFonts w:ascii="Arial" w:hAnsi="Arial" w:cs="Arial"/>
          <w:sz w:val="20"/>
          <w:szCs w:val="20"/>
          <w:lang w:eastAsia="ar-SA"/>
        </w:rPr>
        <w:t>dle této Smlouvy, resp. je</w:t>
      </w:r>
      <w:r w:rsidR="008B741A">
        <w:rPr>
          <w:rFonts w:ascii="Arial" w:hAnsi="Arial" w:cs="Arial"/>
          <w:sz w:val="20"/>
          <w:szCs w:val="20"/>
          <w:lang w:eastAsia="ar-SA"/>
        </w:rPr>
        <w:t>jich</w:t>
      </w:r>
      <w:r w:rsidRPr="005B305A">
        <w:rPr>
          <w:rFonts w:ascii="Arial" w:hAnsi="Arial" w:cs="Arial"/>
          <w:sz w:val="20"/>
          <w:szCs w:val="20"/>
          <w:lang w:eastAsia="ar-SA"/>
        </w:rPr>
        <w:t xml:space="preserve"> části, není </w:t>
      </w:r>
      <w:r>
        <w:rPr>
          <w:rFonts w:ascii="Arial" w:hAnsi="Arial" w:cs="Arial"/>
          <w:sz w:val="20"/>
          <w:szCs w:val="20"/>
          <w:lang w:eastAsia="ar-SA"/>
        </w:rPr>
        <w:t>Poskytovatel</w:t>
      </w:r>
      <w:r w:rsidRPr="005B305A">
        <w:rPr>
          <w:rFonts w:ascii="Arial" w:hAnsi="Arial" w:cs="Arial"/>
          <w:sz w:val="20"/>
          <w:szCs w:val="20"/>
          <w:lang w:eastAsia="ar-SA"/>
        </w:rPr>
        <w:t xml:space="preserve"> oprávněn zprostit se odpovědnosti za řádné</w:t>
      </w:r>
      <w:r>
        <w:rPr>
          <w:rFonts w:ascii="Arial" w:hAnsi="Arial" w:cs="Arial"/>
          <w:sz w:val="20"/>
          <w:szCs w:val="20"/>
          <w:lang w:eastAsia="ar-SA"/>
        </w:rPr>
        <w:t xml:space="preserve"> poskytnutí </w:t>
      </w:r>
      <w:r w:rsidR="008B741A">
        <w:rPr>
          <w:rFonts w:ascii="Arial" w:hAnsi="Arial" w:cs="Arial"/>
          <w:sz w:val="20"/>
          <w:szCs w:val="20"/>
          <w:lang w:eastAsia="ar-SA"/>
        </w:rPr>
        <w:t>Služby</w:t>
      </w:r>
      <w:r w:rsidRPr="005B305A">
        <w:rPr>
          <w:rFonts w:ascii="Arial" w:hAnsi="Arial" w:cs="Arial"/>
          <w:sz w:val="20"/>
          <w:szCs w:val="20"/>
          <w:lang w:eastAsia="ar-SA"/>
        </w:rPr>
        <w:t xml:space="preserve">, tedy odpovídá, jako by </w:t>
      </w:r>
      <w:r w:rsidR="008B741A">
        <w:rPr>
          <w:rFonts w:ascii="Arial" w:hAnsi="Arial" w:cs="Arial"/>
          <w:sz w:val="20"/>
          <w:szCs w:val="20"/>
          <w:lang w:eastAsia="ar-SA"/>
        </w:rPr>
        <w:t xml:space="preserve">Službu </w:t>
      </w:r>
      <w:r>
        <w:rPr>
          <w:rFonts w:ascii="Arial" w:hAnsi="Arial" w:cs="Arial"/>
          <w:sz w:val="20"/>
          <w:szCs w:val="20"/>
          <w:lang w:eastAsia="ar-SA"/>
        </w:rPr>
        <w:t>poskytoval</w:t>
      </w:r>
      <w:r w:rsidRPr="005B305A">
        <w:rPr>
          <w:rFonts w:ascii="Arial" w:hAnsi="Arial" w:cs="Arial"/>
          <w:sz w:val="20"/>
          <w:szCs w:val="20"/>
          <w:lang w:eastAsia="ar-SA"/>
        </w:rPr>
        <w:t xml:space="preserve"> sám.</w:t>
      </w:r>
    </w:p>
    <w:p w14:paraId="23C83AEE" w14:textId="27829B08" w:rsidR="004143C6" w:rsidRDefault="004143C6" w:rsidP="004143C6">
      <w:pPr>
        <w:pStyle w:val="Normlnslovan"/>
        <w:numPr>
          <w:ilvl w:val="1"/>
          <w:numId w:val="14"/>
        </w:numPr>
        <w:spacing w:before="120" w:after="0" w:line="280" w:lineRule="atLeast"/>
        <w:ind w:left="567" w:hanging="567"/>
        <w:jc w:val="both"/>
        <w:rPr>
          <w:rFonts w:ascii="Arial" w:hAnsi="Arial" w:cs="Arial"/>
          <w:sz w:val="20"/>
          <w:szCs w:val="20"/>
          <w:lang w:eastAsia="ar-SA"/>
        </w:rPr>
      </w:pPr>
      <w:r>
        <w:rPr>
          <w:rFonts w:ascii="Arial" w:hAnsi="Arial" w:cs="Arial"/>
          <w:sz w:val="20"/>
          <w:szCs w:val="20"/>
          <w:lang w:eastAsia="ar-SA"/>
        </w:rPr>
        <w:t>Poskytovatel</w:t>
      </w:r>
      <w:r w:rsidRPr="005B305A">
        <w:rPr>
          <w:rFonts w:ascii="Arial" w:hAnsi="Arial" w:cs="Arial"/>
          <w:sz w:val="20"/>
          <w:szCs w:val="20"/>
          <w:lang w:eastAsia="ar-SA"/>
        </w:rPr>
        <w:t xml:space="preserve"> je dle zákona č. 320/2001 Sb., o finanční kontrole ve veřejné správě a o změně některých zákonů, ve znění pozdějších předpisů, osobou povinnou spolupůsobit při výkonu finanční kontroly pro</w:t>
      </w:r>
      <w:r>
        <w:rPr>
          <w:rFonts w:ascii="Arial" w:hAnsi="Arial" w:cs="Arial"/>
          <w:sz w:val="20"/>
          <w:szCs w:val="20"/>
          <w:lang w:eastAsia="ar-SA"/>
        </w:rPr>
        <w:t>váděné v souvislosti s úhradou plnění nebo dodávky</w:t>
      </w:r>
      <w:r w:rsidRPr="005B305A">
        <w:rPr>
          <w:rFonts w:ascii="Arial" w:hAnsi="Arial" w:cs="Arial"/>
          <w:sz w:val="20"/>
          <w:szCs w:val="20"/>
          <w:lang w:eastAsia="ar-SA"/>
        </w:rPr>
        <w:t xml:space="preserve"> nebo služeb z veřejných výdajů.</w:t>
      </w:r>
    </w:p>
    <w:p w14:paraId="53898EE2" w14:textId="58823FCC" w:rsidR="004143C6" w:rsidRPr="00F35079" w:rsidRDefault="004143C6" w:rsidP="004143C6">
      <w:pPr>
        <w:pStyle w:val="Normlnslovan"/>
        <w:numPr>
          <w:ilvl w:val="1"/>
          <w:numId w:val="14"/>
        </w:numPr>
        <w:spacing w:before="120" w:after="0" w:line="280" w:lineRule="atLeast"/>
        <w:ind w:left="567" w:hanging="567"/>
        <w:jc w:val="both"/>
        <w:rPr>
          <w:rFonts w:ascii="Arial" w:hAnsi="Arial" w:cs="Arial"/>
          <w:sz w:val="20"/>
          <w:szCs w:val="20"/>
          <w:lang w:eastAsia="ar-SA"/>
        </w:rPr>
      </w:pPr>
      <w:r>
        <w:rPr>
          <w:rFonts w:ascii="Arial" w:hAnsi="Arial" w:cs="Arial"/>
          <w:sz w:val="20"/>
          <w:szCs w:val="20"/>
          <w:lang w:eastAsia="ar-SA"/>
        </w:rPr>
        <w:t xml:space="preserve">Poskytovatel </w:t>
      </w:r>
      <w:r w:rsidR="008B741A">
        <w:rPr>
          <w:rFonts w:ascii="Arial" w:hAnsi="Arial" w:cs="Arial"/>
          <w:sz w:val="20"/>
          <w:szCs w:val="20"/>
          <w:lang w:eastAsia="ar-SA"/>
        </w:rPr>
        <w:t>je povinen</w:t>
      </w:r>
      <w:r>
        <w:rPr>
          <w:rFonts w:ascii="Arial" w:hAnsi="Arial" w:cs="Arial"/>
          <w:sz w:val="20"/>
          <w:szCs w:val="20"/>
          <w:lang w:eastAsia="ar-SA"/>
        </w:rPr>
        <w:t xml:space="preserve"> poskytnout Objednateli součinnost nezbytnou ke splnění povinnosti Objednatele vyplývající z ust. § 2 zákona č. 340/2015 Sb., o zvláštních podmínkách účinnosti smluv, uveřejňování těchto smluv a o registru smluv (dále jen „zákon</w:t>
      </w:r>
      <w:r w:rsidR="004E0608">
        <w:rPr>
          <w:rFonts w:ascii="Arial" w:hAnsi="Arial" w:cs="Arial"/>
          <w:sz w:val="20"/>
          <w:szCs w:val="20"/>
          <w:lang w:eastAsia="ar-SA"/>
        </w:rPr>
        <w:t xml:space="preserve"> </w:t>
      </w:r>
      <w:r>
        <w:rPr>
          <w:rFonts w:ascii="Arial" w:hAnsi="Arial" w:cs="Arial"/>
          <w:sz w:val="20"/>
          <w:szCs w:val="20"/>
          <w:lang w:eastAsia="ar-SA"/>
        </w:rPr>
        <w:t>o registru smluv“). Poskytovatel bere na vědomí a souhlasí s uveřejněním této Smlouvy.</w:t>
      </w:r>
    </w:p>
    <w:p w14:paraId="5F3B4672" w14:textId="77777777" w:rsidR="004143C6" w:rsidRDefault="004143C6" w:rsidP="004143C6">
      <w:pPr>
        <w:pStyle w:val="Normlnslovan"/>
        <w:numPr>
          <w:ilvl w:val="1"/>
          <w:numId w:val="14"/>
        </w:numPr>
        <w:spacing w:before="120" w:after="0" w:line="280" w:lineRule="atLeast"/>
        <w:ind w:left="567" w:hanging="567"/>
        <w:jc w:val="both"/>
        <w:rPr>
          <w:rFonts w:ascii="Arial" w:hAnsi="Arial" w:cs="Arial"/>
          <w:sz w:val="20"/>
          <w:szCs w:val="20"/>
        </w:rPr>
      </w:pPr>
      <w:r>
        <w:rPr>
          <w:rFonts w:ascii="Arial" w:hAnsi="Arial" w:cs="Arial"/>
          <w:sz w:val="20"/>
          <w:szCs w:val="20"/>
        </w:rPr>
        <w:t>Poskytovatel</w:t>
      </w:r>
      <w:r w:rsidRPr="007E3385">
        <w:rPr>
          <w:rFonts w:ascii="Arial" w:hAnsi="Arial" w:cs="Arial"/>
          <w:sz w:val="20"/>
          <w:szCs w:val="20"/>
        </w:rPr>
        <w:t xml:space="preserve"> je oprávněn postoupit tuto Smlouvu dle § 1895 a násl. o</w:t>
      </w:r>
      <w:r w:rsidRPr="009C03AE">
        <w:rPr>
          <w:rFonts w:ascii="Arial" w:hAnsi="Arial" w:cs="Arial"/>
          <w:sz w:val="20"/>
          <w:szCs w:val="20"/>
        </w:rPr>
        <w:t>bčanského zákoníku třetí osobě nebo jiným osobám pouze a vý</w:t>
      </w:r>
      <w:r w:rsidRPr="005C202B">
        <w:rPr>
          <w:rFonts w:ascii="Arial" w:hAnsi="Arial" w:cs="Arial"/>
          <w:sz w:val="20"/>
          <w:szCs w:val="20"/>
        </w:rPr>
        <w:t xml:space="preserve">hradně po předchozím písemném souhlasu </w:t>
      </w:r>
      <w:r>
        <w:rPr>
          <w:rFonts w:ascii="Arial" w:hAnsi="Arial" w:cs="Arial"/>
          <w:sz w:val="20"/>
          <w:szCs w:val="20"/>
        </w:rPr>
        <w:t>Objednatele</w:t>
      </w:r>
      <w:r w:rsidRPr="005C202B">
        <w:rPr>
          <w:rFonts w:ascii="Arial" w:hAnsi="Arial" w:cs="Arial"/>
          <w:sz w:val="20"/>
          <w:szCs w:val="20"/>
        </w:rPr>
        <w:t>.</w:t>
      </w:r>
    </w:p>
    <w:p w14:paraId="000A7529" w14:textId="77777777" w:rsidR="004143C6" w:rsidRPr="005B305A" w:rsidRDefault="004143C6" w:rsidP="004143C6">
      <w:pPr>
        <w:widowControl w:val="0"/>
        <w:spacing w:before="120" w:line="280" w:lineRule="atLeast"/>
        <w:ind w:left="0"/>
        <w:outlineLvl w:val="0"/>
        <w:rPr>
          <w:rFonts w:ascii="Arial" w:hAnsi="Arial" w:cs="Arial"/>
          <w:b/>
          <w:sz w:val="20"/>
          <w:szCs w:val="20"/>
          <w:lang w:eastAsia="en-US"/>
        </w:rPr>
      </w:pPr>
      <w:bookmarkStart w:id="18" w:name="_Ref359938667"/>
      <w:bookmarkStart w:id="19" w:name="_Ref260209684"/>
    </w:p>
    <w:p w14:paraId="2C3D4F08" w14:textId="17D65EB0" w:rsidR="004143C6" w:rsidRPr="005B305A" w:rsidRDefault="004143C6" w:rsidP="004D31D7">
      <w:pPr>
        <w:widowControl w:val="0"/>
        <w:tabs>
          <w:tab w:val="left" w:pos="0"/>
        </w:tabs>
        <w:overflowPunct w:val="0"/>
        <w:autoSpaceDE w:val="0"/>
        <w:spacing w:after="0" w:line="280" w:lineRule="atLeast"/>
        <w:ind w:left="0"/>
        <w:jc w:val="center"/>
        <w:textAlignment w:val="baseline"/>
        <w:rPr>
          <w:rFonts w:ascii="Arial" w:hAnsi="Arial" w:cs="Arial"/>
          <w:b/>
          <w:bCs/>
          <w:sz w:val="20"/>
          <w:szCs w:val="20"/>
          <w:lang w:eastAsia="ar-SA"/>
        </w:rPr>
      </w:pPr>
      <w:r w:rsidRPr="005B305A">
        <w:rPr>
          <w:rFonts w:ascii="Arial" w:hAnsi="Arial" w:cs="Arial"/>
          <w:b/>
          <w:bCs/>
          <w:sz w:val="20"/>
          <w:szCs w:val="20"/>
          <w:lang w:eastAsia="ar-SA"/>
        </w:rPr>
        <w:t xml:space="preserve">Článek </w:t>
      </w:r>
      <w:r>
        <w:rPr>
          <w:rFonts w:ascii="Arial" w:hAnsi="Arial" w:cs="Arial"/>
          <w:b/>
          <w:bCs/>
          <w:sz w:val="20"/>
          <w:szCs w:val="20"/>
          <w:lang w:eastAsia="ar-SA"/>
        </w:rPr>
        <w:t>1</w:t>
      </w:r>
      <w:r w:rsidR="00B37186">
        <w:rPr>
          <w:rFonts w:ascii="Arial" w:hAnsi="Arial" w:cs="Arial"/>
          <w:b/>
          <w:bCs/>
          <w:sz w:val="20"/>
          <w:szCs w:val="20"/>
          <w:lang w:eastAsia="ar-SA"/>
        </w:rPr>
        <w:t>0</w:t>
      </w:r>
    </w:p>
    <w:bookmarkEnd w:id="18"/>
    <w:p w14:paraId="470DB508" w14:textId="77777777" w:rsidR="004143C6" w:rsidRPr="005B305A" w:rsidRDefault="004143C6" w:rsidP="004143C6">
      <w:pPr>
        <w:widowControl w:val="0"/>
        <w:tabs>
          <w:tab w:val="left" w:pos="0"/>
        </w:tabs>
        <w:overflowPunct w:val="0"/>
        <w:autoSpaceDE w:val="0"/>
        <w:spacing w:after="200" w:line="280" w:lineRule="atLeast"/>
        <w:ind w:left="0"/>
        <w:jc w:val="center"/>
        <w:textAlignment w:val="baseline"/>
        <w:rPr>
          <w:rFonts w:ascii="Arial" w:hAnsi="Arial" w:cs="Arial"/>
          <w:b/>
          <w:bCs/>
          <w:sz w:val="20"/>
          <w:szCs w:val="20"/>
          <w:lang w:eastAsia="ar-SA"/>
        </w:rPr>
      </w:pPr>
      <w:r w:rsidRPr="005B305A">
        <w:rPr>
          <w:rFonts w:ascii="Arial" w:hAnsi="Arial" w:cs="Arial"/>
          <w:b/>
          <w:bCs/>
          <w:sz w:val="20"/>
          <w:szCs w:val="20"/>
          <w:lang w:eastAsia="ar-SA"/>
        </w:rPr>
        <w:t>Ochrana informací, mlčenlivost</w:t>
      </w:r>
    </w:p>
    <w:bookmarkEnd w:id="19"/>
    <w:p w14:paraId="73E6D430" w14:textId="77777777" w:rsidR="004143C6" w:rsidRPr="00DF158B" w:rsidRDefault="004143C6" w:rsidP="004143C6">
      <w:pPr>
        <w:pStyle w:val="bno"/>
        <w:numPr>
          <w:ilvl w:val="1"/>
          <w:numId w:val="15"/>
        </w:numPr>
        <w:spacing w:line="276" w:lineRule="auto"/>
        <w:ind w:left="567" w:hanging="567"/>
        <w:rPr>
          <w:rFonts w:ascii="Arial" w:hAnsi="Arial" w:cs="Arial"/>
          <w:sz w:val="20"/>
        </w:rPr>
      </w:pPr>
      <w:r w:rsidRPr="00DF158B">
        <w:rPr>
          <w:rFonts w:ascii="Arial" w:hAnsi="Arial" w:cs="Arial"/>
          <w:sz w:val="20"/>
        </w:rPr>
        <w:t>Smluvní strany prohlašují, že žádné ustanovení Smlouvy nepodléhá obchodnímu tajemství ani není jinak chráněné právními předpisy z hlediska důvěrnosti. Znění Smlouvy lze v plném rozsahu zveřejnit.</w:t>
      </w:r>
    </w:p>
    <w:p w14:paraId="79671EEF" w14:textId="5FDF3392" w:rsidR="004143C6" w:rsidRPr="00405D4D" w:rsidRDefault="004143C6" w:rsidP="004143C6">
      <w:pPr>
        <w:pStyle w:val="Normlnslovan"/>
        <w:numPr>
          <w:ilvl w:val="1"/>
          <w:numId w:val="15"/>
        </w:numPr>
        <w:spacing w:before="120" w:after="0" w:line="280" w:lineRule="atLeast"/>
        <w:ind w:left="567" w:hanging="567"/>
        <w:jc w:val="both"/>
        <w:rPr>
          <w:rFonts w:ascii="Arial" w:hAnsi="Arial" w:cs="Arial"/>
          <w:sz w:val="20"/>
          <w:szCs w:val="20"/>
          <w:lang w:eastAsia="ar-SA"/>
        </w:rPr>
      </w:pPr>
      <w:r w:rsidRPr="00405D4D">
        <w:rPr>
          <w:rFonts w:ascii="Arial" w:hAnsi="Arial" w:cs="Arial"/>
          <w:sz w:val="20"/>
          <w:szCs w:val="20"/>
          <w:lang w:eastAsia="ar-SA"/>
        </w:rPr>
        <w:t xml:space="preserve">Smluvní strany se zavazují postupovat v souvislosti s plněním </w:t>
      </w:r>
      <w:r w:rsidR="008B741A">
        <w:rPr>
          <w:rFonts w:ascii="Arial" w:hAnsi="Arial" w:cs="Arial"/>
          <w:sz w:val="20"/>
          <w:szCs w:val="20"/>
          <w:lang w:eastAsia="ar-SA"/>
        </w:rPr>
        <w:t>této S</w:t>
      </w:r>
      <w:r w:rsidRPr="00405D4D">
        <w:rPr>
          <w:rFonts w:ascii="Arial" w:hAnsi="Arial" w:cs="Arial"/>
          <w:sz w:val="20"/>
          <w:szCs w:val="20"/>
          <w:lang w:eastAsia="ar-SA"/>
        </w:rPr>
        <w:t xml:space="preserve">mlouvy </w:t>
      </w:r>
      <w:r w:rsidRPr="00FA3413">
        <w:rPr>
          <w:rFonts w:ascii="Arial" w:hAnsi="Arial" w:cs="Arial"/>
          <w:sz w:val="20"/>
          <w:szCs w:val="20"/>
          <w:lang w:eastAsia="ar-SA"/>
        </w:rPr>
        <w:t xml:space="preserve">v souladu s platnými </w:t>
      </w:r>
      <w:r>
        <w:rPr>
          <w:rFonts w:ascii="Arial" w:hAnsi="Arial" w:cs="Arial"/>
          <w:sz w:val="20"/>
          <w:szCs w:val="20"/>
          <w:lang w:eastAsia="ar-SA"/>
        </w:rPr>
        <w:br/>
      </w:r>
      <w:r w:rsidRPr="00FA3413">
        <w:rPr>
          <w:rFonts w:ascii="Arial" w:hAnsi="Arial" w:cs="Arial"/>
          <w:sz w:val="20"/>
          <w:szCs w:val="20"/>
          <w:lang w:eastAsia="ar-SA"/>
        </w:rPr>
        <w:t xml:space="preserve">a účinnými právními předpisy </w:t>
      </w:r>
      <w:r w:rsidRPr="009465C6">
        <w:rPr>
          <w:rFonts w:ascii="Arial" w:hAnsi="Arial" w:cs="Arial"/>
          <w:sz w:val="20"/>
          <w:szCs w:val="20"/>
          <w:lang w:eastAsia="ar-SA"/>
        </w:rPr>
        <w:t xml:space="preserve">na ochranu osobních údajů, tj. </w:t>
      </w:r>
      <w:r>
        <w:rPr>
          <w:rFonts w:ascii="Arial" w:hAnsi="Arial" w:cs="Arial"/>
          <w:sz w:val="20"/>
          <w:szCs w:val="20"/>
          <w:lang w:eastAsia="ar-SA"/>
        </w:rPr>
        <w:t xml:space="preserve">zejména </w:t>
      </w:r>
      <w:r w:rsidRPr="009465C6">
        <w:rPr>
          <w:rFonts w:ascii="Arial" w:hAnsi="Arial" w:cs="Arial"/>
          <w:sz w:val="20"/>
          <w:szCs w:val="20"/>
          <w:lang w:eastAsia="ar-SA"/>
        </w:rPr>
        <w:t>podle Nařízení Evropského parlamentu a Rady (EU) 2016/679 o ochraně fyzických osob v souvislosti se zpracováním osobních údajů a o volném pohybu těchto údajů. Pokud bude Smluvní strana v souvislosti s plněním této Smlouvy zpracovávat osobní údaje zaměstnanců/kontaktních osob druhé Smluvní strany (jméno, telefon, e-mail), zavazuje se zpracovávat tyto osobní údaje pouze v rozsahu nezbytném pro plnění této Smlouvy a po dobu nezbytnou k plnění této Smlouvy.</w:t>
      </w:r>
    </w:p>
    <w:p w14:paraId="041AAD71" w14:textId="7678529C" w:rsidR="004143C6" w:rsidRDefault="004143C6" w:rsidP="004143C6">
      <w:pPr>
        <w:widowControl w:val="0"/>
        <w:tabs>
          <w:tab w:val="left" w:pos="1278"/>
          <w:tab w:val="left" w:pos="1296"/>
        </w:tabs>
        <w:overflowPunct w:val="0"/>
        <w:autoSpaceDE w:val="0"/>
        <w:spacing w:after="0" w:line="280" w:lineRule="atLeast"/>
        <w:ind w:left="0"/>
        <w:textAlignment w:val="baseline"/>
        <w:rPr>
          <w:rFonts w:ascii="Arial" w:hAnsi="Arial" w:cs="Arial"/>
          <w:bCs/>
          <w:sz w:val="20"/>
          <w:szCs w:val="20"/>
          <w:lang w:eastAsia="ar-SA"/>
        </w:rPr>
      </w:pPr>
    </w:p>
    <w:p w14:paraId="0106154D" w14:textId="77777777" w:rsidR="004D31D7" w:rsidRPr="00EF226A" w:rsidRDefault="004D31D7" w:rsidP="004143C6">
      <w:pPr>
        <w:widowControl w:val="0"/>
        <w:tabs>
          <w:tab w:val="left" w:pos="1278"/>
          <w:tab w:val="left" w:pos="1296"/>
        </w:tabs>
        <w:overflowPunct w:val="0"/>
        <w:autoSpaceDE w:val="0"/>
        <w:spacing w:after="0" w:line="280" w:lineRule="atLeast"/>
        <w:ind w:left="0"/>
        <w:textAlignment w:val="baseline"/>
        <w:rPr>
          <w:rFonts w:ascii="Arial" w:hAnsi="Arial" w:cs="Arial"/>
          <w:bCs/>
          <w:sz w:val="20"/>
          <w:szCs w:val="20"/>
          <w:lang w:eastAsia="ar-SA"/>
        </w:rPr>
      </w:pPr>
    </w:p>
    <w:p w14:paraId="49C1EDD4" w14:textId="63641C8A" w:rsidR="004143C6" w:rsidRPr="005B305A" w:rsidRDefault="004143C6" w:rsidP="004D31D7">
      <w:pPr>
        <w:widowControl w:val="0"/>
        <w:tabs>
          <w:tab w:val="left" w:pos="0"/>
        </w:tabs>
        <w:overflowPunct w:val="0"/>
        <w:autoSpaceDE w:val="0"/>
        <w:spacing w:after="0" w:line="280" w:lineRule="atLeast"/>
        <w:ind w:left="0"/>
        <w:jc w:val="center"/>
        <w:textAlignment w:val="baseline"/>
        <w:rPr>
          <w:rFonts w:ascii="Arial" w:hAnsi="Arial" w:cs="Arial"/>
          <w:b/>
          <w:bCs/>
          <w:sz w:val="20"/>
          <w:szCs w:val="20"/>
          <w:lang w:eastAsia="ar-SA"/>
        </w:rPr>
      </w:pPr>
      <w:bookmarkStart w:id="20" w:name="_Ref361130474"/>
      <w:r w:rsidRPr="005B305A">
        <w:rPr>
          <w:rFonts w:ascii="Arial" w:hAnsi="Arial" w:cs="Arial"/>
          <w:b/>
          <w:bCs/>
          <w:sz w:val="20"/>
          <w:szCs w:val="20"/>
          <w:lang w:eastAsia="ar-SA"/>
        </w:rPr>
        <w:t>Článek 1</w:t>
      </w:r>
      <w:r w:rsidR="00B37186">
        <w:rPr>
          <w:rFonts w:ascii="Arial" w:hAnsi="Arial" w:cs="Arial"/>
          <w:b/>
          <w:bCs/>
          <w:sz w:val="20"/>
          <w:szCs w:val="20"/>
          <w:lang w:eastAsia="ar-SA"/>
        </w:rPr>
        <w:t>1</w:t>
      </w:r>
    </w:p>
    <w:bookmarkEnd w:id="20"/>
    <w:p w14:paraId="2FCDC724" w14:textId="77777777" w:rsidR="004143C6" w:rsidRPr="005B305A" w:rsidRDefault="004143C6" w:rsidP="004143C6">
      <w:pPr>
        <w:widowControl w:val="0"/>
        <w:tabs>
          <w:tab w:val="left" w:pos="0"/>
        </w:tabs>
        <w:overflowPunct w:val="0"/>
        <w:autoSpaceDE w:val="0"/>
        <w:spacing w:after="200" w:line="280" w:lineRule="atLeast"/>
        <w:ind w:left="0"/>
        <w:jc w:val="center"/>
        <w:textAlignment w:val="baseline"/>
        <w:rPr>
          <w:rFonts w:ascii="Arial" w:hAnsi="Arial" w:cs="Arial"/>
          <w:b/>
          <w:bCs/>
          <w:sz w:val="20"/>
          <w:szCs w:val="20"/>
          <w:lang w:eastAsia="ar-SA"/>
        </w:rPr>
      </w:pPr>
      <w:r w:rsidRPr="005B305A">
        <w:rPr>
          <w:rFonts w:ascii="Arial" w:hAnsi="Arial" w:cs="Arial"/>
          <w:b/>
          <w:bCs/>
          <w:sz w:val="20"/>
          <w:szCs w:val="20"/>
          <w:lang w:eastAsia="ar-SA"/>
        </w:rPr>
        <w:t>Odpovědnost za škodu, vady plnění, sankce</w:t>
      </w:r>
    </w:p>
    <w:p w14:paraId="045D83DA" w14:textId="6429364D" w:rsidR="004143C6" w:rsidRPr="00503EF6" w:rsidRDefault="004143C6" w:rsidP="004143C6">
      <w:pPr>
        <w:pStyle w:val="RLTextlnkuslovan"/>
        <w:widowControl w:val="0"/>
        <w:numPr>
          <w:ilvl w:val="1"/>
          <w:numId w:val="16"/>
        </w:numPr>
        <w:spacing w:line="280" w:lineRule="atLeast"/>
        <w:ind w:left="567" w:hanging="567"/>
        <w:rPr>
          <w:rFonts w:cs="Arial"/>
          <w:sz w:val="20"/>
          <w:szCs w:val="20"/>
        </w:rPr>
      </w:pPr>
      <w:r w:rsidRPr="00503EF6">
        <w:rPr>
          <w:rFonts w:cs="Arial"/>
          <w:sz w:val="20"/>
          <w:szCs w:val="20"/>
        </w:rPr>
        <w:t xml:space="preserve">Smluvní strany jsou povinny k vyvinutí maximálního úsilí k předcházení škodám a k minimalizaci vzniklých škod. Smluvní strany nesou odpovědnost za škodu způsobenou při plnění této Smlouvy v rámci platných a účinných právních předpisů a této Smlouvy a případně vzniklou škodu či jinou újmu </w:t>
      </w:r>
      <w:r>
        <w:rPr>
          <w:rFonts w:cs="Arial"/>
          <w:sz w:val="20"/>
          <w:szCs w:val="20"/>
        </w:rPr>
        <w:t xml:space="preserve">jsou povinny si nahradit. </w:t>
      </w:r>
      <w:r w:rsidR="00213076">
        <w:rPr>
          <w:rFonts w:cs="Arial"/>
          <w:sz w:val="20"/>
          <w:szCs w:val="20"/>
        </w:rPr>
        <w:t>Poskytovatel</w:t>
      </w:r>
      <w:r>
        <w:rPr>
          <w:rFonts w:cs="Arial"/>
          <w:sz w:val="20"/>
          <w:szCs w:val="20"/>
        </w:rPr>
        <w:t xml:space="preserve"> </w:t>
      </w:r>
      <w:r w:rsidRPr="00503EF6">
        <w:rPr>
          <w:rFonts w:cs="Arial"/>
          <w:sz w:val="20"/>
          <w:szCs w:val="20"/>
        </w:rPr>
        <w:t xml:space="preserve">plně odpovídá za </w:t>
      </w:r>
      <w:r>
        <w:rPr>
          <w:rFonts w:cs="Arial"/>
          <w:sz w:val="20"/>
          <w:szCs w:val="20"/>
        </w:rPr>
        <w:t xml:space="preserve">plnění </w:t>
      </w:r>
      <w:r w:rsidRPr="00503EF6">
        <w:rPr>
          <w:rFonts w:cs="Arial"/>
          <w:sz w:val="20"/>
          <w:szCs w:val="20"/>
        </w:rPr>
        <w:t>dle této Smlouvy rovněž v případě, že příslušnou část</w:t>
      </w:r>
      <w:r>
        <w:rPr>
          <w:rFonts w:cs="Arial"/>
          <w:sz w:val="20"/>
          <w:szCs w:val="20"/>
        </w:rPr>
        <w:t xml:space="preserve"> plnění realizuje </w:t>
      </w:r>
      <w:r w:rsidRPr="00503EF6">
        <w:rPr>
          <w:rFonts w:cs="Arial"/>
          <w:sz w:val="20"/>
          <w:szCs w:val="20"/>
        </w:rPr>
        <w:t xml:space="preserve">prostřednictvím třetí osoby, tj. </w:t>
      </w:r>
      <w:r>
        <w:rPr>
          <w:rFonts w:cs="Arial"/>
          <w:sz w:val="20"/>
          <w:szCs w:val="20"/>
        </w:rPr>
        <w:t>pod</w:t>
      </w:r>
      <w:r w:rsidRPr="00503EF6">
        <w:rPr>
          <w:rFonts w:cs="Arial"/>
          <w:sz w:val="20"/>
          <w:szCs w:val="20"/>
        </w:rPr>
        <w:t>dodavatele.</w:t>
      </w:r>
    </w:p>
    <w:p w14:paraId="1297F885" w14:textId="18577C34" w:rsidR="004143C6" w:rsidRDefault="004143C6" w:rsidP="004143C6">
      <w:pPr>
        <w:pStyle w:val="RLTextlnkuslovan"/>
        <w:widowControl w:val="0"/>
        <w:numPr>
          <w:ilvl w:val="1"/>
          <w:numId w:val="16"/>
        </w:numPr>
        <w:spacing w:line="280" w:lineRule="atLeast"/>
        <w:ind w:left="567" w:hanging="567"/>
        <w:rPr>
          <w:rFonts w:cs="Arial"/>
          <w:sz w:val="20"/>
          <w:szCs w:val="20"/>
        </w:rPr>
      </w:pPr>
      <w:r w:rsidRPr="00503EF6">
        <w:rPr>
          <w:rFonts w:cs="Arial"/>
          <w:sz w:val="20"/>
          <w:szCs w:val="20"/>
        </w:rPr>
        <w:t xml:space="preserve">Žádná ze smluvních stran není odpovědná za škodu nebo prodlení způsobené okolnostmi vylučujícími odpovědnost ve smyslu § 2913 odst. 2 </w:t>
      </w:r>
      <w:r w:rsidR="008B741A">
        <w:rPr>
          <w:rFonts w:cs="Arial"/>
          <w:sz w:val="20"/>
          <w:szCs w:val="20"/>
        </w:rPr>
        <w:t>o</w:t>
      </w:r>
      <w:r w:rsidRPr="00503EF6">
        <w:rPr>
          <w:rFonts w:cs="Arial"/>
          <w:sz w:val="20"/>
          <w:szCs w:val="20"/>
        </w:rPr>
        <w:t>bčanského zákoníku.</w:t>
      </w:r>
    </w:p>
    <w:p w14:paraId="6B25D43D" w14:textId="178BC9F7" w:rsidR="004143C6" w:rsidRPr="00B92395" w:rsidRDefault="004143C6" w:rsidP="004143C6">
      <w:pPr>
        <w:pStyle w:val="bno"/>
        <w:numPr>
          <w:ilvl w:val="1"/>
          <w:numId w:val="16"/>
        </w:numPr>
        <w:spacing w:line="276" w:lineRule="auto"/>
        <w:ind w:left="567" w:hanging="567"/>
        <w:rPr>
          <w:rFonts w:ascii="Arial" w:hAnsi="Arial" w:cs="Arial"/>
          <w:sz w:val="20"/>
        </w:rPr>
      </w:pPr>
      <w:r w:rsidRPr="00B92395">
        <w:rPr>
          <w:rFonts w:ascii="Arial" w:hAnsi="Arial" w:cs="Arial"/>
          <w:sz w:val="20"/>
        </w:rPr>
        <w:t>Pokud Poskytovatel ve vztahu ke Službě poskytované dle Smlouvy nesplní Kvalitativní ukazatel „</w:t>
      </w:r>
      <w:r w:rsidRPr="00B92395">
        <w:rPr>
          <w:rFonts w:ascii="Arial" w:hAnsi="Arial" w:cs="Arial"/>
          <w:i/>
          <w:sz w:val="20"/>
        </w:rPr>
        <w:t>Doba zavedení Služby</w:t>
      </w:r>
      <w:r w:rsidRPr="00B92395">
        <w:rPr>
          <w:rFonts w:ascii="Arial" w:hAnsi="Arial" w:cs="Arial"/>
          <w:sz w:val="20"/>
        </w:rPr>
        <w:t>“ tak, jak je tento vymezen v</w:t>
      </w:r>
      <w:r w:rsidR="008B741A">
        <w:rPr>
          <w:rFonts w:ascii="Arial" w:hAnsi="Arial" w:cs="Arial"/>
          <w:sz w:val="20"/>
        </w:rPr>
        <w:t> odst.</w:t>
      </w:r>
      <w:r w:rsidRPr="007740F2">
        <w:rPr>
          <w:rFonts w:ascii="Arial" w:hAnsi="Arial" w:cs="Arial"/>
          <w:sz w:val="20"/>
        </w:rPr>
        <w:t xml:space="preserve"> 7.5.</w:t>
      </w:r>
      <w:r w:rsidR="008B741A">
        <w:rPr>
          <w:rFonts w:ascii="Arial" w:hAnsi="Arial" w:cs="Arial"/>
          <w:sz w:val="20"/>
        </w:rPr>
        <w:t xml:space="preserve"> této</w:t>
      </w:r>
      <w:r w:rsidRPr="00B92395">
        <w:rPr>
          <w:rFonts w:ascii="Arial" w:hAnsi="Arial" w:cs="Arial"/>
          <w:sz w:val="20"/>
        </w:rPr>
        <w:t xml:space="preserve"> Smlouvy, a dostane se tak do prodlení se zavedením Služby, je Poskytovatel povinen uhradit </w:t>
      </w:r>
      <w:r>
        <w:rPr>
          <w:rFonts w:ascii="Arial" w:hAnsi="Arial" w:cs="Arial"/>
          <w:sz w:val="20"/>
        </w:rPr>
        <w:t>Objednateli</w:t>
      </w:r>
      <w:r w:rsidRPr="00B92395">
        <w:rPr>
          <w:rFonts w:ascii="Arial" w:hAnsi="Arial" w:cs="Arial"/>
          <w:sz w:val="20"/>
        </w:rPr>
        <w:t xml:space="preserve"> smluvní pokutu, jejíž výše bude vypočtena podle následující tabulky:</w:t>
      </w:r>
    </w:p>
    <w:p w14:paraId="254C24C5" w14:textId="77777777" w:rsidR="004143C6" w:rsidRPr="00670672" w:rsidRDefault="004143C6" w:rsidP="004143C6">
      <w:pPr>
        <w:pStyle w:val="Odstavecseseznamem"/>
        <w:autoSpaceDE w:val="0"/>
        <w:autoSpaceDN w:val="0"/>
        <w:adjustRightInd w:val="0"/>
        <w:spacing w:line="240" w:lineRule="atLeast"/>
        <w:ind w:left="390" w:firstLine="177"/>
        <w:rPr>
          <w:rFonts w:ascii="Arial" w:hAnsi="Arial" w:cs="Arial"/>
          <w:b/>
          <w:sz w:val="20"/>
          <w:szCs w:val="20"/>
        </w:rPr>
      </w:pPr>
      <w:r w:rsidRPr="00670672">
        <w:rPr>
          <w:rFonts w:ascii="Arial" w:hAnsi="Arial" w:cs="Arial"/>
          <w:b/>
          <w:sz w:val="20"/>
          <w:szCs w:val="20"/>
        </w:rPr>
        <w:t>Tabulka č. 1</w:t>
      </w:r>
    </w:p>
    <w:tbl>
      <w:tblPr>
        <w:tblStyle w:val="Mkatabulky1"/>
        <w:tblW w:w="8505" w:type="dxa"/>
        <w:tblInd w:w="562" w:type="dxa"/>
        <w:tblLook w:val="04A0" w:firstRow="1" w:lastRow="0" w:firstColumn="1" w:lastColumn="0" w:noHBand="0" w:noVBand="1"/>
      </w:tblPr>
      <w:tblGrid>
        <w:gridCol w:w="3902"/>
        <w:gridCol w:w="4603"/>
      </w:tblGrid>
      <w:tr w:rsidR="004143C6" w:rsidRPr="00274EF4" w14:paraId="00D10DBA" w14:textId="77777777" w:rsidTr="00AF16B2">
        <w:tc>
          <w:tcPr>
            <w:tcW w:w="3902" w:type="dxa"/>
          </w:tcPr>
          <w:p w14:paraId="752B4FBD" w14:textId="77777777" w:rsidR="004143C6" w:rsidRPr="00670672" w:rsidRDefault="004143C6" w:rsidP="006F23A3">
            <w:pPr>
              <w:tabs>
                <w:tab w:val="left" w:pos="750"/>
              </w:tabs>
              <w:spacing w:line="240" w:lineRule="atLeast"/>
              <w:ind w:hanging="554"/>
              <w:rPr>
                <w:rFonts w:ascii="Arial" w:hAnsi="Arial" w:cs="Arial"/>
                <w:sz w:val="20"/>
                <w:szCs w:val="20"/>
              </w:rPr>
            </w:pPr>
            <w:r w:rsidRPr="00670672">
              <w:rPr>
                <w:rFonts w:ascii="Arial" w:hAnsi="Arial" w:cs="Arial"/>
                <w:sz w:val="20"/>
                <w:szCs w:val="20"/>
              </w:rPr>
              <w:t xml:space="preserve">5% z měsíční ceny dané Služby </w:t>
            </w:r>
          </w:p>
        </w:tc>
        <w:tc>
          <w:tcPr>
            <w:tcW w:w="4603" w:type="dxa"/>
          </w:tcPr>
          <w:p w14:paraId="199EEC04" w14:textId="77777777" w:rsidR="004143C6" w:rsidRPr="00670672" w:rsidRDefault="004143C6" w:rsidP="006F23A3">
            <w:pPr>
              <w:tabs>
                <w:tab w:val="left" w:pos="851"/>
              </w:tabs>
              <w:spacing w:line="240" w:lineRule="atLeast"/>
              <w:ind w:hanging="558"/>
              <w:rPr>
                <w:rFonts w:ascii="Arial" w:hAnsi="Arial" w:cs="Arial"/>
                <w:sz w:val="20"/>
                <w:szCs w:val="20"/>
              </w:rPr>
            </w:pPr>
            <w:r w:rsidRPr="00670672">
              <w:rPr>
                <w:rFonts w:ascii="Arial" w:hAnsi="Arial" w:cs="Arial"/>
                <w:sz w:val="20"/>
                <w:szCs w:val="20"/>
              </w:rPr>
              <w:t>při prodlení do 3 pracovních dnů včetně</w:t>
            </w:r>
          </w:p>
        </w:tc>
      </w:tr>
      <w:tr w:rsidR="004143C6" w:rsidRPr="00274EF4" w14:paraId="007A70D8" w14:textId="77777777" w:rsidTr="00AF16B2">
        <w:tc>
          <w:tcPr>
            <w:tcW w:w="3902" w:type="dxa"/>
          </w:tcPr>
          <w:p w14:paraId="6F085BDA" w14:textId="77777777" w:rsidR="004143C6" w:rsidRPr="00670672" w:rsidRDefault="004143C6" w:rsidP="006F23A3">
            <w:pPr>
              <w:tabs>
                <w:tab w:val="left" w:pos="851"/>
              </w:tabs>
              <w:spacing w:line="240" w:lineRule="atLeast"/>
              <w:ind w:hanging="554"/>
              <w:rPr>
                <w:rFonts w:ascii="Arial" w:hAnsi="Arial" w:cs="Arial"/>
                <w:sz w:val="20"/>
                <w:szCs w:val="20"/>
              </w:rPr>
            </w:pPr>
            <w:r w:rsidRPr="00670672">
              <w:rPr>
                <w:rFonts w:ascii="Arial" w:hAnsi="Arial" w:cs="Arial"/>
                <w:sz w:val="20"/>
                <w:szCs w:val="20"/>
              </w:rPr>
              <w:t>10% z měsíční ceny dané Služby</w:t>
            </w:r>
          </w:p>
        </w:tc>
        <w:tc>
          <w:tcPr>
            <w:tcW w:w="4603" w:type="dxa"/>
          </w:tcPr>
          <w:p w14:paraId="2EB8BEBF" w14:textId="77777777" w:rsidR="004143C6" w:rsidRPr="00670672" w:rsidRDefault="004143C6" w:rsidP="006F23A3">
            <w:pPr>
              <w:tabs>
                <w:tab w:val="left" w:pos="851"/>
              </w:tabs>
              <w:spacing w:line="240" w:lineRule="atLeast"/>
              <w:ind w:hanging="558"/>
              <w:rPr>
                <w:rFonts w:ascii="Arial" w:hAnsi="Arial" w:cs="Arial"/>
                <w:sz w:val="20"/>
                <w:szCs w:val="20"/>
              </w:rPr>
            </w:pPr>
            <w:r w:rsidRPr="00670672">
              <w:rPr>
                <w:rFonts w:ascii="Arial" w:hAnsi="Arial" w:cs="Arial"/>
                <w:sz w:val="20"/>
                <w:szCs w:val="20"/>
              </w:rPr>
              <w:t>při prodlení 4-10 pracovních dnů včetně</w:t>
            </w:r>
          </w:p>
        </w:tc>
      </w:tr>
      <w:tr w:rsidR="004143C6" w:rsidRPr="00274EF4" w14:paraId="2788EC6B" w14:textId="77777777" w:rsidTr="00AF16B2">
        <w:tc>
          <w:tcPr>
            <w:tcW w:w="3902" w:type="dxa"/>
          </w:tcPr>
          <w:p w14:paraId="7447BE92" w14:textId="77777777" w:rsidR="004143C6" w:rsidRPr="00670672" w:rsidRDefault="004143C6" w:rsidP="006F23A3">
            <w:pPr>
              <w:tabs>
                <w:tab w:val="left" w:pos="851"/>
              </w:tabs>
              <w:spacing w:line="240" w:lineRule="atLeast"/>
              <w:ind w:hanging="554"/>
              <w:rPr>
                <w:rFonts w:ascii="Arial" w:hAnsi="Arial" w:cs="Arial"/>
                <w:sz w:val="20"/>
                <w:szCs w:val="20"/>
              </w:rPr>
            </w:pPr>
            <w:r w:rsidRPr="00670672">
              <w:rPr>
                <w:rFonts w:ascii="Arial" w:hAnsi="Arial" w:cs="Arial"/>
                <w:sz w:val="20"/>
                <w:szCs w:val="20"/>
              </w:rPr>
              <w:t>20% z měsíční ceny dané Služby</w:t>
            </w:r>
          </w:p>
        </w:tc>
        <w:tc>
          <w:tcPr>
            <w:tcW w:w="4603" w:type="dxa"/>
          </w:tcPr>
          <w:p w14:paraId="7F66D867" w14:textId="77777777" w:rsidR="004143C6" w:rsidRPr="00670672" w:rsidRDefault="004143C6" w:rsidP="006F23A3">
            <w:pPr>
              <w:tabs>
                <w:tab w:val="left" w:pos="851"/>
              </w:tabs>
              <w:spacing w:line="240" w:lineRule="atLeast"/>
              <w:ind w:hanging="558"/>
              <w:rPr>
                <w:rFonts w:ascii="Arial" w:hAnsi="Arial" w:cs="Arial"/>
                <w:sz w:val="20"/>
                <w:szCs w:val="20"/>
              </w:rPr>
            </w:pPr>
            <w:r w:rsidRPr="00670672">
              <w:rPr>
                <w:rFonts w:ascii="Arial" w:hAnsi="Arial" w:cs="Arial"/>
                <w:sz w:val="20"/>
                <w:szCs w:val="20"/>
              </w:rPr>
              <w:t>při prodlení 11-28 pracovních dnů včetně</w:t>
            </w:r>
          </w:p>
        </w:tc>
      </w:tr>
      <w:tr w:rsidR="004143C6" w:rsidRPr="00274EF4" w14:paraId="2E357093" w14:textId="77777777" w:rsidTr="00AF16B2">
        <w:tc>
          <w:tcPr>
            <w:tcW w:w="3902" w:type="dxa"/>
          </w:tcPr>
          <w:p w14:paraId="4AE2883B" w14:textId="12C80A6E" w:rsidR="004143C6" w:rsidRPr="00670672" w:rsidRDefault="004143C6" w:rsidP="006F23A3">
            <w:pPr>
              <w:tabs>
                <w:tab w:val="left" w:pos="183"/>
              </w:tabs>
              <w:spacing w:line="240" w:lineRule="atLeast"/>
              <w:ind w:left="183"/>
              <w:rPr>
                <w:rFonts w:ascii="Arial" w:hAnsi="Arial" w:cs="Arial"/>
                <w:sz w:val="20"/>
                <w:szCs w:val="20"/>
              </w:rPr>
            </w:pPr>
            <w:r w:rsidRPr="00670672">
              <w:rPr>
                <w:rFonts w:ascii="Arial" w:hAnsi="Arial" w:cs="Arial"/>
                <w:sz w:val="20"/>
                <w:szCs w:val="20"/>
              </w:rPr>
              <w:t xml:space="preserve">1% z měsíční ceny dané Služby, počítáno od prvního dne prodlení, </w:t>
            </w:r>
            <w:r w:rsidR="00AF16B2">
              <w:rPr>
                <w:rFonts w:ascii="Arial" w:hAnsi="Arial" w:cs="Arial"/>
                <w:sz w:val="20"/>
                <w:szCs w:val="20"/>
              </w:rPr>
              <w:br/>
            </w:r>
            <w:r w:rsidRPr="00670672">
              <w:rPr>
                <w:rFonts w:ascii="Arial" w:hAnsi="Arial" w:cs="Arial"/>
                <w:sz w:val="20"/>
                <w:szCs w:val="20"/>
              </w:rPr>
              <w:t>a to za každý pracovní den prodlení</w:t>
            </w:r>
          </w:p>
        </w:tc>
        <w:tc>
          <w:tcPr>
            <w:tcW w:w="4603" w:type="dxa"/>
          </w:tcPr>
          <w:p w14:paraId="6F912496" w14:textId="77777777" w:rsidR="004143C6" w:rsidRPr="00670672" w:rsidRDefault="004143C6" w:rsidP="006F23A3">
            <w:pPr>
              <w:tabs>
                <w:tab w:val="left" w:pos="851"/>
              </w:tabs>
              <w:spacing w:line="240" w:lineRule="atLeast"/>
              <w:ind w:hanging="558"/>
              <w:rPr>
                <w:rFonts w:ascii="Arial" w:hAnsi="Arial" w:cs="Arial"/>
                <w:sz w:val="20"/>
                <w:szCs w:val="20"/>
              </w:rPr>
            </w:pPr>
            <w:r w:rsidRPr="00670672">
              <w:rPr>
                <w:rFonts w:ascii="Arial" w:hAnsi="Arial" w:cs="Arial"/>
                <w:sz w:val="20"/>
                <w:szCs w:val="20"/>
              </w:rPr>
              <w:t>při prodlení</w:t>
            </w:r>
            <w:r w:rsidRPr="00670672" w:rsidDel="00F955E5">
              <w:rPr>
                <w:rFonts w:ascii="Arial" w:hAnsi="Arial" w:cs="Arial"/>
                <w:sz w:val="20"/>
                <w:szCs w:val="20"/>
              </w:rPr>
              <w:t xml:space="preserve"> </w:t>
            </w:r>
            <w:r w:rsidRPr="00670672">
              <w:rPr>
                <w:rFonts w:ascii="Arial" w:hAnsi="Arial" w:cs="Arial"/>
                <w:sz w:val="20"/>
                <w:szCs w:val="20"/>
              </w:rPr>
              <w:t>29 a více pracovních dnů</w:t>
            </w:r>
          </w:p>
        </w:tc>
      </w:tr>
    </w:tbl>
    <w:p w14:paraId="532C8866" w14:textId="77777777" w:rsidR="004143C6" w:rsidRDefault="004143C6" w:rsidP="004143C6">
      <w:pPr>
        <w:pStyle w:val="bno"/>
        <w:spacing w:line="240" w:lineRule="atLeast"/>
        <w:ind w:left="390"/>
        <w:rPr>
          <w:rFonts w:ascii="Calibri" w:hAnsi="Calibri" w:cs="Calibri"/>
          <w:sz w:val="22"/>
          <w:szCs w:val="22"/>
        </w:rPr>
      </w:pPr>
    </w:p>
    <w:p w14:paraId="6E799874" w14:textId="77777777" w:rsidR="004143C6" w:rsidRPr="00D94526" w:rsidRDefault="004143C6" w:rsidP="004143C6">
      <w:pPr>
        <w:pStyle w:val="bno"/>
        <w:spacing w:line="276" w:lineRule="auto"/>
        <w:ind w:left="567"/>
        <w:rPr>
          <w:rFonts w:ascii="Arial" w:hAnsi="Arial" w:cs="Arial"/>
          <w:sz w:val="20"/>
        </w:rPr>
      </w:pPr>
      <w:r w:rsidRPr="00D94526">
        <w:rPr>
          <w:rFonts w:ascii="Arial" w:hAnsi="Arial" w:cs="Arial"/>
          <w:sz w:val="20"/>
        </w:rPr>
        <w:t>Pro účely výpočtu smluvní pokuty dle výše uvedené tabulky se jednotlivé sazby smluvní pokuty, stanovené v jednotlivých řádcích tabulky, nesčítají. V případě nedodržení Kvalitativního ukazatele „Doba zavedení Služby“ u jednotlivé Služby se vždy použije jen jedna ze stanovených sazeb smluvní pokuty.</w:t>
      </w:r>
    </w:p>
    <w:p w14:paraId="49DA8D74" w14:textId="082004A4" w:rsidR="004143C6" w:rsidRPr="00D94526" w:rsidRDefault="004143C6" w:rsidP="005846F0">
      <w:pPr>
        <w:pStyle w:val="bno"/>
        <w:numPr>
          <w:ilvl w:val="1"/>
          <w:numId w:val="16"/>
        </w:numPr>
        <w:spacing w:line="280" w:lineRule="atLeast"/>
        <w:ind w:left="567" w:hanging="567"/>
        <w:rPr>
          <w:rFonts w:ascii="Arial" w:hAnsi="Arial" w:cs="Arial"/>
          <w:sz w:val="20"/>
        </w:rPr>
      </w:pPr>
      <w:r w:rsidRPr="00D94526">
        <w:rPr>
          <w:rFonts w:ascii="Arial" w:hAnsi="Arial" w:cs="Arial"/>
          <w:sz w:val="20"/>
        </w:rPr>
        <w:t xml:space="preserve">Pokud Poskytovatel ve vztahu k Službě poskytované dle Smlouvy </w:t>
      </w:r>
      <w:r>
        <w:rPr>
          <w:rFonts w:ascii="Arial" w:hAnsi="Arial" w:cs="Arial"/>
          <w:sz w:val="20"/>
        </w:rPr>
        <w:t>Objednateli</w:t>
      </w:r>
      <w:r w:rsidRPr="00D94526">
        <w:rPr>
          <w:rFonts w:ascii="Arial" w:hAnsi="Arial" w:cs="Arial"/>
          <w:sz w:val="20"/>
        </w:rPr>
        <w:t xml:space="preserve"> nesplní Kvalitativní ukazatel „</w:t>
      </w:r>
      <w:r w:rsidRPr="00D94526">
        <w:rPr>
          <w:rFonts w:ascii="Arial" w:hAnsi="Arial" w:cs="Arial"/>
          <w:i/>
          <w:sz w:val="20"/>
        </w:rPr>
        <w:t>dostupnost</w:t>
      </w:r>
      <w:r w:rsidRPr="00D94526">
        <w:rPr>
          <w:rFonts w:ascii="Arial" w:hAnsi="Arial" w:cs="Arial"/>
          <w:sz w:val="20"/>
        </w:rPr>
        <w:t xml:space="preserve">“ tak, jak je tento vymezen v příslušném Poptávkovém listu, je Poskytovatel povinen uhradit </w:t>
      </w:r>
      <w:r>
        <w:rPr>
          <w:rFonts w:ascii="Arial" w:hAnsi="Arial" w:cs="Arial"/>
          <w:sz w:val="20"/>
        </w:rPr>
        <w:t>Objednateli</w:t>
      </w:r>
      <w:r w:rsidRPr="00D94526">
        <w:rPr>
          <w:rFonts w:ascii="Arial" w:hAnsi="Arial" w:cs="Arial"/>
          <w:sz w:val="20"/>
        </w:rPr>
        <w:t xml:space="preserve"> smluvní pokutu, jejíž výše je uvedena níže, a to i opakovaně za každé </w:t>
      </w:r>
      <w:r w:rsidRPr="007740F2">
        <w:rPr>
          <w:rFonts w:ascii="Arial" w:hAnsi="Arial" w:cs="Arial"/>
          <w:sz w:val="20"/>
        </w:rPr>
        <w:t>rozhodné období</w:t>
      </w:r>
      <w:r w:rsidRPr="00D94526">
        <w:rPr>
          <w:rFonts w:ascii="Arial" w:hAnsi="Arial" w:cs="Arial"/>
          <w:sz w:val="20"/>
        </w:rPr>
        <w:t>, v němž nedosáhl definované hodnoty. Dostupnost pro jednotlivé Služby je měřena na předávacím rozhraní Služby a bude vypočtena podle následujícího vzorce:</w:t>
      </w:r>
    </w:p>
    <w:p w14:paraId="607189F5" w14:textId="77777777" w:rsidR="004143C6" w:rsidRPr="00D94526" w:rsidRDefault="004143C6" w:rsidP="005846F0">
      <w:pPr>
        <w:pStyle w:val="bno"/>
        <w:spacing w:line="280" w:lineRule="atLeast"/>
        <w:ind w:left="567"/>
        <w:rPr>
          <w:rFonts w:ascii="Arial" w:hAnsi="Arial" w:cs="Arial"/>
          <w:sz w:val="20"/>
        </w:rPr>
      </w:pPr>
      <w:r w:rsidRPr="00D94526">
        <w:rPr>
          <w:rFonts w:ascii="Arial" w:hAnsi="Arial" w:cs="Arial"/>
          <w:sz w:val="20"/>
        </w:rPr>
        <w:t xml:space="preserve">(M – N)/M) x 100    </w:t>
      </w:r>
      <w:r w:rsidRPr="00D94526">
        <w:rPr>
          <w:rFonts w:ascii="Arial" w:hAnsi="Arial" w:cs="Arial"/>
          <w:sz w:val="20"/>
        </w:rPr>
        <w:tab/>
      </w:r>
    </w:p>
    <w:p w14:paraId="7EC66EA4" w14:textId="77777777" w:rsidR="004143C6" w:rsidRPr="00D94526" w:rsidRDefault="004143C6" w:rsidP="005846F0">
      <w:pPr>
        <w:pStyle w:val="bno"/>
        <w:spacing w:after="0" w:line="280" w:lineRule="atLeast"/>
        <w:ind w:left="567"/>
        <w:rPr>
          <w:rFonts w:ascii="Arial" w:hAnsi="Arial" w:cs="Arial"/>
          <w:sz w:val="20"/>
        </w:rPr>
      </w:pPr>
      <w:r w:rsidRPr="00D94526">
        <w:rPr>
          <w:rFonts w:ascii="Arial" w:hAnsi="Arial" w:cs="Arial"/>
          <w:sz w:val="20"/>
        </w:rPr>
        <w:t>kde:</w:t>
      </w:r>
      <w:r w:rsidRPr="00D94526">
        <w:rPr>
          <w:rFonts w:ascii="Arial" w:hAnsi="Arial" w:cs="Arial"/>
          <w:sz w:val="20"/>
        </w:rPr>
        <w:tab/>
      </w:r>
    </w:p>
    <w:p w14:paraId="1D8F8656" w14:textId="77777777" w:rsidR="004143C6" w:rsidRPr="00D94526" w:rsidRDefault="004143C6" w:rsidP="005846F0">
      <w:pPr>
        <w:pStyle w:val="bno"/>
        <w:spacing w:after="0" w:line="280" w:lineRule="atLeast"/>
        <w:ind w:left="567"/>
        <w:rPr>
          <w:rFonts w:ascii="Arial" w:hAnsi="Arial" w:cs="Arial"/>
          <w:sz w:val="20"/>
        </w:rPr>
      </w:pPr>
      <w:r w:rsidRPr="00D94526">
        <w:rPr>
          <w:rFonts w:ascii="Arial" w:hAnsi="Arial" w:cs="Arial"/>
          <w:sz w:val="20"/>
        </w:rPr>
        <w:t>M – je měsíční období poskytování Služby (kalkulováno jako 30 dnů = 720 hodin)</w:t>
      </w:r>
    </w:p>
    <w:p w14:paraId="2621555B" w14:textId="77777777" w:rsidR="004143C6" w:rsidRPr="00D94526" w:rsidRDefault="004143C6" w:rsidP="005846F0">
      <w:pPr>
        <w:pStyle w:val="bno"/>
        <w:spacing w:after="0" w:line="280" w:lineRule="atLeast"/>
        <w:ind w:left="567"/>
        <w:rPr>
          <w:rFonts w:ascii="Arial" w:hAnsi="Arial" w:cs="Arial"/>
          <w:sz w:val="20"/>
        </w:rPr>
      </w:pPr>
      <w:r w:rsidRPr="00D94526">
        <w:rPr>
          <w:rFonts w:ascii="Arial" w:hAnsi="Arial" w:cs="Arial"/>
          <w:sz w:val="20"/>
        </w:rPr>
        <w:t>N – je celková doba nedostupnosti Služby v uvedeném období M měřená v hodinách.</w:t>
      </w:r>
    </w:p>
    <w:p w14:paraId="54072D12" w14:textId="77777777" w:rsidR="004143C6" w:rsidRPr="00D94526" w:rsidRDefault="004143C6" w:rsidP="005846F0">
      <w:pPr>
        <w:pStyle w:val="bno"/>
        <w:spacing w:before="120" w:after="0" w:line="280" w:lineRule="atLeast"/>
        <w:ind w:left="567"/>
        <w:rPr>
          <w:rFonts w:ascii="Arial" w:hAnsi="Arial" w:cs="Arial"/>
          <w:sz w:val="20"/>
        </w:rPr>
      </w:pPr>
      <w:r w:rsidRPr="00D94526">
        <w:rPr>
          <w:rFonts w:ascii="Arial" w:hAnsi="Arial" w:cs="Arial"/>
          <w:sz w:val="20"/>
        </w:rPr>
        <w:t>Stanovení výše smluvní pokuty:</w:t>
      </w:r>
    </w:p>
    <w:p w14:paraId="3258E036" w14:textId="6DB0D2BD" w:rsidR="004143C6" w:rsidRPr="00D94526" w:rsidRDefault="004143C6" w:rsidP="005846F0">
      <w:pPr>
        <w:pStyle w:val="bno"/>
        <w:numPr>
          <w:ilvl w:val="2"/>
          <w:numId w:val="33"/>
        </w:numPr>
        <w:spacing w:after="0" w:line="280" w:lineRule="atLeast"/>
        <w:ind w:left="1135" w:hanging="284"/>
        <w:rPr>
          <w:rFonts w:ascii="Arial" w:hAnsi="Arial" w:cs="Arial"/>
          <w:sz w:val="20"/>
        </w:rPr>
      </w:pPr>
      <w:r w:rsidRPr="00D94526">
        <w:rPr>
          <w:rFonts w:ascii="Arial" w:hAnsi="Arial" w:cs="Arial"/>
          <w:sz w:val="20"/>
        </w:rPr>
        <w:t>10% z měsíční ceny dané Služby při poklesu SLA nejméně o 0,1% a méně než 0,2%,</w:t>
      </w:r>
    </w:p>
    <w:p w14:paraId="169E34D6" w14:textId="4E7A5198" w:rsidR="004143C6" w:rsidRPr="00D94526" w:rsidRDefault="004143C6" w:rsidP="005846F0">
      <w:pPr>
        <w:pStyle w:val="bno"/>
        <w:numPr>
          <w:ilvl w:val="2"/>
          <w:numId w:val="33"/>
        </w:numPr>
        <w:spacing w:after="0" w:line="280" w:lineRule="atLeast"/>
        <w:ind w:left="1135" w:hanging="284"/>
        <w:rPr>
          <w:rFonts w:ascii="Arial" w:hAnsi="Arial" w:cs="Arial"/>
          <w:sz w:val="20"/>
        </w:rPr>
      </w:pPr>
      <w:r w:rsidRPr="00D94526">
        <w:rPr>
          <w:rFonts w:ascii="Arial" w:hAnsi="Arial" w:cs="Arial"/>
          <w:sz w:val="20"/>
        </w:rPr>
        <w:t>20% z měsíční ceny dané Služby při poklesu SLA nejméně o 0,2% a méně než 0,5%,</w:t>
      </w:r>
    </w:p>
    <w:p w14:paraId="4E5DB894" w14:textId="459924FC" w:rsidR="004143C6" w:rsidRPr="00D94526" w:rsidRDefault="004143C6" w:rsidP="005846F0">
      <w:pPr>
        <w:pStyle w:val="bno"/>
        <w:numPr>
          <w:ilvl w:val="2"/>
          <w:numId w:val="33"/>
        </w:numPr>
        <w:spacing w:after="0" w:line="280" w:lineRule="atLeast"/>
        <w:ind w:left="1135" w:hanging="284"/>
        <w:rPr>
          <w:rFonts w:ascii="Arial" w:hAnsi="Arial" w:cs="Arial"/>
          <w:sz w:val="20"/>
        </w:rPr>
      </w:pPr>
      <w:r w:rsidRPr="00D94526">
        <w:rPr>
          <w:rFonts w:ascii="Arial" w:hAnsi="Arial" w:cs="Arial"/>
          <w:sz w:val="20"/>
        </w:rPr>
        <w:t>40% z měsíční ceny dané Služby při poklesu SLA nejméně o 0,5% a méně než 0,7%,</w:t>
      </w:r>
    </w:p>
    <w:p w14:paraId="7C7EE080" w14:textId="1F2CBF8D" w:rsidR="004143C6" w:rsidRPr="00D94526" w:rsidRDefault="004143C6" w:rsidP="005846F0">
      <w:pPr>
        <w:pStyle w:val="bno"/>
        <w:numPr>
          <w:ilvl w:val="2"/>
          <w:numId w:val="33"/>
        </w:numPr>
        <w:spacing w:after="0" w:line="280" w:lineRule="atLeast"/>
        <w:ind w:left="1135" w:hanging="284"/>
        <w:rPr>
          <w:rFonts w:ascii="Arial" w:hAnsi="Arial" w:cs="Arial"/>
          <w:sz w:val="20"/>
        </w:rPr>
      </w:pPr>
      <w:r w:rsidRPr="00D94526">
        <w:rPr>
          <w:rFonts w:ascii="Arial" w:hAnsi="Arial" w:cs="Arial"/>
          <w:sz w:val="20"/>
        </w:rPr>
        <w:t>50% z měsíční ceny dané Služby při poklesu SLA nejméně o 0,7% a méně než 1%,</w:t>
      </w:r>
    </w:p>
    <w:p w14:paraId="2A778D6E" w14:textId="12BD3C32" w:rsidR="004143C6" w:rsidRPr="00D94526" w:rsidRDefault="004143C6" w:rsidP="005846F0">
      <w:pPr>
        <w:pStyle w:val="bno"/>
        <w:numPr>
          <w:ilvl w:val="2"/>
          <w:numId w:val="33"/>
        </w:numPr>
        <w:spacing w:after="0" w:line="280" w:lineRule="atLeast"/>
        <w:ind w:left="1135" w:hanging="284"/>
        <w:rPr>
          <w:rFonts w:ascii="Arial" w:hAnsi="Arial" w:cs="Arial"/>
          <w:sz w:val="20"/>
        </w:rPr>
      </w:pPr>
      <w:r w:rsidRPr="00D94526">
        <w:rPr>
          <w:rFonts w:ascii="Arial" w:hAnsi="Arial" w:cs="Arial"/>
          <w:sz w:val="20"/>
        </w:rPr>
        <w:t>60% z měsíční ceny dané Služby při poklesu SLA nejméně o 1% a méně než 1,5%,</w:t>
      </w:r>
    </w:p>
    <w:p w14:paraId="47798369" w14:textId="00BB17F2" w:rsidR="004143C6" w:rsidRPr="00D94526" w:rsidRDefault="004143C6" w:rsidP="005846F0">
      <w:pPr>
        <w:pStyle w:val="bno"/>
        <w:numPr>
          <w:ilvl w:val="2"/>
          <w:numId w:val="33"/>
        </w:numPr>
        <w:spacing w:after="0" w:line="280" w:lineRule="atLeast"/>
        <w:ind w:left="1135" w:hanging="284"/>
        <w:rPr>
          <w:rFonts w:ascii="Arial" w:hAnsi="Arial" w:cs="Arial"/>
          <w:sz w:val="20"/>
        </w:rPr>
      </w:pPr>
      <w:r w:rsidRPr="00D94526">
        <w:rPr>
          <w:rFonts w:ascii="Arial" w:hAnsi="Arial" w:cs="Arial"/>
          <w:sz w:val="20"/>
        </w:rPr>
        <w:t>80% z měsíční ceny dané Služby při poklesu SLA nejméně o 1,5% a méně než 2%,</w:t>
      </w:r>
    </w:p>
    <w:p w14:paraId="1BB333CE" w14:textId="3B97D26E" w:rsidR="004143C6" w:rsidRPr="00D94526" w:rsidRDefault="004143C6" w:rsidP="005846F0">
      <w:pPr>
        <w:pStyle w:val="bno"/>
        <w:numPr>
          <w:ilvl w:val="2"/>
          <w:numId w:val="33"/>
        </w:numPr>
        <w:spacing w:after="0" w:line="280" w:lineRule="atLeast"/>
        <w:ind w:left="1135" w:hanging="284"/>
        <w:rPr>
          <w:rFonts w:ascii="Arial" w:hAnsi="Arial" w:cs="Arial"/>
          <w:sz w:val="20"/>
        </w:rPr>
      </w:pPr>
      <w:r w:rsidRPr="00D94526">
        <w:rPr>
          <w:rFonts w:ascii="Arial" w:hAnsi="Arial" w:cs="Arial"/>
          <w:sz w:val="20"/>
        </w:rPr>
        <w:t>100% z měsíční ceny dané Služby při poklesu SLA nejméně o 2%, je-li doba nedostupnosti dané Služby v rozhodném období kratší než 24 hodin,</w:t>
      </w:r>
    </w:p>
    <w:p w14:paraId="44D72573" w14:textId="49FB459D" w:rsidR="004143C6" w:rsidRPr="00D94526" w:rsidRDefault="004143C6" w:rsidP="005846F0">
      <w:pPr>
        <w:pStyle w:val="bno"/>
        <w:numPr>
          <w:ilvl w:val="2"/>
          <w:numId w:val="33"/>
        </w:numPr>
        <w:spacing w:after="0" w:line="280" w:lineRule="atLeast"/>
        <w:ind w:left="1135" w:hanging="284"/>
        <w:rPr>
          <w:rFonts w:ascii="Arial" w:hAnsi="Arial" w:cs="Arial"/>
          <w:sz w:val="20"/>
        </w:rPr>
      </w:pPr>
      <w:r w:rsidRPr="00D94526">
        <w:rPr>
          <w:rFonts w:ascii="Arial" w:hAnsi="Arial" w:cs="Arial"/>
          <w:sz w:val="20"/>
        </w:rPr>
        <w:t>jednorázová smluvní pokuta ve výši 5.000 Kč za každých 24 hodin, po které byla daná Služba v rozhodném období nedostupná.</w:t>
      </w:r>
    </w:p>
    <w:p w14:paraId="0CC48EC9" w14:textId="7F6EC2F0" w:rsidR="004143C6" w:rsidRPr="00D94526" w:rsidRDefault="004143C6" w:rsidP="00420B6D">
      <w:pPr>
        <w:pStyle w:val="bno"/>
        <w:spacing w:before="120" w:line="280" w:lineRule="atLeast"/>
        <w:ind w:left="567"/>
        <w:rPr>
          <w:rFonts w:ascii="Arial" w:hAnsi="Arial" w:cs="Arial"/>
          <w:sz w:val="20"/>
        </w:rPr>
      </w:pPr>
      <w:r w:rsidRPr="00D94526">
        <w:rPr>
          <w:rFonts w:ascii="Arial" w:hAnsi="Arial" w:cs="Arial"/>
          <w:sz w:val="20"/>
        </w:rPr>
        <w:t>Při určení celkové doby nedostupnosti Služby nebudou brány v úvahu pro Poskytovatele nepříznivé hodnoty uvedené v</w:t>
      </w:r>
      <w:r w:rsidR="008B741A">
        <w:rPr>
          <w:rFonts w:ascii="Arial" w:hAnsi="Arial" w:cs="Arial"/>
          <w:sz w:val="20"/>
        </w:rPr>
        <w:t> odst.</w:t>
      </w:r>
      <w:r w:rsidRPr="00D94526">
        <w:rPr>
          <w:rFonts w:ascii="Arial" w:hAnsi="Arial" w:cs="Arial"/>
          <w:sz w:val="20"/>
        </w:rPr>
        <w:t xml:space="preserve"> </w:t>
      </w:r>
      <w:r>
        <w:rPr>
          <w:rFonts w:ascii="Arial" w:hAnsi="Arial" w:cs="Arial"/>
          <w:sz w:val="20"/>
        </w:rPr>
        <w:t>7</w:t>
      </w:r>
      <w:r w:rsidRPr="00D94526">
        <w:rPr>
          <w:rFonts w:ascii="Arial" w:hAnsi="Arial" w:cs="Arial"/>
          <w:sz w:val="20"/>
        </w:rPr>
        <w:t xml:space="preserve">.1. </w:t>
      </w:r>
      <w:r w:rsidR="00AD2E5F">
        <w:rPr>
          <w:rFonts w:ascii="Arial" w:hAnsi="Arial" w:cs="Arial"/>
          <w:sz w:val="20"/>
        </w:rPr>
        <w:t xml:space="preserve">této </w:t>
      </w:r>
      <w:r w:rsidRPr="00D94526">
        <w:rPr>
          <w:rFonts w:ascii="Arial" w:hAnsi="Arial" w:cs="Arial"/>
          <w:sz w:val="20"/>
        </w:rPr>
        <w:t>Smlouvy.</w:t>
      </w:r>
    </w:p>
    <w:p w14:paraId="6BA67EF9" w14:textId="573962A1" w:rsidR="004143C6" w:rsidRPr="008B741A" w:rsidRDefault="004143C6" w:rsidP="00420B6D">
      <w:pPr>
        <w:pStyle w:val="RLTextlnkuslovan"/>
        <w:widowControl w:val="0"/>
        <w:numPr>
          <w:ilvl w:val="1"/>
          <w:numId w:val="16"/>
        </w:numPr>
        <w:spacing w:line="280" w:lineRule="atLeast"/>
        <w:ind w:left="567" w:hanging="567"/>
        <w:rPr>
          <w:rFonts w:cs="Arial"/>
          <w:sz w:val="20"/>
          <w:szCs w:val="20"/>
        </w:rPr>
      </w:pPr>
      <w:r w:rsidRPr="00D94526">
        <w:rPr>
          <w:rFonts w:cs="Arial"/>
          <w:sz w:val="20"/>
          <w:szCs w:val="20"/>
        </w:rPr>
        <w:t xml:space="preserve">V případě nesplnění </w:t>
      </w:r>
      <w:r w:rsidR="00420B6D">
        <w:rPr>
          <w:rFonts w:cs="Arial"/>
          <w:sz w:val="20"/>
          <w:szCs w:val="20"/>
        </w:rPr>
        <w:t xml:space="preserve">povinnosti </w:t>
      </w:r>
      <w:r w:rsidR="00420B6D" w:rsidRPr="008B741A">
        <w:rPr>
          <w:rFonts w:cs="Arial"/>
          <w:sz w:val="20"/>
          <w:szCs w:val="20"/>
        </w:rPr>
        <w:t xml:space="preserve">stanovené </w:t>
      </w:r>
      <w:r w:rsidR="008B741A" w:rsidRPr="008B741A">
        <w:rPr>
          <w:rFonts w:cs="Arial"/>
          <w:sz w:val="20"/>
          <w:szCs w:val="20"/>
        </w:rPr>
        <w:t>v odst.</w:t>
      </w:r>
      <w:r w:rsidR="00420B6D" w:rsidRPr="008B741A">
        <w:rPr>
          <w:rFonts w:cs="Arial"/>
          <w:sz w:val="20"/>
          <w:szCs w:val="20"/>
        </w:rPr>
        <w:t xml:space="preserve"> 7.1.(</w:t>
      </w:r>
      <w:r w:rsidRPr="008B741A">
        <w:rPr>
          <w:rFonts w:cs="Arial"/>
          <w:sz w:val="20"/>
          <w:szCs w:val="20"/>
        </w:rPr>
        <w:t>iii</w:t>
      </w:r>
      <w:r w:rsidR="00420B6D" w:rsidRPr="008B741A">
        <w:rPr>
          <w:rFonts w:cs="Arial"/>
          <w:sz w:val="20"/>
          <w:szCs w:val="20"/>
        </w:rPr>
        <w:t>)</w:t>
      </w:r>
      <w:r w:rsidRPr="008B741A">
        <w:rPr>
          <w:rFonts w:cs="Arial"/>
          <w:sz w:val="20"/>
          <w:szCs w:val="20"/>
        </w:rPr>
        <w:t xml:space="preserve"> této Smlouvy je Poskytovatel povinen Objednateli uhradit smluvní pokutu ve výši 500,- Kč za každé jednotlivé porušení takové povinnosti.</w:t>
      </w:r>
    </w:p>
    <w:p w14:paraId="6D61FB02" w14:textId="4F8994A0" w:rsidR="004143C6" w:rsidRPr="008B741A" w:rsidRDefault="004143C6" w:rsidP="004143C6">
      <w:pPr>
        <w:pStyle w:val="RLTextlnkuslovan"/>
        <w:widowControl w:val="0"/>
        <w:numPr>
          <w:ilvl w:val="1"/>
          <w:numId w:val="16"/>
        </w:numPr>
        <w:spacing w:line="276" w:lineRule="auto"/>
        <w:ind w:left="567" w:hanging="567"/>
        <w:rPr>
          <w:rFonts w:cs="Arial"/>
          <w:sz w:val="20"/>
          <w:szCs w:val="20"/>
        </w:rPr>
      </w:pPr>
      <w:r w:rsidRPr="008B741A">
        <w:rPr>
          <w:rFonts w:cs="Arial"/>
          <w:sz w:val="20"/>
          <w:szCs w:val="20"/>
        </w:rPr>
        <w:t xml:space="preserve">V případě nesplnění povinnosti stanovené </w:t>
      </w:r>
      <w:r w:rsidR="008B741A" w:rsidRPr="008B741A">
        <w:rPr>
          <w:rFonts w:cs="Arial"/>
          <w:sz w:val="20"/>
          <w:szCs w:val="20"/>
        </w:rPr>
        <w:t>v odst.</w:t>
      </w:r>
      <w:r w:rsidR="008B741A">
        <w:rPr>
          <w:rFonts w:cs="Arial"/>
          <w:sz w:val="20"/>
          <w:szCs w:val="20"/>
        </w:rPr>
        <w:t xml:space="preserve"> </w:t>
      </w:r>
      <w:r w:rsidRPr="008B741A">
        <w:rPr>
          <w:rFonts w:cs="Arial"/>
          <w:sz w:val="20"/>
          <w:szCs w:val="20"/>
        </w:rPr>
        <w:t>7.2</w:t>
      </w:r>
      <w:r w:rsidR="00420B6D" w:rsidRPr="008B741A">
        <w:rPr>
          <w:rFonts w:cs="Arial"/>
          <w:sz w:val="20"/>
          <w:szCs w:val="20"/>
        </w:rPr>
        <w:t>.</w:t>
      </w:r>
      <w:r w:rsidRPr="008B741A">
        <w:rPr>
          <w:rFonts w:cs="Arial"/>
          <w:sz w:val="20"/>
          <w:szCs w:val="20"/>
        </w:rPr>
        <w:t xml:space="preserve"> této Smlouvy je Poskytovatel povinen Objednateli uhradit smluvní pokutu ve výši 500,- Kč za každé jednotlivé porušení takové povinnosti. </w:t>
      </w:r>
    </w:p>
    <w:p w14:paraId="62E772F0" w14:textId="6C17ABAB" w:rsidR="004143C6" w:rsidRPr="008B741A" w:rsidRDefault="004143C6" w:rsidP="004143C6">
      <w:pPr>
        <w:pStyle w:val="bh2"/>
        <w:keepNext/>
        <w:numPr>
          <w:ilvl w:val="1"/>
          <w:numId w:val="16"/>
        </w:numPr>
        <w:spacing w:line="276" w:lineRule="auto"/>
        <w:ind w:left="567" w:hanging="567"/>
        <w:rPr>
          <w:rFonts w:ascii="Arial" w:hAnsi="Arial" w:cs="Arial"/>
          <w:sz w:val="20"/>
          <w:u w:val="none"/>
          <w:lang w:val="cs-CZ"/>
        </w:rPr>
      </w:pPr>
      <w:r w:rsidRPr="008B741A">
        <w:rPr>
          <w:rFonts w:ascii="Arial" w:hAnsi="Arial" w:cs="Arial"/>
          <w:sz w:val="20"/>
          <w:u w:val="none"/>
          <w:lang w:val="cs-CZ"/>
        </w:rPr>
        <w:t xml:space="preserve">V případě nesplnění povinnosti stanovené </w:t>
      </w:r>
      <w:r w:rsidR="008B741A" w:rsidRPr="00991ECA">
        <w:rPr>
          <w:rFonts w:ascii="Arial" w:hAnsi="Arial" w:cs="Arial"/>
          <w:sz w:val="20"/>
        </w:rPr>
        <w:t>v odst.</w:t>
      </w:r>
      <w:r w:rsidR="008B741A">
        <w:rPr>
          <w:rFonts w:ascii="Arial" w:hAnsi="Arial" w:cs="Arial"/>
          <w:sz w:val="20"/>
          <w:lang w:val="cs-CZ"/>
        </w:rPr>
        <w:t xml:space="preserve"> </w:t>
      </w:r>
      <w:r w:rsidRPr="008B741A">
        <w:rPr>
          <w:rFonts w:ascii="Arial" w:hAnsi="Arial" w:cs="Arial"/>
          <w:sz w:val="20"/>
          <w:u w:val="none"/>
          <w:lang w:val="cs-CZ"/>
        </w:rPr>
        <w:t>7.3. této Smlouvy je Poskytovatel povinen Objednateli uhradit smluvní pokutu ve výši 500,- Kč za každé jednotlivé porušení takové povinnosti.</w:t>
      </w:r>
    </w:p>
    <w:p w14:paraId="64313ABA" w14:textId="6321AE63" w:rsidR="004143C6" w:rsidRPr="008B741A" w:rsidRDefault="004143C6" w:rsidP="004143C6">
      <w:pPr>
        <w:pStyle w:val="bh2"/>
        <w:keepNext/>
        <w:numPr>
          <w:ilvl w:val="1"/>
          <w:numId w:val="16"/>
        </w:numPr>
        <w:spacing w:line="276" w:lineRule="auto"/>
        <w:ind w:left="567" w:hanging="567"/>
        <w:rPr>
          <w:rFonts w:ascii="Arial" w:hAnsi="Arial" w:cs="Arial"/>
          <w:sz w:val="20"/>
          <w:u w:val="none"/>
          <w:lang w:val="cs-CZ"/>
        </w:rPr>
      </w:pPr>
      <w:r w:rsidRPr="008B741A">
        <w:rPr>
          <w:rFonts w:ascii="Arial" w:hAnsi="Arial" w:cs="Arial"/>
          <w:sz w:val="20"/>
          <w:u w:val="none"/>
          <w:lang w:val="cs-CZ"/>
        </w:rPr>
        <w:t xml:space="preserve">V případě nesplnění povinnosti stanovené </w:t>
      </w:r>
      <w:r w:rsidR="008B741A" w:rsidRPr="00991ECA">
        <w:rPr>
          <w:rFonts w:ascii="Arial" w:hAnsi="Arial" w:cs="Arial"/>
          <w:sz w:val="20"/>
        </w:rPr>
        <w:t>v odst.</w:t>
      </w:r>
      <w:r w:rsidR="008B741A">
        <w:rPr>
          <w:rFonts w:ascii="Arial" w:hAnsi="Arial" w:cs="Arial"/>
          <w:sz w:val="20"/>
          <w:lang w:val="cs-CZ"/>
        </w:rPr>
        <w:t xml:space="preserve"> </w:t>
      </w:r>
      <w:r w:rsidRPr="008B741A">
        <w:rPr>
          <w:rFonts w:ascii="Arial" w:hAnsi="Arial" w:cs="Arial"/>
          <w:sz w:val="20"/>
          <w:u w:val="none"/>
          <w:lang w:val="cs-CZ"/>
        </w:rPr>
        <w:t xml:space="preserve">7.8. této Smlouvy je Poskytovatel povinen </w:t>
      </w:r>
      <w:r w:rsidR="009D6F14" w:rsidRPr="008B741A">
        <w:rPr>
          <w:rFonts w:ascii="Arial" w:hAnsi="Arial" w:cs="Arial"/>
          <w:sz w:val="20"/>
          <w:u w:val="none"/>
          <w:lang w:val="cs-CZ"/>
        </w:rPr>
        <w:t>Objednateli</w:t>
      </w:r>
      <w:r w:rsidRPr="008B741A">
        <w:rPr>
          <w:rFonts w:ascii="Arial" w:hAnsi="Arial" w:cs="Arial"/>
          <w:sz w:val="20"/>
          <w:u w:val="none"/>
          <w:lang w:val="cs-CZ"/>
        </w:rPr>
        <w:t xml:space="preserve"> uhradit smluvní pokutu ve výši 500,- Kč za každé jednotlivé porušení takové povinnosti.</w:t>
      </w:r>
    </w:p>
    <w:p w14:paraId="2D7F3718" w14:textId="3D9F6C4A" w:rsidR="00C4771E" w:rsidRPr="008B741A" w:rsidRDefault="00C4771E" w:rsidP="004143C6">
      <w:pPr>
        <w:pStyle w:val="bh2"/>
        <w:keepNext/>
        <w:numPr>
          <w:ilvl w:val="1"/>
          <w:numId w:val="16"/>
        </w:numPr>
        <w:spacing w:line="276" w:lineRule="auto"/>
        <w:ind w:left="567" w:hanging="567"/>
        <w:rPr>
          <w:rFonts w:ascii="Arial" w:hAnsi="Arial" w:cs="Arial"/>
          <w:sz w:val="20"/>
          <w:u w:val="none"/>
          <w:lang w:val="cs-CZ"/>
        </w:rPr>
      </w:pPr>
      <w:r w:rsidRPr="008B741A">
        <w:rPr>
          <w:rFonts w:ascii="Arial" w:hAnsi="Arial" w:cs="Arial"/>
          <w:sz w:val="20"/>
          <w:u w:val="none"/>
          <w:lang w:val="cs-CZ"/>
        </w:rPr>
        <w:t xml:space="preserve">V případě porušení povinnosti stanovené </w:t>
      </w:r>
      <w:r w:rsidR="008B741A" w:rsidRPr="00991ECA">
        <w:rPr>
          <w:rFonts w:ascii="Arial" w:hAnsi="Arial" w:cs="Arial"/>
          <w:sz w:val="20"/>
        </w:rPr>
        <w:t>v odst.</w:t>
      </w:r>
      <w:r w:rsidR="008B741A">
        <w:rPr>
          <w:rFonts w:ascii="Arial" w:hAnsi="Arial" w:cs="Arial"/>
          <w:sz w:val="20"/>
          <w:lang w:val="cs-CZ"/>
        </w:rPr>
        <w:t xml:space="preserve"> </w:t>
      </w:r>
      <w:r w:rsidR="00B37186" w:rsidRPr="008B741A">
        <w:rPr>
          <w:rFonts w:ascii="Arial" w:hAnsi="Arial" w:cs="Arial"/>
          <w:sz w:val="20"/>
          <w:u w:val="none"/>
          <w:lang w:val="cs-CZ"/>
        </w:rPr>
        <w:t>9</w:t>
      </w:r>
      <w:r w:rsidRPr="008B741A">
        <w:rPr>
          <w:rFonts w:ascii="Arial" w:hAnsi="Arial" w:cs="Arial"/>
          <w:sz w:val="20"/>
          <w:u w:val="none"/>
          <w:lang w:val="cs-CZ"/>
        </w:rPr>
        <w:t>.4. této Smlouvy je Poskytovatel povinen Objednateli uhradit smluvní pokutu ve výši 10 000,- Kč za každé jednotlivé porušení takové povinnosti.</w:t>
      </w:r>
    </w:p>
    <w:p w14:paraId="4D2F68CF" w14:textId="280A1545" w:rsidR="004143C6" w:rsidRDefault="004143C6" w:rsidP="00C4771E">
      <w:pPr>
        <w:pStyle w:val="bh2"/>
        <w:keepNext/>
        <w:numPr>
          <w:ilvl w:val="1"/>
          <w:numId w:val="16"/>
        </w:numPr>
        <w:spacing w:line="276" w:lineRule="auto"/>
        <w:ind w:left="567" w:hanging="567"/>
        <w:rPr>
          <w:rFonts w:ascii="Arial" w:hAnsi="Arial" w:cs="Arial"/>
          <w:sz w:val="20"/>
          <w:u w:val="none"/>
        </w:rPr>
      </w:pPr>
      <w:r w:rsidRPr="008B741A">
        <w:rPr>
          <w:rFonts w:ascii="Arial" w:hAnsi="Arial" w:cs="Arial"/>
          <w:sz w:val="20"/>
          <w:u w:val="none"/>
        </w:rPr>
        <w:t>Poskytovatel je povinen odstranit závadu Služby, pro</w:t>
      </w:r>
      <w:r w:rsidRPr="00C4771E">
        <w:rPr>
          <w:rFonts w:ascii="Arial" w:hAnsi="Arial" w:cs="Arial"/>
          <w:sz w:val="20"/>
          <w:u w:val="none"/>
        </w:rPr>
        <w:t xml:space="preserve"> niž jsou v Poptávkovém listu stanovena SLA, ve lhůtách stanovených SLA dané Služby, a závadu Služby, pro niž není v Poptávkovém listu uvedeno SLA, do sedmi (7) dnů od nahlášení závady, nedohodnou-li se Objednatel a Poskytovatel jinak. Pokud Poskytovatel ve lhůtách pro odstranění vady příslušnou závadu Služby neodstraní, ztrácí nárok na zaplacení poměrné části měsíčního poplatku (ceny) za tuto Službu, odpovídající ceně Služby za dobu, po niž byla překročena lhůta pro odstranění závady Služby.</w:t>
      </w:r>
    </w:p>
    <w:p w14:paraId="24470FAD" w14:textId="2AA828F3" w:rsidR="00C4771E" w:rsidRPr="00D94526" w:rsidRDefault="00C4771E" w:rsidP="00C4771E">
      <w:pPr>
        <w:pStyle w:val="bno"/>
        <w:numPr>
          <w:ilvl w:val="1"/>
          <w:numId w:val="16"/>
        </w:numPr>
        <w:spacing w:line="276" w:lineRule="auto"/>
        <w:ind w:left="567" w:hanging="567"/>
        <w:rPr>
          <w:rFonts w:ascii="Arial" w:hAnsi="Arial" w:cs="Arial"/>
          <w:sz w:val="20"/>
        </w:rPr>
      </w:pPr>
      <w:r w:rsidRPr="00D94526">
        <w:rPr>
          <w:rFonts w:ascii="Arial" w:hAnsi="Arial" w:cs="Arial"/>
          <w:sz w:val="20"/>
        </w:rPr>
        <w:t>Nesdělí-li Objednatel Poskytovateli jinak, závazek Poskytovatele zaplatit smluvní pokutu zanikne (v rozsahu a v okamžiku), poskytne-li Poskytovatel slevu z ceny Služby Objednateli ve výši smluvní pokuty, a to pro období, k němuž se smluvní pokuta vztahuje, nebo pro období budoucí.</w:t>
      </w:r>
    </w:p>
    <w:p w14:paraId="3379268E" w14:textId="25DECF5C" w:rsidR="00C4771E" w:rsidRPr="00D94526" w:rsidRDefault="00C4771E" w:rsidP="00C4771E">
      <w:pPr>
        <w:pStyle w:val="RLTextlnkuslovan"/>
        <w:widowControl w:val="0"/>
        <w:numPr>
          <w:ilvl w:val="1"/>
          <w:numId w:val="16"/>
        </w:numPr>
        <w:spacing w:line="276" w:lineRule="auto"/>
        <w:ind w:left="567" w:hanging="567"/>
        <w:rPr>
          <w:rFonts w:cs="Arial"/>
          <w:sz w:val="20"/>
          <w:szCs w:val="20"/>
        </w:rPr>
      </w:pPr>
      <w:r w:rsidRPr="00D94526">
        <w:rPr>
          <w:rFonts w:cs="Arial"/>
          <w:sz w:val="20"/>
          <w:szCs w:val="20"/>
        </w:rPr>
        <w:t xml:space="preserve">Smluvní strany sjednávají, že smluvní pokuty a nároky na náhradu škody či jiné újmy jsou splatné do </w:t>
      </w:r>
      <w:r w:rsidR="008B741A">
        <w:rPr>
          <w:rFonts w:cs="Arial"/>
          <w:sz w:val="20"/>
          <w:szCs w:val="20"/>
        </w:rPr>
        <w:t>třiceti (</w:t>
      </w:r>
      <w:r w:rsidRPr="00D94526">
        <w:rPr>
          <w:rFonts w:cs="Arial"/>
          <w:sz w:val="20"/>
          <w:szCs w:val="20"/>
        </w:rPr>
        <w:t>30</w:t>
      </w:r>
      <w:r w:rsidR="008B741A">
        <w:rPr>
          <w:rFonts w:cs="Arial"/>
          <w:sz w:val="20"/>
          <w:szCs w:val="20"/>
        </w:rPr>
        <w:t>)</w:t>
      </w:r>
      <w:r w:rsidRPr="00D94526">
        <w:rPr>
          <w:rFonts w:cs="Arial"/>
          <w:sz w:val="20"/>
          <w:szCs w:val="20"/>
        </w:rPr>
        <w:t xml:space="preserve"> dnů ode dne, kdy budou stranou oprávněnou vůči straně povinné uplatněny.</w:t>
      </w:r>
    </w:p>
    <w:p w14:paraId="45D60AD2" w14:textId="77777777" w:rsidR="00C4771E" w:rsidRPr="00D94526" w:rsidRDefault="00C4771E" w:rsidP="00C4771E">
      <w:pPr>
        <w:pStyle w:val="RLTextlnkuslovan"/>
        <w:widowControl w:val="0"/>
        <w:numPr>
          <w:ilvl w:val="1"/>
          <w:numId w:val="16"/>
        </w:numPr>
        <w:spacing w:line="276" w:lineRule="auto"/>
        <w:ind w:left="567" w:hanging="567"/>
        <w:rPr>
          <w:rFonts w:cs="Arial"/>
          <w:sz w:val="20"/>
          <w:szCs w:val="20"/>
        </w:rPr>
      </w:pPr>
      <w:r w:rsidRPr="00D94526">
        <w:rPr>
          <w:rFonts w:cs="Arial"/>
          <w:sz w:val="20"/>
          <w:szCs w:val="20"/>
        </w:rPr>
        <w:t>Smluvní strany sjednávají, že jakoukoliv smluvní pokutu či vzniklou škodu vyjádřitelnou v penězích je Objednatel oprávněn započíst formou jednostranného zápočtu proti jakékoliv pohledávce (splatné či nesplatné) Poskytovatele proti Objednateli z titulu úhrady části ceny za plnění dle této Smlouvy.</w:t>
      </w:r>
    </w:p>
    <w:p w14:paraId="46E77B50" w14:textId="77777777" w:rsidR="004143C6" w:rsidRPr="00186994" w:rsidRDefault="004143C6" w:rsidP="004143C6">
      <w:pPr>
        <w:widowControl w:val="0"/>
        <w:spacing w:line="280" w:lineRule="atLeast"/>
        <w:ind w:left="567"/>
        <w:jc w:val="both"/>
        <w:rPr>
          <w:rFonts w:ascii="Arial" w:hAnsi="Arial" w:cs="Arial"/>
          <w:sz w:val="20"/>
          <w:szCs w:val="20"/>
          <w:lang w:eastAsia="ar-SA"/>
        </w:rPr>
      </w:pPr>
    </w:p>
    <w:p w14:paraId="39727A4A" w14:textId="6FC5C759" w:rsidR="004143C6" w:rsidRPr="00186994" w:rsidRDefault="004143C6" w:rsidP="00420B6D">
      <w:pPr>
        <w:widowControl w:val="0"/>
        <w:tabs>
          <w:tab w:val="left" w:pos="0"/>
        </w:tabs>
        <w:overflowPunct w:val="0"/>
        <w:autoSpaceDE w:val="0"/>
        <w:spacing w:after="0" w:line="280" w:lineRule="atLeast"/>
        <w:ind w:left="0"/>
        <w:jc w:val="center"/>
        <w:textAlignment w:val="baseline"/>
        <w:rPr>
          <w:rFonts w:ascii="Arial" w:hAnsi="Arial" w:cs="Arial"/>
          <w:b/>
          <w:bCs/>
          <w:sz w:val="20"/>
          <w:szCs w:val="20"/>
          <w:lang w:eastAsia="ar-SA"/>
        </w:rPr>
      </w:pPr>
      <w:r w:rsidRPr="00186994">
        <w:rPr>
          <w:rFonts w:ascii="Arial" w:hAnsi="Arial" w:cs="Arial"/>
          <w:b/>
          <w:bCs/>
          <w:sz w:val="20"/>
          <w:szCs w:val="20"/>
          <w:lang w:eastAsia="ar-SA"/>
        </w:rPr>
        <w:t>Článek 1</w:t>
      </w:r>
      <w:r w:rsidR="00B37186">
        <w:rPr>
          <w:rFonts w:ascii="Arial" w:hAnsi="Arial" w:cs="Arial"/>
          <w:b/>
          <w:bCs/>
          <w:sz w:val="20"/>
          <w:szCs w:val="20"/>
          <w:lang w:eastAsia="ar-SA"/>
        </w:rPr>
        <w:t>2</w:t>
      </w:r>
    </w:p>
    <w:p w14:paraId="77CA34A2" w14:textId="77777777" w:rsidR="004143C6" w:rsidRPr="00186994" w:rsidRDefault="004143C6" w:rsidP="004143C6">
      <w:pPr>
        <w:widowControl w:val="0"/>
        <w:tabs>
          <w:tab w:val="left" w:pos="0"/>
        </w:tabs>
        <w:overflowPunct w:val="0"/>
        <w:autoSpaceDE w:val="0"/>
        <w:spacing w:after="200" w:line="280" w:lineRule="atLeast"/>
        <w:ind w:left="0"/>
        <w:jc w:val="center"/>
        <w:textAlignment w:val="baseline"/>
        <w:rPr>
          <w:rFonts w:ascii="Arial" w:hAnsi="Arial" w:cs="Arial"/>
          <w:b/>
          <w:bCs/>
          <w:sz w:val="20"/>
          <w:szCs w:val="20"/>
          <w:lang w:eastAsia="ar-SA"/>
        </w:rPr>
      </w:pPr>
      <w:r w:rsidRPr="00186994">
        <w:rPr>
          <w:rFonts w:ascii="Arial" w:hAnsi="Arial" w:cs="Arial"/>
          <w:b/>
          <w:bCs/>
          <w:sz w:val="20"/>
          <w:szCs w:val="20"/>
          <w:lang w:eastAsia="ar-SA"/>
        </w:rPr>
        <w:t>Účinnost Smlouvy, ukončení Smlouvy</w:t>
      </w:r>
    </w:p>
    <w:p w14:paraId="23521D32" w14:textId="1999EE51" w:rsidR="004143C6" w:rsidRDefault="004143C6" w:rsidP="004143C6">
      <w:pPr>
        <w:pStyle w:val="RLTextlnkuslovan"/>
        <w:widowControl w:val="0"/>
        <w:numPr>
          <w:ilvl w:val="1"/>
          <w:numId w:val="17"/>
        </w:numPr>
        <w:spacing w:line="280" w:lineRule="atLeast"/>
        <w:ind w:left="567" w:hanging="567"/>
        <w:rPr>
          <w:rFonts w:cs="Arial"/>
          <w:sz w:val="20"/>
          <w:szCs w:val="20"/>
        </w:rPr>
      </w:pPr>
      <w:r w:rsidRPr="00B14129">
        <w:rPr>
          <w:rFonts w:cs="Arial"/>
          <w:sz w:val="20"/>
          <w:szCs w:val="20"/>
        </w:rPr>
        <w:t xml:space="preserve">Tato </w:t>
      </w:r>
      <w:r w:rsidR="000C46D3">
        <w:rPr>
          <w:rFonts w:cs="Arial"/>
          <w:sz w:val="20"/>
          <w:szCs w:val="20"/>
        </w:rPr>
        <w:t>S</w:t>
      </w:r>
      <w:r w:rsidRPr="00B14129">
        <w:rPr>
          <w:rFonts w:cs="Arial"/>
          <w:sz w:val="20"/>
          <w:szCs w:val="20"/>
        </w:rPr>
        <w:t xml:space="preserve">mlouva nabývá platnosti dnem jejího podpisu oběma smluvními stranami. Účinnosti však tato </w:t>
      </w:r>
      <w:r w:rsidR="000C46D3">
        <w:rPr>
          <w:rFonts w:cs="Arial"/>
          <w:sz w:val="20"/>
          <w:szCs w:val="20"/>
        </w:rPr>
        <w:t>S</w:t>
      </w:r>
      <w:r w:rsidRPr="00B14129">
        <w:rPr>
          <w:rFonts w:cs="Arial"/>
          <w:sz w:val="20"/>
          <w:szCs w:val="20"/>
        </w:rPr>
        <w:t>mlouva, v souladu s ust. § 6 odst. 1 zákona</w:t>
      </w:r>
      <w:r>
        <w:rPr>
          <w:rFonts w:cs="Arial"/>
          <w:sz w:val="20"/>
          <w:szCs w:val="20"/>
        </w:rPr>
        <w:t xml:space="preserve"> registru smluv</w:t>
      </w:r>
      <w:r w:rsidRPr="00B14129">
        <w:rPr>
          <w:rFonts w:cs="Arial"/>
          <w:sz w:val="20"/>
          <w:szCs w:val="20"/>
        </w:rPr>
        <w:t xml:space="preserve"> nabývá dnem uveřejnění</w:t>
      </w:r>
      <w:r>
        <w:rPr>
          <w:rFonts w:cs="Arial"/>
          <w:sz w:val="20"/>
          <w:szCs w:val="20"/>
        </w:rPr>
        <w:t xml:space="preserve"> v </w:t>
      </w:r>
      <w:r w:rsidRPr="00B14129">
        <w:rPr>
          <w:rFonts w:cs="Arial"/>
          <w:sz w:val="20"/>
          <w:szCs w:val="20"/>
        </w:rPr>
        <w:t xml:space="preserve">registru smluv ve smyslu ust. § 4 </w:t>
      </w:r>
      <w:r>
        <w:rPr>
          <w:rFonts w:cs="Arial"/>
          <w:sz w:val="20"/>
          <w:szCs w:val="20"/>
        </w:rPr>
        <w:t>zákona o registru smluv, které bez zbytečného odkladu zajistí Objednatel.</w:t>
      </w:r>
    </w:p>
    <w:p w14:paraId="2036C1D6" w14:textId="5E0B8B9F" w:rsidR="004143C6" w:rsidRPr="0093422F" w:rsidRDefault="004143C6" w:rsidP="004143C6">
      <w:pPr>
        <w:pStyle w:val="bno"/>
        <w:numPr>
          <w:ilvl w:val="1"/>
          <w:numId w:val="17"/>
        </w:numPr>
        <w:spacing w:line="276" w:lineRule="auto"/>
        <w:ind w:left="567" w:hanging="567"/>
        <w:rPr>
          <w:rFonts w:ascii="Arial" w:hAnsi="Arial" w:cs="Arial"/>
          <w:sz w:val="20"/>
        </w:rPr>
      </w:pPr>
      <w:r w:rsidRPr="0093422F">
        <w:rPr>
          <w:rFonts w:ascii="Arial" w:hAnsi="Arial" w:cs="Arial"/>
          <w:sz w:val="20"/>
        </w:rPr>
        <w:t xml:space="preserve">Služby dle </w:t>
      </w:r>
      <w:r w:rsidR="000C46D3">
        <w:rPr>
          <w:rFonts w:ascii="Arial" w:hAnsi="Arial" w:cs="Arial"/>
          <w:sz w:val="20"/>
        </w:rPr>
        <w:t xml:space="preserve">této </w:t>
      </w:r>
      <w:r w:rsidRPr="0093422F">
        <w:rPr>
          <w:rFonts w:ascii="Arial" w:hAnsi="Arial" w:cs="Arial"/>
          <w:sz w:val="20"/>
        </w:rPr>
        <w:t>Smlouvy jsou poskytovány po dobu, která je uvedena v Poptávkov</w:t>
      </w:r>
      <w:r>
        <w:rPr>
          <w:rFonts w:ascii="Arial" w:hAnsi="Arial" w:cs="Arial"/>
          <w:sz w:val="20"/>
        </w:rPr>
        <w:t>ém</w:t>
      </w:r>
      <w:r w:rsidRPr="0093422F">
        <w:rPr>
          <w:rFonts w:ascii="Arial" w:hAnsi="Arial" w:cs="Arial"/>
          <w:sz w:val="20"/>
        </w:rPr>
        <w:t xml:space="preserve"> list</w:t>
      </w:r>
      <w:r>
        <w:rPr>
          <w:rFonts w:ascii="Arial" w:hAnsi="Arial" w:cs="Arial"/>
          <w:sz w:val="20"/>
        </w:rPr>
        <w:t>u</w:t>
      </w:r>
      <w:r w:rsidRPr="0093422F">
        <w:rPr>
          <w:rFonts w:ascii="Arial" w:hAnsi="Arial" w:cs="Arial"/>
          <w:sz w:val="20"/>
        </w:rPr>
        <w:t xml:space="preserve"> v Příloze č. </w:t>
      </w:r>
      <w:r w:rsidR="00D66A20">
        <w:rPr>
          <w:rFonts w:ascii="Arial" w:hAnsi="Arial" w:cs="Arial"/>
          <w:sz w:val="20"/>
        </w:rPr>
        <w:t>2</w:t>
      </w:r>
      <w:r w:rsidRPr="0093422F">
        <w:rPr>
          <w:rFonts w:ascii="Arial" w:hAnsi="Arial" w:cs="Arial"/>
          <w:sz w:val="20"/>
        </w:rPr>
        <w:t xml:space="preserve"> Smlouvy.</w:t>
      </w:r>
    </w:p>
    <w:p w14:paraId="6FB6EAD5" w14:textId="77777777" w:rsidR="004143C6" w:rsidRPr="0093422F" w:rsidRDefault="004143C6" w:rsidP="004143C6">
      <w:pPr>
        <w:pStyle w:val="bno"/>
        <w:spacing w:line="276" w:lineRule="auto"/>
        <w:ind w:left="567"/>
        <w:rPr>
          <w:rFonts w:ascii="Arial" w:hAnsi="Arial" w:cs="Arial"/>
          <w:sz w:val="20"/>
        </w:rPr>
      </w:pPr>
      <w:r w:rsidRPr="0093422F">
        <w:rPr>
          <w:rFonts w:ascii="Arial" w:hAnsi="Arial" w:cs="Arial"/>
          <w:sz w:val="20"/>
        </w:rPr>
        <w:t xml:space="preserve">Doba poskytování Služby počíná běžet od okamžiku, kdy Poskytovatel zahájil řádné poskytování Služby </w:t>
      </w:r>
      <w:r>
        <w:rPr>
          <w:rFonts w:ascii="Arial" w:hAnsi="Arial" w:cs="Arial"/>
          <w:sz w:val="20"/>
        </w:rPr>
        <w:t>Objednateli</w:t>
      </w:r>
      <w:r w:rsidRPr="0093422F">
        <w:rPr>
          <w:rFonts w:ascii="Arial" w:hAnsi="Arial" w:cs="Arial"/>
          <w:sz w:val="20"/>
        </w:rPr>
        <w:t xml:space="preserve"> a </w:t>
      </w:r>
      <w:r>
        <w:rPr>
          <w:rFonts w:ascii="Arial" w:hAnsi="Arial" w:cs="Arial"/>
          <w:sz w:val="20"/>
        </w:rPr>
        <w:t>Objednatel</w:t>
      </w:r>
      <w:r w:rsidRPr="0093422F">
        <w:rPr>
          <w:rFonts w:ascii="Arial" w:hAnsi="Arial" w:cs="Arial"/>
          <w:sz w:val="20"/>
        </w:rPr>
        <w:t xml:space="preserve"> je schopen a oprávněn Službu v plném rozsahu odebírat, nejpozději však okamžikem uplynutí Doby zavedení Služby.</w:t>
      </w:r>
    </w:p>
    <w:p w14:paraId="575BE124" w14:textId="0134D2DB" w:rsidR="004143C6" w:rsidRPr="0093422F" w:rsidRDefault="004143C6" w:rsidP="004143C6">
      <w:pPr>
        <w:pStyle w:val="bno"/>
        <w:spacing w:line="276" w:lineRule="auto"/>
        <w:ind w:left="567"/>
        <w:rPr>
          <w:rFonts w:ascii="Arial" w:hAnsi="Arial" w:cs="Arial"/>
          <w:sz w:val="20"/>
        </w:rPr>
      </w:pPr>
      <w:r w:rsidRPr="0093422F">
        <w:rPr>
          <w:rFonts w:ascii="Arial" w:hAnsi="Arial" w:cs="Arial"/>
          <w:sz w:val="20"/>
        </w:rPr>
        <w:t xml:space="preserve">V případě, že uplyne Doba zavedení Služby, aniž Poskytovatel zahájí řádné poskytování Služby </w:t>
      </w:r>
      <w:r w:rsidR="00BA166E">
        <w:rPr>
          <w:rFonts w:ascii="Arial" w:hAnsi="Arial" w:cs="Arial"/>
          <w:sz w:val="20"/>
        </w:rPr>
        <w:t>Objednateli,</w:t>
      </w:r>
      <w:r w:rsidRPr="0093422F">
        <w:rPr>
          <w:rFonts w:ascii="Arial" w:hAnsi="Arial" w:cs="Arial"/>
          <w:sz w:val="20"/>
        </w:rPr>
        <w:t xml:space="preserve"> a aniž je </w:t>
      </w:r>
      <w:r>
        <w:rPr>
          <w:rFonts w:ascii="Arial" w:hAnsi="Arial" w:cs="Arial"/>
          <w:sz w:val="20"/>
        </w:rPr>
        <w:t>Objednatel</w:t>
      </w:r>
      <w:r w:rsidRPr="0093422F">
        <w:rPr>
          <w:rFonts w:ascii="Arial" w:hAnsi="Arial" w:cs="Arial"/>
          <w:sz w:val="20"/>
        </w:rPr>
        <w:t xml:space="preserve"> schopen a oprávněn Službu v plném rozsahu odebírat, Poskytovatel není oprávněn požadovat uhrazení ceny za tuto Službu a </w:t>
      </w:r>
      <w:r>
        <w:rPr>
          <w:rFonts w:ascii="Arial" w:hAnsi="Arial" w:cs="Arial"/>
          <w:sz w:val="20"/>
        </w:rPr>
        <w:t>Objednatel</w:t>
      </w:r>
      <w:r w:rsidRPr="0093422F">
        <w:rPr>
          <w:rFonts w:ascii="Arial" w:hAnsi="Arial" w:cs="Arial"/>
          <w:sz w:val="20"/>
        </w:rPr>
        <w:t xml:space="preserve"> je oprávněn požadovat po Poskytovateli uhrazení smluvní pokuty, jejíž výše se určí dle pravidel uvedených</w:t>
      </w:r>
      <w:r>
        <w:rPr>
          <w:rFonts w:ascii="Arial" w:hAnsi="Arial" w:cs="Arial"/>
          <w:sz w:val="20"/>
        </w:rPr>
        <w:br/>
      </w:r>
      <w:r w:rsidRPr="0093422F">
        <w:rPr>
          <w:rFonts w:ascii="Arial" w:hAnsi="Arial" w:cs="Arial"/>
          <w:sz w:val="20"/>
        </w:rPr>
        <w:t xml:space="preserve">v </w:t>
      </w:r>
      <w:r w:rsidR="000C46D3">
        <w:rPr>
          <w:rFonts w:ascii="Arial" w:hAnsi="Arial" w:cs="Arial"/>
          <w:sz w:val="20"/>
        </w:rPr>
        <w:t>odst.</w:t>
      </w:r>
      <w:r w:rsidRPr="0093422F">
        <w:rPr>
          <w:rFonts w:ascii="Arial" w:hAnsi="Arial" w:cs="Arial"/>
          <w:sz w:val="20"/>
        </w:rPr>
        <w:t xml:space="preserve"> </w:t>
      </w:r>
      <w:r w:rsidRPr="00150A14">
        <w:rPr>
          <w:rFonts w:ascii="Arial" w:hAnsi="Arial" w:cs="Arial"/>
          <w:sz w:val="20"/>
        </w:rPr>
        <w:t>1</w:t>
      </w:r>
      <w:r w:rsidR="00443BAA">
        <w:rPr>
          <w:rFonts w:ascii="Arial" w:hAnsi="Arial" w:cs="Arial"/>
          <w:sz w:val="20"/>
        </w:rPr>
        <w:t>1</w:t>
      </w:r>
      <w:r w:rsidRPr="00150A14">
        <w:rPr>
          <w:rFonts w:ascii="Arial" w:hAnsi="Arial" w:cs="Arial"/>
          <w:sz w:val="20"/>
        </w:rPr>
        <w:t>.3.</w:t>
      </w:r>
      <w:r w:rsidR="000C46D3">
        <w:rPr>
          <w:rFonts w:ascii="Arial" w:hAnsi="Arial" w:cs="Arial"/>
          <w:sz w:val="20"/>
        </w:rPr>
        <w:t xml:space="preserve"> této</w:t>
      </w:r>
      <w:r w:rsidRPr="0093422F">
        <w:rPr>
          <w:rFonts w:ascii="Arial" w:hAnsi="Arial" w:cs="Arial"/>
          <w:sz w:val="20"/>
        </w:rPr>
        <w:t xml:space="preserve"> Smlouvy, a to až do okamžiku zahájení řádného poskytování Služby.</w:t>
      </w:r>
    </w:p>
    <w:p w14:paraId="7AD91457" w14:textId="77777777" w:rsidR="004143C6" w:rsidRPr="00F9506C" w:rsidRDefault="004143C6" w:rsidP="004143C6">
      <w:pPr>
        <w:pStyle w:val="RLTextlnkuslovan"/>
        <w:widowControl w:val="0"/>
        <w:numPr>
          <w:ilvl w:val="1"/>
          <w:numId w:val="17"/>
        </w:numPr>
        <w:spacing w:line="280" w:lineRule="atLeast"/>
        <w:ind w:left="567" w:hanging="567"/>
        <w:rPr>
          <w:rFonts w:cs="Arial"/>
          <w:sz w:val="20"/>
          <w:szCs w:val="20"/>
        </w:rPr>
      </w:pPr>
      <w:r w:rsidRPr="00186994">
        <w:rPr>
          <w:rFonts w:cs="Arial"/>
          <w:sz w:val="20"/>
          <w:szCs w:val="20"/>
        </w:rPr>
        <w:t>Tato Smlouva zaniká písemnou dohodou smluvních stran, jejíž nedílnou součástí je i vypořádání vzájemných závazků a pohledávek uplynutím doby, na kterou byla uzavřena.</w:t>
      </w:r>
    </w:p>
    <w:p w14:paraId="74EE4DE1" w14:textId="77777777" w:rsidR="004143C6" w:rsidRPr="00186994" w:rsidRDefault="004143C6" w:rsidP="004143C6">
      <w:pPr>
        <w:pStyle w:val="RLTextlnkuslovan"/>
        <w:widowControl w:val="0"/>
        <w:numPr>
          <w:ilvl w:val="1"/>
          <w:numId w:val="17"/>
        </w:numPr>
        <w:spacing w:line="280" w:lineRule="atLeast"/>
        <w:ind w:left="567" w:hanging="567"/>
        <w:rPr>
          <w:rFonts w:cs="Arial"/>
          <w:sz w:val="20"/>
          <w:szCs w:val="20"/>
        </w:rPr>
      </w:pPr>
      <w:bookmarkStart w:id="21" w:name="_Ref360002374"/>
      <w:r>
        <w:rPr>
          <w:rFonts w:cs="Arial"/>
          <w:sz w:val="20"/>
          <w:szCs w:val="20"/>
        </w:rPr>
        <w:t xml:space="preserve">Objednatel </w:t>
      </w:r>
      <w:r w:rsidRPr="00186994">
        <w:rPr>
          <w:rFonts w:cs="Arial"/>
          <w:sz w:val="20"/>
          <w:szCs w:val="20"/>
        </w:rPr>
        <w:t>je oprávněn od této Smlouvy odstoupit v případě jejího podstatného porušení ze</w:t>
      </w:r>
      <w:r>
        <w:rPr>
          <w:rFonts w:cs="Arial"/>
          <w:sz w:val="20"/>
          <w:szCs w:val="20"/>
        </w:rPr>
        <w:t> </w:t>
      </w:r>
      <w:r w:rsidRPr="00186994">
        <w:rPr>
          <w:rFonts w:cs="Arial"/>
          <w:sz w:val="20"/>
          <w:szCs w:val="20"/>
        </w:rPr>
        <w:t xml:space="preserve">strany </w:t>
      </w:r>
      <w:r>
        <w:rPr>
          <w:rFonts w:cs="Arial"/>
          <w:sz w:val="20"/>
          <w:szCs w:val="20"/>
        </w:rPr>
        <w:t>Poskytovatele</w:t>
      </w:r>
      <w:r w:rsidRPr="00186994">
        <w:rPr>
          <w:rFonts w:cs="Arial"/>
          <w:sz w:val="20"/>
          <w:szCs w:val="20"/>
        </w:rPr>
        <w:t>. Za takové podstatné porušení se považuje zejména, nikoli však výlučně:</w:t>
      </w:r>
      <w:bookmarkEnd w:id="21"/>
    </w:p>
    <w:p w14:paraId="752EAFBD" w14:textId="77777777" w:rsidR="004143C6" w:rsidRPr="0093422F" w:rsidRDefault="004143C6" w:rsidP="004143C6">
      <w:pPr>
        <w:pStyle w:val="Odstavecseseznamem"/>
        <w:widowControl w:val="0"/>
        <w:numPr>
          <w:ilvl w:val="2"/>
          <w:numId w:val="17"/>
        </w:numPr>
        <w:suppressAutoHyphens/>
        <w:overflowPunct w:val="0"/>
        <w:autoSpaceDE w:val="0"/>
        <w:spacing w:after="40" w:line="280" w:lineRule="atLeast"/>
        <w:ind w:left="1134" w:hanging="425"/>
        <w:jc w:val="both"/>
        <w:textAlignment w:val="baseline"/>
        <w:rPr>
          <w:rFonts w:ascii="Arial" w:hAnsi="Arial" w:cs="Arial"/>
          <w:sz w:val="20"/>
          <w:szCs w:val="20"/>
          <w:lang w:eastAsia="ar-SA"/>
        </w:rPr>
      </w:pPr>
      <w:r w:rsidRPr="0093422F">
        <w:rPr>
          <w:rFonts w:ascii="Arial" w:hAnsi="Arial" w:cs="Arial"/>
          <w:sz w:val="20"/>
          <w:szCs w:val="20"/>
          <w:lang w:eastAsia="ar-SA"/>
        </w:rPr>
        <w:t>pokud Poskytovatel nezahájí řádné poskytování Služby v Době zavedení Služby;</w:t>
      </w:r>
    </w:p>
    <w:p w14:paraId="1B18E15F" w14:textId="77777777" w:rsidR="004143C6" w:rsidRPr="00952DEB" w:rsidRDefault="004143C6" w:rsidP="004143C6">
      <w:pPr>
        <w:widowControl w:val="0"/>
        <w:numPr>
          <w:ilvl w:val="2"/>
          <w:numId w:val="17"/>
        </w:numPr>
        <w:suppressAutoHyphens/>
        <w:overflowPunct w:val="0"/>
        <w:autoSpaceDE w:val="0"/>
        <w:spacing w:after="40" w:line="280" w:lineRule="atLeast"/>
        <w:ind w:left="1418" w:hanging="709"/>
        <w:jc w:val="both"/>
        <w:textAlignment w:val="baseline"/>
        <w:rPr>
          <w:rFonts w:ascii="Arial" w:hAnsi="Arial" w:cs="Arial"/>
          <w:sz w:val="20"/>
          <w:szCs w:val="20"/>
          <w:lang w:eastAsia="ar-SA"/>
        </w:rPr>
      </w:pPr>
      <w:r w:rsidRPr="00952DEB">
        <w:rPr>
          <w:rFonts w:ascii="Arial" w:hAnsi="Arial" w:cs="Arial"/>
          <w:sz w:val="20"/>
          <w:szCs w:val="20"/>
          <w:lang w:eastAsia="ar-SA"/>
        </w:rPr>
        <w:t xml:space="preserve">pokud </w:t>
      </w:r>
      <w:r>
        <w:rPr>
          <w:rFonts w:ascii="Arial" w:hAnsi="Arial" w:cs="Arial"/>
          <w:sz w:val="20"/>
          <w:szCs w:val="20"/>
          <w:lang w:eastAsia="ar-SA"/>
        </w:rPr>
        <w:t>Poskytovatel</w:t>
      </w:r>
      <w:r w:rsidRPr="00952DEB">
        <w:rPr>
          <w:rFonts w:ascii="Arial" w:hAnsi="Arial" w:cs="Arial"/>
          <w:sz w:val="20"/>
          <w:szCs w:val="20"/>
          <w:lang w:eastAsia="ar-SA"/>
        </w:rPr>
        <w:t xml:space="preserve"> přestane splňovat v průběhu doby plnění </w:t>
      </w:r>
      <w:r>
        <w:rPr>
          <w:rFonts w:ascii="Arial" w:hAnsi="Arial" w:cs="Arial"/>
          <w:sz w:val="20"/>
          <w:szCs w:val="20"/>
          <w:lang w:eastAsia="ar-SA"/>
        </w:rPr>
        <w:t>předmětu</w:t>
      </w:r>
      <w:r w:rsidRPr="00952DEB">
        <w:rPr>
          <w:rFonts w:ascii="Arial" w:hAnsi="Arial" w:cs="Arial"/>
          <w:sz w:val="20"/>
          <w:szCs w:val="20"/>
          <w:lang w:eastAsia="ar-SA"/>
        </w:rPr>
        <w:t xml:space="preserve"> Smlouvy kvalifikační předpoklady stanovené v zadávacích podmínkách veřejné zakázky;</w:t>
      </w:r>
    </w:p>
    <w:p w14:paraId="4AC8FEA4" w14:textId="7C3EF543" w:rsidR="004143C6" w:rsidRPr="00186994" w:rsidRDefault="004143C6" w:rsidP="00420B6D">
      <w:pPr>
        <w:pStyle w:val="RLTextlnkuslovan"/>
        <w:widowControl w:val="0"/>
        <w:numPr>
          <w:ilvl w:val="1"/>
          <w:numId w:val="17"/>
        </w:numPr>
        <w:spacing w:before="120" w:after="0" w:line="280" w:lineRule="atLeast"/>
        <w:ind w:left="567" w:hanging="567"/>
        <w:rPr>
          <w:rFonts w:cs="Arial"/>
          <w:sz w:val="20"/>
          <w:szCs w:val="20"/>
        </w:rPr>
      </w:pPr>
      <w:bookmarkStart w:id="22" w:name="_Ref360002378"/>
      <w:r>
        <w:rPr>
          <w:rFonts w:cs="Arial"/>
          <w:sz w:val="20"/>
          <w:szCs w:val="20"/>
        </w:rPr>
        <w:t xml:space="preserve">Poskytovatel </w:t>
      </w:r>
      <w:r w:rsidRPr="00186994">
        <w:rPr>
          <w:rFonts w:cs="Arial"/>
          <w:sz w:val="20"/>
          <w:szCs w:val="20"/>
        </w:rPr>
        <w:t xml:space="preserve">je oprávněn od této Smlouvy odstoupit v případě jejího podstatného porušení ze strany </w:t>
      </w:r>
      <w:r>
        <w:rPr>
          <w:rFonts w:cs="Arial"/>
          <w:sz w:val="20"/>
          <w:szCs w:val="20"/>
        </w:rPr>
        <w:t>Objednatele</w:t>
      </w:r>
      <w:r w:rsidRPr="00186994">
        <w:rPr>
          <w:rFonts w:cs="Arial"/>
          <w:sz w:val="20"/>
          <w:szCs w:val="20"/>
        </w:rPr>
        <w:t xml:space="preserve">. Za takové podstatné porušení se považuje prodlení </w:t>
      </w:r>
      <w:r>
        <w:rPr>
          <w:rFonts w:cs="Arial"/>
          <w:sz w:val="20"/>
          <w:szCs w:val="20"/>
        </w:rPr>
        <w:t>Objednatele</w:t>
      </w:r>
      <w:r w:rsidRPr="00186994">
        <w:rPr>
          <w:rFonts w:cs="Arial"/>
          <w:sz w:val="20"/>
          <w:szCs w:val="20"/>
        </w:rPr>
        <w:t xml:space="preserve"> s úhradou </w:t>
      </w:r>
      <w:r>
        <w:rPr>
          <w:rFonts w:cs="Arial"/>
          <w:sz w:val="20"/>
          <w:szCs w:val="20"/>
        </w:rPr>
        <w:t>Poskytovatelem</w:t>
      </w:r>
      <w:r w:rsidRPr="00186994">
        <w:rPr>
          <w:rFonts w:cs="Arial"/>
          <w:sz w:val="20"/>
          <w:szCs w:val="20"/>
        </w:rPr>
        <w:t xml:space="preserve"> řádně vystavené faktury o více než </w:t>
      </w:r>
      <w:r w:rsidR="000C46D3">
        <w:rPr>
          <w:rFonts w:cs="Arial"/>
          <w:sz w:val="20"/>
          <w:szCs w:val="20"/>
        </w:rPr>
        <w:t>třiceti (</w:t>
      </w:r>
      <w:r w:rsidRPr="00186994">
        <w:rPr>
          <w:rFonts w:cs="Arial"/>
          <w:sz w:val="20"/>
          <w:szCs w:val="20"/>
        </w:rPr>
        <w:t>30</w:t>
      </w:r>
      <w:r w:rsidR="000C46D3">
        <w:rPr>
          <w:rFonts w:cs="Arial"/>
          <w:sz w:val="20"/>
          <w:szCs w:val="20"/>
        </w:rPr>
        <w:t>)</w:t>
      </w:r>
      <w:r w:rsidRPr="00186994">
        <w:rPr>
          <w:rFonts w:cs="Arial"/>
          <w:sz w:val="20"/>
          <w:szCs w:val="20"/>
        </w:rPr>
        <w:t xml:space="preserve"> dnů po splatnosti, pokud </w:t>
      </w:r>
      <w:r>
        <w:rPr>
          <w:rFonts w:cs="Arial"/>
          <w:sz w:val="20"/>
          <w:szCs w:val="20"/>
        </w:rPr>
        <w:t>Objednatel</w:t>
      </w:r>
      <w:r w:rsidRPr="00186994">
        <w:rPr>
          <w:rFonts w:cs="Arial"/>
          <w:sz w:val="20"/>
          <w:szCs w:val="20"/>
        </w:rPr>
        <w:t xml:space="preserve"> nezjedná nápravu ani do</w:t>
      </w:r>
      <w:r w:rsidR="000C46D3">
        <w:rPr>
          <w:rFonts w:cs="Arial"/>
          <w:sz w:val="20"/>
          <w:szCs w:val="20"/>
        </w:rPr>
        <w:t xml:space="preserve"> deseti (10) </w:t>
      </w:r>
      <w:r w:rsidRPr="00186994">
        <w:rPr>
          <w:rFonts w:cs="Arial"/>
          <w:sz w:val="20"/>
          <w:szCs w:val="20"/>
        </w:rPr>
        <w:t xml:space="preserve">dnů od doručení písemného oznámení </w:t>
      </w:r>
      <w:r>
        <w:rPr>
          <w:rFonts w:cs="Arial"/>
          <w:sz w:val="20"/>
          <w:szCs w:val="20"/>
        </w:rPr>
        <w:t>Poskytovatele</w:t>
      </w:r>
      <w:r w:rsidRPr="00186994">
        <w:rPr>
          <w:rFonts w:cs="Arial"/>
          <w:sz w:val="20"/>
          <w:szCs w:val="20"/>
        </w:rPr>
        <w:t xml:space="preserve"> o takovém prodlení s žádostí o jeho nápravu.</w:t>
      </w:r>
      <w:bookmarkEnd w:id="22"/>
    </w:p>
    <w:p w14:paraId="1BDDB944" w14:textId="77777777" w:rsidR="004143C6" w:rsidRPr="00186994" w:rsidRDefault="004143C6" w:rsidP="00420B6D">
      <w:pPr>
        <w:pStyle w:val="RLTextlnkuslovan"/>
        <w:widowControl w:val="0"/>
        <w:numPr>
          <w:ilvl w:val="1"/>
          <w:numId w:val="17"/>
        </w:numPr>
        <w:spacing w:before="120" w:after="0" w:line="280" w:lineRule="atLeast"/>
        <w:ind w:left="567" w:hanging="567"/>
        <w:rPr>
          <w:rFonts w:cs="Arial"/>
          <w:sz w:val="20"/>
          <w:szCs w:val="20"/>
        </w:rPr>
      </w:pPr>
      <w:r w:rsidRPr="00186994">
        <w:rPr>
          <w:rFonts w:cs="Arial"/>
          <w:sz w:val="20"/>
          <w:szCs w:val="20"/>
        </w:rPr>
        <w:t>Pro zamezení jakýchkoliv pochybností smluvní strany sjednávají, že oznámení se žádostí o nápravu ve smyslu předchozích odstavců tohoto článku Smlouvy může být doručeno kdykoliv po započetí prodlení jedné ze smluvních stran.</w:t>
      </w:r>
    </w:p>
    <w:p w14:paraId="24191775" w14:textId="77777777" w:rsidR="004143C6" w:rsidRPr="00186994" w:rsidRDefault="004143C6" w:rsidP="00420B6D">
      <w:pPr>
        <w:pStyle w:val="RLTextlnkuslovan"/>
        <w:widowControl w:val="0"/>
        <w:numPr>
          <w:ilvl w:val="1"/>
          <w:numId w:val="17"/>
        </w:numPr>
        <w:spacing w:before="120" w:after="0" w:line="280" w:lineRule="atLeast"/>
        <w:ind w:left="567" w:hanging="567"/>
        <w:rPr>
          <w:rFonts w:cs="Arial"/>
          <w:sz w:val="20"/>
          <w:szCs w:val="20"/>
        </w:rPr>
      </w:pPr>
      <w:r>
        <w:rPr>
          <w:rFonts w:cs="Arial"/>
          <w:sz w:val="20"/>
          <w:szCs w:val="20"/>
        </w:rPr>
        <w:t>Objednatel</w:t>
      </w:r>
      <w:r w:rsidRPr="00186994">
        <w:rPr>
          <w:rFonts w:cs="Arial"/>
          <w:sz w:val="20"/>
          <w:szCs w:val="20"/>
        </w:rPr>
        <w:t xml:space="preserve"> je rovněž oprávněn od </w:t>
      </w:r>
      <w:r>
        <w:rPr>
          <w:rFonts w:cs="Arial"/>
          <w:sz w:val="20"/>
          <w:szCs w:val="20"/>
        </w:rPr>
        <w:t xml:space="preserve">této </w:t>
      </w:r>
      <w:r w:rsidRPr="00186994">
        <w:rPr>
          <w:rFonts w:cs="Arial"/>
          <w:sz w:val="20"/>
          <w:szCs w:val="20"/>
        </w:rPr>
        <w:t>Smlouvy</w:t>
      </w:r>
      <w:r w:rsidRPr="00F9506C">
        <w:rPr>
          <w:rFonts w:cs="Arial"/>
          <w:sz w:val="20"/>
          <w:szCs w:val="20"/>
        </w:rPr>
        <w:t xml:space="preserve"> </w:t>
      </w:r>
      <w:r w:rsidRPr="00186994">
        <w:rPr>
          <w:rFonts w:cs="Arial"/>
          <w:sz w:val="20"/>
          <w:szCs w:val="20"/>
        </w:rPr>
        <w:t xml:space="preserve">odstoupit, pokud je na majetek </w:t>
      </w:r>
      <w:r>
        <w:rPr>
          <w:rFonts w:cs="Arial"/>
          <w:sz w:val="20"/>
          <w:szCs w:val="20"/>
        </w:rPr>
        <w:t>Poskytovatele</w:t>
      </w:r>
      <w:r w:rsidRPr="00186994">
        <w:rPr>
          <w:rFonts w:cs="Arial"/>
          <w:sz w:val="20"/>
          <w:szCs w:val="20"/>
        </w:rPr>
        <w:t xml:space="preserve"> vedeno insolvenční řízení nebo byl insolvenční návrh za</w:t>
      </w:r>
      <w:r>
        <w:rPr>
          <w:rFonts w:cs="Arial"/>
          <w:sz w:val="20"/>
          <w:szCs w:val="20"/>
        </w:rPr>
        <w:t>mítnut pro nedostatek majetku Poskytovatele</w:t>
      </w:r>
      <w:r w:rsidRPr="00186994">
        <w:rPr>
          <w:rFonts w:cs="Arial"/>
          <w:sz w:val="20"/>
          <w:szCs w:val="20"/>
        </w:rPr>
        <w:t xml:space="preserve">, dle zákona č. 182/2006 Sb., o úpadku a způsobech jeho řešení, ve znění pozdějších předpisů, nebo pokud </w:t>
      </w:r>
      <w:r>
        <w:rPr>
          <w:rFonts w:cs="Arial"/>
          <w:sz w:val="20"/>
          <w:szCs w:val="20"/>
        </w:rPr>
        <w:t xml:space="preserve">Poskytovatel </w:t>
      </w:r>
      <w:r w:rsidRPr="00186994">
        <w:rPr>
          <w:rFonts w:cs="Arial"/>
          <w:sz w:val="20"/>
          <w:szCs w:val="20"/>
        </w:rPr>
        <w:t>vstoupí do likvidace.</w:t>
      </w:r>
    </w:p>
    <w:p w14:paraId="71A5AE5B" w14:textId="77777777" w:rsidR="004143C6" w:rsidRPr="000B120C" w:rsidRDefault="004143C6" w:rsidP="00420B6D">
      <w:pPr>
        <w:pStyle w:val="RLTextlnkuslovan"/>
        <w:widowControl w:val="0"/>
        <w:numPr>
          <w:ilvl w:val="1"/>
          <w:numId w:val="17"/>
        </w:numPr>
        <w:spacing w:before="120" w:after="0" w:line="280" w:lineRule="atLeast"/>
        <w:ind w:left="567" w:hanging="567"/>
        <w:rPr>
          <w:rFonts w:cs="Arial"/>
          <w:sz w:val="20"/>
          <w:szCs w:val="20"/>
        </w:rPr>
      </w:pPr>
      <w:r w:rsidRPr="000B120C">
        <w:rPr>
          <w:rFonts w:cs="Arial"/>
          <w:sz w:val="20"/>
          <w:szCs w:val="20"/>
        </w:rPr>
        <w:t>Smluvní</w:t>
      </w:r>
      <w:r>
        <w:rPr>
          <w:rFonts w:cs="Arial"/>
          <w:sz w:val="20"/>
          <w:szCs w:val="20"/>
        </w:rPr>
        <w:t xml:space="preserve"> strany jsou oprávněny od této S</w:t>
      </w:r>
      <w:r w:rsidRPr="000B120C">
        <w:rPr>
          <w:rFonts w:cs="Arial"/>
          <w:sz w:val="20"/>
          <w:szCs w:val="20"/>
        </w:rPr>
        <w:t xml:space="preserve">mlouvy odstoupit v souladu s § 2001 a násl. </w:t>
      </w:r>
      <w:r>
        <w:rPr>
          <w:rFonts w:cs="Arial"/>
          <w:sz w:val="20"/>
          <w:szCs w:val="20"/>
        </w:rPr>
        <w:t>o</w:t>
      </w:r>
      <w:r w:rsidRPr="000B120C">
        <w:rPr>
          <w:rFonts w:cs="Arial"/>
          <w:sz w:val="20"/>
          <w:szCs w:val="20"/>
        </w:rPr>
        <w:t>bčanského zákoníku.</w:t>
      </w:r>
    </w:p>
    <w:p w14:paraId="7C1EC481" w14:textId="77777777" w:rsidR="004143C6" w:rsidRPr="00186994" w:rsidRDefault="004143C6" w:rsidP="00420B6D">
      <w:pPr>
        <w:pStyle w:val="RLTextlnkuslovan"/>
        <w:widowControl w:val="0"/>
        <w:numPr>
          <w:ilvl w:val="1"/>
          <w:numId w:val="17"/>
        </w:numPr>
        <w:spacing w:before="120" w:after="0" w:line="280" w:lineRule="atLeast"/>
        <w:ind w:left="567" w:hanging="567"/>
        <w:rPr>
          <w:rFonts w:cs="Arial"/>
          <w:sz w:val="20"/>
          <w:szCs w:val="20"/>
        </w:rPr>
      </w:pPr>
      <w:r w:rsidRPr="00186994">
        <w:rPr>
          <w:rFonts w:cs="Arial"/>
          <w:sz w:val="20"/>
          <w:szCs w:val="20"/>
        </w:rPr>
        <w:t xml:space="preserve">Odstoupení od této Smlouvy ze strany </w:t>
      </w:r>
      <w:r>
        <w:rPr>
          <w:rFonts w:cs="Arial"/>
          <w:sz w:val="20"/>
          <w:szCs w:val="20"/>
        </w:rPr>
        <w:t xml:space="preserve">Objednatele </w:t>
      </w:r>
      <w:r w:rsidRPr="00186994">
        <w:rPr>
          <w:rFonts w:cs="Arial"/>
          <w:sz w:val="20"/>
          <w:szCs w:val="20"/>
        </w:rPr>
        <w:t xml:space="preserve">nesmí být spojeno s uložením jakékoliv sankce ze strany </w:t>
      </w:r>
      <w:r>
        <w:rPr>
          <w:rFonts w:cs="Arial"/>
          <w:sz w:val="20"/>
          <w:szCs w:val="20"/>
        </w:rPr>
        <w:t>Poskytovatele k tíži Objednatele</w:t>
      </w:r>
      <w:r w:rsidRPr="00186994">
        <w:rPr>
          <w:rFonts w:cs="Arial"/>
          <w:sz w:val="20"/>
          <w:szCs w:val="20"/>
        </w:rPr>
        <w:t>.</w:t>
      </w:r>
    </w:p>
    <w:p w14:paraId="436574FC" w14:textId="77777777" w:rsidR="004143C6" w:rsidRPr="00186994" w:rsidRDefault="004143C6" w:rsidP="00420B6D">
      <w:pPr>
        <w:pStyle w:val="RLTextlnkuslovan"/>
        <w:widowControl w:val="0"/>
        <w:numPr>
          <w:ilvl w:val="1"/>
          <w:numId w:val="17"/>
        </w:numPr>
        <w:spacing w:before="120" w:after="0" w:line="280" w:lineRule="atLeast"/>
        <w:ind w:left="567" w:hanging="567"/>
        <w:rPr>
          <w:rFonts w:cs="Arial"/>
          <w:sz w:val="20"/>
          <w:szCs w:val="20"/>
        </w:rPr>
      </w:pPr>
      <w:r w:rsidRPr="00186994">
        <w:rPr>
          <w:rFonts w:cs="Arial"/>
          <w:sz w:val="20"/>
          <w:szCs w:val="20"/>
        </w:rPr>
        <w:t xml:space="preserve">Odstoupení od této Smlouvy je účinné dnem doručení písemného projevu oznámení o odstoupení druhé smluvní straně, a tato Smlouva zaniká dnem doručení takového oznámení s tím, že ustanovení, která mají podle zákona nebo této Smlouvy trvat i po ukončení této Smlouvy, zejména ustanovení týkající se náhrady škody, smluvních pokut, ochrany informací a řešení sporů, přetrvávají. </w:t>
      </w:r>
    </w:p>
    <w:p w14:paraId="2645C595" w14:textId="63FB3BB0" w:rsidR="004143C6" w:rsidRPr="00F9506C" w:rsidRDefault="004143C6" w:rsidP="00420B6D">
      <w:pPr>
        <w:pStyle w:val="RLTextlnkuslovan"/>
        <w:widowControl w:val="0"/>
        <w:numPr>
          <w:ilvl w:val="1"/>
          <w:numId w:val="17"/>
        </w:numPr>
        <w:spacing w:before="120" w:after="0" w:line="280" w:lineRule="atLeast"/>
        <w:ind w:left="567" w:hanging="567"/>
        <w:rPr>
          <w:rFonts w:cs="Arial"/>
          <w:sz w:val="20"/>
          <w:szCs w:val="20"/>
        </w:rPr>
      </w:pPr>
      <w:r>
        <w:rPr>
          <w:rFonts w:cs="Arial"/>
          <w:sz w:val="20"/>
          <w:szCs w:val="20"/>
        </w:rPr>
        <w:t>Objednatel</w:t>
      </w:r>
      <w:r w:rsidRPr="00186994">
        <w:rPr>
          <w:rFonts w:cs="Arial"/>
          <w:sz w:val="20"/>
          <w:szCs w:val="20"/>
        </w:rPr>
        <w:t xml:space="preserve"> je oprávněn tuto Smlouvu vypovědět, a to i b</w:t>
      </w:r>
      <w:r>
        <w:rPr>
          <w:rFonts w:cs="Arial"/>
          <w:sz w:val="20"/>
          <w:szCs w:val="20"/>
        </w:rPr>
        <w:t>ez</w:t>
      </w:r>
      <w:r w:rsidRPr="00186994">
        <w:rPr>
          <w:rFonts w:cs="Arial"/>
          <w:sz w:val="20"/>
          <w:szCs w:val="20"/>
        </w:rPr>
        <w:t xml:space="preserve"> udání důvodu. Výpovědní doba činí</w:t>
      </w:r>
      <w:r>
        <w:rPr>
          <w:rFonts w:cs="Arial"/>
          <w:i/>
          <w:color w:val="FF0000"/>
          <w:sz w:val="20"/>
          <w:szCs w:val="20"/>
        </w:rPr>
        <w:t xml:space="preserve"> </w:t>
      </w:r>
      <w:r w:rsidR="000C46D3" w:rsidRPr="00991ECA">
        <w:rPr>
          <w:rFonts w:cs="Arial"/>
          <w:sz w:val="20"/>
          <w:szCs w:val="20"/>
        </w:rPr>
        <w:t>dva (</w:t>
      </w:r>
      <w:r>
        <w:rPr>
          <w:rFonts w:cs="Arial"/>
          <w:sz w:val="20"/>
          <w:szCs w:val="20"/>
        </w:rPr>
        <w:t>2</w:t>
      </w:r>
      <w:r w:rsidR="000C46D3">
        <w:rPr>
          <w:rFonts w:cs="Arial"/>
          <w:sz w:val="20"/>
          <w:szCs w:val="20"/>
        </w:rPr>
        <w:t>)</w:t>
      </w:r>
      <w:r>
        <w:rPr>
          <w:rFonts w:cs="Arial"/>
          <w:sz w:val="20"/>
          <w:szCs w:val="20"/>
        </w:rPr>
        <w:t> t</w:t>
      </w:r>
      <w:r w:rsidRPr="00683F30">
        <w:rPr>
          <w:rFonts w:cs="Arial"/>
          <w:sz w:val="20"/>
          <w:szCs w:val="20"/>
        </w:rPr>
        <w:t xml:space="preserve">ýdny </w:t>
      </w:r>
      <w:r w:rsidRPr="00186994">
        <w:rPr>
          <w:rFonts w:cs="Arial"/>
          <w:sz w:val="20"/>
          <w:szCs w:val="20"/>
        </w:rPr>
        <w:t xml:space="preserve">a začíná běžet dnem následujícím po dni, ve kterém bylo písemné vyhotovení výpovědi prokazatelně doručeno </w:t>
      </w:r>
      <w:r>
        <w:rPr>
          <w:rFonts w:cs="Arial"/>
          <w:sz w:val="20"/>
          <w:szCs w:val="20"/>
        </w:rPr>
        <w:t>Poskytovateli</w:t>
      </w:r>
      <w:r w:rsidRPr="00186994">
        <w:rPr>
          <w:rFonts w:cs="Arial"/>
          <w:sz w:val="20"/>
          <w:szCs w:val="20"/>
        </w:rPr>
        <w:t>.</w:t>
      </w:r>
    </w:p>
    <w:p w14:paraId="5DB9BD65" w14:textId="77777777" w:rsidR="004143C6" w:rsidRPr="00186994" w:rsidRDefault="004143C6" w:rsidP="00420B6D">
      <w:pPr>
        <w:pStyle w:val="RLTextlnkuslovan"/>
        <w:widowControl w:val="0"/>
        <w:numPr>
          <w:ilvl w:val="1"/>
          <w:numId w:val="17"/>
        </w:numPr>
        <w:spacing w:before="120" w:after="0" w:line="280" w:lineRule="atLeast"/>
        <w:ind w:left="567" w:hanging="567"/>
        <w:rPr>
          <w:rFonts w:cs="Arial"/>
          <w:sz w:val="20"/>
          <w:szCs w:val="20"/>
        </w:rPr>
      </w:pPr>
      <w:r>
        <w:rPr>
          <w:rFonts w:cs="Arial"/>
          <w:sz w:val="20"/>
          <w:szCs w:val="20"/>
        </w:rPr>
        <w:t xml:space="preserve">Poskytovatel </w:t>
      </w:r>
      <w:r w:rsidRPr="00186994">
        <w:rPr>
          <w:rFonts w:cs="Arial"/>
          <w:sz w:val="20"/>
          <w:szCs w:val="20"/>
        </w:rPr>
        <w:t xml:space="preserve">je povinen poskytnout </w:t>
      </w:r>
      <w:r>
        <w:rPr>
          <w:rFonts w:cs="Arial"/>
          <w:sz w:val="20"/>
          <w:szCs w:val="20"/>
        </w:rPr>
        <w:t>Objednateli</w:t>
      </w:r>
      <w:r w:rsidRPr="00186994">
        <w:rPr>
          <w:rFonts w:cs="Arial"/>
          <w:sz w:val="20"/>
          <w:szCs w:val="20"/>
        </w:rPr>
        <w:t xml:space="preserve"> v případě předčasného ukončení této Smlouvy nezbytnou součinnost tak, aby </w:t>
      </w:r>
      <w:r>
        <w:rPr>
          <w:rFonts w:cs="Arial"/>
          <w:sz w:val="20"/>
          <w:szCs w:val="20"/>
        </w:rPr>
        <w:t>Objednateli</w:t>
      </w:r>
      <w:r w:rsidRPr="00186994">
        <w:rPr>
          <w:rFonts w:cs="Arial"/>
          <w:sz w:val="20"/>
          <w:szCs w:val="20"/>
        </w:rPr>
        <w:t xml:space="preserve"> nevznikala škoda či jiná újma.</w:t>
      </w:r>
    </w:p>
    <w:p w14:paraId="39A3A47B" w14:textId="77777777" w:rsidR="004143C6" w:rsidRPr="00186994" w:rsidRDefault="004143C6" w:rsidP="004143C6">
      <w:pPr>
        <w:widowControl w:val="0"/>
        <w:tabs>
          <w:tab w:val="left" w:pos="709"/>
        </w:tabs>
        <w:spacing w:line="280" w:lineRule="atLeast"/>
        <w:ind w:left="567"/>
        <w:jc w:val="both"/>
        <w:rPr>
          <w:rFonts w:ascii="Arial" w:hAnsi="Arial" w:cs="Arial"/>
          <w:sz w:val="20"/>
          <w:szCs w:val="20"/>
          <w:lang w:eastAsia="ar-SA"/>
        </w:rPr>
      </w:pPr>
    </w:p>
    <w:p w14:paraId="55E9E5E3" w14:textId="05D83C9F" w:rsidR="004143C6" w:rsidRPr="00186994" w:rsidRDefault="004143C6" w:rsidP="00420B6D">
      <w:pPr>
        <w:widowControl w:val="0"/>
        <w:tabs>
          <w:tab w:val="left" w:pos="0"/>
        </w:tabs>
        <w:overflowPunct w:val="0"/>
        <w:autoSpaceDE w:val="0"/>
        <w:spacing w:after="0" w:line="280" w:lineRule="atLeast"/>
        <w:ind w:left="0"/>
        <w:jc w:val="center"/>
        <w:textAlignment w:val="baseline"/>
        <w:rPr>
          <w:rFonts w:ascii="Arial" w:hAnsi="Arial" w:cs="Arial"/>
          <w:b/>
          <w:bCs/>
          <w:sz w:val="20"/>
          <w:szCs w:val="20"/>
          <w:lang w:eastAsia="ar-SA"/>
        </w:rPr>
      </w:pPr>
      <w:r w:rsidRPr="00186994">
        <w:rPr>
          <w:rFonts w:ascii="Arial" w:hAnsi="Arial" w:cs="Arial"/>
          <w:b/>
          <w:bCs/>
          <w:sz w:val="20"/>
          <w:szCs w:val="20"/>
          <w:lang w:eastAsia="ar-SA"/>
        </w:rPr>
        <w:t>Článek 1</w:t>
      </w:r>
      <w:r w:rsidR="00B37186">
        <w:rPr>
          <w:rFonts w:ascii="Arial" w:hAnsi="Arial" w:cs="Arial"/>
          <w:b/>
          <w:bCs/>
          <w:sz w:val="20"/>
          <w:szCs w:val="20"/>
          <w:lang w:eastAsia="ar-SA"/>
        </w:rPr>
        <w:t>3</w:t>
      </w:r>
    </w:p>
    <w:p w14:paraId="09252231" w14:textId="77777777" w:rsidR="004143C6" w:rsidRPr="00186994" w:rsidRDefault="004143C6" w:rsidP="004143C6">
      <w:pPr>
        <w:widowControl w:val="0"/>
        <w:tabs>
          <w:tab w:val="left" w:pos="0"/>
        </w:tabs>
        <w:overflowPunct w:val="0"/>
        <w:autoSpaceDE w:val="0"/>
        <w:spacing w:after="200" w:line="280" w:lineRule="atLeast"/>
        <w:ind w:left="0"/>
        <w:jc w:val="center"/>
        <w:textAlignment w:val="baseline"/>
        <w:rPr>
          <w:rFonts w:ascii="Arial" w:hAnsi="Arial" w:cs="Arial"/>
          <w:b/>
          <w:bCs/>
          <w:sz w:val="20"/>
          <w:szCs w:val="20"/>
          <w:lang w:eastAsia="ar-SA"/>
        </w:rPr>
      </w:pPr>
      <w:r w:rsidRPr="00186994">
        <w:rPr>
          <w:rFonts w:ascii="Arial" w:hAnsi="Arial" w:cs="Arial"/>
          <w:b/>
          <w:bCs/>
          <w:sz w:val="20"/>
          <w:szCs w:val="20"/>
          <w:lang w:eastAsia="ar-SA"/>
        </w:rPr>
        <w:t>Závěrečná ustanovení</w:t>
      </w:r>
    </w:p>
    <w:p w14:paraId="709D546A" w14:textId="77777777" w:rsidR="004143C6" w:rsidRPr="00186994" w:rsidRDefault="004143C6" w:rsidP="004143C6">
      <w:pPr>
        <w:pStyle w:val="RLTextlnkuslovan"/>
        <w:widowControl w:val="0"/>
        <w:numPr>
          <w:ilvl w:val="1"/>
          <w:numId w:val="18"/>
        </w:numPr>
        <w:spacing w:line="280" w:lineRule="atLeast"/>
        <w:ind w:left="567" w:hanging="567"/>
        <w:rPr>
          <w:rFonts w:cs="Arial"/>
          <w:sz w:val="20"/>
          <w:szCs w:val="20"/>
        </w:rPr>
      </w:pPr>
      <w:r w:rsidRPr="00186994">
        <w:rPr>
          <w:rFonts w:cs="Arial"/>
          <w:sz w:val="20"/>
          <w:szCs w:val="20"/>
        </w:rPr>
        <w:t>Nestanoví-li tato Smlouva jinak, je možné ji měnit pouze písemnou dohodou smluvních stran ve</w:t>
      </w:r>
      <w:r>
        <w:rPr>
          <w:rFonts w:cs="Arial"/>
          <w:sz w:val="20"/>
          <w:szCs w:val="20"/>
        </w:rPr>
        <w:t> </w:t>
      </w:r>
      <w:r w:rsidRPr="00186994">
        <w:rPr>
          <w:rFonts w:cs="Arial"/>
          <w:sz w:val="20"/>
          <w:szCs w:val="20"/>
        </w:rPr>
        <w:t xml:space="preserve">formě vzestupně číslovaných dodatků této Smlouvy. </w:t>
      </w:r>
    </w:p>
    <w:p w14:paraId="5EBC6390" w14:textId="77777777" w:rsidR="004143C6" w:rsidRPr="00186994" w:rsidRDefault="004143C6" w:rsidP="004143C6">
      <w:pPr>
        <w:pStyle w:val="RLTextlnkuslovan"/>
        <w:widowControl w:val="0"/>
        <w:numPr>
          <w:ilvl w:val="1"/>
          <w:numId w:val="18"/>
        </w:numPr>
        <w:spacing w:line="280" w:lineRule="atLeast"/>
        <w:ind w:left="567" w:hanging="567"/>
        <w:rPr>
          <w:rFonts w:cs="Arial"/>
          <w:sz w:val="20"/>
          <w:szCs w:val="20"/>
        </w:rPr>
      </w:pPr>
      <w:r w:rsidRPr="00186994">
        <w:rPr>
          <w:rFonts w:cs="Arial"/>
          <w:sz w:val="20"/>
          <w:szCs w:val="20"/>
        </w:rPr>
        <w:t>Veškerá práva a povinnosti vyplývající z této Smlouvy přecházejí, pokud to povaha těchto práv a povinností nevylučuje, na právní nástupce smluvních stran.</w:t>
      </w:r>
    </w:p>
    <w:p w14:paraId="7C446B4B" w14:textId="77777777" w:rsidR="004143C6" w:rsidRPr="00186994" w:rsidRDefault="004143C6" w:rsidP="004143C6">
      <w:pPr>
        <w:pStyle w:val="RLTextlnkuslovan"/>
        <w:widowControl w:val="0"/>
        <w:numPr>
          <w:ilvl w:val="1"/>
          <w:numId w:val="18"/>
        </w:numPr>
        <w:spacing w:line="280" w:lineRule="atLeast"/>
        <w:ind w:left="567" w:hanging="567"/>
        <w:rPr>
          <w:rFonts w:cs="Arial"/>
          <w:sz w:val="20"/>
          <w:szCs w:val="20"/>
        </w:rPr>
      </w:pPr>
      <w:r w:rsidRPr="00186994">
        <w:rPr>
          <w:rFonts w:cs="Arial"/>
          <w:sz w:val="20"/>
          <w:szCs w:val="20"/>
        </w:rPr>
        <w:t>Práva a povinnosti vzniklé na základě této Smlouvy nebo v souvislosti s ní se řídí platnými</w:t>
      </w:r>
      <w:r>
        <w:rPr>
          <w:rFonts w:cs="Arial"/>
          <w:sz w:val="20"/>
          <w:szCs w:val="20"/>
        </w:rPr>
        <w:br/>
      </w:r>
      <w:r w:rsidRPr="00186994">
        <w:rPr>
          <w:rFonts w:cs="Arial"/>
          <w:sz w:val="20"/>
          <w:szCs w:val="20"/>
        </w:rPr>
        <w:t xml:space="preserve">a účinnými právními předpisy České republiky, zejména </w:t>
      </w:r>
      <w:r>
        <w:rPr>
          <w:rFonts w:cs="Arial"/>
          <w:sz w:val="20"/>
          <w:szCs w:val="20"/>
        </w:rPr>
        <w:t>o</w:t>
      </w:r>
      <w:r w:rsidRPr="00186994">
        <w:rPr>
          <w:rFonts w:cs="Arial"/>
          <w:sz w:val="20"/>
          <w:szCs w:val="20"/>
        </w:rPr>
        <w:t>bčanským zákoníkem.</w:t>
      </w:r>
    </w:p>
    <w:p w14:paraId="67D5103C" w14:textId="3B153DF2" w:rsidR="004143C6" w:rsidRDefault="004143C6" w:rsidP="004143C6">
      <w:pPr>
        <w:pStyle w:val="RLTextlnkuslovan"/>
        <w:widowControl w:val="0"/>
        <w:numPr>
          <w:ilvl w:val="1"/>
          <w:numId w:val="18"/>
        </w:numPr>
        <w:spacing w:line="280" w:lineRule="atLeast"/>
        <w:ind w:left="567" w:hanging="567"/>
        <w:rPr>
          <w:rFonts w:cs="Arial"/>
          <w:sz w:val="20"/>
          <w:szCs w:val="20"/>
        </w:rPr>
      </w:pPr>
      <w:r w:rsidRPr="00186994">
        <w:rPr>
          <w:rFonts w:cs="Arial"/>
          <w:sz w:val="20"/>
          <w:szCs w:val="20"/>
        </w:rPr>
        <w:t xml:space="preserve">Smluvní strany se zavazují vyvinout maximální úsilí k odstranění vzájemných sporů vzniklých na základě této Smlouvy nebo v souvislosti s touto Smlouvou a k jejich vyřešení. Nedohodnou-li se smluvní strany na způsobu řešení vzájemného sporu, spor bude rozhodován </w:t>
      </w:r>
      <w:r w:rsidRPr="00CF657A">
        <w:rPr>
          <w:rFonts w:cs="Arial"/>
          <w:sz w:val="20"/>
          <w:szCs w:val="20"/>
        </w:rPr>
        <w:t>věcně a místně příslušn</w:t>
      </w:r>
      <w:r>
        <w:rPr>
          <w:rFonts w:cs="Arial"/>
          <w:sz w:val="20"/>
          <w:szCs w:val="20"/>
        </w:rPr>
        <w:t>ými</w:t>
      </w:r>
      <w:r w:rsidRPr="00CF657A">
        <w:rPr>
          <w:rFonts w:cs="Arial"/>
          <w:sz w:val="20"/>
          <w:szCs w:val="20"/>
        </w:rPr>
        <w:t xml:space="preserve"> soudy České republiky.</w:t>
      </w:r>
    </w:p>
    <w:p w14:paraId="38F633DF" w14:textId="0990144B" w:rsidR="00CE6260" w:rsidRPr="00CF657A" w:rsidRDefault="00CE6260" w:rsidP="004143C6">
      <w:pPr>
        <w:pStyle w:val="RLTextlnkuslovan"/>
        <w:widowControl w:val="0"/>
        <w:numPr>
          <w:ilvl w:val="1"/>
          <w:numId w:val="18"/>
        </w:numPr>
        <w:spacing w:line="280" w:lineRule="atLeast"/>
        <w:ind w:left="567" w:hanging="567"/>
        <w:rPr>
          <w:rFonts w:cs="Arial"/>
          <w:sz w:val="20"/>
          <w:szCs w:val="20"/>
        </w:rPr>
      </w:pPr>
      <w:r>
        <w:rPr>
          <w:rFonts w:cs="Arial"/>
          <w:sz w:val="20"/>
          <w:szCs w:val="20"/>
        </w:rPr>
        <w:t>Obchodní podmínky Poskytovatele přiložené v </w:t>
      </w:r>
      <w:r w:rsidR="003823AA">
        <w:rPr>
          <w:rFonts w:cs="Arial"/>
          <w:sz w:val="20"/>
          <w:szCs w:val="20"/>
        </w:rPr>
        <w:t>P</w:t>
      </w:r>
      <w:r>
        <w:rPr>
          <w:rFonts w:cs="Arial"/>
          <w:sz w:val="20"/>
          <w:szCs w:val="20"/>
        </w:rPr>
        <w:t xml:space="preserve">říloze č. 4 této Smlouvy se uplatní na smluvní vztah založený touto Smlouvou pouze v takovém rozsahu, v jakém nejsou v rozporu se zněním těla Smlouvy a jejími </w:t>
      </w:r>
      <w:r w:rsidR="003823AA">
        <w:rPr>
          <w:rFonts w:cs="Arial"/>
          <w:sz w:val="20"/>
          <w:szCs w:val="20"/>
        </w:rPr>
        <w:t>P</w:t>
      </w:r>
      <w:r>
        <w:rPr>
          <w:rFonts w:cs="Arial"/>
          <w:sz w:val="20"/>
          <w:szCs w:val="20"/>
        </w:rPr>
        <w:t>řílohami</w:t>
      </w:r>
      <w:r w:rsidR="00953570">
        <w:rPr>
          <w:rFonts w:cs="Arial"/>
          <w:sz w:val="20"/>
          <w:szCs w:val="20"/>
        </w:rPr>
        <w:t xml:space="preserve"> č. 1, 2, 3, 5, 6, 7 a 8. V případě rozporu či nejasností má přednost text Smlouvy a její </w:t>
      </w:r>
      <w:r w:rsidR="003823AA">
        <w:rPr>
          <w:rFonts w:cs="Arial"/>
          <w:sz w:val="20"/>
          <w:szCs w:val="20"/>
        </w:rPr>
        <w:t>P</w:t>
      </w:r>
      <w:r w:rsidR="00953570">
        <w:rPr>
          <w:rFonts w:cs="Arial"/>
          <w:sz w:val="20"/>
          <w:szCs w:val="20"/>
        </w:rPr>
        <w:t>řílohy č. 1, 2, 3, 5, 6, 7 a 8 před Obchodními podmínkami v </w:t>
      </w:r>
      <w:r w:rsidR="003823AA">
        <w:rPr>
          <w:rFonts w:cs="Arial"/>
          <w:sz w:val="20"/>
          <w:szCs w:val="20"/>
        </w:rPr>
        <w:t>P</w:t>
      </w:r>
      <w:r w:rsidR="00953570">
        <w:rPr>
          <w:rFonts w:cs="Arial"/>
          <w:sz w:val="20"/>
          <w:szCs w:val="20"/>
        </w:rPr>
        <w:t xml:space="preserve">říloze č. 4. </w:t>
      </w:r>
    </w:p>
    <w:p w14:paraId="73DCAE87" w14:textId="14525F2F" w:rsidR="004143C6" w:rsidRPr="00150A14" w:rsidRDefault="000C46D3" w:rsidP="004143C6">
      <w:pPr>
        <w:pStyle w:val="RLTextlnkuslovan"/>
        <w:widowControl w:val="0"/>
        <w:numPr>
          <w:ilvl w:val="1"/>
          <w:numId w:val="18"/>
        </w:numPr>
        <w:spacing w:line="280" w:lineRule="atLeast"/>
        <w:ind w:left="567" w:hanging="567"/>
        <w:rPr>
          <w:rFonts w:cs="Arial"/>
          <w:sz w:val="20"/>
          <w:szCs w:val="20"/>
        </w:rPr>
      </w:pPr>
      <w:r>
        <w:rPr>
          <w:rFonts w:cs="Arial"/>
          <w:sz w:val="20"/>
          <w:szCs w:val="20"/>
        </w:rPr>
        <w:t xml:space="preserve">Tato </w:t>
      </w:r>
      <w:r w:rsidR="004143C6" w:rsidRPr="00150A14">
        <w:rPr>
          <w:rFonts w:cs="Arial"/>
          <w:sz w:val="20"/>
          <w:szCs w:val="20"/>
        </w:rPr>
        <w:t>Smlouva je uzavřena elektronicky a je podepsána pomocí uznávaného elektronického podpisu.</w:t>
      </w:r>
    </w:p>
    <w:p w14:paraId="74205DFC" w14:textId="77777777" w:rsidR="004143C6" w:rsidRPr="00186994" w:rsidRDefault="004143C6" w:rsidP="004143C6">
      <w:pPr>
        <w:pStyle w:val="RLTextlnkuslovan"/>
        <w:widowControl w:val="0"/>
        <w:numPr>
          <w:ilvl w:val="1"/>
          <w:numId w:val="18"/>
        </w:numPr>
        <w:spacing w:line="280" w:lineRule="atLeast"/>
        <w:ind w:left="567" w:hanging="567"/>
        <w:rPr>
          <w:rFonts w:cs="Arial"/>
          <w:sz w:val="20"/>
          <w:szCs w:val="20"/>
        </w:rPr>
      </w:pPr>
      <w:r w:rsidRPr="00186994">
        <w:rPr>
          <w:rFonts w:cs="Arial"/>
          <w:sz w:val="20"/>
          <w:szCs w:val="20"/>
        </w:rPr>
        <w:t>Smluvní strany výslovně prohlašují, že si tuto Smlouvu přečetly, že byla sepsána podle jejich pravé a svobodné vůle a nebyla ujednána v tísni, nebo za nápadně nevýhodných podmínek, což stvrzují svými podpisy.</w:t>
      </w:r>
    </w:p>
    <w:p w14:paraId="18C290F3" w14:textId="77777777" w:rsidR="004143C6" w:rsidRPr="00186994" w:rsidRDefault="004143C6" w:rsidP="004143C6">
      <w:pPr>
        <w:pStyle w:val="RLTextlnkuslovan"/>
        <w:widowControl w:val="0"/>
        <w:numPr>
          <w:ilvl w:val="1"/>
          <w:numId w:val="18"/>
        </w:numPr>
        <w:spacing w:line="280" w:lineRule="atLeast"/>
        <w:ind w:left="567" w:hanging="567"/>
        <w:rPr>
          <w:rFonts w:cs="Arial"/>
          <w:sz w:val="20"/>
          <w:szCs w:val="20"/>
        </w:rPr>
      </w:pPr>
      <w:r w:rsidRPr="00186994">
        <w:rPr>
          <w:rFonts w:cs="Arial"/>
          <w:sz w:val="20"/>
          <w:szCs w:val="20"/>
        </w:rPr>
        <w:t>Nedílnou součástí této Smlouvy jsou následující přílohy:</w:t>
      </w:r>
    </w:p>
    <w:p w14:paraId="7B3F6C40" w14:textId="539A5050" w:rsidR="004143C6" w:rsidRPr="00150A14" w:rsidRDefault="004143C6" w:rsidP="000452A5">
      <w:pPr>
        <w:pStyle w:val="Odstavecseseznamem"/>
        <w:widowControl w:val="0"/>
        <w:spacing w:line="240" w:lineRule="atLeast"/>
        <w:ind w:left="1985" w:hanging="1418"/>
        <w:rPr>
          <w:rFonts w:ascii="Arial" w:hAnsi="Arial" w:cs="Arial"/>
          <w:sz w:val="20"/>
          <w:szCs w:val="20"/>
        </w:rPr>
      </w:pPr>
      <w:r w:rsidRPr="00150A14">
        <w:rPr>
          <w:rFonts w:ascii="Arial" w:hAnsi="Arial" w:cs="Arial"/>
          <w:b/>
          <w:sz w:val="20"/>
          <w:szCs w:val="20"/>
        </w:rPr>
        <w:t>Příloha č. 1</w:t>
      </w:r>
      <w:r w:rsidRPr="00150A14">
        <w:rPr>
          <w:rFonts w:ascii="Arial" w:hAnsi="Arial" w:cs="Arial"/>
          <w:sz w:val="20"/>
          <w:szCs w:val="20"/>
        </w:rPr>
        <w:t xml:space="preserve"> </w:t>
      </w:r>
      <w:r w:rsidRPr="00150A14">
        <w:rPr>
          <w:rFonts w:ascii="Arial" w:hAnsi="Arial" w:cs="Arial"/>
          <w:sz w:val="20"/>
          <w:szCs w:val="20"/>
        </w:rPr>
        <w:tab/>
        <w:t xml:space="preserve">– </w:t>
      </w:r>
      <w:r w:rsidR="00D66A20" w:rsidRPr="00150A14">
        <w:rPr>
          <w:rFonts w:ascii="Arial" w:hAnsi="Arial" w:cs="Arial"/>
          <w:sz w:val="20"/>
          <w:szCs w:val="20"/>
        </w:rPr>
        <w:t xml:space="preserve">Katalogový list Služby </w:t>
      </w:r>
    </w:p>
    <w:p w14:paraId="4B28D95F" w14:textId="7FDF4BE1" w:rsidR="004143C6" w:rsidRPr="00150A14" w:rsidRDefault="004143C6" w:rsidP="000B0438">
      <w:pPr>
        <w:pStyle w:val="Odstavecseseznamem"/>
        <w:tabs>
          <w:tab w:val="left" w:pos="1980"/>
        </w:tabs>
        <w:autoSpaceDE w:val="0"/>
        <w:autoSpaceDN w:val="0"/>
        <w:adjustRightInd w:val="0"/>
        <w:spacing w:line="240" w:lineRule="atLeast"/>
        <w:ind w:left="1985" w:hanging="1418"/>
        <w:rPr>
          <w:rFonts w:ascii="Arial" w:hAnsi="Arial" w:cs="Arial"/>
          <w:sz w:val="20"/>
          <w:szCs w:val="20"/>
        </w:rPr>
      </w:pPr>
      <w:r w:rsidRPr="00150A14">
        <w:rPr>
          <w:rFonts w:ascii="Arial" w:hAnsi="Arial" w:cs="Arial"/>
          <w:b/>
          <w:sz w:val="20"/>
          <w:szCs w:val="20"/>
        </w:rPr>
        <w:t>Příloha č. 2</w:t>
      </w:r>
      <w:r w:rsidRPr="00150A14">
        <w:rPr>
          <w:rFonts w:ascii="Arial" w:hAnsi="Arial" w:cs="Arial"/>
          <w:sz w:val="20"/>
          <w:szCs w:val="20"/>
        </w:rPr>
        <w:t xml:space="preserve"> </w:t>
      </w:r>
      <w:r w:rsidRPr="00150A14">
        <w:rPr>
          <w:rFonts w:ascii="Arial" w:hAnsi="Arial" w:cs="Arial"/>
          <w:sz w:val="20"/>
          <w:szCs w:val="20"/>
        </w:rPr>
        <w:tab/>
        <w:t xml:space="preserve">– </w:t>
      </w:r>
      <w:r w:rsidR="00D66A20" w:rsidRPr="00150A14">
        <w:rPr>
          <w:rFonts w:ascii="Arial" w:hAnsi="Arial" w:cs="Arial"/>
          <w:sz w:val="20"/>
          <w:szCs w:val="20"/>
        </w:rPr>
        <w:t>Poptávkový list - PL</w:t>
      </w:r>
      <w:r w:rsidR="002C2918">
        <w:rPr>
          <w:rFonts w:ascii="Arial" w:hAnsi="Arial" w:cs="Arial"/>
          <w:sz w:val="20"/>
          <w:szCs w:val="20"/>
        </w:rPr>
        <w:t xml:space="preserve"> </w:t>
      </w:r>
      <w:r w:rsidR="00CC0620">
        <w:rPr>
          <w:rFonts w:ascii="Arial" w:hAnsi="Arial" w:cs="Arial"/>
          <w:sz w:val="20"/>
          <w:szCs w:val="20"/>
        </w:rPr>
        <w:t>10 Gigabit Soko</w:t>
      </w:r>
      <w:r w:rsidR="002C2918">
        <w:rPr>
          <w:rFonts w:ascii="Arial" w:hAnsi="Arial" w:cs="Arial"/>
          <w:sz w:val="20"/>
          <w:szCs w:val="20"/>
        </w:rPr>
        <w:t>lovská</w:t>
      </w:r>
    </w:p>
    <w:p w14:paraId="7927F0BE" w14:textId="77777777" w:rsidR="004143C6" w:rsidRDefault="004143C6" w:rsidP="000B0438">
      <w:pPr>
        <w:pStyle w:val="Odstavecseseznamem"/>
        <w:tabs>
          <w:tab w:val="left" w:pos="1980"/>
        </w:tabs>
        <w:autoSpaceDE w:val="0"/>
        <w:autoSpaceDN w:val="0"/>
        <w:adjustRightInd w:val="0"/>
        <w:spacing w:line="240" w:lineRule="atLeast"/>
        <w:ind w:left="1985" w:hanging="1418"/>
        <w:rPr>
          <w:rFonts w:ascii="Arial" w:hAnsi="Arial" w:cs="Arial"/>
          <w:sz w:val="20"/>
          <w:szCs w:val="20"/>
        </w:rPr>
      </w:pPr>
      <w:r w:rsidRPr="00150A14">
        <w:rPr>
          <w:rFonts w:ascii="Arial" w:hAnsi="Arial" w:cs="Arial"/>
          <w:b/>
          <w:sz w:val="20"/>
          <w:szCs w:val="20"/>
        </w:rPr>
        <w:t>Příloha č. 3</w:t>
      </w:r>
      <w:r w:rsidRPr="00150A14">
        <w:rPr>
          <w:rFonts w:ascii="Arial" w:hAnsi="Arial" w:cs="Arial"/>
          <w:sz w:val="20"/>
          <w:szCs w:val="20"/>
        </w:rPr>
        <w:t xml:space="preserve"> </w:t>
      </w:r>
      <w:r w:rsidRPr="00150A14">
        <w:rPr>
          <w:rFonts w:ascii="Arial" w:hAnsi="Arial" w:cs="Arial"/>
          <w:sz w:val="20"/>
          <w:szCs w:val="20"/>
        </w:rPr>
        <w:tab/>
        <w:t xml:space="preserve">– Seznam zkratek a definicí </w:t>
      </w:r>
    </w:p>
    <w:p w14:paraId="0C4BA40F" w14:textId="3FC96B81" w:rsidR="004143C6" w:rsidRPr="00150A14" w:rsidRDefault="004143C6" w:rsidP="000B0438">
      <w:pPr>
        <w:pStyle w:val="Odstavecseseznamem"/>
        <w:tabs>
          <w:tab w:val="left" w:pos="1980"/>
        </w:tabs>
        <w:autoSpaceDE w:val="0"/>
        <w:autoSpaceDN w:val="0"/>
        <w:adjustRightInd w:val="0"/>
        <w:spacing w:line="240" w:lineRule="atLeast"/>
        <w:ind w:left="1985" w:hanging="1418"/>
        <w:rPr>
          <w:rFonts w:ascii="Arial" w:hAnsi="Arial" w:cs="Arial"/>
          <w:sz w:val="20"/>
          <w:szCs w:val="20"/>
        </w:rPr>
      </w:pPr>
      <w:r>
        <w:rPr>
          <w:rFonts w:ascii="Arial" w:hAnsi="Arial" w:cs="Arial"/>
          <w:b/>
          <w:sz w:val="20"/>
          <w:szCs w:val="20"/>
        </w:rPr>
        <w:t>Příloha č</w:t>
      </w:r>
      <w:r w:rsidRPr="00717C51">
        <w:rPr>
          <w:rFonts w:ascii="Arial" w:hAnsi="Arial" w:cs="Arial"/>
          <w:sz w:val="20"/>
          <w:szCs w:val="20"/>
        </w:rPr>
        <w:t>.</w:t>
      </w:r>
      <w:r>
        <w:rPr>
          <w:rFonts w:ascii="Arial" w:hAnsi="Arial" w:cs="Arial"/>
          <w:sz w:val="20"/>
          <w:szCs w:val="20"/>
        </w:rPr>
        <w:t xml:space="preserve"> 4</w:t>
      </w:r>
      <w:r>
        <w:rPr>
          <w:rFonts w:ascii="Arial" w:hAnsi="Arial" w:cs="Arial"/>
          <w:sz w:val="20"/>
          <w:szCs w:val="20"/>
        </w:rPr>
        <w:tab/>
      </w:r>
      <w:r w:rsidRPr="00150A14">
        <w:rPr>
          <w:rFonts w:ascii="Arial" w:hAnsi="Arial" w:cs="Arial"/>
          <w:sz w:val="20"/>
          <w:szCs w:val="20"/>
        </w:rPr>
        <w:t>–</w:t>
      </w:r>
      <w:r>
        <w:rPr>
          <w:rFonts w:ascii="Arial" w:hAnsi="Arial" w:cs="Arial"/>
          <w:sz w:val="20"/>
          <w:szCs w:val="20"/>
        </w:rPr>
        <w:t xml:space="preserve"> Obchodní podmínky</w:t>
      </w:r>
      <w:r w:rsidR="00902BB9">
        <w:rPr>
          <w:rFonts w:ascii="Arial" w:hAnsi="Arial" w:cs="Arial"/>
          <w:sz w:val="20"/>
          <w:szCs w:val="20"/>
        </w:rPr>
        <w:t xml:space="preserve"> Poskytovatele</w:t>
      </w:r>
    </w:p>
    <w:p w14:paraId="4CE190D1" w14:textId="77777777" w:rsidR="004143C6" w:rsidRPr="00150A14" w:rsidRDefault="004143C6" w:rsidP="000B0438">
      <w:pPr>
        <w:pStyle w:val="Odstavecseseznamem"/>
        <w:tabs>
          <w:tab w:val="left" w:pos="1980"/>
        </w:tabs>
        <w:autoSpaceDE w:val="0"/>
        <w:autoSpaceDN w:val="0"/>
        <w:adjustRightInd w:val="0"/>
        <w:spacing w:line="240" w:lineRule="atLeast"/>
        <w:ind w:left="1985" w:hanging="1418"/>
        <w:rPr>
          <w:rFonts w:ascii="Arial" w:hAnsi="Arial" w:cs="Arial"/>
          <w:sz w:val="20"/>
          <w:szCs w:val="20"/>
        </w:rPr>
      </w:pPr>
      <w:r w:rsidRPr="00150A14">
        <w:rPr>
          <w:rFonts w:ascii="Arial" w:hAnsi="Arial" w:cs="Arial"/>
          <w:b/>
          <w:sz w:val="20"/>
          <w:szCs w:val="20"/>
        </w:rPr>
        <w:t xml:space="preserve">Příloha č. </w:t>
      </w:r>
      <w:r>
        <w:rPr>
          <w:rFonts w:ascii="Arial" w:hAnsi="Arial" w:cs="Arial"/>
          <w:b/>
          <w:sz w:val="20"/>
          <w:szCs w:val="20"/>
        </w:rPr>
        <w:t>5</w:t>
      </w:r>
      <w:r w:rsidRPr="00150A14">
        <w:rPr>
          <w:rFonts w:ascii="Arial" w:hAnsi="Arial" w:cs="Arial"/>
          <w:sz w:val="20"/>
          <w:szCs w:val="20"/>
        </w:rPr>
        <w:t xml:space="preserve"> </w:t>
      </w:r>
      <w:r w:rsidRPr="00150A14">
        <w:rPr>
          <w:rFonts w:ascii="Arial" w:hAnsi="Arial" w:cs="Arial"/>
          <w:sz w:val="20"/>
          <w:szCs w:val="20"/>
        </w:rPr>
        <w:tab/>
        <w:t>–</w:t>
      </w:r>
      <w:r w:rsidRPr="00150A14">
        <w:rPr>
          <w:rFonts w:ascii="Arial" w:hAnsi="Arial" w:cs="Arial"/>
          <w:sz w:val="20"/>
          <w:szCs w:val="20"/>
        </w:rPr>
        <w:tab/>
        <w:t>Vzor Předávacího protokolu</w:t>
      </w:r>
    </w:p>
    <w:p w14:paraId="047D72B4" w14:textId="77777777" w:rsidR="004143C6" w:rsidRPr="00150A14" w:rsidRDefault="004143C6">
      <w:pPr>
        <w:pStyle w:val="Odstavecseseznamem"/>
        <w:tabs>
          <w:tab w:val="left" w:pos="1980"/>
        </w:tabs>
        <w:autoSpaceDE w:val="0"/>
        <w:autoSpaceDN w:val="0"/>
        <w:adjustRightInd w:val="0"/>
        <w:spacing w:line="240" w:lineRule="atLeast"/>
        <w:ind w:left="1985" w:hanging="1418"/>
        <w:rPr>
          <w:rFonts w:ascii="Arial" w:hAnsi="Arial" w:cs="Arial"/>
          <w:sz w:val="20"/>
          <w:szCs w:val="20"/>
        </w:rPr>
      </w:pPr>
      <w:r w:rsidRPr="00150A14">
        <w:rPr>
          <w:rFonts w:ascii="Arial" w:hAnsi="Arial" w:cs="Arial"/>
          <w:b/>
          <w:sz w:val="20"/>
          <w:szCs w:val="20"/>
        </w:rPr>
        <w:t xml:space="preserve">Příloha č. </w:t>
      </w:r>
      <w:r>
        <w:rPr>
          <w:rFonts w:ascii="Arial" w:hAnsi="Arial" w:cs="Arial"/>
          <w:b/>
          <w:sz w:val="20"/>
          <w:szCs w:val="20"/>
        </w:rPr>
        <w:t>6</w:t>
      </w:r>
      <w:r w:rsidRPr="00150A14">
        <w:rPr>
          <w:rFonts w:ascii="Arial" w:hAnsi="Arial" w:cs="Arial"/>
          <w:sz w:val="20"/>
          <w:szCs w:val="20"/>
        </w:rPr>
        <w:t xml:space="preserve"> </w:t>
      </w:r>
      <w:r w:rsidRPr="00150A14">
        <w:rPr>
          <w:rFonts w:ascii="Arial" w:hAnsi="Arial" w:cs="Arial"/>
          <w:sz w:val="20"/>
          <w:szCs w:val="20"/>
        </w:rPr>
        <w:tab/>
        <w:t>–</w:t>
      </w:r>
      <w:r w:rsidRPr="00150A14">
        <w:rPr>
          <w:rFonts w:ascii="Arial" w:hAnsi="Arial" w:cs="Arial"/>
          <w:sz w:val="20"/>
          <w:szCs w:val="20"/>
        </w:rPr>
        <w:tab/>
        <w:t>Vzor SLA report</w:t>
      </w:r>
    </w:p>
    <w:p w14:paraId="0CAE60FF" w14:textId="49657C69" w:rsidR="004143C6" w:rsidRDefault="004143C6">
      <w:pPr>
        <w:pStyle w:val="Odstavecseseznamem"/>
        <w:tabs>
          <w:tab w:val="left" w:pos="1980"/>
        </w:tabs>
        <w:autoSpaceDE w:val="0"/>
        <w:autoSpaceDN w:val="0"/>
        <w:adjustRightInd w:val="0"/>
        <w:spacing w:line="240" w:lineRule="atLeast"/>
        <w:ind w:left="1985" w:hanging="1418"/>
        <w:rPr>
          <w:rFonts w:ascii="Arial" w:hAnsi="Arial" w:cs="Arial"/>
          <w:sz w:val="20"/>
          <w:szCs w:val="20"/>
        </w:rPr>
      </w:pPr>
      <w:r w:rsidRPr="00150A14">
        <w:rPr>
          <w:rFonts w:ascii="Arial" w:hAnsi="Arial" w:cs="Arial"/>
          <w:b/>
          <w:sz w:val="20"/>
          <w:szCs w:val="20"/>
        </w:rPr>
        <w:t xml:space="preserve">Příloha č. </w:t>
      </w:r>
      <w:r w:rsidR="00443BAA">
        <w:rPr>
          <w:rFonts w:ascii="Arial" w:hAnsi="Arial" w:cs="Arial"/>
          <w:b/>
          <w:sz w:val="20"/>
          <w:szCs w:val="20"/>
        </w:rPr>
        <w:t>7</w:t>
      </w:r>
      <w:r w:rsidRPr="00150A14">
        <w:rPr>
          <w:rFonts w:ascii="Arial" w:hAnsi="Arial" w:cs="Arial"/>
          <w:sz w:val="20"/>
          <w:szCs w:val="20"/>
        </w:rPr>
        <w:t xml:space="preserve"> </w:t>
      </w:r>
      <w:r w:rsidRPr="00150A14">
        <w:rPr>
          <w:rFonts w:ascii="Arial" w:hAnsi="Arial" w:cs="Arial"/>
          <w:sz w:val="20"/>
          <w:szCs w:val="20"/>
        </w:rPr>
        <w:tab/>
        <w:t>–</w:t>
      </w:r>
      <w:r w:rsidRPr="00150A14">
        <w:rPr>
          <w:rFonts w:ascii="Arial" w:hAnsi="Arial" w:cs="Arial"/>
          <w:sz w:val="20"/>
          <w:szCs w:val="20"/>
        </w:rPr>
        <w:tab/>
      </w:r>
      <w:r w:rsidR="00991E5F">
        <w:rPr>
          <w:rFonts w:ascii="Arial" w:hAnsi="Arial" w:cs="Arial"/>
          <w:sz w:val="20"/>
          <w:szCs w:val="20"/>
        </w:rPr>
        <w:t>Seznam poddodavatelů</w:t>
      </w:r>
    </w:p>
    <w:p w14:paraId="5C0EFDA6" w14:textId="69091E48" w:rsidR="00F802C6" w:rsidRDefault="00F802C6">
      <w:pPr>
        <w:pStyle w:val="Odstavecseseznamem"/>
        <w:tabs>
          <w:tab w:val="left" w:pos="1980"/>
        </w:tabs>
        <w:autoSpaceDE w:val="0"/>
        <w:autoSpaceDN w:val="0"/>
        <w:adjustRightInd w:val="0"/>
        <w:spacing w:line="240" w:lineRule="atLeast"/>
        <w:ind w:left="1985" w:hanging="1418"/>
        <w:rPr>
          <w:rFonts w:ascii="Arial" w:hAnsi="Arial" w:cs="Arial"/>
          <w:sz w:val="20"/>
          <w:szCs w:val="20"/>
        </w:rPr>
      </w:pPr>
      <w:r>
        <w:rPr>
          <w:rFonts w:ascii="Arial" w:hAnsi="Arial" w:cs="Arial"/>
          <w:b/>
          <w:sz w:val="20"/>
          <w:szCs w:val="20"/>
        </w:rPr>
        <w:t>Příloha č</w:t>
      </w:r>
      <w:r w:rsidRPr="00F802C6">
        <w:rPr>
          <w:rFonts w:ascii="Arial" w:hAnsi="Arial" w:cs="Arial"/>
          <w:sz w:val="20"/>
          <w:szCs w:val="20"/>
        </w:rPr>
        <w:t>.</w:t>
      </w:r>
      <w:r>
        <w:rPr>
          <w:rFonts w:ascii="Arial" w:hAnsi="Arial" w:cs="Arial"/>
          <w:sz w:val="20"/>
          <w:szCs w:val="20"/>
        </w:rPr>
        <w:t xml:space="preserve"> 8</w:t>
      </w:r>
      <w:r>
        <w:rPr>
          <w:rFonts w:ascii="Arial" w:hAnsi="Arial" w:cs="Arial"/>
          <w:sz w:val="20"/>
          <w:szCs w:val="20"/>
        </w:rPr>
        <w:tab/>
      </w:r>
      <w:r w:rsidRPr="00150A14">
        <w:rPr>
          <w:rFonts w:ascii="Arial" w:hAnsi="Arial" w:cs="Arial"/>
          <w:sz w:val="20"/>
          <w:szCs w:val="20"/>
        </w:rPr>
        <w:t>–</w:t>
      </w:r>
      <w:r w:rsidRPr="00150A14">
        <w:rPr>
          <w:rFonts w:ascii="Arial" w:hAnsi="Arial" w:cs="Arial"/>
          <w:sz w:val="20"/>
          <w:szCs w:val="20"/>
        </w:rPr>
        <w:tab/>
      </w:r>
      <w:r>
        <w:rPr>
          <w:rFonts w:ascii="Arial" w:hAnsi="Arial" w:cs="Arial"/>
          <w:sz w:val="20"/>
          <w:szCs w:val="20"/>
        </w:rPr>
        <w:t>Pověření k zastupování</w:t>
      </w:r>
    </w:p>
    <w:p w14:paraId="5A78AAD6" w14:textId="04E9DCA8" w:rsidR="000452A5" w:rsidRDefault="000452A5">
      <w:pPr>
        <w:spacing w:after="160" w:line="259" w:lineRule="auto"/>
        <w:ind w:left="0"/>
        <w:rPr>
          <w:rFonts w:ascii="Arial" w:hAnsi="Arial" w:cs="Arial"/>
          <w:b/>
          <w:sz w:val="20"/>
          <w:szCs w:val="20"/>
          <w:lang w:eastAsia="ar-SA"/>
        </w:rPr>
      </w:pPr>
    </w:p>
    <w:tbl>
      <w:tblPr>
        <w:tblW w:w="0" w:type="auto"/>
        <w:tblLook w:val="04A0" w:firstRow="1" w:lastRow="0" w:firstColumn="1" w:lastColumn="0" w:noHBand="0" w:noVBand="1"/>
      </w:tblPr>
      <w:tblGrid>
        <w:gridCol w:w="4539"/>
        <w:gridCol w:w="4533"/>
      </w:tblGrid>
      <w:tr w:rsidR="004143C6" w:rsidRPr="00186994" w14:paraId="223E815B" w14:textId="77777777" w:rsidTr="006F23A3">
        <w:tc>
          <w:tcPr>
            <w:tcW w:w="4605" w:type="dxa"/>
            <w:hideMark/>
          </w:tcPr>
          <w:p w14:paraId="3D0414CA" w14:textId="77777777" w:rsidR="004143C6" w:rsidRPr="00186994" w:rsidRDefault="004143C6" w:rsidP="006F23A3">
            <w:pPr>
              <w:spacing w:after="0" w:line="280" w:lineRule="atLeast"/>
              <w:ind w:left="0"/>
              <w:jc w:val="center"/>
              <w:rPr>
                <w:rFonts w:ascii="Arial" w:eastAsia="Calibri" w:hAnsi="Arial" w:cs="Arial"/>
                <w:sz w:val="20"/>
                <w:szCs w:val="20"/>
              </w:rPr>
            </w:pPr>
            <w:r w:rsidRPr="00186994">
              <w:rPr>
                <w:rFonts w:ascii="Arial" w:eastAsia="Calibri" w:hAnsi="Arial" w:cs="Arial"/>
                <w:sz w:val="20"/>
                <w:szCs w:val="20"/>
              </w:rPr>
              <w:t xml:space="preserve">Za </w:t>
            </w:r>
            <w:r>
              <w:rPr>
                <w:rFonts w:ascii="Arial" w:eastAsia="Calibri" w:hAnsi="Arial" w:cs="Arial"/>
                <w:sz w:val="20"/>
                <w:szCs w:val="20"/>
              </w:rPr>
              <w:t>Objednatele</w:t>
            </w:r>
            <w:r w:rsidRPr="00186994">
              <w:rPr>
                <w:rFonts w:ascii="Arial" w:eastAsia="Calibri" w:hAnsi="Arial" w:cs="Arial"/>
                <w:sz w:val="20"/>
                <w:szCs w:val="20"/>
              </w:rPr>
              <w:t>:</w:t>
            </w:r>
          </w:p>
          <w:p w14:paraId="609E5D27" w14:textId="77777777" w:rsidR="004143C6" w:rsidRPr="00186994" w:rsidRDefault="004143C6" w:rsidP="006F23A3">
            <w:pPr>
              <w:spacing w:after="0" w:line="280" w:lineRule="atLeast"/>
              <w:ind w:left="0"/>
              <w:jc w:val="center"/>
              <w:rPr>
                <w:rFonts w:ascii="Arial" w:eastAsia="Calibri" w:hAnsi="Arial" w:cs="Arial"/>
                <w:sz w:val="20"/>
                <w:szCs w:val="20"/>
              </w:rPr>
            </w:pPr>
          </w:p>
          <w:p w14:paraId="36687DDB" w14:textId="7ABDDD23" w:rsidR="004143C6" w:rsidRPr="00186994" w:rsidRDefault="004143C6" w:rsidP="00420B6D">
            <w:pPr>
              <w:spacing w:after="0" w:line="280" w:lineRule="atLeast"/>
              <w:ind w:left="0"/>
              <w:jc w:val="center"/>
              <w:rPr>
                <w:rFonts w:ascii="Arial" w:eastAsia="Calibri" w:hAnsi="Arial" w:cs="Arial"/>
                <w:sz w:val="20"/>
                <w:szCs w:val="20"/>
              </w:rPr>
            </w:pPr>
            <w:r w:rsidRPr="00186994">
              <w:rPr>
                <w:rFonts w:ascii="Arial" w:eastAsia="Calibri" w:hAnsi="Arial" w:cs="Arial"/>
                <w:sz w:val="20"/>
                <w:szCs w:val="20"/>
              </w:rPr>
              <w:t xml:space="preserve">V Praze dne </w:t>
            </w:r>
            <w:r w:rsidR="00420B6D">
              <w:rPr>
                <w:rFonts w:ascii="Arial" w:eastAsia="Calibri" w:hAnsi="Arial" w:cs="Arial"/>
                <w:sz w:val="20"/>
                <w:szCs w:val="20"/>
              </w:rPr>
              <w:t>dle elektronického podpisu</w:t>
            </w:r>
          </w:p>
        </w:tc>
        <w:tc>
          <w:tcPr>
            <w:tcW w:w="4605" w:type="dxa"/>
            <w:hideMark/>
          </w:tcPr>
          <w:p w14:paraId="61B1087B" w14:textId="77777777" w:rsidR="004143C6" w:rsidRPr="00186994" w:rsidRDefault="004143C6" w:rsidP="006F23A3">
            <w:pPr>
              <w:spacing w:after="0" w:line="280" w:lineRule="atLeast"/>
              <w:ind w:left="0"/>
              <w:jc w:val="center"/>
              <w:rPr>
                <w:rFonts w:ascii="Arial" w:eastAsia="Calibri" w:hAnsi="Arial" w:cs="Arial"/>
                <w:sz w:val="20"/>
                <w:szCs w:val="20"/>
              </w:rPr>
            </w:pPr>
            <w:r w:rsidRPr="00186994">
              <w:rPr>
                <w:rFonts w:ascii="Arial" w:eastAsia="Calibri" w:hAnsi="Arial" w:cs="Arial"/>
                <w:sz w:val="20"/>
                <w:szCs w:val="20"/>
              </w:rPr>
              <w:t xml:space="preserve">Za </w:t>
            </w:r>
            <w:r>
              <w:rPr>
                <w:rFonts w:ascii="Arial" w:eastAsia="Calibri" w:hAnsi="Arial" w:cs="Arial"/>
                <w:sz w:val="20"/>
                <w:szCs w:val="20"/>
              </w:rPr>
              <w:t>Poskytovatele</w:t>
            </w:r>
            <w:r w:rsidRPr="00186994">
              <w:rPr>
                <w:rFonts w:ascii="Arial" w:eastAsia="Calibri" w:hAnsi="Arial" w:cs="Arial"/>
                <w:sz w:val="20"/>
                <w:szCs w:val="20"/>
              </w:rPr>
              <w:t>:</w:t>
            </w:r>
          </w:p>
          <w:p w14:paraId="5F9F534A" w14:textId="77777777" w:rsidR="004143C6" w:rsidRPr="00186994" w:rsidRDefault="004143C6" w:rsidP="006F23A3">
            <w:pPr>
              <w:spacing w:after="0" w:line="280" w:lineRule="atLeast"/>
              <w:ind w:left="0"/>
              <w:jc w:val="center"/>
              <w:rPr>
                <w:rFonts w:ascii="Arial" w:eastAsia="Calibri" w:hAnsi="Arial" w:cs="Arial"/>
                <w:sz w:val="20"/>
                <w:szCs w:val="20"/>
              </w:rPr>
            </w:pPr>
          </w:p>
          <w:p w14:paraId="7E4B1A57" w14:textId="21560424" w:rsidR="004143C6" w:rsidRPr="00186994" w:rsidRDefault="004143C6" w:rsidP="00420B6D">
            <w:pPr>
              <w:spacing w:after="0" w:line="280" w:lineRule="atLeast"/>
              <w:ind w:left="0"/>
              <w:jc w:val="center"/>
              <w:rPr>
                <w:rFonts w:ascii="Arial" w:eastAsia="Calibri" w:hAnsi="Arial" w:cs="Arial"/>
                <w:sz w:val="20"/>
                <w:szCs w:val="20"/>
              </w:rPr>
            </w:pPr>
            <w:r w:rsidRPr="00186994">
              <w:rPr>
                <w:rFonts w:ascii="Arial" w:eastAsia="Calibri" w:hAnsi="Arial" w:cs="Arial"/>
                <w:sz w:val="20"/>
                <w:szCs w:val="20"/>
              </w:rPr>
              <w:t>V</w:t>
            </w:r>
            <w:r w:rsidR="00324A04">
              <w:rPr>
                <w:rFonts w:ascii="Arial" w:eastAsia="Calibri" w:hAnsi="Arial" w:cs="Arial"/>
                <w:sz w:val="20"/>
                <w:szCs w:val="20"/>
              </w:rPr>
              <w:t xml:space="preserve"> Praze </w:t>
            </w:r>
            <w:r w:rsidRPr="00186994">
              <w:rPr>
                <w:rFonts w:ascii="Arial" w:eastAsia="Calibri" w:hAnsi="Arial" w:cs="Arial"/>
                <w:sz w:val="20"/>
                <w:szCs w:val="20"/>
              </w:rPr>
              <w:t xml:space="preserve">dne </w:t>
            </w:r>
            <w:r w:rsidR="00420B6D">
              <w:rPr>
                <w:rFonts w:ascii="Arial" w:eastAsia="Calibri" w:hAnsi="Arial" w:cs="Arial"/>
                <w:sz w:val="20"/>
                <w:szCs w:val="20"/>
              </w:rPr>
              <w:t>dle elektronického podpisu</w:t>
            </w:r>
          </w:p>
        </w:tc>
      </w:tr>
      <w:tr w:rsidR="004143C6" w:rsidRPr="00186994" w14:paraId="2A36B9A3" w14:textId="77777777" w:rsidTr="006F23A3">
        <w:tc>
          <w:tcPr>
            <w:tcW w:w="4605" w:type="dxa"/>
          </w:tcPr>
          <w:p w14:paraId="52F53C60" w14:textId="77777777" w:rsidR="004143C6" w:rsidRPr="00186994" w:rsidRDefault="004143C6" w:rsidP="006F23A3">
            <w:pPr>
              <w:spacing w:after="0" w:line="280" w:lineRule="atLeast"/>
              <w:ind w:left="0"/>
              <w:jc w:val="center"/>
              <w:rPr>
                <w:rFonts w:ascii="Arial" w:eastAsia="Calibri" w:hAnsi="Arial" w:cs="Arial"/>
                <w:sz w:val="20"/>
                <w:szCs w:val="20"/>
              </w:rPr>
            </w:pPr>
          </w:p>
          <w:p w14:paraId="251A112F" w14:textId="77777777" w:rsidR="004143C6" w:rsidRPr="00186994" w:rsidRDefault="004143C6" w:rsidP="006F23A3">
            <w:pPr>
              <w:spacing w:after="0" w:line="280" w:lineRule="atLeast"/>
              <w:ind w:left="0"/>
              <w:jc w:val="center"/>
              <w:rPr>
                <w:rFonts w:ascii="Arial" w:eastAsia="Calibri" w:hAnsi="Arial" w:cs="Arial"/>
                <w:sz w:val="20"/>
                <w:szCs w:val="20"/>
              </w:rPr>
            </w:pPr>
          </w:p>
          <w:p w14:paraId="7411F789" w14:textId="77777777" w:rsidR="004143C6" w:rsidRPr="00186994" w:rsidRDefault="004143C6" w:rsidP="006F23A3">
            <w:pPr>
              <w:spacing w:after="0" w:line="280" w:lineRule="atLeast"/>
              <w:ind w:left="0"/>
              <w:rPr>
                <w:rFonts w:ascii="Arial" w:eastAsia="Calibri" w:hAnsi="Arial" w:cs="Arial"/>
                <w:sz w:val="20"/>
                <w:szCs w:val="20"/>
              </w:rPr>
            </w:pPr>
          </w:p>
          <w:p w14:paraId="70523D33" w14:textId="77777777" w:rsidR="004143C6" w:rsidRPr="00186994" w:rsidRDefault="004143C6" w:rsidP="006F23A3">
            <w:pPr>
              <w:spacing w:after="0" w:line="280" w:lineRule="atLeast"/>
              <w:ind w:left="0"/>
              <w:jc w:val="center"/>
              <w:rPr>
                <w:rFonts w:ascii="Arial" w:eastAsia="Calibri" w:hAnsi="Arial" w:cs="Arial"/>
                <w:sz w:val="20"/>
                <w:szCs w:val="20"/>
              </w:rPr>
            </w:pPr>
            <w:r w:rsidRPr="00186994">
              <w:rPr>
                <w:rFonts w:ascii="Arial" w:eastAsia="Calibri" w:hAnsi="Arial" w:cs="Arial"/>
                <w:sz w:val="20"/>
                <w:szCs w:val="20"/>
              </w:rPr>
              <w:t>………………………………………</w:t>
            </w:r>
          </w:p>
          <w:p w14:paraId="1E02C63D" w14:textId="77777777" w:rsidR="004143C6" w:rsidRPr="00C41E38" w:rsidRDefault="004143C6" w:rsidP="006F23A3">
            <w:pPr>
              <w:spacing w:after="0" w:line="280" w:lineRule="atLeast"/>
              <w:ind w:left="0"/>
              <w:jc w:val="center"/>
              <w:rPr>
                <w:rFonts w:ascii="Arial" w:hAnsi="Arial" w:cs="Arial"/>
                <w:b/>
                <w:sz w:val="20"/>
                <w:szCs w:val="20"/>
                <w:lang w:eastAsia="ar-SA"/>
              </w:rPr>
            </w:pPr>
            <w:r>
              <w:rPr>
                <w:rFonts w:ascii="Arial" w:hAnsi="Arial" w:cs="Arial"/>
                <w:b/>
                <w:sz w:val="20"/>
                <w:szCs w:val="20"/>
                <w:lang w:eastAsia="ar-SA"/>
              </w:rPr>
              <w:t>Mgr. Karel Svítil</w:t>
            </w:r>
            <w:r w:rsidRPr="00C41E38">
              <w:rPr>
                <w:rFonts w:ascii="Arial" w:hAnsi="Arial" w:cs="Arial"/>
                <w:b/>
                <w:sz w:val="20"/>
                <w:szCs w:val="20"/>
                <w:lang w:eastAsia="ar-SA"/>
              </w:rPr>
              <w:t xml:space="preserve"> </w:t>
            </w:r>
          </w:p>
          <w:p w14:paraId="6B7BDD9C" w14:textId="44A09990" w:rsidR="004143C6" w:rsidRPr="00A13191" w:rsidRDefault="006D2D7D" w:rsidP="006F23A3">
            <w:pPr>
              <w:widowControl w:val="0"/>
              <w:suppressAutoHyphens/>
              <w:overflowPunct w:val="0"/>
              <w:autoSpaceDE w:val="0"/>
              <w:spacing w:after="0" w:line="280" w:lineRule="atLeast"/>
              <w:ind w:left="321" w:hanging="321"/>
              <w:jc w:val="center"/>
              <w:textAlignment w:val="baseline"/>
              <w:rPr>
                <w:rFonts w:ascii="Arial" w:hAnsi="Arial" w:cs="Arial"/>
                <w:sz w:val="20"/>
                <w:szCs w:val="20"/>
                <w:lang w:eastAsia="ar-SA"/>
              </w:rPr>
            </w:pPr>
            <w:r>
              <w:rPr>
                <w:rFonts w:ascii="Arial" w:hAnsi="Arial" w:cs="Arial"/>
                <w:sz w:val="20"/>
                <w:szCs w:val="20"/>
                <w:lang w:eastAsia="ar-SA"/>
              </w:rPr>
              <w:t>Ředitel oboru provozu ICT</w:t>
            </w:r>
          </w:p>
          <w:p w14:paraId="168D6E05" w14:textId="77777777" w:rsidR="004143C6" w:rsidRPr="00186994" w:rsidRDefault="004143C6" w:rsidP="006F23A3">
            <w:pPr>
              <w:spacing w:after="0" w:line="280" w:lineRule="atLeast"/>
              <w:ind w:left="0"/>
              <w:jc w:val="center"/>
              <w:rPr>
                <w:rFonts w:ascii="Arial" w:eastAsia="Calibri" w:hAnsi="Arial" w:cs="Arial"/>
                <w:sz w:val="20"/>
                <w:szCs w:val="20"/>
              </w:rPr>
            </w:pPr>
            <w:r w:rsidRPr="00186994">
              <w:rPr>
                <w:rFonts w:ascii="Arial" w:eastAsia="Calibri" w:hAnsi="Arial" w:cs="Arial"/>
                <w:sz w:val="20"/>
                <w:szCs w:val="20"/>
              </w:rPr>
              <w:t>Česká republika – Ministerstvo práce a sociálních věcí</w:t>
            </w:r>
          </w:p>
          <w:p w14:paraId="4AC27069" w14:textId="77777777" w:rsidR="004143C6" w:rsidRPr="00186994" w:rsidRDefault="004143C6" w:rsidP="006F23A3">
            <w:pPr>
              <w:spacing w:after="0" w:line="280" w:lineRule="atLeast"/>
              <w:ind w:left="0"/>
              <w:jc w:val="center"/>
              <w:rPr>
                <w:rFonts w:ascii="Arial" w:eastAsia="Calibri" w:hAnsi="Arial" w:cs="Arial"/>
                <w:sz w:val="20"/>
                <w:szCs w:val="20"/>
              </w:rPr>
            </w:pPr>
          </w:p>
        </w:tc>
        <w:tc>
          <w:tcPr>
            <w:tcW w:w="4605" w:type="dxa"/>
          </w:tcPr>
          <w:p w14:paraId="205F47A2" w14:textId="77777777" w:rsidR="004143C6" w:rsidRPr="00186994" w:rsidRDefault="004143C6" w:rsidP="006F23A3">
            <w:pPr>
              <w:spacing w:after="0" w:line="280" w:lineRule="atLeast"/>
              <w:ind w:left="0"/>
              <w:rPr>
                <w:rFonts w:ascii="Arial" w:eastAsia="Calibri" w:hAnsi="Arial" w:cs="Arial"/>
                <w:sz w:val="20"/>
                <w:szCs w:val="20"/>
              </w:rPr>
            </w:pPr>
          </w:p>
          <w:p w14:paraId="024BE361" w14:textId="77777777" w:rsidR="004143C6" w:rsidRPr="00186994" w:rsidRDefault="004143C6" w:rsidP="006F23A3">
            <w:pPr>
              <w:spacing w:after="0" w:line="280" w:lineRule="atLeast"/>
              <w:ind w:left="0"/>
              <w:jc w:val="center"/>
              <w:rPr>
                <w:rFonts w:ascii="Arial" w:eastAsia="Calibri" w:hAnsi="Arial" w:cs="Arial"/>
                <w:sz w:val="20"/>
                <w:szCs w:val="20"/>
              </w:rPr>
            </w:pPr>
          </w:p>
          <w:p w14:paraId="345EA554" w14:textId="77777777" w:rsidR="004143C6" w:rsidRPr="00186994" w:rsidRDefault="004143C6" w:rsidP="006F23A3">
            <w:pPr>
              <w:spacing w:after="0" w:line="280" w:lineRule="atLeast"/>
              <w:ind w:left="0"/>
              <w:rPr>
                <w:rFonts w:ascii="Arial" w:eastAsia="Calibri" w:hAnsi="Arial" w:cs="Arial"/>
                <w:sz w:val="20"/>
                <w:szCs w:val="20"/>
              </w:rPr>
            </w:pPr>
          </w:p>
          <w:p w14:paraId="2DF95DFD" w14:textId="77777777" w:rsidR="004143C6" w:rsidRPr="00186994" w:rsidRDefault="004143C6" w:rsidP="006F23A3">
            <w:pPr>
              <w:spacing w:after="0" w:line="280" w:lineRule="atLeast"/>
              <w:ind w:left="0"/>
              <w:jc w:val="center"/>
              <w:rPr>
                <w:rFonts w:ascii="Arial" w:eastAsia="Calibri" w:hAnsi="Arial" w:cs="Arial"/>
                <w:sz w:val="20"/>
                <w:szCs w:val="20"/>
              </w:rPr>
            </w:pPr>
            <w:r w:rsidRPr="00186994">
              <w:rPr>
                <w:rFonts w:ascii="Arial" w:eastAsia="Calibri" w:hAnsi="Arial" w:cs="Arial"/>
                <w:sz w:val="20"/>
                <w:szCs w:val="20"/>
              </w:rPr>
              <w:t>…………………………………….</w:t>
            </w:r>
          </w:p>
          <w:p w14:paraId="52976E8D" w14:textId="4FFB692E" w:rsidR="004143C6" w:rsidRPr="00324A04" w:rsidRDefault="00324A04" w:rsidP="00324A04">
            <w:pPr>
              <w:widowControl w:val="0"/>
              <w:suppressAutoHyphens/>
              <w:overflowPunct w:val="0"/>
              <w:autoSpaceDE w:val="0"/>
              <w:spacing w:after="0" w:line="280" w:lineRule="atLeast"/>
              <w:ind w:left="321" w:hanging="321"/>
              <w:jc w:val="center"/>
              <w:textAlignment w:val="baseline"/>
              <w:rPr>
                <w:rFonts w:ascii="Arial" w:hAnsi="Arial" w:cs="Arial"/>
                <w:b/>
                <w:bCs/>
                <w:sz w:val="20"/>
                <w:szCs w:val="20"/>
                <w:lang w:eastAsia="ar-SA"/>
              </w:rPr>
            </w:pPr>
            <w:r w:rsidRPr="00324A04">
              <w:rPr>
                <w:rFonts w:ascii="Arial" w:hAnsi="Arial" w:cs="Arial"/>
                <w:b/>
                <w:bCs/>
                <w:sz w:val="20"/>
                <w:szCs w:val="20"/>
                <w:lang w:eastAsia="ar-SA"/>
              </w:rPr>
              <w:t>Patrik Nikeney</w:t>
            </w:r>
          </w:p>
          <w:p w14:paraId="1679078B" w14:textId="650666BD" w:rsidR="004143C6" w:rsidRPr="00324A04" w:rsidRDefault="00324A04" w:rsidP="00324A04">
            <w:pPr>
              <w:widowControl w:val="0"/>
              <w:suppressAutoHyphens/>
              <w:overflowPunct w:val="0"/>
              <w:autoSpaceDE w:val="0"/>
              <w:spacing w:after="0" w:line="280" w:lineRule="atLeast"/>
              <w:ind w:left="321" w:hanging="321"/>
              <w:jc w:val="center"/>
              <w:textAlignment w:val="baseline"/>
              <w:rPr>
                <w:rFonts w:ascii="Arial" w:hAnsi="Arial" w:cs="Arial"/>
                <w:sz w:val="20"/>
                <w:szCs w:val="20"/>
                <w:lang w:eastAsia="ar-SA"/>
              </w:rPr>
            </w:pPr>
            <w:r w:rsidRPr="00324A04">
              <w:rPr>
                <w:rFonts w:ascii="Arial" w:hAnsi="Arial" w:cs="Arial"/>
                <w:sz w:val="20"/>
                <w:szCs w:val="20"/>
                <w:lang w:eastAsia="ar-SA"/>
              </w:rPr>
              <w:t>Key Account, manager, Expert</w:t>
            </w:r>
          </w:p>
          <w:p w14:paraId="1FBDDB4D" w14:textId="76BEA9AE" w:rsidR="00324A04" w:rsidRPr="00324A04" w:rsidRDefault="00324A04" w:rsidP="00324A04">
            <w:pPr>
              <w:widowControl w:val="0"/>
              <w:suppressAutoHyphens/>
              <w:overflowPunct w:val="0"/>
              <w:autoSpaceDE w:val="0"/>
              <w:spacing w:after="0" w:line="280" w:lineRule="atLeast"/>
              <w:ind w:left="321" w:hanging="321"/>
              <w:jc w:val="center"/>
              <w:textAlignment w:val="baseline"/>
              <w:rPr>
                <w:rFonts w:ascii="Arial" w:hAnsi="Arial" w:cs="Arial"/>
                <w:sz w:val="20"/>
                <w:szCs w:val="20"/>
                <w:lang w:eastAsia="ar-SA"/>
              </w:rPr>
            </w:pPr>
            <w:r w:rsidRPr="00324A04">
              <w:rPr>
                <w:rFonts w:ascii="Arial" w:hAnsi="Arial" w:cs="Arial"/>
                <w:sz w:val="20"/>
                <w:szCs w:val="20"/>
                <w:lang w:eastAsia="ar-SA"/>
              </w:rPr>
              <w:t>na základě pověření k zastupování</w:t>
            </w:r>
          </w:p>
          <w:p w14:paraId="3C231DB0" w14:textId="5F4259C3" w:rsidR="004143C6" w:rsidRPr="00186994" w:rsidRDefault="00324A04" w:rsidP="00324A04">
            <w:pPr>
              <w:widowControl w:val="0"/>
              <w:suppressAutoHyphens/>
              <w:overflowPunct w:val="0"/>
              <w:autoSpaceDE w:val="0"/>
              <w:spacing w:after="0" w:line="280" w:lineRule="atLeast"/>
              <w:ind w:left="321" w:hanging="321"/>
              <w:jc w:val="center"/>
              <w:textAlignment w:val="baseline"/>
              <w:rPr>
                <w:rFonts w:ascii="Arial" w:eastAsia="Calibri" w:hAnsi="Arial" w:cs="Arial"/>
                <w:sz w:val="20"/>
                <w:szCs w:val="20"/>
              </w:rPr>
            </w:pPr>
            <w:r w:rsidRPr="00324A04">
              <w:rPr>
                <w:rFonts w:ascii="Arial" w:hAnsi="Arial" w:cs="Arial"/>
                <w:sz w:val="20"/>
                <w:szCs w:val="20"/>
                <w:lang w:eastAsia="ar-SA"/>
              </w:rPr>
              <w:t>T-Mobile Czech Republic, a.s.</w:t>
            </w:r>
          </w:p>
        </w:tc>
      </w:tr>
    </w:tbl>
    <w:p w14:paraId="107C6DBF" w14:textId="41F7CEBB" w:rsidR="006F23A3" w:rsidRDefault="006F23A3"/>
    <w:p w14:paraId="23CCE6BA" w14:textId="556293AC" w:rsidR="00991E5F" w:rsidRDefault="00991E5F">
      <w:pPr>
        <w:spacing w:after="160" w:line="259" w:lineRule="auto"/>
        <w:ind w:left="0"/>
        <w:sectPr w:rsidR="00991E5F">
          <w:footerReference w:type="default" r:id="rId9"/>
          <w:pgSz w:w="11906" w:h="16838"/>
          <w:pgMar w:top="1417" w:right="1417" w:bottom="1417" w:left="1417" w:header="708" w:footer="708" w:gutter="0"/>
          <w:cols w:space="708"/>
          <w:docGrid w:linePitch="360"/>
        </w:sectPr>
      </w:pPr>
    </w:p>
    <w:p w14:paraId="5AC2A2F7" w14:textId="77777777" w:rsidR="006F23A3" w:rsidRDefault="006F23A3">
      <w:pPr>
        <w:spacing w:after="160" w:line="259" w:lineRule="auto"/>
        <w:ind w:left="0"/>
      </w:pPr>
    </w:p>
    <w:p w14:paraId="4800FBBC" w14:textId="3161D93B" w:rsidR="006F23A3" w:rsidRDefault="006F23A3" w:rsidP="00D66A20">
      <w:pPr>
        <w:spacing w:after="160" w:line="259" w:lineRule="auto"/>
        <w:ind w:left="0"/>
        <w:jc w:val="center"/>
        <w:rPr>
          <w:rFonts w:ascii="Arial" w:hAnsi="Arial" w:cs="Arial"/>
          <w:b/>
          <w:sz w:val="20"/>
          <w:szCs w:val="20"/>
        </w:rPr>
      </w:pPr>
      <w:r>
        <w:rPr>
          <w:rFonts w:ascii="Arial" w:hAnsi="Arial" w:cs="Arial"/>
          <w:b/>
          <w:sz w:val="20"/>
          <w:szCs w:val="20"/>
        </w:rPr>
        <w:t xml:space="preserve">Příloha č. </w:t>
      </w:r>
      <w:r w:rsidR="00D66A20">
        <w:rPr>
          <w:rFonts w:ascii="Arial" w:hAnsi="Arial" w:cs="Arial"/>
          <w:b/>
          <w:sz w:val="20"/>
          <w:szCs w:val="20"/>
        </w:rPr>
        <w:t>1</w:t>
      </w:r>
      <w:r>
        <w:rPr>
          <w:rFonts w:ascii="Arial" w:hAnsi="Arial" w:cs="Arial"/>
          <w:b/>
          <w:sz w:val="20"/>
          <w:szCs w:val="20"/>
        </w:rPr>
        <w:t xml:space="preserve"> Smlouvy</w:t>
      </w:r>
    </w:p>
    <w:p w14:paraId="0EFDD581" w14:textId="0B8B3409" w:rsidR="006F23A3" w:rsidRDefault="006F23A3" w:rsidP="0021603A">
      <w:pPr>
        <w:pStyle w:val="Odstavecseseznamem"/>
        <w:widowControl w:val="0"/>
        <w:spacing w:line="240" w:lineRule="atLeast"/>
        <w:ind w:left="142" w:hanging="142"/>
        <w:jc w:val="center"/>
        <w:rPr>
          <w:rFonts w:ascii="Arial" w:hAnsi="Arial" w:cs="Arial"/>
          <w:b/>
          <w:sz w:val="20"/>
          <w:szCs w:val="20"/>
        </w:rPr>
      </w:pPr>
      <w:r>
        <w:rPr>
          <w:rFonts w:ascii="Arial" w:hAnsi="Arial" w:cs="Arial"/>
          <w:b/>
          <w:sz w:val="20"/>
          <w:szCs w:val="20"/>
        </w:rPr>
        <w:t>Katalogový list Služby</w:t>
      </w:r>
    </w:p>
    <w:p w14:paraId="5615EFAE" w14:textId="6C6B6ECB" w:rsidR="006F23A3" w:rsidRDefault="00CC30C5" w:rsidP="0021603A">
      <w:pPr>
        <w:pStyle w:val="Odstavecseseznamem"/>
        <w:widowControl w:val="0"/>
        <w:spacing w:line="240" w:lineRule="atLeast"/>
        <w:ind w:left="142" w:hanging="142"/>
        <w:jc w:val="center"/>
        <w:rPr>
          <w:rFonts w:ascii="Arial" w:hAnsi="Arial" w:cs="Arial"/>
          <w:sz w:val="20"/>
          <w:szCs w:val="20"/>
        </w:rPr>
        <w:sectPr w:rsidR="006F23A3" w:rsidSect="00991E5F">
          <w:footerReference w:type="default" r:id="rId10"/>
          <w:pgSz w:w="11906" w:h="16838"/>
          <w:pgMar w:top="1417" w:right="1417" w:bottom="1417" w:left="1417" w:header="708" w:footer="708" w:gutter="0"/>
          <w:pgNumType w:start="1"/>
          <w:cols w:space="708"/>
          <w:docGrid w:linePitch="360"/>
        </w:sectPr>
      </w:pPr>
      <w:r>
        <w:rPr>
          <w:rFonts w:ascii="Arial" w:hAnsi="Arial" w:cs="Arial"/>
          <w:sz w:val="20"/>
          <w:szCs w:val="20"/>
        </w:rPr>
        <w:t>10 Gigabit Soko</w:t>
      </w:r>
      <w:r w:rsidR="002C2918">
        <w:rPr>
          <w:rFonts w:ascii="Arial" w:hAnsi="Arial" w:cs="Arial"/>
          <w:sz w:val="20"/>
          <w:szCs w:val="20"/>
        </w:rPr>
        <w:t>lovská</w:t>
      </w:r>
    </w:p>
    <w:p w14:paraId="4B6EBE67" w14:textId="77777777" w:rsidR="006F23A3" w:rsidRDefault="006F23A3" w:rsidP="006F23A3">
      <w:pPr>
        <w:ind w:left="-1440" w:right="15398"/>
      </w:pPr>
    </w:p>
    <w:tbl>
      <w:tblPr>
        <w:tblW w:w="0" w:type="auto"/>
        <w:tblInd w:w="141" w:type="dxa"/>
        <w:tblLayout w:type="fixed"/>
        <w:tblCellMar>
          <w:left w:w="0" w:type="dxa"/>
          <w:right w:w="0" w:type="dxa"/>
        </w:tblCellMar>
        <w:tblLook w:val="0000" w:firstRow="0" w:lastRow="0" w:firstColumn="0" w:lastColumn="0" w:noHBand="0" w:noVBand="0"/>
      </w:tblPr>
      <w:tblGrid>
        <w:gridCol w:w="2851"/>
        <w:gridCol w:w="11498"/>
      </w:tblGrid>
      <w:tr w:rsidR="003B40B8" w14:paraId="3A4073AD" w14:textId="77777777" w:rsidTr="001C396A">
        <w:trPr>
          <w:trHeight w:val="333"/>
        </w:trPr>
        <w:tc>
          <w:tcPr>
            <w:tcW w:w="14349" w:type="dxa"/>
            <w:gridSpan w:val="2"/>
            <w:tcBorders>
              <w:top w:val="single" w:sz="18" w:space="0" w:color="000000"/>
              <w:left w:val="single" w:sz="12" w:space="0" w:color="000000"/>
              <w:bottom w:val="single" w:sz="4" w:space="0" w:color="000000"/>
              <w:right w:val="single" w:sz="12" w:space="0" w:color="000000"/>
            </w:tcBorders>
            <w:shd w:val="clear" w:color="auto" w:fill="B6DDE8"/>
          </w:tcPr>
          <w:p w14:paraId="50B7E7B2" w14:textId="708641F4" w:rsidR="003B40B8" w:rsidRDefault="003B40B8" w:rsidP="001C396A">
            <w:pPr>
              <w:pStyle w:val="TableParagraph"/>
              <w:kinsoku w:val="0"/>
              <w:overflowPunct w:val="0"/>
              <w:spacing w:line="314" w:lineRule="exact"/>
              <w:ind w:left="71"/>
              <w:rPr>
                <w:i/>
                <w:iCs/>
                <w:sz w:val="20"/>
                <w:szCs w:val="20"/>
              </w:rPr>
            </w:pPr>
            <w:r>
              <w:rPr>
                <w:sz w:val="28"/>
                <w:szCs w:val="28"/>
              </w:rPr>
              <w:t xml:space="preserve">ID listu: </w:t>
            </w:r>
            <w:r w:rsidR="00CC30C5">
              <w:rPr>
                <w:b/>
                <w:bCs/>
                <w:sz w:val="28"/>
                <w:szCs w:val="28"/>
              </w:rPr>
              <w:t>10 Gigabit Soko</w:t>
            </w:r>
            <w:r w:rsidR="002C2918">
              <w:rPr>
                <w:b/>
                <w:bCs/>
                <w:sz w:val="28"/>
                <w:szCs w:val="28"/>
              </w:rPr>
              <w:t>lovská</w:t>
            </w:r>
            <w:r w:rsidR="008C120C">
              <w:rPr>
                <w:b/>
                <w:bCs/>
                <w:sz w:val="28"/>
                <w:szCs w:val="28"/>
              </w:rPr>
              <w:t xml:space="preserve"> </w:t>
            </w:r>
            <w:r>
              <w:rPr>
                <w:i/>
                <w:iCs/>
                <w:sz w:val="20"/>
                <w:szCs w:val="20"/>
              </w:rPr>
              <w:t>(poslední dvojčíslí označuje verzi listu)</w:t>
            </w:r>
          </w:p>
        </w:tc>
      </w:tr>
      <w:tr w:rsidR="003B40B8" w14:paraId="4B145100" w14:textId="77777777" w:rsidTr="001C396A">
        <w:trPr>
          <w:trHeight w:val="299"/>
        </w:trPr>
        <w:tc>
          <w:tcPr>
            <w:tcW w:w="2851" w:type="dxa"/>
            <w:tcBorders>
              <w:top w:val="single" w:sz="4" w:space="0" w:color="000000"/>
              <w:left w:val="single" w:sz="12" w:space="0" w:color="000000"/>
              <w:bottom w:val="single" w:sz="4" w:space="0" w:color="000000"/>
              <w:right w:val="single" w:sz="4" w:space="0" w:color="000000"/>
            </w:tcBorders>
          </w:tcPr>
          <w:p w14:paraId="55A28FC9" w14:textId="77777777" w:rsidR="003B40B8" w:rsidRDefault="003B40B8" w:rsidP="001C396A">
            <w:pPr>
              <w:pStyle w:val="TableParagraph"/>
              <w:kinsoku w:val="0"/>
              <w:overflowPunct w:val="0"/>
              <w:spacing w:before="30"/>
              <w:ind w:left="71"/>
              <w:rPr>
                <w:sz w:val="20"/>
                <w:szCs w:val="20"/>
              </w:rPr>
            </w:pPr>
            <w:r>
              <w:rPr>
                <w:sz w:val="20"/>
                <w:szCs w:val="20"/>
              </w:rPr>
              <w:t>Označení služby</w:t>
            </w:r>
          </w:p>
        </w:tc>
        <w:tc>
          <w:tcPr>
            <w:tcW w:w="11498" w:type="dxa"/>
            <w:tcBorders>
              <w:top w:val="single" w:sz="4" w:space="0" w:color="000000"/>
              <w:left w:val="single" w:sz="4" w:space="0" w:color="000000"/>
              <w:bottom w:val="single" w:sz="4" w:space="0" w:color="000000"/>
              <w:right w:val="single" w:sz="12" w:space="0" w:color="000000"/>
            </w:tcBorders>
          </w:tcPr>
          <w:p w14:paraId="5872E6FD" w14:textId="77777777" w:rsidR="003B40B8" w:rsidRDefault="003B40B8" w:rsidP="001C396A">
            <w:pPr>
              <w:pStyle w:val="TableParagraph"/>
              <w:kinsoku w:val="0"/>
              <w:overflowPunct w:val="0"/>
              <w:spacing w:before="30"/>
              <w:ind w:left="79"/>
              <w:rPr>
                <w:sz w:val="20"/>
                <w:szCs w:val="20"/>
              </w:rPr>
            </w:pPr>
            <w:r>
              <w:rPr>
                <w:sz w:val="20"/>
                <w:szCs w:val="20"/>
              </w:rPr>
              <w:t>Symetrický internet</w:t>
            </w:r>
          </w:p>
        </w:tc>
      </w:tr>
      <w:tr w:rsidR="003B40B8" w14:paraId="6DB5B252" w14:textId="77777777" w:rsidTr="001C396A">
        <w:trPr>
          <w:trHeight w:val="302"/>
        </w:trPr>
        <w:tc>
          <w:tcPr>
            <w:tcW w:w="2851" w:type="dxa"/>
            <w:tcBorders>
              <w:top w:val="single" w:sz="4" w:space="0" w:color="000000"/>
              <w:left w:val="single" w:sz="12" w:space="0" w:color="000000"/>
              <w:bottom w:val="single" w:sz="4" w:space="0" w:color="000000"/>
              <w:right w:val="single" w:sz="4" w:space="0" w:color="000000"/>
            </w:tcBorders>
          </w:tcPr>
          <w:p w14:paraId="657445B7" w14:textId="77777777" w:rsidR="003B40B8" w:rsidRDefault="003B40B8" w:rsidP="001C396A">
            <w:pPr>
              <w:pStyle w:val="TableParagraph"/>
              <w:kinsoku w:val="0"/>
              <w:overflowPunct w:val="0"/>
              <w:spacing w:before="30"/>
              <w:ind w:left="71"/>
              <w:rPr>
                <w:sz w:val="20"/>
                <w:szCs w:val="20"/>
              </w:rPr>
            </w:pPr>
            <w:r>
              <w:rPr>
                <w:sz w:val="20"/>
                <w:szCs w:val="20"/>
              </w:rPr>
              <w:t>Stručný popis služby</w:t>
            </w:r>
          </w:p>
        </w:tc>
        <w:tc>
          <w:tcPr>
            <w:tcW w:w="11498" w:type="dxa"/>
            <w:tcBorders>
              <w:top w:val="single" w:sz="4" w:space="0" w:color="000000"/>
              <w:left w:val="single" w:sz="4" w:space="0" w:color="000000"/>
              <w:bottom w:val="single" w:sz="4" w:space="0" w:color="000000"/>
              <w:right w:val="single" w:sz="12" w:space="0" w:color="000000"/>
            </w:tcBorders>
          </w:tcPr>
          <w:p w14:paraId="38A359B8" w14:textId="77777777" w:rsidR="003B40B8" w:rsidRDefault="003B40B8" w:rsidP="001C396A">
            <w:pPr>
              <w:pStyle w:val="TableParagraph"/>
              <w:kinsoku w:val="0"/>
              <w:overflowPunct w:val="0"/>
              <w:spacing w:before="30"/>
              <w:ind w:left="79"/>
              <w:rPr>
                <w:sz w:val="20"/>
                <w:szCs w:val="20"/>
              </w:rPr>
            </w:pPr>
            <w:r>
              <w:rPr>
                <w:sz w:val="20"/>
                <w:szCs w:val="20"/>
              </w:rPr>
              <w:t>Fixní připojení lokality koncového uživatele k síti Internet prostřednictvím symetrického přístupu.</w:t>
            </w:r>
          </w:p>
        </w:tc>
      </w:tr>
      <w:tr w:rsidR="003B40B8" w14:paraId="513259E9" w14:textId="77777777" w:rsidTr="001C396A">
        <w:trPr>
          <w:trHeight w:val="2769"/>
        </w:trPr>
        <w:tc>
          <w:tcPr>
            <w:tcW w:w="2851" w:type="dxa"/>
            <w:tcBorders>
              <w:top w:val="single" w:sz="4" w:space="0" w:color="000000"/>
              <w:left w:val="single" w:sz="12" w:space="0" w:color="000000"/>
              <w:bottom w:val="single" w:sz="4" w:space="0" w:color="000000"/>
              <w:right w:val="single" w:sz="4" w:space="0" w:color="000000"/>
            </w:tcBorders>
          </w:tcPr>
          <w:p w14:paraId="6E86E2C1" w14:textId="77777777" w:rsidR="003B40B8" w:rsidRDefault="003B40B8" w:rsidP="001C396A">
            <w:pPr>
              <w:pStyle w:val="TableParagraph"/>
              <w:kinsoku w:val="0"/>
              <w:overflowPunct w:val="0"/>
              <w:spacing w:before="1"/>
              <w:ind w:left="71"/>
              <w:rPr>
                <w:sz w:val="20"/>
                <w:szCs w:val="20"/>
              </w:rPr>
            </w:pPr>
            <w:r>
              <w:rPr>
                <w:sz w:val="20"/>
                <w:szCs w:val="20"/>
              </w:rPr>
              <w:t>Popis vlastností služby</w:t>
            </w:r>
          </w:p>
        </w:tc>
        <w:tc>
          <w:tcPr>
            <w:tcW w:w="11498" w:type="dxa"/>
            <w:tcBorders>
              <w:top w:val="single" w:sz="4" w:space="0" w:color="000000"/>
              <w:left w:val="single" w:sz="4" w:space="0" w:color="000000"/>
              <w:bottom w:val="single" w:sz="4" w:space="0" w:color="000000"/>
              <w:right w:val="single" w:sz="12" w:space="0" w:color="000000"/>
            </w:tcBorders>
          </w:tcPr>
          <w:p w14:paraId="47B606C4" w14:textId="77777777" w:rsidR="003B40B8" w:rsidRDefault="003B40B8" w:rsidP="001C396A">
            <w:pPr>
              <w:pStyle w:val="TableParagraph"/>
              <w:kinsoku w:val="0"/>
              <w:overflowPunct w:val="0"/>
              <w:spacing w:before="1"/>
              <w:ind w:left="79"/>
              <w:rPr>
                <w:sz w:val="20"/>
                <w:szCs w:val="20"/>
              </w:rPr>
            </w:pPr>
            <w:r>
              <w:rPr>
                <w:sz w:val="20"/>
                <w:szCs w:val="20"/>
              </w:rPr>
              <w:t>Trvalé připojení lokality koncového uživatele s využitím symetrického přístupového okruhu. Jednotlivé individuální parametry služby jsou definovány tímto KL.</w:t>
            </w:r>
          </w:p>
          <w:p w14:paraId="2D2E6266" w14:textId="77777777" w:rsidR="003B40B8" w:rsidRDefault="003B40B8" w:rsidP="003B40B8">
            <w:pPr>
              <w:pStyle w:val="TableParagraph"/>
              <w:numPr>
                <w:ilvl w:val="0"/>
                <w:numId w:val="45"/>
              </w:numPr>
              <w:tabs>
                <w:tab w:val="left" w:pos="800"/>
              </w:tabs>
              <w:kinsoku w:val="0"/>
              <w:overflowPunct w:val="0"/>
              <w:spacing w:line="252" w:lineRule="exact"/>
              <w:ind w:hanging="361"/>
              <w:rPr>
                <w:sz w:val="20"/>
                <w:szCs w:val="20"/>
              </w:rPr>
            </w:pPr>
            <w:r>
              <w:rPr>
                <w:sz w:val="20"/>
                <w:szCs w:val="20"/>
              </w:rPr>
              <w:t>Služba nesmí filtrovat zákaznický provoz, není-li zvolena služba ve variantě se zvýšenou</w:t>
            </w:r>
            <w:r>
              <w:rPr>
                <w:spacing w:val="-12"/>
                <w:sz w:val="20"/>
                <w:szCs w:val="20"/>
              </w:rPr>
              <w:t xml:space="preserve"> </w:t>
            </w:r>
            <w:r>
              <w:rPr>
                <w:sz w:val="20"/>
                <w:szCs w:val="20"/>
              </w:rPr>
              <w:t>bezpečností.</w:t>
            </w:r>
          </w:p>
          <w:p w14:paraId="6781AAAF" w14:textId="77777777" w:rsidR="003B40B8" w:rsidRDefault="003B40B8" w:rsidP="003B40B8">
            <w:pPr>
              <w:pStyle w:val="TableParagraph"/>
              <w:numPr>
                <w:ilvl w:val="0"/>
                <w:numId w:val="45"/>
              </w:numPr>
              <w:tabs>
                <w:tab w:val="left" w:pos="800"/>
              </w:tabs>
              <w:kinsoku w:val="0"/>
              <w:overflowPunct w:val="0"/>
              <w:ind w:hanging="361"/>
              <w:rPr>
                <w:sz w:val="20"/>
                <w:szCs w:val="20"/>
              </w:rPr>
            </w:pPr>
            <w:r>
              <w:rPr>
                <w:sz w:val="20"/>
                <w:szCs w:val="20"/>
              </w:rPr>
              <w:t>Nedílnou součástí služby je operátorem spravované koncové zařízení</w:t>
            </w:r>
            <w:r>
              <w:rPr>
                <w:spacing w:val="-15"/>
                <w:sz w:val="20"/>
                <w:szCs w:val="20"/>
              </w:rPr>
              <w:t xml:space="preserve"> </w:t>
            </w:r>
            <w:r>
              <w:rPr>
                <w:sz w:val="20"/>
                <w:szCs w:val="20"/>
              </w:rPr>
              <w:t>(CPE).</w:t>
            </w:r>
          </w:p>
          <w:p w14:paraId="1E2B6A3F" w14:textId="77777777" w:rsidR="003B40B8" w:rsidRDefault="003B40B8" w:rsidP="003B40B8">
            <w:pPr>
              <w:pStyle w:val="TableParagraph"/>
              <w:numPr>
                <w:ilvl w:val="0"/>
                <w:numId w:val="45"/>
              </w:numPr>
              <w:tabs>
                <w:tab w:val="left" w:pos="800"/>
              </w:tabs>
              <w:kinsoku w:val="0"/>
              <w:overflowPunct w:val="0"/>
              <w:spacing w:line="253" w:lineRule="exact"/>
              <w:ind w:hanging="361"/>
              <w:rPr>
                <w:sz w:val="20"/>
                <w:szCs w:val="20"/>
              </w:rPr>
            </w:pPr>
            <w:r>
              <w:rPr>
                <w:sz w:val="20"/>
                <w:szCs w:val="20"/>
              </w:rPr>
              <w:t>Služba musí obsahovat možnost poskytnutí reportů SLA a výkonnostních</w:t>
            </w:r>
            <w:r>
              <w:rPr>
                <w:spacing w:val="-6"/>
                <w:sz w:val="20"/>
                <w:szCs w:val="20"/>
              </w:rPr>
              <w:t xml:space="preserve"> </w:t>
            </w:r>
            <w:r>
              <w:rPr>
                <w:sz w:val="20"/>
                <w:szCs w:val="20"/>
              </w:rPr>
              <w:t>charakteristik.</w:t>
            </w:r>
          </w:p>
          <w:p w14:paraId="0297B2F4" w14:textId="77777777" w:rsidR="003B40B8" w:rsidRDefault="003B40B8" w:rsidP="003B40B8">
            <w:pPr>
              <w:pStyle w:val="TableParagraph"/>
              <w:numPr>
                <w:ilvl w:val="0"/>
                <w:numId w:val="45"/>
              </w:numPr>
              <w:tabs>
                <w:tab w:val="left" w:pos="800"/>
              </w:tabs>
              <w:kinsoku w:val="0"/>
              <w:overflowPunct w:val="0"/>
              <w:spacing w:before="2" w:line="255" w:lineRule="exact"/>
              <w:ind w:hanging="361"/>
              <w:rPr>
                <w:sz w:val="20"/>
                <w:szCs w:val="20"/>
              </w:rPr>
            </w:pPr>
            <w:r>
              <w:rPr>
                <w:sz w:val="20"/>
                <w:szCs w:val="20"/>
              </w:rPr>
              <w:t>Předávacím rozhraním služby je port koncového</w:t>
            </w:r>
            <w:r>
              <w:rPr>
                <w:spacing w:val="-10"/>
                <w:sz w:val="20"/>
                <w:szCs w:val="20"/>
              </w:rPr>
              <w:t xml:space="preserve"> </w:t>
            </w:r>
            <w:r>
              <w:rPr>
                <w:sz w:val="20"/>
                <w:szCs w:val="20"/>
              </w:rPr>
              <w:t>zařízení.</w:t>
            </w:r>
          </w:p>
          <w:p w14:paraId="10B8F9BC" w14:textId="77777777" w:rsidR="003B40B8" w:rsidRDefault="003B40B8" w:rsidP="003B40B8">
            <w:pPr>
              <w:pStyle w:val="TableParagraph"/>
              <w:numPr>
                <w:ilvl w:val="0"/>
                <w:numId w:val="45"/>
              </w:numPr>
              <w:tabs>
                <w:tab w:val="left" w:pos="800"/>
              </w:tabs>
              <w:kinsoku w:val="0"/>
              <w:overflowPunct w:val="0"/>
              <w:spacing w:line="254" w:lineRule="exact"/>
              <w:ind w:hanging="361"/>
              <w:rPr>
                <w:sz w:val="20"/>
                <w:szCs w:val="20"/>
              </w:rPr>
            </w:pPr>
            <w:r>
              <w:rPr>
                <w:sz w:val="20"/>
                <w:szCs w:val="20"/>
              </w:rPr>
              <w:t>Součástí služby je poskytnutí minimálně jedné veřejné IP adresy (do 4 veřejných IP adres je cena, již započítána v ceně</w:t>
            </w:r>
            <w:r>
              <w:rPr>
                <w:spacing w:val="-24"/>
                <w:sz w:val="20"/>
                <w:szCs w:val="20"/>
              </w:rPr>
              <w:t xml:space="preserve"> </w:t>
            </w:r>
            <w:r>
              <w:rPr>
                <w:sz w:val="20"/>
                <w:szCs w:val="20"/>
              </w:rPr>
              <w:t>služby).</w:t>
            </w:r>
          </w:p>
          <w:p w14:paraId="23515287" w14:textId="77777777" w:rsidR="003B40B8" w:rsidRDefault="003B40B8" w:rsidP="003B40B8">
            <w:pPr>
              <w:pStyle w:val="TableParagraph"/>
              <w:numPr>
                <w:ilvl w:val="0"/>
                <w:numId w:val="45"/>
              </w:numPr>
              <w:tabs>
                <w:tab w:val="left" w:pos="800"/>
              </w:tabs>
              <w:kinsoku w:val="0"/>
              <w:overflowPunct w:val="0"/>
              <w:spacing w:line="254" w:lineRule="exact"/>
              <w:ind w:hanging="361"/>
              <w:rPr>
                <w:sz w:val="20"/>
                <w:szCs w:val="20"/>
              </w:rPr>
            </w:pPr>
            <w:r>
              <w:rPr>
                <w:sz w:val="20"/>
                <w:szCs w:val="20"/>
              </w:rPr>
              <w:t>Služba garantuje přenos dat jak protokolem IPv4, tak IPv6 a je provozována v „Dual-stack“</w:t>
            </w:r>
            <w:r>
              <w:rPr>
                <w:spacing w:val="-16"/>
                <w:sz w:val="20"/>
                <w:szCs w:val="20"/>
              </w:rPr>
              <w:t xml:space="preserve"> </w:t>
            </w:r>
            <w:r>
              <w:rPr>
                <w:sz w:val="20"/>
                <w:szCs w:val="20"/>
              </w:rPr>
              <w:t>módu.</w:t>
            </w:r>
          </w:p>
          <w:p w14:paraId="01D7DC7D" w14:textId="77777777" w:rsidR="003B40B8" w:rsidRDefault="003B40B8" w:rsidP="003B40B8">
            <w:pPr>
              <w:pStyle w:val="TableParagraph"/>
              <w:numPr>
                <w:ilvl w:val="0"/>
                <w:numId w:val="45"/>
              </w:numPr>
              <w:tabs>
                <w:tab w:val="left" w:pos="800"/>
              </w:tabs>
              <w:kinsoku w:val="0"/>
              <w:overflowPunct w:val="0"/>
              <w:spacing w:line="233" w:lineRule="exact"/>
              <w:ind w:hanging="361"/>
              <w:rPr>
                <w:sz w:val="20"/>
                <w:szCs w:val="20"/>
              </w:rPr>
            </w:pPr>
            <w:r>
              <w:rPr>
                <w:sz w:val="20"/>
                <w:szCs w:val="20"/>
              </w:rPr>
              <w:t>Podpora šifrované komunikace AES 128, 256, 3DES ,</w:t>
            </w:r>
            <w:r>
              <w:rPr>
                <w:spacing w:val="-7"/>
                <w:sz w:val="20"/>
                <w:szCs w:val="20"/>
              </w:rPr>
              <w:t xml:space="preserve"> </w:t>
            </w:r>
            <w:r>
              <w:rPr>
                <w:sz w:val="20"/>
                <w:szCs w:val="20"/>
              </w:rPr>
              <w:t>apod.</w:t>
            </w:r>
          </w:p>
        </w:tc>
      </w:tr>
      <w:tr w:rsidR="003B40B8" w14:paraId="084F7ABB" w14:textId="77777777" w:rsidTr="001C396A">
        <w:trPr>
          <w:trHeight w:val="1710"/>
        </w:trPr>
        <w:tc>
          <w:tcPr>
            <w:tcW w:w="2851" w:type="dxa"/>
            <w:tcBorders>
              <w:top w:val="single" w:sz="4" w:space="0" w:color="000000"/>
              <w:left w:val="single" w:sz="12" w:space="0" w:color="000000"/>
              <w:bottom w:val="single" w:sz="4" w:space="0" w:color="000000"/>
              <w:right w:val="single" w:sz="4" w:space="0" w:color="000000"/>
            </w:tcBorders>
          </w:tcPr>
          <w:p w14:paraId="13B029D3" w14:textId="77777777" w:rsidR="003B40B8" w:rsidRDefault="003B40B8" w:rsidP="001C396A">
            <w:pPr>
              <w:pStyle w:val="TableParagraph"/>
              <w:kinsoku w:val="0"/>
              <w:overflowPunct w:val="0"/>
              <w:spacing w:before="1"/>
              <w:ind w:left="71"/>
              <w:rPr>
                <w:sz w:val="20"/>
                <w:szCs w:val="20"/>
              </w:rPr>
            </w:pPr>
            <w:r>
              <w:rPr>
                <w:sz w:val="20"/>
                <w:szCs w:val="20"/>
              </w:rPr>
              <w:t>Použitelné technologie</w:t>
            </w:r>
          </w:p>
        </w:tc>
        <w:tc>
          <w:tcPr>
            <w:tcW w:w="11498" w:type="dxa"/>
            <w:tcBorders>
              <w:top w:val="single" w:sz="4" w:space="0" w:color="000000"/>
              <w:left w:val="single" w:sz="4" w:space="0" w:color="000000"/>
              <w:bottom w:val="single" w:sz="4" w:space="0" w:color="000000"/>
              <w:right w:val="single" w:sz="12" w:space="0" w:color="000000"/>
            </w:tcBorders>
          </w:tcPr>
          <w:p w14:paraId="68413687" w14:textId="77777777" w:rsidR="003B40B8" w:rsidRDefault="003B40B8" w:rsidP="001C396A">
            <w:pPr>
              <w:pStyle w:val="TableParagraph"/>
              <w:kinsoku w:val="0"/>
              <w:overflowPunct w:val="0"/>
              <w:spacing w:before="1"/>
              <w:ind w:left="78"/>
              <w:rPr>
                <w:sz w:val="20"/>
                <w:szCs w:val="20"/>
              </w:rPr>
            </w:pPr>
            <w:r>
              <w:rPr>
                <w:sz w:val="20"/>
                <w:szCs w:val="20"/>
              </w:rPr>
              <w:t>Pro realizaci služeb INTERNET-SYM je požadováno použití výhradně těchto přenosových technologií:</w:t>
            </w:r>
          </w:p>
          <w:p w14:paraId="28D5BFB2" w14:textId="77777777" w:rsidR="003B40B8" w:rsidRDefault="003B40B8" w:rsidP="003B40B8">
            <w:pPr>
              <w:pStyle w:val="TableParagraph"/>
              <w:numPr>
                <w:ilvl w:val="0"/>
                <w:numId w:val="44"/>
              </w:numPr>
              <w:tabs>
                <w:tab w:val="left" w:pos="440"/>
              </w:tabs>
              <w:kinsoku w:val="0"/>
              <w:overflowPunct w:val="0"/>
              <w:spacing w:before="1"/>
              <w:rPr>
                <w:sz w:val="20"/>
                <w:szCs w:val="20"/>
              </w:rPr>
            </w:pPr>
            <w:r>
              <w:rPr>
                <w:sz w:val="20"/>
                <w:szCs w:val="20"/>
              </w:rPr>
              <w:t>metalická</w:t>
            </w:r>
            <w:r>
              <w:rPr>
                <w:spacing w:val="-2"/>
                <w:sz w:val="20"/>
                <w:szCs w:val="20"/>
              </w:rPr>
              <w:t xml:space="preserve"> </w:t>
            </w:r>
            <w:r>
              <w:rPr>
                <w:sz w:val="20"/>
                <w:szCs w:val="20"/>
              </w:rPr>
              <w:t>vedení</w:t>
            </w:r>
          </w:p>
          <w:p w14:paraId="2B27E3A9" w14:textId="77777777" w:rsidR="003B40B8" w:rsidRDefault="003B40B8" w:rsidP="003B40B8">
            <w:pPr>
              <w:pStyle w:val="TableParagraph"/>
              <w:numPr>
                <w:ilvl w:val="0"/>
                <w:numId w:val="44"/>
              </w:numPr>
              <w:tabs>
                <w:tab w:val="left" w:pos="440"/>
              </w:tabs>
              <w:kinsoku w:val="0"/>
              <w:overflowPunct w:val="0"/>
              <w:spacing w:line="243" w:lineRule="exact"/>
              <w:rPr>
                <w:sz w:val="20"/>
                <w:szCs w:val="20"/>
              </w:rPr>
            </w:pPr>
            <w:r>
              <w:rPr>
                <w:sz w:val="20"/>
                <w:szCs w:val="20"/>
              </w:rPr>
              <w:t>optická</w:t>
            </w:r>
            <w:r>
              <w:rPr>
                <w:spacing w:val="-1"/>
                <w:sz w:val="20"/>
                <w:szCs w:val="20"/>
              </w:rPr>
              <w:t xml:space="preserve"> </w:t>
            </w:r>
            <w:r>
              <w:rPr>
                <w:sz w:val="20"/>
                <w:szCs w:val="20"/>
              </w:rPr>
              <w:t>vedení</w:t>
            </w:r>
          </w:p>
          <w:p w14:paraId="345595A0" w14:textId="77777777" w:rsidR="003B40B8" w:rsidRDefault="003B40B8" w:rsidP="003B40B8">
            <w:pPr>
              <w:pStyle w:val="TableParagraph"/>
              <w:numPr>
                <w:ilvl w:val="0"/>
                <w:numId w:val="44"/>
              </w:numPr>
              <w:tabs>
                <w:tab w:val="left" w:pos="440"/>
              </w:tabs>
              <w:kinsoku w:val="0"/>
              <w:overflowPunct w:val="0"/>
              <w:spacing w:line="243" w:lineRule="exact"/>
              <w:rPr>
                <w:sz w:val="20"/>
                <w:szCs w:val="20"/>
              </w:rPr>
            </w:pPr>
            <w:r>
              <w:rPr>
                <w:sz w:val="20"/>
                <w:szCs w:val="20"/>
              </w:rPr>
              <w:t>radiové</w:t>
            </w:r>
            <w:r>
              <w:rPr>
                <w:spacing w:val="-2"/>
                <w:sz w:val="20"/>
                <w:szCs w:val="20"/>
              </w:rPr>
              <w:t xml:space="preserve"> </w:t>
            </w:r>
            <w:r>
              <w:rPr>
                <w:sz w:val="20"/>
                <w:szCs w:val="20"/>
              </w:rPr>
              <w:t>spoje</w:t>
            </w:r>
          </w:p>
          <w:p w14:paraId="5259DCB0" w14:textId="77777777" w:rsidR="003B40B8" w:rsidRDefault="003B40B8" w:rsidP="003B40B8">
            <w:pPr>
              <w:pStyle w:val="TableParagraph"/>
              <w:numPr>
                <w:ilvl w:val="1"/>
                <w:numId w:val="44"/>
              </w:numPr>
              <w:tabs>
                <w:tab w:val="left" w:pos="723"/>
              </w:tabs>
              <w:kinsoku w:val="0"/>
              <w:overflowPunct w:val="0"/>
              <w:spacing w:before="1" w:line="248" w:lineRule="exact"/>
              <w:rPr>
                <w:sz w:val="20"/>
                <w:szCs w:val="20"/>
              </w:rPr>
            </w:pPr>
            <w:r>
              <w:rPr>
                <w:sz w:val="20"/>
                <w:szCs w:val="20"/>
              </w:rPr>
              <w:t>pro služby s parametrem SLA 99,5 % a vyšším musí být použita technologie pracující na kmitočtech s individuálním</w:t>
            </w:r>
            <w:r>
              <w:rPr>
                <w:spacing w:val="-21"/>
                <w:sz w:val="20"/>
                <w:szCs w:val="20"/>
              </w:rPr>
              <w:t xml:space="preserve"> </w:t>
            </w:r>
            <w:r>
              <w:rPr>
                <w:sz w:val="20"/>
                <w:szCs w:val="20"/>
              </w:rPr>
              <w:t>oprávněním,</w:t>
            </w:r>
          </w:p>
          <w:p w14:paraId="5C74234D" w14:textId="77777777" w:rsidR="003B40B8" w:rsidRDefault="003B40B8" w:rsidP="003B40B8">
            <w:pPr>
              <w:pStyle w:val="TableParagraph"/>
              <w:numPr>
                <w:ilvl w:val="1"/>
                <w:numId w:val="44"/>
              </w:numPr>
              <w:tabs>
                <w:tab w:val="left" w:pos="723"/>
              </w:tabs>
              <w:kinsoku w:val="0"/>
              <w:overflowPunct w:val="0"/>
              <w:spacing w:line="245" w:lineRule="exact"/>
              <w:rPr>
                <w:sz w:val="20"/>
                <w:szCs w:val="20"/>
              </w:rPr>
            </w:pPr>
            <w:r>
              <w:rPr>
                <w:sz w:val="20"/>
                <w:szCs w:val="20"/>
              </w:rPr>
              <w:t>technologie pracující v pásmech se všeobecným oprávněním je povoleno používat pouze pro služby s parametrem SLA nižším</w:t>
            </w:r>
            <w:r>
              <w:rPr>
                <w:spacing w:val="33"/>
                <w:sz w:val="20"/>
                <w:szCs w:val="20"/>
              </w:rPr>
              <w:t xml:space="preserve"> </w:t>
            </w:r>
            <w:r>
              <w:rPr>
                <w:sz w:val="20"/>
                <w:szCs w:val="20"/>
              </w:rPr>
              <w:t>než</w:t>
            </w:r>
          </w:p>
          <w:p w14:paraId="6E7B393B" w14:textId="77777777" w:rsidR="003B40B8" w:rsidRDefault="003B40B8" w:rsidP="001C396A">
            <w:pPr>
              <w:pStyle w:val="TableParagraph"/>
              <w:kinsoku w:val="0"/>
              <w:overflowPunct w:val="0"/>
              <w:spacing w:line="220" w:lineRule="exact"/>
              <w:ind w:left="722"/>
              <w:rPr>
                <w:sz w:val="20"/>
                <w:szCs w:val="20"/>
              </w:rPr>
            </w:pPr>
            <w:r>
              <w:rPr>
                <w:sz w:val="20"/>
                <w:szCs w:val="20"/>
              </w:rPr>
              <w:t>99,5 % s výjimkou technologie WiFi v pásmu 2,4GHz a 5GHz</w:t>
            </w:r>
          </w:p>
        </w:tc>
      </w:tr>
      <w:tr w:rsidR="003B40B8" w14:paraId="1FB4727A" w14:textId="77777777" w:rsidTr="001C396A">
        <w:trPr>
          <w:trHeight w:val="299"/>
        </w:trPr>
        <w:tc>
          <w:tcPr>
            <w:tcW w:w="2851" w:type="dxa"/>
            <w:tcBorders>
              <w:top w:val="single" w:sz="4" w:space="0" w:color="000000"/>
              <w:left w:val="single" w:sz="12" w:space="0" w:color="000000"/>
              <w:bottom w:val="single" w:sz="4" w:space="0" w:color="000000"/>
              <w:right w:val="single" w:sz="4" w:space="0" w:color="000000"/>
            </w:tcBorders>
          </w:tcPr>
          <w:p w14:paraId="6C2419CB" w14:textId="77777777" w:rsidR="003B40B8" w:rsidRDefault="003B40B8" w:rsidP="001C396A">
            <w:pPr>
              <w:pStyle w:val="TableParagraph"/>
              <w:kinsoku w:val="0"/>
              <w:overflowPunct w:val="0"/>
              <w:spacing w:before="27"/>
              <w:ind w:left="71"/>
              <w:rPr>
                <w:sz w:val="20"/>
                <w:szCs w:val="20"/>
              </w:rPr>
            </w:pPr>
            <w:r>
              <w:rPr>
                <w:sz w:val="20"/>
                <w:szCs w:val="20"/>
              </w:rPr>
              <w:t>Lokalizace služby</w:t>
            </w:r>
          </w:p>
        </w:tc>
        <w:tc>
          <w:tcPr>
            <w:tcW w:w="11498" w:type="dxa"/>
            <w:tcBorders>
              <w:top w:val="single" w:sz="4" w:space="0" w:color="000000"/>
              <w:left w:val="single" w:sz="4" w:space="0" w:color="000000"/>
              <w:bottom w:val="single" w:sz="4" w:space="0" w:color="000000"/>
              <w:right w:val="single" w:sz="12" w:space="0" w:color="000000"/>
            </w:tcBorders>
          </w:tcPr>
          <w:p w14:paraId="3FFE73FC" w14:textId="77777777" w:rsidR="003B40B8" w:rsidRDefault="003B40B8" w:rsidP="001C396A">
            <w:pPr>
              <w:pStyle w:val="TableParagraph"/>
              <w:kinsoku w:val="0"/>
              <w:overflowPunct w:val="0"/>
              <w:spacing w:before="27"/>
              <w:ind w:left="78"/>
              <w:rPr>
                <w:sz w:val="20"/>
                <w:szCs w:val="20"/>
              </w:rPr>
            </w:pPr>
            <w:r>
              <w:rPr>
                <w:sz w:val="20"/>
                <w:szCs w:val="20"/>
              </w:rPr>
              <w:t>Adresa budovy, místnost, identifikátor adresního místa – povinný parametr, lokalita bude ověřena proti registru RUIAN</w:t>
            </w:r>
          </w:p>
        </w:tc>
      </w:tr>
      <w:tr w:rsidR="003B40B8" w14:paraId="30C46FA8" w14:textId="77777777" w:rsidTr="001C396A">
        <w:trPr>
          <w:trHeight w:val="299"/>
        </w:trPr>
        <w:tc>
          <w:tcPr>
            <w:tcW w:w="2851" w:type="dxa"/>
            <w:tcBorders>
              <w:top w:val="single" w:sz="4" w:space="0" w:color="000000"/>
              <w:left w:val="single" w:sz="12" w:space="0" w:color="000000"/>
              <w:bottom w:val="single" w:sz="4" w:space="0" w:color="000000"/>
              <w:right w:val="single" w:sz="4" w:space="0" w:color="000000"/>
            </w:tcBorders>
          </w:tcPr>
          <w:p w14:paraId="68986352" w14:textId="77777777" w:rsidR="003B40B8" w:rsidRDefault="003B40B8" w:rsidP="001C396A">
            <w:pPr>
              <w:pStyle w:val="TableParagraph"/>
              <w:kinsoku w:val="0"/>
              <w:overflowPunct w:val="0"/>
              <w:spacing w:before="27"/>
              <w:ind w:left="71"/>
              <w:rPr>
                <w:sz w:val="20"/>
                <w:szCs w:val="20"/>
              </w:rPr>
            </w:pPr>
            <w:r>
              <w:rPr>
                <w:sz w:val="20"/>
                <w:szCs w:val="20"/>
              </w:rPr>
              <w:t>Podmíněno službami</w:t>
            </w:r>
          </w:p>
        </w:tc>
        <w:tc>
          <w:tcPr>
            <w:tcW w:w="11498" w:type="dxa"/>
            <w:tcBorders>
              <w:top w:val="single" w:sz="4" w:space="0" w:color="000000"/>
              <w:left w:val="single" w:sz="4" w:space="0" w:color="000000"/>
              <w:bottom w:val="single" w:sz="4" w:space="0" w:color="000000"/>
              <w:right w:val="single" w:sz="12" w:space="0" w:color="000000"/>
            </w:tcBorders>
          </w:tcPr>
          <w:p w14:paraId="3927390D" w14:textId="77777777" w:rsidR="003B40B8" w:rsidRDefault="003B40B8" w:rsidP="001C396A">
            <w:pPr>
              <w:pStyle w:val="TableParagraph"/>
              <w:kinsoku w:val="0"/>
              <w:overflowPunct w:val="0"/>
              <w:spacing w:before="27"/>
              <w:ind w:left="79"/>
              <w:rPr>
                <w:sz w:val="20"/>
                <w:szCs w:val="20"/>
              </w:rPr>
            </w:pPr>
            <w:r>
              <w:rPr>
                <w:sz w:val="20"/>
                <w:szCs w:val="20"/>
              </w:rPr>
              <w:t>N/A</w:t>
            </w:r>
          </w:p>
        </w:tc>
      </w:tr>
      <w:tr w:rsidR="003B40B8" w14:paraId="44AD631A" w14:textId="77777777" w:rsidTr="001C396A">
        <w:trPr>
          <w:trHeight w:val="299"/>
        </w:trPr>
        <w:tc>
          <w:tcPr>
            <w:tcW w:w="2851" w:type="dxa"/>
            <w:tcBorders>
              <w:top w:val="single" w:sz="4" w:space="0" w:color="000000"/>
              <w:left w:val="single" w:sz="12" w:space="0" w:color="000000"/>
              <w:bottom w:val="single" w:sz="12" w:space="0" w:color="000000"/>
              <w:right w:val="single" w:sz="4" w:space="0" w:color="000000"/>
            </w:tcBorders>
          </w:tcPr>
          <w:p w14:paraId="7AFC41E4" w14:textId="77777777" w:rsidR="003B40B8" w:rsidRDefault="003B40B8" w:rsidP="001C396A">
            <w:pPr>
              <w:pStyle w:val="TableParagraph"/>
              <w:kinsoku w:val="0"/>
              <w:overflowPunct w:val="0"/>
              <w:spacing w:before="27"/>
              <w:ind w:left="71"/>
              <w:rPr>
                <w:sz w:val="20"/>
                <w:szCs w:val="20"/>
              </w:rPr>
            </w:pPr>
            <w:r>
              <w:rPr>
                <w:sz w:val="20"/>
                <w:szCs w:val="20"/>
              </w:rPr>
              <w:t>Maximální doba zřízení služby</w:t>
            </w:r>
          </w:p>
        </w:tc>
        <w:tc>
          <w:tcPr>
            <w:tcW w:w="11498" w:type="dxa"/>
            <w:tcBorders>
              <w:top w:val="single" w:sz="4" w:space="0" w:color="000000"/>
              <w:left w:val="single" w:sz="4" w:space="0" w:color="000000"/>
              <w:bottom w:val="single" w:sz="12" w:space="0" w:color="000000"/>
              <w:right w:val="single" w:sz="12" w:space="0" w:color="000000"/>
            </w:tcBorders>
          </w:tcPr>
          <w:p w14:paraId="3A78BB12" w14:textId="699D102B" w:rsidR="003B40B8" w:rsidRDefault="0068634A" w:rsidP="001C396A">
            <w:pPr>
              <w:pStyle w:val="TableParagraph"/>
              <w:kinsoku w:val="0"/>
              <w:overflowPunct w:val="0"/>
              <w:spacing w:before="27"/>
              <w:ind w:left="79"/>
              <w:rPr>
                <w:sz w:val="20"/>
                <w:szCs w:val="20"/>
              </w:rPr>
            </w:pPr>
            <w:r>
              <w:rPr>
                <w:b/>
                <w:bCs/>
                <w:sz w:val="20"/>
                <w:szCs w:val="20"/>
              </w:rPr>
              <w:t xml:space="preserve">45 </w:t>
            </w:r>
            <w:r w:rsidR="003B40B8">
              <w:rPr>
                <w:sz w:val="20"/>
                <w:szCs w:val="20"/>
              </w:rPr>
              <w:t>kalendářních dní</w:t>
            </w:r>
          </w:p>
        </w:tc>
      </w:tr>
    </w:tbl>
    <w:p w14:paraId="4ABFB3D0" w14:textId="77777777" w:rsidR="003B40B8" w:rsidRDefault="003B40B8" w:rsidP="003B40B8">
      <w:pPr>
        <w:pStyle w:val="Zkladntext"/>
        <w:kinsoku w:val="0"/>
        <w:overflowPunct w:val="0"/>
        <w:spacing w:before="9"/>
        <w:rPr>
          <w:szCs w:val="24"/>
        </w:rPr>
      </w:pPr>
    </w:p>
    <w:p w14:paraId="1C1F4690" w14:textId="77777777" w:rsidR="003B40B8" w:rsidRDefault="003B40B8" w:rsidP="003B40B8">
      <w:pPr>
        <w:rPr>
          <w:sz w:val="24"/>
        </w:rPr>
        <w:sectPr w:rsidR="003B40B8">
          <w:headerReference w:type="default" r:id="rId11"/>
          <w:footerReference w:type="default" r:id="rId12"/>
          <w:pgSz w:w="16840" w:h="11910" w:orient="landscape"/>
          <w:pgMar w:top="1100" w:right="860" w:bottom="840" w:left="1360" w:header="0" w:footer="654" w:gutter="0"/>
          <w:pgNumType w:start="1"/>
          <w:cols w:space="708" w:equalWidth="0">
            <w:col w:w="14620"/>
          </w:cols>
          <w:noEndnote/>
        </w:sectPr>
      </w:pPr>
    </w:p>
    <w:p w14:paraId="76E2B0B1" w14:textId="77777777" w:rsidR="003B40B8" w:rsidRDefault="003B40B8" w:rsidP="003B40B8">
      <w:pPr>
        <w:pStyle w:val="Zkladntext"/>
        <w:kinsoku w:val="0"/>
        <w:overflowPunct w:val="0"/>
        <w:spacing w:before="4"/>
        <w:rPr>
          <w:sz w:val="25"/>
          <w:szCs w:val="25"/>
        </w:rPr>
      </w:pPr>
    </w:p>
    <w:tbl>
      <w:tblPr>
        <w:tblStyle w:val="Mkatabulky"/>
        <w:tblW w:w="0" w:type="auto"/>
        <w:tblLook w:val="04A0" w:firstRow="1" w:lastRow="0" w:firstColumn="1" w:lastColumn="0" w:noHBand="0" w:noVBand="1"/>
      </w:tblPr>
      <w:tblGrid>
        <w:gridCol w:w="4826"/>
        <w:gridCol w:w="1980"/>
        <w:gridCol w:w="7804"/>
      </w:tblGrid>
      <w:tr w:rsidR="0068634A" w:rsidRPr="00A70D49" w14:paraId="6C58A9B0" w14:textId="77777777" w:rsidTr="005325E7">
        <w:trPr>
          <w:trHeight w:val="315"/>
        </w:trPr>
        <w:tc>
          <w:tcPr>
            <w:tcW w:w="6500" w:type="dxa"/>
            <w:noWrap/>
            <w:hideMark/>
          </w:tcPr>
          <w:p w14:paraId="639D5767" w14:textId="77777777" w:rsidR="0068634A" w:rsidRPr="00A70D49" w:rsidRDefault="0068634A" w:rsidP="005325E7">
            <w:pPr>
              <w:pStyle w:val="Odstavecseseznamem"/>
              <w:widowControl w:val="0"/>
              <w:spacing w:line="240" w:lineRule="atLeast"/>
              <w:jc w:val="center"/>
              <w:rPr>
                <w:rFonts w:ascii="Arial" w:hAnsi="Arial" w:cs="Arial"/>
                <w:b/>
                <w:bCs/>
                <w:sz w:val="20"/>
                <w:szCs w:val="20"/>
              </w:rPr>
            </w:pPr>
            <w:r w:rsidRPr="00A70D49">
              <w:rPr>
                <w:rFonts w:ascii="Arial" w:hAnsi="Arial" w:cs="Arial"/>
                <w:b/>
                <w:bCs/>
                <w:sz w:val="20"/>
                <w:szCs w:val="20"/>
              </w:rPr>
              <w:t>Název skupiny parametrů</w:t>
            </w:r>
          </w:p>
        </w:tc>
        <w:tc>
          <w:tcPr>
            <w:tcW w:w="2620" w:type="dxa"/>
            <w:noWrap/>
            <w:hideMark/>
          </w:tcPr>
          <w:p w14:paraId="262EF6C4"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Kód parametru</w:t>
            </w:r>
          </w:p>
        </w:tc>
        <w:tc>
          <w:tcPr>
            <w:tcW w:w="10560" w:type="dxa"/>
            <w:noWrap/>
            <w:hideMark/>
          </w:tcPr>
          <w:p w14:paraId="72BD89B4"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Popis</w:t>
            </w:r>
          </w:p>
        </w:tc>
      </w:tr>
      <w:tr w:rsidR="0068634A" w:rsidRPr="00A70D49" w14:paraId="5D72C2BB" w14:textId="77777777" w:rsidTr="005325E7">
        <w:trPr>
          <w:trHeight w:val="300"/>
        </w:trPr>
        <w:tc>
          <w:tcPr>
            <w:tcW w:w="6500" w:type="dxa"/>
            <w:noWrap/>
            <w:hideMark/>
          </w:tcPr>
          <w:p w14:paraId="2072A2FA"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Kapacita</w:t>
            </w:r>
          </w:p>
        </w:tc>
        <w:tc>
          <w:tcPr>
            <w:tcW w:w="2620" w:type="dxa"/>
            <w:noWrap/>
            <w:hideMark/>
          </w:tcPr>
          <w:p w14:paraId="68E302CC"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10G</w:t>
            </w:r>
          </w:p>
        </w:tc>
        <w:tc>
          <w:tcPr>
            <w:tcW w:w="10560" w:type="dxa"/>
            <w:noWrap/>
            <w:hideMark/>
          </w:tcPr>
          <w:p w14:paraId="67EF2BDE" w14:textId="77777777" w:rsidR="0068634A" w:rsidRPr="00A70D49" w:rsidRDefault="0068634A" w:rsidP="005325E7">
            <w:pPr>
              <w:pStyle w:val="Odstavecseseznamem"/>
              <w:widowControl w:val="0"/>
              <w:spacing w:line="240" w:lineRule="atLeast"/>
              <w:ind w:left="0"/>
              <w:jc w:val="center"/>
              <w:rPr>
                <w:rFonts w:ascii="Arial" w:hAnsi="Arial" w:cs="Arial"/>
                <w:b/>
                <w:sz w:val="20"/>
                <w:szCs w:val="20"/>
              </w:rPr>
            </w:pPr>
            <w:r w:rsidRPr="00A70D49">
              <w:rPr>
                <w:rFonts w:ascii="Arial" w:hAnsi="Arial" w:cs="Arial"/>
                <w:b/>
                <w:sz w:val="20"/>
                <w:szCs w:val="20"/>
              </w:rPr>
              <w:t>Symetrické neagregované připojení lokality koncového uživatele k internetu s přenosovou kapacitou 10 Gbit/s</w:t>
            </w:r>
          </w:p>
        </w:tc>
      </w:tr>
      <w:tr w:rsidR="0068634A" w:rsidRPr="00A70D49" w14:paraId="0B593095" w14:textId="77777777" w:rsidTr="005325E7">
        <w:trPr>
          <w:trHeight w:val="300"/>
        </w:trPr>
        <w:tc>
          <w:tcPr>
            <w:tcW w:w="6500" w:type="dxa"/>
            <w:noWrap/>
            <w:hideMark/>
          </w:tcPr>
          <w:p w14:paraId="16A56D08"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Garantovaná dostupnost za kalendářní měsíc poskytování služby</w:t>
            </w:r>
          </w:p>
        </w:tc>
        <w:tc>
          <w:tcPr>
            <w:tcW w:w="2620" w:type="dxa"/>
            <w:noWrap/>
            <w:hideMark/>
          </w:tcPr>
          <w:p w14:paraId="6354915D"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SLA-99,9</w:t>
            </w:r>
          </w:p>
        </w:tc>
        <w:tc>
          <w:tcPr>
            <w:tcW w:w="10560" w:type="dxa"/>
            <w:noWrap/>
            <w:hideMark/>
          </w:tcPr>
          <w:p w14:paraId="3E59853C" w14:textId="77777777" w:rsidR="0068634A" w:rsidRPr="00A70D49" w:rsidRDefault="0068634A" w:rsidP="005325E7">
            <w:pPr>
              <w:pStyle w:val="Odstavecseseznamem"/>
              <w:widowControl w:val="0"/>
              <w:spacing w:line="240" w:lineRule="atLeast"/>
              <w:ind w:left="0"/>
              <w:jc w:val="center"/>
              <w:rPr>
                <w:rFonts w:ascii="Arial" w:hAnsi="Arial" w:cs="Arial"/>
                <w:b/>
                <w:sz w:val="20"/>
                <w:szCs w:val="20"/>
              </w:rPr>
            </w:pPr>
            <w:r w:rsidRPr="00A70D49">
              <w:rPr>
                <w:rFonts w:ascii="Arial" w:hAnsi="Arial" w:cs="Arial"/>
                <w:b/>
                <w:sz w:val="20"/>
                <w:szCs w:val="20"/>
              </w:rPr>
              <w:t>Služba má garantovanou dostupnost minimálně 99,9%</w:t>
            </w:r>
          </w:p>
        </w:tc>
      </w:tr>
      <w:tr w:rsidR="0068634A" w:rsidRPr="00A70D49" w14:paraId="2FF41DC2" w14:textId="77777777" w:rsidTr="005325E7">
        <w:trPr>
          <w:trHeight w:val="300"/>
        </w:trPr>
        <w:tc>
          <w:tcPr>
            <w:tcW w:w="6500" w:type="dxa"/>
            <w:noWrap/>
            <w:hideMark/>
          </w:tcPr>
          <w:p w14:paraId="77A9792D"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Záloha Služby - kapacita</w:t>
            </w:r>
          </w:p>
        </w:tc>
        <w:tc>
          <w:tcPr>
            <w:tcW w:w="2620" w:type="dxa"/>
            <w:noWrap/>
            <w:hideMark/>
          </w:tcPr>
          <w:p w14:paraId="3B9AA444"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ZAL-0</w:t>
            </w:r>
          </w:p>
        </w:tc>
        <w:tc>
          <w:tcPr>
            <w:tcW w:w="10560" w:type="dxa"/>
            <w:noWrap/>
            <w:hideMark/>
          </w:tcPr>
          <w:p w14:paraId="369C945A" w14:textId="77777777" w:rsidR="0068634A" w:rsidRPr="00A70D49" w:rsidRDefault="0068634A" w:rsidP="005325E7">
            <w:pPr>
              <w:pStyle w:val="Odstavecseseznamem"/>
              <w:widowControl w:val="0"/>
              <w:spacing w:line="240" w:lineRule="atLeast"/>
              <w:ind w:left="0"/>
              <w:jc w:val="center"/>
              <w:rPr>
                <w:rFonts w:ascii="Arial" w:hAnsi="Arial" w:cs="Arial"/>
                <w:b/>
                <w:sz w:val="20"/>
                <w:szCs w:val="20"/>
              </w:rPr>
            </w:pPr>
            <w:r w:rsidRPr="00A70D49">
              <w:rPr>
                <w:rFonts w:ascii="Arial" w:hAnsi="Arial" w:cs="Arial"/>
                <w:b/>
                <w:sz w:val="20"/>
                <w:szCs w:val="20"/>
              </w:rPr>
              <w:t>Služba bez zálohy</w:t>
            </w:r>
          </w:p>
        </w:tc>
      </w:tr>
      <w:tr w:rsidR="0068634A" w:rsidRPr="00A70D49" w14:paraId="07EF446B" w14:textId="77777777" w:rsidTr="005325E7">
        <w:trPr>
          <w:trHeight w:val="300"/>
        </w:trPr>
        <w:tc>
          <w:tcPr>
            <w:tcW w:w="6500" w:type="dxa"/>
            <w:noWrap/>
            <w:hideMark/>
          </w:tcPr>
          <w:p w14:paraId="432665E1" w14:textId="3D80D674"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Záloha Služby - tec</w:t>
            </w:r>
            <w:r w:rsidR="002E4686">
              <w:rPr>
                <w:rFonts w:ascii="Arial" w:hAnsi="Arial" w:cs="Arial"/>
                <w:b/>
                <w:bCs/>
                <w:sz w:val="20"/>
                <w:szCs w:val="20"/>
              </w:rPr>
              <w:t>h</w:t>
            </w:r>
            <w:r w:rsidRPr="00A70D49">
              <w:rPr>
                <w:rFonts w:ascii="Arial" w:hAnsi="Arial" w:cs="Arial"/>
                <w:b/>
                <w:bCs/>
                <w:sz w:val="20"/>
                <w:szCs w:val="20"/>
              </w:rPr>
              <w:t>nické provedení</w:t>
            </w:r>
          </w:p>
        </w:tc>
        <w:tc>
          <w:tcPr>
            <w:tcW w:w="2620" w:type="dxa"/>
            <w:noWrap/>
            <w:hideMark/>
          </w:tcPr>
          <w:p w14:paraId="331F50BD"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ZALT-NE</w:t>
            </w:r>
          </w:p>
        </w:tc>
        <w:tc>
          <w:tcPr>
            <w:tcW w:w="10560" w:type="dxa"/>
            <w:noWrap/>
            <w:hideMark/>
          </w:tcPr>
          <w:p w14:paraId="536940FE" w14:textId="77777777" w:rsidR="0068634A" w:rsidRPr="00A70D49" w:rsidRDefault="0068634A" w:rsidP="005325E7">
            <w:pPr>
              <w:pStyle w:val="Odstavecseseznamem"/>
              <w:widowControl w:val="0"/>
              <w:spacing w:line="240" w:lineRule="atLeast"/>
              <w:ind w:left="0"/>
              <w:jc w:val="center"/>
              <w:rPr>
                <w:rFonts w:ascii="Arial" w:hAnsi="Arial" w:cs="Arial"/>
                <w:b/>
                <w:sz w:val="20"/>
                <w:szCs w:val="20"/>
              </w:rPr>
            </w:pPr>
            <w:r w:rsidRPr="00A70D49">
              <w:rPr>
                <w:rFonts w:ascii="Arial" w:hAnsi="Arial" w:cs="Arial"/>
                <w:b/>
                <w:sz w:val="20"/>
                <w:szCs w:val="20"/>
              </w:rPr>
              <w:t>Použití pro službu bez zálohy (ZALK0). Služba je realizována jednou trasou.</w:t>
            </w:r>
          </w:p>
        </w:tc>
      </w:tr>
      <w:tr w:rsidR="0068634A" w:rsidRPr="00A70D49" w14:paraId="752EB15A" w14:textId="77777777" w:rsidTr="005325E7">
        <w:trPr>
          <w:trHeight w:val="300"/>
        </w:trPr>
        <w:tc>
          <w:tcPr>
            <w:tcW w:w="6500" w:type="dxa"/>
            <w:noWrap/>
            <w:hideMark/>
          </w:tcPr>
          <w:p w14:paraId="01205ED1"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Bezpečnost</w:t>
            </w:r>
          </w:p>
        </w:tc>
        <w:tc>
          <w:tcPr>
            <w:tcW w:w="2620" w:type="dxa"/>
            <w:noWrap/>
            <w:hideMark/>
          </w:tcPr>
          <w:p w14:paraId="51E23644"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SEC0</w:t>
            </w:r>
          </w:p>
        </w:tc>
        <w:tc>
          <w:tcPr>
            <w:tcW w:w="10560" w:type="dxa"/>
            <w:noWrap/>
            <w:hideMark/>
          </w:tcPr>
          <w:p w14:paraId="6E48AD56" w14:textId="1622B1C4" w:rsidR="0068634A" w:rsidRPr="00A70D49" w:rsidRDefault="0068634A" w:rsidP="005325E7">
            <w:pPr>
              <w:pStyle w:val="Odstavecseseznamem"/>
              <w:widowControl w:val="0"/>
              <w:spacing w:line="240" w:lineRule="atLeast"/>
              <w:ind w:left="0"/>
              <w:jc w:val="center"/>
              <w:rPr>
                <w:rFonts w:ascii="Arial" w:hAnsi="Arial" w:cs="Arial"/>
                <w:b/>
                <w:sz w:val="20"/>
                <w:szCs w:val="20"/>
              </w:rPr>
            </w:pPr>
            <w:r w:rsidRPr="00A70D49">
              <w:rPr>
                <w:rFonts w:ascii="Arial" w:hAnsi="Arial" w:cs="Arial"/>
                <w:b/>
                <w:sz w:val="20"/>
                <w:szCs w:val="20"/>
              </w:rPr>
              <w:t>Služba nepos</w:t>
            </w:r>
            <w:r w:rsidR="00044A15">
              <w:rPr>
                <w:rFonts w:ascii="Arial" w:hAnsi="Arial" w:cs="Arial"/>
                <w:b/>
                <w:sz w:val="20"/>
                <w:szCs w:val="20"/>
              </w:rPr>
              <w:t>k</w:t>
            </w:r>
            <w:r w:rsidRPr="00A70D49">
              <w:rPr>
                <w:rFonts w:ascii="Arial" w:hAnsi="Arial" w:cs="Arial"/>
                <w:b/>
                <w:sz w:val="20"/>
                <w:szCs w:val="20"/>
              </w:rPr>
              <w:t>ytuje žádnou formu zabezpečení</w:t>
            </w:r>
          </w:p>
        </w:tc>
      </w:tr>
      <w:tr w:rsidR="0068634A" w:rsidRPr="00A70D49" w14:paraId="2D243D67" w14:textId="77777777" w:rsidTr="005325E7">
        <w:trPr>
          <w:trHeight w:val="300"/>
        </w:trPr>
        <w:tc>
          <w:tcPr>
            <w:tcW w:w="6500" w:type="dxa"/>
            <w:noWrap/>
            <w:hideMark/>
          </w:tcPr>
          <w:p w14:paraId="1B56C64E"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Podpora IP SEC</w:t>
            </w:r>
          </w:p>
        </w:tc>
        <w:tc>
          <w:tcPr>
            <w:tcW w:w="2620" w:type="dxa"/>
            <w:noWrap/>
            <w:hideMark/>
          </w:tcPr>
          <w:p w14:paraId="6B025482"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Bez IP Sec</w:t>
            </w:r>
          </w:p>
        </w:tc>
        <w:tc>
          <w:tcPr>
            <w:tcW w:w="10560" w:type="dxa"/>
            <w:noWrap/>
            <w:hideMark/>
          </w:tcPr>
          <w:p w14:paraId="5370E594" w14:textId="77777777" w:rsidR="0068634A" w:rsidRPr="00A70D49" w:rsidRDefault="0068634A" w:rsidP="005325E7">
            <w:pPr>
              <w:pStyle w:val="Odstavecseseznamem"/>
              <w:widowControl w:val="0"/>
              <w:spacing w:line="240" w:lineRule="atLeast"/>
              <w:ind w:left="0"/>
              <w:jc w:val="center"/>
              <w:rPr>
                <w:rFonts w:ascii="Arial" w:hAnsi="Arial" w:cs="Arial"/>
                <w:b/>
                <w:sz w:val="20"/>
                <w:szCs w:val="20"/>
              </w:rPr>
            </w:pPr>
            <w:r w:rsidRPr="00A70D49">
              <w:rPr>
                <w:rFonts w:ascii="Arial" w:hAnsi="Arial" w:cs="Arial"/>
                <w:b/>
                <w:sz w:val="20"/>
                <w:szCs w:val="20"/>
              </w:rPr>
              <w:t>Koncové zařízení neumožňuje vytváření IP Sec tunelů</w:t>
            </w:r>
          </w:p>
        </w:tc>
      </w:tr>
      <w:tr w:rsidR="0068634A" w:rsidRPr="00A70D49" w14:paraId="1EC2B9DC" w14:textId="77777777" w:rsidTr="005325E7">
        <w:trPr>
          <w:trHeight w:val="315"/>
        </w:trPr>
        <w:tc>
          <w:tcPr>
            <w:tcW w:w="6500" w:type="dxa"/>
            <w:noWrap/>
            <w:hideMark/>
          </w:tcPr>
          <w:p w14:paraId="62545BB4"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Předávací rozhraní</w:t>
            </w:r>
          </w:p>
        </w:tc>
        <w:tc>
          <w:tcPr>
            <w:tcW w:w="2620" w:type="dxa"/>
            <w:noWrap/>
            <w:hideMark/>
          </w:tcPr>
          <w:p w14:paraId="594EE693"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OPT-MM PROZ2</w:t>
            </w:r>
          </w:p>
        </w:tc>
        <w:tc>
          <w:tcPr>
            <w:tcW w:w="10560" w:type="dxa"/>
            <w:noWrap/>
            <w:hideMark/>
          </w:tcPr>
          <w:p w14:paraId="42F07B9B" w14:textId="77777777" w:rsidR="0068634A" w:rsidRPr="00A70D49" w:rsidRDefault="0068634A" w:rsidP="005325E7">
            <w:pPr>
              <w:pStyle w:val="Odstavecseseznamem"/>
              <w:widowControl w:val="0"/>
              <w:spacing w:line="240" w:lineRule="atLeast"/>
              <w:ind w:left="0"/>
              <w:jc w:val="center"/>
              <w:rPr>
                <w:rFonts w:ascii="Arial" w:hAnsi="Arial" w:cs="Arial"/>
                <w:b/>
                <w:sz w:val="20"/>
                <w:szCs w:val="20"/>
              </w:rPr>
            </w:pPr>
            <w:r w:rsidRPr="00A70D49">
              <w:rPr>
                <w:rFonts w:ascii="Arial" w:hAnsi="Arial" w:cs="Arial"/>
                <w:b/>
                <w:sz w:val="20"/>
                <w:szCs w:val="20"/>
              </w:rPr>
              <w:t>Připojení multi-módovým vláknem (dostupné pro kapacity nad 100 Mbit/s) - konektor LC, SC nebo E2000/APC</w:t>
            </w:r>
          </w:p>
        </w:tc>
      </w:tr>
    </w:tbl>
    <w:p w14:paraId="2F60EA84" w14:textId="77777777" w:rsidR="0068634A" w:rsidRDefault="0068634A" w:rsidP="0068634A">
      <w:pPr>
        <w:pStyle w:val="Odstavecseseznamem"/>
        <w:widowControl w:val="0"/>
        <w:spacing w:line="240" w:lineRule="atLeast"/>
        <w:ind w:left="0"/>
        <w:jc w:val="center"/>
        <w:rPr>
          <w:rFonts w:ascii="Arial" w:hAnsi="Arial" w:cs="Arial"/>
          <w:b/>
          <w:sz w:val="20"/>
          <w:szCs w:val="20"/>
        </w:rPr>
      </w:pPr>
    </w:p>
    <w:tbl>
      <w:tblPr>
        <w:tblStyle w:val="Mkatabulky"/>
        <w:tblW w:w="0" w:type="auto"/>
        <w:tblLook w:val="04A0" w:firstRow="1" w:lastRow="0" w:firstColumn="1" w:lastColumn="0" w:noHBand="0" w:noVBand="1"/>
      </w:tblPr>
      <w:tblGrid>
        <w:gridCol w:w="2693"/>
        <w:gridCol w:w="1631"/>
        <w:gridCol w:w="10286"/>
      </w:tblGrid>
      <w:tr w:rsidR="0068634A" w:rsidRPr="00A70D49" w14:paraId="1FCBE234" w14:textId="77777777" w:rsidTr="005325E7">
        <w:trPr>
          <w:trHeight w:val="315"/>
        </w:trPr>
        <w:tc>
          <w:tcPr>
            <w:tcW w:w="19680" w:type="dxa"/>
            <w:gridSpan w:val="3"/>
            <w:noWrap/>
            <w:hideMark/>
          </w:tcPr>
          <w:p w14:paraId="34118945" w14:textId="77777777" w:rsidR="0068634A" w:rsidRPr="00A70D49" w:rsidRDefault="0068634A" w:rsidP="005325E7">
            <w:pPr>
              <w:pStyle w:val="Odstavecseseznamem"/>
              <w:widowControl w:val="0"/>
              <w:spacing w:line="240" w:lineRule="atLeast"/>
              <w:jc w:val="center"/>
              <w:rPr>
                <w:rFonts w:ascii="Arial" w:hAnsi="Arial" w:cs="Arial"/>
                <w:b/>
                <w:bCs/>
                <w:sz w:val="20"/>
                <w:szCs w:val="20"/>
              </w:rPr>
            </w:pPr>
            <w:r w:rsidRPr="00A70D49">
              <w:rPr>
                <w:rFonts w:ascii="Arial" w:hAnsi="Arial" w:cs="Arial"/>
                <w:b/>
                <w:bCs/>
                <w:sz w:val="20"/>
                <w:szCs w:val="20"/>
              </w:rPr>
              <w:t>Doplňkové služby</w:t>
            </w:r>
          </w:p>
        </w:tc>
      </w:tr>
      <w:tr w:rsidR="0068634A" w:rsidRPr="00A70D49" w14:paraId="4790E6CD" w14:textId="77777777" w:rsidTr="005325E7">
        <w:trPr>
          <w:trHeight w:val="315"/>
        </w:trPr>
        <w:tc>
          <w:tcPr>
            <w:tcW w:w="3592" w:type="dxa"/>
            <w:noWrap/>
            <w:hideMark/>
          </w:tcPr>
          <w:p w14:paraId="6BB198F7"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Název skupiny parametrů</w:t>
            </w:r>
          </w:p>
        </w:tc>
        <w:tc>
          <w:tcPr>
            <w:tcW w:w="2145" w:type="dxa"/>
            <w:noWrap/>
            <w:hideMark/>
          </w:tcPr>
          <w:p w14:paraId="17461ECA"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Kód parametru</w:t>
            </w:r>
          </w:p>
        </w:tc>
        <w:tc>
          <w:tcPr>
            <w:tcW w:w="13943" w:type="dxa"/>
            <w:noWrap/>
            <w:hideMark/>
          </w:tcPr>
          <w:p w14:paraId="7817E3F3"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Popis</w:t>
            </w:r>
          </w:p>
        </w:tc>
      </w:tr>
      <w:tr w:rsidR="0068634A" w:rsidRPr="00A70D49" w14:paraId="2A693CB9" w14:textId="77777777" w:rsidTr="005325E7">
        <w:trPr>
          <w:trHeight w:val="300"/>
        </w:trPr>
        <w:tc>
          <w:tcPr>
            <w:tcW w:w="3592" w:type="dxa"/>
            <w:noWrap/>
            <w:hideMark/>
          </w:tcPr>
          <w:p w14:paraId="1CF31453" w14:textId="77777777" w:rsidR="0068634A" w:rsidRPr="00A70D49" w:rsidRDefault="0068634A" w:rsidP="005325E7">
            <w:pPr>
              <w:pStyle w:val="Odstavecseseznamem"/>
              <w:widowControl w:val="0"/>
              <w:spacing w:line="240" w:lineRule="atLeast"/>
              <w:ind w:left="0"/>
              <w:jc w:val="center"/>
              <w:rPr>
                <w:rFonts w:ascii="Arial" w:hAnsi="Arial" w:cs="Arial"/>
                <w:b/>
                <w:bCs/>
                <w:i/>
                <w:iCs/>
                <w:sz w:val="20"/>
                <w:szCs w:val="20"/>
              </w:rPr>
            </w:pPr>
            <w:r w:rsidRPr="00A70D49">
              <w:rPr>
                <w:rFonts w:ascii="Arial" w:hAnsi="Arial" w:cs="Arial"/>
                <w:b/>
                <w:bCs/>
                <w:i/>
                <w:iCs/>
                <w:sz w:val="20"/>
                <w:szCs w:val="20"/>
              </w:rPr>
              <w:t>Performace monitoring</w:t>
            </w:r>
          </w:p>
        </w:tc>
        <w:tc>
          <w:tcPr>
            <w:tcW w:w="2145" w:type="dxa"/>
            <w:noWrap/>
            <w:hideMark/>
          </w:tcPr>
          <w:p w14:paraId="345F836D"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PERF - NE</w:t>
            </w:r>
          </w:p>
        </w:tc>
        <w:tc>
          <w:tcPr>
            <w:tcW w:w="13943" w:type="dxa"/>
            <w:noWrap/>
            <w:hideMark/>
          </w:tcPr>
          <w:p w14:paraId="4F41CD2E" w14:textId="77777777" w:rsidR="0068634A" w:rsidRPr="00A70D49" w:rsidRDefault="0068634A" w:rsidP="005325E7">
            <w:pPr>
              <w:pStyle w:val="Odstavecseseznamem"/>
              <w:widowControl w:val="0"/>
              <w:spacing w:line="240" w:lineRule="atLeast"/>
              <w:ind w:left="0"/>
              <w:jc w:val="center"/>
              <w:rPr>
                <w:rFonts w:ascii="Arial" w:hAnsi="Arial" w:cs="Arial"/>
                <w:b/>
                <w:sz w:val="20"/>
                <w:szCs w:val="20"/>
              </w:rPr>
            </w:pPr>
            <w:r w:rsidRPr="00A70D49">
              <w:rPr>
                <w:rFonts w:ascii="Arial" w:hAnsi="Arial" w:cs="Arial"/>
                <w:b/>
                <w:sz w:val="20"/>
                <w:szCs w:val="20"/>
              </w:rPr>
              <w:t>Monitorování výkonnostních charakteristik není požadováno</w:t>
            </w:r>
          </w:p>
        </w:tc>
      </w:tr>
      <w:tr w:rsidR="0068634A" w:rsidRPr="00A70D49" w14:paraId="4F0E7045" w14:textId="77777777" w:rsidTr="005325E7">
        <w:trPr>
          <w:trHeight w:val="300"/>
        </w:trPr>
        <w:tc>
          <w:tcPr>
            <w:tcW w:w="3592" w:type="dxa"/>
            <w:vMerge w:val="restart"/>
            <w:noWrap/>
            <w:hideMark/>
          </w:tcPr>
          <w:p w14:paraId="224B44F9" w14:textId="77777777" w:rsidR="0068634A" w:rsidRPr="00A70D49" w:rsidRDefault="0068634A" w:rsidP="005325E7">
            <w:pPr>
              <w:pStyle w:val="Odstavecseseznamem"/>
              <w:widowControl w:val="0"/>
              <w:spacing w:line="240" w:lineRule="atLeast"/>
              <w:ind w:left="0"/>
              <w:jc w:val="center"/>
              <w:rPr>
                <w:rFonts w:ascii="Arial" w:hAnsi="Arial" w:cs="Arial"/>
                <w:b/>
                <w:bCs/>
                <w:i/>
                <w:iCs/>
                <w:sz w:val="20"/>
                <w:szCs w:val="20"/>
              </w:rPr>
            </w:pPr>
            <w:r w:rsidRPr="00A70D49">
              <w:rPr>
                <w:rFonts w:ascii="Arial" w:hAnsi="Arial" w:cs="Arial"/>
                <w:b/>
                <w:bCs/>
                <w:i/>
                <w:iCs/>
                <w:sz w:val="20"/>
                <w:szCs w:val="20"/>
              </w:rPr>
              <w:t>Proaktivní dohled</w:t>
            </w:r>
          </w:p>
        </w:tc>
        <w:tc>
          <w:tcPr>
            <w:tcW w:w="2145" w:type="dxa"/>
            <w:vMerge w:val="restart"/>
            <w:noWrap/>
            <w:hideMark/>
          </w:tcPr>
          <w:p w14:paraId="3CA1CE0A"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PROAKT-NE</w:t>
            </w:r>
          </w:p>
        </w:tc>
        <w:tc>
          <w:tcPr>
            <w:tcW w:w="13943" w:type="dxa"/>
            <w:noWrap/>
            <w:hideMark/>
          </w:tcPr>
          <w:p w14:paraId="266A1759" w14:textId="77777777" w:rsidR="0068634A" w:rsidRPr="00A70D49" w:rsidRDefault="0068634A" w:rsidP="005325E7">
            <w:pPr>
              <w:pStyle w:val="Odstavecseseznamem"/>
              <w:widowControl w:val="0"/>
              <w:spacing w:line="240" w:lineRule="atLeast"/>
              <w:ind w:left="0"/>
              <w:jc w:val="center"/>
              <w:rPr>
                <w:rFonts w:ascii="Arial" w:hAnsi="Arial" w:cs="Arial"/>
                <w:b/>
                <w:sz w:val="20"/>
                <w:szCs w:val="20"/>
              </w:rPr>
            </w:pPr>
            <w:r w:rsidRPr="00A70D49">
              <w:rPr>
                <w:rFonts w:ascii="Arial" w:hAnsi="Arial" w:cs="Arial"/>
                <w:b/>
                <w:sz w:val="20"/>
                <w:szCs w:val="20"/>
              </w:rPr>
              <w:t>Konektivitní služba není proaktivně dohledována</w:t>
            </w:r>
          </w:p>
        </w:tc>
      </w:tr>
      <w:tr w:rsidR="0068634A" w:rsidRPr="00A70D49" w14:paraId="552A5BE4" w14:textId="77777777" w:rsidTr="005325E7">
        <w:trPr>
          <w:trHeight w:val="300"/>
        </w:trPr>
        <w:tc>
          <w:tcPr>
            <w:tcW w:w="3592" w:type="dxa"/>
            <w:vMerge/>
            <w:hideMark/>
          </w:tcPr>
          <w:p w14:paraId="77F5F715" w14:textId="77777777" w:rsidR="0068634A" w:rsidRPr="00A70D49" w:rsidRDefault="0068634A" w:rsidP="005325E7">
            <w:pPr>
              <w:pStyle w:val="Odstavecseseznamem"/>
              <w:widowControl w:val="0"/>
              <w:spacing w:line="240" w:lineRule="atLeast"/>
              <w:ind w:left="0"/>
              <w:jc w:val="center"/>
              <w:rPr>
                <w:rFonts w:ascii="Arial" w:hAnsi="Arial" w:cs="Arial"/>
                <w:b/>
                <w:bCs/>
                <w:i/>
                <w:iCs/>
                <w:sz w:val="20"/>
                <w:szCs w:val="20"/>
              </w:rPr>
            </w:pPr>
          </w:p>
        </w:tc>
        <w:tc>
          <w:tcPr>
            <w:tcW w:w="2145" w:type="dxa"/>
            <w:vMerge/>
            <w:hideMark/>
          </w:tcPr>
          <w:p w14:paraId="3214CFAC"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p>
        </w:tc>
        <w:tc>
          <w:tcPr>
            <w:tcW w:w="13943" w:type="dxa"/>
            <w:noWrap/>
            <w:hideMark/>
          </w:tcPr>
          <w:p w14:paraId="636FDAD0" w14:textId="77777777" w:rsidR="0068634A" w:rsidRPr="00A70D49" w:rsidRDefault="0068634A" w:rsidP="005325E7">
            <w:pPr>
              <w:pStyle w:val="Odstavecseseznamem"/>
              <w:widowControl w:val="0"/>
              <w:spacing w:line="240" w:lineRule="atLeast"/>
              <w:ind w:left="0"/>
              <w:jc w:val="center"/>
              <w:rPr>
                <w:rFonts w:ascii="Arial" w:hAnsi="Arial" w:cs="Arial"/>
                <w:b/>
                <w:sz w:val="20"/>
                <w:szCs w:val="20"/>
              </w:rPr>
            </w:pPr>
            <w:r w:rsidRPr="00A70D49">
              <w:rPr>
                <w:rFonts w:ascii="Arial" w:hAnsi="Arial" w:cs="Arial"/>
                <w:b/>
                <w:sz w:val="20"/>
                <w:szCs w:val="20"/>
              </w:rPr>
              <w:t>operátor negarantuje proaktivní zahájení odstraňování závady</w:t>
            </w:r>
          </w:p>
        </w:tc>
      </w:tr>
      <w:tr w:rsidR="0068634A" w:rsidRPr="00A70D49" w14:paraId="086FAF91" w14:textId="77777777" w:rsidTr="005325E7">
        <w:trPr>
          <w:trHeight w:val="300"/>
        </w:trPr>
        <w:tc>
          <w:tcPr>
            <w:tcW w:w="3592" w:type="dxa"/>
            <w:noWrap/>
            <w:hideMark/>
          </w:tcPr>
          <w:p w14:paraId="55141D1B" w14:textId="77777777" w:rsidR="0068634A" w:rsidRPr="00A70D49" w:rsidRDefault="0068634A" w:rsidP="005325E7">
            <w:pPr>
              <w:pStyle w:val="Odstavecseseznamem"/>
              <w:widowControl w:val="0"/>
              <w:spacing w:line="240" w:lineRule="atLeast"/>
              <w:ind w:left="0"/>
              <w:jc w:val="center"/>
              <w:rPr>
                <w:rFonts w:ascii="Arial" w:hAnsi="Arial" w:cs="Arial"/>
                <w:b/>
                <w:bCs/>
                <w:i/>
                <w:iCs/>
                <w:sz w:val="20"/>
                <w:szCs w:val="20"/>
              </w:rPr>
            </w:pPr>
            <w:r w:rsidRPr="00A70D49">
              <w:rPr>
                <w:rFonts w:ascii="Arial" w:hAnsi="Arial" w:cs="Arial"/>
                <w:b/>
                <w:bCs/>
                <w:i/>
                <w:iCs/>
                <w:sz w:val="20"/>
                <w:szCs w:val="20"/>
              </w:rPr>
              <w:t>Antivir/Antispam</w:t>
            </w:r>
          </w:p>
        </w:tc>
        <w:tc>
          <w:tcPr>
            <w:tcW w:w="2145" w:type="dxa"/>
            <w:noWrap/>
            <w:hideMark/>
          </w:tcPr>
          <w:p w14:paraId="7FAD887F"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ANT-NE</w:t>
            </w:r>
          </w:p>
        </w:tc>
        <w:tc>
          <w:tcPr>
            <w:tcW w:w="13943" w:type="dxa"/>
            <w:noWrap/>
            <w:hideMark/>
          </w:tcPr>
          <w:p w14:paraId="3F5A5B5C" w14:textId="77777777" w:rsidR="0068634A" w:rsidRPr="00A70D49" w:rsidRDefault="0068634A" w:rsidP="005325E7">
            <w:pPr>
              <w:pStyle w:val="Odstavecseseznamem"/>
              <w:widowControl w:val="0"/>
              <w:spacing w:line="240" w:lineRule="atLeast"/>
              <w:ind w:left="0"/>
              <w:jc w:val="center"/>
              <w:rPr>
                <w:rFonts w:ascii="Arial" w:hAnsi="Arial" w:cs="Arial"/>
                <w:b/>
                <w:sz w:val="20"/>
                <w:szCs w:val="20"/>
              </w:rPr>
            </w:pPr>
            <w:r w:rsidRPr="00A70D49">
              <w:rPr>
                <w:rFonts w:ascii="Arial" w:hAnsi="Arial" w:cs="Arial"/>
                <w:b/>
                <w:sz w:val="20"/>
                <w:szCs w:val="20"/>
              </w:rPr>
              <w:t>Součástí služby není zajištění antivirové a antispamové kontroly.</w:t>
            </w:r>
          </w:p>
        </w:tc>
      </w:tr>
      <w:tr w:rsidR="0068634A" w:rsidRPr="00A70D49" w14:paraId="377F831D" w14:textId="77777777" w:rsidTr="005325E7">
        <w:trPr>
          <w:trHeight w:val="300"/>
        </w:trPr>
        <w:tc>
          <w:tcPr>
            <w:tcW w:w="3592" w:type="dxa"/>
            <w:noWrap/>
            <w:hideMark/>
          </w:tcPr>
          <w:p w14:paraId="3FAF0AAB" w14:textId="77777777" w:rsidR="0068634A" w:rsidRPr="00A70D49" w:rsidRDefault="0068634A" w:rsidP="005325E7">
            <w:pPr>
              <w:pStyle w:val="Odstavecseseznamem"/>
              <w:widowControl w:val="0"/>
              <w:spacing w:line="240" w:lineRule="atLeast"/>
              <w:ind w:left="0"/>
              <w:jc w:val="center"/>
              <w:rPr>
                <w:rFonts w:ascii="Arial" w:hAnsi="Arial" w:cs="Arial"/>
                <w:b/>
                <w:bCs/>
                <w:i/>
                <w:iCs/>
                <w:sz w:val="20"/>
                <w:szCs w:val="20"/>
              </w:rPr>
            </w:pPr>
            <w:r w:rsidRPr="00A70D49">
              <w:rPr>
                <w:rFonts w:ascii="Arial" w:hAnsi="Arial" w:cs="Arial"/>
                <w:b/>
                <w:bCs/>
                <w:i/>
                <w:iCs/>
                <w:sz w:val="20"/>
                <w:szCs w:val="20"/>
              </w:rPr>
              <w:t>WEB filtering</w:t>
            </w:r>
          </w:p>
        </w:tc>
        <w:tc>
          <w:tcPr>
            <w:tcW w:w="2145" w:type="dxa"/>
            <w:noWrap/>
            <w:hideMark/>
          </w:tcPr>
          <w:p w14:paraId="3939166B"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WEBF-NE</w:t>
            </w:r>
          </w:p>
        </w:tc>
        <w:tc>
          <w:tcPr>
            <w:tcW w:w="13943" w:type="dxa"/>
            <w:noWrap/>
            <w:hideMark/>
          </w:tcPr>
          <w:p w14:paraId="5E1DC79C" w14:textId="77777777" w:rsidR="0068634A" w:rsidRPr="00A70D49" w:rsidRDefault="0068634A" w:rsidP="005325E7">
            <w:pPr>
              <w:pStyle w:val="Odstavecseseznamem"/>
              <w:widowControl w:val="0"/>
              <w:spacing w:line="240" w:lineRule="atLeast"/>
              <w:ind w:left="0"/>
              <w:jc w:val="center"/>
              <w:rPr>
                <w:rFonts w:ascii="Arial" w:hAnsi="Arial" w:cs="Arial"/>
                <w:b/>
                <w:sz w:val="20"/>
                <w:szCs w:val="20"/>
              </w:rPr>
            </w:pPr>
            <w:r w:rsidRPr="00A70D49">
              <w:rPr>
                <w:rFonts w:ascii="Arial" w:hAnsi="Arial" w:cs="Arial"/>
                <w:b/>
                <w:sz w:val="20"/>
                <w:szCs w:val="20"/>
              </w:rPr>
              <w:t>Součástí služby není zajištění inspekce a řízení webového provozu.</w:t>
            </w:r>
          </w:p>
        </w:tc>
      </w:tr>
      <w:tr w:rsidR="0068634A" w:rsidRPr="00A70D49" w14:paraId="23ED17D7" w14:textId="77777777" w:rsidTr="005325E7">
        <w:trPr>
          <w:trHeight w:val="300"/>
        </w:trPr>
        <w:tc>
          <w:tcPr>
            <w:tcW w:w="3592" w:type="dxa"/>
            <w:noWrap/>
            <w:hideMark/>
          </w:tcPr>
          <w:p w14:paraId="31D5C867" w14:textId="77777777" w:rsidR="0068634A" w:rsidRPr="00A70D49" w:rsidRDefault="0068634A" w:rsidP="005325E7">
            <w:pPr>
              <w:pStyle w:val="Odstavecseseznamem"/>
              <w:widowControl w:val="0"/>
              <w:spacing w:line="240" w:lineRule="atLeast"/>
              <w:ind w:left="0"/>
              <w:jc w:val="center"/>
              <w:rPr>
                <w:rFonts w:ascii="Arial" w:hAnsi="Arial" w:cs="Arial"/>
                <w:b/>
                <w:bCs/>
                <w:i/>
                <w:iCs/>
                <w:sz w:val="20"/>
                <w:szCs w:val="20"/>
              </w:rPr>
            </w:pPr>
            <w:r w:rsidRPr="00A70D49">
              <w:rPr>
                <w:rFonts w:ascii="Arial" w:hAnsi="Arial" w:cs="Arial"/>
                <w:b/>
                <w:bCs/>
                <w:i/>
                <w:iCs/>
                <w:sz w:val="20"/>
                <w:szCs w:val="20"/>
              </w:rPr>
              <w:t>Ochrana úniku dat</w:t>
            </w:r>
          </w:p>
        </w:tc>
        <w:tc>
          <w:tcPr>
            <w:tcW w:w="2145" w:type="dxa"/>
            <w:noWrap/>
            <w:hideMark/>
          </w:tcPr>
          <w:p w14:paraId="7175DB3A"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DLP-NE</w:t>
            </w:r>
          </w:p>
        </w:tc>
        <w:tc>
          <w:tcPr>
            <w:tcW w:w="13943" w:type="dxa"/>
            <w:noWrap/>
            <w:hideMark/>
          </w:tcPr>
          <w:p w14:paraId="516828AB" w14:textId="77777777" w:rsidR="0068634A" w:rsidRPr="00A70D49" w:rsidRDefault="0068634A" w:rsidP="005325E7">
            <w:pPr>
              <w:pStyle w:val="Odstavecseseznamem"/>
              <w:widowControl w:val="0"/>
              <w:spacing w:line="240" w:lineRule="atLeast"/>
              <w:ind w:left="0"/>
              <w:jc w:val="center"/>
              <w:rPr>
                <w:rFonts w:ascii="Arial" w:hAnsi="Arial" w:cs="Arial"/>
                <w:b/>
                <w:sz w:val="20"/>
                <w:szCs w:val="20"/>
              </w:rPr>
            </w:pPr>
            <w:r w:rsidRPr="00A70D49">
              <w:rPr>
                <w:rFonts w:ascii="Arial" w:hAnsi="Arial" w:cs="Arial"/>
                <w:b/>
                <w:sz w:val="20"/>
                <w:szCs w:val="20"/>
              </w:rPr>
              <w:t>Součástí služby není zajištění ochrany proti úniku dat (Data Leak Protection).</w:t>
            </w:r>
          </w:p>
        </w:tc>
      </w:tr>
      <w:tr w:rsidR="0068634A" w:rsidRPr="00A70D49" w14:paraId="29D28A48" w14:textId="77777777" w:rsidTr="005325E7">
        <w:trPr>
          <w:trHeight w:val="315"/>
        </w:trPr>
        <w:tc>
          <w:tcPr>
            <w:tcW w:w="3592" w:type="dxa"/>
            <w:noWrap/>
            <w:hideMark/>
          </w:tcPr>
          <w:p w14:paraId="59B86646" w14:textId="77777777" w:rsidR="0068634A" w:rsidRPr="00A70D49" w:rsidRDefault="0068634A" w:rsidP="005325E7">
            <w:pPr>
              <w:pStyle w:val="Odstavecseseznamem"/>
              <w:widowControl w:val="0"/>
              <w:spacing w:line="240" w:lineRule="atLeast"/>
              <w:ind w:left="0"/>
              <w:jc w:val="center"/>
              <w:rPr>
                <w:rFonts w:ascii="Arial" w:hAnsi="Arial" w:cs="Arial"/>
                <w:b/>
                <w:bCs/>
                <w:i/>
                <w:iCs/>
                <w:sz w:val="20"/>
                <w:szCs w:val="20"/>
              </w:rPr>
            </w:pPr>
            <w:r w:rsidRPr="00A70D49">
              <w:rPr>
                <w:rFonts w:ascii="Arial" w:hAnsi="Arial" w:cs="Arial"/>
                <w:b/>
                <w:bCs/>
                <w:i/>
                <w:iCs/>
                <w:sz w:val="20"/>
                <w:szCs w:val="20"/>
              </w:rPr>
              <w:t>Aplikační a P2P kontrola</w:t>
            </w:r>
          </w:p>
        </w:tc>
        <w:tc>
          <w:tcPr>
            <w:tcW w:w="2145" w:type="dxa"/>
            <w:noWrap/>
            <w:hideMark/>
          </w:tcPr>
          <w:p w14:paraId="12387D19" w14:textId="77777777" w:rsidR="0068634A" w:rsidRPr="00A70D49" w:rsidRDefault="0068634A" w:rsidP="005325E7">
            <w:pPr>
              <w:pStyle w:val="Odstavecseseznamem"/>
              <w:widowControl w:val="0"/>
              <w:spacing w:line="240" w:lineRule="atLeast"/>
              <w:ind w:left="0"/>
              <w:jc w:val="center"/>
              <w:rPr>
                <w:rFonts w:ascii="Arial" w:hAnsi="Arial" w:cs="Arial"/>
                <w:b/>
                <w:bCs/>
                <w:sz w:val="20"/>
                <w:szCs w:val="20"/>
              </w:rPr>
            </w:pPr>
            <w:r w:rsidRPr="00A70D49">
              <w:rPr>
                <w:rFonts w:ascii="Arial" w:hAnsi="Arial" w:cs="Arial"/>
                <w:b/>
                <w:bCs/>
                <w:sz w:val="20"/>
                <w:szCs w:val="20"/>
              </w:rPr>
              <w:t>P2P-NE</w:t>
            </w:r>
          </w:p>
        </w:tc>
        <w:tc>
          <w:tcPr>
            <w:tcW w:w="13943" w:type="dxa"/>
            <w:noWrap/>
            <w:hideMark/>
          </w:tcPr>
          <w:p w14:paraId="1C23F09D" w14:textId="77777777" w:rsidR="0068634A" w:rsidRPr="00A70D49" w:rsidRDefault="0068634A" w:rsidP="005325E7">
            <w:pPr>
              <w:pStyle w:val="Odstavecseseznamem"/>
              <w:widowControl w:val="0"/>
              <w:spacing w:line="240" w:lineRule="atLeast"/>
              <w:ind w:left="0"/>
              <w:jc w:val="center"/>
              <w:rPr>
                <w:rFonts w:ascii="Arial" w:hAnsi="Arial" w:cs="Arial"/>
                <w:b/>
                <w:sz w:val="20"/>
                <w:szCs w:val="20"/>
              </w:rPr>
            </w:pPr>
            <w:r w:rsidRPr="00A70D49">
              <w:rPr>
                <w:rFonts w:ascii="Arial" w:hAnsi="Arial" w:cs="Arial"/>
                <w:b/>
                <w:sz w:val="20"/>
                <w:szCs w:val="20"/>
              </w:rPr>
              <w:t>Součástí služby není zajištění kontroly využití služby jednotlivými aplikačními protokoly ani jejich řízení.</w:t>
            </w:r>
          </w:p>
        </w:tc>
      </w:tr>
    </w:tbl>
    <w:p w14:paraId="5B62E262" w14:textId="77777777" w:rsidR="003B40B8" w:rsidRDefault="003B40B8" w:rsidP="003B40B8">
      <w:pPr>
        <w:rPr>
          <w:sz w:val="25"/>
          <w:szCs w:val="25"/>
        </w:rPr>
        <w:sectPr w:rsidR="003B40B8">
          <w:headerReference w:type="default" r:id="rId13"/>
          <w:footerReference w:type="default" r:id="rId14"/>
          <w:pgSz w:w="16840" w:h="11910" w:orient="landscape"/>
          <w:pgMar w:top="1100" w:right="860" w:bottom="840" w:left="1360" w:header="0" w:footer="654" w:gutter="0"/>
          <w:pgNumType w:start="2"/>
          <w:cols w:space="708"/>
          <w:noEndnote/>
        </w:sectPr>
      </w:pPr>
    </w:p>
    <w:p w14:paraId="09E863EB" w14:textId="2E116DB3" w:rsidR="00D66A20" w:rsidRPr="0021603A" w:rsidRDefault="00D66A20" w:rsidP="00D66A20">
      <w:pPr>
        <w:pStyle w:val="Odstavecseseznamem"/>
        <w:widowControl w:val="0"/>
        <w:spacing w:line="240" w:lineRule="atLeast"/>
        <w:ind w:left="0"/>
        <w:jc w:val="center"/>
        <w:rPr>
          <w:rFonts w:ascii="Arial" w:hAnsi="Arial" w:cs="Arial"/>
          <w:b/>
          <w:sz w:val="20"/>
          <w:szCs w:val="20"/>
        </w:rPr>
      </w:pPr>
      <w:r w:rsidRPr="0021603A">
        <w:rPr>
          <w:rFonts w:ascii="Arial" w:hAnsi="Arial" w:cs="Arial"/>
          <w:b/>
          <w:sz w:val="20"/>
          <w:szCs w:val="20"/>
        </w:rPr>
        <w:t xml:space="preserve">Příloha č. </w:t>
      </w:r>
      <w:r>
        <w:rPr>
          <w:rFonts w:ascii="Arial" w:hAnsi="Arial" w:cs="Arial"/>
          <w:b/>
          <w:sz w:val="20"/>
          <w:szCs w:val="20"/>
        </w:rPr>
        <w:t>2</w:t>
      </w:r>
      <w:r w:rsidRPr="0021603A">
        <w:rPr>
          <w:rFonts w:ascii="Arial" w:hAnsi="Arial" w:cs="Arial"/>
          <w:b/>
          <w:sz w:val="20"/>
          <w:szCs w:val="20"/>
        </w:rPr>
        <w:t xml:space="preserve"> Smlouvy</w:t>
      </w:r>
    </w:p>
    <w:p w14:paraId="5D0E98D4" w14:textId="23BF63DA" w:rsidR="00F9209F" w:rsidRDefault="00D66A20" w:rsidP="00F9209F">
      <w:pPr>
        <w:pStyle w:val="Odstavecseseznamem"/>
        <w:widowControl w:val="0"/>
        <w:spacing w:line="240" w:lineRule="atLeast"/>
        <w:ind w:left="0"/>
        <w:jc w:val="center"/>
        <w:rPr>
          <w:rFonts w:ascii="Arial" w:hAnsi="Arial" w:cs="Arial"/>
          <w:b/>
          <w:sz w:val="20"/>
          <w:szCs w:val="20"/>
        </w:rPr>
      </w:pPr>
      <w:r w:rsidRPr="0021603A">
        <w:rPr>
          <w:rFonts w:ascii="Arial" w:hAnsi="Arial" w:cs="Arial"/>
          <w:b/>
          <w:sz w:val="20"/>
          <w:szCs w:val="20"/>
        </w:rPr>
        <w:t>Poptávkový list</w:t>
      </w:r>
    </w:p>
    <w:p w14:paraId="639304EB" w14:textId="77777777" w:rsidR="00324A04" w:rsidRDefault="00324A04" w:rsidP="00F9209F">
      <w:pPr>
        <w:pStyle w:val="Odstavecseseznamem"/>
        <w:widowControl w:val="0"/>
        <w:spacing w:line="240" w:lineRule="atLeast"/>
        <w:ind w:left="0"/>
        <w:jc w:val="center"/>
        <w:rPr>
          <w:rFonts w:ascii="Arial" w:hAnsi="Arial" w:cs="Arial"/>
          <w:b/>
          <w:sz w:val="20"/>
          <w:szCs w:val="20"/>
        </w:rPr>
      </w:pPr>
    </w:p>
    <w:p w14:paraId="3023AB90" w14:textId="77777777" w:rsidR="00F60E34" w:rsidRPr="00F60E34" w:rsidRDefault="00F60E34" w:rsidP="00F60E34">
      <w:pPr>
        <w:spacing w:after="0"/>
        <w:ind w:left="0"/>
        <w:jc w:val="center"/>
        <w:rPr>
          <w:sz w:val="24"/>
          <w:szCs w:val="20"/>
        </w:rPr>
      </w:pPr>
    </w:p>
    <w:p w14:paraId="03AAF95C" w14:textId="77777777" w:rsidR="00DA449D" w:rsidRDefault="00DA449D" w:rsidP="00F9209F">
      <w:pPr>
        <w:spacing w:after="160" w:line="259" w:lineRule="auto"/>
        <w:ind w:left="0"/>
        <w:jc w:val="center"/>
        <w:rPr>
          <w:rFonts w:ascii="Arial" w:hAnsi="Arial" w:cs="Arial"/>
          <w:b/>
          <w:sz w:val="20"/>
          <w:szCs w:val="20"/>
        </w:rPr>
      </w:pPr>
    </w:p>
    <w:p w14:paraId="42EA2601" w14:textId="77777777" w:rsidR="00DA449D" w:rsidRDefault="00DA449D" w:rsidP="00F9209F">
      <w:pPr>
        <w:spacing w:after="160" w:line="259" w:lineRule="auto"/>
        <w:ind w:left="0"/>
        <w:jc w:val="center"/>
        <w:rPr>
          <w:rFonts w:ascii="Arial" w:hAnsi="Arial" w:cs="Arial"/>
          <w:b/>
          <w:sz w:val="20"/>
          <w:szCs w:val="20"/>
        </w:rPr>
      </w:pPr>
    </w:p>
    <w:tbl>
      <w:tblPr>
        <w:tblW w:w="18462" w:type="dxa"/>
        <w:tblCellMar>
          <w:left w:w="70" w:type="dxa"/>
          <w:right w:w="70" w:type="dxa"/>
        </w:tblCellMar>
        <w:tblLook w:val="04A0" w:firstRow="1" w:lastRow="0" w:firstColumn="1" w:lastColumn="0" w:noHBand="0" w:noVBand="1"/>
      </w:tblPr>
      <w:tblGrid>
        <w:gridCol w:w="1141"/>
        <w:gridCol w:w="658"/>
        <w:gridCol w:w="636"/>
        <w:gridCol w:w="582"/>
        <w:gridCol w:w="882"/>
        <w:gridCol w:w="754"/>
        <w:gridCol w:w="748"/>
        <w:gridCol w:w="748"/>
        <w:gridCol w:w="699"/>
        <w:gridCol w:w="502"/>
        <w:gridCol w:w="502"/>
        <w:gridCol w:w="473"/>
        <w:gridCol w:w="681"/>
        <w:gridCol w:w="782"/>
        <w:gridCol w:w="361"/>
        <w:gridCol w:w="380"/>
        <w:gridCol w:w="633"/>
        <w:gridCol w:w="884"/>
        <w:gridCol w:w="621"/>
        <w:gridCol w:w="723"/>
        <w:gridCol w:w="794"/>
        <w:gridCol w:w="699"/>
        <w:gridCol w:w="806"/>
        <w:gridCol w:w="726"/>
        <w:gridCol w:w="1135"/>
        <w:gridCol w:w="627"/>
        <w:gridCol w:w="591"/>
        <w:gridCol w:w="624"/>
        <w:gridCol w:w="666"/>
        <w:gridCol w:w="899"/>
      </w:tblGrid>
      <w:tr w:rsidR="00F60E34" w:rsidRPr="00F60E34" w14:paraId="2E800286" w14:textId="77777777" w:rsidTr="00F60E34">
        <w:trPr>
          <w:trHeight w:val="315"/>
        </w:trPr>
        <w:tc>
          <w:tcPr>
            <w:tcW w:w="18462" w:type="dxa"/>
            <w:gridSpan w:val="3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A1E1107"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Poskytování datových služeb MPSV</w:t>
            </w:r>
          </w:p>
        </w:tc>
      </w:tr>
      <w:tr w:rsidR="00F60E34" w:rsidRPr="00F60E34" w14:paraId="7732DA86" w14:textId="77777777" w:rsidTr="00F60E34">
        <w:trPr>
          <w:trHeight w:val="852"/>
        </w:trPr>
        <w:tc>
          <w:tcPr>
            <w:tcW w:w="16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FEDA55E"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Poptávkový list - 10 Gigabit Sokolovská</w:t>
            </w:r>
          </w:p>
        </w:tc>
        <w:tc>
          <w:tcPr>
            <w:tcW w:w="574" w:type="dxa"/>
            <w:tcBorders>
              <w:top w:val="nil"/>
              <w:left w:val="nil"/>
              <w:bottom w:val="single" w:sz="8" w:space="0" w:color="auto"/>
              <w:right w:val="single" w:sz="8" w:space="0" w:color="auto"/>
            </w:tcBorders>
            <w:shd w:val="clear" w:color="000000" w:fill="FFFF00"/>
            <w:vAlign w:val="center"/>
            <w:hideMark/>
          </w:tcPr>
          <w:p w14:paraId="5AEE0D6B"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T-Mobile Czech Republic a.s.</w:t>
            </w:r>
          </w:p>
        </w:tc>
        <w:tc>
          <w:tcPr>
            <w:tcW w:w="197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985AEE3"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Nabídková cena</w:t>
            </w:r>
            <w:r w:rsidRPr="00F60E34">
              <w:rPr>
                <w:rFonts w:ascii="Calibri" w:hAnsi="Calibri" w:cs="Calibri"/>
                <w:b/>
                <w:bCs/>
                <w:color w:val="000000"/>
                <w:sz w:val="14"/>
                <w:szCs w:val="14"/>
              </w:rPr>
              <w:br/>
              <w:t>v Kč bez DPH</w:t>
            </w:r>
          </w:p>
        </w:tc>
        <w:tc>
          <w:tcPr>
            <w:tcW w:w="134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89345AF"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Maximální přípustná cena v Kč bez DPH</w:t>
            </w:r>
          </w:p>
        </w:tc>
        <w:tc>
          <w:tcPr>
            <w:tcW w:w="3720" w:type="dxa"/>
            <w:gridSpan w:val="8"/>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4E510EE"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Místo poskytování služby</w:t>
            </w:r>
          </w:p>
        </w:tc>
        <w:tc>
          <w:tcPr>
            <w:tcW w:w="9195" w:type="dxa"/>
            <w:gridSpan w:val="1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2C769CE"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Parametry</w:t>
            </w:r>
          </w:p>
        </w:tc>
      </w:tr>
      <w:tr w:rsidR="00F60E34" w:rsidRPr="00F60E34" w14:paraId="15133833" w14:textId="77777777" w:rsidTr="00F60E34">
        <w:trPr>
          <w:trHeight w:val="315"/>
        </w:trPr>
        <w:tc>
          <w:tcPr>
            <w:tcW w:w="16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4F64CF3"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Počet služeb v listu:</w:t>
            </w:r>
          </w:p>
        </w:tc>
        <w:tc>
          <w:tcPr>
            <w:tcW w:w="574" w:type="dxa"/>
            <w:tcBorders>
              <w:top w:val="nil"/>
              <w:left w:val="nil"/>
              <w:bottom w:val="nil"/>
              <w:right w:val="nil"/>
            </w:tcBorders>
            <w:shd w:val="clear" w:color="auto" w:fill="auto"/>
            <w:noWrap/>
            <w:vAlign w:val="bottom"/>
            <w:hideMark/>
          </w:tcPr>
          <w:p w14:paraId="27F2F34D"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1</w:t>
            </w:r>
          </w:p>
        </w:tc>
        <w:tc>
          <w:tcPr>
            <w:tcW w:w="1979" w:type="dxa"/>
            <w:gridSpan w:val="3"/>
            <w:vMerge/>
            <w:tcBorders>
              <w:top w:val="nil"/>
              <w:left w:val="nil"/>
              <w:bottom w:val="nil"/>
              <w:right w:val="nil"/>
            </w:tcBorders>
            <w:vAlign w:val="center"/>
            <w:hideMark/>
          </w:tcPr>
          <w:p w14:paraId="2E6C8F8A" w14:textId="77777777" w:rsidR="00F60E34" w:rsidRPr="00F60E34" w:rsidRDefault="00F60E34" w:rsidP="00F60E34">
            <w:pPr>
              <w:spacing w:after="0"/>
              <w:ind w:left="0"/>
              <w:rPr>
                <w:rFonts w:ascii="Calibri" w:hAnsi="Calibri" w:cs="Calibri"/>
                <w:b/>
                <w:bCs/>
                <w:color w:val="000000"/>
                <w:sz w:val="14"/>
                <w:szCs w:val="14"/>
              </w:rPr>
            </w:pPr>
          </w:p>
        </w:tc>
        <w:tc>
          <w:tcPr>
            <w:tcW w:w="1349" w:type="dxa"/>
            <w:gridSpan w:val="2"/>
            <w:vMerge/>
            <w:tcBorders>
              <w:top w:val="nil"/>
              <w:left w:val="nil"/>
              <w:bottom w:val="nil"/>
              <w:right w:val="nil"/>
            </w:tcBorders>
            <w:vAlign w:val="center"/>
            <w:hideMark/>
          </w:tcPr>
          <w:p w14:paraId="15CB6E50" w14:textId="77777777" w:rsidR="00F60E34" w:rsidRPr="00F60E34" w:rsidRDefault="00F60E34" w:rsidP="00F60E34">
            <w:pPr>
              <w:spacing w:after="0"/>
              <w:ind w:left="0"/>
              <w:rPr>
                <w:rFonts w:ascii="Calibri" w:hAnsi="Calibri" w:cs="Calibri"/>
                <w:b/>
                <w:bCs/>
                <w:color w:val="000000"/>
                <w:sz w:val="14"/>
                <w:szCs w:val="14"/>
              </w:rPr>
            </w:pPr>
          </w:p>
        </w:tc>
        <w:tc>
          <w:tcPr>
            <w:tcW w:w="3720" w:type="dxa"/>
            <w:gridSpan w:val="8"/>
            <w:vMerge/>
            <w:tcBorders>
              <w:top w:val="nil"/>
              <w:left w:val="nil"/>
              <w:bottom w:val="nil"/>
              <w:right w:val="nil"/>
            </w:tcBorders>
            <w:vAlign w:val="center"/>
            <w:hideMark/>
          </w:tcPr>
          <w:p w14:paraId="3853A9FC" w14:textId="77777777" w:rsidR="00F60E34" w:rsidRPr="00F60E34" w:rsidRDefault="00F60E34" w:rsidP="00F60E34">
            <w:pPr>
              <w:spacing w:after="0"/>
              <w:ind w:left="0"/>
              <w:rPr>
                <w:rFonts w:ascii="Calibri" w:hAnsi="Calibri" w:cs="Calibri"/>
                <w:b/>
                <w:bCs/>
                <w:color w:val="000000"/>
                <w:sz w:val="14"/>
                <w:szCs w:val="14"/>
              </w:rPr>
            </w:pPr>
          </w:p>
        </w:tc>
        <w:tc>
          <w:tcPr>
            <w:tcW w:w="9195" w:type="dxa"/>
            <w:gridSpan w:val="14"/>
            <w:vMerge/>
            <w:tcBorders>
              <w:top w:val="nil"/>
              <w:left w:val="nil"/>
              <w:bottom w:val="nil"/>
              <w:right w:val="nil"/>
            </w:tcBorders>
            <w:vAlign w:val="center"/>
            <w:hideMark/>
          </w:tcPr>
          <w:p w14:paraId="7CAD07DA" w14:textId="77777777" w:rsidR="00F60E34" w:rsidRPr="00F60E34" w:rsidRDefault="00F60E34" w:rsidP="00F60E34">
            <w:pPr>
              <w:spacing w:after="0"/>
              <w:ind w:left="0"/>
              <w:rPr>
                <w:rFonts w:ascii="Calibri" w:hAnsi="Calibri" w:cs="Calibri"/>
                <w:b/>
                <w:bCs/>
                <w:color w:val="000000"/>
                <w:sz w:val="14"/>
                <w:szCs w:val="14"/>
              </w:rPr>
            </w:pPr>
          </w:p>
        </w:tc>
      </w:tr>
      <w:tr w:rsidR="00F60E34" w:rsidRPr="00F60E34" w14:paraId="671219F9" w14:textId="77777777" w:rsidTr="00F60E34">
        <w:trPr>
          <w:trHeight w:val="1440"/>
        </w:trPr>
        <w:tc>
          <w:tcPr>
            <w:tcW w:w="1046" w:type="dxa"/>
            <w:tcBorders>
              <w:top w:val="nil"/>
              <w:left w:val="single" w:sz="8" w:space="0" w:color="auto"/>
              <w:bottom w:val="nil"/>
              <w:right w:val="single" w:sz="4" w:space="0" w:color="auto"/>
            </w:tcBorders>
            <w:shd w:val="clear" w:color="000000" w:fill="D9D9D9"/>
            <w:vAlign w:val="center"/>
            <w:hideMark/>
          </w:tcPr>
          <w:p w14:paraId="1D5FB5B3"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xml:space="preserve">ID služby                </w:t>
            </w:r>
          </w:p>
        </w:tc>
        <w:tc>
          <w:tcPr>
            <w:tcW w:w="599" w:type="dxa"/>
            <w:tcBorders>
              <w:top w:val="nil"/>
              <w:left w:val="nil"/>
              <w:bottom w:val="nil"/>
              <w:right w:val="single" w:sz="8" w:space="0" w:color="auto"/>
            </w:tcBorders>
            <w:shd w:val="clear" w:color="000000" w:fill="D9D9D9"/>
            <w:vAlign w:val="center"/>
            <w:hideMark/>
          </w:tcPr>
          <w:p w14:paraId="7BCA5E34"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xml:space="preserve">Kód                </w:t>
            </w:r>
            <w:r w:rsidRPr="00F60E34">
              <w:rPr>
                <w:rFonts w:ascii="Calibri" w:hAnsi="Calibri" w:cs="Calibri"/>
                <w:b/>
                <w:bCs/>
                <w:color w:val="000000"/>
                <w:sz w:val="14"/>
                <w:szCs w:val="14"/>
              </w:rPr>
              <w:br/>
              <w:t xml:space="preserve">uživatele          </w:t>
            </w:r>
          </w:p>
        </w:tc>
        <w:tc>
          <w:tcPr>
            <w:tcW w:w="574" w:type="dxa"/>
            <w:tcBorders>
              <w:top w:val="single" w:sz="8" w:space="0" w:color="auto"/>
              <w:left w:val="nil"/>
              <w:bottom w:val="nil"/>
              <w:right w:val="nil"/>
            </w:tcBorders>
            <w:shd w:val="clear" w:color="000000" w:fill="D9D9D9"/>
            <w:vAlign w:val="center"/>
            <w:hideMark/>
          </w:tcPr>
          <w:p w14:paraId="1D8CEA5A"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Doba trvání služby v měsících</w:t>
            </w:r>
          </w:p>
        </w:tc>
        <w:tc>
          <w:tcPr>
            <w:tcW w:w="515" w:type="dxa"/>
            <w:tcBorders>
              <w:top w:val="single" w:sz="8" w:space="0" w:color="auto"/>
              <w:left w:val="single" w:sz="8" w:space="0" w:color="auto"/>
              <w:bottom w:val="nil"/>
              <w:right w:val="single" w:sz="4" w:space="0" w:color="auto"/>
            </w:tcBorders>
            <w:shd w:val="clear" w:color="000000" w:fill="D9D9D9"/>
            <w:vAlign w:val="center"/>
            <w:hideMark/>
          </w:tcPr>
          <w:p w14:paraId="4207431B"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xml:space="preserve">Cena </w:t>
            </w:r>
            <w:r w:rsidRPr="00F60E34">
              <w:rPr>
                <w:rFonts w:ascii="Calibri" w:hAnsi="Calibri" w:cs="Calibri"/>
                <w:b/>
                <w:bCs/>
                <w:color w:val="000000"/>
                <w:sz w:val="14"/>
                <w:szCs w:val="14"/>
              </w:rPr>
              <w:br/>
              <w:t>ZA ZŘÍZENÍ</w:t>
            </w:r>
          </w:p>
        </w:tc>
        <w:tc>
          <w:tcPr>
            <w:tcW w:w="784" w:type="dxa"/>
            <w:tcBorders>
              <w:top w:val="single" w:sz="8" w:space="0" w:color="auto"/>
              <w:left w:val="nil"/>
              <w:bottom w:val="nil"/>
              <w:right w:val="nil"/>
            </w:tcBorders>
            <w:shd w:val="clear" w:color="000000" w:fill="D9D9D9"/>
            <w:vAlign w:val="center"/>
            <w:hideMark/>
          </w:tcPr>
          <w:p w14:paraId="2BA6366E"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Cena</w:t>
            </w:r>
            <w:r w:rsidRPr="00F60E34">
              <w:rPr>
                <w:rFonts w:ascii="Calibri" w:hAnsi="Calibri" w:cs="Calibri"/>
                <w:b/>
                <w:bCs/>
                <w:color w:val="000000"/>
                <w:sz w:val="14"/>
                <w:szCs w:val="14"/>
              </w:rPr>
              <w:br/>
              <w:t>MĚSÍČNÍ - FAKTURAČNÍ</w:t>
            </w:r>
          </w:p>
        </w:tc>
        <w:tc>
          <w:tcPr>
            <w:tcW w:w="680" w:type="dxa"/>
            <w:tcBorders>
              <w:top w:val="single" w:sz="8" w:space="0" w:color="auto"/>
              <w:left w:val="single" w:sz="8" w:space="0" w:color="auto"/>
              <w:bottom w:val="nil"/>
              <w:right w:val="single" w:sz="8" w:space="0" w:color="auto"/>
            </w:tcBorders>
            <w:shd w:val="clear" w:color="000000" w:fill="D9D9D9"/>
            <w:vAlign w:val="center"/>
            <w:hideMark/>
          </w:tcPr>
          <w:p w14:paraId="2282E8B6" w14:textId="77777777" w:rsidR="00F60E34" w:rsidRPr="00F60E34" w:rsidRDefault="00F60E34" w:rsidP="00F60E34">
            <w:pPr>
              <w:spacing w:after="0"/>
              <w:ind w:left="0"/>
              <w:jc w:val="center"/>
              <w:rPr>
                <w:rFonts w:ascii="Calibri" w:hAnsi="Calibri" w:cs="Calibri"/>
                <w:b/>
                <w:bCs/>
                <w:sz w:val="14"/>
                <w:szCs w:val="14"/>
              </w:rPr>
            </w:pPr>
            <w:r w:rsidRPr="00F60E34">
              <w:rPr>
                <w:rFonts w:ascii="Calibri" w:hAnsi="Calibri" w:cs="Calibri"/>
                <w:b/>
                <w:bCs/>
                <w:sz w:val="14"/>
                <w:szCs w:val="14"/>
              </w:rPr>
              <w:t xml:space="preserve">Nabídková cena </w:t>
            </w:r>
            <w:r w:rsidRPr="00F60E34">
              <w:rPr>
                <w:rFonts w:ascii="Calibri" w:hAnsi="Calibri" w:cs="Calibri"/>
                <w:b/>
                <w:bCs/>
                <w:sz w:val="14"/>
                <w:szCs w:val="14"/>
              </w:rPr>
              <w:br/>
              <w:t>CELKOVÁ</w:t>
            </w:r>
            <w:r w:rsidRPr="00F60E34">
              <w:rPr>
                <w:rFonts w:ascii="Calibri" w:hAnsi="Calibri" w:cs="Calibri"/>
                <w:b/>
                <w:bCs/>
                <w:sz w:val="14"/>
                <w:szCs w:val="14"/>
              </w:rPr>
              <w:br/>
              <w:t>pro hodnocení</w:t>
            </w:r>
          </w:p>
        </w:tc>
        <w:tc>
          <w:tcPr>
            <w:tcW w:w="660" w:type="dxa"/>
            <w:tcBorders>
              <w:top w:val="single" w:sz="8" w:space="0" w:color="auto"/>
              <w:left w:val="nil"/>
              <w:bottom w:val="nil"/>
              <w:right w:val="single" w:sz="8" w:space="0" w:color="auto"/>
            </w:tcBorders>
            <w:shd w:val="clear" w:color="000000" w:fill="D9D9D9"/>
            <w:vAlign w:val="center"/>
            <w:hideMark/>
          </w:tcPr>
          <w:p w14:paraId="1326644A"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Maximální přípustná cena MĚSÍČNÍ</w:t>
            </w:r>
          </w:p>
        </w:tc>
        <w:tc>
          <w:tcPr>
            <w:tcW w:w="689" w:type="dxa"/>
            <w:tcBorders>
              <w:top w:val="single" w:sz="8" w:space="0" w:color="auto"/>
              <w:left w:val="nil"/>
              <w:bottom w:val="nil"/>
              <w:right w:val="nil"/>
            </w:tcBorders>
            <w:shd w:val="clear" w:color="000000" w:fill="D9D9D9"/>
            <w:vAlign w:val="center"/>
            <w:hideMark/>
          </w:tcPr>
          <w:p w14:paraId="42E21A03"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xml:space="preserve">Maximální přípustná celková cena po dobu trvání služby </w:t>
            </w:r>
          </w:p>
        </w:tc>
        <w:tc>
          <w:tcPr>
            <w:tcW w:w="63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70CC897"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xml:space="preserve">RUAIN </w:t>
            </w:r>
            <w:r w:rsidRPr="00F60E34">
              <w:rPr>
                <w:rFonts w:ascii="Calibri" w:hAnsi="Calibri" w:cs="Calibri"/>
                <w:b/>
                <w:bCs/>
                <w:color w:val="000000"/>
                <w:sz w:val="14"/>
                <w:szCs w:val="14"/>
              </w:rPr>
              <w:br/>
              <w:t xml:space="preserve">Adresní místo </w:t>
            </w:r>
          </w:p>
        </w:tc>
        <w:tc>
          <w:tcPr>
            <w:tcW w:w="426" w:type="dxa"/>
            <w:vMerge w:val="restart"/>
            <w:tcBorders>
              <w:top w:val="nil"/>
              <w:left w:val="single" w:sz="8" w:space="0" w:color="auto"/>
              <w:bottom w:val="single" w:sz="4" w:space="0" w:color="auto"/>
              <w:right w:val="nil"/>
            </w:tcBorders>
            <w:shd w:val="clear" w:color="000000" w:fill="D9D9D9"/>
            <w:vAlign w:val="center"/>
            <w:hideMark/>
          </w:tcPr>
          <w:p w14:paraId="40785173"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xml:space="preserve">Kraj </w:t>
            </w:r>
          </w:p>
        </w:tc>
        <w:tc>
          <w:tcPr>
            <w:tcW w:w="42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2D987B6"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xml:space="preserve">Okres </w:t>
            </w:r>
          </w:p>
        </w:tc>
        <w:tc>
          <w:tcPr>
            <w:tcW w:w="39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E383047"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xml:space="preserve">Obec </w:t>
            </w:r>
          </w:p>
        </w:tc>
        <w:tc>
          <w:tcPr>
            <w:tcW w:w="58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CA0E17E"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xml:space="preserve">Část obce </w:t>
            </w:r>
          </w:p>
        </w:tc>
        <w:tc>
          <w:tcPr>
            <w:tcW w:w="682" w:type="dxa"/>
            <w:vMerge w:val="restart"/>
            <w:tcBorders>
              <w:top w:val="nil"/>
              <w:left w:val="nil"/>
              <w:bottom w:val="single" w:sz="4" w:space="0" w:color="auto"/>
              <w:right w:val="nil"/>
            </w:tcBorders>
            <w:shd w:val="clear" w:color="000000" w:fill="D9D9D9"/>
            <w:vAlign w:val="center"/>
            <w:hideMark/>
          </w:tcPr>
          <w:p w14:paraId="22F7867A"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xml:space="preserve">Ulice </w:t>
            </w:r>
          </w:p>
        </w:tc>
        <w:tc>
          <w:tcPr>
            <w:tcW w:w="27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EEB8C9"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Č.P.</w:t>
            </w:r>
          </w:p>
        </w:tc>
        <w:tc>
          <w:tcPr>
            <w:tcW w:w="29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D33AEEB"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Č.O.</w:t>
            </w:r>
          </w:p>
        </w:tc>
        <w:tc>
          <w:tcPr>
            <w:tcW w:w="559" w:type="dxa"/>
            <w:vMerge w:val="restart"/>
            <w:tcBorders>
              <w:top w:val="nil"/>
              <w:left w:val="single" w:sz="8" w:space="0" w:color="auto"/>
              <w:bottom w:val="single" w:sz="8" w:space="0" w:color="000000"/>
              <w:right w:val="nil"/>
            </w:tcBorders>
            <w:shd w:val="clear" w:color="000000" w:fill="D9D9D9"/>
            <w:vAlign w:val="center"/>
            <w:hideMark/>
          </w:tcPr>
          <w:p w14:paraId="02CA342F"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Kapacita</w:t>
            </w:r>
          </w:p>
        </w:tc>
        <w:tc>
          <w:tcPr>
            <w:tcW w:w="78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2409524"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Garantovaná dostupnost</w:t>
            </w:r>
          </w:p>
        </w:tc>
        <w:tc>
          <w:tcPr>
            <w:tcW w:w="546" w:type="dxa"/>
            <w:tcBorders>
              <w:top w:val="single" w:sz="8" w:space="0" w:color="auto"/>
              <w:left w:val="nil"/>
              <w:bottom w:val="nil"/>
              <w:right w:val="single" w:sz="8" w:space="0" w:color="auto"/>
            </w:tcBorders>
            <w:shd w:val="clear" w:color="000000" w:fill="D9D9D9"/>
            <w:vAlign w:val="center"/>
            <w:hideMark/>
          </w:tcPr>
          <w:p w14:paraId="22A6440C"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Záloha služby - kapacity</w:t>
            </w:r>
          </w:p>
        </w:tc>
        <w:tc>
          <w:tcPr>
            <w:tcW w:w="622" w:type="dxa"/>
            <w:tcBorders>
              <w:top w:val="single" w:sz="8" w:space="0" w:color="auto"/>
              <w:left w:val="nil"/>
              <w:bottom w:val="nil"/>
              <w:right w:val="single" w:sz="8" w:space="0" w:color="auto"/>
            </w:tcBorders>
            <w:shd w:val="clear" w:color="000000" w:fill="D9D9D9"/>
            <w:vAlign w:val="center"/>
            <w:hideMark/>
          </w:tcPr>
          <w:p w14:paraId="5F8D5327"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Záloha služby - technické provedení</w:t>
            </w:r>
          </w:p>
        </w:tc>
        <w:tc>
          <w:tcPr>
            <w:tcW w:w="694" w:type="dxa"/>
            <w:tcBorders>
              <w:top w:val="single" w:sz="8" w:space="0" w:color="auto"/>
              <w:left w:val="nil"/>
              <w:bottom w:val="nil"/>
              <w:right w:val="single" w:sz="8" w:space="0" w:color="auto"/>
            </w:tcBorders>
            <w:shd w:val="clear" w:color="000000" w:fill="D9D9D9"/>
            <w:vAlign w:val="center"/>
            <w:hideMark/>
          </w:tcPr>
          <w:p w14:paraId="4BBBF45B"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Bezpečnost</w:t>
            </w:r>
          </w:p>
        </w:tc>
        <w:tc>
          <w:tcPr>
            <w:tcW w:w="59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49A2433"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Předávací rozhraní</w:t>
            </w:r>
          </w:p>
        </w:tc>
        <w:tc>
          <w:tcPr>
            <w:tcW w:w="707" w:type="dxa"/>
            <w:tcBorders>
              <w:top w:val="single" w:sz="8" w:space="0" w:color="auto"/>
              <w:left w:val="nil"/>
              <w:bottom w:val="nil"/>
              <w:right w:val="single" w:sz="8" w:space="0" w:color="auto"/>
            </w:tcBorders>
            <w:shd w:val="clear" w:color="000000" w:fill="D9D9D9"/>
            <w:vAlign w:val="center"/>
            <w:hideMark/>
          </w:tcPr>
          <w:p w14:paraId="286B638A"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Performace monitoring</w:t>
            </w:r>
          </w:p>
        </w:tc>
        <w:tc>
          <w:tcPr>
            <w:tcW w:w="640" w:type="dxa"/>
            <w:tcBorders>
              <w:top w:val="single" w:sz="8" w:space="0" w:color="auto"/>
              <w:left w:val="nil"/>
              <w:bottom w:val="nil"/>
              <w:right w:val="single" w:sz="8" w:space="0" w:color="auto"/>
            </w:tcBorders>
            <w:shd w:val="clear" w:color="000000" w:fill="D9D9D9"/>
            <w:vAlign w:val="center"/>
            <w:hideMark/>
          </w:tcPr>
          <w:p w14:paraId="3AD662A6"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Proaktivní dohled</w:t>
            </w:r>
          </w:p>
        </w:tc>
        <w:tc>
          <w:tcPr>
            <w:tcW w:w="1041" w:type="dxa"/>
            <w:tcBorders>
              <w:top w:val="single" w:sz="8" w:space="0" w:color="auto"/>
              <w:left w:val="nil"/>
              <w:bottom w:val="nil"/>
              <w:right w:val="single" w:sz="8" w:space="0" w:color="auto"/>
            </w:tcBorders>
            <w:shd w:val="clear" w:color="000000" w:fill="D9D9D9"/>
            <w:vAlign w:val="center"/>
            <w:hideMark/>
          </w:tcPr>
          <w:p w14:paraId="4D935903"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Antivir/Antispam</w:t>
            </w:r>
          </w:p>
        </w:tc>
        <w:tc>
          <w:tcPr>
            <w:tcW w:w="552" w:type="dxa"/>
            <w:tcBorders>
              <w:top w:val="single" w:sz="8" w:space="0" w:color="auto"/>
              <w:left w:val="nil"/>
              <w:bottom w:val="nil"/>
              <w:right w:val="single" w:sz="8" w:space="0" w:color="auto"/>
            </w:tcBorders>
            <w:shd w:val="clear" w:color="000000" w:fill="D9D9D9"/>
            <w:vAlign w:val="center"/>
            <w:hideMark/>
          </w:tcPr>
          <w:p w14:paraId="28CAB8B5"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Podpora IPsec</w:t>
            </w:r>
          </w:p>
        </w:tc>
        <w:tc>
          <w:tcPr>
            <w:tcW w:w="513" w:type="dxa"/>
            <w:tcBorders>
              <w:top w:val="single" w:sz="8" w:space="0" w:color="auto"/>
              <w:left w:val="nil"/>
              <w:bottom w:val="nil"/>
              <w:right w:val="single" w:sz="8" w:space="0" w:color="auto"/>
            </w:tcBorders>
            <w:shd w:val="clear" w:color="000000" w:fill="D9D9D9"/>
            <w:vAlign w:val="center"/>
            <w:hideMark/>
          </w:tcPr>
          <w:p w14:paraId="041CD1D2"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WEB filtering</w:t>
            </w:r>
          </w:p>
        </w:tc>
        <w:tc>
          <w:tcPr>
            <w:tcW w:w="547" w:type="dxa"/>
            <w:tcBorders>
              <w:top w:val="single" w:sz="8" w:space="0" w:color="auto"/>
              <w:left w:val="nil"/>
              <w:bottom w:val="nil"/>
              <w:right w:val="single" w:sz="8" w:space="0" w:color="auto"/>
            </w:tcBorders>
            <w:shd w:val="clear" w:color="000000" w:fill="D9D9D9"/>
            <w:vAlign w:val="center"/>
            <w:hideMark/>
          </w:tcPr>
          <w:p w14:paraId="60AA2580"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Ochrana úniku dat</w:t>
            </w:r>
          </w:p>
        </w:tc>
        <w:tc>
          <w:tcPr>
            <w:tcW w:w="589" w:type="dxa"/>
            <w:tcBorders>
              <w:top w:val="single" w:sz="8" w:space="0" w:color="auto"/>
              <w:left w:val="nil"/>
              <w:bottom w:val="nil"/>
              <w:right w:val="single" w:sz="8" w:space="0" w:color="auto"/>
            </w:tcBorders>
            <w:shd w:val="clear" w:color="000000" w:fill="D9D9D9"/>
            <w:vAlign w:val="center"/>
            <w:hideMark/>
          </w:tcPr>
          <w:p w14:paraId="7A6D92E3"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Aplikační a P2P kontrola</w:t>
            </w:r>
          </w:p>
        </w:tc>
        <w:tc>
          <w:tcPr>
            <w:tcW w:w="80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8A9042D"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Komentář</w:t>
            </w:r>
          </w:p>
        </w:tc>
      </w:tr>
      <w:tr w:rsidR="00F60E34" w:rsidRPr="00F60E34" w14:paraId="4711974C" w14:textId="77777777" w:rsidTr="00F60E34">
        <w:trPr>
          <w:trHeight w:val="315"/>
        </w:trPr>
        <w:tc>
          <w:tcPr>
            <w:tcW w:w="1046" w:type="dxa"/>
            <w:tcBorders>
              <w:top w:val="nil"/>
              <w:left w:val="single" w:sz="8" w:space="0" w:color="auto"/>
              <w:bottom w:val="single" w:sz="8" w:space="0" w:color="auto"/>
              <w:right w:val="single" w:sz="4" w:space="0" w:color="auto"/>
            </w:tcBorders>
            <w:shd w:val="clear" w:color="000000" w:fill="D9D9D9"/>
            <w:vAlign w:val="center"/>
            <w:hideMark/>
          </w:tcPr>
          <w:p w14:paraId="3C7B4750" w14:textId="77777777" w:rsidR="00F60E34" w:rsidRPr="00F60E34" w:rsidRDefault="00F60E34" w:rsidP="00F60E34">
            <w:pPr>
              <w:spacing w:after="0"/>
              <w:ind w:left="0"/>
              <w:rPr>
                <w:rFonts w:ascii="Calibri" w:hAnsi="Calibri" w:cs="Calibri"/>
                <w:b/>
                <w:bCs/>
                <w:color w:val="000000"/>
                <w:sz w:val="14"/>
                <w:szCs w:val="14"/>
              </w:rPr>
            </w:pPr>
            <w:r w:rsidRPr="00F60E34">
              <w:rPr>
                <w:rFonts w:ascii="Calibri" w:hAnsi="Calibri" w:cs="Calibri"/>
                <w:b/>
                <w:bCs/>
                <w:color w:val="000000"/>
                <w:sz w:val="14"/>
                <w:szCs w:val="14"/>
              </w:rPr>
              <w:t> </w:t>
            </w:r>
          </w:p>
        </w:tc>
        <w:tc>
          <w:tcPr>
            <w:tcW w:w="599" w:type="dxa"/>
            <w:tcBorders>
              <w:top w:val="nil"/>
              <w:left w:val="nil"/>
              <w:bottom w:val="single" w:sz="8" w:space="0" w:color="auto"/>
              <w:right w:val="single" w:sz="8" w:space="0" w:color="auto"/>
            </w:tcBorders>
            <w:shd w:val="clear" w:color="000000" w:fill="D9D9D9"/>
            <w:vAlign w:val="center"/>
            <w:hideMark/>
          </w:tcPr>
          <w:p w14:paraId="606BAA71"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574" w:type="dxa"/>
            <w:tcBorders>
              <w:top w:val="nil"/>
              <w:left w:val="nil"/>
              <w:bottom w:val="single" w:sz="8" w:space="0" w:color="auto"/>
              <w:right w:val="nil"/>
            </w:tcBorders>
            <w:shd w:val="clear" w:color="000000" w:fill="D9D9D9"/>
            <w:vAlign w:val="center"/>
            <w:hideMark/>
          </w:tcPr>
          <w:p w14:paraId="1D769DD9"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515" w:type="dxa"/>
            <w:tcBorders>
              <w:top w:val="nil"/>
              <w:left w:val="single" w:sz="8" w:space="0" w:color="auto"/>
              <w:bottom w:val="single" w:sz="8" w:space="0" w:color="auto"/>
              <w:right w:val="single" w:sz="4" w:space="0" w:color="auto"/>
            </w:tcBorders>
            <w:shd w:val="clear" w:color="000000" w:fill="D9D9D9"/>
            <w:vAlign w:val="center"/>
            <w:hideMark/>
          </w:tcPr>
          <w:p w14:paraId="6A925DC7"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784" w:type="dxa"/>
            <w:tcBorders>
              <w:top w:val="nil"/>
              <w:left w:val="nil"/>
              <w:bottom w:val="single" w:sz="8" w:space="0" w:color="auto"/>
              <w:right w:val="nil"/>
            </w:tcBorders>
            <w:shd w:val="clear" w:color="000000" w:fill="D9D9D9"/>
            <w:vAlign w:val="center"/>
            <w:hideMark/>
          </w:tcPr>
          <w:p w14:paraId="0C24943B"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680" w:type="dxa"/>
            <w:tcBorders>
              <w:top w:val="nil"/>
              <w:left w:val="single" w:sz="8" w:space="0" w:color="auto"/>
              <w:bottom w:val="single" w:sz="8" w:space="0" w:color="auto"/>
              <w:right w:val="single" w:sz="8" w:space="0" w:color="auto"/>
            </w:tcBorders>
            <w:shd w:val="clear" w:color="000000" w:fill="D9D9D9"/>
            <w:vAlign w:val="center"/>
            <w:hideMark/>
          </w:tcPr>
          <w:p w14:paraId="7257555A"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660" w:type="dxa"/>
            <w:tcBorders>
              <w:top w:val="nil"/>
              <w:left w:val="nil"/>
              <w:bottom w:val="single" w:sz="8" w:space="0" w:color="auto"/>
              <w:right w:val="single" w:sz="8" w:space="0" w:color="auto"/>
            </w:tcBorders>
            <w:shd w:val="clear" w:color="000000" w:fill="D9D9D9"/>
            <w:vAlign w:val="center"/>
            <w:hideMark/>
          </w:tcPr>
          <w:p w14:paraId="1B724732"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689" w:type="dxa"/>
            <w:tcBorders>
              <w:top w:val="nil"/>
              <w:left w:val="nil"/>
              <w:bottom w:val="single" w:sz="8" w:space="0" w:color="auto"/>
              <w:right w:val="nil"/>
            </w:tcBorders>
            <w:shd w:val="clear" w:color="000000" w:fill="D9D9D9"/>
            <w:vAlign w:val="center"/>
            <w:hideMark/>
          </w:tcPr>
          <w:p w14:paraId="0A22196A"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636" w:type="dxa"/>
            <w:vMerge/>
            <w:tcBorders>
              <w:top w:val="nil"/>
              <w:left w:val="single" w:sz="8" w:space="0" w:color="auto"/>
              <w:bottom w:val="single" w:sz="8" w:space="0" w:color="000000"/>
              <w:right w:val="single" w:sz="8" w:space="0" w:color="auto"/>
            </w:tcBorders>
            <w:vAlign w:val="center"/>
            <w:hideMark/>
          </w:tcPr>
          <w:p w14:paraId="5935BF96" w14:textId="77777777" w:rsidR="00F60E34" w:rsidRPr="00F60E34" w:rsidRDefault="00F60E34" w:rsidP="00F60E34">
            <w:pPr>
              <w:spacing w:after="0"/>
              <w:ind w:left="0"/>
              <w:rPr>
                <w:rFonts w:ascii="Calibri" w:hAnsi="Calibri" w:cs="Calibri"/>
                <w:b/>
                <w:bCs/>
                <w:color w:val="000000"/>
                <w:sz w:val="14"/>
                <w:szCs w:val="14"/>
              </w:rPr>
            </w:pPr>
          </w:p>
        </w:tc>
        <w:tc>
          <w:tcPr>
            <w:tcW w:w="426" w:type="dxa"/>
            <w:vMerge/>
            <w:tcBorders>
              <w:top w:val="nil"/>
              <w:left w:val="single" w:sz="8" w:space="0" w:color="auto"/>
              <w:bottom w:val="single" w:sz="4" w:space="0" w:color="auto"/>
              <w:right w:val="nil"/>
            </w:tcBorders>
            <w:vAlign w:val="center"/>
            <w:hideMark/>
          </w:tcPr>
          <w:p w14:paraId="7E03D3A7" w14:textId="77777777" w:rsidR="00F60E34" w:rsidRPr="00F60E34" w:rsidRDefault="00F60E34" w:rsidP="00F60E34">
            <w:pPr>
              <w:spacing w:after="0"/>
              <w:ind w:left="0"/>
              <w:rPr>
                <w:rFonts w:ascii="Calibri" w:hAnsi="Calibri" w:cs="Calibri"/>
                <w:b/>
                <w:bCs/>
                <w:color w:val="000000"/>
                <w:sz w:val="14"/>
                <w:szCs w:val="14"/>
              </w:rPr>
            </w:pPr>
          </w:p>
        </w:tc>
        <w:tc>
          <w:tcPr>
            <w:tcW w:w="426" w:type="dxa"/>
            <w:vMerge/>
            <w:tcBorders>
              <w:top w:val="nil"/>
              <w:left w:val="single" w:sz="8" w:space="0" w:color="auto"/>
              <w:bottom w:val="single" w:sz="8" w:space="0" w:color="000000"/>
              <w:right w:val="single" w:sz="8" w:space="0" w:color="auto"/>
            </w:tcBorders>
            <w:vAlign w:val="center"/>
            <w:hideMark/>
          </w:tcPr>
          <w:p w14:paraId="73DB98AA" w14:textId="77777777" w:rsidR="00F60E34" w:rsidRPr="00F60E34" w:rsidRDefault="00F60E34" w:rsidP="00F60E34">
            <w:pPr>
              <w:spacing w:after="0"/>
              <w:ind w:left="0"/>
              <w:rPr>
                <w:rFonts w:ascii="Calibri" w:hAnsi="Calibri" w:cs="Calibri"/>
                <w:b/>
                <w:bCs/>
                <w:color w:val="000000"/>
                <w:sz w:val="14"/>
                <w:szCs w:val="14"/>
              </w:rPr>
            </w:pPr>
          </w:p>
        </w:tc>
        <w:tc>
          <w:tcPr>
            <w:tcW w:w="394" w:type="dxa"/>
            <w:vMerge/>
            <w:tcBorders>
              <w:top w:val="nil"/>
              <w:left w:val="single" w:sz="8" w:space="0" w:color="auto"/>
              <w:bottom w:val="single" w:sz="8" w:space="0" w:color="000000"/>
              <w:right w:val="single" w:sz="8" w:space="0" w:color="auto"/>
            </w:tcBorders>
            <w:vAlign w:val="center"/>
            <w:hideMark/>
          </w:tcPr>
          <w:p w14:paraId="4A7C9A48" w14:textId="77777777" w:rsidR="00F60E34" w:rsidRPr="00F60E34" w:rsidRDefault="00F60E34" w:rsidP="00F60E34">
            <w:pPr>
              <w:spacing w:after="0"/>
              <w:ind w:left="0"/>
              <w:rPr>
                <w:rFonts w:ascii="Calibri" w:hAnsi="Calibri" w:cs="Calibri"/>
                <w:b/>
                <w:bCs/>
                <w:color w:val="000000"/>
                <w:sz w:val="14"/>
                <w:szCs w:val="14"/>
              </w:rPr>
            </w:pPr>
          </w:p>
        </w:tc>
        <w:tc>
          <w:tcPr>
            <w:tcW w:w="580" w:type="dxa"/>
            <w:vMerge/>
            <w:tcBorders>
              <w:top w:val="nil"/>
              <w:left w:val="single" w:sz="8" w:space="0" w:color="auto"/>
              <w:bottom w:val="single" w:sz="8" w:space="0" w:color="000000"/>
              <w:right w:val="single" w:sz="8" w:space="0" w:color="auto"/>
            </w:tcBorders>
            <w:vAlign w:val="center"/>
            <w:hideMark/>
          </w:tcPr>
          <w:p w14:paraId="2937A4FC" w14:textId="77777777" w:rsidR="00F60E34" w:rsidRPr="00F60E34" w:rsidRDefault="00F60E34" w:rsidP="00F60E34">
            <w:pPr>
              <w:spacing w:after="0"/>
              <w:ind w:left="0"/>
              <w:rPr>
                <w:rFonts w:ascii="Calibri" w:hAnsi="Calibri" w:cs="Calibri"/>
                <w:b/>
                <w:bCs/>
                <w:color w:val="000000"/>
                <w:sz w:val="14"/>
                <w:szCs w:val="14"/>
              </w:rPr>
            </w:pPr>
          </w:p>
        </w:tc>
        <w:tc>
          <w:tcPr>
            <w:tcW w:w="682" w:type="dxa"/>
            <w:vMerge/>
            <w:tcBorders>
              <w:top w:val="nil"/>
              <w:left w:val="nil"/>
              <w:bottom w:val="single" w:sz="4" w:space="0" w:color="auto"/>
              <w:right w:val="nil"/>
            </w:tcBorders>
            <w:vAlign w:val="center"/>
            <w:hideMark/>
          </w:tcPr>
          <w:p w14:paraId="56C10F71" w14:textId="77777777" w:rsidR="00F60E34" w:rsidRPr="00F60E34" w:rsidRDefault="00F60E34" w:rsidP="00F60E34">
            <w:pPr>
              <w:spacing w:after="0"/>
              <w:ind w:left="0"/>
              <w:rPr>
                <w:rFonts w:ascii="Calibri" w:hAnsi="Calibri" w:cs="Calibri"/>
                <w:b/>
                <w:bCs/>
                <w:color w:val="000000"/>
                <w:sz w:val="14"/>
                <w:szCs w:val="14"/>
              </w:rPr>
            </w:pPr>
          </w:p>
        </w:tc>
        <w:tc>
          <w:tcPr>
            <w:tcW w:w="278" w:type="dxa"/>
            <w:vMerge/>
            <w:tcBorders>
              <w:top w:val="nil"/>
              <w:left w:val="single" w:sz="8" w:space="0" w:color="auto"/>
              <w:bottom w:val="single" w:sz="8" w:space="0" w:color="000000"/>
              <w:right w:val="single" w:sz="8" w:space="0" w:color="auto"/>
            </w:tcBorders>
            <w:vAlign w:val="center"/>
            <w:hideMark/>
          </w:tcPr>
          <w:p w14:paraId="477A4F39" w14:textId="77777777" w:rsidR="00F60E34" w:rsidRPr="00F60E34" w:rsidRDefault="00F60E34" w:rsidP="00F60E34">
            <w:pPr>
              <w:spacing w:after="0"/>
              <w:ind w:left="0"/>
              <w:rPr>
                <w:rFonts w:ascii="Calibri" w:hAnsi="Calibri" w:cs="Calibri"/>
                <w:b/>
                <w:bCs/>
                <w:color w:val="000000"/>
                <w:sz w:val="14"/>
                <w:szCs w:val="14"/>
              </w:rPr>
            </w:pPr>
          </w:p>
        </w:tc>
        <w:tc>
          <w:tcPr>
            <w:tcW w:w="298" w:type="dxa"/>
            <w:vMerge/>
            <w:tcBorders>
              <w:top w:val="nil"/>
              <w:left w:val="single" w:sz="8" w:space="0" w:color="auto"/>
              <w:bottom w:val="single" w:sz="8" w:space="0" w:color="000000"/>
              <w:right w:val="single" w:sz="8" w:space="0" w:color="auto"/>
            </w:tcBorders>
            <w:vAlign w:val="center"/>
            <w:hideMark/>
          </w:tcPr>
          <w:p w14:paraId="3A3E0A22" w14:textId="77777777" w:rsidR="00F60E34" w:rsidRPr="00F60E34" w:rsidRDefault="00F60E34" w:rsidP="00F60E34">
            <w:pPr>
              <w:spacing w:after="0"/>
              <w:ind w:left="0"/>
              <w:rPr>
                <w:rFonts w:ascii="Calibri" w:hAnsi="Calibri" w:cs="Calibri"/>
                <w:b/>
                <w:bCs/>
                <w:color w:val="000000"/>
                <w:sz w:val="14"/>
                <w:szCs w:val="14"/>
              </w:rPr>
            </w:pPr>
          </w:p>
        </w:tc>
        <w:tc>
          <w:tcPr>
            <w:tcW w:w="559" w:type="dxa"/>
            <w:vMerge/>
            <w:tcBorders>
              <w:top w:val="nil"/>
              <w:left w:val="single" w:sz="8" w:space="0" w:color="auto"/>
              <w:bottom w:val="single" w:sz="8" w:space="0" w:color="000000"/>
              <w:right w:val="nil"/>
            </w:tcBorders>
            <w:vAlign w:val="center"/>
            <w:hideMark/>
          </w:tcPr>
          <w:p w14:paraId="79179EAD" w14:textId="77777777" w:rsidR="00F60E34" w:rsidRPr="00F60E34" w:rsidRDefault="00F60E34" w:rsidP="00F60E34">
            <w:pPr>
              <w:spacing w:after="0"/>
              <w:ind w:left="0"/>
              <w:rPr>
                <w:rFonts w:ascii="Calibri" w:hAnsi="Calibri" w:cs="Calibri"/>
                <w:b/>
                <w:bCs/>
                <w:color w:val="000000"/>
                <w:sz w:val="14"/>
                <w:szCs w:val="14"/>
              </w:rPr>
            </w:pPr>
          </w:p>
        </w:tc>
        <w:tc>
          <w:tcPr>
            <w:tcW w:w="786" w:type="dxa"/>
            <w:vMerge/>
            <w:tcBorders>
              <w:top w:val="single" w:sz="8" w:space="0" w:color="auto"/>
              <w:left w:val="single" w:sz="8" w:space="0" w:color="auto"/>
              <w:bottom w:val="single" w:sz="8" w:space="0" w:color="000000"/>
              <w:right w:val="single" w:sz="8" w:space="0" w:color="auto"/>
            </w:tcBorders>
            <w:vAlign w:val="center"/>
            <w:hideMark/>
          </w:tcPr>
          <w:p w14:paraId="1A2F5B5F" w14:textId="77777777" w:rsidR="00F60E34" w:rsidRPr="00F60E34" w:rsidRDefault="00F60E34" w:rsidP="00F60E34">
            <w:pPr>
              <w:spacing w:after="0"/>
              <w:ind w:left="0"/>
              <w:rPr>
                <w:rFonts w:ascii="Calibri" w:hAnsi="Calibri" w:cs="Calibri"/>
                <w:b/>
                <w:bCs/>
                <w:color w:val="000000"/>
                <w:sz w:val="14"/>
                <w:szCs w:val="14"/>
              </w:rPr>
            </w:pPr>
          </w:p>
        </w:tc>
        <w:tc>
          <w:tcPr>
            <w:tcW w:w="546" w:type="dxa"/>
            <w:tcBorders>
              <w:top w:val="nil"/>
              <w:left w:val="nil"/>
              <w:bottom w:val="single" w:sz="8" w:space="0" w:color="auto"/>
              <w:right w:val="single" w:sz="8" w:space="0" w:color="auto"/>
            </w:tcBorders>
            <w:shd w:val="clear" w:color="000000" w:fill="D9D9D9"/>
            <w:vAlign w:val="center"/>
            <w:hideMark/>
          </w:tcPr>
          <w:p w14:paraId="25D0FD31"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622" w:type="dxa"/>
            <w:tcBorders>
              <w:top w:val="nil"/>
              <w:left w:val="nil"/>
              <w:bottom w:val="single" w:sz="8" w:space="0" w:color="auto"/>
              <w:right w:val="single" w:sz="8" w:space="0" w:color="auto"/>
            </w:tcBorders>
            <w:shd w:val="clear" w:color="000000" w:fill="D9D9D9"/>
            <w:vAlign w:val="center"/>
            <w:hideMark/>
          </w:tcPr>
          <w:p w14:paraId="5D8E04AF"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694" w:type="dxa"/>
            <w:tcBorders>
              <w:top w:val="nil"/>
              <w:left w:val="nil"/>
              <w:bottom w:val="single" w:sz="8" w:space="0" w:color="auto"/>
              <w:right w:val="single" w:sz="8" w:space="0" w:color="auto"/>
            </w:tcBorders>
            <w:shd w:val="clear" w:color="000000" w:fill="D9D9D9"/>
            <w:vAlign w:val="center"/>
            <w:hideMark/>
          </w:tcPr>
          <w:p w14:paraId="2C569D25"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11D759AE" w14:textId="77777777" w:rsidR="00F60E34" w:rsidRPr="00F60E34" w:rsidRDefault="00F60E34" w:rsidP="00F60E34">
            <w:pPr>
              <w:spacing w:after="0"/>
              <w:ind w:left="0"/>
              <w:rPr>
                <w:rFonts w:ascii="Calibri" w:hAnsi="Calibri" w:cs="Calibri"/>
                <w:b/>
                <w:bCs/>
                <w:color w:val="000000"/>
                <w:sz w:val="14"/>
                <w:szCs w:val="14"/>
              </w:rPr>
            </w:pPr>
          </w:p>
        </w:tc>
        <w:tc>
          <w:tcPr>
            <w:tcW w:w="707" w:type="dxa"/>
            <w:tcBorders>
              <w:top w:val="nil"/>
              <w:left w:val="nil"/>
              <w:bottom w:val="single" w:sz="8" w:space="0" w:color="auto"/>
              <w:right w:val="single" w:sz="8" w:space="0" w:color="auto"/>
            </w:tcBorders>
            <w:shd w:val="clear" w:color="000000" w:fill="D9D9D9"/>
            <w:vAlign w:val="center"/>
            <w:hideMark/>
          </w:tcPr>
          <w:p w14:paraId="0D981565"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640" w:type="dxa"/>
            <w:tcBorders>
              <w:top w:val="nil"/>
              <w:left w:val="nil"/>
              <w:bottom w:val="single" w:sz="8" w:space="0" w:color="auto"/>
              <w:right w:val="single" w:sz="8" w:space="0" w:color="auto"/>
            </w:tcBorders>
            <w:shd w:val="clear" w:color="000000" w:fill="D9D9D9"/>
            <w:vAlign w:val="center"/>
            <w:hideMark/>
          </w:tcPr>
          <w:p w14:paraId="1E798B7A"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1041" w:type="dxa"/>
            <w:tcBorders>
              <w:top w:val="nil"/>
              <w:left w:val="nil"/>
              <w:bottom w:val="single" w:sz="8" w:space="0" w:color="auto"/>
              <w:right w:val="single" w:sz="8" w:space="0" w:color="auto"/>
            </w:tcBorders>
            <w:shd w:val="clear" w:color="000000" w:fill="D9D9D9"/>
            <w:vAlign w:val="center"/>
            <w:hideMark/>
          </w:tcPr>
          <w:p w14:paraId="37E87B3F"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552" w:type="dxa"/>
            <w:tcBorders>
              <w:top w:val="nil"/>
              <w:left w:val="nil"/>
              <w:bottom w:val="single" w:sz="8" w:space="0" w:color="auto"/>
              <w:right w:val="single" w:sz="8" w:space="0" w:color="auto"/>
            </w:tcBorders>
            <w:shd w:val="clear" w:color="000000" w:fill="D9D9D9"/>
            <w:vAlign w:val="center"/>
            <w:hideMark/>
          </w:tcPr>
          <w:p w14:paraId="6CCCF501"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513" w:type="dxa"/>
            <w:tcBorders>
              <w:top w:val="nil"/>
              <w:left w:val="nil"/>
              <w:bottom w:val="single" w:sz="8" w:space="0" w:color="auto"/>
              <w:right w:val="single" w:sz="8" w:space="0" w:color="auto"/>
            </w:tcBorders>
            <w:shd w:val="clear" w:color="000000" w:fill="D9D9D9"/>
            <w:vAlign w:val="center"/>
            <w:hideMark/>
          </w:tcPr>
          <w:p w14:paraId="0DE00E65"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547" w:type="dxa"/>
            <w:tcBorders>
              <w:top w:val="nil"/>
              <w:left w:val="nil"/>
              <w:bottom w:val="single" w:sz="8" w:space="0" w:color="auto"/>
              <w:right w:val="single" w:sz="8" w:space="0" w:color="auto"/>
            </w:tcBorders>
            <w:shd w:val="clear" w:color="000000" w:fill="D9D9D9"/>
            <w:vAlign w:val="center"/>
            <w:hideMark/>
          </w:tcPr>
          <w:p w14:paraId="6794E2E0"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589" w:type="dxa"/>
            <w:tcBorders>
              <w:top w:val="nil"/>
              <w:left w:val="nil"/>
              <w:bottom w:val="single" w:sz="8" w:space="0" w:color="auto"/>
              <w:right w:val="single" w:sz="8" w:space="0" w:color="auto"/>
            </w:tcBorders>
            <w:shd w:val="clear" w:color="000000" w:fill="D9D9D9"/>
            <w:vAlign w:val="center"/>
            <w:hideMark/>
          </w:tcPr>
          <w:p w14:paraId="55D08F54"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 </w:t>
            </w:r>
          </w:p>
        </w:tc>
        <w:tc>
          <w:tcPr>
            <w:tcW w:w="801" w:type="dxa"/>
            <w:vMerge/>
            <w:tcBorders>
              <w:top w:val="single" w:sz="8" w:space="0" w:color="auto"/>
              <w:left w:val="single" w:sz="8" w:space="0" w:color="auto"/>
              <w:bottom w:val="single" w:sz="8" w:space="0" w:color="000000"/>
              <w:right w:val="single" w:sz="8" w:space="0" w:color="auto"/>
            </w:tcBorders>
            <w:vAlign w:val="center"/>
            <w:hideMark/>
          </w:tcPr>
          <w:p w14:paraId="3D176F32" w14:textId="77777777" w:rsidR="00F60E34" w:rsidRPr="00F60E34" w:rsidRDefault="00F60E34" w:rsidP="00F60E34">
            <w:pPr>
              <w:spacing w:after="0"/>
              <w:ind w:left="0"/>
              <w:rPr>
                <w:rFonts w:ascii="Calibri" w:hAnsi="Calibri" w:cs="Calibri"/>
                <w:b/>
                <w:bCs/>
                <w:color w:val="000000"/>
                <w:sz w:val="14"/>
                <w:szCs w:val="14"/>
              </w:rPr>
            </w:pPr>
          </w:p>
        </w:tc>
      </w:tr>
      <w:tr w:rsidR="00F60E34" w:rsidRPr="00F60E34" w14:paraId="76310C02" w14:textId="77777777" w:rsidTr="00F60E34">
        <w:trPr>
          <w:trHeight w:val="1665"/>
        </w:trPr>
        <w:tc>
          <w:tcPr>
            <w:tcW w:w="1046" w:type="dxa"/>
            <w:tcBorders>
              <w:top w:val="nil"/>
              <w:left w:val="single" w:sz="8" w:space="0" w:color="auto"/>
              <w:bottom w:val="single" w:sz="8" w:space="0" w:color="auto"/>
              <w:right w:val="single" w:sz="8" w:space="0" w:color="auto"/>
            </w:tcBorders>
            <w:shd w:val="clear" w:color="auto" w:fill="auto"/>
            <w:vAlign w:val="center"/>
            <w:hideMark/>
          </w:tcPr>
          <w:p w14:paraId="08E6190D"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DATA_INTERNET-SYM Sokolovská</w:t>
            </w:r>
          </w:p>
        </w:tc>
        <w:tc>
          <w:tcPr>
            <w:tcW w:w="599" w:type="dxa"/>
            <w:tcBorders>
              <w:top w:val="nil"/>
              <w:left w:val="nil"/>
              <w:bottom w:val="single" w:sz="8" w:space="0" w:color="auto"/>
              <w:right w:val="single" w:sz="8" w:space="0" w:color="auto"/>
            </w:tcBorders>
            <w:shd w:val="clear" w:color="auto" w:fill="auto"/>
            <w:noWrap/>
            <w:vAlign w:val="center"/>
            <w:hideMark/>
          </w:tcPr>
          <w:p w14:paraId="7E5BC469"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MPSV</w:t>
            </w:r>
          </w:p>
        </w:tc>
        <w:tc>
          <w:tcPr>
            <w:tcW w:w="574" w:type="dxa"/>
            <w:tcBorders>
              <w:top w:val="nil"/>
              <w:left w:val="nil"/>
              <w:bottom w:val="single" w:sz="8" w:space="0" w:color="auto"/>
              <w:right w:val="single" w:sz="8" w:space="0" w:color="auto"/>
            </w:tcBorders>
            <w:shd w:val="clear" w:color="auto" w:fill="auto"/>
            <w:noWrap/>
            <w:vAlign w:val="center"/>
            <w:hideMark/>
          </w:tcPr>
          <w:p w14:paraId="218AF54B"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36</w:t>
            </w:r>
          </w:p>
        </w:tc>
        <w:tc>
          <w:tcPr>
            <w:tcW w:w="515" w:type="dxa"/>
            <w:tcBorders>
              <w:top w:val="nil"/>
              <w:left w:val="nil"/>
              <w:bottom w:val="single" w:sz="8" w:space="0" w:color="auto"/>
              <w:right w:val="single" w:sz="8" w:space="0" w:color="auto"/>
            </w:tcBorders>
            <w:shd w:val="clear" w:color="000000" w:fill="FFFF00"/>
            <w:noWrap/>
            <w:vAlign w:val="center"/>
            <w:hideMark/>
          </w:tcPr>
          <w:p w14:paraId="6AF10F8A" w14:textId="77777777" w:rsidR="00F60E34" w:rsidRPr="00F60E34" w:rsidRDefault="00F60E34" w:rsidP="00F60E34">
            <w:pPr>
              <w:spacing w:after="0"/>
              <w:ind w:left="0"/>
              <w:jc w:val="right"/>
              <w:rPr>
                <w:rFonts w:ascii="Calibri" w:hAnsi="Calibri" w:cs="Calibri"/>
                <w:color w:val="000000"/>
                <w:sz w:val="14"/>
                <w:szCs w:val="14"/>
              </w:rPr>
            </w:pPr>
            <w:r w:rsidRPr="00F60E34">
              <w:rPr>
                <w:rFonts w:ascii="Calibri" w:hAnsi="Calibri" w:cs="Calibri"/>
                <w:color w:val="000000"/>
                <w:sz w:val="14"/>
                <w:szCs w:val="14"/>
              </w:rPr>
              <w:t>0</w:t>
            </w:r>
          </w:p>
        </w:tc>
        <w:tc>
          <w:tcPr>
            <w:tcW w:w="784" w:type="dxa"/>
            <w:tcBorders>
              <w:top w:val="nil"/>
              <w:left w:val="nil"/>
              <w:bottom w:val="single" w:sz="8" w:space="0" w:color="auto"/>
              <w:right w:val="single" w:sz="8" w:space="0" w:color="auto"/>
            </w:tcBorders>
            <w:shd w:val="clear" w:color="000000" w:fill="FFFF00"/>
            <w:noWrap/>
            <w:vAlign w:val="center"/>
            <w:hideMark/>
          </w:tcPr>
          <w:p w14:paraId="3CEE2468" w14:textId="77777777" w:rsidR="00F60E34" w:rsidRPr="00F60E34" w:rsidRDefault="00F60E34" w:rsidP="00F60E34">
            <w:pPr>
              <w:spacing w:after="0"/>
              <w:ind w:left="0"/>
              <w:jc w:val="right"/>
              <w:rPr>
                <w:rFonts w:ascii="Calibri" w:hAnsi="Calibri" w:cs="Calibri"/>
                <w:color w:val="000000"/>
                <w:sz w:val="14"/>
                <w:szCs w:val="14"/>
              </w:rPr>
            </w:pPr>
            <w:r w:rsidRPr="00F60E34">
              <w:rPr>
                <w:rFonts w:ascii="Calibri" w:hAnsi="Calibri" w:cs="Calibri"/>
                <w:color w:val="000000"/>
                <w:sz w:val="14"/>
                <w:szCs w:val="14"/>
              </w:rPr>
              <w:t>13920</w:t>
            </w:r>
          </w:p>
        </w:tc>
        <w:tc>
          <w:tcPr>
            <w:tcW w:w="680" w:type="dxa"/>
            <w:tcBorders>
              <w:top w:val="nil"/>
              <w:left w:val="nil"/>
              <w:bottom w:val="single" w:sz="8" w:space="0" w:color="auto"/>
              <w:right w:val="single" w:sz="8" w:space="0" w:color="auto"/>
            </w:tcBorders>
            <w:shd w:val="clear" w:color="auto" w:fill="auto"/>
            <w:noWrap/>
            <w:vAlign w:val="center"/>
            <w:hideMark/>
          </w:tcPr>
          <w:p w14:paraId="16F78C9D" w14:textId="77777777" w:rsidR="00F60E34" w:rsidRPr="00F60E34" w:rsidRDefault="00F60E34" w:rsidP="00F60E34">
            <w:pPr>
              <w:spacing w:after="0"/>
              <w:ind w:left="0"/>
              <w:jc w:val="right"/>
              <w:rPr>
                <w:rFonts w:ascii="Calibri" w:hAnsi="Calibri" w:cs="Calibri"/>
                <w:b/>
                <w:bCs/>
                <w:color w:val="000000"/>
                <w:sz w:val="14"/>
                <w:szCs w:val="14"/>
              </w:rPr>
            </w:pPr>
            <w:r w:rsidRPr="00F60E34">
              <w:rPr>
                <w:rFonts w:ascii="Calibri" w:hAnsi="Calibri" w:cs="Calibri"/>
                <w:b/>
                <w:bCs/>
                <w:color w:val="000000"/>
                <w:sz w:val="14"/>
                <w:szCs w:val="14"/>
              </w:rPr>
              <w:t>501120</w:t>
            </w:r>
          </w:p>
        </w:tc>
        <w:tc>
          <w:tcPr>
            <w:tcW w:w="660" w:type="dxa"/>
            <w:tcBorders>
              <w:top w:val="nil"/>
              <w:left w:val="nil"/>
              <w:bottom w:val="single" w:sz="8" w:space="0" w:color="auto"/>
              <w:right w:val="single" w:sz="8" w:space="0" w:color="auto"/>
            </w:tcBorders>
            <w:shd w:val="clear" w:color="000000" w:fill="E2EFDA"/>
            <w:noWrap/>
            <w:vAlign w:val="center"/>
            <w:hideMark/>
          </w:tcPr>
          <w:p w14:paraId="31DA2CEA"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33 000</w:t>
            </w:r>
          </w:p>
        </w:tc>
        <w:tc>
          <w:tcPr>
            <w:tcW w:w="689" w:type="dxa"/>
            <w:tcBorders>
              <w:top w:val="nil"/>
              <w:left w:val="nil"/>
              <w:bottom w:val="single" w:sz="8" w:space="0" w:color="auto"/>
              <w:right w:val="single" w:sz="8" w:space="0" w:color="auto"/>
            </w:tcBorders>
            <w:shd w:val="clear" w:color="000000" w:fill="E2EFDA"/>
            <w:noWrap/>
            <w:vAlign w:val="center"/>
            <w:hideMark/>
          </w:tcPr>
          <w:p w14:paraId="19F9EA99"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1 200 000</w:t>
            </w:r>
          </w:p>
        </w:tc>
        <w:tc>
          <w:tcPr>
            <w:tcW w:w="636" w:type="dxa"/>
            <w:tcBorders>
              <w:top w:val="single" w:sz="8" w:space="0" w:color="auto"/>
              <w:left w:val="nil"/>
              <w:bottom w:val="single" w:sz="8" w:space="0" w:color="auto"/>
              <w:right w:val="single" w:sz="4" w:space="0" w:color="auto"/>
            </w:tcBorders>
            <w:shd w:val="clear" w:color="000000" w:fill="BFBFBF"/>
            <w:vAlign w:val="center"/>
            <w:hideMark/>
          </w:tcPr>
          <w:p w14:paraId="23A99E0A"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22738673</w:t>
            </w:r>
          </w:p>
        </w:tc>
        <w:tc>
          <w:tcPr>
            <w:tcW w:w="426" w:type="dxa"/>
            <w:tcBorders>
              <w:top w:val="single" w:sz="8" w:space="0" w:color="auto"/>
              <w:left w:val="single" w:sz="4" w:space="0" w:color="auto"/>
              <w:bottom w:val="single" w:sz="8" w:space="0" w:color="auto"/>
              <w:right w:val="single" w:sz="4" w:space="0" w:color="auto"/>
            </w:tcBorders>
            <w:shd w:val="clear" w:color="000000" w:fill="BFBFBF"/>
            <w:vAlign w:val="center"/>
            <w:hideMark/>
          </w:tcPr>
          <w:p w14:paraId="3D20B0C9"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Hlavní město Praha</w:t>
            </w:r>
          </w:p>
        </w:tc>
        <w:tc>
          <w:tcPr>
            <w:tcW w:w="426" w:type="dxa"/>
            <w:tcBorders>
              <w:top w:val="nil"/>
              <w:left w:val="nil"/>
              <w:bottom w:val="single" w:sz="8" w:space="0" w:color="auto"/>
              <w:right w:val="single" w:sz="4" w:space="0" w:color="auto"/>
            </w:tcBorders>
            <w:shd w:val="clear" w:color="000000" w:fill="BFBFBF"/>
            <w:vAlign w:val="center"/>
            <w:hideMark/>
          </w:tcPr>
          <w:p w14:paraId="2A2AEFFA"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Hlavní město Praha</w:t>
            </w:r>
          </w:p>
        </w:tc>
        <w:tc>
          <w:tcPr>
            <w:tcW w:w="394" w:type="dxa"/>
            <w:tcBorders>
              <w:top w:val="nil"/>
              <w:left w:val="nil"/>
              <w:bottom w:val="single" w:sz="8" w:space="0" w:color="auto"/>
              <w:right w:val="single" w:sz="4" w:space="0" w:color="auto"/>
            </w:tcBorders>
            <w:shd w:val="clear" w:color="000000" w:fill="BFBFBF"/>
            <w:vAlign w:val="center"/>
            <w:hideMark/>
          </w:tcPr>
          <w:p w14:paraId="4C45254F"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Praha</w:t>
            </w:r>
          </w:p>
        </w:tc>
        <w:tc>
          <w:tcPr>
            <w:tcW w:w="580" w:type="dxa"/>
            <w:tcBorders>
              <w:top w:val="nil"/>
              <w:left w:val="nil"/>
              <w:bottom w:val="single" w:sz="8" w:space="0" w:color="auto"/>
              <w:right w:val="single" w:sz="4" w:space="0" w:color="auto"/>
            </w:tcBorders>
            <w:shd w:val="clear" w:color="000000" w:fill="BFBFBF"/>
            <w:vAlign w:val="center"/>
            <w:hideMark/>
          </w:tcPr>
          <w:p w14:paraId="13B51939"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Vysočany</w:t>
            </w:r>
          </w:p>
        </w:tc>
        <w:tc>
          <w:tcPr>
            <w:tcW w:w="682" w:type="dxa"/>
            <w:tcBorders>
              <w:top w:val="single" w:sz="8" w:space="0" w:color="auto"/>
              <w:left w:val="nil"/>
              <w:bottom w:val="single" w:sz="8" w:space="0" w:color="auto"/>
              <w:right w:val="single" w:sz="4" w:space="0" w:color="auto"/>
            </w:tcBorders>
            <w:shd w:val="clear" w:color="000000" w:fill="BFBFBF"/>
            <w:vAlign w:val="center"/>
            <w:hideMark/>
          </w:tcPr>
          <w:p w14:paraId="25956B29"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Sokolovská</w:t>
            </w:r>
          </w:p>
        </w:tc>
        <w:tc>
          <w:tcPr>
            <w:tcW w:w="278" w:type="dxa"/>
            <w:tcBorders>
              <w:top w:val="nil"/>
              <w:left w:val="nil"/>
              <w:bottom w:val="single" w:sz="8" w:space="0" w:color="auto"/>
              <w:right w:val="single" w:sz="4" w:space="0" w:color="auto"/>
            </w:tcBorders>
            <w:shd w:val="clear" w:color="000000" w:fill="BFBFBF"/>
            <w:vAlign w:val="center"/>
            <w:hideMark/>
          </w:tcPr>
          <w:p w14:paraId="703CDA5C"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855</w:t>
            </w:r>
          </w:p>
        </w:tc>
        <w:tc>
          <w:tcPr>
            <w:tcW w:w="298" w:type="dxa"/>
            <w:tcBorders>
              <w:top w:val="nil"/>
              <w:left w:val="nil"/>
              <w:bottom w:val="single" w:sz="8" w:space="0" w:color="auto"/>
              <w:right w:val="single" w:sz="8" w:space="0" w:color="auto"/>
            </w:tcBorders>
            <w:shd w:val="clear" w:color="000000" w:fill="BFBFBF"/>
            <w:vAlign w:val="center"/>
            <w:hideMark/>
          </w:tcPr>
          <w:p w14:paraId="6991ECC9"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225</w:t>
            </w:r>
          </w:p>
        </w:tc>
        <w:tc>
          <w:tcPr>
            <w:tcW w:w="559" w:type="dxa"/>
            <w:tcBorders>
              <w:top w:val="single" w:sz="8" w:space="0" w:color="auto"/>
              <w:left w:val="single" w:sz="8" w:space="0" w:color="auto"/>
              <w:bottom w:val="single" w:sz="8" w:space="0" w:color="auto"/>
              <w:right w:val="nil"/>
            </w:tcBorders>
            <w:shd w:val="clear" w:color="auto" w:fill="auto"/>
            <w:vAlign w:val="center"/>
            <w:hideMark/>
          </w:tcPr>
          <w:p w14:paraId="1E35D47B"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10G</w:t>
            </w:r>
          </w:p>
        </w:tc>
        <w:tc>
          <w:tcPr>
            <w:tcW w:w="786" w:type="dxa"/>
            <w:tcBorders>
              <w:top w:val="nil"/>
              <w:left w:val="single" w:sz="8" w:space="0" w:color="auto"/>
              <w:bottom w:val="single" w:sz="8" w:space="0" w:color="auto"/>
              <w:right w:val="single" w:sz="8" w:space="0" w:color="auto"/>
            </w:tcBorders>
            <w:shd w:val="clear" w:color="auto" w:fill="auto"/>
            <w:vAlign w:val="center"/>
            <w:hideMark/>
          </w:tcPr>
          <w:p w14:paraId="12253705"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SLA-99,9</w:t>
            </w:r>
          </w:p>
        </w:tc>
        <w:tc>
          <w:tcPr>
            <w:tcW w:w="546" w:type="dxa"/>
            <w:tcBorders>
              <w:top w:val="nil"/>
              <w:left w:val="nil"/>
              <w:bottom w:val="single" w:sz="8" w:space="0" w:color="auto"/>
              <w:right w:val="nil"/>
            </w:tcBorders>
            <w:shd w:val="clear" w:color="auto" w:fill="auto"/>
            <w:vAlign w:val="center"/>
            <w:hideMark/>
          </w:tcPr>
          <w:p w14:paraId="38BC8778"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ZAL-0</w:t>
            </w:r>
          </w:p>
        </w:tc>
        <w:tc>
          <w:tcPr>
            <w:tcW w:w="622" w:type="dxa"/>
            <w:tcBorders>
              <w:top w:val="nil"/>
              <w:left w:val="single" w:sz="8" w:space="0" w:color="auto"/>
              <w:bottom w:val="single" w:sz="8" w:space="0" w:color="auto"/>
              <w:right w:val="nil"/>
            </w:tcBorders>
            <w:shd w:val="clear" w:color="auto" w:fill="auto"/>
            <w:vAlign w:val="center"/>
            <w:hideMark/>
          </w:tcPr>
          <w:p w14:paraId="33A5D977"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ZALT-NE</w:t>
            </w:r>
          </w:p>
        </w:tc>
        <w:tc>
          <w:tcPr>
            <w:tcW w:w="694" w:type="dxa"/>
            <w:tcBorders>
              <w:top w:val="nil"/>
              <w:left w:val="single" w:sz="8" w:space="0" w:color="auto"/>
              <w:bottom w:val="single" w:sz="8" w:space="0" w:color="auto"/>
              <w:right w:val="nil"/>
            </w:tcBorders>
            <w:shd w:val="clear" w:color="auto" w:fill="auto"/>
            <w:vAlign w:val="center"/>
            <w:hideMark/>
          </w:tcPr>
          <w:p w14:paraId="7C948005"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SECURITY - 0</w:t>
            </w:r>
          </w:p>
        </w:tc>
        <w:tc>
          <w:tcPr>
            <w:tcW w:w="598" w:type="dxa"/>
            <w:tcBorders>
              <w:top w:val="nil"/>
              <w:left w:val="single" w:sz="8" w:space="0" w:color="auto"/>
              <w:bottom w:val="single" w:sz="8" w:space="0" w:color="auto"/>
              <w:right w:val="nil"/>
            </w:tcBorders>
            <w:shd w:val="clear" w:color="auto" w:fill="auto"/>
            <w:vAlign w:val="center"/>
            <w:hideMark/>
          </w:tcPr>
          <w:p w14:paraId="68003F31"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OPT-MM</w:t>
            </w:r>
          </w:p>
        </w:tc>
        <w:tc>
          <w:tcPr>
            <w:tcW w:w="707" w:type="dxa"/>
            <w:tcBorders>
              <w:top w:val="nil"/>
              <w:left w:val="single" w:sz="8" w:space="0" w:color="auto"/>
              <w:bottom w:val="single" w:sz="8" w:space="0" w:color="auto"/>
              <w:right w:val="nil"/>
            </w:tcBorders>
            <w:shd w:val="clear" w:color="auto" w:fill="auto"/>
            <w:vAlign w:val="center"/>
            <w:hideMark/>
          </w:tcPr>
          <w:p w14:paraId="6C8532E9"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PERF-NE</w:t>
            </w:r>
          </w:p>
        </w:tc>
        <w:tc>
          <w:tcPr>
            <w:tcW w:w="640" w:type="dxa"/>
            <w:tcBorders>
              <w:top w:val="nil"/>
              <w:left w:val="single" w:sz="8" w:space="0" w:color="auto"/>
              <w:bottom w:val="single" w:sz="8" w:space="0" w:color="auto"/>
              <w:right w:val="nil"/>
            </w:tcBorders>
            <w:shd w:val="clear" w:color="auto" w:fill="auto"/>
            <w:vAlign w:val="center"/>
            <w:hideMark/>
          </w:tcPr>
          <w:p w14:paraId="4CFEF500"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PROAKT -NE</w:t>
            </w:r>
          </w:p>
        </w:tc>
        <w:tc>
          <w:tcPr>
            <w:tcW w:w="1041" w:type="dxa"/>
            <w:tcBorders>
              <w:top w:val="nil"/>
              <w:left w:val="single" w:sz="8" w:space="0" w:color="auto"/>
              <w:bottom w:val="single" w:sz="8" w:space="0" w:color="auto"/>
              <w:right w:val="nil"/>
            </w:tcBorders>
            <w:shd w:val="clear" w:color="auto" w:fill="auto"/>
            <w:vAlign w:val="center"/>
            <w:hideMark/>
          </w:tcPr>
          <w:p w14:paraId="6C09F19D"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ANT-NE</w:t>
            </w:r>
          </w:p>
        </w:tc>
        <w:tc>
          <w:tcPr>
            <w:tcW w:w="552" w:type="dxa"/>
            <w:tcBorders>
              <w:top w:val="nil"/>
              <w:left w:val="single" w:sz="8" w:space="0" w:color="auto"/>
              <w:bottom w:val="single" w:sz="8" w:space="0" w:color="auto"/>
              <w:right w:val="nil"/>
            </w:tcBorders>
            <w:shd w:val="clear" w:color="auto" w:fill="auto"/>
            <w:vAlign w:val="center"/>
            <w:hideMark/>
          </w:tcPr>
          <w:p w14:paraId="54871476"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Bez IP sec</w:t>
            </w:r>
          </w:p>
        </w:tc>
        <w:tc>
          <w:tcPr>
            <w:tcW w:w="513" w:type="dxa"/>
            <w:tcBorders>
              <w:top w:val="nil"/>
              <w:left w:val="single" w:sz="8" w:space="0" w:color="auto"/>
              <w:bottom w:val="single" w:sz="8" w:space="0" w:color="auto"/>
              <w:right w:val="nil"/>
            </w:tcBorders>
            <w:shd w:val="clear" w:color="auto" w:fill="auto"/>
            <w:vAlign w:val="center"/>
            <w:hideMark/>
          </w:tcPr>
          <w:p w14:paraId="5D28D998"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WEBF-NE</w:t>
            </w:r>
          </w:p>
        </w:tc>
        <w:tc>
          <w:tcPr>
            <w:tcW w:w="547" w:type="dxa"/>
            <w:tcBorders>
              <w:top w:val="nil"/>
              <w:left w:val="single" w:sz="8" w:space="0" w:color="auto"/>
              <w:bottom w:val="single" w:sz="8" w:space="0" w:color="auto"/>
              <w:right w:val="nil"/>
            </w:tcBorders>
            <w:shd w:val="clear" w:color="auto" w:fill="auto"/>
            <w:vAlign w:val="center"/>
            <w:hideMark/>
          </w:tcPr>
          <w:p w14:paraId="03307730"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DLP-NE</w:t>
            </w:r>
          </w:p>
        </w:tc>
        <w:tc>
          <w:tcPr>
            <w:tcW w:w="589" w:type="dxa"/>
            <w:tcBorders>
              <w:top w:val="nil"/>
              <w:left w:val="single" w:sz="8" w:space="0" w:color="auto"/>
              <w:bottom w:val="single" w:sz="8" w:space="0" w:color="auto"/>
              <w:right w:val="nil"/>
            </w:tcBorders>
            <w:shd w:val="clear" w:color="auto" w:fill="auto"/>
            <w:vAlign w:val="center"/>
            <w:hideMark/>
          </w:tcPr>
          <w:p w14:paraId="75590D2E"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P2P-NE</w:t>
            </w:r>
          </w:p>
        </w:tc>
        <w:tc>
          <w:tcPr>
            <w:tcW w:w="801" w:type="dxa"/>
            <w:tcBorders>
              <w:top w:val="nil"/>
              <w:left w:val="single" w:sz="8" w:space="0" w:color="auto"/>
              <w:bottom w:val="single" w:sz="8" w:space="0" w:color="auto"/>
              <w:right w:val="single" w:sz="8" w:space="0" w:color="auto"/>
            </w:tcBorders>
            <w:shd w:val="clear" w:color="auto" w:fill="auto"/>
            <w:vAlign w:val="center"/>
            <w:hideMark/>
          </w:tcPr>
          <w:p w14:paraId="745B8603" w14:textId="77777777" w:rsidR="00F60E34" w:rsidRPr="00F60E34" w:rsidRDefault="00F60E34" w:rsidP="00F60E34">
            <w:pPr>
              <w:spacing w:after="0"/>
              <w:ind w:left="0"/>
              <w:jc w:val="center"/>
              <w:rPr>
                <w:rFonts w:ascii="Calibri" w:hAnsi="Calibri" w:cs="Calibri"/>
                <w:b/>
                <w:bCs/>
                <w:color w:val="000000"/>
                <w:sz w:val="14"/>
                <w:szCs w:val="14"/>
              </w:rPr>
            </w:pPr>
            <w:r w:rsidRPr="00F60E34">
              <w:rPr>
                <w:rFonts w:ascii="Calibri" w:hAnsi="Calibri" w:cs="Calibri"/>
                <w:b/>
                <w:bCs/>
                <w:color w:val="000000"/>
                <w:sz w:val="14"/>
                <w:szCs w:val="14"/>
              </w:rPr>
              <w:t>Akceptujeme i připojení Twinax kabel SFP-10G-AOC2M</w:t>
            </w:r>
          </w:p>
        </w:tc>
      </w:tr>
    </w:tbl>
    <w:p w14:paraId="1F3D6C5B" w14:textId="77777777" w:rsidR="00DA449D" w:rsidRDefault="00DA449D" w:rsidP="00F9209F">
      <w:pPr>
        <w:spacing w:after="160" w:line="259" w:lineRule="auto"/>
        <w:ind w:left="0"/>
        <w:jc w:val="center"/>
        <w:rPr>
          <w:rFonts w:ascii="Arial" w:hAnsi="Arial" w:cs="Arial"/>
          <w:b/>
          <w:sz w:val="20"/>
          <w:szCs w:val="20"/>
        </w:rPr>
      </w:pPr>
    </w:p>
    <w:p w14:paraId="5534EC59" w14:textId="77777777" w:rsidR="00DA449D" w:rsidRDefault="00DA449D" w:rsidP="00F9209F">
      <w:pPr>
        <w:spacing w:after="160" w:line="259" w:lineRule="auto"/>
        <w:ind w:left="0"/>
        <w:jc w:val="center"/>
        <w:rPr>
          <w:rFonts w:ascii="Arial" w:hAnsi="Arial" w:cs="Arial"/>
          <w:b/>
          <w:sz w:val="20"/>
          <w:szCs w:val="20"/>
        </w:rPr>
      </w:pPr>
    </w:p>
    <w:p w14:paraId="64CD96A7" w14:textId="77777777" w:rsidR="00DA449D" w:rsidRDefault="00DA449D" w:rsidP="00F9209F">
      <w:pPr>
        <w:spacing w:after="160" w:line="259" w:lineRule="auto"/>
        <w:ind w:left="0"/>
        <w:jc w:val="center"/>
        <w:rPr>
          <w:rFonts w:ascii="Arial" w:hAnsi="Arial" w:cs="Arial"/>
          <w:b/>
          <w:sz w:val="20"/>
          <w:szCs w:val="20"/>
        </w:rPr>
      </w:pPr>
    </w:p>
    <w:p w14:paraId="2E83B7AC" w14:textId="77777777" w:rsidR="000F3E9E" w:rsidRDefault="000F3E9E" w:rsidP="000F3E9E">
      <w:pPr>
        <w:spacing w:after="160" w:line="259" w:lineRule="auto"/>
        <w:ind w:left="0"/>
        <w:jc w:val="center"/>
        <w:rPr>
          <w:rFonts w:ascii="Arial" w:hAnsi="Arial" w:cs="Arial"/>
          <w:b/>
          <w:sz w:val="20"/>
          <w:szCs w:val="20"/>
        </w:rPr>
        <w:sectPr w:rsidR="000F3E9E" w:rsidSect="00F60E34">
          <w:footerReference w:type="default" r:id="rId15"/>
          <w:pgSz w:w="23811" w:h="16838" w:orient="landscape" w:code="8"/>
          <w:pgMar w:top="1417" w:right="1417" w:bottom="1417" w:left="1417" w:header="708" w:footer="708" w:gutter="0"/>
          <w:pgNumType w:start="1"/>
          <w:cols w:space="708"/>
          <w:docGrid w:linePitch="360"/>
        </w:sectPr>
      </w:pPr>
    </w:p>
    <w:p w14:paraId="0A9D8763" w14:textId="7E95A457" w:rsidR="006F23A3" w:rsidRPr="0021603A" w:rsidRDefault="006F23A3" w:rsidP="005D0181">
      <w:pPr>
        <w:spacing w:after="160" w:line="259" w:lineRule="auto"/>
        <w:ind w:left="0"/>
        <w:jc w:val="center"/>
        <w:rPr>
          <w:rFonts w:ascii="Arial" w:hAnsi="Arial" w:cs="Arial"/>
          <w:b/>
          <w:sz w:val="20"/>
          <w:szCs w:val="20"/>
        </w:rPr>
      </w:pPr>
      <w:r w:rsidRPr="0021603A">
        <w:rPr>
          <w:rFonts w:ascii="Arial" w:hAnsi="Arial" w:cs="Arial"/>
          <w:b/>
          <w:sz w:val="20"/>
          <w:szCs w:val="20"/>
        </w:rPr>
        <w:t>Příloha č. 3 Smlouvy</w:t>
      </w:r>
    </w:p>
    <w:p w14:paraId="0C4F3D6D" w14:textId="42B5CC59" w:rsidR="006F23A3" w:rsidRDefault="006F23A3" w:rsidP="0021603A">
      <w:pPr>
        <w:pStyle w:val="Odstavecseseznamem"/>
        <w:widowControl w:val="0"/>
        <w:spacing w:line="240" w:lineRule="atLeast"/>
        <w:ind w:left="0"/>
        <w:jc w:val="center"/>
        <w:rPr>
          <w:rFonts w:ascii="Arial" w:hAnsi="Arial" w:cs="Arial"/>
          <w:b/>
          <w:sz w:val="20"/>
          <w:szCs w:val="20"/>
        </w:rPr>
      </w:pPr>
      <w:r w:rsidRPr="0021603A">
        <w:rPr>
          <w:rFonts w:ascii="Arial" w:hAnsi="Arial" w:cs="Arial"/>
          <w:b/>
          <w:sz w:val="20"/>
          <w:szCs w:val="20"/>
        </w:rPr>
        <w:t>Seznam zkratek</w:t>
      </w:r>
      <w:r>
        <w:rPr>
          <w:rFonts w:ascii="Arial" w:hAnsi="Arial" w:cs="Arial"/>
          <w:b/>
          <w:sz w:val="20"/>
          <w:szCs w:val="20"/>
        </w:rPr>
        <w:t xml:space="preserve"> a definicí</w:t>
      </w:r>
    </w:p>
    <w:p w14:paraId="6244AFE9" w14:textId="33112E1F" w:rsidR="006F23A3" w:rsidRPr="0021603A" w:rsidRDefault="006F23A3" w:rsidP="0021603A">
      <w:pPr>
        <w:widowControl w:val="0"/>
        <w:spacing w:line="240" w:lineRule="atLeast"/>
        <w:ind w:left="0"/>
        <w:rPr>
          <w:rFonts w:ascii="Arial" w:hAnsi="Arial" w:cs="Arial"/>
          <w:sz w:val="20"/>
          <w:szCs w:val="20"/>
        </w:rPr>
      </w:pPr>
    </w:p>
    <w:tbl>
      <w:tblPr>
        <w:tblW w:w="0" w:type="auto"/>
        <w:tblInd w:w="828" w:type="dxa"/>
        <w:tblBorders>
          <w:insideH w:val="single" w:sz="18" w:space="0" w:color="FFFFFF"/>
          <w:insideV w:val="single" w:sz="18" w:space="0" w:color="FFFFFF"/>
        </w:tblBorders>
        <w:tblLook w:val="01E0" w:firstRow="1" w:lastRow="1" w:firstColumn="1" w:lastColumn="1" w:noHBand="0" w:noVBand="0"/>
      </w:tblPr>
      <w:tblGrid>
        <w:gridCol w:w="2078"/>
        <w:gridCol w:w="6166"/>
      </w:tblGrid>
      <w:tr w:rsidR="006F23A3" w:rsidRPr="00C069DD" w14:paraId="775B6065" w14:textId="77777777" w:rsidTr="0021603A">
        <w:trPr>
          <w:trHeight w:val="549"/>
        </w:trPr>
        <w:tc>
          <w:tcPr>
            <w:tcW w:w="2078" w:type="dxa"/>
            <w:tcBorders>
              <w:top w:val="nil"/>
              <w:bottom w:val="nil"/>
              <w:right w:val="nil"/>
            </w:tcBorders>
            <w:shd w:val="clear" w:color="000000" w:fill="FFFFFF"/>
            <w:vAlign w:val="center"/>
          </w:tcPr>
          <w:p w14:paraId="6DD6C97E" w14:textId="77777777" w:rsidR="006F23A3" w:rsidRPr="00C069DD" w:rsidRDefault="006F23A3" w:rsidP="006F23A3">
            <w:pPr>
              <w:spacing w:line="240" w:lineRule="atLeast"/>
              <w:rPr>
                <w:rFonts w:ascii="Calibri" w:hAnsi="Calibri" w:cs="Calibri"/>
                <w:b/>
                <w:bCs/>
                <w:i/>
                <w:szCs w:val="22"/>
              </w:rPr>
            </w:pPr>
            <w:r w:rsidRPr="00C069DD">
              <w:rPr>
                <w:rFonts w:ascii="Calibri" w:hAnsi="Calibri" w:cs="Calibri"/>
                <w:b/>
                <w:bCs/>
                <w:i/>
                <w:szCs w:val="22"/>
              </w:rPr>
              <w:t>Termín</w:t>
            </w:r>
          </w:p>
        </w:tc>
        <w:tc>
          <w:tcPr>
            <w:tcW w:w="6166" w:type="dxa"/>
            <w:tcBorders>
              <w:top w:val="nil"/>
              <w:left w:val="nil"/>
              <w:bottom w:val="nil"/>
            </w:tcBorders>
            <w:shd w:val="clear" w:color="000000" w:fill="FFFFFF"/>
            <w:vAlign w:val="center"/>
          </w:tcPr>
          <w:p w14:paraId="63FCE148" w14:textId="77777777" w:rsidR="006F23A3" w:rsidRPr="00C069DD" w:rsidRDefault="006F23A3" w:rsidP="006F23A3">
            <w:pPr>
              <w:spacing w:line="240" w:lineRule="atLeast"/>
              <w:rPr>
                <w:rFonts w:ascii="Calibri" w:hAnsi="Calibri" w:cs="Calibri"/>
                <w:b/>
                <w:bCs/>
                <w:i/>
                <w:szCs w:val="22"/>
              </w:rPr>
            </w:pPr>
            <w:r w:rsidRPr="00C069DD">
              <w:rPr>
                <w:rFonts w:ascii="Calibri" w:hAnsi="Calibri" w:cs="Calibri"/>
                <w:b/>
                <w:bCs/>
                <w:i/>
                <w:szCs w:val="22"/>
              </w:rPr>
              <w:t>Definice</w:t>
            </w:r>
          </w:p>
        </w:tc>
      </w:tr>
      <w:tr w:rsidR="006F23A3" w:rsidRPr="00C069DD" w14:paraId="5A8D96B3" w14:textId="77777777" w:rsidTr="0021603A">
        <w:tc>
          <w:tcPr>
            <w:tcW w:w="2078" w:type="dxa"/>
            <w:shd w:val="pct20" w:color="000000" w:fill="FFFFFF"/>
            <w:vAlign w:val="center"/>
          </w:tcPr>
          <w:p w14:paraId="078DE959"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ADSL</w:t>
            </w:r>
          </w:p>
        </w:tc>
        <w:tc>
          <w:tcPr>
            <w:tcW w:w="6166" w:type="dxa"/>
            <w:shd w:val="pct20" w:color="000000" w:fill="FFFFFF"/>
            <w:vAlign w:val="center"/>
          </w:tcPr>
          <w:p w14:paraId="6A3DA91C"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Asymetrická digitální uživatelská přípojka</w:t>
            </w:r>
          </w:p>
        </w:tc>
      </w:tr>
      <w:tr w:rsidR="006F23A3" w:rsidRPr="00C069DD" w14:paraId="5FA55EA6" w14:textId="77777777" w:rsidTr="0021603A">
        <w:tc>
          <w:tcPr>
            <w:tcW w:w="2078" w:type="dxa"/>
            <w:shd w:val="pct5" w:color="000000" w:fill="FFFFFF"/>
            <w:vAlign w:val="center"/>
          </w:tcPr>
          <w:p w14:paraId="04DB30B7"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ADSL2+</w:t>
            </w:r>
          </w:p>
        </w:tc>
        <w:tc>
          <w:tcPr>
            <w:tcW w:w="6166" w:type="dxa"/>
            <w:shd w:val="pct5" w:color="000000" w:fill="FFFFFF"/>
            <w:vAlign w:val="center"/>
          </w:tcPr>
          <w:p w14:paraId="67E88E3B"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Asymetrická digitální uživatelská přípojka (26Mbit)</w:t>
            </w:r>
          </w:p>
        </w:tc>
      </w:tr>
      <w:tr w:rsidR="006F23A3" w:rsidRPr="00C069DD" w14:paraId="5FCA0F3B" w14:textId="77777777" w:rsidTr="0021603A">
        <w:tc>
          <w:tcPr>
            <w:tcW w:w="2078" w:type="dxa"/>
            <w:shd w:val="pct20" w:color="000000" w:fill="FFFFFF"/>
            <w:vAlign w:val="center"/>
          </w:tcPr>
          <w:p w14:paraId="662CF1C0"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agregační poměr</w:t>
            </w:r>
          </w:p>
        </w:tc>
        <w:tc>
          <w:tcPr>
            <w:tcW w:w="6166" w:type="dxa"/>
            <w:shd w:val="pct20" w:color="000000" w:fill="FFFFFF"/>
            <w:vAlign w:val="center"/>
          </w:tcPr>
          <w:p w14:paraId="65433EB8"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Agregační poměr se vypočte jako podíl mezi teoreticky maximální potřebou kapacity uživatelů přípojek v rámci daného agregačního bodu a skutečnou kapacitou</w:t>
            </w:r>
          </w:p>
        </w:tc>
      </w:tr>
      <w:tr w:rsidR="006F23A3" w:rsidRPr="00C069DD" w14:paraId="1D880E46" w14:textId="77777777" w:rsidTr="0021603A">
        <w:tc>
          <w:tcPr>
            <w:tcW w:w="2078" w:type="dxa"/>
            <w:shd w:val="pct5" w:color="000000" w:fill="FFFFFF"/>
            <w:vAlign w:val="center"/>
          </w:tcPr>
          <w:p w14:paraId="65B723F9"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ATM</w:t>
            </w:r>
          </w:p>
        </w:tc>
        <w:tc>
          <w:tcPr>
            <w:tcW w:w="6166" w:type="dxa"/>
            <w:shd w:val="pct5" w:color="000000" w:fill="FFFFFF"/>
            <w:vAlign w:val="center"/>
          </w:tcPr>
          <w:p w14:paraId="3DEBE39F"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Asynchronní přenosový režim</w:t>
            </w:r>
          </w:p>
        </w:tc>
      </w:tr>
      <w:tr w:rsidR="006F23A3" w:rsidRPr="00C069DD" w14:paraId="5286E62F" w14:textId="77777777" w:rsidTr="0021603A">
        <w:tc>
          <w:tcPr>
            <w:tcW w:w="2078" w:type="dxa"/>
            <w:shd w:val="pct20" w:color="000000" w:fill="FFFFFF"/>
            <w:vAlign w:val="center"/>
          </w:tcPr>
          <w:p w14:paraId="07986029"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bezstavový paketový filtr</w:t>
            </w:r>
          </w:p>
        </w:tc>
        <w:tc>
          <w:tcPr>
            <w:tcW w:w="6166" w:type="dxa"/>
            <w:shd w:val="pct20" w:color="000000" w:fill="FFFFFF"/>
            <w:vAlign w:val="center"/>
          </w:tcPr>
          <w:p w14:paraId="7BADB85E"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Filtr povolující nebo blokující specifikované protokoly</w:t>
            </w:r>
          </w:p>
        </w:tc>
      </w:tr>
      <w:tr w:rsidR="006F23A3" w:rsidRPr="00C069DD" w14:paraId="7E42E109" w14:textId="77777777" w:rsidTr="0021603A">
        <w:tc>
          <w:tcPr>
            <w:tcW w:w="2078" w:type="dxa"/>
            <w:shd w:val="pct5" w:color="000000" w:fill="FFFFFF"/>
            <w:vAlign w:val="center"/>
          </w:tcPr>
          <w:p w14:paraId="1C39729E"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BGP</w:t>
            </w:r>
          </w:p>
        </w:tc>
        <w:tc>
          <w:tcPr>
            <w:tcW w:w="6166" w:type="dxa"/>
            <w:shd w:val="pct5" w:color="000000" w:fill="FFFFFF"/>
            <w:vAlign w:val="center"/>
          </w:tcPr>
          <w:p w14:paraId="62EECD32"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Protokol pro komunikaci routerů mezi sítěmi</w:t>
            </w:r>
          </w:p>
        </w:tc>
      </w:tr>
      <w:tr w:rsidR="006F23A3" w:rsidRPr="00C069DD" w14:paraId="12622404" w14:textId="77777777" w:rsidTr="0021603A">
        <w:tc>
          <w:tcPr>
            <w:tcW w:w="2078" w:type="dxa"/>
            <w:shd w:val="pct20" w:color="000000" w:fill="FFFFFF"/>
            <w:vAlign w:val="center"/>
          </w:tcPr>
          <w:p w14:paraId="66C0095B"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centrální Internet</w:t>
            </w:r>
          </w:p>
        </w:tc>
        <w:tc>
          <w:tcPr>
            <w:tcW w:w="6166" w:type="dxa"/>
            <w:shd w:val="pct20" w:color="000000" w:fill="FFFFFF"/>
            <w:vAlign w:val="center"/>
          </w:tcPr>
          <w:p w14:paraId="7033E842"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Centrální připojení do internetu</w:t>
            </w:r>
          </w:p>
        </w:tc>
      </w:tr>
      <w:tr w:rsidR="006F23A3" w:rsidRPr="00C069DD" w14:paraId="6B94B62D" w14:textId="77777777" w:rsidTr="0021603A">
        <w:tc>
          <w:tcPr>
            <w:tcW w:w="2078" w:type="dxa"/>
            <w:shd w:val="pct5" w:color="000000" w:fill="FFFFFF"/>
            <w:vAlign w:val="center"/>
          </w:tcPr>
          <w:p w14:paraId="5A0C60A1"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CGI</w:t>
            </w:r>
          </w:p>
        </w:tc>
        <w:tc>
          <w:tcPr>
            <w:tcW w:w="6166" w:type="dxa"/>
            <w:shd w:val="pct5" w:color="000000" w:fill="FFFFFF"/>
            <w:vAlign w:val="center"/>
          </w:tcPr>
          <w:p w14:paraId="27E3DCA7"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Common Gateway Interface</w:t>
            </w:r>
          </w:p>
        </w:tc>
      </w:tr>
      <w:tr w:rsidR="006F23A3" w:rsidRPr="00C069DD" w14:paraId="002B6DB8" w14:textId="77777777" w:rsidTr="0021603A">
        <w:tc>
          <w:tcPr>
            <w:tcW w:w="2078" w:type="dxa"/>
            <w:shd w:val="pct20" w:color="000000" w:fill="FFFFFF"/>
            <w:vAlign w:val="center"/>
          </w:tcPr>
          <w:p w14:paraId="431DCF70"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CIR</w:t>
            </w:r>
          </w:p>
        </w:tc>
        <w:tc>
          <w:tcPr>
            <w:tcW w:w="6166" w:type="dxa"/>
            <w:shd w:val="pct20" w:color="000000" w:fill="FFFFFF"/>
            <w:vAlign w:val="center"/>
          </w:tcPr>
          <w:p w14:paraId="69ABD586"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Smluvená datová propustnost CIR (Commited Information Rate)</w:t>
            </w:r>
          </w:p>
        </w:tc>
      </w:tr>
      <w:tr w:rsidR="006F23A3" w:rsidRPr="00C069DD" w14:paraId="55EFEB4D" w14:textId="77777777" w:rsidTr="0021603A">
        <w:tc>
          <w:tcPr>
            <w:tcW w:w="2078" w:type="dxa"/>
            <w:shd w:val="pct20" w:color="000000" w:fill="FFFFFF"/>
            <w:vAlign w:val="center"/>
          </w:tcPr>
          <w:p w14:paraId="4D29AE3B"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CPE router</w:t>
            </w:r>
          </w:p>
        </w:tc>
        <w:tc>
          <w:tcPr>
            <w:tcW w:w="6166" w:type="dxa"/>
            <w:shd w:val="pct20" w:color="000000" w:fill="FFFFFF"/>
            <w:vAlign w:val="center"/>
          </w:tcPr>
          <w:p w14:paraId="530DDD4E" w14:textId="20DA477F" w:rsidR="006F23A3" w:rsidRPr="00C069DD" w:rsidRDefault="006F23A3" w:rsidP="006F23A3">
            <w:pPr>
              <w:spacing w:line="240" w:lineRule="atLeast"/>
              <w:rPr>
                <w:rFonts w:ascii="Calibri" w:hAnsi="Calibri" w:cs="Calibri"/>
                <w:szCs w:val="22"/>
              </w:rPr>
            </w:pPr>
            <w:r w:rsidRPr="00C069DD">
              <w:rPr>
                <w:rFonts w:ascii="Calibri" w:hAnsi="Calibri" w:cs="Calibri"/>
                <w:szCs w:val="22"/>
              </w:rPr>
              <w:t xml:space="preserve">Koncové zařízení </w:t>
            </w:r>
            <w:r w:rsidR="00E305C2">
              <w:rPr>
                <w:rFonts w:ascii="Calibri" w:hAnsi="Calibri" w:cs="Calibri"/>
                <w:szCs w:val="22"/>
              </w:rPr>
              <w:t>–</w:t>
            </w:r>
            <w:r w:rsidRPr="00C069DD">
              <w:rPr>
                <w:rFonts w:ascii="Calibri" w:hAnsi="Calibri" w:cs="Calibri"/>
                <w:szCs w:val="22"/>
              </w:rPr>
              <w:t xml:space="preserve"> směrovač</w:t>
            </w:r>
          </w:p>
        </w:tc>
      </w:tr>
      <w:tr w:rsidR="006F23A3" w:rsidRPr="00C069DD" w14:paraId="30EB64D9" w14:textId="77777777" w:rsidTr="0021603A">
        <w:tc>
          <w:tcPr>
            <w:tcW w:w="2078" w:type="dxa"/>
            <w:shd w:val="pct5" w:color="000000" w:fill="FFFFFF"/>
            <w:vAlign w:val="center"/>
          </w:tcPr>
          <w:p w14:paraId="7022CD60"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Diffserv</w:t>
            </w:r>
          </w:p>
        </w:tc>
        <w:tc>
          <w:tcPr>
            <w:tcW w:w="6166" w:type="dxa"/>
            <w:shd w:val="pct5" w:color="000000" w:fill="FFFFFF"/>
            <w:vAlign w:val="center"/>
          </w:tcPr>
          <w:p w14:paraId="022DC501"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Model diferencovaných Služeb (RFC2475)</w:t>
            </w:r>
          </w:p>
        </w:tc>
      </w:tr>
      <w:tr w:rsidR="006F23A3" w:rsidRPr="00C069DD" w14:paraId="550CB1E0" w14:textId="77777777" w:rsidTr="0021603A">
        <w:tc>
          <w:tcPr>
            <w:tcW w:w="2078" w:type="dxa"/>
            <w:shd w:val="pct20" w:color="000000" w:fill="FFFFFF"/>
            <w:vAlign w:val="center"/>
          </w:tcPr>
          <w:p w14:paraId="51889620"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DSCP</w:t>
            </w:r>
          </w:p>
        </w:tc>
        <w:tc>
          <w:tcPr>
            <w:tcW w:w="6166" w:type="dxa"/>
            <w:shd w:val="pct20" w:color="000000" w:fill="FFFFFF"/>
            <w:vAlign w:val="center"/>
          </w:tcPr>
          <w:p w14:paraId="7FF42A6E"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Differentiated Service Code Point</w:t>
            </w:r>
          </w:p>
        </w:tc>
      </w:tr>
      <w:tr w:rsidR="006F23A3" w:rsidRPr="00C069DD" w14:paraId="79FECB0E" w14:textId="77777777" w:rsidTr="0021603A">
        <w:tc>
          <w:tcPr>
            <w:tcW w:w="2078" w:type="dxa"/>
            <w:shd w:val="pct5" w:color="000000" w:fill="FFFFFF"/>
            <w:vAlign w:val="center"/>
          </w:tcPr>
          <w:p w14:paraId="6310B836"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EPS</w:t>
            </w:r>
          </w:p>
        </w:tc>
        <w:tc>
          <w:tcPr>
            <w:tcW w:w="6166" w:type="dxa"/>
            <w:shd w:val="pct5" w:color="000000" w:fill="FFFFFF"/>
            <w:vAlign w:val="center"/>
          </w:tcPr>
          <w:p w14:paraId="1377E7A8"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Elektronický požární systém</w:t>
            </w:r>
          </w:p>
        </w:tc>
      </w:tr>
      <w:tr w:rsidR="006F23A3" w:rsidRPr="00C069DD" w14:paraId="0780E3ED" w14:textId="77777777" w:rsidTr="0021603A">
        <w:tc>
          <w:tcPr>
            <w:tcW w:w="2078" w:type="dxa"/>
            <w:shd w:val="pct20" w:color="000000" w:fill="FFFFFF"/>
            <w:vAlign w:val="center"/>
          </w:tcPr>
          <w:p w14:paraId="3EC0CCAD"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ESMTP</w:t>
            </w:r>
          </w:p>
        </w:tc>
        <w:tc>
          <w:tcPr>
            <w:tcW w:w="6166" w:type="dxa"/>
            <w:shd w:val="pct20" w:color="000000" w:fill="FFFFFF"/>
            <w:vAlign w:val="center"/>
          </w:tcPr>
          <w:p w14:paraId="0578D49B"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Protokol ESMTP</w:t>
            </w:r>
          </w:p>
        </w:tc>
      </w:tr>
      <w:tr w:rsidR="006F23A3" w:rsidRPr="00C069DD" w14:paraId="0B1C0705" w14:textId="77777777" w:rsidTr="0021603A">
        <w:tc>
          <w:tcPr>
            <w:tcW w:w="2078" w:type="dxa"/>
            <w:shd w:val="pct5" w:color="000000" w:fill="FFFFFF"/>
            <w:vAlign w:val="center"/>
          </w:tcPr>
          <w:p w14:paraId="76B4B59D"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ethernet konektivita</w:t>
            </w:r>
          </w:p>
        </w:tc>
        <w:tc>
          <w:tcPr>
            <w:tcW w:w="6166" w:type="dxa"/>
            <w:shd w:val="pct5" w:color="000000" w:fill="FFFFFF"/>
            <w:vAlign w:val="center"/>
          </w:tcPr>
          <w:p w14:paraId="0DA842EC"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Nejrozšířenější technologie používaná pro komunikaci v lokálních sítích. Základní rychlost je 10 Mbit/s</w:t>
            </w:r>
          </w:p>
        </w:tc>
      </w:tr>
      <w:tr w:rsidR="006F23A3" w:rsidRPr="00C069DD" w14:paraId="034C184E" w14:textId="77777777" w:rsidTr="0021603A">
        <w:tc>
          <w:tcPr>
            <w:tcW w:w="2078" w:type="dxa"/>
            <w:shd w:val="pct20" w:color="000000" w:fill="FFFFFF"/>
            <w:vAlign w:val="center"/>
          </w:tcPr>
          <w:p w14:paraId="4D45EF88"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frame relay/FR</w:t>
            </w:r>
          </w:p>
        </w:tc>
        <w:tc>
          <w:tcPr>
            <w:tcW w:w="6166" w:type="dxa"/>
            <w:shd w:val="pct20" w:color="000000" w:fill="FFFFFF"/>
            <w:vAlign w:val="center"/>
          </w:tcPr>
          <w:p w14:paraId="0F030E66"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Služba/protokol předávání datových rámců</w:t>
            </w:r>
          </w:p>
        </w:tc>
      </w:tr>
      <w:tr w:rsidR="006F23A3" w:rsidRPr="00C069DD" w14:paraId="79300EDF" w14:textId="77777777" w:rsidTr="0021603A">
        <w:tc>
          <w:tcPr>
            <w:tcW w:w="2078" w:type="dxa"/>
            <w:shd w:val="pct5" w:color="000000" w:fill="FFFFFF"/>
            <w:vAlign w:val="center"/>
          </w:tcPr>
          <w:p w14:paraId="194D131F"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ftp</w:t>
            </w:r>
          </w:p>
        </w:tc>
        <w:tc>
          <w:tcPr>
            <w:tcW w:w="6166" w:type="dxa"/>
            <w:shd w:val="pct5" w:color="000000" w:fill="FFFFFF"/>
            <w:vAlign w:val="center"/>
          </w:tcPr>
          <w:p w14:paraId="3CE35B3D"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Protokol pro přenos souborů</w:t>
            </w:r>
          </w:p>
        </w:tc>
      </w:tr>
      <w:tr w:rsidR="006F23A3" w:rsidRPr="00C069DD" w14:paraId="47BC318A" w14:textId="77777777" w:rsidTr="0021603A">
        <w:tc>
          <w:tcPr>
            <w:tcW w:w="2078" w:type="dxa"/>
            <w:shd w:val="pct20" w:color="000000" w:fill="FFFFFF"/>
            <w:vAlign w:val="center"/>
          </w:tcPr>
          <w:p w14:paraId="43B76770"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full rate</w:t>
            </w:r>
          </w:p>
        </w:tc>
        <w:tc>
          <w:tcPr>
            <w:tcW w:w="6166" w:type="dxa"/>
            <w:shd w:val="pct20" w:color="000000" w:fill="FFFFFF"/>
            <w:vAlign w:val="center"/>
          </w:tcPr>
          <w:p w14:paraId="6E081936"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Plné pásmo</w:t>
            </w:r>
          </w:p>
        </w:tc>
      </w:tr>
      <w:tr w:rsidR="006F23A3" w:rsidRPr="00C069DD" w14:paraId="3548BC42" w14:textId="77777777" w:rsidTr="0021603A">
        <w:tc>
          <w:tcPr>
            <w:tcW w:w="2078" w:type="dxa"/>
            <w:shd w:val="pct5" w:color="000000" w:fill="FFFFFF"/>
            <w:vAlign w:val="center"/>
          </w:tcPr>
          <w:p w14:paraId="19C55DF7"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H.323</w:t>
            </w:r>
          </w:p>
        </w:tc>
        <w:tc>
          <w:tcPr>
            <w:tcW w:w="6166" w:type="dxa"/>
            <w:shd w:val="pct5" w:color="000000" w:fill="FFFFFF"/>
            <w:vAlign w:val="center"/>
          </w:tcPr>
          <w:p w14:paraId="43B2969C"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Hlasový protokol</w:t>
            </w:r>
          </w:p>
        </w:tc>
      </w:tr>
      <w:tr w:rsidR="006F23A3" w:rsidRPr="00C069DD" w14:paraId="0D9FD84D" w14:textId="77777777" w:rsidTr="0021603A">
        <w:tc>
          <w:tcPr>
            <w:tcW w:w="2078" w:type="dxa"/>
            <w:shd w:val="pct20" w:color="000000" w:fill="FFFFFF"/>
            <w:vAlign w:val="center"/>
          </w:tcPr>
          <w:p w14:paraId="426B04CC"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http</w:t>
            </w:r>
          </w:p>
        </w:tc>
        <w:tc>
          <w:tcPr>
            <w:tcW w:w="6166" w:type="dxa"/>
            <w:shd w:val="pct20" w:color="000000" w:fill="FFFFFF"/>
            <w:vAlign w:val="center"/>
          </w:tcPr>
          <w:p w14:paraId="1EA3D144"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Protokol používaný pro komunikaci mezi www prohlížečem a www serverem pracující nad protokolem IP</w:t>
            </w:r>
          </w:p>
        </w:tc>
      </w:tr>
      <w:tr w:rsidR="006F23A3" w:rsidRPr="00C069DD" w14:paraId="3FF404C3" w14:textId="77777777" w:rsidTr="0021603A">
        <w:tc>
          <w:tcPr>
            <w:tcW w:w="2078" w:type="dxa"/>
            <w:shd w:val="pct5" w:color="000000" w:fill="FFFFFF"/>
            <w:vAlign w:val="center"/>
          </w:tcPr>
          <w:p w14:paraId="4839B719"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IMAP4</w:t>
            </w:r>
          </w:p>
        </w:tc>
        <w:tc>
          <w:tcPr>
            <w:tcW w:w="6166" w:type="dxa"/>
            <w:shd w:val="pct5" w:color="000000" w:fill="FFFFFF"/>
            <w:vAlign w:val="center"/>
          </w:tcPr>
          <w:p w14:paraId="69320B9A"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Internet Message Access Protocol version 4</w:t>
            </w:r>
          </w:p>
        </w:tc>
      </w:tr>
      <w:tr w:rsidR="006F23A3" w:rsidRPr="00C069DD" w14:paraId="5BFD2469" w14:textId="77777777" w:rsidTr="0021603A">
        <w:tc>
          <w:tcPr>
            <w:tcW w:w="2078" w:type="dxa"/>
            <w:shd w:val="pct20" w:color="000000" w:fill="FFFFFF"/>
            <w:vAlign w:val="center"/>
          </w:tcPr>
          <w:p w14:paraId="0F67834F"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IMAPS4</w:t>
            </w:r>
          </w:p>
        </w:tc>
        <w:tc>
          <w:tcPr>
            <w:tcW w:w="6166" w:type="dxa"/>
            <w:shd w:val="pct20" w:color="000000" w:fill="FFFFFF"/>
            <w:vAlign w:val="center"/>
          </w:tcPr>
          <w:p w14:paraId="112538B5"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Bezpečný Internet Message Access Protocol version 4</w:t>
            </w:r>
          </w:p>
        </w:tc>
      </w:tr>
      <w:tr w:rsidR="006F23A3" w:rsidRPr="00C069DD" w14:paraId="2565A94D" w14:textId="77777777" w:rsidTr="0021603A">
        <w:tc>
          <w:tcPr>
            <w:tcW w:w="2078" w:type="dxa"/>
            <w:shd w:val="pct5" w:color="000000" w:fill="FFFFFF"/>
            <w:vAlign w:val="center"/>
          </w:tcPr>
          <w:p w14:paraId="196AB3E0"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IP</w:t>
            </w:r>
          </w:p>
        </w:tc>
        <w:tc>
          <w:tcPr>
            <w:tcW w:w="6166" w:type="dxa"/>
            <w:shd w:val="pct5" w:color="000000" w:fill="FFFFFF"/>
            <w:vAlign w:val="center"/>
          </w:tcPr>
          <w:p w14:paraId="2D836926"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Mezisíťový (internet) protokol</w:t>
            </w:r>
          </w:p>
        </w:tc>
      </w:tr>
      <w:tr w:rsidR="006F23A3" w:rsidRPr="00C069DD" w14:paraId="13F2E2F4" w14:textId="77777777" w:rsidTr="0021603A">
        <w:tc>
          <w:tcPr>
            <w:tcW w:w="2078" w:type="dxa"/>
            <w:shd w:val="pct20" w:color="000000" w:fill="FFFFFF"/>
            <w:vAlign w:val="center"/>
          </w:tcPr>
          <w:p w14:paraId="481CC849"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IP VPN</w:t>
            </w:r>
          </w:p>
        </w:tc>
        <w:tc>
          <w:tcPr>
            <w:tcW w:w="6166" w:type="dxa"/>
            <w:shd w:val="pct20" w:color="000000" w:fill="FFFFFF"/>
            <w:vAlign w:val="center"/>
          </w:tcPr>
          <w:p w14:paraId="133C8625"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Virtuální privátní sítě IP</w:t>
            </w:r>
          </w:p>
        </w:tc>
      </w:tr>
      <w:tr w:rsidR="006F23A3" w:rsidRPr="00C069DD" w14:paraId="160EC93A" w14:textId="77777777" w:rsidTr="0021603A">
        <w:tc>
          <w:tcPr>
            <w:tcW w:w="2078" w:type="dxa"/>
            <w:shd w:val="pct5" w:color="000000" w:fill="FFFFFF"/>
            <w:vAlign w:val="center"/>
          </w:tcPr>
          <w:p w14:paraId="67F9763E"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IP QoS</w:t>
            </w:r>
          </w:p>
        </w:tc>
        <w:tc>
          <w:tcPr>
            <w:tcW w:w="6166" w:type="dxa"/>
            <w:shd w:val="pct5" w:color="000000" w:fill="FFFFFF"/>
            <w:vAlign w:val="center"/>
          </w:tcPr>
          <w:p w14:paraId="683A0CED"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Kvalita Služby</w:t>
            </w:r>
          </w:p>
        </w:tc>
      </w:tr>
      <w:tr w:rsidR="006F23A3" w:rsidRPr="00C069DD" w14:paraId="675A46A6" w14:textId="77777777" w:rsidTr="0021603A">
        <w:tc>
          <w:tcPr>
            <w:tcW w:w="2078" w:type="dxa"/>
            <w:shd w:val="pct20" w:color="000000" w:fill="FFFFFF"/>
            <w:vAlign w:val="center"/>
          </w:tcPr>
          <w:p w14:paraId="504A637A"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IPSec</w:t>
            </w:r>
          </w:p>
        </w:tc>
        <w:tc>
          <w:tcPr>
            <w:tcW w:w="6166" w:type="dxa"/>
            <w:shd w:val="pct20" w:color="000000" w:fill="FFFFFF"/>
            <w:vAlign w:val="center"/>
          </w:tcPr>
          <w:p w14:paraId="50D71C02"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Bezpečný mezisíťový protokol</w:t>
            </w:r>
          </w:p>
        </w:tc>
      </w:tr>
      <w:tr w:rsidR="006F23A3" w:rsidRPr="00C069DD" w14:paraId="388F5031" w14:textId="77777777" w:rsidTr="0021603A">
        <w:tc>
          <w:tcPr>
            <w:tcW w:w="2078" w:type="dxa"/>
            <w:shd w:val="pct5" w:color="000000" w:fill="FFFFFF"/>
            <w:vAlign w:val="center"/>
          </w:tcPr>
          <w:p w14:paraId="0D554AEA"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ISP</w:t>
            </w:r>
          </w:p>
        </w:tc>
        <w:tc>
          <w:tcPr>
            <w:tcW w:w="6166" w:type="dxa"/>
            <w:shd w:val="pct5" w:color="000000" w:fill="FFFFFF"/>
            <w:vAlign w:val="center"/>
          </w:tcPr>
          <w:p w14:paraId="1C27A91C"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Poskytovatel internetu</w:t>
            </w:r>
          </w:p>
        </w:tc>
      </w:tr>
      <w:tr w:rsidR="006F23A3" w:rsidRPr="00C069DD" w14:paraId="262C8FED" w14:textId="77777777" w:rsidTr="0021603A">
        <w:tc>
          <w:tcPr>
            <w:tcW w:w="2078" w:type="dxa"/>
            <w:shd w:val="pct20" w:color="000000" w:fill="FFFFFF"/>
            <w:vAlign w:val="center"/>
          </w:tcPr>
          <w:p w14:paraId="6D044A67"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Leased Line</w:t>
            </w:r>
          </w:p>
        </w:tc>
        <w:tc>
          <w:tcPr>
            <w:tcW w:w="6166" w:type="dxa"/>
            <w:shd w:val="pct20" w:color="000000" w:fill="FFFFFF"/>
            <w:vAlign w:val="center"/>
          </w:tcPr>
          <w:p w14:paraId="58A7531E"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Pevné okruhy</w:t>
            </w:r>
          </w:p>
        </w:tc>
      </w:tr>
      <w:tr w:rsidR="006F23A3" w:rsidRPr="00C069DD" w14:paraId="46020E17" w14:textId="77777777" w:rsidTr="0021603A">
        <w:tc>
          <w:tcPr>
            <w:tcW w:w="2078" w:type="dxa"/>
            <w:shd w:val="pct5" w:color="000000" w:fill="FFFFFF"/>
            <w:vAlign w:val="center"/>
          </w:tcPr>
          <w:p w14:paraId="169A2B67"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lokální Internet</w:t>
            </w:r>
          </w:p>
        </w:tc>
        <w:tc>
          <w:tcPr>
            <w:tcW w:w="6166" w:type="dxa"/>
            <w:shd w:val="pct5" w:color="000000" w:fill="FFFFFF"/>
            <w:vAlign w:val="center"/>
          </w:tcPr>
          <w:p w14:paraId="337FB9A7"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Místní připojení do internetu</w:t>
            </w:r>
          </w:p>
        </w:tc>
      </w:tr>
      <w:tr w:rsidR="006F23A3" w:rsidRPr="00C069DD" w14:paraId="60A83310" w14:textId="77777777" w:rsidTr="0021603A">
        <w:tc>
          <w:tcPr>
            <w:tcW w:w="2078" w:type="dxa"/>
            <w:shd w:val="pct20" w:color="000000" w:fill="FFFFFF"/>
            <w:vAlign w:val="center"/>
          </w:tcPr>
          <w:p w14:paraId="57E35AB3"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manažovaný CPE</w:t>
            </w:r>
          </w:p>
        </w:tc>
        <w:tc>
          <w:tcPr>
            <w:tcW w:w="6166" w:type="dxa"/>
            <w:shd w:val="pct20" w:color="000000" w:fill="FFFFFF"/>
            <w:vAlign w:val="center"/>
          </w:tcPr>
          <w:p w14:paraId="481B76C5"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Spravovaný koncový prvek</w:t>
            </w:r>
          </w:p>
        </w:tc>
      </w:tr>
      <w:tr w:rsidR="006F23A3" w:rsidRPr="00C069DD" w14:paraId="5F0472A6" w14:textId="77777777" w:rsidTr="0021603A">
        <w:tc>
          <w:tcPr>
            <w:tcW w:w="2078" w:type="dxa"/>
            <w:shd w:val="pct5" w:color="000000" w:fill="FFFFFF"/>
            <w:vAlign w:val="center"/>
          </w:tcPr>
          <w:p w14:paraId="2FBBE24D"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MPLS</w:t>
            </w:r>
          </w:p>
        </w:tc>
        <w:tc>
          <w:tcPr>
            <w:tcW w:w="6166" w:type="dxa"/>
            <w:shd w:val="pct5" w:color="000000" w:fill="FFFFFF"/>
            <w:vAlign w:val="center"/>
          </w:tcPr>
          <w:p w14:paraId="55E5769E"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Multi Protocol Label Switching</w:t>
            </w:r>
          </w:p>
        </w:tc>
      </w:tr>
      <w:tr w:rsidR="006F23A3" w:rsidRPr="00C069DD" w14:paraId="3BFDF216" w14:textId="77777777" w:rsidTr="0021603A">
        <w:tc>
          <w:tcPr>
            <w:tcW w:w="2078" w:type="dxa"/>
            <w:shd w:val="pct20" w:color="000000" w:fill="FFFFFF"/>
            <w:vAlign w:val="center"/>
          </w:tcPr>
          <w:p w14:paraId="48AF2FAF"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NIXCZ</w:t>
            </w:r>
          </w:p>
        </w:tc>
        <w:tc>
          <w:tcPr>
            <w:tcW w:w="6166" w:type="dxa"/>
            <w:shd w:val="pct20" w:color="000000" w:fill="FFFFFF"/>
            <w:vAlign w:val="center"/>
          </w:tcPr>
          <w:p w14:paraId="03C51D33"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Neutrální výměnný uzel Internetu</w:t>
            </w:r>
          </w:p>
        </w:tc>
      </w:tr>
      <w:tr w:rsidR="006F23A3" w:rsidRPr="00C069DD" w14:paraId="49B5D6DA" w14:textId="77777777" w:rsidTr="0021603A">
        <w:tc>
          <w:tcPr>
            <w:tcW w:w="2078" w:type="dxa"/>
            <w:shd w:val="pct5" w:color="000000" w:fill="FFFFFF"/>
            <w:vAlign w:val="center"/>
          </w:tcPr>
          <w:p w14:paraId="183D178D"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PERL</w:t>
            </w:r>
          </w:p>
        </w:tc>
        <w:tc>
          <w:tcPr>
            <w:tcW w:w="6166" w:type="dxa"/>
            <w:shd w:val="pct5" w:color="000000" w:fill="FFFFFF"/>
            <w:vAlign w:val="center"/>
          </w:tcPr>
          <w:p w14:paraId="7ABD42BA"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Programovací jazyk PERL</w:t>
            </w:r>
          </w:p>
        </w:tc>
      </w:tr>
      <w:tr w:rsidR="006F23A3" w:rsidRPr="00C069DD" w14:paraId="1E6EF490" w14:textId="77777777" w:rsidTr="0021603A">
        <w:tc>
          <w:tcPr>
            <w:tcW w:w="2078" w:type="dxa"/>
            <w:shd w:val="pct20" w:color="000000" w:fill="FFFFFF"/>
            <w:vAlign w:val="center"/>
          </w:tcPr>
          <w:p w14:paraId="600037A5"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PHP skriptování</w:t>
            </w:r>
          </w:p>
        </w:tc>
        <w:tc>
          <w:tcPr>
            <w:tcW w:w="6166" w:type="dxa"/>
            <w:shd w:val="pct20" w:color="000000" w:fill="FFFFFF"/>
            <w:vAlign w:val="center"/>
          </w:tcPr>
          <w:p w14:paraId="0363959A"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Psaní skriptů v programovacím jazyce PHP</w:t>
            </w:r>
          </w:p>
        </w:tc>
      </w:tr>
      <w:tr w:rsidR="006F23A3" w:rsidRPr="00C069DD" w14:paraId="4B3AE68F" w14:textId="77777777" w:rsidTr="0021603A">
        <w:tc>
          <w:tcPr>
            <w:tcW w:w="2078" w:type="dxa"/>
            <w:shd w:val="pct5" w:color="000000" w:fill="FFFFFF"/>
            <w:vAlign w:val="center"/>
          </w:tcPr>
          <w:p w14:paraId="21A8F3F5"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POP3</w:t>
            </w:r>
          </w:p>
        </w:tc>
        <w:tc>
          <w:tcPr>
            <w:tcW w:w="6166" w:type="dxa"/>
            <w:shd w:val="pct5" w:color="000000" w:fill="FFFFFF"/>
            <w:vAlign w:val="center"/>
          </w:tcPr>
          <w:p w14:paraId="69A3C7F5"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Post Office Protocol version 3</w:t>
            </w:r>
          </w:p>
        </w:tc>
      </w:tr>
      <w:tr w:rsidR="006F23A3" w:rsidRPr="00C069DD" w14:paraId="74BD13D0" w14:textId="77777777" w:rsidTr="0021603A">
        <w:tc>
          <w:tcPr>
            <w:tcW w:w="2078" w:type="dxa"/>
            <w:shd w:val="pct20" w:color="000000" w:fill="FFFFFF"/>
            <w:vAlign w:val="center"/>
          </w:tcPr>
          <w:p w14:paraId="2DABCCA6"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POPS3</w:t>
            </w:r>
          </w:p>
        </w:tc>
        <w:tc>
          <w:tcPr>
            <w:tcW w:w="6166" w:type="dxa"/>
            <w:shd w:val="pct20" w:color="000000" w:fill="FFFFFF"/>
            <w:vAlign w:val="center"/>
          </w:tcPr>
          <w:p w14:paraId="32D6C7D5"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Bezpečný Post Office Protocol version 3</w:t>
            </w:r>
          </w:p>
        </w:tc>
      </w:tr>
      <w:tr w:rsidR="006F23A3" w:rsidRPr="00C069DD" w14:paraId="6F07162A" w14:textId="77777777" w:rsidTr="0021603A">
        <w:tc>
          <w:tcPr>
            <w:tcW w:w="2078" w:type="dxa"/>
            <w:shd w:val="pct5" w:color="000000" w:fill="FFFFFF"/>
            <w:vAlign w:val="center"/>
          </w:tcPr>
          <w:p w14:paraId="14ADFFD0"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QOS</w:t>
            </w:r>
          </w:p>
        </w:tc>
        <w:tc>
          <w:tcPr>
            <w:tcW w:w="6166" w:type="dxa"/>
            <w:shd w:val="pct5" w:color="000000" w:fill="FFFFFF"/>
            <w:vAlign w:val="center"/>
          </w:tcPr>
          <w:p w14:paraId="723B7BBE"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Řízení datových toků v síti (Quality of Service)</w:t>
            </w:r>
          </w:p>
        </w:tc>
      </w:tr>
      <w:tr w:rsidR="006F23A3" w:rsidRPr="00C069DD" w14:paraId="3A448798" w14:textId="77777777" w:rsidTr="0021603A">
        <w:tc>
          <w:tcPr>
            <w:tcW w:w="2078" w:type="dxa"/>
            <w:shd w:val="pct20" w:color="000000" w:fill="FFFFFF"/>
            <w:vAlign w:val="center"/>
          </w:tcPr>
          <w:p w14:paraId="7DEA4A0E"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RJ-45 port</w:t>
            </w:r>
          </w:p>
        </w:tc>
        <w:tc>
          <w:tcPr>
            <w:tcW w:w="6166" w:type="dxa"/>
            <w:shd w:val="pct20" w:color="000000" w:fill="FFFFFF"/>
            <w:vAlign w:val="center"/>
          </w:tcPr>
          <w:p w14:paraId="20280495"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Přípojka standardu RJ-45</w:t>
            </w:r>
          </w:p>
        </w:tc>
      </w:tr>
      <w:tr w:rsidR="006F23A3" w:rsidRPr="00C069DD" w14:paraId="2E87DE25" w14:textId="77777777" w:rsidTr="0021603A">
        <w:tc>
          <w:tcPr>
            <w:tcW w:w="2078" w:type="dxa"/>
            <w:shd w:val="pct5" w:color="000000" w:fill="FFFFFF"/>
            <w:vAlign w:val="center"/>
          </w:tcPr>
          <w:p w14:paraId="7212A649"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SHDSL</w:t>
            </w:r>
          </w:p>
        </w:tc>
        <w:tc>
          <w:tcPr>
            <w:tcW w:w="6166" w:type="dxa"/>
            <w:shd w:val="pct5" w:color="000000" w:fill="FFFFFF"/>
            <w:vAlign w:val="center"/>
          </w:tcPr>
          <w:p w14:paraId="50823714"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Symetrické DSL</w:t>
            </w:r>
          </w:p>
        </w:tc>
      </w:tr>
      <w:tr w:rsidR="006F23A3" w:rsidRPr="00C069DD" w14:paraId="2CBC734D" w14:textId="77777777" w:rsidTr="0021603A">
        <w:tc>
          <w:tcPr>
            <w:tcW w:w="2078" w:type="dxa"/>
            <w:shd w:val="pct20" w:color="000000" w:fill="FFFFFF"/>
            <w:vAlign w:val="center"/>
          </w:tcPr>
          <w:p w14:paraId="2D621027"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SIP</w:t>
            </w:r>
          </w:p>
        </w:tc>
        <w:tc>
          <w:tcPr>
            <w:tcW w:w="6166" w:type="dxa"/>
            <w:shd w:val="pct20" w:color="000000" w:fill="FFFFFF"/>
            <w:vAlign w:val="center"/>
          </w:tcPr>
          <w:p w14:paraId="2612726C"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Session Initiation Protocol</w:t>
            </w:r>
          </w:p>
        </w:tc>
      </w:tr>
      <w:tr w:rsidR="006F23A3" w:rsidRPr="00C069DD" w14:paraId="36504395" w14:textId="77777777" w:rsidTr="0021603A">
        <w:tc>
          <w:tcPr>
            <w:tcW w:w="2078" w:type="dxa"/>
            <w:shd w:val="pct5" w:color="000000" w:fill="FFFFFF"/>
            <w:vAlign w:val="center"/>
          </w:tcPr>
          <w:p w14:paraId="54A0112F"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SLA</w:t>
            </w:r>
          </w:p>
        </w:tc>
        <w:tc>
          <w:tcPr>
            <w:tcW w:w="6166" w:type="dxa"/>
            <w:shd w:val="pct5" w:color="000000" w:fill="FFFFFF"/>
            <w:vAlign w:val="center"/>
          </w:tcPr>
          <w:p w14:paraId="1BC02B77"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Smlouva o úrovni poskytovaných Služeb</w:t>
            </w:r>
          </w:p>
        </w:tc>
      </w:tr>
      <w:tr w:rsidR="006F23A3" w:rsidRPr="00C069DD" w14:paraId="05D6F591" w14:textId="77777777" w:rsidTr="0021603A">
        <w:tc>
          <w:tcPr>
            <w:tcW w:w="2078" w:type="dxa"/>
            <w:shd w:val="pct20" w:color="000000" w:fill="FFFFFF"/>
            <w:vAlign w:val="center"/>
          </w:tcPr>
          <w:p w14:paraId="403D6C51"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SMTP</w:t>
            </w:r>
          </w:p>
        </w:tc>
        <w:tc>
          <w:tcPr>
            <w:tcW w:w="6166" w:type="dxa"/>
            <w:shd w:val="pct20" w:color="000000" w:fill="FFFFFF"/>
            <w:vAlign w:val="center"/>
          </w:tcPr>
          <w:p w14:paraId="0F713A51"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 xml:space="preserve">Protokol určený pro přenos zpráv elektronické pošty (Simple Mail Transfer Protocol) </w:t>
            </w:r>
          </w:p>
        </w:tc>
      </w:tr>
      <w:tr w:rsidR="006F23A3" w:rsidRPr="00C069DD" w14:paraId="511A3261" w14:textId="77777777" w:rsidTr="0021603A">
        <w:tc>
          <w:tcPr>
            <w:tcW w:w="2078" w:type="dxa"/>
            <w:shd w:val="pct5" w:color="000000" w:fill="FFFFFF"/>
            <w:vAlign w:val="center"/>
          </w:tcPr>
          <w:p w14:paraId="229781BC"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SQL</w:t>
            </w:r>
          </w:p>
        </w:tc>
        <w:tc>
          <w:tcPr>
            <w:tcW w:w="6166" w:type="dxa"/>
            <w:shd w:val="pct5" w:color="000000" w:fill="FFFFFF"/>
            <w:vAlign w:val="center"/>
          </w:tcPr>
          <w:p w14:paraId="2958DCC5"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Strukturovaný dotazovací jazyk</w:t>
            </w:r>
          </w:p>
        </w:tc>
      </w:tr>
      <w:tr w:rsidR="006F23A3" w:rsidRPr="00C069DD" w14:paraId="2FC150FC" w14:textId="77777777" w:rsidTr="0021603A">
        <w:tc>
          <w:tcPr>
            <w:tcW w:w="2078" w:type="dxa"/>
            <w:shd w:val="pct20" w:color="000000" w:fill="FFFFFF"/>
            <w:vAlign w:val="center"/>
          </w:tcPr>
          <w:p w14:paraId="750B91A5"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TCP</w:t>
            </w:r>
          </w:p>
        </w:tc>
        <w:tc>
          <w:tcPr>
            <w:tcW w:w="6166" w:type="dxa"/>
            <w:shd w:val="pct20" w:color="000000" w:fill="FFFFFF"/>
            <w:vAlign w:val="center"/>
          </w:tcPr>
          <w:p w14:paraId="57DF620C"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Transmission Control Protocol</w:t>
            </w:r>
          </w:p>
        </w:tc>
      </w:tr>
      <w:tr w:rsidR="006F23A3" w:rsidRPr="00C069DD" w14:paraId="6FEA8203" w14:textId="77777777" w:rsidTr="0021603A">
        <w:tc>
          <w:tcPr>
            <w:tcW w:w="2078" w:type="dxa"/>
            <w:shd w:val="pct5" w:color="000000" w:fill="FFFFFF"/>
            <w:vAlign w:val="center"/>
          </w:tcPr>
          <w:p w14:paraId="264C993B"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UPS</w:t>
            </w:r>
          </w:p>
        </w:tc>
        <w:tc>
          <w:tcPr>
            <w:tcW w:w="6166" w:type="dxa"/>
            <w:shd w:val="pct5" w:color="000000" w:fill="FFFFFF"/>
            <w:vAlign w:val="center"/>
          </w:tcPr>
          <w:p w14:paraId="639F436C"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Zdroj nepřetržitého napájení</w:t>
            </w:r>
          </w:p>
        </w:tc>
      </w:tr>
      <w:tr w:rsidR="006F23A3" w:rsidRPr="00C069DD" w14:paraId="0A85BFB3" w14:textId="77777777" w:rsidTr="0021603A">
        <w:tc>
          <w:tcPr>
            <w:tcW w:w="2078" w:type="dxa"/>
            <w:shd w:val="pct20" w:color="000000" w:fill="FFFFFF"/>
            <w:vAlign w:val="center"/>
          </w:tcPr>
          <w:p w14:paraId="128AAFFE"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User to Network Interface</w:t>
            </w:r>
          </w:p>
        </w:tc>
        <w:tc>
          <w:tcPr>
            <w:tcW w:w="6166" w:type="dxa"/>
            <w:shd w:val="pct20" w:color="000000" w:fill="FFFFFF"/>
            <w:vAlign w:val="center"/>
          </w:tcPr>
          <w:p w14:paraId="6D8E6356" w14:textId="70F585A3" w:rsidR="006F23A3" w:rsidRPr="00C069DD" w:rsidRDefault="006F23A3" w:rsidP="006F23A3">
            <w:pPr>
              <w:spacing w:line="240" w:lineRule="atLeast"/>
              <w:rPr>
                <w:rFonts w:ascii="Calibri" w:hAnsi="Calibri" w:cs="Calibri"/>
                <w:szCs w:val="22"/>
              </w:rPr>
            </w:pPr>
            <w:r w:rsidRPr="00C069DD">
              <w:rPr>
                <w:rFonts w:ascii="Calibri" w:hAnsi="Calibri" w:cs="Calibri"/>
                <w:szCs w:val="22"/>
              </w:rPr>
              <w:t xml:space="preserve">Rozhraní typu uživatel </w:t>
            </w:r>
            <w:r w:rsidR="00E305C2">
              <w:rPr>
                <w:rFonts w:ascii="Calibri" w:hAnsi="Calibri" w:cs="Calibri"/>
                <w:szCs w:val="22"/>
              </w:rPr>
              <w:t>–</w:t>
            </w:r>
            <w:r w:rsidRPr="00C069DD">
              <w:rPr>
                <w:rFonts w:ascii="Calibri" w:hAnsi="Calibri" w:cs="Calibri"/>
                <w:szCs w:val="22"/>
              </w:rPr>
              <w:t xml:space="preserve"> síť</w:t>
            </w:r>
          </w:p>
        </w:tc>
      </w:tr>
      <w:tr w:rsidR="006F23A3" w:rsidRPr="00C069DD" w14:paraId="448A8B38" w14:textId="77777777" w:rsidTr="0021603A">
        <w:tc>
          <w:tcPr>
            <w:tcW w:w="2078" w:type="dxa"/>
            <w:shd w:val="pct5" w:color="000000" w:fill="FFFFFF"/>
            <w:vAlign w:val="center"/>
          </w:tcPr>
          <w:p w14:paraId="4817E768"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VPN</w:t>
            </w:r>
          </w:p>
        </w:tc>
        <w:tc>
          <w:tcPr>
            <w:tcW w:w="6166" w:type="dxa"/>
            <w:shd w:val="pct5" w:color="000000" w:fill="FFFFFF"/>
            <w:vAlign w:val="center"/>
          </w:tcPr>
          <w:p w14:paraId="58154F28"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Virtuální privátní síť</w:t>
            </w:r>
          </w:p>
        </w:tc>
      </w:tr>
      <w:tr w:rsidR="006F23A3" w:rsidRPr="00C069DD" w14:paraId="36788C0D" w14:textId="77777777" w:rsidTr="0021603A">
        <w:tc>
          <w:tcPr>
            <w:tcW w:w="2078" w:type="dxa"/>
            <w:shd w:val="pct20" w:color="000000" w:fill="FFFFFF"/>
            <w:vAlign w:val="center"/>
          </w:tcPr>
          <w:p w14:paraId="120BCD72"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WAN</w:t>
            </w:r>
          </w:p>
        </w:tc>
        <w:tc>
          <w:tcPr>
            <w:tcW w:w="6166" w:type="dxa"/>
            <w:shd w:val="pct20" w:color="000000" w:fill="FFFFFF"/>
            <w:vAlign w:val="center"/>
          </w:tcPr>
          <w:p w14:paraId="69D549AE" w14:textId="77777777" w:rsidR="006F23A3" w:rsidRPr="00C069DD" w:rsidRDefault="006F23A3" w:rsidP="006F23A3">
            <w:pPr>
              <w:spacing w:line="240" w:lineRule="atLeast"/>
              <w:rPr>
                <w:rFonts w:ascii="Calibri" w:hAnsi="Calibri" w:cs="Calibri"/>
                <w:szCs w:val="22"/>
              </w:rPr>
            </w:pPr>
            <w:r w:rsidRPr="00C069DD">
              <w:rPr>
                <w:rFonts w:ascii="Calibri" w:hAnsi="Calibri" w:cs="Calibri"/>
                <w:szCs w:val="22"/>
              </w:rPr>
              <w:t>Územně rozsáhlá síť</w:t>
            </w:r>
          </w:p>
        </w:tc>
      </w:tr>
      <w:tr w:rsidR="006F23A3" w:rsidRPr="00C069DD" w14:paraId="14C95438" w14:textId="77777777" w:rsidTr="0021603A">
        <w:tc>
          <w:tcPr>
            <w:tcW w:w="2078" w:type="dxa"/>
            <w:shd w:val="clear" w:color="auto" w:fill="F2F2F2"/>
          </w:tcPr>
          <w:p w14:paraId="49A1A185" w14:textId="77777777" w:rsidR="006F23A3" w:rsidRPr="00602781" w:rsidRDefault="006F23A3" w:rsidP="00E305C2">
            <w:pPr>
              <w:pStyle w:val="Zkladntext"/>
              <w:spacing w:line="240" w:lineRule="atLeast"/>
              <w:jc w:val="center"/>
              <w:rPr>
                <w:rFonts w:ascii="Calibri" w:hAnsi="Calibri" w:cs="Calibri"/>
                <w:sz w:val="22"/>
                <w:szCs w:val="22"/>
                <w:lang w:val="cs-CZ" w:eastAsia="cs-CZ"/>
              </w:rPr>
            </w:pPr>
            <w:r w:rsidRPr="00602781">
              <w:rPr>
                <w:rFonts w:ascii="Calibri" w:hAnsi="Calibri" w:cs="Calibri"/>
                <w:sz w:val="22"/>
                <w:szCs w:val="22"/>
                <w:lang w:val="cs-CZ" w:eastAsia="cs-CZ"/>
              </w:rPr>
              <w:t>OPS</w:t>
            </w:r>
          </w:p>
        </w:tc>
        <w:tc>
          <w:tcPr>
            <w:tcW w:w="6166" w:type="dxa"/>
            <w:shd w:val="clear" w:color="auto" w:fill="F2F2F2"/>
          </w:tcPr>
          <w:p w14:paraId="58BE3A24" w14:textId="7BCC59FB" w:rsidR="006F23A3" w:rsidRPr="00602781" w:rsidRDefault="006F23A3" w:rsidP="00E305C2">
            <w:pPr>
              <w:spacing w:line="240" w:lineRule="atLeast"/>
              <w:rPr>
                <w:rFonts w:ascii="Calibri" w:hAnsi="Calibri" w:cs="Calibri"/>
                <w:szCs w:val="22"/>
              </w:rPr>
            </w:pPr>
            <w:r w:rsidRPr="00602781">
              <w:rPr>
                <w:rFonts w:ascii="Calibri" w:hAnsi="Calibri" w:cs="Calibri"/>
                <w:szCs w:val="22"/>
              </w:rPr>
              <w:t>Odpovědný IT pracovník subjektu (</w:t>
            </w:r>
            <w:r w:rsidR="00E305C2">
              <w:rPr>
                <w:rFonts w:ascii="Calibri" w:hAnsi="Calibri" w:cs="Calibri"/>
                <w:szCs w:val="22"/>
              </w:rPr>
              <w:t>objednatele</w:t>
            </w:r>
            <w:r w:rsidRPr="00602781">
              <w:rPr>
                <w:rFonts w:ascii="Calibri" w:hAnsi="Calibri" w:cs="Calibri"/>
                <w:szCs w:val="22"/>
              </w:rPr>
              <w:t>), který je oprávněn nahlásit chybu.</w:t>
            </w:r>
          </w:p>
        </w:tc>
      </w:tr>
      <w:tr w:rsidR="006F23A3" w:rsidRPr="00C069DD" w14:paraId="4C22311C" w14:textId="77777777" w:rsidTr="0021603A">
        <w:tc>
          <w:tcPr>
            <w:tcW w:w="2078" w:type="dxa"/>
            <w:shd w:val="pct20" w:color="000000" w:fill="FFFFFF"/>
          </w:tcPr>
          <w:p w14:paraId="0AB0935B" w14:textId="77777777" w:rsidR="006F23A3" w:rsidRPr="00602781" w:rsidRDefault="006F23A3" w:rsidP="00991ECA">
            <w:pPr>
              <w:spacing w:line="240" w:lineRule="atLeast"/>
              <w:rPr>
                <w:rFonts w:ascii="Calibri" w:hAnsi="Calibri" w:cs="Calibri"/>
                <w:szCs w:val="22"/>
              </w:rPr>
            </w:pPr>
            <w:r w:rsidRPr="00602781">
              <w:rPr>
                <w:rFonts w:ascii="Calibri" w:hAnsi="Calibri" w:cs="Calibri"/>
                <w:szCs w:val="22"/>
              </w:rPr>
              <w:t>SDP</w:t>
            </w:r>
          </w:p>
        </w:tc>
        <w:tc>
          <w:tcPr>
            <w:tcW w:w="6166" w:type="dxa"/>
            <w:shd w:val="pct20" w:color="000000" w:fill="FFFFFF"/>
          </w:tcPr>
          <w:p w14:paraId="3311C793" w14:textId="77777777" w:rsidR="006F23A3" w:rsidRPr="00602781" w:rsidRDefault="006F23A3" w:rsidP="00991ECA">
            <w:pPr>
              <w:pStyle w:val="Zkladntext"/>
              <w:spacing w:line="240" w:lineRule="atLeast"/>
              <w:ind w:left="672"/>
              <w:jc w:val="left"/>
              <w:rPr>
                <w:rFonts w:ascii="Calibri" w:hAnsi="Calibri" w:cs="Calibri"/>
                <w:sz w:val="22"/>
                <w:szCs w:val="22"/>
                <w:lang w:val="cs-CZ" w:eastAsia="cs-CZ"/>
              </w:rPr>
            </w:pPr>
            <w:r w:rsidRPr="00602781">
              <w:rPr>
                <w:rFonts w:ascii="Calibri" w:hAnsi="Calibri" w:cs="Calibri"/>
                <w:sz w:val="22"/>
                <w:szCs w:val="22"/>
                <w:lang w:val="cs-CZ" w:eastAsia="cs-CZ"/>
              </w:rPr>
              <w:t>Service desk Poskytovatele (providera)</w:t>
            </w:r>
          </w:p>
        </w:tc>
      </w:tr>
      <w:tr w:rsidR="006F23A3" w:rsidRPr="00C069DD" w14:paraId="3AE2E5FE" w14:textId="77777777" w:rsidTr="0021603A">
        <w:tc>
          <w:tcPr>
            <w:tcW w:w="2078" w:type="dxa"/>
            <w:shd w:val="clear" w:color="auto" w:fill="F2F2F2"/>
          </w:tcPr>
          <w:p w14:paraId="56C2EFCA" w14:textId="77777777" w:rsidR="006F23A3" w:rsidRPr="00602781" w:rsidRDefault="006F23A3" w:rsidP="00991ECA">
            <w:pPr>
              <w:spacing w:line="240" w:lineRule="atLeast"/>
              <w:rPr>
                <w:rFonts w:ascii="Calibri" w:hAnsi="Calibri" w:cs="Calibri"/>
                <w:szCs w:val="22"/>
              </w:rPr>
            </w:pPr>
            <w:r w:rsidRPr="00602781">
              <w:rPr>
                <w:rFonts w:ascii="Calibri" w:hAnsi="Calibri" w:cs="Calibri"/>
                <w:szCs w:val="22"/>
              </w:rPr>
              <w:t>SDIC</w:t>
            </w:r>
          </w:p>
        </w:tc>
        <w:tc>
          <w:tcPr>
            <w:tcW w:w="6166" w:type="dxa"/>
            <w:shd w:val="clear" w:color="auto" w:fill="F2F2F2"/>
          </w:tcPr>
          <w:p w14:paraId="0F75F273" w14:textId="77777777" w:rsidR="006F23A3" w:rsidRPr="00602781" w:rsidRDefault="006F23A3" w:rsidP="00991ECA">
            <w:pPr>
              <w:pStyle w:val="Zkladntext"/>
              <w:spacing w:line="240" w:lineRule="atLeast"/>
              <w:ind w:left="672"/>
              <w:jc w:val="left"/>
              <w:rPr>
                <w:rFonts w:ascii="Calibri" w:hAnsi="Calibri" w:cs="Calibri"/>
                <w:sz w:val="22"/>
                <w:szCs w:val="22"/>
                <w:lang w:val="cs-CZ" w:eastAsia="cs-CZ"/>
              </w:rPr>
            </w:pPr>
            <w:r w:rsidRPr="00602781">
              <w:rPr>
                <w:rFonts w:ascii="Calibri" w:hAnsi="Calibri" w:cs="Calibri"/>
                <w:sz w:val="22"/>
                <w:szCs w:val="22"/>
                <w:lang w:val="cs-CZ" w:eastAsia="cs-CZ"/>
              </w:rPr>
              <w:t>Service desk InterConnectu</w:t>
            </w:r>
          </w:p>
        </w:tc>
      </w:tr>
      <w:tr w:rsidR="006F23A3" w:rsidRPr="00C069DD" w14:paraId="03968458" w14:textId="77777777" w:rsidTr="0021603A">
        <w:tc>
          <w:tcPr>
            <w:tcW w:w="2078" w:type="dxa"/>
            <w:shd w:val="pct20" w:color="000000" w:fill="FFFFFF"/>
          </w:tcPr>
          <w:p w14:paraId="2D9E0E4D" w14:textId="77777777" w:rsidR="006F23A3" w:rsidRPr="00602781" w:rsidRDefault="006F23A3" w:rsidP="00991ECA">
            <w:pPr>
              <w:spacing w:line="240" w:lineRule="atLeast"/>
              <w:rPr>
                <w:rFonts w:ascii="Calibri" w:hAnsi="Calibri" w:cs="Calibri"/>
                <w:szCs w:val="22"/>
              </w:rPr>
            </w:pPr>
            <w:r w:rsidRPr="00602781">
              <w:rPr>
                <w:rFonts w:ascii="Calibri" w:hAnsi="Calibri" w:cs="Calibri"/>
                <w:szCs w:val="22"/>
              </w:rPr>
              <w:t>CMAS</w:t>
            </w:r>
          </w:p>
        </w:tc>
        <w:tc>
          <w:tcPr>
            <w:tcW w:w="6166" w:type="dxa"/>
            <w:shd w:val="pct20" w:color="000000" w:fill="FFFFFF"/>
          </w:tcPr>
          <w:p w14:paraId="23976F53" w14:textId="77777777" w:rsidR="006F23A3" w:rsidRPr="00602781" w:rsidRDefault="006F23A3" w:rsidP="00991ECA">
            <w:pPr>
              <w:pStyle w:val="Zkladntext"/>
              <w:spacing w:line="240" w:lineRule="atLeast"/>
              <w:ind w:left="672"/>
              <w:jc w:val="left"/>
              <w:rPr>
                <w:rFonts w:ascii="Calibri" w:hAnsi="Calibri" w:cs="Calibri"/>
                <w:sz w:val="22"/>
                <w:szCs w:val="22"/>
                <w:lang w:val="cs-CZ" w:eastAsia="cs-CZ"/>
              </w:rPr>
            </w:pPr>
            <w:r w:rsidRPr="00602781">
              <w:rPr>
                <w:rFonts w:ascii="Calibri" w:hAnsi="Calibri" w:cs="Calibri"/>
                <w:sz w:val="22"/>
                <w:szCs w:val="22"/>
                <w:lang w:val="cs-CZ" w:eastAsia="cs-CZ"/>
              </w:rPr>
              <w:t>Centrální emailová adresa subjektu</w:t>
            </w:r>
          </w:p>
        </w:tc>
      </w:tr>
      <w:tr w:rsidR="006F23A3" w:rsidRPr="00C069DD" w14:paraId="230BA9DA" w14:textId="77777777" w:rsidTr="0021603A">
        <w:tc>
          <w:tcPr>
            <w:tcW w:w="2078" w:type="dxa"/>
            <w:shd w:val="clear" w:color="auto" w:fill="F2F2F2"/>
          </w:tcPr>
          <w:p w14:paraId="405FD87E" w14:textId="77777777" w:rsidR="006F23A3" w:rsidRPr="00602781" w:rsidRDefault="006F23A3" w:rsidP="00991ECA">
            <w:pPr>
              <w:spacing w:line="240" w:lineRule="atLeast"/>
              <w:rPr>
                <w:rFonts w:ascii="Calibri" w:hAnsi="Calibri" w:cs="Calibri"/>
                <w:szCs w:val="22"/>
              </w:rPr>
            </w:pPr>
            <w:r w:rsidRPr="00602781">
              <w:rPr>
                <w:rFonts w:ascii="Calibri" w:hAnsi="Calibri" w:cs="Calibri"/>
                <w:szCs w:val="22"/>
              </w:rPr>
              <w:t>CE</w:t>
            </w:r>
          </w:p>
        </w:tc>
        <w:tc>
          <w:tcPr>
            <w:tcW w:w="6166" w:type="dxa"/>
            <w:shd w:val="clear" w:color="auto" w:fill="F2F2F2"/>
          </w:tcPr>
          <w:p w14:paraId="38014047" w14:textId="77777777" w:rsidR="006F23A3" w:rsidRPr="00602781" w:rsidRDefault="006F23A3" w:rsidP="00991ECA">
            <w:pPr>
              <w:pStyle w:val="Zkladntext"/>
              <w:spacing w:line="240" w:lineRule="atLeast"/>
              <w:ind w:left="672"/>
              <w:jc w:val="left"/>
              <w:rPr>
                <w:rFonts w:ascii="Calibri" w:hAnsi="Calibri" w:cs="Calibri"/>
                <w:sz w:val="22"/>
                <w:szCs w:val="22"/>
                <w:lang w:val="cs-CZ" w:eastAsia="cs-CZ"/>
              </w:rPr>
            </w:pPr>
            <w:r w:rsidRPr="00602781">
              <w:rPr>
                <w:rFonts w:ascii="Calibri" w:hAnsi="Calibri" w:cs="Calibri"/>
                <w:sz w:val="22"/>
                <w:szCs w:val="22"/>
                <w:lang w:val="cs-CZ" w:eastAsia="cs-CZ"/>
              </w:rPr>
              <w:t>Customer equipment (Koncové zařízení providera, které je umístěno u uživatele služby)</w:t>
            </w:r>
          </w:p>
        </w:tc>
      </w:tr>
      <w:tr w:rsidR="006F23A3" w:rsidRPr="00C069DD" w14:paraId="2F61CA3C" w14:textId="77777777" w:rsidTr="0021603A">
        <w:tc>
          <w:tcPr>
            <w:tcW w:w="2078" w:type="dxa"/>
            <w:shd w:val="pct20" w:color="000000" w:fill="FFFFFF"/>
          </w:tcPr>
          <w:p w14:paraId="117FE3AB" w14:textId="77777777" w:rsidR="006F23A3" w:rsidRPr="00602781" w:rsidRDefault="006F23A3" w:rsidP="00991ECA">
            <w:pPr>
              <w:spacing w:line="240" w:lineRule="atLeast"/>
              <w:rPr>
                <w:rFonts w:ascii="Calibri" w:hAnsi="Calibri" w:cs="Calibri"/>
                <w:szCs w:val="22"/>
              </w:rPr>
            </w:pPr>
            <w:r w:rsidRPr="00602781">
              <w:rPr>
                <w:rFonts w:ascii="Calibri" w:hAnsi="Calibri" w:cs="Calibri"/>
                <w:szCs w:val="22"/>
              </w:rPr>
              <w:t>NOC</w:t>
            </w:r>
          </w:p>
        </w:tc>
        <w:tc>
          <w:tcPr>
            <w:tcW w:w="6166" w:type="dxa"/>
            <w:shd w:val="pct20" w:color="000000" w:fill="FFFFFF"/>
          </w:tcPr>
          <w:p w14:paraId="724DD7EE" w14:textId="77777777" w:rsidR="006F23A3" w:rsidRPr="00602781" w:rsidRDefault="006F23A3" w:rsidP="00991ECA">
            <w:pPr>
              <w:pStyle w:val="Zkladntext"/>
              <w:spacing w:line="240" w:lineRule="atLeast"/>
              <w:ind w:left="672"/>
              <w:jc w:val="left"/>
              <w:rPr>
                <w:rFonts w:ascii="Calibri" w:hAnsi="Calibri" w:cs="Calibri"/>
                <w:sz w:val="22"/>
                <w:szCs w:val="22"/>
                <w:lang w:val="cs-CZ" w:eastAsia="cs-CZ"/>
              </w:rPr>
            </w:pPr>
            <w:r w:rsidRPr="00602781">
              <w:rPr>
                <w:rFonts w:ascii="Calibri" w:hAnsi="Calibri" w:cs="Calibri"/>
                <w:sz w:val="22"/>
                <w:szCs w:val="22"/>
                <w:lang w:val="cs-CZ" w:eastAsia="cs-CZ"/>
              </w:rPr>
              <w:t xml:space="preserve">Network Operations Center </w:t>
            </w:r>
          </w:p>
        </w:tc>
      </w:tr>
      <w:tr w:rsidR="006F23A3" w:rsidRPr="00C069DD" w14:paraId="51D0044A" w14:textId="77777777" w:rsidTr="0021603A">
        <w:tc>
          <w:tcPr>
            <w:tcW w:w="2078" w:type="dxa"/>
            <w:shd w:val="clear" w:color="auto" w:fill="F2F2F2"/>
          </w:tcPr>
          <w:p w14:paraId="5598348A" w14:textId="77777777" w:rsidR="006F23A3" w:rsidRPr="00602781" w:rsidRDefault="006F23A3" w:rsidP="00991ECA">
            <w:pPr>
              <w:spacing w:line="240" w:lineRule="atLeast"/>
              <w:rPr>
                <w:rFonts w:ascii="Calibri" w:hAnsi="Calibri" w:cs="Calibri"/>
                <w:szCs w:val="22"/>
              </w:rPr>
            </w:pPr>
            <w:r w:rsidRPr="00602781">
              <w:rPr>
                <w:rFonts w:ascii="Calibri" w:hAnsi="Calibri" w:cs="Calibri"/>
                <w:szCs w:val="22"/>
              </w:rPr>
              <w:t>TTR</w:t>
            </w:r>
          </w:p>
        </w:tc>
        <w:tc>
          <w:tcPr>
            <w:tcW w:w="6166" w:type="dxa"/>
            <w:shd w:val="clear" w:color="auto" w:fill="F2F2F2"/>
          </w:tcPr>
          <w:p w14:paraId="4B247CAE" w14:textId="77777777" w:rsidR="006F23A3" w:rsidRPr="00602781" w:rsidRDefault="006F23A3" w:rsidP="00991ECA">
            <w:pPr>
              <w:pStyle w:val="Zkladntext"/>
              <w:spacing w:line="240" w:lineRule="atLeast"/>
              <w:ind w:left="672"/>
              <w:jc w:val="left"/>
              <w:rPr>
                <w:rFonts w:ascii="Calibri" w:hAnsi="Calibri" w:cs="Calibri"/>
                <w:sz w:val="22"/>
                <w:szCs w:val="22"/>
                <w:lang w:val="cs-CZ" w:eastAsia="cs-CZ"/>
              </w:rPr>
            </w:pPr>
            <w:r w:rsidRPr="00602781">
              <w:rPr>
                <w:rFonts w:ascii="Calibri" w:hAnsi="Calibri" w:cs="Calibri"/>
                <w:sz w:val="22"/>
                <w:szCs w:val="22"/>
                <w:lang w:val="cs-CZ" w:eastAsia="cs-CZ"/>
              </w:rPr>
              <w:t>total time repair – celková (maximální) doba opravy</w:t>
            </w:r>
          </w:p>
        </w:tc>
      </w:tr>
    </w:tbl>
    <w:p w14:paraId="52B25EB3" w14:textId="6ADA2212" w:rsidR="001B681A" w:rsidRDefault="001B681A" w:rsidP="006F23A3">
      <w:pPr>
        <w:pStyle w:val="Odstavecseseznamem"/>
        <w:widowControl w:val="0"/>
        <w:spacing w:line="240" w:lineRule="atLeast"/>
        <w:ind w:left="1985" w:hanging="1418"/>
        <w:jc w:val="center"/>
        <w:rPr>
          <w:rFonts w:ascii="Arial" w:hAnsi="Arial" w:cs="Arial"/>
          <w:sz w:val="20"/>
          <w:szCs w:val="20"/>
        </w:rPr>
      </w:pPr>
    </w:p>
    <w:p w14:paraId="1D5C8A3E" w14:textId="77777777" w:rsidR="000F3E9E" w:rsidRDefault="000F3E9E" w:rsidP="0021603A">
      <w:pPr>
        <w:pStyle w:val="Odstavecseseznamem"/>
        <w:widowControl w:val="0"/>
        <w:spacing w:line="240" w:lineRule="atLeast"/>
        <w:ind w:left="0"/>
        <w:jc w:val="center"/>
        <w:rPr>
          <w:rFonts w:ascii="Arial" w:hAnsi="Arial" w:cs="Arial"/>
          <w:b/>
          <w:sz w:val="20"/>
          <w:szCs w:val="20"/>
        </w:rPr>
        <w:sectPr w:rsidR="000F3E9E" w:rsidSect="005D0181">
          <w:footerReference w:type="default" r:id="rId16"/>
          <w:pgSz w:w="11906" w:h="16838"/>
          <w:pgMar w:top="1417" w:right="1417" w:bottom="1417" w:left="1417" w:header="708" w:footer="708" w:gutter="0"/>
          <w:pgNumType w:start="1"/>
          <w:cols w:space="708"/>
          <w:docGrid w:linePitch="360"/>
        </w:sectPr>
      </w:pPr>
    </w:p>
    <w:p w14:paraId="4F3CCEE6" w14:textId="63C3DF3F" w:rsidR="006F23A3" w:rsidRPr="0021603A" w:rsidRDefault="001B681A" w:rsidP="0021603A">
      <w:pPr>
        <w:pStyle w:val="Odstavecseseznamem"/>
        <w:widowControl w:val="0"/>
        <w:spacing w:line="240" w:lineRule="atLeast"/>
        <w:ind w:left="0"/>
        <w:jc w:val="center"/>
        <w:rPr>
          <w:rFonts w:ascii="Arial" w:hAnsi="Arial" w:cs="Arial"/>
          <w:b/>
          <w:sz w:val="20"/>
          <w:szCs w:val="20"/>
        </w:rPr>
      </w:pPr>
      <w:r w:rsidRPr="0021603A">
        <w:rPr>
          <w:rFonts w:ascii="Arial" w:hAnsi="Arial" w:cs="Arial"/>
          <w:b/>
          <w:sz w:val="20"/>
          <w:szCs w:val="20"/>
        </w:rPr>
        <w:t>Příloha č. 4 Smlouvy</w:t>
      </w:r>
    </w:p>
    <w:p w14:paraId="6C5865A0" w14:textId="42BDB2E9" w:rsidR="001B681A" w:rsidRPr="0021603A" w:rsidRDefault="001B681A" w:rsidP="0021603A">
      <w:pPr>
        <w:pStyle w:val="Odstavecseseznamem"/>
        <w:widowControl w:val="0"/>
        <w:spacing w:line="240" w:lineRule="atLeast"/>
        <w:ind w:left="0"/>
        <w:jc w:val="center"/>
        <w:rPr>
          <w:rFonts w:ascii="Arial" w:hAnsi="Arial" w:cs="Arial"/>
          <w:b/>
          <w:sz w:val="20"/>
          <w:szCs w:val="20"/>
        </w:rPr>
      </w:pPr>
      <w:r w:rsidRPr="0021603A">
        <w:rPr>
          <w:rFonts w:ascii="Arial" w:hAnsi="Arial" w:cs="Arial"/>
          <w:b/>
          <w:sz w:val="20"/>
          <w:szCs w:val="20"/>
        </w:rPr>
        <w:t>Obchodní podmínky</w:t>
      </w:r>
      <w:r w:rsidR="00902BB9">
        <w:rPr>
          <w:rFonts w:ascii="Arial" w:hAnsi="Arial" w:cs="Arial"/>
          <w:b/>
          <w:sz w:val="20"/>
          <w:szCs w:val="20"/>
        </w:rPr>
        <w:t xml:space="preserve"> Poskytovatele</w:t>
      </w:r>
    </w:p>
    <w:p w14:paraId="7446C12A" w14:textId="77777777" w:rsidR="000F3E9E" w:rsidRDefault="000F3E9E" w:rsidP="00953570">
      <w:pPr>
        <w:spacing w:after="160" w:line="259" w:lineRule="auto"/>
        <w:ind w:left="0"/>
        <w:jc w:val="center"/>
        <w:rPr>
          <w:rFonts w:ascii="Arial" w:hAnsi="Arial" w:cs="Arial"/>
          <w:i/>
          <w:sz w:val="20"/>
          <w:szCs w:val="20"/>
        </w:rPr>
      </w:pPr>
    </w:p>
    <w:p w14:paraId="5B92063D" w14:textId="59223B1B" w:rsidR="0065724E" w:rsidRDefault="009B0522" w:rsidP="00953570">
      <w:pPr>
        <w:spacing w:after="160" w:line="259" w:lineRule="auto"/>
        <w:ind w:left="0"/>
        <w:jc w:val="center"/>
        <w:rPr>
          <w:rFonts w:ascii="Arial" w:hAnsi="Arial" w:cs="Arial"/>
          <w:i/>
          <w:sz w:val="20"/>
          <w:szCs w:val="20"/>
        </w:rPr>
        <w:sectPr w:rsidR="0065724E" w:rsidSect="005D0181">
          <w:footerReference w:type="default" r:id="rId17"/>
          <w:pgSz w:w="11906" w:h="16838"/>
          <w:pgMar w:top="1417" w:right="1417" w:bottom="1417" w:left="1417" w:header="708" w:footer="708" w:gutter="0"/>
          <w:pgNumType w:start="1"/>
          <w:cols w:space="708"/>
          <w:docGrid w:linePitch="360"/>
        </w:sectPr>
      </w:pPr>
      <w:r>
        <w:rPr>
          <w:rFonts w:ascii="Arial" w:hAnsi="Arial" w:cs="Arial"/>
          <w:i/>
          <w:sz w:val="20"/>
          <w:szCs w:val="20"/>
        </w:rPr>
        <w:t>Pro účely uveřejnění v Registru smluv tvoří samostatnou přílohu</w:t>
      </w:r>
    </w:p>
    <w:p w14:paraId="22DA69A4" w14:textId="77777777" w:rsidR="001B681A" w:rsidRPr="00953570" w:rsidRDefault="001B681A" w:rsidP="00953570">
      <w:pPr>
        <w:spacing w:after="160" w:line="259" w:lineRule="auto"/>
        <w:ind w:left="0"/>
        <w:jc w:val="center"/>
        <w:rPr>
          <w:rFonts w:ascii="Arial" w:hAnsi="Arial" w:cs="Arial"/>
          <w:i/>
          <w:sz w:val="20"/>
          <w:szCs w:val="20"/>
        </w:rPr>
      </w:pPr>
    </w:p>
    <w:p w14:paraId="5C1EDA08" w14:textId="7641D46F" w:rsidR="001B681A" w:rsidRPr="0021603A" w:rsidRDefault="001B681A" w:rsidP="0021603A">
      <w:pPr>
        <w:pStyle w:val="Odstavecseseznamem"/>
        <w:widowControl w:val="0"/>
        <w:spacing w:line="240" w:lineRule="atLeast"/>
        <w:ind w:left="0"/>
        <w:jc w:val="center"/>
        <w:rPr>
          <w:rFonts w:ascii="Arial" w:hAnsi="Arial" w:cs="Arial"/>
          <w:b/>
          <w:sz w:val="20"/>
          <w:szCs w:val="20"/>
        </w:rPr>
      </w:pPr>
      <w:r w:rsidRPr="0021603A">
        <w:rPr>
          <w:rFonts w:ascii="Arial" w:hAnsi="Arial" w:cs="Arial"/>
          <w:b/>
          <w:sz w:val="20"/>
          <w:szCs w:val="20"/>
        </w:rPr>
        <w:t>Příloha č. 5 Smlouvy</w:t>
      </w:r>
    </w:p>
    <w:p w14:paraId="567F8E2C" w14:textId="37FA3EF3" w:rsidR="001B681A" w:rsidRDefault="001B681A" w:rsidP="001B681A">
      <w:pPr>
        <w:pStyle w:val="Odstavecseseznamem"/>
        <w:widowControl w:val="0"/>
        <w:spacing w:line="240" w:lineRule="atLeast"/>
        <w:ind w:left="0"/>
        <w:jc w:val="center"/>
        <w:rPr>
          <w:rFonts w:ascii="Arial" w:hAnsi="Arial" w:cs="Arial"/>
          <w:b/>
          <w:sz w:val="20"/>
          <w:szCs w:val="20"/>
        </w:rPr>
      </w:pPr>
      <w:r w:rsidRPr="0021603A">
        <w:rPr>
          <w:rFonts w:ascii="Arial" w:hAnsi="Arial" w:cs="Arial"/>
          <w:b/>
          <w:sz w:val="20"/>
          <w:szCs w:val="20"/>
        </w:rPr>
        <w:t>Vzor předávacího protokolu</w:t>
      </w:r>
    </w:p>
    <w:p w14:paraId="57BE1224" w14:textId="77777777" w:rsidR="001B681A" w:rsidRDefault="001B681A">
      <w:pPr>
        <w:spacing w:after="160" w:line="259" w:lineRule="auto"/>
        <w:ind w:left="0"/>
        <w:rPr>
          <w:rFonts w:ascii="Arial" w:hAnsi="Arial" w:cs="Arial"/>
          <w:b/>
          <w:sz w:val="20"/>
          <w:szCs w:val="20"/>
        </w:rPr>
        <w:sectPr w:rsidR="001B681A" w:rsidSect="005D0181">
          <w:pgSz w:w="11906" w:h="16838"/>
          <w:pgMar w:top="1417" w:right="1417" w:bottom="1417" w:left="1417" w:header="708" w:footer="708" w:gutter="0"/>
          <w:pgNumType w:start="1"/>
          <w:cols w:space="708"/>
          <w:docGrid w:linePitch="360"/>
        </w:sectPr>
      </w:pPr>
      <w:r>
        <w:rPr>
          <w:rFonts w:ascii="Arial" w:hAnsi="Arial" w:cs="Arial"/>
          <w:b/>
          <w:sz w:val="20"/>
          <w:szCs w:val="20"/>
        </w:rPr>
        <w:br w:type="page"/>
      </w:r>
    </w:p>
    <w:p w14:paraId="164DB6CA" w14:textId="6DBF1CBB" w:rsidR="001B681A" w:rsidRDefault="001B681A">
      <w:pPr>
        <w:spacing w:after="160" w:line="259" w:lineRule="auto"/>
        <w:ind w:left="0"/>
        <w:rPr>
          <w:rFonts w:ascii="Arial" w:hAnsi="Arial" w:cs="Arial"/>
          <w:b/>
          <w:sz w:val="20"/>
          <w:szCs w:val="20"/>
        </w:rPr>
      </w:pPr>
    </w:p>
    <w:tbl>
      <w:tblPr>
        <w:tblStyle w:val="Mkatabulky1"/>
        <w:tblW w:w="0" w:type="auto"/>
        <w:tblLook w:val="04A0" w:firstRow="1" w:lastRow="0" w:firstColumn="1" w:lastColumn="0" w:noHBand="0" w:noVBand="1"/>
      </w:tblPr>
      <w:tblGrid>
        <w:gridCol w:w="1663"/>
        <w:gridCol w:w="5330"/>
        <w:gridCol w:w="1244"/>
        <w:gridCol w:w="2183"/>
      </w:tblGrid>
      <w:tr w:rsidR="001B681A" w:rsidRPr="001B681A" w14:paraId="4B71BDBC" w14:textId="77777777" w:rsidTr="001B681A">
        <w:trPr>
          <w:trHeight w:val="1239"/>
        </w:trPr>
        <w:tc>
          <w:tcPr>
            <w:tcW w:w="7070" w:type="dxa"/>
            <w:gridSpan w:val="2"/>
            <w:tcBorders>
              <w:top w:val="single" w:sz="18" w:space="0" w:color="000000"/>
              <w:left w:val="single" w:sz="18" w:space="0" w:color="000000"/>
            </w:tcBorders>
            <w:shd w:val="clear" w:color="auto" w:fill="F2F2F2"/>
            <w:vAlign w:val="center"/>
          </w:tcPr>
          <w:p w14:paraId="0E2E73A7" w14:textId="4097CE1F" w:rsidR="001B681A" w:rsidRPr="001B681A" w:rsidRDefault="001B681A" w:rsidP="00852DFF">
            <w:pPr>
              <w:spacing w:after="0"/>
              <w:ind w:left="0"/>
              <w:jc w:val="center"/>
              <w:rPr>
                <w:rFonts w:ascii="Verdana" w:hAnsi="Verdana"/>
                <w:sz w:val="20"/>
                <w:szCs w:val="20"/>
              </w:rPr>
            </w:pPr>
            <w:r w:rsidRPr="001B681A">
              <w:rPr>
                <w:rFonts w:ascii="Verdana" w:hAnsi="Verdana"/>
                <w:sz w:val="28"/>
                <w:szCs w:val="22"/>
              </w:rPr>
              <w:t xml:space="preserve">Předávací protokol ke Smlouvě </w:t>
            </w:r>
            <w:r w:rsidR="00CC0620">
              <w:rPr>
                <w:rFonts w:ascii="Verdana" w:hAnsi="Verdana"/>
                <w:sz w:val="28"/>
                <w:szCs w:val="22"/>
              </w:rPr>
              <w:t>na</w:t>
            </w:r>
            <w:r w:rsidR="00CC0620" w:rsidRPr="001B681A">
              <w:rPr>
                <w:rFonts w:ascii="Verdana" w:hAnsi="Verdana"/>
                <w:sz w:val="28"/>
                <w:szCs w:val="22"/>
              </w:rPr>
              <w:t xml:space="preserve"> </w:t>
            </w:r>
            <w:r w:rsidRPr="001B681A">
              <w:rPr>
                <w:rFonts w:ascii="Verdana" w:hAnsi="Verdana"/>
                <w:sz w:val="28"/>
                <w:szCs w:val="22"/>
              </w:rPr>
              <w:t xml:space="preserve">poskytování </w:t>
            </w:r>
            <w:r w:rsidR="00852DFF">
              <w:rPr>
                <w:rFonts w:ascii="Verdana" w:hAnsi="Verdana"/>
                <w:sz w:val="28"/>
                <w:szCs w:val="22"/>
              </w:rPr>
              <w:t xml:space="preserve">datových </w:t>
            </w:r>
            <w:r w:rsidRPr="001B681A">
              <w:rPr>
                <w:rFonts w:ascii="Verdana" w:hAnsi="Verdana"/>
                <w:sz w:val="28"/>
                <w:szCs w:val="22"/>
              </w:rPr>
              <w:t xml:space="preserve">služeb </w:t>
            </w:r>
            <w:r w:rsidR="00852DFF">
              <w:rPr>
                <w:rFonts w:ascii="Verdana" w:hAnsi="Verdana"/>
                <w:sz w:val="28"/>
                <w:szCs w:val="22"/>
              </w:rPr>
              <w:t>MPSV-</w:t>
            </w:r>
            <w:r w:rsidR="004A2936">
              <w:rPr>
                <w:rFonts w:ascii="Verdana" w:hAnsi="Verdana"/>
                <w:sz w:val="28"/>
                <w:szCs w:val="22"/>
              </w:rPr>
              <w:t xml:space="preserve"> </w:t>
            </w:r>
            <w:r w:rsidR="00CC30C5">
              <w:rPr>
                <w:rFonts w:ascii="Verdana" w:hAnsi="Verdana"/>
                <w:sz w:val="28"/>
                <w:szCs w:val="22"/>
              </w:rPr>
              <w:t xml:space="preserve">10 </w:t>
            </w:r>
            <w:r w:rsidR="004A2936">
              <w:rPr>
                <w:rFonts w:ascii="Verdana" w:hAnsi="Verdana"/>
                <w:sz w:val="28"/>
                <w:szCs w:val="22"/>
              </w:rPr>
              <w:t>Gigabit</w:t>
            </w:r>
            <w:r w:rsidR="00852DFF">
              <w:rPr>
                <w:rFonts w:ascii="Verdana" w:hAnsi="Verdana"/>
                <w:sz w:val="28"/>
                <w:szCs w:val="22"/>
              </w:rPr>
              <w:t xml:space="preserve"> </w:t>
            </w:r>
            <w:r w:rsidR="00CC30C5" w:rsidRPr="00CC30C5">
              <w:rPr>
                <w:rFonts w:ascii="Verdana" w:hAnsi="Verdana"/>
                <w:sz w:val="28"/>
                <w:szCs w:val="22"/>
              </w:rPr>
              <w:t xml:space="preserve">Sokolovská 855/225, Praha 9 </w:t>
            </w:r>
            <w:r w:rsidR="008C120C">
              <w:rPr>
                <w:rFonts w:ascii="Verdana" w:hAnsi="Verdana"/>
                <w:sz w:val="28"/>
                <w:szCs w:val="22"/>
              </w:rPr>
              <w:t xml:space="preserve">- </w:t>
            </w:r>
            <w:r w:rsidR="00CC30C5" w:rsidRPr="00CC30C5">
              <w:rPr>
                <w:rFonts w:ascii="Verdana" w:hAnsi="Verdana"/>
                <w:sz w:val="28"/>
                <w:szCs w:val="22"/>
              </w:rPr>
              <w:t>Vysočany</w:t>
            </w:r>
            <w:r w:rsidRPr="001B681A">
              <w:rPr>
                <w:rFonts w:ascii="Verdana" w:hAnsi="Verdana"/>
                <w:sz w:val="28"/>
                <w:szCs w:val="22"/>
              </w:rPr>
              <w:t xml:space="preserve"> (dále jen „Smlouva“)</w:t>
            </w:r>
          </w:p>
        </w:tc>
        <w:tc>
          <w:tcPr>
            <w:tcW w:w="3536" w:type="dxa"/>
            <w:gridSpan w:val="2"/>
            <w:tcBorders>
              <w:top w:val="single" w:sz="18" w:space="0" w:color="000000"/>
              <w:right w:val="single" w:sz="18" w:space="0" w:color="000000"/>
            </w:tcBorders>
            <w:shd w:val="clear" w:color="auto" w:fill="FFFFFF"/>
            <w:vAlign w:val="center"/>
          </w:tcPr>
          <w:p w14:paraId="27177F0C" w14:textId="04990ADF" w:rsidR="001B681A" w:rsidRPr="001B681A" w:rsidRDefault="001B681A" w:rsidP="001B681A">
            <w:pPr>
              <w:spacing w:after="0"/>
              <w:ind w:left="0"/>
              <w:jc w:val="center"/>
              <w:rPr>
                <w:rFonts w:ascii="Verdana" w:hAnsi="Verdana"/>
                <w:szCs w:val="22"/>
              </w:rPr>
            </w:pPr>
          </w:p>
        </w:tc>
      </w:tr>
      <w:tr w:rsidR="001B681A" w:rsidRPr="001B681A" w14:paraId="6C0AE622" w14:textId="77777777" w:rsidTr="001B681A">
        <w:trPr>
          <w:trHeight w:val="408"/>
        </w:trPr>
        <w:tc>
          <w:tcPr>
            <w:tcW w:w="1668" w:type="dxa"/>
            <w:tcBorders>
              <w:left w:val="single" w:sz="18" w:space="0" w:color="000000"/>
            </w:tcBorders>
            <w:shd w:val="clear" w:color="auto" w:fill="F2F2F2"/>
            <w:vAlign w:val="center"/>
          </w:tcPr>
          <w:p w14:paraId="6588AEFC" w14:textId="06F10816" w:rsidR="001B681A" w:rsidRPr="001B681A" w:rsidRDefault="001B681A" w:rsidP="001B681A">
            <w:pPr>
              <w:spacing w:after="0"/>
              <w:ind w:left="0"/>
              <w:rPr>
                <w:rFonts w:ascii="Verdana" w:hAnsi="Verdana"/>
                <w:b/>
                <w:i/>
                <w:sz w:val="16"/>
                <w:szCs w:val="16"/>
              </w:rPr>
            </w:pPr>
            <w:r w:rsidRPr="001B681A">
              <w:rPr>
                <w:rFonts w:ascii="Verdana" w:hAnsi="Verdana"/>
                <w:b/>
                <w:i/>
                <w:sz w:val="16"/>
                <w:szCs w:val="16"/>
              </w:rPr>
              <w:t>Předávané služby (ID</w:t>
            </w:r>
            <w:r w:rsidR="002C2918">
              <w:rPr>
                <w:rFonts w:ascii="Verdana" w:hAnsi="Verdana"/>
                <w:b/>
                <w:i/>
                <w:sz w:val="16"/>
                <w:szCs w:val="16"/>
              </w:rPr>
              <w:t xml:space="preserve"> Služby</w:t>
            </w:r>
            <w:r w:rsidRPr="001B681A">
              <w:rPr>
                <w:rFonts w:ascii="Verdana" w:hAnsi="Verdana"/>
                <w:b/>
                <w:i/>
                <w:sz w:val="16"/>
                <w:szCs w:val="16"/>
              </w:rPr>
              <w:t>):</w:t>
            </w:r>
          </w:p>
        </w:tc>
        <w:tc>
          <w:tcPr>
            <w:tcW w:w="5402" w:type="dxa"/>
            <w:tcBorders>
              <w:bottom w:val="dotted" w:sz="4" w:space="0" w:color="auto"/>
            </w:tcBorders>
            <w:shd w:val="clear" w:color="auto" w:fill="FFFFCC"/>
            <w:vAlign w:val="center"/>
          </w:tcPr>
          <w:p w14:paraId="47ADE3A5" w14:textId="77777777" w:rsidR="001B681A" w:rsidRPr="001B681A" w:rsidRDefault="001B681A" w:rsidP="001B681A">
            <w:pPr>
              <w:spacing w:after="0"/>
              <w:ind w:left="0"/>
              <w:rPr>
                <w:rFonts w:ascii="Verdana" w:hAnsi="Verdana"/>
                <w:i/>
                <w:sz w:val="16"/>
                <w:szCs w:val="16"/>
              </w:rPr>
            </w:pPr>
          </w:p>
          <w:p w14:paraId="75031292" w14:textId="77777777" w:rsidR="001B681A" w:rsidRPr="001B681A" w:rsidRDefault="001B681A" w:rsidP="001B681A">
            <w:pPr>
              <w:spacing w:after="0"/>
              <w:ind w:left="0"/>
              <w:rPr>
                <w:rFonts w:ascii="Verdana" w:hAnsi="Verdana"/>
                <w:i/>
                <w:sz w:val="16"/>
                <w:szCs w:val="16"/>
              </w:rPr>
            </w:pPr>
          </w:p>
          <w:p w14:paraId="11EC5EE2" w14:textId="77777777" w:rsidR="001B681A" w:rsidRPr="001B681A" w:rsidRDefault="001B681A" w:rsidP="001B681A">
            <w:pPr>
              <w:spacing w:after="0"/>
              <w:ind w:left="0"/>
              <w:rPr>
                <w:rFonts w:ascii="Verdana" w:hAnsi="Verdana"/>
                <w:i/>
                <w:sz w:val="16"/>
                <w:szCs w:val="16"/>
              </w:rPr>
            </w:pPr>
            <w:r w:rsidRPr="001B681A">
              <w:rPr>
                <w:rFonts w:ascii="Verdana" w:hAnsi="Verdana"/>
                <w:i/>
                <w:sz w:val="16"/>
                <w:szCs w:val="16"/>
              </w:rPr>
              <w:t xml:space="preserve">(dále jen </w:t>
            </w:r>
            <w:r w:rsidRPr="001B681A">
              <w:rPr>
                <w:rFonts w:ascii="Verdana" w:hAnsi="Verdana"/>
                <w:b/>
                <w:i/>
                <w:sz w:val="16"/>
                <w:szCs w:val="16"/>
              </w:rPr>
              <w:t>„Služby“</w:t>
            </w:r>
            <w:r w:rsidRPr="001B681A">
              <w:rPr>
                <w:rFonts w:ascii="Verdana" w:hAnsi="Verdana"/>
                <w:i/>
                <w:sz w:val="16"/>
                <w:szCs w:val="16"/>
              </w:rPr>
              <w:t>)</w:t>
            </w:r>
          </w:p>
        </w:tc>
        <w:tc>
          <w:tcPr>
            <w:tcW w:w="1260" w:type="dxa"/>
            <w:vMerge w:val="restart"/>
            <w:shd w:val="clear" w:color="auto" w:fill="F2F2F2"/>
            <w:vAlign w:val="center"/>
          </w:tcPr>
          <w:p w14:paraId="3400B0AF" w14:textId="77777777" w:rsidR="001B681A" w:rsidRPr="001B681A" w:rsidRDefault="001B681A" w:rsidP="001B681A">
            <w:pPr>
              <w:spacing w:after="0"/>
              <w:ind w:left="0"/>
              <w:rPr>
                <w:rFonts w:ascii="Verdana" w:hAnsi="Verdana"/>
                <w:sz w:val="16"/>
                <w:szCs w:val="22"/>
              </w:rPr>
            </w:pPr>
            <w:r w:rsidRPr="001B681A">
              <w:rPr>
                <w:rFonts w:ascii="Verdana" w:hAnsi="Verdana"/>
                <w:b/>
                <w:i/>
                <w:sz w:val="16"/>
                <w:szCs w:val="22"/>
                <w:shd w:val="clear" w:color="auto" w:fill="F2F2F2"/>
              </w:rPr>
              <w:t>Termín předání Služeb:</w:t>
            </w:r>
          </w:p>
        </w:tc>
        <w:tc>
          <w:tcPr>
            <w:tcW w:w="2276" w:type="dxa"/>
            <w:vMerge w:val="restart"/>
            <w:tcBorders>
              <w:right w:val="single" w:sz="18" w:space="0" w:color="000000"/>
            </w:tcBorders>
            <w:shd w:val="clear" w:color="auto" w:fill="FFFFCC"/>
            <w:vAlign w:val="center"/>
          </w:tcPr>
          <w:p w14:paraId="19870657" w14:textId="77777777" w:rsidR="001B681A" w:rsidRPr="001B681A" w:rsidRDefault="001B681A" w:rsidP="001B681A">
            <w:pPr>
              <w:spacing w:after="0"/>
              <w:ind w:left="0"/>
              <w:jc w:val="center"/>
              <w:rPr>
                <w:rFonts w:ascii="Verdana" w:hAnsi="Verdana"/>
                <w:i/>
                <w:sz w:val="18"/>
                <w:szCs w:val="22"/>
              </w:rPr>
            </w:pPr>
          </w:p>
        </w:tc>
      </w:tr>
      <w:tr w:rsidR="001B681A" w:rsidRPr="001B681A" w14:paraId="494A2D83" w14:textId="77777777" w:rsidTr="001B681A">
        <w:trPr>
          <w:trHeight w:val="764"/>
        </w:trPr>
        <w:tc>
          <w:tcPr>
            <w:tcW w:w="1668" w:type="dxa"/>
            <w:tcBorders>
              <w:left w:val="single" w:sz="18" w:space="0" w:color="000000"/>
              <w:bottom w:val="single" w:sz="4" w:space="0" w:color="000000"/>
            </w:tcBorders>
            <w:shd w:val="clear" w:color="auto" w:fill="F2F2F2"/>
            <w:vAlign w:val="center"/>
          </w:tcPr>
          <w:p w14:paraId="792B9ED5" w14:textId="224B94FC" w:rsidR="001B681A" w:rsidRPr="001B681A" w:rsidRDefault="001B681A" w:rsidP="00852DFF">
            <w:pPr>
              <w:spacing w:after="0"/>
              <w:ind w:left="0"/>
              <w:rPr>
                <w:rFonts w:ascii="Verdana" w:hAnsi="Verdana"/>
                <w:b/>
                <w:i/>
                <w:sz w:val="16"/>
                <w:szCs w:val="16"/>
              </w:rPr>
            </w:pPr>
            <w:r w:rsidRPr="001B681A">
              <w:rPr>
                <w:rFonts w:ascii="Verdana" w:hAnsi="Verdana"/>
                <w:b/>
                <w:i/>
                <w:sz w:val="16"/>
                <w:szCs w:val="16"/>
              </w:rPr>
              <w:t xml:space="preserve">Přítomni za </w:t>
            </w:r>
            <w:r w:rsidR="00852DFF">
              <w:rPr>
                <w:rFonts w:ascii="Verdana" w:hAnsi="Verdana"/>
                <w:b/>
                <w:i/>
                <w:sz w:val="16"/>
                <w:szCs w:val="16"/>
              </w:rPr>
              <w:t>Objednatele</w:t>
            </w:r>
            <w:r w:rsidRPr="001B681A">
              <w:rPr>
                <w:rFonts w:ascii="Verdana" w:hAnsi="Verdana"/>
                <w:b/>
                <w:i/>
                <w:sz w:val="16"/>
                <w:szCs w:val="16"/>
              </w:rPr>
              <w:t>:</w:t>
            </w:r>
          </w:p>
        </w:tc>
        <w:tc>
          <w:tcPr>
            <w:tcW w:w="5402" w:type="dxa"/>
            <w:tcBorders>
              <w:top w:val="dotted" w:sz="4" w:space="0" w:color="auto"/>
              <w:bottom w:val="dotted" w:sz="4" w:space="0" w:color="auto"/>
            </w:tcBorders>
            <w:shd w:val="clear" w:color="auto" w:fill="FFFFCC"/>
            <w:vAlign w:val="center"/>
          </w:tcPr>
          <w:p w14:paraId="19795495" w14:textId="77777777" w:rsidR="001B681A" w:rsidRPr="001B681A" w:rsidRDefault="001B681A" w:rsidP="001B681A">
            <w:pPr>
              <w:spacing w:after="0"/>
              <w:ind w:left="0"/>
              <w:rPr>
                <w:rFonts w:ascii="Verdana" w:hAnsi="Verdana"/>
                <w:i/>
                <w:sz w:val="16"/>
                <w:szCs w:val="16"/>
              </w:rPr>
            </w:pPr>
          </w:p>
        </w:tc>
        <w:tc>
          <w:tcPr>
            <w:tcW w:w="1260" w:type="dxa"/>
            <w:vMerge/>
            <w:shd w:val="clear" w:color="auto" w:fill="F2F2F2"/>
            <w:vAlign w:val="center"/>
          </w:tcPr>
          <w:p w14:paraId="5EAE8DB3" w14:textId="77777777" w:rsidR="001B681A" w:rsidRPr="001B681A" w:rsidRDefault="001B681A" w:rsidP="001B681A">
            <w:pPr>
              <w:spacing w:after="0"/>
              <w:ind w:left="0"/>
              <w:rPr>
                <w:rFonts w:ascii="Verdana" w:hAnsi="Verdana"/>
                <w:sz w:val="18"/>
                <w:szCs w:val="22"/>
              </w:rPr>
            </w:pPr>
          </w:p>
        </w:tc>
        <w:tc>
          <w:tcPr>
            <w:tcW w:w="2276" w:type="dxa"/>
            <w:vMerge/>
            <w:tcBorders>
              <w:right w:val="single" w:sz="18" w:space="0" w:color="000000"/>
            </w:tcBorders>
            <w:shd w:val="clear" w:color="auto" w:fill="FFFFCC"/>
            <w:vAlign w:val="center"/>
          </w:tcPr>
          <w:p w14:paraId="697F075B" w14:textId="77777777" w:rsidR="001B681A" w:rsidRPr="001B681A" w:rsidRDefault="001B681A" w:rsidP="001B681A">
            <w:pPr>
              <w:spacing w:after="0"/>
              <w:ind w:left="0"/>
              <w:rPr>
                <w:rFonts w:ascii="Verdana" w:hAnsi="Verdana"/>
                <w:sz w:val="18"/>
                <w:szCs w:val="22"/>
              </w:rPr>
            </w:pPr>
          </w:p>
        </w:tc>
      </w:tr>
      <w:tr w:rsidR="001B681A" w:rsidRPr="001B681A" w14:paraId="518D5FF8" w14:textId="77777777" w:rsidTr="001B681A">
        <w:trPr>
          <w:trHeight w:val="552"/>
        </w:trPr>
        <w:tc>
          <w:tcPr>
            <w:tcW w:w="1668" w:type="dxa"/>
            <w:tcBorders>
              <w:left w:val="single" w:sz="18" w:space="0" w:color="000000"/>
              <w:bottom w:val="single" w:sz="4" w:space="0" w:color="000000"/>
            </w:tcBorders>
            <w:shd w:val="clear" w:color="auto" w:fill="F2F2F2"/>
            <w:vAlign w:val="center"/>
          </w:tcPr>
          <w:p w14:paraId="3DC0D34E" w14:textId="77777777" w:rsidR="001B681A" w:rsidRPr="001B681A" w:rsidRDefault="001B681A" w:rsidP="001B681A">
            <w:pPr>
              <w:spacing w:after="0"/>
              <w:ind w:left="0"/>
              <w:rPr>
                <w:rFonts w:ascii="Verdana" w:hAnsi="Verdana"/>
                <w:b/>
                <w:i/>
                <w:sz w:val="16"/>
                <w:szCs w:val="16"/>
              </w:rPr>
            </w:pPr>
            <w:r w:rsidRPr="001B681A">
              <w:rPr>
                <w:rFonts w:ascii="Verdana" w:hAnsi="Verdana"/>
                <w:b/>
                <w:i/>
                <w:sz w:val="16"/>
                <w:szCs w:val="16"/>
              </w:rPr>
              <w:t>Přítomni za Poskytovatele:</w:t>
            </w:r>
          </w:p>
        </w:tc>
        <w:tc>
          <w:tcPr>
            <w:tcW w:w="5402" w:type="dxa"/>
            <w:tcBorders>
              <w:top w:val="dotted" w:sz="4" w:space="0" w:color="auto"/>
              <w:bottom w:val="dotted" w:sz="4" w:space="0" w:color="auto"/>
            </w:tcBorders>
            <w:shd w:val="clear" w:color="auto" w:fill="FFFFCC"/>
            <w:vAlign w:val="center"/>
          </w:tcPr>
          <w:p w14:paraId="29773393" w14:textId="77777777" w:rsidR="001B681A" w:rsidRPr="001B681A" w:rsidRDefault="001B681A" w:rsidP="001B681A">
            <w:pPr>
              <w:spacing w:after="0"/>
              <w:ind w:left="0"/>
              <w:rPr>
                <w:rFonts w:ascii="Verdana" w:hAnsi="Verdana"/>
                <w:i/>
                <w:sz w:val="16"/>
                <w:szCs w:val="16"/>
              </w:rPr>
            </w:pPr>
          </w:p>
        </w:tc>
        <w:tc>
          <w:tcPr>
            <w:tcW w:w="1260" w:type="dxa"/>
            <w:vMerge/>
            <w:shd w:val="clear" w:color="auto" w:fill="F2F2F2"/>
            <w:vAlign w:val="center"/>
          </w:tcPr>
          <w:p w14:paraId="5D0258E1" w14:textId="77777777" w:rsidR="001B681A" w:rsidRPr="001B681A" w:rsidRDefault="001B681A" w:rsidP="001B681A">
            <w:pPr>
              <w:spacing w:after="0"/>
              <w:ind w:left="0"/>
              <w:rPr>
                <w:rFonts w:ascii="Verdana" w:hAnsi="Verdana"/>
                <w:sz w:val="18"/>
                <w:szCs w:val="22"/>
              </w:rPr>
            </w:pPr>
          </w:p>
        </w:tc>
        <w:tc>
          <w:tcPr>
            <w:tcW w:w="2276" w:type="dxa"/>
            <w:vMerge/>
            <w:tcBorders>
              <w:right w:val="single" w:sz="18" w:space="0" w:color="000000"/>
            </w:tcBorders>
            <w:shd w:val="clear" w:color="auto" w:fill="FFFFCC"/>
            <w:vAlign w:val="center"/>
          </w:tcPr>
          <w:p w14:paraId="3E189EB5" w14:textId="77777777" w:rsidR="001B681A" w:rsidRPr="001B681A" w:rsidRDefault="001B681A" w:rsidP="001B681A">
            <w:pPr>
              <w:spacing w:after="0"/>
              <w:ind w:left="0"/>
              <w:rPr>
                <w:rFonts w:ascii="Verdana" w:hAnsi="Verdana"/>
                <w:sz w:val="18"/>
                <w:szCs w:val="22"/>
              </w:rPr>
            </w:pPr>
          </w:p>
        </w:tc>
      </w:tr>
      <w:tr w:rsidR="001B681A" w:rsidRPr="001B681A" w14:paraId="2AC06342" w14:textId="77777777" w:rsidTr="001B681A">
        <w:trPr>
          <w:trHeight w:val="552"/>
        </w:trPr>
        <w:tc>
          <w:tcPr>
            <w:tcW w:w="1668" w:type="dxa"/>
            <w:tcBorders>
              <w:top w:val="single" w:sz="4" w:space="0" w:color="000000"/>
              <w:left w:val="single" w:sz="18" w:space="0" w:color="000000"/>
              <w:bottom w:val="single" w:sz="18" w:space="0" w:color="000000"/>
            </w:tcBorders>
            <w:shd w:val="clear" w:color="auto" w:fill="F2F2F2"/>
            <w:vAlign w:val="center"/>
          </w:tcPr>
          <w:p w14:paraId="37A77B3F" w14:textId="77777777" w:rsidR="001B681A" w:rsidRPr="001B681A" w:rsidRDefault="001B681A" w:rsidP="001B681A">
            <w:pPr>
              <w:spacing w:after="0"/>
              <w:ind w:left="0"/>
              <w:rPr>
                <w:rFonts w:ascii="Verdana" w:hAnsi="Verdana"/>
                <w:b/>
                <w:i/>
                <w:sz w:val="16"/>
                <w:szCs w:val="16"/>
              </w:rPr>
            </w:pPr>
            <w:r w:rsidRPr="001B681A">
              <w:rPr>
                <w:rFonts w:ascii="Verdana" w:hAnsi="Verdana"/>
                <w:b/>
                <w:i/>
                <w:sz w:val="16"/>
                <w:szCs w:val="16"/>
              </w:rPr>
              <w:t>Přílohy:</w:t>
            </w:r>
          </w:p>
        </w:tc>
        <w:tc>
          <w:tcPr>
            <w:tcW w:w="5402" w:type="dxa"/>
            <w:tcBorders>
              <w:top w:val="dotted" w:sz="4" w:space="0" w:color="auto"/>
              <w:bottom w:val="single" w:sz="18" w:space="0" w:color="000000"/>
            </w:tcBorders>
            <w:shd w:val="clear" w:color="auto" w:fill="FFFFCC"/>
            <w:vAlign w:val="center"/>
          </w:tcPr>
          <w:p w14:paraId="2F2FE4AC" w14:textId="6062C335" w:rsidR="001B681A" w:rsidRPr="001B681A" w:rsidRDefault="001B681A" w:rsidP="0021603A">
            <w:pPr>
              <w:spacing w:after="0"/>
              <w:ind w:left="0"/>
              <w:rPr>
                <w:rFonts w:ascii="Verdana" w:hAnsi="Verdana"/>
                <w:i/>
                <w:sz w:val="16"/>
                <w:szCs w:val="16"/>
              </w:rPr>
            </w:pPr>
            <w:r w:rsidRPr="001B681A">
              <w:rPr>
                <w:rFonts w:ascii="Verdana" w:hAnsi="Verdana"/>
                <w:i/>
                <w:sz w:val="16"/>
                <w:szCs w:val="16"/>
              </w:rPr>
              <w:t>P1_PP_</w:t>
            </w:r>
            <w:r w:rsidR="0021603A">
              <w:rPr>
                <w:rFonts w:ascii="Verdana" w:hAnsi="Verdana"/>
                <w:i/>
                <w:sz w:val="16"/>
                <w:szCs w:val="16"/>
              </w:rPr>
              <w:t>č</w:t>
            </w:r>
            <w:r w:rsidRPr="001B681A">
              <w:rPr>
                <w:rFonts w:ascii="Verdana" w:hAnsi="Verdana"/>
                <w:i/>
                <w:sz w:val="16"/>
                <w:szCs w:val="16"/>
              </w:rPr>
              <w:t>islo_smlouvy_IČ_Poskytovatele.xlsx</w:t>
            </w:r>
          </w:p>
        </w:tc>
        <w:tc>
          <w:tcPr>
            <w:tcW w:w="1260" w:type="dxa"/>
            <w:vMerge/>
            <w:tcBorders>
              <w:bottom w:val="single" w:sz="18" w:space="0" w:color="000000"/>
            </w:tcBorders>
            <w:shd w:val="clear" w:color="auto" w:fill="F2F2F2"/>
            <w:vAlign w:val="center"/>
          </w:tcPr>
          <w:p w14:paraId="5B646A95" w14:textId="77777777" w:rsidR="001B681A" w:rsidRPr="001B681A" w:rsidRDefault="001B681A" w:rsidP="001B681A">
            <w:pPr>
              <w:spacing w:after="0"/>
              <w:ind w:left="0"/>
              <w:rPr>
                <w:rFonts w:ascii="Verdana" w:hAnsi="Verdana"/>
                <w:sz w:val="18"/>
                <w:szCs w:val="22"/>
              </w:rPr>
            </w:pPr>
          </w:p>
        </w:tc>
        <w:tc>
          <w:tcPr>
            <w:tcW w:w="2276" w:type="dxa"/>
            <w:vMerge/>
            <w:tcBorders>
              <w:bottom w:val="single" w:sz="18" w:space="0" w:color="000000"/>
              <w:right w:val="single" w:sz="18" w:space="0" w:color="000000"/>
            </w:tcBorders>
            <w:shd w:val="clear" w:color="auto" w:fill="FFFFCC"/>
            <w:vAlign w:val="center"/>
          </w:tcPr>
          <w:p w14:paraId="3659B6A3" w14:textId="77777777" w:rsidR="001B681A" w:rsidRPr="001B681A" w:rsidRDefault="001B681A" w:rsidP="001B681A">
            <w:pPr>
              <w:spacing w:after="0"/>
              <w:ind w:left="0"/>
              <w:rPr>
                <w:rFonts w:ascii="Verdana" w:hAnsi="Verdana"/>
                <w:sz w:val="18"/>
                <w:szCs w:val="22"/>
              </w:rPr>
            </w:pPr>
          </w:p>
        </w:tc>
      </w:tr>
    </w:tbl>
    <w:p w14:paraId="31AC9EDD" w14:textId="77777777" w:rsidR="001B681A" w:rsidRPr="001B681A" w:rsidRDefault="001B681A" w:rsidP="001B681A">
      <w:pPr>
        <w:spacing w:before="40" w:after="40" w:line="276" w:lineRule="auto"/>
        <w:ind w:left="0"/>
        <w:rPr>
          <w:rFonts w:ascii="Verdana" w:hAnsi="Verdana"/>
          <w:b/>
          <w:i/>
          <w:sz w:val="20"/>
          <w:szCs w:val="20"/>
        </w:rPr>
      </w:pPr>
    </w:p>
    <w:p w14:paraId="46574D7D" w14:textId="77777777" w:rsidR="001B681A" w:rsidRPr="001B681A" w:rsidRDefault="001B681A" w:rsidP="001B681A">
      <w:pPr>
        <w:spacing w:after="0"/>
        <w:ind w:left="0"/>
        <w:rPr>
          <w:rFonts w:ascii="Verdana" w:hAnsi="Verdana"/>
          <w:sz w:val="16"/>
          <w:szCs w:val="16"/>
        </w:rPr>
      </w:pPr>
    </w:p>
    <w:p w14:paraId="1E44A002" w14:textId="77777777" w:rsidR="001B681A" w:rsidRPr="001B681A" w:rsidRDefault="001B681A" w:rsidP="001B681A">
      <w:pPr>
        <w:spacing w:after="0"/>
        <w:ind w:left="0"/>
        <w:rPr>
          <w:rFonts w:ascii="Verdana" w:hAnsi="Verdana"/>
          <w:sz w:val="16"/>
          <w:szCs w:val="16"/>
        </w:rPr>
      </w:pPr>
    </w:p>
    <w:p w14:paraId="2F9D8536" w14:textId="370EC228" w:rsidR="001B681A" w:rsidRPr="001B681A" w:rsidRDefault="0021603A" w:rsidP="001B681A">
      <w:pPr>
        <w:spacing w:after="200" w:line="276" w:lineRule="auto"/>
        <w:ind w:left="0"/>
        <w:jc w:val="both"/>
        <w:rPr>
          <w:rFonts w:ascii="Calibri" w:hAnsi="Calibri"/>
          <w:szCs w:val="22"/>
        </w:rPr>
      </w:pPr>
      <w:r>
        <w:rPr>
          <w:rFonts w:ascii="Calibri" w:hAnsi="Calibri"/>
          <w:szCs w:val="22"/>
        </w:rPr>
        <w:t>Objednatel</w:t>
      </w:r>
      <w:r w:rsidR="001B681A" w:rsidRPr="001B681A">
        <w:rPr>
          <w:rFonts w:ascii="Calibri" w:hAnsi="Calibri"/>
          <w:szCs w:val="22"/>
        </w:rPr>
        <w:t xml:space="preserve"> potvrzuje, že Služby uvedené v příloze č. 1 tohoto Předávacího protokolu vyhovují parametrům sjednaným ve Smlouvě a jsou plně funkční.  </w:t>
      </w:r>
      <w:r>
        <w:rPr>
          <w:rFonts w:ascii="Calibri" w:hAnsi="Calibri"/>
          <w:szCs w:val="22"/>
        </w:rPr>
        <w:t>Objednatel</w:t>
      </w:r>
      <w:r w:rsidR="001B681A" w:rsidRPr="001B681A">
        <w:rPr>
          <w:rFonts w:ascii="Calibri" w:hAnsi="Calibri"/>
          <w:szCs w:val="22"/>
        </w:rPr>
        <w:t xml:space="preserve"> souhlasí se zahájením poskytování Služeb ke dni </w:t>
      </w:r>
      <w:r w:rsidR="001B681A" w:rsidRPr="001B681A">
        <w:rPr>
          <w:rFonts w:ascii="Calibri" w:hAnsi="Calibri"/>
          <w:szCs w:val="22"/>
          <w:highlight w:val="yellow"/>
          <w:shd w:val="clear" w:color="auto" w:fill="BFBFBF"/>
        </w:rPr>
        <w:t>[BUDE DOPLNĚNO]</w:t>
      </w:r>
      <w:r w:rsidR="001B681A" w:rsidRPr="001B681A">
        <w:rPr>
          <w:rFonts w:ascii="Calibri" w:hAnsi="Calibri"/>
          <w:szCs w:val="22"/>
        </w:rPr>
        <w:t>. K uvedenému dni se Služby považují za řádně zřízené a předané.</w:t>
      </w:r>
    </w:p>
    <w:p w14:paraId="490C42E8" w14:textId="1883B2D4" w:rsidR="001B681A" w:rsidRPr="001B681A" w:rsidRDefault="0021603A" w:rsidP="001B681A">
      <w:pPr>
        <w:spacing w:after="200" w:line="276" w:lineRule="auto"/>
        <w:ind w:left="0"/>
        <w:jc w:val="both"/>
        <w:rPr>
          <w:rFonts w:ascii="Calibri" w:hAnsi="Calibri"/>
          <w:b/>
          <w:szCs w:val="22"/>
          <w:u w:val="single"/>
        </w:rPr>
      </w:pPr>
      <w:r>
        <w:rPr>
          <w:rFonts w:ascii="Calibri" w:hAnsi="Calibri"/>
          <w:b/>
          <w:szCs w:val="22"/>
          <w:u w:val="single"/>
        </w:rPr>
        <w:t>Objednatel</w:t>
      </w:r>
      <w:r w:rsidR="001B681A" w:rsidRPr="001B681A">
        <w:rPr>
          <w:rFonts w:ascii="Calibri" w:hAnsi="Calibri"/>
          <w:b/>
          <w:szCs w:val="22"/>
          <w:u w:val="single"/>
        </w:rPr>
        <w:t xml:space="preserve"> potvrzuje, že Služby přebírané do provozu odpovídají, včetně všech parametrů, listu, který je nedílnou součástí výše uvedené Smlouvy. Poskytovatel potvrzuje, že vítězný Poptávkový list před předáním Služeb do provozu předložil </w:t>
      </w:r>
      <w:r>
        <w:rPr>
          <w:rFonts w:ascii="Calibri" w:hAnsi="Calibri"/>
          <w:b/>
          <w:szCs w:val="22"/>
          <w:u w:val="single"/>
        </w:rPr>
        <w:t>Objednateli</w:t>
      </w:r>
      <w:r w:rsidR="001B681A" w:rsidRPr="001B681A">
        <w:rPr>
          <w:rFonts w:ascii="Calibri" w:hAnsi="Calibri"/>
          <w:b/>
          <w:szCs w:val="22"/>
          <w:u w:val="single"/>
        </w:rPr>
        <w:t xml:space="preserve"> ke kontrole. </w:t>
      </w:r>
    </w:p>
    <w:p w14:paraId="766F9366" w14:textId="77777777" w:rsidR="001B681A" w:rsidRPr="001B681A" w:rsidRDefault="001B681A" w:rsidP="001B681A">
      <w:pPr>
        <w:spacing w:after="200" w:line="276" w:lineRule="auto"/>
        <w:ind w:left="0"/>
        <w:jc w:val="both"/>
        <w:rPr>
          <w:rFonts w:ascii="Calibri" w:hAnsi="Calibri"/>
          <w:i/>
          <w:szCs w:val="22"/>
        </w:rPr>
      </w:pPr>
      <w:r w:rsidRPr="001B681A">
        <w:rPr>
          <w:rFonts w:ascii="Calibri" w:hAnsi="Calibri"/>
          <w:i/>
          <w:szCs w:val="22"/>
        </w:rPr>
        <w:t xml:space="preserve">V případě použití </w:t>
      </w:r>
      <w:r w:rsidRPr="0042678F">
        <w:rPr>
          <w:rFonts w:ascii="Calibri" w:hAnsi="Calibri"/>
          <w:i/>
          <w:szCs w:val="22"/>
        </w:rPr>
        <w:t>MW</w:t>
      </w:r>
      <w:r w:rsidRPr="001B681A">
        <w:rPr>
          <w:rFonts w:ascii="Calibri" w:hAnsi="Calibri"/>
          <w:i/>
          <w:szCs w:val="22"/>
        </w:rPr>
        <w:t xml:space="preserve"> spoje pro účely poskytování Služeb je Poskytovatel povinen k tomuto Předávacímu protokolu připojit i kopii </w:t>
      </w:r>
      <w:r w:rsidRPr="001B681A">
        <w:rPr>
          <w:rFonts w:ascii="Calibri" w:hAnsi="Calibri"/>
          <w:b/>
          <w:i/>
          <w:szCs w:val="22"/>
        </w:rPr>
        <w:t xml:space="preserve">Individuálního oprávnění k využívání rádiových kmitočtů od ČTÚ </w:t>
      </w:r>
      <w:r w:rsidRPr="001B681A">
        <w:rPr>
          <w:rFonts w:ascii="Calibri" w:hAnsi="Calibri"/>
          <w:i/>
          <w:szCs w:val="22"/>
        </w:rPr>
        <w:t>pro všechny Služby uvedené v Příloze č. 1 tohoto Předávacího protokolu.</w:t>
      </w:r>
    </w:p>
    <w:p w14:paraId="31769715" w14:textId="77777777" w:rsidR="001B681A" w:rsidRPr="001B681A" w:rsidRDefault="001B681A" w:rsidP="001B681A">
      <w:pPr>
        <w:spacing w:after="200" w:line="276" w:lineRule="auto"/>
        <w:ind w:left="0"/>
        <w:jc w:val="both"/>
        <w:rPr>
          <w:rFonts w:ascii="Calibri" w:hAnsi="Calibri"/>
          <w:szCs w:val="22"/>
        </w:rPr>
      </w:pPr>
      <w:r w:rsidRPr="001B681A">
        <w:rPr>
          <w:rFonts w:ascii="Calibri" w:hAnsi="Calibri"/>
          <w:szCs w:val="22"/>
        </w:rPr>
        <w:t>Na důkaz souhlasu s obsahem tohoto Předávacího protokolu připojují výše uvedení zástupci Smluvních stran Smlouvy své podpisy.</w:t>
      </w:r>
    </w:p>
    <w:p w14:paraId="2D8ED12E" w14:textId="77777777" w:rsidR="001B681A" w:rsidRPr="001B681A" w:rsidRDefault="001B681A" w:rsidP="001B681A">
      <w:pPr>
        <w:spacing w:after="0"/>
        <w:ind w:left="0"/>
        <w:rPr>
          <w:rFonts w:ascii="Verdana" w:hAnsi="Verdana"/>
          <w:sz w:val="16"/>
          <w:szCs w:val="16"/>
        </w:rPr>
      </w:pPr>
    </w:p>
    <w:p w14:paraId="5AFB8F4D" w14:textId="77777777" w:rsidR="001B681A" w:rsidRPr="001B681A" w:rsidRDefault="001B681A" w:rsidP="001B681A">
      <w:pPr>
        <w:spacing w:after="0" w:line="276" w:lineRule="auto"/>
        <w:ind w:left="0"/>
        <w:rPr>
          <w:rFonts w:ascii="Calibri" w:hAnsi="Calibri" w:cs="Arial"/>
          <w:sz w:val="16"/>
          <w:szCs w:val="16"/>
        </w:rPr>
      </w:pPr>
    </w:p>
    <w:p w14:paraId="7FB562A6" w14:textId="77777777" w:rsidR="001B681A" w:rsidRPr="001B681A" w:rsidRDefault="001B681A" w:rsidP="001B681A">
      <w:pPr>
        <w:spacing w:after="0" w:line="276" w:lineRule="auto"/>
        <w:ind w:left="0"/>
        <w:rPr>
          <w:rFonts w:ascii="Calibri" w:hAnsi="Calibri" w:cs="Arial"/>
          <w:sz w:val="16"/>
          <w:szCs w:val="16"/>
        </w:rPr>
      </w:pPr>
    </w:p>
    <w:p w14:paraId="6C9666CC" w14:textId="77777777" w:rsidR="001B681A" w:rsidRPr="001B681A" w:rsidRDefault="001B681A" w:rsidP="001B681A">
      <w:pPr>
        <w:spacing w:after="0" w:line="276" w:lineRule="auto"/>
        <w:ind w:left="0"/>
        <w:rPr>
          <w:rFonts w:ascii="Calibri" w:hAnsi="Calibri" w:cs="Arial"/>
          <w:sz w:val="16"/>
          <w:szCs w:val="16"/>
        </w:rPr>
      </w:pPr>
    </w:p>
    <w:p w14:paraId="60F2A0E9" w14:textId="77777777" w:rsidR="001B681A" w:rsidRPr="001B681A" w:rsidRDefault="001B681A" w:rsidP="001B681A">
      <w:pPr>
        <w:spacing w:before="120" w:after="0"/>
        <w:ind w:left="0"/>
        <w:jc w:val="both"/>
        <w:rPr>
          <w:rFonts w:ascii="Verdana" w:hAnsi="Verdana"/>
          <w:sz w:val="16"/>
          <w:szCs w:val="16"/>
        </w:rPr>
      </w:pPr>
      <w:r w:rsidRPr="001B681A">
        <w:rPr>
          <w:rFonts w:ascii="Verdana" w:hAnsi="Verdana"/>
          <w:sz w:val="16"/>
          <w:szCs w:val="16"/>
        </w:rPr>
        <w:t>V ………………………………………………………… dne ……………………………</w:t>
      </w:r>
    </w:p>
    <w:p w14:paraId="5713EDC6" w14:textId="77777777" w:rsidR="001B681A" w:rsidRPr="001B681A" w:rsidRDefault="001B681A" w:rsidP="001B681A">
      <w:pPr>
        <w:spacing w:before="120" w:after="0"/>
        <w:ind w:left="0"/>
        <w:jc w:val="both"/>
        <w:rPr>
          <w:rFonts w:ascii="Verdana" w:hAnsi="Verdana"/>
          <w:sz w:val="16"/>
          <w:szCs w:val="16"/>
        </w:rPr>
      </w:pPr>
    </w:p>
    <w:p w14:paraId="3295AAAF" w14:textId="77777777" w:rsidR="001B681A" w:rsidRPr="001B681A" w:rsidRDefault="001B681A" w:rsidP="001B681A">
      <w:pPr>
        <w:spacing w:before="120" w:after="0"/>
        <w:ind w:left="0"/>
        <w:jc w:val="both"/>
        <w:rPr>
          <w:rFonts w:ascii="Verdana" w:hAnsi="Verdana"/>
          <w:sz w:val="16"/>
          <w:szCs w:val="16"/>
        </w:rPr>
      </w:pPr>
    </w:p>
    <w:tbl>
      <w:tblPr>
        <w:tblW w:w="5000" w:type="pct"/>
        <w:tblCellMar>
          <w:left w:w="70" w:type="dxa"/>
          <w:right w:w="70" w:type="dxa"/>
        </w:tblCellMar>
        <w:tblLook w:val="00A0" w:firstRow="1" w:lastRow="0" w:firstColumn="1" w:lastColumn="0" w:noHBand="0" w:noVBand="0"/>
      </w:tblPr>
      <w:tblGrid>
        <w:gridCol w:w="3935"/>
        <w:gridCol w:w="3212"/>
        <w:gridCol w:w="3289"/>
      </w:tblGrid>
      <w:tr w:rsidR="001B681A" w:rsidRPr="001B681A" w14:paraId="7061F433" w14:textId="77777777" w:rsidTr="00A661C3">
        <w:trPr>
          <w:trHeight w:hRule="exact" w:val="425"/>
        </w:trPr>
        <w:tc>
          <w:tcPr>
            <w:tcW w:w="1885" w:type="pct"/>
            <w:tcBorders>
              <w:top w:val="single" w:sz="12" w:space="0" w:color="000000"/>
              <w:left w:val="single" w:sz="12" w:space="0" w:color="000000"/>
              <w:bottom w:val="single" w:sz="12" w:space="0" w:color="000000"/>
              <w:right w:val="single" w:sz="4" w:space="0" w:color="000000"/>
            </w:tcBorders>
            <w:tcMar>
              <w:top w:w="28" w:type="dxa"/>
              <w:bottom w:w="28" w:type="dxa"/>
            </w:tcMar>
            <w:vAlign w:val="center"/>
          </w:tcPr>
          <w:p w14:paraId="32C1C8AD" w14:textId="77777777" w:rsidR="001B681A" w:rsidRPr="001B681A" w:rsidRDefault="001B681A" w:rsidP="001B681A">
            <w:pPr>
              <w:spacing w:before="120" w:after="0"/>
              <w:ind w:left="0"/>
              <w:jc w:val="center"/>
              <w:rPr>
                <w:rFonts w:ascii="Verdana" w:hAnsi="Verdana"/>
                <w:b/>
                <w:sz w:val="16"/>
                <w:szCs w:val="16"/>
              </w:rPr>
            </w:pPr>
            <w:r w:rsidRPr="001B681A">
              <w:rPr>
                <w:rFonts w:ascii="Verdana" w:hAnsi="Verdana"/>
                <w:b/>
                <w:sz w:val="16"/>
                <w:szCs w:val="16"/>
              </w:rPr>
              <w:t xml:space="preserve">Za Smluvní strany </w:t>
            </w:r>
          </w:p>
        </w:tc>
        <w:tc>
          <w:tcPr>
            <w:tcW w:w="1539" w:type="pct"/>
            <w:tcBorders>
              <w:top w:val="single" w:sz="12" w:space="0" w:color="000000"/>
              <w:left w:val="single" w:sz="4" w:space="0" w:color="000000"/>
              <w:bottom w:val="single" w:sz="12" w:space="0" w:color="000000"/>
              <w:right w:val="single" w:sz="4" w:space="0" w:color="000000"/>
            </w:tcBorders>
            <w:tcMar>
              <w:top w:w="28" w:type="dxa"/>
              <w:bottom w:w="28" w:type="dxa"/>
            </w:tcMar>
            <w:vAlign w:val="center"/>
          </w:tcPr>
          <w:p w14:paraId="4F3C6B2A" w14:textId="77777777" w:rsidR="001B681A" w:rsidRPr="001B681A" w:rsidRDefault="001B681A" w:rsidP="001B681A">
            <w:pPr>
              <w:spacing w:before="120" w:after="0"/>
              <w:ind w:left="0"/>
              <w:jc w:val="center"/>
              <w:rPr>
                <w:rFonts w:ascii="Verdana" w:hAnsi="Verdana"/>
                <w:b/>
                <w:sz w:val="16"/>
                <w:szCs w:val="16"/>
              </w:rPr>
            </w:pPr>
            <w:r w:rsidRPr="001B681A">
              <w:rPr>
                <w:rFonts w:ascii="Verdana" w:hAnsi="Verdana"/>
                <w:b/>
                <w:sz w:val="16"/>
                <w:szCs w:val="16"/>
              </w:rPr>
              <w:t>Jméno</w:t>
            </w:r>
          </w:p>
        </w:tc>
        <w:tc>
          <w:tcPr>
            <w:tcW w:w="1576" w:type="pct"/>
            <w:tcBorders>
              <w:top w:val="single" w:sz="12" w:space="0" w:color="000000"/>
              <w:left w:val="single" w:sz="4" w:space="0" w:color="000000"/>
              <w:bottom w:val="single" w:sz="12" w:space="0" w:color="000000"/>
              <w:right w:val="single" w:sz="12" w:space="0" w:color="000000"/>
            </w:tcBorders>
            <w:tcMar>
              <w:top w:w="28" w:type="dxa"/>
              <w:bottom w:w="28" w:type="dxa"/>
            </w:tcMar>
            <w:vAlign w:val="center"/>
          </w:tcPr>
          <w:p w14:paraId="5BE80DB0" w14:textId="77777777" w:rsidR="001B681A" w:rsidRPr="001B681A" w:rsidRDefault="001B681A" w:rsidP="001B681A">
            <w:pPr>
              <w:spacing w:before="120" w:after="0"/>
              <w:ind w:left="0"/>
              <w:jc w:val="center"/>
              <w:rPr>
                <w:rFonts w:ascii="Verdana" w:hAnsi="Verdana"/>
                <w:b/>
                <w:sz w:val="16"/>
                <w:szCs w:val="16"/>
              </w:rPr>
            </w:pPr>
            <w:r w:rsidRPr="001B681A">
              <w:rPr>
                <w:rFonts w:ascii="Verdana" w:hAnsi="Verdana"/>
                <w:b/>
                <w:sz w:val="16"/>
                <w:szCs w:val="16"/>
              </w:rPr>
              <w:t>Podpis</w:t>
            </w:r>
          </w:p>
        </w:tc>
      </w:tr>
      <w:tr w:rsidR="001B681A" w:rsidRPr="001B681A" w14:paraId="1992D9F0" w14:textId="77777777" w:rsidTr="00A661C3">
        <w:trPr>
          <w:trHeight w:hRule="exact" w:val="567"/>
        </w:trPr>
        <w:tc>
          <w:tcPr>
            <w:tcW w:w="1885" w:type="pct"/>
            <w:tcBorders>
              <w:top w:val="single" w:sz="12" w:space="0" w:color="000000"/>
              <w:left w:val="single" w:sz="12" w:space="0" w:color="000000"/>
              <w:bottom w:val="single" w:sz="4" w:space="0" w:color="000000"/>
              <w:right w:val="single" w:sz="4" w:space="0" w:color="000000"/>
            </w:tcBorders>
            <w:tcMar>
              <w:top w:w="28" w:type="dxa"/>
              <w:bottom w:w="28" w:type="dxa"/>
            </w:tcMar>
            <w:vAlign w:val="center"/>
          </w:tcPr>
          <w:p w14:paraId="78E22B81" w14:textId="77777777" w:rsidR="001B681A" w:rsidRPr="001B681A" w:rsidRDefault="001B681A" w:rsidP="001B681A">
            <w:pPr>
              <w:spacing w:after="200" w:line="276" w:lineRule="auto"/>
              <w:ind w:left="0"/>
              <w:rPr>
                <w:rFonts w:ascii="Verdana" w:hAnsi="Verdana"/>
                <w:sz w:val="16"/>
                <w:szCs w:val="16"/>
              </w:rPr>
            </w:pPr>
          </w:p>
        </w:tc>
        <w:tc>
          <w:tcPr>
            <w:tcW w:w="1539" w:type="pct"/>
            <w:tcBorders>
              <w:top w:val="single" w:sz="12" w:space="0" w:color="000000"/>
              <w:left w:val="single" w:sz="4" w:space="0" w:color="000000"/>
              <w:bottom w:val="single" w:sz="4" w:space="0" w:color="000000"/>
              <w:right w:val="single" w:sz="4" w:space="0" w:color="000000"/>
            </w:tcBorders>
            <w:tcMar>
              <w:top w:w="28" w:type="dxa"/>
              <w:bottom w:w="28" w:type="dxa"/>
            </w:tcMar>
            <w:vAlign w:val="center"/>
          </w:tcPr>
          <w:p w14:paraId="17ABF21F" w14:textId="77777777" w:rsidR="001B681A" w:rsidRPr="001B681A" w:rsidRDefault="001B681A" w:rsidP="001B681A">
            <w:pPr>
              <w:spacing w:after="200" w:line="276" w:lineRule="auto"/>
              <w:ind w:left="0"/>
              <w:rPr>
                <w:rFonts w:ascii="Verdana" w:hAnsi="Verdana"/>
                <w:sz w:val="16"/>
                <w:szCs w:val="16"/>
              </w:rPr>
            </w:pPr>
          </w:p>
        </w:tc>
        <w:tc>
          <w:tcPr>
            <w:tcW w:w="1576" w:type="pct"/>
            <w:tcBorders>
              <w:top w:val="single" w:sz="12" w:space="0" w:color="000000"/>
              <w:left w:val="single" w:sz="4" w:space="0" w:color="000000"/>
              <w:bottom w:val="single" w:sz="4" w:space="0" w:color="000000"/>
              <w:right w:val="single" w:sz="12" w:space="0" w:color="000000"/>
            </w:tcBorders>
            <w:tcMar>
              <w:top w:w="28" w:type="dxa"/>
              <w:bottom w:w="28" w:type="dxa"/>
            </w:tcMar>
            <w:vAlign w:val="center"/>
          </w:tcPr>
          <w:p w14:paraId="3A744549" w14:textId="77777777" w:rsidR="001B681A" w:rsidRPr="001B681A" w:rsidRDefault="001B681A" w:rsidP="001B681A">
            <w:pPr>
              <w:spacing w:after="200" w:line="276" w:lineRule="auto"/>
              <w:ind w:left="0"/>
              <w:rPr>
                <w:rFonts w:ascii="Verdana" w:hAnsi="Verdana"/>
                <w:sz w:val="16"/>
                <w:szCs w:val="16"/>
              </w:rPr>
            </w:pPr>
          </w:p>
        </w:tc>
      </w:tr>
      <w:tr w:rsidR="001B681A" w:rsidRPr="001B681A" w14:paraId="530B6CCC" w14:textId="77777777" w:rsidTr="00A661C3">
        <w:trPr>
          <w:trHeight w:hRule="exact" w:val="567"/>
        </w:trPr>
        <w:tc>
          <w:tcPr>
            <w:tcW w:w="1885" w:type="pct"/>
            <w:tcBorders>
              <w:top w:val="single" w:sz="4" w:space="0" w:color="000000"/>
              <w:left w:val="single" w:sz="12" w:space="0" w:color="000000"/>
              <w:bottom w:val="single" w:sz="12" w:space="0" w:color="000000"/>
              <w:right w:val="single" w:sz="4" w:space="0" w:color="000000"/>
            </w:tcBorders>
            <w:tcMar>
              <w:top w:w="28" w:type="dxa"/>
              <w:bottom w:w="28" w:type="dxa"/>
            </w:tcMar>
            <w:vAlign w:val="center"/>
          </w:tcPr>
          <w:p w14:paraId="31BF8C8D" w14:textId="77777777" w:rsidR="001B681A" w:rsidRPr="001B681A" w:rsidRDefault="001B681A" w:rsidP="001B681A">
            <w:pPr>
              <w:spacing w:after="200" w:line="276" w:lineRule="auto"/>
              <w:ind w:left="0"/>
              <w:rPr>
                <w:rFonts w:ascii="Verdana" w:hAnsi="Verdana"/>
                <w:sz w:val="16"/>
                <w:szCs w:val="16"/>
              </w:rPr>
            </w:pPr>
          </w:p>
        </w:tc>
        <w:tc>
          <w:tcPr>
            <w:tcW w:w="1539" w:type="pct"/>
            <w:tcBorders>
              <w:top w:val="single" w:sz="4" w:space="0" w:color="000000"/>
              <w:left w:val="single" w:sz="4" w:space="0" w:color="000000"/>
              <w:bottom w:val="single" w:sz="12" w:space="0" w:color="000000"/>
              <w:right w:val="single" w:sz="4" w:space="0" w:color="000000"/>
            </w:tcBorders>
            <w:tcMar>
              <w:top w:w="28" w:type="dxa"/>
              <w:bottom w:w="28" w:type="dxa"/>
            </w:tcMar>
            <w:vAlign w:val="center"/>
          </w:tcPr>
          <w:p w14:paraId="1C7FD830" w14:textId="77777777" w:rsidR="001B681A" w:rsidRPr="001B681A" w:rsidRDefault="001B681A" w:rsidP="001B681A">
            <w:pPr>
              <w:spacing w:after="200" w:line="276" w:lineRule="auto"/>
              <w:ind w:left="0"/>
              <w:rPr>
                <w:rFonts w:ascii="Verdana" w:hAnsi="Verdana"/>
                <w:sz w:val="16"/>
                <w:szCs w:val="16"/>
              </w:rPr>
            </w:pPr>
          </w:p>
        </w:tc>
        <w:tc>
          <w:tcPr>
            <w:tcW w:w="1576" w:type="pct"/>
            <w:tcBorders>
              <w:top w:val="single" w:sz="4" w:space="0" w:color="000000"/>
              <w:left w:val="single" w:sz="4" w:space="0" w:color="000000"/>
              <w:bottom w:val="single" w:sz="12" w:space="0" w:color="000000"/>
              <w:right w:val="single" w:sz="12" w:space="0" w:color="000000"/>
            </w:tcBorders>
            <w:tcMar>
              <w:top w:w="28" w:type="dxa"/>
              <w:bottom w:w="28" w:type="dxa"/>
            </w:tcMar>
            <w:vAlign w:val="center"/>
          </w:tcPr>
          <w:p w14:paraId="6F95708B" w14:textId="77777777" w:rsidR="001B681A" w:rsidRPr="001B681A" w:rsidRDefault="001B681A" w:rsidP="001B681A">
            <w:pPr>
              <w:spacing w:after="200" w:line="276" w:lineRule="auto"/>
              <w:ind w:left="0"/>
              <w:rPr>
                <w:rFonts w:ascii="Verdana" w:hAnsi="Verdana"/>
                <w:sz w:val="16"/>
                <w:szCs w:val="16"/>
              </w:rPr>
            </w:pPr>
          </w:p>
        </w:tc>
      </w:tr>
    </w:tbl>
    <w:p w14:paraId="7859A1F3" w14:textId="77777777" w:rsidR="001B681A" w:rsidRPr="001B681A" w:rsidRDefault="001B681A" w:rsidP="001B681A">
      <w:pPr>
        <w:spacing w:after="200" w:line="276" w:lineRule="auto"/>
        <w:ind w:left="0"/>
        <w:rPr>
          <w:rFonts w:ascii="Calibri" w:hAnsi="Calibri" w:cs="Arial"/>
          <w:sz w:val="16"/>
          <w:szCs w:val="16"/>
        </w:rPr>
      </w:pPr>
    </w:p>
    <w:p w14:paraId="6CB9ADFE" w14:textId="77777777" w:rsidR="00C173E6" w:rsidRDefault="00C173E6">
      <w:pPr>
        <w:pStyle w:val="Odstavecseseznamem"/>
        <w:widowControl w:val="0"/>
        <w:spacing w:line="240" w:lineRule="atLeast"/>
        <w:ind w:left="0"/>
        <w:jc w:val="center"/>
        <w:rPr>
          <w:rFonts w:ascii="Arial" w:hAnsi="Arial" w:cs="Arial"/>
          <w:b/>
          <w:sz w:val="20"/>
          <w:szCs w:val="20"/>
        </w:rPr>
        <w:sectPr w:rsidR="00C173E6" w:rsidSect="00A661C3">
          <w:footerReference w:type="default" r:id="rId18"/>
          <w:pgSz w:w="11906" w:h="16838"/>
          <w:pgMar w:top="425" w:right="720" w:bottom="284" w:left="720" w:header="708" w:footer="708" w:gutter="0"/>
          <w:cols w:space="708"/>
          <w:docGrid w:linePitch="360"/>
        </w:sectPr>
      </w:pPr>
    </w:p>
    <w:tbl>
      <w:tblPr>
        <w:tblpPr w:leftFromText="141" w:rightFromText="141" w:vertAnchor="text" w:horzAnchor="margin" w:tblpY="-164"/>
        <w:tblW w:w="23102" w:type="dxa"/>
        <w:tblCellMar>
          <w:left w:w="70" w:type="dxa"/>
          <w:right w:w="70" w:type="dxa"/>
        </w:tblCellMar>
        <w:tblLook w:val="04A0" w:firstRow="1" w:lastRow="0" w:firstColumn="1" w:lastColumn="0" w:noHBand="0" w:noVBand="1"/>
      </w:tblPr>
      <w:tblGrid>
        <w:gridCol w:w="1473"/>
        <w:gridCol w:w="1986"/>
        <w:gridCol w:w="1661"/>
        <w:gridCol w:w="1051"/>
        <w:gridCol w:w="1051"/>
        <w:gridCol w:w="868"/>
        <w:gridCol w:w="1051"/>
        <w:gridCol w:w="831"/>
        <w:gridCol w:w="1051"/>
        <w:gridCol w:w="1986"/>
        <w:gridCol w:w="1587"/>
        <w:gridCol w:w="1605"/>
        <w:gridCol w:w="1051"/>
        <w:gridCol w:w="1218"/>
        <w:gridCol w:w="1661"/>
        <w:gridCol w:w="1643"/>
        <w:gridCol w:w="1328"/>
      </w:tblGrid>
      <w:tr w:rsidR="007E4EA9" w:rsidRPr="002929A8" w14:paraId="6D4D507C" w14:textId="77777777" w:rsidTr="007E4EA9">
        <w:trPr>
          <w:trHeight w:val="315"/>
        </w:trPr>
        <w:tc>
          <w:tcPr>
            <w:tcW w:w="3459" w:type="dxa"/>
            <w:gridSpan w:val="2"/>
            <w:tcBorders>
              <w:top w:val="nil"/>
              <w:left w:val="nil"/>
              <w:bottom w:val="nil"/>
              <w:right w:val="nil"/>
            </w:tcBorders>
            <w:shd w:val="clear" w:color="auto" w:fill="auto"/>
            <w:noWrap/>
            <w:vAlign w:val="bottom"/>
            <w:hideMark/>
          </w:tcPr>
          <w:p w14:paraId="4FA2980A" w14:textId="77777777" w:rsidR="007E4EA9" w:rsidRPr="002929A8" w:rsidRDefault="007E4EA9" w:rsidP="007E4EA9">
            <w:pPr>
              <w:spacing w:after="0"/>
              <w:ind w:left="0"/>
              <w:rPr>
                <w:rFonts w:ascii="Calibri" w:hAnsi="Calibri" w:cs="Calibri"/>
                <w:b/>
                <w:bCs/>
                <w:color w:val="000000"/>
                <w:szCs w:val="22"/>
              </w:rPr>
            </w:pPr>
            <w:r w:rsidRPr="002929A8">
              <w:rPr>
                <w:rFonts w:ascii="Calibri" w:hAnsi="Calibri" w:cs="Calibri"/>
                <w:b/>
                <w:bCs/>
                <w:color w:val="000000"/>
                <w:szCs w:val="22"/>
              </w:rPr>
              <w:t>PROTOKOL O PŘEDÁNÍ SLUŽEB</w:t>
            </w:r>
          </w:p>
        </w:tc>
        <w:tc>
          <w:tcPr>
            <w:tcW w:w="1661" w:type="dxa"/>
            <w:tcBorders>
              <w:top w:val="nil"/>
              <w:left w:val="nil"/>
              <w:bottom w:val="nil"/>
              <w:right w:val="nil"/>
            </w:tcBorders>
            <w:shd w:val="clear" w:color="auto" w:fill="auto"/>
            <w:noWrap/>
            <w:vAlign w:val="bottom"/>
            <w:hideMark/>
          </w:tcPr>
          <w:p w14:paraId="2BAF88A2" w14:textId="77777777" w:rsidR="007E4EA9" w:rsidRPr="002929A8" w:rsidRDefault="007E4EA9" w:rsidP="007E4EA9">
            <w:pPr>
              <w:spacing w:after="0"/>
              <w:ind w:left="0"/>
              <w:rPr>
                <w:rFonts w:ascii="Calibri" w:hAnsi="Calibri" w:cs="Calibri"/>
                <w:b/>
                <w:bCs/>
                <w:color w:val="000000"/>
                <w:szCs w:val="22"/>
              </w:rPr>
            </w:pPr>
          </w:p>
        </w:tc>
        <w:tc>
          <w:tcPr>
            <w:tcW w:w="1051" w:type="dxa"/>
            <w:tcBorders>
              <w:top w:val="nil"/>
              <w:left w:val="nil"/>
              <w:bottom w:val="nil"/>
              <w:right w:val="nil"/>
            </w:tcBorders>
            <w:shd w:val="clear" w:color="auto" w:fill="auto"/>
            <w:noWrap/>
            <w:vAlign w:val="bottom"/>
            <w:hideMark/>
          </w:tcPr>
          <w:p w14:paraId="08196FE5"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52E64AC7" w14:textId="77777777" w:rsidR="007E4EA9" w:rsidRPr="002929A8" w:rsidRDefault="007E4EA9" w:rsidP="007E4EA9">
            <w:pPr>
              <w:spacing w:after="0"/>
              <w:ind w:left="0"/>
              <w:rPr>
                <w:sz w:val="20"/>
                <w:szCs w:val="20"/>
              </w:rPr>
            </w:pPr>
          </w:p>
        </w:tc>
        <w:tc>
          <w:tcPr>
            <w:tcW w:w="868" w:type="dxa"/>
            <w:tcBorders>
              <w:top w:val="nil"/>
              <w:left w:val="nil"/>
              <w:bottom w:val="nil"/>
              <w:right w:val="nil"/>
            </w:tcBorders>
            <w:shd w:val="clear" w:color="auto" w:fill="auto"/>
            <w:noWrap/>
            <w:vAlign w:val="bottom"/>
            <w:hideMark/>
          </w:tcPr>
          <w:p w14:paraId="67CFA309"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23AE7BF2" w14:textId="77777777" w:rsidR="007E4EA9" w:rsidRPr="002929A8" w:rsidRDefault="007E4EA9" w:rsidP="007E4EA9">
            <w:pPr>
              <w:spacing w:after="0"/>
              <w:ind w:left="0"/>
              <w:rPr>
                <w:sz w:val="20"/>
                <w:szCs w:val="20"/>
              </w:rPr>
            </w:pPr>
          </w:p>
        </w:tc>
        <w:tc>
          <w:tcPr>
            <w:tcW w:w="831" w:type="dxa"/>
            <w:tcBorders>
              <w:top w:val="nil"/>
              <w:left w:val="nil"/>
              <w:bottom w:val="nil"/>
              <w:right w:val="nil"/>
            </w:tcBorders>
            <w:shd w:val="clear" w:color="auto" w:fill="auto"/>
            <w:noWrap/>
            <w:vAlign w:val="bottom"/>
            <w:hideMark/>
          </w:tcPr>
          <w:p w14:paraId="77D5A710"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5A76FAD6" w14:textId="77777777" w:rsidR="007E4EA9" w:rsidRPr="002929A8" w:rsidRDefault="007E4EA9" w:rsidP="007E4EA9">
            <w:pPr>
              <w:spacing w:after="0"/>
              <w:ind w:left="0"/>
              <w:rPr>
                <w:sz w:val="20"/>
                <w:szCs w:val="20"/>
              </w:rPr>
            </w:pPr>
          </w:p>
        </w:tc>
        <w:tc>
          <w:tcPr>
            <w:tcW w:w="1986" w:type="dxa"/>
            <w:tcBorders>
              <w:top w:val="nil"/>
              <w:left w:val="nil"/>
              <w:bottom w:val="nil"/>
              <w:right w:val="nil"/>
            </w:tcBorders>
            <w:shd w:val="clear" w:color="auto" w:fill="auto"/>
            <w:noWrap/>
            <w:vAlign w:val="bottom"/>
            <w:hideMark/>
          </w:tcPr>
          <w:p w14:paraId="2181BE7C" w14:textId="77777777" w:rsidR="007E4EA9" w:rsidRPr="002929A8" w:rsidRDefault="007E4EA9" w:rsidP="007E4EA9">
            <w:pPr>
              <w:spacing w:after="0"/>
              <w:ind w:left="0"/>
              <w:rPr>
                <w:sz w:val="20"/>
                <w:szCs w:val="20"/>
              </w:rPr>
            </w:pPr>
          </w:p>
        </w:tc>
        <w:tc>
          <w:tcPr>
            <w:tcW w:w="1587" w:type="dxa"/>
            <w:tcBorders>
              <w:top w:val="nil"/>
              <w:left w:val="nil"/>
              <w:bottom w:val="nil"/>
              <w:right w:val="nil"/>
            </w:tcBorders>
            <w:shd w:val="clear" w:color="auto" w:fill="auto"/>
            <w:noWrap/>
            <w:vAlign w:val="bottom"/>
            <w:hideMark/>
          </w:tcPr>
          <w:p w14:paraId="09754D41" w14:textId="77777777" w:rsidR="007E4EA9" w:rsidRPr="002929A8" w:rsidRDefault="007E4EA9" w:rsidP="007E4EA9">
            <w:pPr>
              <w:spacing w:after="0"/>
              <w:ind w:left="0"/>
              <w:rPr>
                <w:sz w:val="20"/>
                <w:szCs w:val="20"/>
              </w:rPr>
            </w:pPr>
          </w:p>
        </w:tc>
        <w:tc>
          <w:tcPr>
            <w:tcW w:w="1605" w:type="dxa"/>
            <w:tcBorders>
              <w:top w:val="nil"/>
              <w:left w:val="nil"/>
              <w:bottom w:val="nil"/>
              <w:right w:val="nil"/>
            </w:tcBorders>
            <w:shd w:val="clear" w:color="auto" w:fill="auto"/>
            <w:noWrap/>
            <w:vAlign w:val="bottom"/>
            <w:hideMark/>
          </w:tcPr>
          <w:p w14:paraId="74215E8C"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3F3519F2" w14:textId="77777777" w:rsidR="007E4EA9" w:rsidRPr="002929A8" w:rsidRDefault="007E4EA9" w:rsidP="007E4EA9">
            <w:pPr>
              <w:spacing w:after="0"/>
              <w:ind w:left="0"/>
              <w:rPr>
                <w:sz w:val="20"/>
                <w:szCs w:val="20"/>
              </w:rPr>
            </w:pPr>
          </w:p>
        </w:tc>
        <w:tc>
          <w:tcPr>
            <w:tcW w:w="1218" w:type="dxa"/>
            <w:tcBorders>
              <w:top w:val="nil"/>
              <w:left w:val="nil"/>
              <w:bottom w:val="nil"/>
              <w:right w:val="nil"/>
            </w:tcBorders>
            <w:shd w:val="clear" w:color="auto" w:fill="auto"/>
            <w:noWrap/>
            <w:vAlign w:val="bottom"/>
            <w:hideMark/>
          </w:tcPr>
          <w:p w14:paraId="733120C4" w14:textId="77777777" w:rsidR="007E4EA9" w:rsidRPr="002929A8" w:rsidRDefault="007E4EA9" w:rsidP="007E4EA9">
            <w:pPr>
              <w:spacing w:after="0"/>
              <w:ind w:left="0"/>
              <w:rPr>
                <w:sz w:val="20"/>
                <w:szCs w:val="20"/>
              </w:rPr>
            </w:pPr>
          </w:p>
        </w:tc>
        <w:tc>
          <w:tcPr>
            <w:tcW w:w="1661" w:type="dxa"/>
            <w:tcBorders>
              <w:top w:val="nil"/>
              <w:left w:val="nil"/>
              <w:bottom w:val="nil"/>
              <w:right w:val="nil"/>
            </w:tcBorders>
            <w:shd w:val="clear" w:color="auto" w:fill="auto"/>
            <w:noWrap/>
            <w:vAlign w:val="bottom"/>
            <w:hideMark/>
          </w:tcPr>
          <w:p w14:paraId="3EC306D3" w14:textId="77777777" w:rsidR="007E4EA9" w:rsidRPr="002929A8" w:rsidRDefault="007E4EA9" w:rsidP="007E4EA9">
            <w:pPr>
              <w:spacing w:after="0"/>
              <w:ind w:left="0"/>
              <w:rPr>
                <w:sz w:val="20"/>
                <w:szCs w:val="20"/>
              </w:rPr>
            </w:pPr>
          </w:p>
        </w:tc>
        <w:tc>
          <w:tcPr>
            <w:tcW w:w="1643" w:type="dxa"/>
            <w:tcBorders>
              <w:top w:val="nil"/>
              <w:left w:val="nil"/>
              <w:bottom w:val="nil"/>
              <w:right w:val="nil"/>
            </w:tcBorders>
            <w:shd w:val="clear" w:color="auto" w:fill="auto"/>
            <w:noWrap/>
            <w:vAlign w:val="bottom"/>
            <w:hideMark/>
          </w:tcPr>
          <w:p w14:paraId="5AE99DCC" w14:textId="77777777" w:rsidR="007E4EA9" w:rsidRPr="002929A8" w:rsidRDefault="007E4EA9" w:rsidP="007E4EA9">
            <w:pPr>
              <w:spacing w:after="0"/>
              <w:ind w:left="0"/>
              <w:rPr>
                <w:sz w:val="20"/>
                <w:szCs w:val="20"/>
              </w:rPr>
            </w:pPr>
          </w:p>
        </w:tc>
        <w:tc>
          <w:tcPr>
            <w:tcW w:w="1328" w:type="dxa"/>
            <w:tcBorders>
              <w:top w:val="nil"/>
              <w:left w:val="nil"/>
              <w:bottom w:val="nil"/>
              <w:right w:val="nil"/>
            </w:tcBorders>
            <w:shd w:val="clear" w:color="auto" w:fill="auto"/>
            <w:noWrap/>
            <w:vAlign w:val="bottom"/>
            <w:hideMark/>
          </w:tcPr>
          <w:p w14:paraId="4F579072" w14:textId="77777777" w:rsidR="007E4EA9" w:rsidRPr="002929A8" w:rsidRDefault="007E4EA9" w:rsidP="007E4EA9">
            <w:pPr>
              <w:spacing w:after="0"/>
              <w:ind w:left="0"/>
              <w:rPr>
                <w:sz w:val="20"/>
                <w:szCs w:val="20"/>
              </w:rPr>
            </w:pPr>
          </w:p>
        </w:tc>
      </w:tr>
      <w:tr w:rsidR="007E4EA9" w:rsidRPr="002929A8" w14:paraId="7EFDFF8B" w14:textId="77777777" w:rsidTr="007E4EA9">
        <w:trPr>
          <w:trHeight w:val="300"/>
        </w:trPr>
        <w:tc>
          <w:tcPr>
            <w:tcW w:w="14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A15948A"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Poskytovatel:</w:t>
            </w:r>
          </w:p>
        </w:tc>
        <w:tc>
          <w:tcPr>
            <w:tcW w:w="4698" w:type="dxa"/>
            <w:gridSpan w:val="3"/>
            <w:tcBorders>
              <w:top w:val="single" w:sz="8" w:space="0" w:color="auto"/>
              <w:left w:val="nil"/>
              <w:bottom w:val="single" w:sz="4" w:space="0" w:color="auto"/>
              <w:right w:val="single" w:sz="8" w:space="0" w:color="000000"/>
            </w:tcBorders>
            <w:shd w:val="clear" w:color="auto" w:fill="auto"/>
            <w:vAlign w:val="center"/>
            <w:hideMark/>
          </w:tcPr>
          <w:p w14:paraId="38F056C3" w14:textId="77777777" w:rsidR="007E4EA9" w:rsidRPr="002929A8" w:rsidRDefault="007E4EA9" w:rsidP="007E4EA9">
            <w:pPr>
              <w:spacing w:after="0"/>
              <w:ind w:left="0"/>
              <w:jc w:val="center"/>
              <w:rPr>
                <w:rFonts w:ascii="Calibri" w:hAnsi="Calibri" w:cs="Calibri"/>
                <w:i/>
                <w:iCs/>
                <w:color w:val="000000"/>
                <w:sz w:val="16"/>
                <w:szCs w:val="16"/>
              </w:rPr>
            </w:pPr>
            <w:r w:rsidRPr="002929A8">
              <w:rPr>
                <w:rFonts w:ascii="Calibri" w:hAnsi="Calibri" w:cs="Calibri"/>
                <w:i/>
                <w:iCs/>
                <w:color w:val="000000"/>
                <w:sz w:val="16"/>
                <w:szCs w:val="16"/>
              </w:rPr>
              <w:t>povinné pole</w:t>
            </w:r>
          </w:p>
        </w:tc>
        <w:tc>
          <w:tcPr>
            <w:tcW w:w="1051" w:type="dxa"/>
            <w:tcBorders>
              <w:top w:val="nil"/>
              <w:left w:val="nil"/>
              <w:bottom w:val="nil"/>
              <w:right w:val="nil"/>
            </w:tcBorders>
            <w:shd w:val="clear" w:color="auto" w:fill="auto"/>
            <w:vAlign w:val="center"/>
            <w:hideMark/>
          </w:tcPr>
          <w:p w14:paraId="773D4E81" w14:textId="77777777" w:rsidR="007E4EA9" w:rsidRPr="002929A8" w:rsidRDefault="007E4EA9" w:rsidP="007E4EA9">
            <w:pPr>
              <w:spacing w:after="0"/>
              <w:ind w:left="0"/>
              <w:jc w:val="center"/>
              <w:rPr>
                <w:rFonts w:ascii="Calibri" w:hAnsi="Calibri" w:cs="Calibri"/>
                <w:i/>
                <w:iCs/>
                <w:color w:val="000000"/>
                <w:sz w:val="16"/>
                <w:szCs w:val="16"/>
              </w:rPr>
            </w:pPr>
          </w:p>
        </w:tc>
        <w:tc>
          <w:tcPr>
            <w:tcW w:w="868" w:type="dxa"/>
            <w:tcBorders>
              <w:top w:val="nil"/>
              <w:left w:val="nil"/>
              <w:bottom w:val="nil"/>
              <w:right w:val="nil"/>
            </w:tcBorders>
            <w:shd w:val="clear" w:color="auto" w:fill="auto"/>
            <w:vAlign w:val="center"/>
            <w:hideMark/>
          </w:tcPr>
          <w:p w14:paraId="05F998A3"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53615CBC" w14:textId="77777777" w:rsidR="007E4EA9" w:rsidRPr="002929A8" w:rsidRDefault="007E4EA9" w:rsidP="007E4EA9">
            <w:pPr>
              <w:spacing w:after="0"/>
              <w:ind w:left="0"/>
              <w:jc w:val="center"/>
              <w:rPr>
                <w:sz w:val="20"/>
                <w:szCs w:val="20"/>
              </w:rPr>
            </w:pPr>
          </w:p>
        </w:tc>
        <w:tc>
          <w:tcPr>
            <w:tcW w:w="831" w:type="dxa"/>
            <w:tcBorders>
              <w:top w:val="nil"/>
              <w:left w:val="nil"/>
              <w:bottom w:val="nil"/>
              <w:right w:val="nil"/>
            </w:tcBorders>
            <w:shd w:val="clear" w:color="auto" w:fill="auto"/>
            <w:vAlign w:val="center"/>
            <w:hideMark/>
          </w:tcPr>
          <w:p w14:paraId="592F88FD"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0FA732F2"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vAlign w:val="center"/>
            <w:hideMark/>
          </w:tcPr>
          <w:p w14:paraId="1C5A2A02"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vAlign w:val="center"/>
            <w:hideMark/>
          </w:tcPr>
          <w:p w14:paraId="4A0A5C21"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vAlign w:val="center"/>
            <w:hideMark/>
          </w:tcPr>
          <w:p w14:paraId="0A7D29D2"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7EBA09DE"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vAlign w:val="center"/>
            <w:hideMark/>
          </w:tcPr>
          <w:p w14:paraId="42198CC6"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vAlign w:val="center"/>
            <w:hideMark/>
          </w:tcPr>
          <w:p w14:paraId="693A5CF9"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vAlign w:val="center"/>
            <w:hideMark/>
          </w:tcPr>
          <w:p w14:paraId="7F0D9C83"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483A488C" w14:textId="77777777" w:rsidR="007E4EA9" w:rsidRPr="002929A8" w:rsidRDefault="007E4EA9" w:rsidP="007E4EA9">
            <w:pPr>
              <w:spacing w:after="0"/>
              <w:ind w:left="0"/>
              <w:jc w:val="center"/>
              <w:rPr>
                <w:sz w:val="20"/>
                <w:szCs w:val="20"/>
              </w:rPr>
            </w:pPr>
          </w:p>
        </w:tc>
      </w:tr>
      <w:tr w:rsidR="007E4EA9" w:rsidRPr="002929A8" w14:paraId="3F4A4E17" w14:textId="77777777" w:rsidTr="007E4EA9">
        <w:trPr>
          <w:trHeight w:val="300"/>
        </w:trPr>
        <w:tc>
          <w:tcPr>
            <w:tcW w:w="1473" w:type="dxa"/>
            <w:tcBorders>
              <w:top w:val="nil"/>
              <w:left w:val="single" w:sz="8" w:space="0" w:color="auto"/>
              <w:bottom w:val="single" w:sz="4" w:space="0" w:color="auto"/>
              <w:right w:val="single" w:sz="4" w:space="0" w:color="auto"/>
            </w:tcBorders>
            <w:shd w:val="clear" w:color="auto" w:fill="auto"/>
            <w:noWrap/>
            <w:vAlign w:val="center"/>
            <w:hideMark/>
          </w:tcPr>
          <w:p w14:paraId="71416BC8" w14:textId="5C9485AF" w:rsidR="007E4EA9" w:rsidRPr="002929A8" w:rsidRDefault="0021603A" w:rsidP="0021603A">
            <w:pPr>
              <w:spacing w:after="0"/>
              <w:ind w:left="0"/>
              <w:jc w:val="center"/>
              <w:rPr>
                <w:rFonts w:ascii="Calibri" w:hAnsi="Calibri" w:cs="Calibri"/>
                <w:b/>
                <w:bCs/>
                <w:color w:val="000000"/>
                <w:sz w:val="16"/>
                <w:szCs w:val="16"/>
              </w:rPr>
            </w:pPr>
            <w:r>
              <w:rPr>
                <w:rFonts w:ascii="Calibri" w:hAnsi="Calibri" w:cs="Calibri"/>
                <w:b/>
                <w:bCs/>
                <w:color w:val="000000"/>
                <w:sz w:val="16"/>
                <w:szCs w:val="16"/>
              </w:rPr>
              <w:t>Objednatel:</w:t>
            </w:r>
          </w:p>
        </w:tc>
        <w:tc>
          <w:tcPr>
            <w:tcW w:w="4698" w:type="dxa"/>
            <w:gridSpan w:val="3"/>
            <w:tcBorders>
              <w:top w:val="single" w:sz="4" w:space="0" w:color="auto"/>
              <w:left w:val="nil"/>
              <w:bottom w:val="single" w:sz="4" w:space="0" w:color="auto"/>
              <w:right w:val="single" w:sz="8" w:space="0" w:color="000000"/>
            </w:tcBorders>
            <w:shd w:val="clear" w:color="auto" w:fill="auto"/>
            <w:vAlign w:val="center"/>
            <w:hideMark/>
          </w:tcPr>
          <w:p w14:paraId="75D0D442" w14:textId="77777777" w:rsidR="007E4EA9" w:rsidRPr="002929A8" w:rsidRDefault="007E4EA9" w:rsidP="007E4EA9">
            <w:pPr>
              <w:spacing w:after="0"/>
              <w:ind w:left="0"/>
              <w:jc w:val="center"/>
              <w:rPr>
                <w:rFonts w:ascii="Calibri" w:hAnsi="Calibri" w:cs="Calibri"/>
                <w:i/>
                <w:iCs/>
                <w:color w:val="000000"/>
                <w:sz w:val="16"/>
                <w:szCs w:val="16"/>
              </w:rPr>
            </w:pPr>
            <w:r w:rsidRPr="002929A8">
              <w:rPr>
                <w:rFonts w:ascii="Calibri" w:hAnsi="Calibri" w:cs="Calibri"/>
                <w:i/>
                <w:iCs/>
                <w:color w:val="000000"/>
                <w:sz w:val="16"/>
                <w:szCs w:val="16"/>
              </w:rPr>
              <w:t>povinné pole</w:t>
            </w:r>
          </w:p>
        </w:tc>
        <w:tc>
          <w:tcPr>
            <w:tcW w:w="1051" w:type="dxa"/>
            <w:tcBorders>
              <w:top w:val="nil"/>
              <w:left w:val="nil"/>
              <w:bottom w:val="nil"/>
              <w:right w:val="nil"/>
            </w:tcBorders>
            <w:shd w:val="clear" w:color="auto" w:fill="auto"/>
            <w:vAlign w:val="center"/>
            <w:hideMark/>
          </w:tcPr>
          <w:p w14:paraId="676BEAE0" w14:textId="77777777" w:rsidR="007E4EA9" w:rsidRPr="002929A8" w:rsidRDefault="007E4EA9" w:rsidP="007E4EA9">
            <w:pPr>
              <w:spacing w:after="0"/>
              <w:ind w:left="0"/>
              <w:jc w:val="center"/>
              <w:rPr>
                <w:rFonts w:ascii="Calibri" w:hAnsi="Calibri" w:cs="Calibri"/>
                <w:i/>
                <w:iCs/>
                <w:color w:val="000000"/>
                <w:sz w:val="16"/>
                <w:szCs w:val="16"/>
              </w:rPr>
            </w:pPr>
          </w:p>
        </w:tc>
        <w:tc>
          <w:tcPr>
            <w:tcW w:w="868" w:type="dxa"/>
            <w:tcBorders>
              <w:top w:val="nil"/>
              <w:left w:val="nil"/>
              <w:bottom w:val="nil"/>
              <w:right w:val="nil"/>
            </w:tcBorders>
            <w:shd w:val="clear" w:color="auto" w:fill="auto"/>
            <w:vAlign w:val="center"/>
            <w:hideMark/>
          </w:tcPr>
          <w:p w14:paraId="321E79CE"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563392ED" w14:textId="77777777" w:rsidR="007E4EA9" w:rsidRPr="002929A8" w:rsidRDefault="007E4EA9" w:rsidP="007E4EA9">
            <w:pPr>
              <w:spacing w:after="0"/>
              <w:ind w:left="0"/>
              <w:jc w:val="center"/>
              <w:rPr>
                <w:sz w:val="20"/>
                <w:szCs w:val="20"/>
              </w:rPr>
            </w:pPr>
          </w:p>
        </w:tc>
        <w:tc>
          <w:tcPr>
            <w:tcW w:w="831" w:type="dxa"/>
            <w:tcBorders>
              <w:top w:val="nil"/>
              <w:left w:val="nil"/>
              <w:bottom w:val="nil"/>
              <w:right w:val="nil"/>
            </w:tcBorders>
            <w:shd w:val="clear" w:color="auto" w:fill="auto"/>
            <w:vAlign w:val="center"/>
            <w:hideMark/>
          </w:tcPr>
          <w:p w14:paraId="139865B1"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5881F7BD"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vAlign w:val="center"/>
            <w:hideMark/>
          </w:tcPr>
          <w:p w14:paraId="0D09EF98"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vAlign w:val="center"/>
            <w:hideMark/>
          </w:tcPr>
          <w:p w14:paraId="51395D34"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vAlign w:val="center"/>
            <w:hideMark/>
          </w:tcPr>
          <w:p w14:paraId="20B97C91"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06EC9701"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vAlign w:val="center"/>
            <w:hideMark/>
          </w:tcPr>
          <w:p w14:paraId="3D69AA0D"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vAlign w:val="center"/>
            <w:hideMark/>
          </w:tcPr>
          <w:p w14:paraId="19AD8067"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vAlign w:val="center"/>
            <w:hideMark/>
          </w:tcPr>
          <w:p w14:paraId="3023B46E"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64CD9E99" w14:textId="77777777" w:rsidR="007E4EA9" w:rsidRPr="002929A8" w:rsidRDefault="007E4EA9" w:rsidP="007E4EA9">
            <w:pPr>
              <w:spacing w:after="0"/>
              <w:ind w:left="0"/>
              <w:jc w:val="center"/>
              <w:rPr>
                <w:sz w:val="20"/>
                <w:szCs w:val="20"/>
              </w:rPr>
            </w:pPr>
          </w:p>
        </w:tc>
      </w:tr>
      <w:tr w:rsidR="007E4EA9" w:rsidRPr="002929A8" w14:paraId="1C52049E" w14:textId="77777777" w:rsidTr="007E4EA9">
        <w:trPr>
          <w:trHeight w:val="300"/>
        </w:trPr>
        <w:tc>
          <w:tcPr>
            <w:tcW w:w="1473" w:type="dxa"/>
            <w:tcBorders>
              <w:top w:val="nil"/>
              <w:left w:val="single" w:sz="8" w:space="0" w:color="auto"/>
              <w:bottom w:val="single" w:sz="4" w:space="0" w:color="auto"/>
              <w:right w:val="single" w:sz="4" w:space="0" w:color="auto"/>
            </w:tcBorders>
            <w:shd w:val="clear" w:color="auto" w:fill="auto"/>
            <w:noWrap/>
            <w:vAlign w:val="center"/>
            <w:hideMark/>
          </w:tcPr>
          <w:p w14:paraId="20A2A186"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Označení Služby:</w:t>
            </w:r>
          </w:p>
        </w:tc>
        <w:tc>
          <w:tcPr>
            <w:tcW w:w="4698" w:type="dxa"/>
            <w:gridSpan w:val="3"/>
            <w:tcBorders>
              <w:top w:val="single" w:sz="4" w:space="0" w:color="auto"/>
              <w:left w:val="nil"/>
              <w:bottom w:val="single" w:sz="4" w:space="0" w:color="auto"/>
              <w:right w:val="single" w:sz="8" w:space="0" w:color="000000"/>
            </w:tcBorders>
            <w:shd w:val="clear" w:color="auto" w:fill="auto"/>
            <w:vAlign w:val="center"/>
            <w:hideMark/>
          </w:tcPr>
          <w:p w14:paraId="1A1B4B01" w14:textId="77777777" w:rsidR="007E4EA9" w:rsidRPr="002929A8" w:rsidRDefault="007E4EA9" w:rsidP="007E4EA9">
            <w:pPr>
              <w:spacing w:after="0"/>
              <w:ind w:left="0"/>
              <w:jc w:val="center"/>
              <w:rPr>
                <w:rFonts w:ascii="Calibri" w:hAnsi="Calibri" w:cs="Calibri"/>
                <w:i/>
                <w:iCs/>
                <w:color w:val="000000"/>
                <w:sz w:val="16"/>
                <w:szCs w:val="16"/>
              </w:rPr>
            </w:pPr>
            <w:r w:rsidRPr="002929A8">
              <w:rPr>
                <w:rFonts w:ascii="Calibri" w:hAnsi="Calibri" w:cs="Calibri"/>
                <w:i/>
                <w:iCs/>
                <w:color w:val="000000"/>
                <w:sz w:val="16"/>
                <w:szCs w:val="16"/>
              </w:rPr>
              <w:t>povinné pole</w:t>
            </w:r>
          </w:p>
        </w:tc>
        <w:tc>
          <w:tcPr>
            <w:tcW w:w="1051" w:type="dxa"/>
            <w:tcBorders>
              <w:top w:val="nil"/>
              <w:left w:val="nil"/>
              <w:bottom w:val="nil"/>
              <w:right w:val="nil"/>
            </w:tcBorders>
            <w:shd w:val="clear" w:color="auto" w:fill="auto"/>
            <w:vAlign w:val="center"/>
            <w:hideMark/>
          </w:tcPr>
          <w:p w14:paraId="2419171E" w14:textId="77777777" w:rsidR="007E4EA9" w:rsidRPr="002929A8" w:rsidRDefault="007E4EA9" w:rsidP="007E4EA9">
            <w:pPr>
              <w:spacing w:after="0"/>
              <w:ind w:left="0"/>
              <w:jc w:val="center"/>
              <w:rPr>
                <w:rFonts w:ascii="Calibri" w:hAnsi="Calibri" w:cs="Calibri"/>
                <w:i/>
                <w:iCs/>
                <w:color w:val="000000"/>
                <w:sz w:val="16"/>
                <w:szCs w:val="16"/>
              </w:rPr>
            </w:pPr>
          </w:p>
        </w:tc>
        <w:tc>
          <w:tcPr>
            <w:tcW w:w="868" w:type="dxa"/>
            <w:tcBorders>
              <w:top w:val="nil"/>
              <w:left w:val="nil"/>
              <w:bottom w:val="nil"/>
              <w:right w:val="nil"/>
            </w:tcBorders>
            <w:shd w:val="clear" w:color="auto" w:fill="auto"/>
            <w:vAlign w:val="center"/>
            <w:hideMark/>
          </w:tcPr>
          <w:p w14:paraId="7198A4C0"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07F54533" w14:textId="77777777" w:rsidR="007E4EA9" w:rsidRPr="002929A8" w:rsidRDefault="007E4EA9" w:rsidP="007E4EA9">
            <w:pPr>
              <w:spacing w:after="0"/>
              <w:ind w:left="0"/>
              <w:jc w:val="center"/>
              <w:rPr>
                <w:sz w:val="20"/>
                <w:szCs w:val="20"/>
              </w:rPr>
            </w:pPr>
          </w:p>
        </w:tc>
        <w:tc>
          <w:tcPr>
            <w:tcW w:w="831" w:type="dxa"/>
            <w:tcBorders>
              <w:top w:val="nil"/>
              <w:left w:val="nil"/>
              <w:bottom w:val="nil"/>
              <w:right w:val="nil"/>
            </w:tcBorders>
            <w:shd w:val="clear" w:color="auto" w:fill="auto"/>
            <w:vAlign w:val="center"/>
            <w:hideMark/>
          </w:tcPr>
          <w:p w14:paraId="676C7B49"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47C27D7B"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vAlign w:val="center"/>
            <w:hideMark/>
          </w:tcPr>
          <w:p w14:paraId="0B54A8FC"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vAlign w:val="center"/>
            <w:hideMark/>
          </w:tcPr>
          <w:p w14:paraId="49E38218"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vAlign w:val="center"/>
            <w:hideMark/>
          </w:tcPr>
          <w:p w14:paraId="3802B58D"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5AFBAC1A"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vAlign w:val="center"/>
            <w:hideMark/>
          </w:tcPr>
          <w:p w14:paraId="04063F09"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vAlign w:val="center"/>
            <w:hideMark/>
          </w:tcPr>
          <w:p w14:paraId="7EACEAB9"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vAlign w:val="center"/>
            <w:hideMark/>
          </w:tcPr>
          <w:p w14:paraId="4AB5ACB9"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36B0163D" w14:textId="77777777" w:rsidR="007E4EA9" w:rsidRPr="002929A8" w:rsidRDefault="007E4EA9" w:rsidP="007E4EA9">
            <w:pPr>
              <w:spacing w:after="0"/>
              <w:ind w:left="0"/>
              <w:jc w:val="center"/>
              <w:rPr>
                <w:sz w:val="20"/>
                <w:szCs w:val="20"/>
              </w:rPr>
            </w:pPr>
          </w:p>
        </w:tc>
      </w:tr>
      <w:tr w:rsidR="007E4EA9" w:rsidRPr="002929A8" w14:paraId="65612AD9" w14:textId="77777777" w:rsidTr="007E4EA9">
        <w:trPr>
          <w:trHeight w:val="300"/>
        </w:trPr>
        <w:tc>
          <w:tcPr>
            <w:tcW w:w="1473" w:type="dxa"/>
            <w:tcBorders>
              <w:top w:val="nil"/>
              <w:left w:val="single" w:sz="8" w:space="0" w:color="auto"/>
              <w:bottom w:val="single" w:sz="4" w:space="0" w:color="auto"/>
              <w:right w:val="single" w:sz="4" w:space="0" w:color="auto"/>
            </w:tcBorders>
            <w:shd w:val="clear" w:color="auto" w:fill="auto"/>
            <w:noWrap/>
            <w:vAlign w:val="center"/>
            <w:hideMark/>
          </w:tcPr>
          <w:p w14:paraId="1187EECD"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Datum předání Služby:</w:t>
            </w:r>
          </w:p>
        </w:tc>
        <w:tc>
          <w:tcPr>
            <w:tcW w:w="4698" w:type="dxa"/>
            <w:gridSpan w:val="3"/>
            <w:tcBorders>
              <w:top w:val="single" w:sz="4" w:space="0" w:color="auto"/>
              <w:left w:val="nil"/>
              <w:bottom w:val="single" w:sz="4" w:space="0" w:color="auto"/>
              <w:right w:val="single" w:sz="8" w:space="0" w:color="000000"/>
            </w:tcBorders>
            <w:shd w:val="clear" w:color="auto" w:fill="auto"/>
            <w:vAlign w:val="center"/>
            <w:hideMark/>
          </w:tcPr>
          <w:p w14:paraId="26E0FA4D" w14:textId="77777777" w:rsidR="007E4EA9" w:rsidRPr="002929A8" w:rsidRDefault="007E4EA9" w:rsidP="007E4EA9">
            <w:pPr>
              <w:spacing w:after="0"/>
              <w:ind w:left="0"/>
              <w:jc w:val="center"/>
              <w:rPr>
                <w:rFonts w:ascii="Calibri" w:hAnsi="Calibri" w:cs="Calibri"/>
                <w:i/>
                <w:iCs/>
                <w:color w:val="000000"/>
                <w:sz w:val="16"/>
                <w:szCs w:val="16"/>
              </w:rPr>
            </w:pPr>
            <w:r w:rsidRPr="002929A8">
              <w:rPr>
                <w:rFonts w:ascii="Calibri" w:hAnsi="Calibri" w:cs="Calibri"/>
                <w:i/>
                <w:iCs/>
                <w:color w:val="000000"/>
                <w:sz w:val="16"/>
                <w:szCs w:val="16"/>
              </w:rPr>
              <w:t>povinné pole</w:t>
            </w:r>
          </w:p>
        </w:tc>
        <w:tc>
          <w:tcPr>
            <w:tcW w:w="1051" w:type="dxa"/>
            <w:tcBorders>
              <w:top w:val="nil"/>
              <w:left w:val="nil"/>
              <w:bottom w:val="nil"/>
              <w:right w:val="nil"/>
            </w:tcBorders>
            <w:shd w:val="clear" w:color="auto" w:fill="auto"/>
            <w:vAlign w:val="center"/>
            <w:hideMark/>
          </w:tcPr>
          <w:p w14:paraId="1FEF2EEC" w14:textId="77777777" w:rsidR="007E4EA9" w:rsidRPr="002929A8" w:rsidRDefault="007E4EA9" w:rsidP="007E4EA9">
            <w:pPr>
              <w:spacing w:after="0"/>
              <w:ind w:left="0"/>
              <w:jc w:val="center"/>
              <w:rPr>
                <w:rFonts w:ascii="Calibri" w:hAnsi="Calibri" w:cs="Calibri"/>
                <w:i/>
                <w:iCs/>
                <w:color w:val="000000"/>
                <w:sz w:val="16"/>
                <w:szCs w:val="16"/>
              </w:rPr>
            </w:pPr>
          </w:p>
        </w:tc>
        <w:tc>
          <w:tcPr>
            <w:tcW w:w="868" w:type="dxa"/>
            <w:tcBorders>
              <w:top w:val="nil"/>
              <w:left w:val="nil"/>
              <w:bottom w:val="nil"/>
              <w:right w:val="nil"/>
            </w:tcBorders>
            <w:shd w:val="clear" w:color="auto" w:fill="auto"/>
            <w:vAlign w:val="center"/>
            <w:hideMark/>
          </w:tcPr>
          <w:p w14:paraId="35E7CA22"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18424F40" w14:textId="77777777" w:rsidR="007E4EA9" w:rsidRPr="002929A8" w:rsidRDefault="007E4EA9" w:rsidP="007E4EA9">
            <w:pPr>
              <w:spacing w:after="0"/>
              <w:ind w:left="0"/>
              <w:jc w:val="center"/>
              <w:rPr>
                <w:sz w:val="20"/>
                <w:szCs w:val="20"/>
              </w:rPr>
            </w:pPr>
          </w:p>
        </w:tc>
        <w:tc>
          <w:tcPr>
            <w:tcW w:w="831" w:type="dxa"/>
            <w:tcBorders>
              <w:top w:val="nil"/>
              <w:left w:val="nil"/>
              <w:bottom w:val="nil"/>
              <w:right w:val="nil"/>
            </w:tcBorders>
            <w:shd w:val="clear" w:color="auto" w:fill="auto"/>
            <w:vAlign w:val="center"/>
            <w:hideMark/>
          </w:tcPr>
          <w:p w14:paraId="42E6F602"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31788790"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vAlign w:val="center"/>
            <w:hideMark/>
          </w:tcPr>
          <w:p w14:paraId="77F57B2C"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vAlign w:val="center"/>
            <w:hideMark/>
          </w:tcPr>
          <w:p w14:paraId="1F833B5A"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vAlign w:val="center"/>
            <w:hideMark/>
          </w:tcPr>
          <w:p w14:paraId="0888A29F"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7CD366B4"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vAlign w:val="center"/>
            <w:hideMark/>
          </w:tcPr>
          <w:p w14:paraId="55180964"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vAlign w:val="center"/>
            <w:hideMark/>
          </w:tcPr>
          <w:p w14:paraId="162D20DD"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vAlign w:val="center"/>
            <w:hideMark/>
          </w:tcPr>
          <w:p w14:paraId="5C528876"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654A1053" w14:textId="77777777" w:rsidR="007E4EA9" w:rsidRPr="002929A8" w:rsidRDefault="007E4EA9" w:rsidP="007E4EA9">
            <w:pPr>
              <w:spacing w:after="0"/>
              <w:ind w:left="0"/>
              <w:jc w:val="center"/>
              <w:rPr>
                <w:sz w:val="20"/>
                <w:szCs w:val="20"/>
              </w:rPr>
            </w:pPr>
          </w:p>
        </w:tc>
      </w:tr>
      <w:tr w:rsidR="007E4EA9" w:rsidRPr="002929A8" w14:paraId="20C97151" w14:textId="77777777" w:rsidTr="007E4EA9">
        <w:trPr>
          <w:trHeight w:val="450"/>
        </w:trPr>
        <w:tc>
          <w:tcPr>
            <w:tcW w:w="1473" w:type="dxa"/>
            <w:tcBorders>
              <w:top w:val="nil"/>
              <w:left w:val="single" w:sz="8" w:space="0" w:color="auto"/>
              <w:bottom w:val="single" w:sz="4" w:space="0" w:color="auto"/>
              <w:right w:val="single" w:sz="4" w:space="0" w:color="auto"/>
            </w:tcBorders>
            <w:shd w:val="clear" w:color="auto" w:fill="auto"/>
            <w:vAlign w:val="center"/>
            <w:hideMark/>
          </w:tcPr>
          <w:p w14:paraId="5BB5B9D8"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 xml:space="preserve">Počet předaných Služeb v měsíci </w:t>
            </w:r>
          </w:p>
        </w:tc>
        <w:tc>
          <w:tcPr>
            <w:tcW w:w="4698" w:type="dxa"/>
            <w:gridSpan w:val="3"/>
            <w:tcBorders>
              <w:top w:val="single" w:sz="4" w:space="0" w:color="auto"/>
              <w:left w:val="nil"/>
              <w:bottom w:val="single" w:sz="4" w:space="0" w:color="auto"/>
              <w:right w:val="single" w:sz="8" w:space="0" w:color="000000"/>
            </w:tcBorders>
            <w:shd w:val="clear" w:color="auto" w:fill="auto"/>
            <w:vAlign w:val="center"/>
            <w:hideMark/>
          </w:tcPr>
          <w:p w14:paraId="65A78CB3" w14:textId="77777777" w:rsidR="007E4EA9" w:rsidRPr="002929A8" w:rsidRDefault="007E4EA9" w:rsidP="007E4EA9">
            <w:pPr>
              <w:spacing w:after="0"/>
              <w:ind w:left="0"/>
              <w:jc w:val="center"/>
              <w:rPr>
                <w:rFonts w:ascii="Calibri" w:hAnsi="Calibri" w:cs="Calibri"/>
                <w:i/>
                <w:iCs/>
                <w:color w:val="000000"/>
                <w:sz w:val="16"/>
                <w:szCs w:val="16"/>
              </w:rPr>
            </w:pPr>
            <w:r w:rsidRPr="002929A8">
              <w:rPr>
                <w:rFonts w:ascii="Calibri" w:hAnsi="Calibri" w:cs="Calibri"/>
                <w:i/>
                <w:iCs/>
                <w:color w:val="000000"/>
                <w:sz w:val="16"/>
                <w:szCs w:val="16"/>
              </w:rPr>
              <w:t>povinné pole</w:t>
            </w:r>
          </w:p>
        </w:tc>
        <w:tc>
          <w:tcPr>
            <w:tcW w:w="1051" w:type="dxa"/>
            <w:tcBorders>
              <w:top w:val="nil"/>
              <w:left w:val="nil"/>
              <w:bottom w:val="nil"/>
              <w:right w:val="nil"/>
            </w:tcBorders>
            <w:shd w:val="clear" w:color="auto" w:fill="auto"/>
            <w:vAlign w:val="center"/>
            <w:hideMark/>
          </w:tcPr>
          <w:p w14:paraId="67CDAB2E" w14:textId="77777777" w:rsidR="007E4EA9" w:rsidRPr="002929A8" w:rsidRDefault="007E4EA9" w:rsidP="007E4EA9">
            <w:pPr>
              <w:spacing w:after="0"/>
              <w:ind w:left="0"/>
              <w:jc w:val="center"/>
              <w:rPr>
                <w:rFonts w:ascii="Calibri" w:hAnsi="Calibri" w:cs="Calibri"/>
                <w:i/>
                <w:iCs/>
                <w:color w:val="000000"/>
                <w:sz w:val="16"/>
                <w:szCs w:val="16"/>
              </w:rPr>
            </w:pPr>
          </w:p>
        </w:tc>
        <w:tc>
          <w:tcPr>
            <w:tcW w:w="868" w:type="dxa"/>
            <w:tcBorders>
              <w:top w:val="nil"/>
              <w:left w:val="nil"/>
              <w:bottom w:val="nil"/>
              <w:right w:val="nil"/>
            </w:tcBorders>
            <w:shd w:val="clear" w:color="auto" w:fill="auto"/>
            <w:vAlign w:val="center"/>
            <w:hideMark/>
          </w:tcPr>
          <w:p w14:paraId="582D0316"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51DC5B1A" w14:textId="77777777" w:rsidR="007E4EA9" w:rsidRPr="002929A8" w:rsidRDefault="007E4EA9" w:rsidP="007E4EA9">
            <w:pPr>
              <w:spacing w:after="0"/>
              <w:ind w:left="0"/>
              <w:jc w:val="center"/>
              <w:rPr>
                <w:sz w:val="20"/>
                <w:szCs w:val="20"/>
              </w:rPr>
            </w:pPr>
          </w:p>
        </w:tc>
        <w:tc>
          <w:tcPr>
            <w:tcW w:w="831" w:type="dxa"/>
            <w:tcBorders>
              <w:top w:val="nil"/>
              <w:left w:val="nil"/>
              <w:bottom w:val="nil"/>
              <w:right w:val="nil"/>
            </w:tcBorders>
            <w:shd w:val="clear" w:color="auto" w:fill="auto"/>
            <w:vAlign w:val="center"/>
            <w:hideMark/>
          </w:tcPr>
          <w:p w14:paraId="0D9FD4CE"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47B3ACF1"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vAlign w:val="center"/>
            <w:hideMark/>
          </w:tcPr>
          <w:p w14:paraId="52FE65AD"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vAlign w:val="center"/>
            <w:hideMark/>
          </w:tcPr>
          <w:p w14:paraId="048F8CAC"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vAlign w:val="center"/>
            <w:hideMark/>
          </w:tcPr>
          <w:p w14:paraId="12144867"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2F2A4773"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vAlign w:val="center"/>
            <w:hideMark/>
          </w:tcPr>
          <w:p w14:paraId="0403CAD1"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vAlign w:val="center"/>
            <w:hideMark/>
          </w:tcPr>
          <w:p w14:paraId="208864B5"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vAlign w:val="center"/>
            <w:hideMark/>
          </w:tcPr>
          <w:p w14:paraId="2B8C30BF"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3C36E3AE" w14:textId="77777777" w:rsidR="007E4EA9" w:rsidRPr="002929A8" w:rsidRDefault="007E4EA9" w:rsidP="007E4EA9">
            <w:pPr>
              <w:spacing w:after="0"/>
              <w:ind w:left="0"/>
              <w:jc w:val="center"/>
              <w:rPr>
                <w:sz w:val="20"/>
                <w:szCs w:val="20"/>
              </w:rPr>
            </w:pPr>
          </w:p>
        </w:tc>
      </w:tr>
      <w:tr w:rsidR="007E4EA9" w:rsidRPr="002929A8" w14:paraId="64B5ED04" w14:textId="77777777" w:rsidTr="007E4EA9">
        <w:trPr>
          <w:trHeight w:val="315"/>
        </w:trPr>
        <w:tc>
          <w:tcPr>
            <w:tcW w:w="147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B0CE180"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Kód obchodního partnera</w:t>
            </w:r>
          </w:p>
        </w:tc>
        <w:tc>
          <w:tcPr>
            <w:tcW w:w="4698" w:type="dxa"/>
            <w:gridSpan w:val="3"/>
            <w:tcBorders>
              <w:top w:val="single" w:sz="4" w:space="0" w:color="auto"/>
              <w:left w:val="nil"/>
              <w:bottom w:val="single" w:sz="8" w:space="0" w:color="auto"/>
              <w:right w:val="single" w:sz="8" w:space="0" w:color="000000"/>
            </w:tcBorders>
            <w:shd w:val="clear" w:color="auto" w:fill="auto"/>
            <w:vAlign w:val="center"/>
            <w:hideMark/>
          </w:tcPr>
          <w:p w14:paraId="6833EABA" w14:textId="77777777" w:rsidR="007E4EA9" w:rsidRPr="002929A8" w:rsidRDefault="007E4EA9" w:rsidP="007E4EA9">
            <w:pPr>
              <w:spacing w:after="0"/>
              <w:ind w:left="0"/>
              <w:jc w:val="center"/>
              <w:rPr>
                <w:rFonts w:ascii="Calibri" w:hAnsi="Calibri" w:cs="Calibri"/>
                <w:i/>
                <w:iCs/>
                <w:color w:val="000000"/>
                <w:sz w:val="16"/>
                <w:szCs w:val="16"/>
              </w:rPr>
            </w:pPr>
            <w:r w:rsidRPr="002929A8">
              <w:rPr>
                <w:rFonts w:ascii="Calibri" w:hAnsi="Calibri" w:cs="Calibri"/>
                <w:i/>
                <w:iCs/>
                <w:color w:val="000000"/>
                <w:sz w:val="16"/>
                <w:szCs w:val="16"/>
              </w:rPr>
              <w:t>nepovinné pole</w:t>
            </w:r>
          </w:p>
        </w:tc>
        <w:tc>
          <w:tcPr>
            <w:tcW w:w="1051" w:type="dxa"/>
            <w:tcBorders>
              <w:top w:val="nil"/>
              <w:left w:val="nil"/>
              <w:bottom w:val="nil"/>
              <w:right w:val="nil"/>
            </w:tcBorders>
            <w:shd w:val="clear" w:color="auto" w:fill="auto"/>
            <w:vAlign w:val="center"/>
            <w:hideMark/>
          </w:tcPr>
          <w:p w14:paraId="2AC0CBE5" w14:textId="77777777" w:rsidR="007E4EA9" w:rsidRPr="002929A8" w:rsidRDefault="007E4EA9" w:rsidP="007E4EA9">
            <w:pPr>
              <w:spacing w:after="0"/>
              <w:ind w:left="0"/>
              <w:jc w:val="center"/>
              <w:rPr>
                <w:rFonts w:ascii="Calibri" w:hAnsi="Calibri" w:cs="Calibri"/>
                <w:i/>
                <w:iCs/>
                <w:color w:val="000000"/>
                <w:sz w:val="16"/>
                <w:szCs w:val="16"/>
              </w:rPr>
            </w:pPr>
          </w:p>
        </w:tc>
        <w:tc>
          <w:tcPr>
            <w:tcW w:w="868" w:type="dxa"/>
            <w:tcBorders>
              <w:top w:val="nil"/>
              <w:left w:val="nil"/>
              <w:bottom w:val="nil"/>
              <w:right w:val="nil"/>
            </w:tcBorders>
            <w:shd w:val="clear" w:color="auto" w:fill="auto"/>
            <w:vAlign w:val="center"/>
            <w:hideMark/>
          </w:tcPr>
          <w:p w14:paraId="415AE05D"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565E3743" w14:textId="77777777" w:rsidR="007E4EA9" w:rsidRPr="002929A8" w:rsidRDefault="007E4EA9" w:rsidP="007E4EA9">
            <w:pPr>
              <w:spacing w:after="0"/>
              <w:ind w:left="0"/>
              <w:jc w:val="center"/>
              <w:rPr>
                <w:sz w:val="20"/>
                <w:szCs w:val="20"/>
              </w:rPr>
            </w:pPr>
          </w:p>
        </w:tc>
        <w:tc>
          <w:tcPr>
            <w:tcW w:w="831" w:type="dxa"/>
            <w:tcBorders>
              <w:top w:val="nil"/>
              <w:left w:val="nil"/>
              <w:bottom w:val="nil"/>
              <w:right w:val="nil"/>
            </w:tcBorders>
            <w:shd w:val="clear" w:color="auto" w:fill="auto"/>
            <w:vAlign w:val="center"/>
            <w:hideMark/>
          </w:tcPr>
          <w:p w14:paraId="777AD942"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3EEDA39A"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vAlign w:val="center"/>
            <w:hideMark/>
          </w:tcPr>
          <w:p w14:paraId="3DAA10B4"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vAlign w:val="center"/>
            <w:hideMark/>
          </w:tcPr>
          <w:p w14:paraId="404FA75A"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vAlign w:val="center"/>
            <w:hideMark/>
          </w:tcPr>
          <w:p w14:paraId="4AD3F8FE"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4104052F"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vAlign w:val="center"/>
            <w:hideMark/>
          </w:tcPr>
          <w:p w14:paraId="5247BEE7"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vAlign w:val="center"/>
            <w:hideMark/>
          </w:tcPr>
          <w:p w14:paraId="2573942A"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vAlign w:val="center"/>
            <w:hideMark/>
          </w:tcPr>
          <w:p w14:paraId="5E07C67A"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6B563180" w14:textId="77777777" w:rsidR="007E4EA9" w:rsidRPr="002929A8" w:rsidRDefault="007E4EA9" w:rsidP="007E4EA9">
            <w:pPr>
              <w:spacing w:after="0"/>
              <w:ind w:left="0"/>
              <w:jc w:val="center"/>
              <w:rPr>
                <w:sz w:val="20"/>
                <w:szCs w:val="20"/>
              </w:rPr>
            </w:pPr>
          </w:p>
        </w:tc>
      </w:tr>
      <w:tr w:rsidR="007E4EA9" w:rsidRPr="002929A8" w14:paraId="0DE8B749" w14:textId="77777777" w:rsidTr="007E4EA9">
        <w:trPr>
          <w:trHeight w:val="300"/>
        </w:trPr>
        <w:tc>
          <w:tcPr>
            <w:tcW w:w="1473" w:type="dxa"/>
            <w:tcBorders>
              <w:top w:val="nil"/>
              <w:left w:val="nil"/>
              <w:bottom w:val="nil"/>
              <w:right w:val="nil"/>
            </w:tcBorders>
            <w:shd w:val="clear" w:color="auto" w:fill="auto"/>
            <w:vAlign w:val="center"/>
            <w:hideMark/>
          </w:tcPr>
          <w:p w14:paraId="3252937D" w14:textId="77777777" w:rsidR="007E4EA9" w:rsidRPr="002929A8" w:rsidRDefault="007E4EA9" w:rsidP="007E4EA9">
            <w:pPr>
              <w:spacing w:after="0"/>
              <w:ind w:left="0"/>
              <w:rPr>
                <w:sz w:val="20"/>
                <w:szCs w:val="20"/>
              </w:rPr>
            </w:pPr>
          </w:p>
        </w:tc>
        <w:tc>
          <w:tcPr>
            <w:tcW w:w="1986" w:type="dxa"/>
            <w:tcBorders>
              <w:top w:val="nil"/>
              <w:left w:val="nil"/>
              <w:bottom w:val="nil"/>
              <w:right w:val="nil"/>
            </w:tcBorders>
            <w:shd w:val="clear" w:color="auto" w:fill="auto"/>
            <w:vAlign w:val="center"/>
            <w:hideMark/>
          </w:tcPr>
          <w:p w14:paraId="24F0DE81"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vAlign w:val="center"/>
            <w:hideMark/>
          </w:tcPr>
          <w:p w14:paraId="4794C844"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31D3A488"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1F5BC85B" w14:textId="77777777" w:rsidR="007E4EA9" w:rsidRPr="002929A8" w:rsidRDefault="007E4EA9" w:rsidP="007E4EA9">
            <w:pPr>
              <w:spacing w:after="0"/>
              <w:ind w:left="0"/>
              <w:jc w:val="center"/>
              <w:rPr>
                <w:sz w:val="20"/>
                <w:szCs w:val="20"/>
              </w:rPr>
            </w:pPr>
          </w:p>
        </w:tc>
        <w:tc>
          <w:tcPr>
            <w:tcW w:w="868" w:type="dxa"/>
            <w:tcBorders>
              <w:top w:val="nil"/>
              <w:left w:val="nil"/>
              <w:bottom w:val="nil"/>
              <w:right w:val="nil"/>
            </w:tcBorders>
            <w:shd w:val="clear" w:color="auto" w:fill="auto"/>
            <w:vAlign w:val="center"/>
            <w:hideMark/>
          </w:tcPr>
          <w:p w14:paraId="1F220175"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769EBA65" w14:textId="77777777" w:rsidR="007E4EA9" w:rsidRPr="002929A8" w:rsidRDefault="007E4EA9" w:rsidP="007E4EA9">
            <w:pPr>
              <w:spacing w:after="0"/>
              <w:ind w:left="0"/>
              <w:jc w:val="center"/>
              <w:rPr>
                <w:sz w:val="20"/>
                <w:szCs w:val="20"/>
              </w:rPr>
            </w:pPr>
          </w:p>
        </w:tc>
        <w:tc>
          <w:tcPr>
            <w:tcW w:w="831" w:type="dxa"/>
            <w:tcBorders>
              <w:top w:val="nil"/>
              <w:left w:val="nil"/>
              <w:bottom w:val="nil"/>
              <w:right w:val="nil"/>
            </w:tcBorders>
            <w:shd w:val="clear" w:color="auto" w:fill="auto"/>
            <w:vAlign w:val="center"/>
            <w:hideMark/>
          </w:tcPr>
          <w:p w14:paraId="4261AD2D"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383D742F"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vAlign w:val="center"/>
            <w:hideMark/>
          </w:tcPr>
          <w:p w14:paraId="289F0AF0"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vAlign w:val="center"/>
            <w:hideMark/>
          </w:tcPr>
          <w:p w14:paraId="7873672F"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vAlign w:val="center"/>
            <w:hideMark/>
          </w:tcPr>
          <w:p w14:paraId="7E4A79A5"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vAlign w:val="center"/>
            <w:hideMark/>
          </w:tcPr>
          <w:p w14:paraId="0A29ADA6"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vAlign w:val="center"/>
            <w:hideMark/>
          </w:tcPr>
          <w:p w14:paraId="7BF772C5"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vAlign w:val="center"/>
            <w:hideMark/>
          </w:tcPr>
          <w:p w14:paraId="5EFAFBFB"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vAlign w:val="center"/>
            <w:hideMark/>
          </w:tcPr>
          <w:p w14:paraId="5DA1B54E"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1FB56B79" w14:textId="77777777" w:rsidR="007E4EA9" w:rsidRPr="002929A8" w:rsidRDefault="007E4EA9" w:rsidP="007E4EA9">
            <w:pPr>
              <w:spacing w:after="0"/>
              <w:ind w:left="0"/>
              <w:jc w:val="center"/>
              <w:rPr>
                <w:sz w:val="20"/>
                <w:szCs w:val="20"/>
              </w:rPr>
            </w:pPr>
          </w:p>
        </w:tc>
      </w:tr>
      <w:tr w:rsidR="007E4EA9" w:rsidRPr="002929A8" w14:paraId="233C1BD1" w14:textId="77777777" w:rsidTr="007E4EA9">
        <w:trPr>
          <w:trHeight w:val="433"/>
        </w:trPr>
        <w:tc>
          <w:tcPr>
            <w:tcW w:w="147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CC1315"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 xml:space="preserve">ID Služby Poskytovatele  </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04E2DF" w14:textId="2C070E41"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ID</w:t>
            </w:r>
            <w:r w:rsidR="00CC30C5">
              <w:rPr>
                <w:rFonts w:ascii="Calibri" w:hAnsi="Calibri" w:cs="Calibri"/>
                <w:b/>
                <w:bCs/>
                <w:color w:val="000000"/>
                <w:sz w:val="16"/>
                <w:szCs w:val="16"/>
              </w:rPr>
              <w:t xml:space="preserve"> </w:t>
            </w:r>
            <w:r w:rsidR="002C2918">
              <w:rPr>
                <w:rFonts w:ascii="Calibri" w:hAnsi="Calibri" w:cs="Calibri"/>
                <w:b/>
                <w:bCs/>
                <w:color w:val="000000"/>
                <w:sz w:val="16"/>
                <w:szCs w:val="16"/>
              </w:rPr>
              <w:t>S</w:t>
            </w:r>
            <w:r w:rsidR="00CC30C5">
              <w:rPr>
                <w:rFonts w:ascii="Calibri" w:hAnsi="Calibri" w:cs="Calibri"/>
                <w:b/>
                <w:bCs/>
                <w:color w:val="000000"/>
                <w:sz w:val="16"/>
                <w:szCs w:val="16"/>
              </w:rPr>
              <w:t>lužby</w:t>
            </w:r>
          </w:p>
        </w:tc>
        <w:tc>
          <w:tcPr>
            <w:tcW w:w="166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806179"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Prováděcí smlouva</w:t>
            </w:r>
          </w:p>
        </w:tc>
        <w:tc>
          <w:tcPr>
            <w:tcW w:w="10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5283E57"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 xml:space="preserve">Kód                </w:t>
            </w:r>
            <w:r w:rsidRPr="002929A8">
              <w:rPr>
                <w:rFonts w:ascii="Calibri" w:hAnsi="Calibri" w:cs="Calibri"/>
                <w:b/>
                <w:bCs/>
                <w:color w:val="000000"/>
                <w:sz w:val="16"/>
                <w:szCs w:val="16"/>
              </w:rPr>
              <w:br/>
              <w:t xml:space="preserve">uživatele          </w:t>
            </w:r>
          </w:p>
        </w:tc>
        <w:tc>
          <w:tcPr>
            <w:tcW w:w="10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EC7236"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IČ uživatele</w:t>
            </w:r>
          </w:p>
        </w:tc>
        <w:tc>
          <w:tcPr>
            <w:tcW w:w="86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0E65CF5"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Číslo PL</w:t>
            </w:r>
          </w:p>
        </w:tc>
        <w:tc>
          <w:tcPr>
            <w:tcW w:w="10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088E696"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Doba trvání Služby</w:t>
            </w:r>
          </w:p>
        </w:tc>
        <w:tc>
          <w:tcPr>
            <w:tcW w:w="83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F03028D"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Kapacita</w:t>
            </w:r>
          </w:p>
        </w:tc>
        <w:tc>
          <w:tcPr>
            <w:tcW w:w="10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185B104"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KÓD RUIAN lokality A</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0E4BF78"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Lokalita A</w:t>
            </w:r>
          </w:p>
        </w:tc>
        <w:tc>
          <w:tcPr>
            <w:tcW w:w="15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2923058"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Technologie lokality A</w:t>
            </w:r>
          </w:p>
        </w:tc>
        <w:tc>
          <w:tcPr>
            <w:tcW w:w="160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5559F6"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Číslo oprávnění ČTU</w:t>
            </w:r>
          </w:p>
        </w:tc>
        <w:tc>
          <w:tcPr>
            <w:tcW w:w="10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E6922D6"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KÓD RUIAN lokality B</w:t>
            </w:r>
          </w:p>
        </w:tc>
        <w:tc>
          <w:tcPr>
            <w:tcW w:w="121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26A37DF"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Lokalita B</w:t>
            </w:r>
          </w:p>
        </w:tc>
        <w:tc>
          <w:tcPr>
            <w:tcW w:w="166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FEE2E78"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Technologie lokality B</w:t>
            </w:r>
          </w:p>
        </w:tc>
        <w:tc>
          <w:tcPr>
            <w:tcW w:w="164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797DDF"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Číslo oprávnění ČTU</w:t>
            </w:r>
          </w:p>
        </w:tc>
        <w:tc>
          <w:tcPr>
            <w:tcW w:w="132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2DEAA68" w14:textId="77777777" w:rsidR="007E4EA9" w:rsidRPr="002929A8" w:rsidRDefault="007E4EA9" w:rsidP="007E4EA9">
            <w:pPr>
              <w:spacing w:after="0"/>
              <w:ind w:left="0"/>
              <w:jc w:val="center"/>
              <w:rPr>
                <w:rFonts w:ascii="Calibri" w:hAnsi="Calibri" w:cs="Calibri"/>
                <w:b/>
                <w:bCs/>
                <w:color w:val="000000"/>
                <w:sz w:val="16"/>
                <w:szCs w:val="16"/>
              </w:rPr>
            </w:pPr>
            <w:r w:rsidRPr="002929A8">
              <w:rPr>
                <w:rFonts w:ascii="Calibri" w:hAnsi="Calibri" w:cs="Calibri"/>
                <w:b/>
                <w:bCs/>
                <w:color w:val="000000"/>
                <w:sz w:val="16"/>
                <w:szCs w:val="16"/>
              </w:rPr>
              <w:t>Datum zprovoznění</w:t>
            </w:r>
          </w:p>
        </w:tc>
      </w:tr>
      <w:tr w:rsidR="007E4EA9" w:rsidRPr="002929A8" w14:paraId="49363DD4" w14:textId="77777777" w:rsidTr="007E4EA9">
        <w:trPr>
          <w:trHeight w:val="433"/>
        </w:trPr>
        <w:tc>
          <w:tcPr>
            <w:tcW w:w="1473" w:type="dxa"/>
            <w:vMerge/>
            <w:tcBorders>
              <w:top w:val="single" w:sz="4" w:space="0" w:color="auto"/>
              <w:left w:val="single" w:sz="4" w:space="0" w:color="auto"/>
              <w:bottom w:val="single" w:sz="4" w:space="0" w:color="auto"/>
              <w:right w:val="single" w:sz="4" w:space="0" w:color="auto"/>
            </w:tcBorders>
            <w:vAlign w:val="center"/>
            <w:hideMark/>
          </w:tcPr>
          <w:p w14:paraId="5403F811" w14:textId="77777777" w:rsidR="007E4EA9" w:rsidRPr="002929A8" w:rsidRDefault="007E4EA9" w:rsidP="007E4EA9">
            <w:pPr>
              <w:spacing w:after="0"/>
              <w:ind w:left="0"/>
              <w:rPr>
                <w:rFonts w:ascii="Calibri" w:hAnsi="Calibri" w:cs="Calibri"/>
                <w:b/>
                <w:bCs/>
                <w:color w:val="000000"/>
                <w:sz w:val="16"/>
                <w:szCs w:val="16"/>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37508788" w14:textId="77777777" w:rsidR="007E4EA9" w:rsidRPr="002929A8" w:rsidRDefault="007E4EA9" w:rsidP="007E4EA9">
            <w:pPr>
              <w:spacing w:after="0"/>
              <w:ind w:left="0"/>
              <w:rPr>
                <w:rFonts w:ascii="Calibri" w:hAnsi="Calibri" w:cs="Calibri"/>
                <w:b/>
                <w:bCs/>
                <w:color w:val="000000"/>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276C40B4" w14:textId="77777777" w:rsidR="007E4EA9" w:rsidRPr="002929A8" w:rsidRDefault="007E4EA9" w:rsidP="007E4EA9">
            <w:pPr>
              <w:spacing w:after="0"/>
              <w:ind w:left="0"/>
              <w:rPr>
                <w:rFonts w:ascii="Calibri" w:hAnsi="Calibri" w:cs="Calibri"/>
                <w:b/>
                <w:bCs/>
                <w:color w:val="000000"/>
                <w:sz w:val="16"/>
                <w:szCs w:val="16"/>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7EFAFA20" w14:textId="77777777" w:rsidR="007E4EA9" w:rsidRPr="002929A8" w:rsidRDefault="007E4EA9" w:rsidP="007E4EA9">
            <w:pPr>
              <w:spacing w:after="0"/>
              <w:ind w:left="0"/>
              <w:rPr>
                <w:rFonts w:ascii="Calibri" w:hAnsi="Calibri" w:cs="Calibri"/>
                <w:b/>
                <w:bCs/>
                <w:color w:val="000000"/>
                <w:sz w:val="16"/>
                <w:szCs w:val="16"/>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7D5A9B6D" w14:textId="77777777" w:rsidR="007E4EA9" w:rsidRPr="002929A8" w:rsidRDefault="007E4EA9" w:rsidP="007E4EA9">
            <w:pPr>
              <w:spacing w:after="0"/>
              <w:ind w:left="0"/>
              <w:rPr>
                <w:rFonts w:ascii="Calibri" w:hAnsi="Calibri" w:cs="Calibri"/>
                <w:b/>
                <w:bCs/>
                <w:color w:val="000000"/>
                <w:sz w:val="16"/>
                <w:szCs w:val="16"/>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1809A3E7" w14:textId="77777777" w:rsidR="007E4EA9" w:rsidRPr="002929A8" w:rsidRDefault="007E4EA9" w:rsidP="007E4EA9">
            <w:pPr>
              <w:spacing w:after="0"/>
              <w:ind w:left="0"/>
              <w:rPr>
                <w:rFonts w:ascii="Calibri" w:hAnsi="Calibri" w:cs="Calibri"/>
                <w:b/>
                <w:bCs/>
                <w:color w:val="000000"/>
                <w:sz w:val="16"/>
                <w:szCs w:val="16"/>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44E19FC5" w14:textId="77777777" w:rsidR="007E4EA9" w:rsidRPr="002929A8" w:rsidRDefault="007E4EA9" w:rsidP="007E4EA9">
            <w:pPr>
              <w:spacing w:after="0"/>
              <w:ind w:left="0"/>
              <w:rPr>
                <w:rFonts w:ascii="Calibri" w:hAnsi="Calibri" w:cs="Calibri"/>
                <w:b/>
                <w:bCs/>
                <w:color w:val="000000"/>
                <w:sz w:val="16"/>
                <w:szCs w:val="16"/>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EBB3404" w14:textId="77777777" w:rsidR="007E4EA9" w:rsidRPr="002929A8" w:rsidRDefault="007E4EA9" w:rsidP="007E4EA9">
            <w:pPr>
              <w:spacing w:after="0"/>
              <w:ind w:left="0"/>
              <w:rPr>
                <w:rFonts w:ascii="Calibri" w:hAnsi="Calibri" w:cs="Calibri"/>
                <w:b/>
                <w:bCs/>
                <w:color w:val="000000"/>
                <w:sz w:val="16"/>
                <w:szCs w:val="16"/>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0EC74311" w14:textId="77777777" w:rsidR="007E4EA9" w:rsidRPr="002929A8" w:rsidRDefault="007E4EA9" w:rsidP="007E4EA9">
            <w:pPr>
              <w:spacing w:after="0"/>
              <w:ind w:left="0"/>
              <w:rPr>
                <w:rFonts w:ascii="Calibri" w:hAnsi="Calibri" w:cs="Calibri"/>
                <w:b/>
                <w:bCs/>
                <w:color w:val="000000"/>
                <w:sz w:val="16"/>
                <w:szCs w:val="16"/>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0D648CD7" w14:textId="77777777" w:rsidR="007E4EA9" w:rsidRPr="002929A8" w:rsidRDefault="007E4EA9" w:rsidP="007E4EA9">
            <w:pPr>
              <w:spacing w:after="0"/>
              <w:ind w:left="0"/>
              <w:rPr>
                <w:rFonts w:ascii="Calibri" w:hAnsi="Calibri" w:cs="Calibri"/>
                <w:b/>
                <w:bCs/>
                <w:color w:val="000000"/>
                <w:sz w:val="16"/>
                <w:szCs w:val="16"/>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657BC748" w14:textId="77777777" w:rsidR="007E4EA9" w:rsidRPr="002929A8" w:rsidRDefault="007E4EA9" w:rsidP="007E4EA9">
            <w:pPr>
              <w:spacing w:after="0"/>
              <w:ind w:left="0"/>
              <w:rPr>
                <w:rFonts w:ascii="Calibri" w:hAnsi="Calibri" w:cs="Calibri"/>
                <w:b/>
                <w:bCs/>
                <w:color w:val="000000"/>
                <w:sz w:val="16"/>
                <w:szCs w:val="16"/>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5898F151" w14:textId="77777777" w:rsidR="007E4EA9" w:rsidRPr="002929A8" w:rsidRDefault="007E4EA9" w:rsidP="007E4EA9">
            <w:pPr>
              <w:spacing w:after="0"/>
              <w:ind w:left="0"/>
              <w:rPr>
                <w:rFonts w:ascii="Calibri" w:hAnsi="Calibri" w:cs="Calibri"/>
                <w:b/>
                <w:bCs/>
                <w:color w:val="000000"/>
                <w:sz w:val="16"/>
                <w:szCs w:val="16"/>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7E6E9A4C" w14:textId="77777777" w:rsidR="007E4EA9" w:rsidRPr="002929A8" w:rsidRDefault="007E4EA9" w:rsidP="007E4EA9">
            <w:pPr>
              <w:spacing w:after="0"/>
              <w:ind w:left="0"/>
              <w:rPr>
                <w:rFonts w:ascii="Calibri" w:hAnsi="Calibri" w:cs="Calibri"/>
                <w:b/>
                <w:bCs/>
                <w:color w:val="000000"/>
                <w:sz w:val="16"/>
                <w:szCs w:val="16"/>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742248B2" w14:textId="77777777" w:rsidR="007E4EA9" w:rsidRPr="002929A8" w:rsidRDefault="007E4EA9" w:rsidP="007E4EA9">
            <w:pPr>
              <w:spacing w:after="0"/>
              <w:ind w:left="0"/>
              <w:rPr>
                <w:rFonts w:ascii="Calibri" w:hAnsi="Calibri" w:cs="Calibri"/>
                <w:b/>
                <w:bCs/>
                <w:color w:val="000000"/>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624BD4DD" w14:textId="77777777" w:rsidR="007E4EA9" w:rsidRPr="002929A8" w:rsidRDefault="007E4EA9" w:rsidP="007E4EA9">
            <w:pPr>
              <w:spacing w:after="0"/>
              <w:ind w:left="0"/>
              <w:rPr>
                <w:rFonts w:ascii="Calibri" w:hAnsi="Calibri" w:cs="Calibri"/>
                <w:b/>
                <w:bCs/>
                <w:color w:val="000000"/>
                <w:sz w:val="16"/>
                <w:szCs w:val="16"/>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2321A66" w14:textId="77777777" w:rsidR="007E4EA9" w:rsidRPr="002929A8" w:rsidRDefault="007E4EA9" w:rsidP="007E4EA9">
            <w:pPr>
              <w:spacing w:after="0"/>
              <w:ind w:left="0"/>
              <w:rPr>
                <w:rFonts w:ascii="Calibri" w:hAnsi="Calibri" w:cs="Calibri"/>
                <w:b/>
                <w:bCs/>
                <w:color w:val="000000"/>
                <w:sz w:val="16"/>
                <w:szCs w:val="16"/>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272B750D" w14:textId="77777777" w:rsidR="007E4EA9" w:rsidRPr="002929A8" w:rsidRDefault="007E4EA9" w:rsidP="007E4EA9">
            <w:pPr>
              <w:spacing w:after="0"/>
              <w:ind w:left="0"/>
              <w:rPr>
                <w:rFonts w:ascii="Calibri" w:hAnsi="Calibri" w:cs="Calibri"/>
                <w:b/>
                <w:bCs/>
                <w:color w:val="000000"/>
                <w:sz w:val="16"/>
                <w:szCs w:val="16"/>
              </w:rPr>
            </w:pPr>
          </w:p>
        </w:tc>
      </w:tr>
      <w:tr w:rsidR="007E4EA9" w:rsidRPr="002929A8" w14:paraId="330AC297"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40EEBA25"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986" w:type="dxa"/>
            <w:tcBorders>
              <w:top w:val="nil"/>
              <w:left w:val="nil"/>
              <w:bottom w:val="single" w:sz="4" w:space="0" w:color="auto"/>
              <w:right w:val="single" w:sz="4" w:space="0" w:color="auto"/>
            </w:tcBorders>
            <w:shd w:val="clear" w:color="auto" w:fill="auto"/>
            <w:vAlign w:val="center"/>
            <w:hideMark/>
          </w:tcPr>
          <w:p w14:paraId="2167E5E6"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661" w:type="dxa"/>
            <w:tcBorders>
              <w:top w:val="nil"/>
              <w:left w:val="nil"/>
              <w:bottom w:val="single" w:sz="4" w:space="0" w:color="auto"/>
              <w:right w:val="single" w:sz="4" w:space="0" w:color="auto"/>
            </w:tcBorders>
            <w:shd w:val="clear" w:color="auto" w:fill="auto"/>
            <w:vAlign w:val="center"/>
            <w:hideMark/>
          </w:tcPr>
          <w:p w14:paraId="29EB74D5"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48EDE5C5"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6994A0F6"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868" w:type="dxa"/>
            <w:tcBorders>
              <w:top w:val="nil"/>
              <w:left w:val="nil"/>
              <w:bottom w:val="single" w:sz="4" w:space="0" w:color="auto"/>
              <w:right w:val="single" w:sz="4" w:space="0" w:color="auto"/>
            </w:tcBorders>
            <w:shd w:val="clear" w:color="auto" w:fill="auto"/>
            <w:vAlign w:val="center"/>
            <w:hideMark/>
          </w:tcPr>
          <w:p w14:paraId="05EFFAE0"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6278205D"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831" w:type="dxa"/>
            <w:tcBorders>
              <w:top w:val="nil"/>
              <w:left w:val="nil"/>
              <w:bottom w:val="single" w:sz="4" w:space="0" w:color="auto"/>
              <w:right w:val="single" w:sz="4" w:space="0" w:color="auto"/>
            </w:tcBorders>
            <w:shd w:val="clear" w:color="auto" w:fill="auto"/>
            <w:vAlign w:val="center"/>
            <w:hideMark/>
          </w:tcPr>
          <w:p w14:paraId="357E8A72"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5291F827"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986" w:type="dxa"/>
            <w:tcBorders>
              <w:top w:val="nil"/>
              <w:left w:val="nil"/>
              <w:bottom w:val="single" w:sz="4" w:space="0" w:color="auto"/>
              <w:right w:val="single" w:sz="4" w:space="0" w:color="auto"/>
            </w:tcBorders>
            <w:shd w:val="clear" w:color="auto" w:fill="auto"/>
            <w:vAlign w:val="center"/>
            <w:hideMark/>
          </w:tcPr>
          <w:p w14:paraId="44E9C79C"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587" w:type="dxa"/>
            <w:tcBorders>
              <w:top w:val="nil"/>
              <w:left w:val="nil"/>
              <w:bottom w:val="single" w:sz="4" w:space="0" w:color="auto"/>
              <w:right w:val="single" w:sz="4" w:space="0" w:color="auto"/>
            </w:tcBorders>
            <w:shd w:val="clear" w:color="auto" w:fill="auto"/>
            <w:vAlign w:val="center"/>
            <w:hideMark/>
          </w:tcPr>
          <w:p w14:paraId="579B8489"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05" w:type="dxa"/>
            <w:tcBorders>
              <w:top w:val="nil"/>
              <w:left w:val="nil"/>
              <w:bottom w:val="single" w:sz="4" w:space="0" w:color="auto"/>
              <w:right w:val="single" w:sz="4" w:space="0" w:color="auto"/>
            </w:tcBorders>
            <w:shd w:val="clear" w:color="auto" w:fill="auto"/>
            <w:vAlign w:val="center"/>
            <w:hideMark/>
          </w:tcPr>
          <w:p w14:paraId="043865F2"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02ABB728"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109E1C87"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61" w:type="dxa"/>
            <w:tcBorders>
              <w:top w:val="nil"/>
              <w:left w:val="nil"/>
              <w:bottom w:val="single" w:sz="4" w:space="0" w:color="auto"/>
              <w:right w:val="single" w:sz="4" w:space="0" w:color="auto"/>
            </w:tcBorders>
            <w:shd w:val="clear" w:color="auto" w:fill="auto"/>
            <w:vAlign w:val="center"/>
            <w:hideMark/>
          </w:tcPr>
          <w:p w14:paraId="1CB913DB"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43" w:type="dxa"/>
            <w:tcBorders>
              <w:top w:val="nil"/>
              <w:left w:val="nil"/>
              <w:bottom w:val="single" w:sz="4" w:space="0" w:color="auto"/>
              <w:right w:val="single" w:sz="4" w:space="0" w:color="auto"/>
            </w:tcBorders>
            <w:shd w:val="clear" w:color="auto" w:fill="auto"/>
            <w:vAlign w:val="center"/>
            <w:hideMark/>
          </w:tcPr>
          <w:p w14:paraId="033B7481"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328" w:type="dxa"/>
            <w:tcBorders>
              <w:top w:val="nil"/>
              <w:left w:val="nil"/>
              <w:bottom w:val="single" w:sz="4" w:space="0" w:color="auto"/>
              <w:right w:val="single" w:sz="4" w:space="0" w:color="auto"/>
            </w:tcBorders>
            <w:shd w:val="clear" w:color="auto" w:fill="auto"/>
            <w:noWrap/>
            <w:vAlign w:val="bottom"/>
            <w:hideMark/>
          </w:tcPr>
          <w:p w14:paraId="1AF13855"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08B4FBE0"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3ED7DDB1"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986" w:type="dxa"/>
            <w:tcBorders>
              <w:top w:val="nil"/>
              <w:left w:val="nil"/>
              <w:bottom w:val="single" w:sz="4" w:space="0" w:color="auto"/>
              <w:right w:val="single" w:sz="4" w:space="0" w:color="auto"/>
            </w:tcBorders>
            <w:shd w:val="clear" w:color="auto" w:fill="auto"/>
            <w:vAlign w:val="center"/>
            <w:hideMark/>
          </w:tcPr>
          <w:p w14:paraId="7A60AA09"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661" w:type="dxa"/>
            <w:tcBorders>
              <w:top w:val="nil"/>
              <w:left w:val="nil"/>
              <w:bottom w:val="single" w:sz="4" w:space="0" w:color="auto"/>
              <w:right w:val="single" w:sz="4" w:space="0" w:color="auto"/>
            </w:tcBorders>
            <w:shd w:val="clear" w:color="auto" w:fill="auto"/>
            <w:vAlign w:val="center"/>
            <w:hideMark/>
          </w:tcPr>
          <w:p w14:paraId="69681A32"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59C1E4FA"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7E7A2B79"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868" w:type="dxa"/>
            <w:tcBorders>
              <w:top w:val="nil"/>
              <w:left w:val="nil"/>
              <w:bottom w:val="single" w:sz="4" w:space="0" w:color="auto"/>
              <w:right w:val="single" w:sz="4" w:space="0" w:color="auto"/>
            </w:tcBorders>
            <w:shd w:val="clear" w:color="auto" w:fill="auto"/>
            <w:vAlign w:val="center"/>
            <w:hideMark/>
          </w:tcPr>
          <w:p w14:paraId="2FE2CD4D"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2AEABEB1"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831" w:type="dxa"/>
            <w:tcBorders>
              <w:top w:val="nil"/>
              <w:left w:val="nil"/>
              <w:bottom w:val="single" w:sz="4" w:space="0" w:color="auto"/>
              <w:right w:val="single" w:sz="4" w:space="0" w:color="auto"/>
            </w:tcBorders>
            <w:shd w:val="clear" w:color="auto" w:fill="auto"/>
            <w:vAlign w:val="center"/>
            <w:hideMark/>
          </w:tcPr>
          <w:p w14:paraId="0AA25D3A"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11DF3425"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986" w:type="dxa"/>
            <w:tcBorders>
              <w:top w:val="nil"/>
              <w:left w:val="nil"/>
              <w:bottom w:val="single" w:sz="4" w:space="0" w:color="auto"/>
              <w:right w:val="single" w:sz="4" w:space="0" w:color="auto"/>
            </w:tcBorders>
            <w:shd w:val="clear" w:color="auto" w:fill="auto"/>
            <w:vAlign w:val="center"/>
            <w:hideMark/>
          </w:tcPr>
          <w:p w14:paraId="3AE01A27"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587" w:type="dxa"/>
            <w:tcBorders>
              <w:top w:val="nil"/>
              <w:left w:val="nil"/>
              <w:bottom w:val="single" w:sz="4" w:space="0" w:color="auto"/>
              <w:right w:val="single" w:sz="4" w:space="0" w:color="auto"/>
            </w:tcBorders>
            <w:shd w:val="clear" w:color="auto" w:fill="auto"/>
            <w:vAlign w:val="center"/>
            <w:hideMark/>
          </w:tcPr>
          <w:p w14:paraId="4258122D"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05" w:type="dxa"/>
            <w:tcBorders>
              <w:top w:val="nil"/>
              <w:left w:val="nil"/>
              <w:bottom w:val="single" w:sz="4" w:space="0" w:color="auto"/>
              <w:right w:val="single" w:sz="4" w:space="0" w:color="auto"/>
            </w:tcBorders>
            <w:shd w:val="clear" w:color="auto" w:fill="auto"/>
            <w:vAlign w:val="center"/>
            <w:hideMark/>
          </w:tcPr>
          <w:p w14:paraId="47BE112E"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61A5DA77"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32BAEF62"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61" w:type="dxa"/>
            <w:tcBorders>
              <w:top w:val="nil"/>
              <w:left w:val="nil"/>
              <w:bottom w:val="single" w:sz="4" w:space="0" w:color="auto"/>
              <w:right w:val="single" w:sz="4" w:space="0" w:color="auto"/>
            </w:tcBorders>
            <w:shd w:val="clear" w:color="auto" w:fill="auto"/>
            <w:vAlign w:val="center"/>
            <w:hideMark/>
          </w:tcPr>
          <w:p w14:paraId="487E4882"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43" w:type="dxa"/>
            <w:tcBorders>
              <w:top w:val="nil"/>
              <w:left w:val="nil"/>
              <w:bottom w:val="single" w:sz="4" w:space="0" w:color="auto"/>
              <w:right w:val="single" w:sz="4" w:space="0" w:color="auto"/>
            </w:tcBorders>
            <w:shd w:val="clear" w:color="auto" w:fill="auto"/>
            <w:vAlign w:val="center"/>
            <w:hideMark/>
          </w:tcPr>
          <w:p w14:paraId="2FB08F20"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328" w:type="dxa"/>
            <w:tcBorders>
              <w:top w:val="nil"/>
              <w:left w:val="nil"/>
              <w:bottom w:val="single" w:sz="4" w:space="0" w:color="auto"/>
              <w:right w:val="single" w:sz="4" w:space="0" w:color="auto"/>
            </w:tcBorders>
            <w:shd w:val="clear" w:color="auto" w:fill="auto"/>
            <w:noWrap/>
            <w:vAlign w:val="bottom"/>
            <w:hideMark/>
          </w:tcPr>
          <w:p w14:paraId="236F87AF"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6CE69C1F"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222F75CD"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986" w:type="dxa"/>
            <w:tcBorders>
              <w:top w:val="nil"/>
              <w:left w:val="nil"/>
              <w:bottom w:val="single" w:sz="4" w:space="0" w:color="auto"/>
              <w:right w:val="single" w:sz="4" w:space="0" w:color="auto"/>
            </w:tcBorders>
            <w:shd w:val="clear" w:color="auto" w:fill="auto"/>
            <w:vAlign w:val="center"/>
            <w:hideMark/>
          </w:tcPr>
          <w:p w14:paraId="11C70082"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661" w:type="dxa"/>
            <w:tcBorders>
              <w:top w:val="nil"/>
              <w:left w:val="nil"/>
              <w:bottom w:val="single" w:sz="4" w:space="0" w:color="auto"/>
              <w:right w:val="single" w:sz="4" w:space="0" w:color="auto"/>
            </w:tcBorders>
            <w:shd w:val="clear" w:color="auto" w:fill="auto"/>
            <w:vAlign w:val="center"/>
            <w:hideMark/>
          </w:tcPr>
          <w:p w14:paraId="1A6B3633"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1E0AF422"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25447945"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868" w:type="dxa"/>
            <w:tcBorders>
              <w:top w:val="nil"/>
              <w:left w:val="nil"/>
              <w:bottom w:val="single" w:sz="4" w:space="0" w:color="auto"/>
              <w:right w:val="single" w:sz="4" w:space="0" w:color="auto"/>
            </w:tcBorders>
            <w:shd w:val="clear" w:color="auto" w:fill="auto"/>
            <w:vAlign w:val="center"/>
            <w:hideMark/>
          </w:tcPr>
          <w:p w14:paraId="4EED1964"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78F3FC8C"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831" w:type="dxa"/>
            <w:tcBorders>
              <w:top w:val="nil"/>
              <w:left w:val="nil"/>
              <w:bottom w:val="single" w:sz="4" w:space="0" w:color="auto"/>
              <w:right w:val="single" w:sz="4" w:space="0" w:color="auto"/>
            </w:tcBorders>
            <w:shd w:val="clear" w:color="auto" w:fill="auto"/>
            <w:vAlign w:val="center"/>
            <w:hideMark/>
          </w:tcPr>
          <w:p w14:paraId="432C844A"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1DDBE76C"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986" w:type="dxa"/>
            <w:tcBorders>
              <w:top w:val="nil"/>
              <w:left w:val="nil"/>
              <w:bottom w:val="single" w:sz="4" w:space="0" w:color="auto"/>
              <w:right w:val="single" w:sz="4" w:space="0" w:color="auto"/>
            </w:tcBorders>
            <w:shd w:val="clear" w:color="auto" w:fill="auto"/>
            <w:vAlign w:val="center"/>
            <w:hideMark/>
          </w:tcPr>
          <w:p w14:paraId="1849DA3A"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587" w:type="dxa"/>
            <w:tcBorders>
              <w:top w:val="nil"/>
              <w:left w:val="nil"/>
              <w:bottom w:val="single" w:sz="4" w:space="0" w:color="auto"/>
              <w:right w:val="single" w:sz="4" w:space="0" w:color="auto"/>
            </w:tcBorders>
            <w:shd w:val="clear" w:color="auto" w:fill="auto"/>
            <w:vAlign w:val="center"/>
            <w:hideMark/>
          </w:tcPr>
          <w:p w14:paraId="64459B31"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05" w:type="dxa"/>
            <w:tcBorders>
              <w:top w:val="nil"/>
              <w:left w:val="nil"/>
              <w:bottom w:val="single" w:sz="4" w:space="0" w:color="auto"/>
              <w:right w:val="single" w:sz="4" w:space="0" w:color="auto"/>
            </w:tcBorders>
            <w:shd w:val="clear" w:color="auto" w:fill="auto"/>
            <w:vAlign w:val="center"/>
            <w:hideMark/>
          </w:tcPr>
          <w:p w14:paraId="5D5F8283"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341EC205"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1B05F8E9"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61" w:type="dxa"/>
            <w:tcBorders>
              <w:top w:val="nil"/>
              <w:left w:val="nil"/>
              <w:bottom w:val="single" w:sz="4" w:space="0" w:color="auto"/>
              <w:right w:val="single" w:sz="4" w:space="0" w:color="auto"/>
            </w:tcBorders>
            <w:shd w:val="clear" w:color="auto" w:fill="auto"/>
            <w:vAlign w:val="center"/>
            <w:hideMark/>
          </w:tcPr>
          <w:p w14:paraId="4F2AB3DF"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43" w:type="dxa"/>
            <w:tcBorders>
              <w:top w:val="nil"/>
              <w:left w:val="nil"/>
              <w:bottom w:val="single" w:sz="4" w:space="0" w:color="auto"/>
              <w:right w:val="single" w:sz="4" w:space="0" w:color="auto"/>
            </w:tcBorders>
            <w:shd w:val="clear" w:color="auto" w:fill="auto"/>
            <w:vAlign w:val="center"/>
            <w:hideMark/>
          </w:tcPr>
          <w:p w14:paraId="344358D0"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328" w:type="dxa"/>
            <w:tcBorders>
              <w:top w:val="nil"/>
              <w:left w:val="nil"/>
              <w:bottom w:val="single" w:sz="4" w:space="0" w:color="auto"/>
              <w:right w:val="single" w:sz="4" w:space="0" w:color="auto"/>
            </w:tcBorders>
            <w:shd w:val="clear" w:color="auto" w:fill="auto"/>
            <w:noWrap/>
            <w:vAlign w:val="bottom"/>
            <w:hideMark/>
          </w:tcPr>
          <w:p w14:paraId="16B3057F"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4402273D"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660039EF"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986" w:type="dxa"/>
            <w:tcBorders>
              <w:top w:val="nil"/>
              <w:left w:val="nil"/>
              <w:bottom w:val="single" w:sz="4" w:space="0" w:color="auto"/>
              <w:right w:val="single" w:sz="4" w:space="0" w:color="auto"/>
            </w:tcBorders>
            <w:shd w:val="clear" w:color="auto" w:fill="auto"/>
            <w:vAlign w:val="center"/>
            <w:hideMark/>
          </w:tcPr>
          <w:p w14:paraId="31BB7C96"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661" w:type="dxa"/>
            <w:tcBorders>
              <w:top w:val="nil"/>
              <w:left w:val="nil"/>
              <w:bottom w:val="single" w:sz="4" w:space="0" w:color="auto"/>
              <w:right w:val="single" w:sz="4" w:space="0" w:color="auto"/>
            </w:tcBorders>
            <w:shd w:val="clear" w:color="auto" w:fill="auto"/>
            <w:vAlign w:val="center"/>
            <w:hideMark/>
          </w:tcPr>
          <w:p w14:paraId="00A75C84"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2F94D526"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7BC1D830"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868" w:type="dxa"/>
            <w:tcBorders>
              <w:top w:val="nil"/>
              <w:left w:val="nil"/>
              <w:bottom w:val="single" w:sz="4" w:space="0" w:color="auto"/>
              <w:right w:val="single" w:sz="4" w:space="0" w:color="auto"/>
            </w:tcBorders>
            <w:shd w:val="clear" w:color="auto" w:fill="auto"/>
            <w:vAlign w:val="center"/>
            <w:hideMark/>
          </w:tcPr>
          <w:p w14:paraId="568F966B"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5D8A7B88"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831" w:type="dxa"/>
            <w:tcBorders>
              <w:top w:val="nil"/>
              <w:left w:val="nil"/>
              <w:bottom w:val="single" w:sz="4" w:space="0" w:color="auto"/>
              <w:right w:val="single" w:sz="4" w:space="0" w:color="auto"/>
            </w:tcBorders>
            <w:shd w:val="clear" w:color="auto" w:fill="auto"/>
            <w:vAlign w:val="center"/>
            <w:hideMark/>
          </w:tcPr>
          <w:p w14:paraId="24B2097E"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5D22EEA1"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986" w:type="dxa"/>
            <w:tcBorders>
              <w:top w:val="nil"/>
              <w:left w:val="nil"/>
              <w:bottom w:val="single" w:sz="4" w:space="0" w:color="auto"/>
              <w:right w:val="single" w:sz="4" w:space="0" w:color="auto"/>
            </w:tcBorders>
            <w:shd w:val="clear" w:color="auto" w:fill="auto"/>
            <w:vAlign w:val="center"/>
            <w:hideMark/>
          </w:tcPr>
          <w:p w14:paraId="202977BF"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587" w:type="dxa"/>
            <w:tcBorders>
              <w:top w:val="nil"/>
              <w:left w:val="nil"/>
              <w:bottom w:val="single" w:sz="4" w:space="0" w:color="auto"/>
              <w:right w:val="single" w:sz="4" w:space="0" w:color="auto"/>
            </w:tcBorders>
            <w:shd w:val="clear" w:color="auto" w:fill="auto"/>
            <w:vAlign w:val="center"/>
            <w:hideMark/>
          </w:tcPr>
          <w:p w14:paraId="71E3AB62"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05" w:type="dxa"/>
            <w:tcBorders>
              <w:top w:val="nil"/>
              <w:left w:val="nil"/>
              <w:bottom w:val="single" w:sz="4" w:space="0" w:color="auto"/>
              <w:right w:val="single" w:sz="4" w:space="0" w:color="auto"/>
            </w:tcBorders>
            <w:shd w:val="clear" w:color="auto" w:fill="auto"/>
            <w:vAlign w:val="center"/>
            <w:hideMark/>
          </w:tcPr>
          <w:p w14:paraId="4632B601"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227D1151"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330E18CF"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61" w:type="dxa"/>
            <w:tcBorders>
              <w:top w:val="nil"/>
              <w:left w:val="nil"/>
              <w:bottom w:val="single" w:sz="4" w:space="0" w:color="auto"/>
              <w:right w:val="single" w:sz="4" w:space="0" w:color="auto"/>
            </w:tcBorders>
            <w:shd w:val="clear" w:color="auto" w:fill="auto"/>
            <w:vAlign w:val="center"/>
            <w:hideMark/>
          </w:tcPr>
          <w:p w14:paraId="3EDA8282"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43" w:type="dxa"/>
            <w:tcBorders>
              <w:top w:val="nil"/>
              <w:left w:val="nil"/>
              <w:bottom w:val="single" w:sz="4" w:space="0" w:color="auto"/>
              <w:right w:val="single" w:sz="4" w:space="0" w:color="auto"/>
            </w:tcBorders>
            <w:shd w:val="clear" w:color="auto" w:fill="auto"/>
            <w:vAlign w:val="center"/>
            <w:hideMark/>
          </w:tcPr>
          <w:p w14:paraId="5FCD8FBD"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328" w:type="dxa"/>
            <w:tcBorders>
              <w:top w:val="nil"/>
              <w:left w:val="nil"/>
              <w:bottom w:val="single" w:sz="4" w:space="0" w:color="auto"/>
              <w:right w:val="single" w:sz="4" w:space="0" w:color="auto"/>
            </w:tcBorders>
            <w:shd w:val="clear" w:color="auto" w:fill="auto"/>
            <w:noWrap/>
            <w:vAlign w:val="bottom"/>
            <w:hideMark/>
          </w:tcPr>
          <w:p w14:paraId="6C102FAE"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67998609"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21A820E9"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986" w:type="dxa"/>
            <w:tcBorders>
              <w:top w:val="nil"/>
              <w:left w:val="nil"/>
              <w:bottom w:val="single" w:sz="4" w:space="0" w:color="auto"/>
              <w:right w:val="single" w:sz="4" w:space="0" w:color="auto"/>
            </w:tcBorders>
            <w:shd w:val="clear" w:color="auto" w:fill="auto"/>
            <w:vAlign w:val="center"/>
            <w:hideMark/>
          </w:tcPr>
          <w:p w14:paraId="4A0344A4"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661" w:type="dxa"/>
            <w:tcBorders>
              <w:top w:val="nil"/>
              <w:left w:val="nil"/>
              <w:bottom w:val="single" w:sz="4" w:space="0" w:color="auto"/>
              <w:right w:val="single" w:sz="4" w:space="0" w:color="auto"/>
            </w:tcBorders>
            <w:shd w:val="clear" w:color="auto" w:fill="auto"/>
            <w:vAlign w:val="center"/>
            <w:hideMark/>
          </w:tcPr>
          <w:p w14:paraId="7A6D11AE"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454C32B4"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1741EBD9"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868" w:type="dxa"/>
            <w:tcBorders>
              <w:top w:val="nil"/>
              <w:left w:val="nil"/>
              <w:bottom w:val="single" w:sz="4" w:space="0" w:color="auto"/>
              <w:right w:val="single" w:sz="4" w:space="0" w:color="auto"/>
            </w:tcBorders>
            <w:shd w:val="clear" w:color="auto" w:fill="auto"/>
            <w:vAlign w:val="center"/>
            <w:hideMark/>
          </w:tcPr>
          <w:p w14:paraId="5701B01C"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76CDF890"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831" w:type="dxa"/>
            <w:tcBorders>
              <w:top w:val="nil"/>
              <w:left w:val="nil"/>
              <w:bottom w:val="single" w:sz="4" w:space="0" w:color="auto"/>
              <w:right w:val="single" w:sz="4" w:space="0" w:color="auto"/>
            </w:tcBorders>
            <w:shd w:val="clear" w:color="auto" w:fill="auto"/>
            <w:vAlign w:val="center"/>
            <w:hideMark/>
          </w:tcPr>
          <w:p w14:paraId="56C596B6"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75339B42"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986" w:type="dxa"/>
            <w:tcBorders>
              <w:top w:val="nil"/>
              <w:left w:val="nil"/>
              <w:bottom w:val="single" w:sz="4" w:space="0" w:color="auto"/>
              <w:right w:val="single" w:sz="4" w:space="0" w:color="auto"/>
            </w:tcBorders>
            <w:shd w:val="clear" w:color="auto" w:fill="auto"/>
            <w:vAlign w:val="center"/>
            <w:hideMark/>
          </w:tcPr>
          <w:p w14:paraId="57D81655"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587" w:type="dxa"/>
            <w:tcBorders>
              <w:top w:val="nil"/>
              <w:left w:val="nil"/>
              <w:bottom w:val="single" w:sz="4" w:space="0" w:color="auto"/>
              <w:right w:val="single" w:sz="4" w:space="0" w:color="auto"/>
            </w:tcBorders>
            <w:shd w:val="clear" w:color="auto" w:fill="auto"/>
            <w:vAlign w:val="center"/>
            <w:hideMark/>
          </w:tcPr>
          <w:p w14:paraId="17DD8F53"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05" w:type="dxa"/>
            <w:tcBorders>
              <w:top w:val="nil"/>
              <w:left w:val="nil"/>
              <w:bottom w:val="single" w:sz="4" w:space="0" w:color="auto"/>
              <w:right w:val="single" w:sz="4" w:space="0" w:color="auto"/>
            </w:tcBorders>
            <w:shd w:val="clear" w:color="auto" w:fill="auto"/>
            <w:vAlign w:val="center"/>
            <w:hideMark/>
          </w:tcPr>
          <w:p w14:paraId="29D031D4"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33146137"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2FE25499"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61" w:type="dxa"/>
            <w:tcBorders>
              <w:top w:val="nil"/>
              <w:left w:val="nil"/>
              <w:bottom w:val="single" w:sz="4" w:space="0" w:color="auto"/>
              <w:right w:val="single" w:sz="4" w:space="0" w:color="auto"/>
            </w:tcBorders>
            <w:shd w:val="clear" w:color="auto" w:fill="auto"/>
            <w:vAlign w:val="center"/>
            <w:hideMark/>
          </w:tcPr>
          <w:p w14:paraId="18D42E5A"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43" w:type="dxa"/>
            <w:tcBorders>
              <w:top w:val="nil"/>
              <w:left w:val="nil"/>
              <w:bottom w:val="single" w:sz="4" w:space="0" w:color="auto"/>
              <w:right w:val="single" w:sz="4" w:space="0" w:color="auto"/>
            </w:tcBorders>
            <w:shd w:val="clear" w:color="auto" w:fill="auto"/>
            <w:vAlign w:val="center"/>
            <w:hideMark/>
          </w:tcPr>
          <w:p w14:paraId="1F02F216"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328" w:type="dxa"/>
            <w:tcBorders>
              <w:top w:val="nil"/>
              <w:left w:val="nil"/>
              <w:bottom w:val="single" w:sz="4" w:space="0" w:color="auto"/>
              <w:right w:val="single" w:sz="4" w:space="0" w:color="auto"/>
            </w:tcBorders>
            <w:shd w:val="clear" w:color="auto" w:fill="auto"/>
            <w:noWrap/>
            <w:vAlign w:val="bottom"/>
            <w:hideMark/>
          </w:tcPr>
          <w:p w14:paraId="4F0E0318"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1A2EF91F"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07B7EAB4"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986" w:type="dxa"/>
            <w:tcBorders>
              <w:top w:val="nil"/>
              <w:left w:val="nil"/>
              <w:bottom w:val="single" w:sz="4" w:space="0" w:color="auto"/>
              <w:right w:val="single" w:sz="4" w:space="0" w:color="auto"/>
            </w:tcBorders>
            <w:shd w:val="clear" w:color="auto" w:fill="auto"/>
            <w:vAlign w:val="center"/>
            <w:hideMark/>
          </w:tcPr>
          <w:p w14:paraId="35B3B04A"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661" w:type="dxa"/>
            <w:tcBorders>
              <w:top w:val="nil"/>
              <w:left w:val="nil"/>
              <w:bottom w:val="single" w:sz="4" w:space="0" w:color="auto"/>
              <w:right w:val="single" w:sz="4" w:space="0" w:color="auto"/>
            </w:tcBorders>
            <w:shd w:val="clear" w:color="auto" w:fill="auto"/>
            <w:vAlign w:val="center"/>
            <w:hideMark/>
          </w:tcPr>
          <w:p w14:paraId="497EE9DD"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24DE9B1A"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0AF109CB"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868" w:type="dxa"/>
            <w:tcBorders>
              <w:top w:val="nil"/>
              <w:left w:val="nil"/>
              <w:bottom w:val="single" w:sz="4" w:space="0" w:color="auto"/>
              <w:right w:val="single" w:sz="4" w:space="0" w:color="auto"/>
            </w:tcBorders>
            <w:shd w:val="clear" w:color="auto" w:fill="auto"/>
            <w:vAlign w:val="center"/>
            <w:hideMark/>
          </w:tcPr>
          <w:p w14:paraId="5C115FF3"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219AD7C1"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831" w:type="dxa"/>
            <w:tcBorders>
              <w:top w:val="nil"/>
              <w:left w:val="nil"/>
              <w:bottom w:val="single" w:sz="4" w:space="0" w:color="auto"/>
              <w:right w:val="single" w:sz="4" w:space="0" w:color="auto"/>
            </w:tcBorders>
            <w:shd w:val="clear" w:color="auto" w:fill="auto"/>
            <w:vAlign w:val="center"/>
            <w:hideMark/>
          </w:tcPr>
          <w:p w14:paraId="4C53BEDC"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43CDDD28"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986" w:type="dxa"/>
            <w:tcBorders>
              <w:top w:val="nil"/>
              <w:left w:val="nil"/>
              <w:bottom w:val="single" w:sz="4" w:space="0" w:color="auto"/>
              <w:right w:val="single" w:sz="4" w:space="0" w:color="auto"/>
            </w:tcBorders>
            <w:shd w:val="clear" w:color="auto" w:fill="auto"/>
            <w:vAlign w:val="center"/>
            <w:hideMark/>
          </w:tcPr>
          <w:p w14:paraId="4BAA1C33"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587" w:type="dxa"/>
            <w:tcBorders>
              <w:top w:val="nil"/>
              <w:left w:val="nil"/>
              <w:bottom w:val="single" w:sz="4" w:space="0" w:color="auto"/>
              <w:right w:val="single" w:sz="4" w:space="0" w:color="auto"/>
            </w:tcBorders>
            <w:shd w:val="clear" w:color="auto" w:fill="auto"/>
            <w:vAlign w:val="center"/>
            <w:hideMark/>
          </w:tcPr>
          <w:p w14:paraId="5808B41B"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05" w:type="dxa"/>
            <w:tcBorders>
              <w:top w:val="nil"/>
              <w:left w:val="nil"/>
              <w:bottom w:val="single" w:sz="4" w:space="0" w:color="auto"/>
              <w:right w:val="single" w:sz="4" w:space="0" w:color="auto"/>
            </w:tcBorders>
            <w:shd w:val="clear" w:color="auto" w:fill="auto"/>
            <w:vAlign w:val="center"/>
            <w:hideMark/>
          </w:tcPr>
          <w:p w14:paraId="60F25902"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4C4D7C77"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53ACB9CB"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61" w:type="dxa"/>
            <w:tcBorders>
              <w:top w:val="nil"/>
              <w:left w:val="nil"/>
              <w:bottom w:val="single" w:sz="4" w:space="0" w:color="auto"/>
              <w:right w:val="single" w:sz="4" w:space="0" w:color="auto"/>
            </w:tcBorders>
            <w:shd w:val="clear" w:color="auto" w:fill="auto"/>
            <w:vAlign w:val="center"/>
            <w:hideMark/>
          </w:tcPr>
          <w:p w14:paraId="24609569"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43" w:type="dxa"/>
            <w:tcBorders>
              <w:top w:val="nil"/>
              <w:left w:val="nil"/>
              <w:bottom w:val="single" w:sz="4" w:space="0" w:color="auto"/>
              <w:right w:val="single" w:sz="4" w:space="0" w:color="auto"/>
            </w:tcBorders>
            <w:shd w:val="clear" w:color="auto" w:fill="auto"/>
            <w:vAlign w:val="center"/>
            <w:hideMark/>
          </w:tcPr>
          <w:p w14:paraId="2850AFDE"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328" w:type="dxa"/>
            <w:tcBorders>
              <w:top w:val="nil"/>
              <w:left w:val="nil"/>
              <w:bottom w:val="single" w:sz="4" w:space="0" w:color="auto"/>
              <w:right w:val="single" w:sz="4" w:space="0" w:color="auto"/>
            </w:tcBorders>
            <w:shd w:val="clear" w:color="auto" w:fill="auto"/>
            <w:noWrap/>
            <w:vAlign w:val="bottom"/>
            <w:hideMark/>
          </w:tcPr>
          <w:p w14:paraId="3A779F81"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051FA814"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1717EB43"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986" w:type="dxa"/>
            <w:tcBorders>
              <w:top w:val="nil"/>
              <w:left w:val="nil"/>
              <w:bottom w:val="single" w:sz="4" w:space="0" w:color="auto"/>
              <w:right w:val="single" w:sz="4" w:space="0" w:color="auto"/>
            </w:tcBorders>
            <w:shd w:val="clear" w:color="auto" w:fill="auto"/>
            <w:vAlign w:val="center"/>
            <w:hideMark/>
          </w:tcPr>
          <w:p w14:paraId="0BA92A62"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661" w:type="dxa"/>
            <w:tcBorders>
              <w:top w:val="nil"/>
              <w:left w:val="nil"/>
              <w:bottom w:val="single" w:sz="4" w:space="0" w:color="auto"/>
              <w:right w:val="single" w:sz="4" w:space="0" w:color="auto"/>
            </w:tcBorders>
            <w:shd w:val="clear" w:color="auto" w:fill="auto"/>
            <w:vAlign w:val="center"/>
            <w:hideMark/>
          </w:tcPr>
          <w:p w14:paraId="73CB9830"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649A582E"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1035C889"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868" w:type="dxa"/>
            <w:tcBorders>
              <w:top w:val="nil"/>
              <w:left w:val="nil"/>
              <w:bottom w:val="single" w:sz="4" w:space="0" w:color="auto"/>
              <w:right w:val="single" w:sz="4" w:space="0" w:color="auto"/>
            </w:tcBorders>
            <w:shd w:val="clear" w:color="auto" w:fill="auto"/>
            <w:vAlign w:val="center"/>
            <w:hideMark/>
          </w:tcPr>
          <w:p w14:paraId="7A5AF1DA"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0DFD4058"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831" w:type="dxa"/>
            <w:tcBorders>
              <w:top w:val="nil"/>
              <w:left w:val="nil"/>
              <w:bottom w:val="single" w:sz="4" w:space="0" w:color="auto"/>
              <w:right w:val="single" w:sz="4" w:space="0" w:color="auto"/>
            </w:tcBorders>
            <w:shd w:val="clear" w:color="auto" w:fill="auto"/>
            <w:vAlign w:val="center"/>
            <w:hideMark/>
          </w:tcPr>
          <w:p w14:paraId="479A2518"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7F8DDB3D"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986" w:type="dxa"/>
            <w:tcBorders>
              <w:top w:val="nil"/>
              <w:left w:val="nil"/>
              <w:bottom w:val="single" w:sz="4" w:space="0" w:color="auto"/>
              <w:right w:val="single" w:sz="4" w:space="0" w:color="auto"/>
            </w:tcBorders>
            <w:shd w:val="clear" w:color="auto" w:fill="auto"/>
            <w:vAlign w:val="center"/>
            <w:hideMark/>
          </w:tcPr>
          <w:p w14:paraId="0020A4FB"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587" w:type="dxa"/>
            <w:tcBorders>
              <w:top w:val="nil"/>
              <w:left w:val="nil"/>
              <w:bottom w:val="single" w:sz="4" w:space="0" w:color="auto"/>
              <w:right w:val="single" w:sz="4" w:space="0" w:color="auto"/>
            </w:tcBorders>
            <w:shd w:val="clear" w:color="auto" w:fill="auto"/>
            <w:vAlign w:val="center"/>
            <w:hideMark/>
          </w:tcPr>
          <w:p w14:paraId="7F65E15C"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05" w:type="dxa"/>
            <w:tcBorders>
              <w:top w:val="nil"/>
              <w:left w:val="nil"/>
              <w:bottom w:val="single" w:sz="4" w:space="0" w:color="auto"/>
              <w:right w:val="single" w:sz="4" w:space="0" w:color="auto"/>
            </w:tcBorders>
            <w:shd w:val="clear" w:color="auto" w:fill="auto"/>
            <w:vAlign w:val="center"/>
            <w:hideMark/>
          </w:tcPr>
          <w:p w14:paraId="02837EC3"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09A2B5C4"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4223D927"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61" w:type="dxa"/>
            <w:tcBorders>
              <w:top w:val="nil"/>
              <w:left w:val="nil"/>
              <w:bottom w:val="single" w:sz="4" w:space="0" w:color="auto"/>
              <w:right w:val="single" w:sz="4" w:space="0" w:color="auto"/>
            </w:tcBorders>
            <w:shd w:val="clear" w:color="auto" w:fill="auto"/>
            <w:vAlign w:val="center"/>
            <w:hideMark/>
          </w:tcPr>
          <w:p w14:paraId="744E796F"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43" w:type="dxa"/>
            <w:tcBorders>
              <w:top w:val="nil"/>
              <w:left w:val="nil"/>
              <w:bottom w:val="single" w:sz="4" w:space="0" w:color="auto"/>
              <w:right w:val="single" w:sz="4" w:space="0" w:color="auto"/>
            </w:tcBorders>
            <w:shd w:val="clear" w:color="auto" w:fill="auto"/>
            <w:vAlign w:val="center"/>
            <w:hideMark/>
          </w:tcPr>
          <w:p w14:paraId="019584CC"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328" w:type="dxa"/>
            <w:tcBorders>
              <w:top w:val="nil"/>
              <w:left w:val="nil"/>
              <w:bottom w:val="single" w:sz="4" w:space="0" w:color="auto"/>
              <w:right w:val="single" w:sz="4" w:space="0" w:color="auto"/>
            </w:tcBorders>
            <w:shd w:val="clear" w:color="auto" w:fill="auto"/>
            <w:noWrap/>
            <w:vAlign w:val="bottom"/>
            <w:hideMark/>
          </w:tcPr>
          <w:p w14:paraId="6014481F"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7AB8CE9D"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2A7FCBE7"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986" w:type="dxa"/>
            <w:tcBorders>
              <w:top w:val="nil"/>
              <w:left w:val="nil"/>
              <w:bottom w:val="single" w:sz="4" w:space="0" w:color="auto"/>
              <w:right w:val="single" w:sz="4" w:space="0" w:color="auto"/>
            </w:tcBorders>
            <w:shd w:val="clear" w:color="auto" w:fill="auto"/>
            <w:vAlign w:val="center"/>
            <w:hideMark/>
          </w:tcPr>
          <w:p w14:paraId="03BE1F15"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661" w:type="dxa"/>
            <w:tcBorders>
              <w:top w:val="nil"/>
              <w:left w:val="nil"/>
              <w:bottom w:val="single" w:sz="4" w:space="0" w:color="auto"/>
              <w:right w:val="single" w:sz="4" w:space="0" w:color="auto"/>
            </w:tcBorders>
            <w:shd w:val="clear" w:color="auto" w:fill="auto"/>
            <w:vAlign w:val="center"/>
            <w:hideMark/>
          </w:tcPr>
          <w:p w14:paraId="2FBB2B04"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3A6E0FBF"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2B5EDD51"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868" w:type="dxa"/>
            <w:tcBorders>
              <w:top w:val="nil"/>
              <w:left w:val="nil"/>
              <w:bottom w:val="single" w:sz="4" w:space="0" w:color="auto"/>
              <w:right w:val="single" w:sz="4" w:space="0" w:color="auto"/>
            </w:tcBorders>
            <w:shd w:val="clear" w:color="auto" w:fill="auto"/>
            <w:vAlign w:val="center"/>
            <w:hideMark/>
          </w:tcPr>
          <w:p w14:paraId="715D387A" w14:textId="77777777" w:rsidR="007E4EA9" w:rsidRPr="002929A8" w:rsidRDefault="007E4EA9" w:rsidP="007E4EA9">
            <w:pPr>
              <w:spacing w:after="0"/>
              <w:ind w:left="0"/>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204C882C"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831" w:type="dxa"/>
            <w:tcBorders>
              <w:top w:val="nil"/>
              <w:left w:val="nil"/>
              <w:bottom w:val="single" w:sz="4" w:space="0" w:color="auto"/>
              <w:right w:val="single" w:sz="4" w:space="0" w:color="auto"/>
            </w:tcBorders>
            <w:shd w:val="clear" w:color="auto" w:fill="auto"/>
            <w:vAlign w:val="center"/>
            <w:hideMark/>
          </w:tcPr>
          <w:p w14:paraId="3310D089"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271CD55D"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986" w:type="dxa"/>
            <w:tcBorders>
              <w:top w:val="nil"/>
              <w:left w:val="nil"/>
              <w:bottom w:val="single" w:sz="4" w:space="0" w:color="auto"/>
              <w:right w:val="single" w:sz="4" w:space="0" w:color="auto"/>
            </w:tcBorders>
            <w:shd w:val="clear" w:color="auto" w:fill="auto"/>
            <w:vAlign w:val="center"/>
            <w:hideMark/>
          </w:tcPr>
          <w:p w14:paraId="1832101A"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587" w:type="dxa"/>
            <w:tcBorders>
              <w:top w:val="nil"/>
              <w:left w:val="nil"/>
              <w:bottom w:val="single" w:sz="4" w:space="0" w:color="auto"/>
              <w:right w:val="single" w:sz="4" w:space="0" w:color="auto"/>
            </w:tcBorders>
            <w:shd w:val="clear" w:color="auto" w:fill="auto"/>
            <w:vAlign w:val="center"/>
            <w:hideMark/>
          </w:tcPr>
          <w:p w14:paraId="53A07B94"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05" w:type="dxa"/>
            <w:tcBorders>
              <w:top w:val="nil"/>
              <w:left w:val="nil"/>
              <w:bottom w:val="single" w:sz="4" w:space="0" w:color="auto"/>
              <w:right w:val="single" w:sz="4" w:space="0" w:color="auto"/>
            </w:tcBorders>
            <w:shd w:val="clear" w:color="auto" w:fill="auto"/>
            <w:vAlign w:val="center"/>
            <w:hideMark/>
          </w:tcPr>
          <w:p w14:paraId="4EB1B734"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051" w:type="dxa"/>
            <w:tcBorders>
              <w:top w:val="nil"/>
              <w:left w:val="nil"/>
              <w:bottom w:val="single" w:sz="4" w:space="0" w:color="auto"/>
              <w:right w:val="single" w:sz="4" w:space="0" w:color="auto"/>
            </w:tcBorders>
            <w:shd w:val="clear" w:color="auto" w:fill="auto"/>
            <w:vAlign w:val="center"/>
            <w:hideMark/>
          </w:tcPr>
          <w:p w14:paraId="12CE28F3"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0A05AAB4"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61" w:type="dxa"/>
            <w:tcBorders>
              <w:top w:val="nil"/>
              <w:left w:val="nil"/>
              <w:bottom w:val="single" w:sz="4" w:space="0" w:color="auto"/>
              <w:right w:val="single" w:sz="4" w:space="0" w:color="auto"/>
            </w:tcBorders>
            <w:shd w:val="clear" w:color="auto" w:fill="auto"/>
            <w:vAlign w:val="center"/>
            <w:hideMark/>
          </w:tcPr>
          <w:p w14:paraId="16726641"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643" w:type="dxa"/>
            <w:tcBorders>
              <w:top w:val="nil"/>
              <w:left w:val="nil"/>
              <w:bottom w:val="single" w:sz="4" w:space="0" w:color="auto"/>
              <w:right w:val="single" w:sz="4" w:space="0" w:color="auto"/>
            </w:tcBorders>
            <w:shd w:val="clear" w:color="auto" w:fill="auto"/>
            <w:vAlign w:val="center"/>
            <w:hideMark/>
          </w:tcPr>
          <w:p w14:paraId="3DC97B31" w14:textId="77777777" w:rsidR="007E4EA9" w:rsidRPr="002929A8" w:rsidRDefault="007E4EA9" w:rsidP="007E4EA9">
            <w:pPr>
              <w:spacing w:after="0"/>
              <w:ind w:left="0"/>
              <w:jc w:val="center"/>
              <w:rPr>
                <w:rFonts w:ascii="Calibri" w:hAnsi="Calibri" w:cs="Calibri"/>
                <w:color w:val="000000"/>
                <w:sz w:val="16"/>
                <w:szCs w:val="16"/>
              </w:rPr>
            </w:pPr>
            <w:r w:rsidRPr="002929A8">
              <w:rPr>
                <w:rFonts w:ascii="Calibri" w:hAnsi="Calibri" w:cs="Calibri"/>
                <w:color w:val="000000"/>
                <w:sz w:val="16"/>
                <w:szCs w:val="16"/>
              </w:rPr>
              <w:t> </w:t>
            </w:r>
          </w:p>
        </w:tc>
        <w:tc>
          <w:tcPr>
            <w:tcW w:w="1328" w:type="dxa"/>
            <w:tcBorders>
              <w:top w:val="nil"/>
              <w:left w:val="nil"/>
              <w:bottom w:val="single" w:sz="4" w:space="0" w:color="auto"/>
              <w:right w:val="single" w:sz="4" w:space="0" w:color="auto"/>
            </w:tcBorders>
            <w:shd w:val="clear" w:color="auto" w:fill="auto"/>
            <w:noWrap/>
            <w:vAlign w:val="bottom"/>
            <w:hideMark/>
          </w:tcPr>
          <w:p w14:paraId="7587EDC0"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0F1754C8"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1EDB6495"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986" w:type="dxa"/>
            <w:tcBorders>
              <w:top w:val="nil"/>
              <w:left w:val="nil"/>
              <w:bottom w:val="single" w:sz="4" w:space="0" w:color="auto"/>
              <w:right w:val="single" w:sz="4" w:space="0" w:color="auto"/>
            </w:tcBorders>
            <w:shd w:val="clear" w:color="auto" w:fill="auto"/>
            <w:noWrap/>
            <w:vAlign w:val="bottom"/>
            <w:hideMark/>
          </w:tcPr>
          <w:p w14:paraId="61AE723B"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661" w:type="dxa"/>
            <w:tcBorders>
              <w:top w:val="nil"/>
              <w:left w:val="nil"/>
              <w:bottom w:val="single" w:sz="4" w:space="0" w:color="auto"/>
              <w:right w:val="single" w:sz="4" w:space="0" w:color="auto"/>
            </w:tcBorders>
            <w:shd w:val="clear" w:color="auto" w:fill="auto"/>
            <w:noWrap/>
            <w:vAlign w:val="bottom"/>
            <w:hideMark/>
          </w:tcPr>
          <w:p w14:paraId="7C6133EC"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3811D38E"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1EEDBAF1"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14:paraId="2129668D"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4C4FEF23"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831" w:type="dxa"/>
            <w:tcBorders>
              <w:top w:val="nil"/>
              <w:left w:val="nil"/>
              <w:bottom w:val="single" w:sz="4" w:space="0" w:color="auto"/>
              <w:right w:val="single" w:sz="4" w:space="0" w:color="auto"/>
            </w:tcBorders>
            <w:shd w:val="clear" w:color="auto" w:fill="auto"/>
            <w:noWrap/>
            <w:vAlign w:val="bottom"/>
            <w:hideMark/>
          </w:tcPr>
          <w:p w14:paraId="3195E93B"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5F215C44"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986" w:type="dxa"/>
            <w:tcBorders>
              <w:top w:val="nil"/>
              <w:left w:val="nil"/>
              <w:bottom w:val="single" w:sz="4" w:space="0" w:color="auto"/>
              <w:right w:val="single" w:sz="4" w:space="0" w:color="auto"/>
            </w:tcBorders>
            <w:shd w:val="clear" w:color="auto" w:fill="auto"/>
            <w:noWrap/>
            <w:vAlign w:val="bottom"/>
            <w:hideMark/>
          </w:tcPr>
          <w:p w14:paraId="1DDD82C2"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587" w:type="dxa"/>
            <w:tcBorders>
              <w:top w:val="nil"/>
              <w:left w:val="nil"/>
              <w:bottom w:val="single" w:sz="4" w:space="0" w:color="auto"/>
              <w:right w:val="single" w:sz="4" w:space="0" w:color="auto"/>
            </w:tcBorders>
            <w:shd w:val="clear" w:color="auto" w:fill="auto"/>
            <w:noWrap/>
            <w:vAlign w:val="bottom"/>
            <w:hideMark/>
          </w:tcPr>
          <w:p w14:paraId="55EE0F16"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05" w:type="dxa"/>
            <w:tcBorders>
              <w:top w:val="nil"/>
              <w:left w:val="nil"/>
              <w:bottom w:val="single" w:sz="4" w:space="0" w:color="auto"/>
              <w:right w:val="single" w:sz="4" w:space="0" w:color="auto"/>
            </w:tcBorders>
            <w:shd w:val="clear" w:color="auto" w:fill="auto"/>
            <w:noWrap/>
            <w:vAlign w:val="bottom"/>
            <w:hideMark/>
          </w:tcPr>
          <w:p w14:paraId="28C5AB31"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4245355E"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bottom"/>
            <w:hideMark/>
          </w:tcPr>
          <w:p w14:paraId="741D2452"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61" w:type="dxa"/>
            <w:tcBorders>
              <w:top w:val="nil"/>
              <w:left w:val="nil"/>
              <w:bottom w:val="single" w:sz="4" w:space="0" w:color="auto"/>
              <w:right w:val="single" w:sz="4" w:space="0" w:color="auto"/>
            </w:tcBorders>
            <w:shd w:val="clear" w:color="auto" w:fill="auto"/>
            <w:noWrap/>
            <w:vAlign w:val="bottom"/>
            <w:hideMark/>
          </w:tcPr>
          <w:p w14:paraId="1D076171"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43" w:type="dxa"/>
            <w:tcBorders>
              <w:top w:val="nil"/>
              <w:left w:val="nil"/>
              <w:bottom w:val="single" w:sz="4" w:space="0" w:color="auto"/>
              <w:right w:val="single" w:sz="4" w:space="0" w:color="auto"/>
            </w:tcBorders>
            <w:shd w:val="clear" w:color="auto" w:fill="auto"/>
            <w:noWrap/>
            <w:vAlign w:val="bottom"/>
            <w:hideMark/>
          </w:tcPr>
          <w:p w14:paraId="3F31E512"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328" w:type="dxa"/>
            <w:tcBorders>
              <w:top w:val="nil"/>
              <w:left w:val="nil"/>
              <w:bottom w:val="single" w:sz="4" w:space="0" w:color="auto"/>
              <w:right w:val="single" w:sz="4" w:space="0" w:color="auto"/>
            </w:tcBorders>
            <w:shd w:val="clear" w:color="auto" w:fill="auto"/>
            <w:noWrap/>
            <w:vAlign w:val="bottom"/>
            <w:hideMark/>
          </w:tcPr>
          <w:p w14:paraId="782DC624"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3018023F"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0D1C4052"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986" w:type="dxa"/>
            <w:tcBorders>
              <w:top w:val="nil"/>
              <w:left w:val="nil"/>
              <w:bottom w:val="single" w:sz="4" w:space="0" w:color="auto"/>
              <w:right w:val="single" w:sz="4" w:space="0" w:color="auto"/>
            </w:tcBorders>
            <w:shd w:val="clear" w:color="auto" w:fill="auto"/>
            <w:noWrap/>
            <w:vAlign w:val="bottom"/>
            <w:hideMark/>
          </w:tcPr>
          <w:p w14:paraId="0FDC3E18"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661" w:type="dxa"/>
            <w:tcBorders>
              <w:top w:val="nil"/>
              <w:left w:val="nil"/>
              <w:bottom w:val="single" w:sz="4" w:space="0" w:color="auto"/>
              <w:right w:val="single" w:sz="4" w:space="0" w:color="auto"/>
            </w:tcBorders>
            <w:shd w:val="clear" w:color="auto" w:fill="auto"/>
            <w:noWrap/>
            <w:vAlign w:val="bottom"/>
            <w:hideMark/>
          </w:tcPr>
          <w:p w14:paraId="0F46C9F5"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29BE6810"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08AB002A"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14:paraId="2331F046"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4DDB7CEE"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831" w:type="dxa"/>
            <w:tcBorders>
              <w:top w:val="nil"/>
              <w:left w:val="nil"/>
              <w:bottom w:val="single" w:sz="4" w:space="0" w:color="auto"/>
              <w:right w:val="single" w:sz="4" w:space="0" w:color="auto"/>
            </w:tcBorders>
            <w:shd w:val="clear" w:color="auto" w:fill="auto"/>
            <w:noWrap/>
            <w:vAlign w:val="bottom"/>
            <w:hideMark/>
          </w:tcPr>
          <w:p w14:paraId="78548595"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5D959E23"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986" w:type="dxa"/>
            <w:tcBorders>
              <w:top w:val="nil"/>
              <w:left w:val="nil"/>
              <w:bottom w:val="single" w:sz="4" w:space="0" w:color="auto"/>
              <w:right w:val="single" w:sz="4" w:space="0" w:color="auto"/>
            </w:tcBorders>
            <w:shd w:val="clear" w:color="auto" w:fill="auto"/>
            <w:noWrap/>
            <w:vAlign w:val="bottom"/>
            <w:hideMark/>
          </w:tcPr>
          <w:p w14:paraId="4FE08C0A"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587" w:type="dxa"/>
            <w:tcBorders>
              <w:top w:val="nil"/>
              <w:left w:val="nil"/>
              <w:bottom w:val="single" w:sz="4" w:space="0" w:color="auto"/>
              <w:right w:val="single" w:sz="4" w:space="0" w:color="auto"/>
            </w:tcBorders>
            <w:shd w:val="clear" w:color="auto" w:fill="auto"/>
            <w:noWrap/>
            <w:vAlign w:val="bottom"/>
            <w:hideMark/>
          </w:tcPr>
          <w:p w14:paraId="746947FA"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05" w:type="dxa"/>
            <w:tcBorders>
              <w:top w:val="nil"/>
              <w:left w:val="nil"/>
              <w:bottom w:val="single" w:sz="4" w:space="0" w:color="auto"/>
              <w:right w:val="single" w:sz="4" w:space="0" w:color="auto"/>
            </w:tcBorders>
            <w:shd w:val="clear" w:color="auto" w:fill="auto"/>
            <w:noWrap/>
            <w:vAlign w:val="bottom"/>
            <w:hideMark/>
          </w:tcPr>
          <w:p w14:paraId="05FB34B0"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112108F3"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bottom"/>
            <w:hideMark/>
          </w:tcPr>
          <w:p w14:paraId="3B6110EB"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61" w:type="dxa"/>
            <w:tcBorders>
              <w:top w:val="nil"/>
              <w:left w:val="nil"/>
              <w:bottom w:val="single" w:sz="4" w:space="0" w:color="auto"/>
              <w:right w:val="single" w:sz="4" w:space="0" w:color="auto"/>
            </w:tcBorders>
            <w:shd w:val="clear" w:color="auto" w:fill="auto"/>
            <w:noWrap/>
            <w:vAlign w:val="bottom"/>
            <w:hideMark/>
          </w:tcPr>
          <w:p w14:paraId="15D2DB85"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43" w:type="dxa"/>
            <w:tcBorders>
              <w:top w:val="nil"/>
              <w:left w:val="nil"/>
              <w:bottom w:val="single" w:sz="4" w:space="0" w:color="auto"/>
              <w:right w:val="single" w:sz="4" w:space="0" w:color="auto"/>
            </w:tcBorders>
            <w:shd w:val="clear" w:color="auto" w:fill="auto"/>
            <w:noWrap/>
            <w:vAlign w:val="bottom"/>
            <w:hideMark/>
          </w:tcPr>
          <w:p w14:paraId="553C301E"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328" w:type="dxa"/>
            <w:tcBorders>
              <w:top w:val="nil"/>
              <w:left w:val="nil"/>
              <w:bottom w:val="single" w:sz="4" w:space="0" w:color="auto"/>
              <w:right w:val="single" w:sz="4" w:space="0" w:color="auto"/>
            </w:tcBorders>
            <w:shd w:val="clear" w:color="auto" w:fill="auto"/>
            <w:noWrap/>
            <w:vAlign w:val="bottom"/>
            <w:hideMark/>
          </w:tcPr>
          <w:p w14:paraId="010ECE96"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418E461E"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41AF5BE"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986" w:type="dxa"/>
            <w:tcBorders>
              <w:top w:val="nil"/>
              <w:left w:val="nil"/>
              <w:bottom w:val="single" w:sz="4" w:space="0" w:color="auto"/>
              <w:right w:val="single" w:sz="4" w:space="0" w:color="auto"/>
            </w:tcBorders>
            <w:shd w:val="clear" w:color="auto" w:fill="auto"/>
            <w:noWrap/>
            <w:vAlign w:val="bottom"/>
            <w:hideMark/>
          </w:tcPr>
          <w:p w14:paraId="39524A9C"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661" w:type="dxa"/>
            <w:tcBorders>
              <w:top w:val="nil"/>
              <w:left w:val="nil"/>
              <w:bottom w:val="single" w:sz="4" w:space="0" w:color="auto"/>
              <w:right w:val="single" w:sz="4" w:space="0" w:color="auto"/>
            </w:tcBorders>
            <w:shd w:val="clear" w:color="auto" w:fill="auto"/>
            <w:noWrap/>
            <w:vAlign w:val="bottom"/>
            <w:hideMark/>
          </w:tcPr>
          <w:p w14:paraId="250516EE"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4F4D78EF"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6A2545CF"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14:paraId="32F40000"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55B0C5C2"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831" w:type="dxa"/>
            <w:tcBorders>
              <w:top w:val="nil"/>
              <w:left w:val="nil"/>
              <w:bottom w:val="single" w:sz="4" w:space="0" w:color="auto"/>
              <w:right w:val="single" w:sz="4" w:space="0" w:color="auto"/>
            </w:tcBorders>
            <w:shd w:val="clear" w:color="auto" w:fill="auto"/>
            <w:noWrap/>
            <w:vAlign w:val="bottom"/>
            <w:hideMark/>
          </w:tcPr>
          <w:p w14:paraId="799F816F"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773576FB"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986" w:type="dxa"/>
            <w:tcBorders>
              <w:top w:val="nil"/>
              <w:left w:val="nil"/>
              <w:bottom w:val="single" w:sz="4" w:space="0" w:color="auto"/>
              <w:right w:val="single" w:sz="4" w:space="0" w:color="auto"/>
            </w:tcBorders>
            <w:shd w:val="clear" w:color="auto" w:fill="auto"/>
            <w:noWrap/>
            <w:vAlign w:val="bottom"/>
            <w:hideMark/>
          </w:tcPr>
          <w:p w14:paraId="59227E88"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587" w:type="dxa"/>
            <w:tcBorders>
              <w:top w:val="nil"/>
              <w:left w:val="nil"/>
              <w:bottom w:val="single" w:sz="4" w:space="0" w:color="auto"/>
              <w:right w:val="single" w:sz="4" w:space="0" w:color="auto"/>
            </w:tcBorders>
            <w:shd w:val="clear" w:color="auto" w:fill="auto"/>
            <w:noWrap/>
            <w:vAlign w:val="bottom"/>
            <w:hideMark/>
          </w:tcPr>
          <w:p w14:paraId="1B5D1148"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05" w:type="dxa"/>
            <w:tcBorders>
              <w:top w:val="nil"/>
              <w:left w:val="nil"/>
              <w:bottom w:val="single" w:sz="4" w:space="0" w:color="auto"/>
              <w:right w:val="single" w:sz="4" w:space="0" w:color="auto"/>
            </w:tcBorders>
            <w:shd w:val="clear" w:color="auto" w:fill="auto"/>
            <w:noWrap/>
            <w:vAlign w:val="bottom"/>
            <w:hideMark/>
          </w:tcPr>
          <w:p w14:paraId="5C6CC3E2"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53A38EF1"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bottom"/>
            <w:hideMark/>
          </w:tcPr>
          <w:p w14:paraId="44AF8539"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61" w:type="dxa"/>
            <w:tcBorders>
              <w:top w:val="nil"/>
              <w:left w:val="nil"/>
              <w:bottom w:val="single" w:sz="4" w:space="0" w:color="auto"/>
              <w:right w:val="single" w:sz="4" w:space="0" w:color="auto"/>
            </w:tcBorders>
            <w:shd w:val="clear" w:color="auto" w:fill="auto"/>
            <w:noWrap/>
            <w:vAlign w:val="bottom"/>
            <w:hideMark/>
          </w:tcPr>
          <w:p w14:paraId="1C96B519"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43" w:type="dxa"/>
            <w:tcBorders>
              <w:top w:val="nil"/>
              <w:left w:val="nil"/>
              <w:bottom w:val="single" w:sz="4" w:space="0" w:color="auto"/>
              <w:right w:val="single" w:sz="4" w:space="0" w:color="auto"/>
            </w:tcBorders>
            <w:shd w:val="clear" w:color="auto" w:fill="auto"/>
            <w:noWrap/>
            <w:vAlign w:val="bottom"/>
            <w:hideMark/>
          </w:tcPr>
          <w:p w14:paraId="5CAE4E4E"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328" w:type="dxa"/>
            <w:tcBorders>
              <w:top w:val="nil"/>
              <w:left w:val="nil"/>
              <w:bottom w:val="single" w:sz="4" w:space="0" w:color="auto"/>
              <w:right w:val="single" w:sz="4" w:space="0" w:color="auto"/>
            </w:tcBorders>
            <w:shd w:val="clear" w:color="auto" w:fill="auto"/>
            <w:noWrap/>
            <w:vAlign w:val="bottom"/>
            <w:hideMark/>
          </w:tcPr>
          <w:p w14:paraId="25FEF874"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0BF5EA6D"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0A24CDC9"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986" w:type="dxa"/>
            <w:tcBorders>
              <w:top w:val="nil"/>
              <w:left w:val="nil"/>
              <w:bottom w:val="single" w:sz="4" w:space="0" w:color="auto"/>
              <w:right w:val="single" w:sz="4" w:space="0" w:color="auto"/>
            </w:tcBorders>
            <w:shd w:val="clear" w:color="auto" w:fill="auto"/>
            <w:noWrap/>
            <w:vAlign w:val="bottom"/>
            <w:hideMark/>
          </w:tcPr>
          <w:p w14:paraId="40F7462D"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661" w:type="dxa"/>
            <w:tcBorders>
              <w:top w:val="nil"/>
              <w:left w:val="nil"/>
              <w:bottom w:val="single" w:sz="4" w:space="0" w:color="auto"/>
              <w:right w:val="single" w:sz="4" w:space="0" w:color="auto"/>
            </w:tcBorders>
            <w:shd w:val="clear" w:color="auto" w:fill="auto"/>
            <w:noWrap/>
            <w:vAlign w:val="bottom"/>
            <w:hideMark/>
          </w:tcPr>
          <w:p w14:paraId="694C01FD"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23F5385B"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117FAEB0"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14:paraId="6A5D4F2E"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18B38F39"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831" w:type="dxa"/>
            <w:tcBorders>
              <w:top w:val="nil"/>
              <w:left w:val="nil"/>
              <w:bottom w:val="single" w:sz="4" w:space="0" w:color="auto"/>
              <w:right w:val="single" w:sz="4" w:space="0" w:color="auto"/>
            </w:tcBorders>
            <w:shd w:val="clear" w:color="auto" w:fill="auto"/>
            <w:noWrap/>
            <w:vAlign w:val="bottom"/>
            <w:hideMark/>
          </w:tcPr>
          <w:p w14:paraId="3B8A4CAF"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43AC9A49"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986" w:type="dxa"/>
            <w:tcBorders>
              <w:top w:val="nil"/>
              <w:left w:val="nil"/>
              <w:bottom w:val="single" w:sz="4" w:space="0" w:color="auto"/>
              <w:right w:val="single" w:sz="4" w:space="0" w:color="auto"/>
            </w:tcBorders>
            <w:shd w:val="clear" w:color="auto" w:fill="auto"/>
            <w:noWrap/>
            <w:vAlign w:val="bottom"/>
            <w:hideMark/>
          </w:tcPr>
          <w:p w14:paraId="4FA7ABA6"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587" w:type="dxa"/>
            <w:tcBorders>
              <w:top w:val="nil"/>
              <w:left w:val="nil"/>
              <w:bottom w:val="single" w:sz="4" w:space="0" w:color="auto"/>
              <w:right w:val="single" w:sz="4" w:space="0" w:color="auto"/>
            </w:tcBorders>
            <w:shd w:val="clear" w:color="auto" w:fill="auto"/>
            <w:noWrap/>
            <w:vAlign w:val="bottom"/>
            <w:hideMark/>
          </w:tcPr>
          <w:p w14:paraId="6E70E3EE"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05" w:type="dxa"/>
            <w:tcBorders>
              <w:top w:val="nil"/>
              <w:left w:val="nil"/>
              <w:bottom w:val="single" w:sz="4" w:space="0" w:color="auto"/>
              <w:right w:val="single" w:sz="4" w:space="0" w:color="auto"/>
            </w:tcBorders>
            <w:shd w:val="clear" w:color="auto" w:fill="auto"/>
            <w:noWrap/>
            <w:vAlign w:val="bottom"/>
            <w:hideMark/>
          </w:tcPr>
          <w:p w14:paraId="7BE51F7D"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1FF5EC55"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bottom"/>
            <w:hideMark/>
          </w:tcPr>
          <w:p w14:paraId="38783E57"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61" w:type="dxa"/>
            <w:tcBorders>
              <w:top w:val="nil"/>
              <w:left w:val="nil"/>
              <w:bottom w:val="single" w:sz="4" w:space="0" w:color="auto"/>
              <w:right w:val="single" w:sz="4" w:space="0" w:color="auto"/>
            </w:tcBorders>
            <w:shd w:val="clear" w:color="auto" w:fill="auto"/>
            <w:noWrap/>
            <w:vAlign w:val="bottom"/>
            <w:hideMark/>
          </w:tcPr>
          <w:p w14:paraId="77FC51B0"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43" w:type="dxa"/>
            <w:tcBorders>
              <w:top w:val="nil"/>
              <w:left w:val="nil"/>
              <w:bottom w:val="single" w:sz="4" w:space="0" w:color="auto"/>
              <w:right w:val="single" w:sz="4" w:space="0" w:color="auto"/>
            </w:tcBorders>
            <w:shd w:val="clear" w:color="auto" w:fill="auto"/>
            <w:noWrap/>
            <w:vAlign w:val="bottom"/>
            <w:hideMark/>
          </w:tcPr>
          <w:p w14:paraId="25D6D516"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328" w:type="dxa"/>
            <w:tcBorders>
              <w:top w:val="nil"/>
              <w:left w:val="nil"/>
              <w:bottom w:val="single" w:sz="4" w:space="0" w:color="auto"/>
              <w:right w:val="single" w:sz="4" w:space="0" w:color="auto"/>
            </w:tcBorders>
            <w:shd w:val="clear" w:color="auto" w:fill="auto"/>
            <w:noWrap/>
            <w:vAlign w:val="bottom"/>
            <w:hideMark/>
          </w:tcPr>
          <w:p w14:paraId="3DB9621E"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53A4FD89"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742EFCAF"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986" w:type="dxa"/>
            <w:tcBorders>
              <w:top w:val="nil"/>
              <w:left w:val="nil"/>
              <w:bottom w:val="single" w:sz="4" w:space="0" w:color="auto"/>
              <w:right w:val="single" w:sz="4" w:space="0" w:color="auto"/>
            </w:tcBorders>
            <w:shd w:val="clear" w:color="auto" w:fill="auto"/>
            <w:noWrap/>
            <w:vAlign w:val="bottom"/>
            <w:hideMark/>
          </w:tcPr>
          <w:p w14:paraId="49A0C268"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661" w:type="dxa"/>
            <w:tcBorders>
              <w:top w:val="nil"/>
              <w:left w:val="nil"/>
              <w:bottom w:val="single" w:sz="4" w:space="0" w:color="auto"/>
              <w:right w:val="single" w:sz="4" w:space="0" w:color="auto"/>
            </w:tcBorders>
            <w:shd w:val="clear" w:color="auto" w:fill="auto"/>
            <w:noWrap/>
            <w:vAlign w:val="bottom"/>
            <w:hideMark/>
          </w:tcPr>
          <w:p w14:paraId="374EDAEF"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6731E3C8"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7FFC4B24"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14:paraId="0CDB9BF8"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5FFB1E2E"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831" w:type="dxa"/>
            <w:tcBorders>
              <w:top w:val="nil"/>
              <w:left w:val="nil"/>
              <w:bottom w:val="single" w:sz="4" w:space="0" w:color="auto"/>
              <w:right w:val="single" w:sz="4" w:space="0" w:color="auto"/>
            </w:tcBorders>
            <w:shd w:val="clear" w:color="auto" w:fill="auto"/>
            <w:noWrap/>
            <w:vAlign w:val="bottom"/>
            <w:hideMark/>
          </w:tcPr>
          <w:p w14:paraId="3FC1C78B"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0810EA81"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986" w:type="dxa"/>
            <w:tcBorders>
              <w:top w:val="nil"/>
              <w:left w:val="nil"/>
              <w:bottom w:val="single" w:sz="4" w:space="0" w:color="auto"/>
              <w:right w:val="single" w:sz="4" w:space="0" w:color="auto"/>
            </w:tcBorders>
            <w:shd w:val="clear" w:color="auto" w:fill="auto"/>
            <w:noWrap/>
            <w:vAlign w:val="bottom"/>
            <w:hideMark/>
          </w:tcPr>
          <w:p w14:paraId="0C010386"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587" w:type="dxa"/>
            <w:tcBorders>
              <w:top w:val="nil"/>
              <w:left w:val="nil"/>
              <w:bottom w:val="single" w:sz="4" w:space="0" w:color="auto"/>
              <w:right w:val="single" w:sz="4" w:space="0" w:color="auto"/>
            </w:tcBorders>
            <w:shd w:val="clear" w:color="auto" w:fill="auto"/>
            <w:noWrap/>
            <w:vAlign w:val="bottom"/>
            <w:hideMark/>
          </w:tcPr>
          <w:p w14:paraId="1DF0E90C"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05" w:type="dxa"/>
            <w:tcBorders>
              <w:top w:val="nil"/>
              <w:left w:val="nil"/>
              <w:bottom w:val="single" w:sz="4" w:space="0" w:color="auto"/>
              <w:right w:val="single" w:sz="4" w:space="0" w:color="auto"/>
            </w:tcBorders>
            <w:shd w:val="clear" w:color="auto" w:fill="auto"/>
            <w:noWrap/>
            <w:vAlign w:val="bottom"/>
            <w:hideMark/>
          </w:tcPr>
          <w:p w14:paraId="3E294222"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4FDAE4D9"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bottom"/>
            <w:hideMark/>
          </w:tcPr>
          <w:p w14:paraId="1B8A3226"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61" w:type="dxa"/>
            <w:tcBorders>
              <w:top w:val="nil"/>
              <w:left w:val="nil"/>
              <w:bottom w:val="single" w:sz="4" w:space="0" w:color="auto"/>
              <w:right w:val="single" w:sz="4" w:space="0" w:color="auto"/>
            </w:tcBorders>
            <w:shd w:val="clear" w:color="auto" w:fill="auto"/>
            <w:noWrap/>
            <w:vAlign w:val="bottom"/>
            <w:hideMark/>
          </w:tcPr>
          <w:p w14:paraId="1FB2A310"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43" w:type="dxa"/>
            <w:tcBorders>
              <w:top w:val="nil"/>
              <w:left w:val="nil"/>
              <w:bottom w:val="single" w:sz="4" w:space="0" w:color="auto"/>
              <w:right w:val="single" w:sz="4" w:space="0" w:color="auto"/>
            </w:tcBorders>
            <w:shd w:val="clear" w:color="auto" w:fill="auto"/>
            <w:noWrap/>
            <w:vAlign w:val="bottom"/>
            <w:hideMark/>
          </w:tcPr>
          <w:p w14:paraId="23266CB0"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328" w:type="dxa"/>
            <w:tcBorders>
              <w:top w:val="nil"/>
              <w:left w:val="nil"/>
              <w:bottom w:val="single" w:sz="4" w:space="0" w:color="auto"/>
              <w:right w:val="single" w:sz="4" w:space="0" w:color="auto"/>
            </w:tcBorders>
            <w:shd w:val="clear" w:color="auto" w:fill="auto"/>
            <w:noWrap/>
            <w:vAlign w:val="bottom"/>
            <w:hideMark/>
          </w:tcPr>
          <w:p w14:paraId="1424678B"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7406219E"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7B9F59E4"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986" w:type="dxa"/>
            <w:tcBorders>
              <w:top w:val="nil"/>
              <w:left w:val="nil"/>
              <w:bottom w:val="single" w:sz="4" w:space="0" w:color="auto"/>
              <w:right w:val="single" w:sz="4" w:space="0" w:color="auto"/>
            </w:tcBorders>
            <w:shd w:val="clear" w:color="auto" w:fill="auto"/>
            <w:noWrap/>
            <w:vAlign w:val="bottom"/>
            <w:hideMark/>
          </w:tcPr>
          <w:p w14:paraId="2B4879F6"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661" w:type="dxa"/>
            <w:tcBorders>
              <w:top w:val="nil"/>
              <w:left w:val="nil"/>
              <w:bottom w:val="single" w:sz="4" w:space="0" w:color="auto"/>
              <w:right w:val="single" w:sz="4" w:space="0" w:color="auto"/>
            </w:tcBorders>
            <w:shd w:val="clear" w:color="auto" w:fill="auto"/>
            <w:noWrap/>
            <w:vAlign w:val="bottom"/>
            <w:hideMark/>
          </w:tcPr>
          <w:p w14:paraId="167BAF35"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21FD39C1"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0A9D6F1E"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868" w:type="dxa"/>
            <w:tcBorders>
              <w:top w:val="nil"/>
              <w:left w:val="nil"/>
              <w:bottom w:val="single" w:sz="4" w:space="0" w:color="auto"/>
              <w:right w:val="single" w:sz="4" w:space="0" w:color="auto"/>
            </w:tcBorders>
            <w:shd w:val="clear" w:color="auto" w:fill="auto"/>
            <w:noWrap/>
            <w:vAlign w:val="bottom"/>
            <w:hideMark/>
          </w:tcPr>
          <w:p w14:paraId="54BC88BF"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5FD6DFBA"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831" w:type="dxa"/>
            <w:tcBorders>
              <w:top w:val="nil"/>
              <w:left w:val="nil"/>
              <w:bottom w:val="single" w:sz="4" w:space="0" w:color="auto"/>
              <w:right w:val="single" w:sz="4" w:space="0" w:color="auto"/>
            </w:tcBorders>
            <w:shd w:val="clear" w:color="auto" w:fill="auto"/>
            <w:noWrap/>
            <w:vAlign w:val="bottom"/>
            <w:hideMark/>
          </w:tcPr>
          <w:p w14:paraId="5151C254"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4898EF99"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986" w:type="dxa"/>
            <w:tcBorders>
              <w:top w:val="nil"/>
              <w:left w:val="nil"/>
              <w:bottom w:val="single" w:sz="4" w:space="0" w:color="auto"/>
              <w:right w:val="single" w:sz="4" w:space="0" w:color="auto"/>
            </w:tcBorders>
            <w:shd w:val="clear" w:color="auto" w:fill="auto"/>
            <w:noWrap/>
            <w:vAlign w:val="bottom"/>
            <w:hideMark/>
          </w:tcPr>
          <w:p w14:paraId="2E2CADAE"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587" w:type="dxa"/>
            <w:tcBorders>
              <w:top w:val="nil"/>
              <w:left w:val="nil"/>
              <w:bottom w:val="single" w:sz="4" w:space="0" w:color="auto"/>
              <w:right w:val="single" w:sz="4" w:space="0" w:color="auto"/>
            </w:tcBorders>
            <w:shd w:val="clear" w:color="auto" w:fill="auto"/>
            <w:noWrap/>
            <w:vAlign w:val="bottom"/>
            <w:hideMark/>
          </w:tcPr>
          <w:p w14:paraId="030FB1AC"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05" w:type="dxa"/>
            <w:tcBorders>
              <w:top w:val="nil"/>
              <w:left w:val="nil"/>
              <w:bottom w:val="single" w:sz="4" w:space="0" w:color="auto"/>
              <w:right w:val="single" w:sz="4" w:space="0" w:color="auto"/>
            </w:tcBorders>
            <w:shd w:val="clear" w:color="auto" w:fill="auto"/>
            <w:noWrap/>
            <w:vAlign w:val="bottom"/>
            <w:hideMark/>
          </w:tcPr>
          <w:p w14:paraId="0C1FD593"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bottom"/>
            <w:hideMark/>
          </w:tcPr>
          <w:p w14:paraId="3C5123D3"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218" w:type="dxa"/>
            <w:tcBorders>
              <w:top w:val="nil"/>
              <w:left w:val="nil"/>
              <w:bottom w:val="single" w:sz="4" w:space="0" w:color="auto"/>
              <w:right w:val="single" w:sz="4" w:space="0" w:color="auto"/>
            </w:tcBorders>
            <w:shd w:val="clear" w:color="auto" w:fill="auto"/>
            <w:noWrap/>
            <w:vAlign w:val="bottom"/>
            <w:hideMark/>
          </w:tcPr>
          <w:p w14:paraId="0FD821B3"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61" w:type="dxa"/>
            <w:tcBorders>
              <w:top w:val="nil"/>
              <w:left w:val="nil"/>
              <w:bottom w:val="single" w:sz="4" w:space="0" w:color="auto"/>
              <w:right w:val="single" w:sz="4" w:space="0" w:color="auto"/>
            </w:tcBorders>
            <w:shd w:val="clear" w:color="auto" w:fill="auto"/>
            <w:noWrap/>
            <w:vAlign w:val="bottom"/>
            <w:hideMark/>
          </w:tcPr>
          <w:p w14:paraId="7191823A"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643" w:type="dxa"/>
            <w:tcBorders>
              <w:top w:val="nil"/>
              <w:left w:val="nil"/>
              <w:bottom w:val="single" w:sz="4" w:space="0" w:color="auto"/>
              <w:right w:val="single" w:sz="4" w:space="0" w:color="auto"/>
            </w:tcBorders>
            <w:shd w:val="clear" w:color="auto" w:fill="auto"/>
            <w:noWrap/>
            <w:vAlign w:val="bottom"/>
            <w:hideMark/>
          </w:tcPr>
          <w:p w14:paraId="763DDFBB"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w:t>
            </w:r>
          </w:p>
        </w:tc>
        <w:tc>
          <w:tcPr>
            <w:tcW w:w="1328" w:type="dxa"/>
            <w:tcBorders>
              <w:top w:val="nil"/>
              <w:left w:val="nil"/>
              <w:bottom w:val="single" w:sz="4" w:space="0" w:color="auto"/>
              <w:right w:val="single" w:sz="4" w:space="0" w:color="auto"/>
            </w:tcBorders>
            <w:shd w:val="clear" w:color="auto" w:fill="auto"/>
            <w:noWrap/>
            <w:vAlign w:val="bottom"/>
            <w:hideMark/>
          </w:tcPr>
          <w:p w14:paraId="3EBD0218"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551F0664"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A448E81"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986" w:type="dxa"/>
            <w:tcBorders>
              <w:top w:val="nil"/>
              <w:left w:val="nil"/>
              <w:bottom w:val="single" w:sz="4" w:space="0" w:color="auto"/>
              <w:right w:val="single" w:sz="4" w:space="0" w:color="auto"/>
            </w:tcBorders>
            <w:shd w:val="clear" w:color="auto" w:fill="auto"/>
            <w:noWrap/>
            <w:vAlign w:val="bottom"/>
            <w:hideMark/>
          </w:tcPr>
          <w:p w14:paraId="231BB81E"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61" w:type="dxa"/>
            <w:tcBorders>
              <w:top w:val="nil"/>
              <w:left w:val="nil"/>
              <w:bottom w:val="single" w:sz="4" w:space="0" w:color="auto"/>
              <w:right w:val="single" w:sz="4" w:space="0" w:color="auto"/>
            </w:tcBorders>
            <w:shd w:val="clear" w:color="auto" w:fill="auto"/>
            <w:noWrap/>
            <w:vAlign w:val="bottom"/>
            <w:hideMark/>
          </w:tcPr>
          <w:p w14:paraId="797314C9"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4EF16492"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1DAC1121"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868" w:type="dxa"/>
            <w:tcBorders>
              <w:top w:val="nil"/>
              <w:left w:val="nil"/>
              <w:bottom w:val="single" w:sz="4" w:space="0" w:color="auto"/>
              <w:right w:val="single" w:sz="4" w:space="0" w:color="auto"/>
            </w:tcBorders>
            <w:shd w:val="clear" w:color="auto" w:fill="auto"/>
            <w:noWrap/>
            <w:vAlign w:val="bottom"/>
            <w:hideMark/>
          </w:tcPr>
          <w:p w14:paraId="6D19DB87"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1407C142"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831" w:type="dxa"/>
            <w:tcBorders>
              <w:top w:val="nil"/>
              <w:left w:val="nil"/>
              <w:bottom w:val="single" w:sz="4" w:space="0" w:color="auto"/>
              <w:right w:val="single" w:sz="4" w:space="0" w:color="auto"/>
            </w:tcBorders>
            <w:shd w:val="clear" w:color="auto" w:fill="auto"/>
            <w:noWrap/>
            <w:vAlign w:val="bottom"/>
            <w:hideMark/>
          </w:tcPr>
          <w:p w14:paraId="088DB428"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3F451855"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986" w:type="dxa"/>
            <w:tcBorders>
              <w:top w:val="nil"/>
              <w:left w:val="nil"/>
              <w:bottom w:val="single" w:sz="4" w:space="0" w:color="auto"/>
              <w:right w:val="single" w:sz="4" w:space="0" w:color="auto"/>
            </w:tcBorders>
            <w:shd w:val="clear" w:color="auto" w:fill="auto"/>
            <w:noWrap/>
            <w:vAlign w:val="bottom"/>
            <w:hideMark/>
          </w:tcPr>
          <w:p w14:paraId="58C33863"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587" w:type="dxa"/>
            <w:tcBorders>
              <w:top w:val="nil"/>
              <w:left w:val="nil"/>
              <w:bottom w:val="single" w:sz="4" w:space="0" w:color="auto"/>
              <w:right w:val="single" w:sz="4" w:space="0" w:color="auto"/>
            </w:tcBorders>
            <w:shd w:val="clear" w:color="auto" w:fill="auto"/>
            <w:noWrap/>
            <w:vAlign w:val="bottom"/>
            <w:hideMark/>
          </w:tcPr>
          <w:p w14:paraId="5457210E"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05" w:type="dxa"/>
            <w:tcBorders>
              <w:top w:val="nil"/>
              <w:left w:val="nil"/>
              <w:bottom w:val="single" w:sz="4" w:space="0" w:color="auto"/>
              <w:right w:val="single" w:sz="4" w:space="0" w:color="auto"/>
            </w:tcBorders>
            <w:shd w:val="clear" w:color="auto" w:fill="auto"/>
            <w:noWrap/>
            <w:vAlign w:val="bottom"/>
            <w:hideMark/>
          </w:tcPr>
          <w:p w14:paraId="2D9BEFED"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525028C5"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14:paraId="6838E6F4"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61" w:type="dxa"/>
            <w:tcBorders>
              <w:top w:val="nil"/>
              <w:left w:val="nil"/>
              <w:bottom w:val="single" w:sz="4" w:space="0" w:color="auto"/>
              <w:right w:val="single" w:sz="4" w:space="0" w:color="auto"/>
            </w:tcBorders>
            <w:shd w:val="clear" w:color="auto" w:fill="auto"/>
            <w:noWrap/>
            <w:vAlign w:val="bottom"/>
            <w:hideMark/>
          </w:tcPr>
          <w:p w14:paraId="6A01133A"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43" w:type="dxa"/>
            <w:tcBorders>
              <w:top w:val="nil"/>
              <w:left w:val="nil"/>
              <w:bottom w:val="single" w:sz="4" w:space="0" w:color="auto"/>
              <w:right w:val="single" w:sz="4" w:space="0" w:color="auto"/>
            </w:tcBorders>
            <w:shd w:val="clear" w:color="auto" w:fill="auto"/>
            <w:noWrap/>
            <w:vAlign w:val="bottom"/>
            <w:hideMark/>
          </w:tcPr>
          <w:p w14:paraId="464B8A30"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328" w:type="dxa"/>
            <w:tcBorders>
              <w:top w:val="nil"/>
              <w:left w:val="nil"/>
              <w:bottom w:val="single" w:sz="4" w:space="0" w:color="auto"/>
              <w:right w:val="single" w:sz="4" w:space="0" w:color="auto"/>
            </w:tcBorders>
            <w:shd w:val="clear" w:color="auto" w:fill="auto"/>
            <w:noWrap/>
            <w:vAlign w:val="bottom"/>
            <w:hideMark/>
          </w:tcPr>
          <w:p w14:paraId="5B011F6A"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3FC4EB14"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244FED9"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986" w:type="dxa"/>
            <w:tcBorders>
              <w:top w:val="nil"/>
              <w:left w:val="nil"/>
              <w:bottom w:val="single" w:sz="4" w:space="0" w:color="auto"/>
              <w:right w:val="single" w:sz="4" w:space="0" w:color="auto"/>
            </w:tcBorders>
            <w:shd w:val="clear" w:color="auto" w:fill="auto"/>
            <w:noWrap/>
            <w:vAlign w:val="bottom"/>
            <w:hideMark/>
          </w:tcPr>
          <w:p w14:paraId="4BF1A07A"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61" w:type="dxa"/>
            <w:tcBorders>
              <w:top w:val="nil"/>
              <w:left w:val="nil"/>
              <w:bottom w:val="single" w:sz="4" w:space="0" w:color="auto"/>
              <w:right w:val="single" w:sz="4" w:space="0" w:color="auto"/>
            </w:tcBorders>
            <w:shd w:val="clear" w:color="auto" w:fill="auto"/>
            <w:noWrap/>
            <w:vAlign w:val="bottom"/>
            <w:hideMark/>
          </w:tcPr>
          <w:p w14:paraId="0FA63367"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760EAA0A"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2B9E479B"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868" w:type="dxa"/>
            <w:tcBorders>
              <w:top w:val="nil"/>
              <w:left w:val="nil"/>
              <w:bottom w:val="single" w:sz="4" w:space="0" w:color="auto"/>
              <w:right w:val="single" w:sz="4" w:space="0" w:color="auto"/>
            </w:tcBorders>
            <w:shd w:val="clear" w:color="auto" w:fill="auto"/>
            <w:noWrap/>
            <w:vAlign w:val="bottom"/>
            <w:hideMark/>
          </w:tcPr>
          <w:p w14:paraId="722DD674"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6389157A"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831" w:type="dxa"/>
            <w:tcBorders>
              <w:top w:val="nil"/>
              <w:left w:val="nil"/>
              <w:bottom w:val="single" w:sz="4" w:space="0" w:color="auto"/>
              <w:right w:val="single" w:sz="4" w:space="0" w:color="auto"/>
            </w:tcBorders>
            <w:shd w:val="clear" w:color="auto" w:fill="auto"/>
            <w:noWrap/>
            <w:vAlign w:val="bottom"/>
            <w:hideMark/>
          </w:tcPr>
          <w:p w14:paraId="1D09D48C"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1D2BAF91"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986" w:type="dxa"/>
            <w:tcBorders>
              <w:top w:val="nil"/>
              <w:left w:val="nil"/>
              <w:bottom w:val="single" w:sz="4" w:space="0" w:color="auto"/>
              <w:right w:val="single" w:sz="4" w:space="0" w:color="auto"/>
            </w:tcBorders>
            <w:shd w:val="clear" w:color="auto" w:fill="auto"/>
            <w:noWrap/>
            <w:vAlign w:val="bottom"/>
            <w:hideMark/>
          </w:tcPr>
          <w:p w14:paraId="2FFB03B3"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587" w:type="dxa"/>
            <w:tcBorders>
              <w:top w:val="nil"/>
              <w:left w:val="nil"/>
              <w:bottom w:val="single" w:sz="4" w:space="0" w:color="auto"/>
              <w:right w:val="single" w:sz="4" w:space="0" w:color="auto"/>
            </w:tcBorders>
            <w:shd w:val="clear" w:color="auto" w:fill="auto"/>
            <w:noWrap/>
            <w:vAlign w:val="bottom"/>
            <w:hideMark/>
          </w:tcPr>
          <w:p w14:paraId="4BC9C271"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05" w:type="dxa"/>
            <w:tcBorders>
              <w:top w:val="nil"/>
              <w:left w:val="nil"/>
              <w:bottom w:val="single" w:sz="4" w:space="0" w:color="auto"/>
              <w:right w:val="single" w:sz="4" w:space="0" w:color="auto"/>
            </w:tcBorders>
            <w:shd w:val="clear" w:color="auto" w:fill="auto"/>
            <w:noWrap/>
            <w:vAlign w:val="bottom"/>
            <w:hideMark/>
          </w:tcPr>
          <w:p w14:paraId="16354FC8"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16426042"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14:paraId="0B738B16"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61" w:type="dxa"/>
            <w:tcBorders>
              <w:top w:val="nil"/>
              <w:left w:val="nil"/>
              <w:bottom w:val="single" w:sz="4" w:space="0" w:color="auto"/>
              <w:right w:val="single" w:sz="4" w:space="0" w:color="auto"/>
            </w:tcBorders>
            <w:shd w:val="clear" w:color="auto" w:fill="auto"/>
            <w:noWrap/>
            <w:vAlign w:val="bottom"/>
            <w:hideMark/>
          </w:tcPr>
          <w:p w14:paraId="6AAB8CED"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43" w:type="dxa"/>
            <w:tcBorders>
              <w:top w:val="nil"/>
              <w:left w:val="nil"/>
              <w:bottom w:val="single" w:sz="4" w:space="0" w:color="auto"/>
              <w:right w:val="single" w:sz="4" w:space="0" w:color="auto"/>
            </w:tcBorders>
            <w:shd w:val="clear" w:color="auto" w:fill="auto"/>
            <w:noWrap/>
            <w:vAlign w:val="bottom"/>
            <w:hideMark/>
          </w:tcPr>
          <w:p w14:paraId="524A5A4E"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328" w:type="dxa"/>
            <w:tcBorders>
              <w:top w:val="nil"/>
              <w:left w:val="nil"/>
              <w:bottom w:val="single" w:sz="4" w:space="0" w:color="auto"/>
              <w:right w:val="single" w:sz="4" w:space="0" w:color="auto"/>
            </w:tcBorders>
            <w:shd w:val="clear" w:color="auto" w:fill="auto"/>
            <w:noWrap/>
            <w:vAlign w:val="bottom"/>
            <w:hideMark/>
          </w:tcPr>
          <w:p w14:paraId="097745FF"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62BE990D"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007B34E3"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986" w:type="dxa"/>
            <w:tcBorders>
              <w:top w:val="nil"/>
              <w:left w:val="nil"/>
              <w:bottom w:val="single" w:sz="4" w:space="0" w:color="auto"/>
              <w:right w:val="single" w:sz="4" w:space="0" w:color="auto"/>
            </w:tcBorders>
            <w:shd w:val="clear" w:color="auto" w:fill="auto"/>
            <w:noWrap/>
            <w:vAlign w:val="bottom"/>
            <w:hideMark/>
          </w:tcPr>
          <w:p w14:paraId="11A89B0B"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61" w:type="dxa"/>
            <w:tcBorders>
              <w:top w:val="nil"/>
              <w:left w:val="nil"/>
              <w:bottom w:val="single" w:sz="4" w:space="0" w:color="auto"/>
              <w:right w:val="single" w:sz="4" w:space="0" w:color="auto"/>
            </w:tcBorders>
            <w:shd w:val="clear" w:color="auto" w:fill="auto"/>
            <w:noWrap/>
            <w:vAlign w:val="bottom"/>
            <w:hideMark/>
          </w:tcPr>
          <w:p w14:paraId="0C50BFC7"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10D9FEEA"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16150906"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868" w:type="dxa"/>
            <w:tcBorders>
              <w:top w:val="nil"/>
              <w:left w:val="nil"/>
              <w:bottom w:val="single" w:sz="4" w:space="0" w:color="auto"/>
              <w:right w:val="single" w:sz="4" w:space="0" w:color="auto"/>
            </w:tcBorders>
            <w:shd w:val="clear" w:color="auto" w:fill="auto"/>
            <w:noWrap/>
            <w:vAlign w:val="bottom"/>
            <w:hideMark/>
          </w:tcPr>
          <w:p w14:paraId="4007FB3E"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0D3E435E"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831" w:type="dxa"/>
            <w:tcBorders>
              <w:top w:val="nil"/>
              <w:left w:val="nil"/>
              <w:bottom w:val="single" w:sz="4" w:space="0" w:color="auto"/>
              <w:right w:val="single" w:sz="4" w:space="0" w:color="auto"/>
            </w:tcBorders>
            <w:shd w:val="clear" w:color="auto" w:fill="auto"/>
            <w:noWrap/>
            <w:vAlign w:val="bottom"/>
            <w:hideMark/>
          </w:tcPr>
          <w:p w14:paraId="28AB3408"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4AF7EA4D"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986" w:type="dxa"/>
            <w:tcBorders>
              <w:top w:val="nil"/>
              <w:left w:val="nil"/>
              <w:bottom w:val="single" w:sz="4" w:space="0" w:color="auto"/>
              <w:right w:val="single" w:sz="4" w:space="0" w:color="auto"/>
            </w:tcBorders>
            <w:shd w:val="clear" w:color="auto" w:fill="auto"/>
            <w:noWrap/>
            <w:vAlign w:val="bottom"/>
            <w:hideMark/>
          </w:tcPr>
          <w:p w14:paraId="23E46C2F"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587" w:type="dxa"/>
            <w:tcBorders>
              <w:top w:val="nil"/>
              <w:left w:val="nil"/>
              <w:bottom w:val="single" w:sz="4" w:space="0" w:color="auto"/>
              <w:right w:val="single" w:sz="4" w:space="0" w:color="auto"/>
            </w:tcBorders>
            <w:shd w:val="clear" w:color="auto" w:fill="auto"/>
            <w:noWrap/>
            <w:vAlign w:val="bottom"/>
            <w:hideMark/>
          </w:tcPr>
          <w:p w14:paraId="0D17033F"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05" w:type="dxa"/>
            <w:tcBorders>
              <w:top w:val="nil"/>
              <w:left w:val="nil"/>
              <w:bottom w:val="single" w:sz="4" w:space="0" w:color="auto"/>
              <w:right w:val="single" w:sz="4" w:space="0" w:color="auto"/>
            </w:tcBorders>
            <w:shd w:val="clear" w:color="auto" w:fill="auto"/>
            <w:noWrap/>
            <w:vAlign w:val="bottom"/>
            <w:hideMark/>
          </w:tcPr>
          <w:p w14:paraId="46E435E5"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3BF459E6"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14:paraId="28299FE0"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61" w:type="dxa"/>
            <w:tcBorders>
              <w:top w:val="nil"/>
              <w:left w:val="nil"/>
              <w:bottom w:val="single" w:sz="4" w:space="0" w:color="auto"/>
              <w:right w:val="single" w:sz="4" w:space="0" w:color="auto"/>
            </w:tcBorders>
            <w:shd w:val="clear" w:color="auto" w:fill="auto"/>
            <w:noWrap/>
            <w:vAlign w:val="bottom"/>
            <w:hideMark/>
          </w:tcPr>
          <w:p w14:paraId="5FE72D9D"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43" w:type="dxa"/>
            <w:tcBorders>
              <w:top w:val="nil"/>
              <w:left w:val="nil"/>
              <w:bottom w:val="single" w:sz="4" w:space="0" w:color="auto"/>
              <w:right w:val="single" w:sz="4" w:space="0" w:color="auto"/>
            </w:tcBorders>
            <w:shd w:val="clear" w:color="auto" w:fill="auto"/>
            <w:noWrap/>
            <w:vAlign w:val="bottom"/>
            <w:hideMark/>
          </w:tcPr>
          <w:p w14:paraId="42CDC6B0"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328" w:type="dxa"/>
            <w:tcBorders>
              <w:top w:val="nil"/>
              <w:left w:val="nil"/>
              <w:bottom w:val="single" w:sz="4" w:space="0" w:color="auto"/>
              <w:right w:val="single" w:sz="4" w:space="0" w:color="auto"/>
            </w:tcBorders>
            <w:shd w:val="clear" w:color="auto" w:fill="auto"/>
            <w:noWrap/>
            <w:vAlign w:val="bottom"/>
            <w:hideMark/>
          </w:tcPr>
          <w:p w14:paraId="6B4C21EE"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5A4A888A"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45026FA6"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986" w:type="dxa"/>
            <w:tcBorders>
              <w:top w:val="nil"/>
              <w:left w:val="nil"/>
              <w:bottom w:val="single" w:sz="4" w:space="0" w:color="auto"/>
              <w:right w:val="single" w:sz="4" w:space="0" w:color="auto"/>
            </w:tcBorders>
            <w:shd w:val="clear" w:color="auto" w:fill="auto"/>
            <w:noWrap/>
            <w:vAlign w:val="bottom"/>
            <w:hideMark/>
          </w:tcPr>
          <w:p w14:paraId="09820AAD"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61" w:type="dxa"/>
            <w:tcBorders>
              <w:top w:val="nil"/>
              <w:left w:val="nil"/>
              <w:bottom w:val="single" w:sz="4" w:space="0" w:color="auto"/>
              <w:right w:val="single" w:sz="4" w:space="0" w:color="auto"/>
            </w:tcBorders>
            <w:shd w:val="clear" w:color="auto" w:fill="auto"/>
            <w:noWrap/>
            <w:vAlign w:val="bottom"/>
            <w:hideMark/>
          </w:tcPr>
          <w:p w14:paraId="5CE03A61"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212C8989"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44A50EA2"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868" w:type="dxa"/>
            <w:tcBorders>
              <w:top w:val="nil"/>
              <w:left w:val="nil"/>
              <w:bottom w:val="single" w:sz="4" w:space="0" w:color="auto"/>
              <w:right w:val="single" w:sz="4" w:space="0" w:color="auto"/>
            </w:tcBorders>
            <w:shd w:val="clear" w:color="auto" w:fill="auto"/>
            <w:noWrap/>
            <w:vAlign w:val="bottom"/>
            <w:hideMark/>
          </w:tcPr>
          <w:p w14:paraId="0B2F29BB"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2B60AC59"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831" w:type="dxa"/>
            <w:tcBorders>
              <w:top w:val="nil"/>
              <w:left w:val="nil"/>
              <w:bottom w:val="single" w:sz="4" w:space="0" w:color="auto"/>
              <w:right w:val="single" w:sz="4" w:space="0" w:color="auto"/>
            </w:tcBorders>
            <w:shd w:val="clear" w:color="auto" w:fill="auto"/>
            <w:noWrap/>
            <w:vAlign w:val="bottom"/>
            <w:hideMark/>
          </w:tcPr>
          <w:p w14:paraId="36C09BC3"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162461FB"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986" w:type="dxa"/>
            <w:tcBorders>
              <w:top w:val="nil"/>
              <w:left w:val="nil"/>
              <w:bottom w:val="single" w:sz="4" w:space="0" w:color="auto"/>
              <w:right w:val="single" w:sz="4" w:space="0" w:color="auto"/>
            </w:tcBorders>
            <w:shd w:val="clear" w:color="auto" w:fill="auto"/>
            <w:noWrap/>
            <w:vAlign w:val="bottom"/>
            <w:hideMark/>
          </w:tcPr>
          <w:p w14:paraId="0CCFA15E"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587" w:type="dxa"/>
            <w:tcBorders>
              <w:top w:val="nil"/>
              <w:left w:val="nil"/>
              <w:bottom w:val="single" w:sz="4" w:space="0" w:color="auto"/>
              <w:right w:val="single" w:sz="4" w:space="0" w:color="auto"/>
            </w:tcBorders>
            <w:shd w:val="clear" w:color="auto" w:fill="auto"/>
            <w:noWrap/>
            <w:vAlign w:val="bottom"/>
            <w:hideMark/>
          </w:tcPr>
          <w:p w14:paraId="146E5C0F"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05" w:type="dxa"/>
            <w:tcBorders>
              <w:top w:val="nil"/>
              <w:left w:val="nil"/>
              <w:bottom w:val="single" w:sz="4" w:space="0" w:color="auto"/>
              <w:right w:val="single" w:sz="4" w:space="0" w:color="auto"/>
            </w:tcBorders>
            <w:shd w:val="clear" w:color="auto" w:fill="auto"/>
            <w:noWrap/>
            <w:vAlign w:val="bottom"/>
            <w:hideMark/>
          </w:tcPr>
          <w:p w14:paraId="68CE54CF"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4E986D3A"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14:paraId="48A336B7"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61" w:type="dxa"/>
            <w:tcBorders>
              <w:top w:val="nil"/>
              <w:left w:val="nil"/>
              <w:bottom w:val="single" w:sz="4" w:space="0" w:color="auto"/>
              <w:right w:val="single" w:sz="4" w:space="0" w:color="auto"/>
            </w:tcBorders>
            <w:shd w:val="clear" w:color="auto" w:fill="auto"/>
            <w:noWrap/>
            <w:vAlign w:val="bottom"/>
            <w:hideMark/>
          </w:tcPr>
          <w:p w14:paraId="3876F2DB"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43" w:type="dxa"/>
            <w:tcBorders>
              <w:top w:val="nil"/>
              <w:left w:val="nil"/>
              <w:bottom w:val="single" w:sz="4" w:space="0" w:color="auto"/>
              <w:right w:val="single" w:sz="4" w:space="0" w:color="auto"/>
            </w:tcBorders>
            <w:shd w:val="clear" w:color="auto" w:fill="auto"/>
            <w:noWrap/>
            <w:vAlign w:val="bottom"/>
            <w:hideMark/>
          </w:tcPr>
          <w:p w14:paraId="464F965F"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328" w:type="dxa"/>
            <w:tcBorders>
              <w:top w:val="nil"/>
              <w:left w:val="nil"/>
              <w:bottom w:val="single" w:sz="4" w:space="0" w:color="auto"/>
              <w:right w:val="single" w:sz="4" w:space="0" w:color="auto"/>
            </w:tcBorders>
            <w:shd w:val="clear" w:color="auto" w:fill="auto"/>
            <w:noWrap/>
            <w:vAlign w:val="bottom"/>
            <w:hideMark/>
          </w:tcPr>
          <w:p w14:paraId="76489A0B"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6642E069"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7864E960"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986" w:type="dxa"/>
            <w:tcBorders>
              <w:top w:val="nil"/>
              <w:left w:val="nil"/>
              <w:bottom w:val="single" w:sz="4" w:space="0" w:color="auto"/>
              <w:right w:val="single" w:sz="4" w:space="0" w:color="auto"/>
            </w:tcBorders>
            <w:shd w:val="clear" w:color="auto" w:fill="auto"/>
            <w:noWrap/>
            <w:vAlign w:val="bottom"/>
            <w:hideMark/>
          </w:tcPr>
          <w:p w14:paraId="525A0082"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61" w:type="dxa"/>
            <w:tcBorders>
              <w:top w:val="nil"/>
              <w:left w:val="nil"/>
              <w:bottom w:val="single" w:sz="4" w:space="0" w:color="auto"/>
              <w:right w:val="single" w:sz="4" w:space="0" w:color="auto"/>
            </w:tcBorders>
            <w:shd w:val="clear" w:color="auto" w:fill="auto"/>
            <w:noWrap/>
            <w:vAlign w:val="bottom"/>
            <w:hideMark/>
          </w:tcPr>
          <w:p w14:paraId="61D26626"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5FA5A15C"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702C334A"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868" w:type="dxa"/>
            <w:tcBorders>
              <w:top w:val="nil"/>
              <w:left w:val="nil"/>
              <w:bottom w:val="single" w:sz="4" w:space="0" w:color="auto"/>
              <w:right w:val="single" w:sz="4" w:space="0" w:color="auto"/>
            </w:tcBorders>
            <w:shd w:val="clear" w:color="auto" w:fill="auto"/>
            <w:noWrap/>
            <w:vAlign w:val="bottom"/>
            <w:hideMark/>
          </w:tcPr>
          <w:p w14:paraId="6AB89B29"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472568B5"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831" w:type="dxa"/>
            <w:tcBorders>
              <w:top w:val="nil"/>
              <w:left w:val="nil"/>
              <w:bottom w:val="single" w:sz="4" w:space="0" w:color="auto"/>
              <w:right w:val="single" w:sz="4" w:space="0" w:color="auto"/>
            </w:tcBorders>
            <w:shd w:val="clear" w:color="auto" w:fill="auto"/>
            <w:noWrap/>
            <w:vAlign w:val="bottom"/>
            <w:hideMark/>
          </w:tcPr>
          <w:p w14:paraId="012EC86A"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7ACB4A1E"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986" w:type="dxa"/>
            <w:tcBorders>
              <w:top w:val="nil"/>
              <w:left w:val="nil"/>
              <w:bottom w:val="single" w:sz="4" w:space="0" w:color="auto"/>
              <w:right w:val="single" w:sz="4" w:space="0" w:color="auto"/>
            </w:tcBorders>
            <w:shd w:val="clear" w:color="auto" w:fill="auto"/>
            <w:noWrap/>
            <w:vAlign w:val="bottom"/>
            <w:hideMark/>
          </w:tcPr>
          <w:p w14:paraId="63E76944"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587" w:type="dxa"/>
            <w:tcBorders>
              <w:top w:val="nil"/>
              <w:left w:val="nil"/>
              <w:bottom w:val="single" w:sz="4" w:space="0" w:color="auto"/>
              <w:right w:val="single" w:sz="4" w:space="0" w:color="auto"/>
            </w:tcBorders>
            <w:shd w:val="clear" w:color="auto" w:fill="auto"/>
            <w:noWrap/>
            <w:vAlign w:val="bottom"/>
            <w:hideMark/>
          </w:tcPr>
          <w:p w14:paraId="3FBE518F"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05" w:type="dxa"/>
            <w:tcBorders>
              <w:top w:val="nil"/>
              <w:left w:val="nil"/>
              <w:bottom w:val="single" w:sz="4" w:space="0" w:color="auto"/>
              <w:right w:val="single" w:sz="4" w:space="0" w:color="auto"/>
            </w:tcBorders>
            <w:shd w:val="clear" w:color="auto" w:fill="auto"/>
            <w:noWrap/>
            <w:vAlign w:val="bottom"/>
            <w:hideMark/>
          </w:tcPr>
          <w:p w14:paraId="034BBE75"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0BD64A60"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14:paraId="36EFFD60"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61" w:type="dxa"/>
            <w:tcBorders>
              <w:top w:val="nil"/>
              <w:left w:val="nil"/>
              <w:bottom w:val="single" w:sz="4" w:space="0" w:color="auto"/>
              <w:right w:val="single" w:sz="4" w:space="0" w:color="auto"/>
            </w:tcBorders>
            <w:shd w:val="clear" w:color="auto" w:fill="auto"/>
            <w:noWrap/>
            <w:vAlign w:val="bottom"/>
            <w:hideMark/>
          </w:tcPr>
          <w:p w14:paraId="2FD814B2"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43" w:type="dxa"/>
            <w:tcBorders>
              <w:top w:val="nil"/>
              <w:left w:val="nil"/>
              <w:bottom w:val="single" w:sz="4" w:space="0" w:color="auto"/>
              <w:right w:val="single" w:sz="4" w:space="0" w:color="auto"/>
            </w:tcBorders>
            <w:shd w:val="clear" w:color="auto" w:fill="auto"/>
            <w:noWrap/>
            <w:vAlign w:val="bottom"/>
            <w:hideMark/>
          </w:tcPr>
          <w:p w14:paraId="0F9ED080"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328" w:type="dxa"/>
            <w:tcBorders>
              <w:top w:val="nil"/>
              <w:left w:val="nil"/>
              <w:bottom w:val="single" w:sz="4" w:space="0" w:color="auto"/>
              <w:right w:val="single" w:sz="4" w:space="0" w:color="auto"/>
            </w:tcBorders>
            <w:shd w:val="clear" w:color="auto" w:fill="auto"/>
            <w:noWrap/>
            <w:vAlign w:val="bottom"/>
            <w:hideMark/>
          </w:tcPr>
          <w:p w14:paraId="5AB17E30"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7B3FF0DA"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EA80858"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986" w:type="dxa"/>
            <w:tcBorders>
              <w:top w:val="nil"/>
              <w:left w:val="nil"/>
              <w:bottom w:val="single" w:sz="4" w:space="0" w:color="auto"/>
              <w:right w:val="single" w:sz="4" w:space="0" w:color="auto"/>
            </w:tcBorders>
            <w:shd w:val="clear" w:color="auto" w:fill="auto"/>
            <w:noWrap/>
            <w:vAlign w:val="bottom"/>
            <w:hideMark/>
          </w:tcPr>
          <w:p w14:paraId="7F54D688"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61" w:type="dxa"/>
            <w:tcBorders>
              <w:top w:val="nil"/>
              <w:left w:val="nil"/>
              <w:bottom w:val="single" w:sz="4" w:space="0" w:color="auto"/>
              <w:right w:val="single" w:sz="4" w:space="0" w:color="auto"/>
            </w:tcBorders>
            <w:shd w:val="clear" w:color="auto" w:fill="auto"/>
            <w:noWrap/>
            <w:vAlign w:val="bottom"/>
            <w:hideMark/>
          </w:tcPr>
          <w:p w14:paraId="74B712F1"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2E5EAB5A"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00E062A8"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868" w:type="dxa"/>
            <w:tcBorders>
              <w:top w:val="nil"/>
              <w:left w:val="nil"/>
              <w:bottom w:val="single" w:sz="4" w:space="0" w:color="auto"/>
              <w:right w:val="single" w:sz="4" w:space="0" w:color="auto"/>
            </w:tcBorders>
            <w:shd w:val="clear" w:color="auto" w:fill="auto"/>
            <w:noWrap/>
            <w:vAlign w:val="bottom"/>
            <w:hideMark/>
          </w:tcPr>
          <w:p w14:paraId="3B357B08"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0DBDBDFF"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831" w:type="dxa"/>
            <w:tcBorders>
              <w:top w:val="nil"/>
              <w:left w:val="nil"/>
              <w:bottom w:val="single" w:sz="4" w:space="0" w:color="auto"/>
              <w:right w:val="single" w:sz="4" w:space="0" w:color="auto"/>
            </w:tcBorders>
            <w:shd w:val="clear" w:color="auto" w:fill="auto"/>
            <w:noWrap/>
            <w:vAlign w:val="bottom"/>
            <w:hideMark/>
          </w:tcPr>
          <w:p w14:paraId="432EA7A5"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6FE22DC5"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986" w:type="dxa"/>
            <w:tcBorders>
              <w:top w:val="nil"/>
              <w:left w:val="nil"/>
              <w:bottom w:val="single" w:sz="4" w:space="0" w:color="auto"/>
              <w:right w:val="single" w:sz="4" w:space="0" w:color="auto"/>
            </w:tcBorders>
            <w:shd w:val="clear" w:color="auto" w:fill="auto"/>
            <w:noWrap/>
            <w:vAlign w:val="bottom"/>
            <w:hideMark/>
          </w:tcPr>
          <w:p w14:paraId="5302CDAF"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587" w:type="dxa"/>
            <w:tcBorders>
              <w:top w:val="nil"/>
              <w:left w:val="nil"/>
              <w:bottom w:val="single" w:sz="4" w:space="0" w:color="auto"/>
              <w:right w:val="single" w:sz="4" w:space="0" w:color="auto"/>
            </w:tcBorders>
            <w:shd w:val="clear" w:color="auto" w:fill="auto"/>
            <w:noWrap/>
            <w:vAlign w:val="bottom"/>
            <w:hideMark/>
          </w:tcPr>
          <w:p w14:paraId="2D999ACD"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05" w:type="dxa"/>
            <w:tcBorders>
              <w:top w:val="nil"/>
              <w:left w:val="nil"/>
              <w:bottom w:val="single" w:sz="4" w:space="0" w:color="auto"/>
              <w:right w:val="single" w:sz="4" w:space="0" w:color="auto"/>
            </w:tcBorders>
            <w:shd w:val="clear" w:color="auto" w:fill="auto"/>
            <w:noWrap/>
            <w:vAlign w:val="bottom"/>
            <w:hideMark/>
          </w:tcPr>
          <w:p w14:paraId="78D47759"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09F3791D"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14:paraId="5C79F0AD"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61" w:type="dxa"/>
            <w:tcBorders>
              <w:top w:val="nil"/>
              <w:left w:val="nil"/>
              <w:bottom w:val="single" w:sz="4" w:space="0" w:color="auto"/>
              <w:right w:val="single" w:sz="4" w:space="0" w:color="auto"/>
            </w:tcBorders>
            <w:shd w:val="clear" w:color="auto" w:fill="auto"/>
            <w:noWrap/>
            <w:vAlign w:val="bottom"/>
            <w:hideMark/>
          </w:tcPr>
          <w:p w14:paraId="4D12FDF4"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43" w:type="dxa"/>
            <w:tcBorders>
              <w:top w:val="nil"/>
              <w:left w:val="nil"/>
              <w:bottom w:val="single" w:sz="4" w:space="0" w:color="auto"/>
              <w:right w:val="single" w:sz="4" w:space="0" w:color="auto"/>
            </w:tcBorders>
            <w:shd w:val="clear" w:color="auto" w:fill="auto"/>
            <w:noWrap/>
            <w:vAlign w:val="bottom"/>
            <w:hideMark/>
          </w:tcPr>
          <w:p w14:paraId="6CA56310"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328" w:type="dxa"/>
            <w:tcBorders>
              <w:top w:val="nil"/>
              <w:left w:val="nil"/>
              <w:bottom w:val="single" w:sz="4" w:space="0" w:color="auto"/>
              <w:right w:val="single" w:sz="4" w:space="0" w:color="auto"/>
            </w:tcBorders>
            <w:shd w:val="clear" w:color="auto" w:fill="auto"/>
            <w:noWrap/>
            <w:vAlign w:val="bottom"/>
            <w:hideMark/>
          </w:tcPr>
          <w:p w14:paraId="1FD64C75"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3D52D81C"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5F07DEEB"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986" w:type="dxa"/>
            <w:tcBorders>
              <w:top w:val="nil"/>
              <w:left w:val="nil"/>
              <w:bottom w:val="single" w:sz="4" w:space="0" w:color="auto"/>
              <w:right w:val="single" w:sz="4" w:space="0" w:color="auto"/>
            </w:tcBorders>
            <w:shd w:val="clear" w:color="auto" w:fill="auto"/>
            <w:noWrap/>
            <w:vAlign w:val="bottom"/>
            <w:hideMark/>
          </w:tcPr>
          <w:p w14:paraId="4BFFC3CC"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61" w:type="dxa"/>
            <w:tcBorders>
              <w:top w:val="nil"/>
              <w:left w:val="nil"/>
              <w:bottom w:val="single" w:sz="4" w:space="0" w:color="auto"/>
              <w:right w:val="single" w:sz="4" w:space="0" w:color="auto"/>
            </w:tcBorders>
            <w:shd w:val="clear" w:color="auto" w:fill="auto"/>
            <w:noWrap/>
            <w:vAlign w:val="bottom"/>
            <w:hideMark/>
          </w:tcPr>
          <w:p w14:paraId="2E074E90"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695DC1E7"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4CE4A1B8"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868" w:type="dxa"/>
            <w:tcBorders>
              <w:top w:val="nil"/>
              <w:left w:val="nil"/>
              <w:bottom w:val="single" w:sz="4" w:space="0" w:color="auto"/>
              <w:right w:val="single" w:sz="4" w:space="0" w:color="auto"/>
            </w:tcBorders>
            <w:shd w:val="clear" w:color="auto" w:fill="auto"/>
            <w:noWrap/>
            <w:vAlign w:val="bottom"/>
            <w:hideMark/>
          </w:tcPr>
          <w:p w14:paraId="7A1CF1C6"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43742247"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831" w:type="dxa"/>
            <w:tcBorders>
              <w:top w:val="nil"/>
              <w:left w:val="nil"/>
              <w:bottom w:val="single" w:sz="4" w:space="0" w:color="auto"/>
              <w:right w:val="single" w:sz="4" w:space="0" w:color="auto"/>
            </w:tcBorders>
            <w:shd w:val="clear" w:color="auto" w:fill="auto"/>
            <w:noWrap/>
            <w:vAlign w:val="bottom"/>
            <w:hideMark/>
          </w:tcPr>
          <w:p w14:paraId="5953E69E"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02C319AA"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986" w:type="dxa"/>
            <w:tcBorders>
              <w:top w:val="nil"/>
              <w:left w:val="nil"/>
              <w:bottom w:val="single" w:sz="4" w:space="0" w:color="auto"/>
              <w:right w:val="single" w:sz="4" w:space="0" w:color="auto"/>
            </w:tcBorders>
            <w:shd w:val="clear" w:color="auto" w:fill="auto"/>
            <w:noWrap/>
            <w:vAlign w:val="bottom"/>
            <w:hideMark/>
          </w:tcPr>
          <w:p w14:paraId="11BC2F34"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587" w:type="dxa"/>
            <w:tcBorders>
              <w:top w:val="nil"/>
              <w:left w:val="nil"/>
              <w:bottom w:val="single" w:sz="4" w:space="0" w:color="auto"/>
              <w:right w:val="single" w:sz="4" w:space="0" w:color="auto"/>
            </w:tcBorders>
            <w:shd w:val="clear" w:color="auto" w:fill="auto"/>
            <w:noWrap/>
            <w:vAlign w:val="bottom"/>
            <w:hideMark/>
          </w:tcPr>
          <w:p w14:paraId="7B6BAA51"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05" w:type="dxa"/>
            <w:tcBorders>
              <w:top w:val="nil"/>
              <w:left w:val="nil"/>
              <w:bottom w:val="single" w:sz="4" w:space="0" w:color="auto"/>
              <w:right w:val="single" w:sz="4" w:space="0" w:color="auto"/>
            </w:tcBorders>
            <w:shd w:val="clear" w:color="auto" w:fill="auto"/>
            <w:noWrap/>
            <w:vAlign w:val="bottom"/>
            <w:hideMark/>
          </w:tcPr>
          <w:p w14:paraId="6C71E0C1"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67C84BB7"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14:paraId="0A0D9236"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61" w:type="dxa"/>
            <w:tcBorders>
              <w:top w:val="nil"/>
              <w:left w:val="nil"/>
              <w:bottom w:val="single" w:sz="4" w:space="0" w:color="auto"/>
              <w:right w:val="single" w:sz="4" w:space="0" w:color="auto"/>
            </w:tcBorders>
            <w:shd w:val="clear" w:color="auto" w:fill="auto"/>
            <w:noWrap/>
            <w:vAlign w:val="bottom"/>
            <w:hideMark/>
          </w:tcPr>
          <w:p w14:paraId="45AED638"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43" w:type="dxa"/>
            <w:tcBorders>
              <w:top w:val="nil"/>
              <w:left w:val="nil"/>
              <w:bottom w:val="single" w:sz="4" w:space="0" w:color="auto"/>
              <w:right w:val="single" w:sz="4" w:space="0" w:color="auto"/>
            </w:tcBorders>
            <w:shd w:val="clear" w:color="auto" w:fill="auto"/>
            <w:noWrap/>
            <w:vAlign w:val="bottom"/>
            <w:hideMark/>
          </w:tcPr>
          <w:p w14:paraId="5F5CE973"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328" w:type="dxa"/>
            <w:tcBorders>
              <w:top w:val="nil"/>
              <w:left w:val="nil"/>
              <w:bottom w:val="single" w:sz="4" w:space="0" w:color="auto"/>
              <w:right w:val="single" w:sz="4" w:space="0" w:color="auto"/>
            </w:tcBorders>
            <w:shd w:val="clear" w:color="auto" w:fill="auto"/>
            <w:noWrap/>
            <w:vAlign w:val="bottom"/>
            <w:hideMark/>
          </w:tcPr>
          <w:p w14:paraId="0A74C915"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1E690643" w14:textId="77777777" w:rsidTr="007E4EA9">
        <w:trPr>
          <w:trHeight w:val="30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E398DD4"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986" w:type="dxa"/>
            <w:tcBorders>
              <w:top w:val="nil"/>
              <w:left w:val="nil"/>
              <w:bottom w:val="single" w:sz="4" w:space="0" w:color="auto"/>
              <w:right w:val="single" w:sz="4" w:space="0" w:color="auto"/>
            </w:tcBorders>
            <w:shd w:val="clear" w:color="auto" w:fill="auto"/>
            <w:noWrap/>
            <w:vAlign w:val="bottom"/>
            <w:hideMark/>
          </w:tcPr>
          <w:p w14:paraId="7102C7D1"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61" w:type="dxa"/>
            <w:tcBorders>
              <w:top w:val="nil"/>
              <w:left w:val="nil"/>
              <w:bottom w:val="single" w:sz="4" w:space="0" w:color="auto"/>
              <w:right w:val="single" w:sz="4" w:space="0" w:color="auto"/>
            </w:tcBorders>
            <w:shd w:val="clear" w:color="auto" w:fill="auto"/>
            <w:noWrap/>
            <w:vAlign w:val="bottom"/>
            <w:hideMark/>
          </w:tcPr>
          <w:p w14:paraId="12B899E9"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4EF53238"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2F947F7D"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868" w:type="dxa"/>
            <w:tcBorders>
              <w:top w:val="nil"/>
              <w:left w:val="nil"/>
              <w:bottom w:val="single" w:sz="4" w:space="0" w:color="auto"/>
              <w:right w:val="single" w:sz="4" w:space="0" w:color="auto"/>
            </w:tcBorders>
            <w:shd w:val="clear" w:color="auto" w:fill="auto"/>
            <w:noWrap/>
            <w:vAlign w:val="bottom"/>
            <w:hideMark/>
          </w:tcPr>
          <w:p w14:paraId="6EEB9C86"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5FE0B0C5"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831" w:type="dxa"/>
            <w:tcBorders>
              <w:top w:val="nil"/>
              <w:left w:val="nil"/>
              <w:bottom w:val="single" w:sz="4" w:space="0" w:color="auto"/>
              <w:right w:val="single" w:sz="4" w:space="0" w:color="auto"/>
            </w:tcBorders>
            <w:shd w:val="clear" w:color="auto" w:fill="auto"/>
            <w:noWrap/>
            <w:vAlign w:val="bottom"/>
            <w:hideMark/>
          </w:tcPr>
          <w:p w14:paraId="49EA6B94"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412DE9D4"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986" w:type="dxa"/>
            <w:tcBorders>
              <w:top w:val="nil"/>
              <w:left w:val="nil"/>
              <w:bottom w:val="single" w:sz="4" w:space="0" w:color="auto"/>
              <w:right w:val="single" w:sz="4" w:space="0" w:color="auto"/>
            </w:tcBorders>
            <w:shd w:val="clear" w:color="auto" w:fill="auto"/>
            <w:noWrap/>
            <w:vAlign w:val="bottom"/>
            <w:hideMark/>
          </w:tcPr>
          <w:p w14:paraId="1970346C"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587" w:type="dxa"/>
            <w:tcBorders>
              <w:top w:val="nil"/>
              <w:left w:val="nil"/>
              <w:bottom w:val="single" w:sz="4" w:space="0" w:color="auto"/>
              <w:right w:val="single" w:sz="4" w:space="0" w:color="auto"/>
            </w:tcBorders>
            <w:shd w:val="clear" w:color="auto" w:fill="auto"/>
            <w:noWrap/>
            <w:vAlign w:val="bottom"/>
            <w:hideMark/>
          </w:tcPr>
          <w:p w14:paraId="0097D4E0"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05" w:type="dxa"/>
            <w:tcBorders>
              <w:top w:val="nil"/>
              <w:left w:val="nil"/>
              <w:bottom w:val="single" w:sz="4" w:space="0" w:color="auto"/>
              <w:right w:val="single" w:sz="4" w:space="0" w:color="auto"/>
            </w:tcBorders>
            <w:shd w:val="clear" w:color="auto" w:fill="auto"/>
            <w:noWrap/>
            <w:vAlign w:val="bottom"/>
            <w:hideMark/>
          </w:tcPr>
          <w:p w14:paraId="5BCE4D58"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051" w:type="dxa"/>
            <w:tcBorders>
              <w:top w:val="nil"/>
              <w:left w:val="nil"/>
              <w:bottom w:val="single" w:sz="4" w:space="0" w:color="auto"/>
              <w:right w:val="single" w:sz="4" w:space="0" w:color="auto"/>
            </w:tcBorders>
            <w:shd w:val="clear" w:color="auto" w:fill="auto"/>
            <w:noWrap/>
            <w:vAlign w:val="bottom"/>
            <w:hideMark/>
          </w:tcPr>
          <w:p w14:paraId="147A1D1D"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14:paraId="2BBB8EF1"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61" w:type="dxa"/>
            <w:tcBorders>
              <w:top w:val="nil"/>
              <w:left w:val="nil"/>
              <w:bottom w:val="single" w:sz="4" w:space="0" w:color="auto"/>
              <w:right w:val="single" w:sz="4" w:space="0" w:color="auto"/>
            </w:tcBorders>
            <w:shd w:val="clear" w:color="auto" w:fill="auto"/>
            <w:noWrap/>
            <w:vAlign w:val="bottom"/>
            <w:hideMark/>
          </w:tcPr>
          <w:p w14:paraId="5567903C"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643" w:type="dxa"/>
            <w:tcBorders>
              <w:top w:val="nil"/>
              <w:left w:val="nil"/>
              <w:bottom w:val="single" w:sz="4" w:space="0" w:color="auto"/>
              <w:right w:val="single" w:sz="4" w:space="0" w:color="auto"/>
            </w:tcBorders>
            <w:shd w:val="clear" w:color="auto" w:fill="auto"/>
            <w:noWrap/>
            <w:vAlign w:val="bottom"/>
            <w:hideMark/>
          </w:tcPr>
          <w:p w14:paraId="01154217"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c>
          <w:tcPr>
            <w:tcW w:w="1328" w:type="dxa"/>
            <w:tcBorders>
              <w:top w:val="nil"/>
              <w:left w:val="nil"/>
              <w:bottom w:val="single" w:sz="4" w:space="0" w:color="auto"/>
              <w:right w:val="single" w:sz="4" w:space="0" w:color="auto"/>
            </w:tcBorders>
            <w:shd w:val="clear" w:color="auto" w:fill="auto"/>
            <w:noWrap/>
            <w:vAlign w:val="bottom"/>
            <w:hideMark/>
          </w:tcPr>
          <w:p w14:paraId="27951C3D" w14:textId="77777777" w:rsidR="007E4EA9" w:rsidRPr="002929A8" w:rsidRDefault="007E4EA9" w:rsidP="007E4EA9">
            <w:pPr>
              <w:spacing w:after="0"/>
              <w:ind w:left="0"/>
              <w:rPr>
                <w:rFonts w:ascii="Calibri" w:hAnsi="Calibri" w:cs="Calibri"/>
                <w:color w:val="000000"/>
                <w:szCs w:val="22"/>
              </w:rPr>
            </w:pPr>
            <w:r w:rsidRPr="002929A8">
              <w:rPr>
                <w:rFonts w:ascii="Calibri" w:hAnsi="Calibri" w:cs="Calibri"/>
                <w:color w:val="000000"/>
                <w:szCs w:val="22"/>
              </w:rPr>
              <w:t> </w:t>
            </w:r>
          </w:p>
        </w:tc>
      </w:tr>
      <w:tr w:rsidR="007E4EA9" w:rsidRPr="002929A8" w14:paraId="6D6CE0EE" w14:textId="77777777" w:rsidTr="007E4EA9">
        <w:trPr>
          <w:trHeight w:val="300"/>
        </w:trPr>
        <w:tc>
          <w:tcPr>
            <w:tcW w:w="1473" w:type="dxa"/>
            <w:tcBorders>
              <w:top w:val="nil"/>
              <w:left w:val="nil"/>
              <w:bottom w:val="nil"/>
              <w:right w:val="nil"/>
            </w:tcBorders>
            <w:shd w:val="clear" w:color="auto" w:fill="auto"/>
            <w:noWrap/>
            <w:vAlign w:val="bottom"/>
            <w:hideMark/>
          </w:tcPr>
          <w:p w14:paraId="3E21FCDD" w14:textId="77777777" w:rsidR="007E4EA9" w:rsidRPr="002929A8" w:rsidRDefault="007E4EA9" w:rsidP="007E4EA9">
            <w:pPr>
              <w:spacing w:after="0"/>
              <w:ind w:left="0"/>
              <w:rPr>
                <w:sz w:val="20"/>
                <w:szCs w:val="20"/>
              </w:rPr>
            </w:pPr>
          </w:p>
        </w:tc>
        <w:tc>
          <w:tcPr>
            <w:tcW w:w="1986" w:type="dxa"/>
            <w:tcBorders>
              <w:top w:val="nil"/>
              <w:left w:val="nil"/>
              <w:bottom w:val="nil"/>
              <w:right w:val="nil"/>
            </w:tcBorders>
            <w:shd w:val="clear" w:color="auto" w:fill="auto"/>
            <w:noWrap/>
            <w:vAlign w:val="bottom"/>
            <w:hideMark/>
          </w:tcPr>
          <w:p w14:paraId="38EE752D" w14:textId="77777777" w:rsidR="007E4EA9" w:rsidRPr="002929A8" w:rsidRDefault="007E4EA9" w:rsidP="007E4EA9">
            <w:pPr>
              <w:spacing w:after="0"/>
              <w:ind w:left="0"/>
              <w:rPr>
                <w:sz w:val="20"/>
                <w:szCs w:val="20"/>
              </w:rPr>
            </w:pPr>
          </w:p>
        </w:tc>
        <w:tc>
          <w:tcPr>
            <w:tcW w:w="1661" w:type="dxa"/>
            <w:tcBorders>
              <w:top w:val="nil"/>
              <w:left w:val="nil"/>
              <w:bottom w:val="nil"/>
              <w:right w:val="nil"/>
            </w:tcBorders>
            <w:shd w:val="clear" w:color="auto" w:fill="auto"/>
            <w:noWrap/>
            <w:vAlign w:val="bottom"/>
            <w:hideMark/>
          </w:tcPr>
          <w:p w14:paraId="2F121B10"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64A4F4E0"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27531AD4" w14:textId="77777777" w:rsidR="007E4EA9" w:rsidRPr="002929A8" w:rsidRDefault="007E4EA9" w:rsidP="007E4EA9">
            <w:pPr>
              <w:spacing w:after="0"/>
              <w:ind w:left="0"/>
              <w:rPr>
                <w:sz w:val="20"/>
                <w:szCs w:val="20"/>
              </w:rPr>
            </w:pPr>
          </w:p>
        </w:tc>
        <w:tc>
          <w:tcPr>
            <w:tcW w:w="868" w:type="dxa"/>
            <w:tcBorders>
              <w:top w:val="nil"/>
              <w:left w:val="nil"/>
              <w:bottom w:val="nil"/>
              <w:right w:val="nil"/>
            </w:tcBorders>
            <w:shd w:val="clear" w:color="auto" w:fill="auto"/>
            <w:noWrap/>
            <w:vAlign w:val="bottom"/>
            <w:hideMark/>
          </w:tcPr>
          <w:p w14:paraId="3A390E9C"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39F2371C" w14:textId="77777777" w:rsidR="007E4EA9" w:rsidRPr="002929A8" w:rsidRDefault="007E4EA9" w:rsidP="007E4EA9">
            <w:pPr>
              <w:spacing w:after="0"/>
              <w:ind w:left="0"/>
              <w:rPr>
                <w:sz w:val="20"/>
                <w:szCs w:val="20"/>
              </w:rPr>
            </w:pPr>
          </w:p>
        </w:tc>
        <w:tc>
          <w:tcPr>
            <w:tcW w:w="831" w:type="dxa"/>
            <w:tcBorders>
              <w:top w:val="nil"/>
              <w:left w:val="nil"/>
              <w:bottom w:val="nil"/>
              <w:right w:val="nil"/>
            </w:tcBorders>
            <w:shd w:val="clear" w:color="auto" w:fill="auto"/>
            <w:noWrap/>
            <w:vAlign w:val="bottom"/>
            <w:hideMark/>
          </w:tcPr>
          <w:p w14:paraId="1C390F1B"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540541CB"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noWrap/>
            <w:vAlign w:val="bottom"/>
            <w:hideMark/>
          </w:tcPr>
          <w:p w14:paraId="68B9F16B"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noWrap/>
            <w:vAlign w:val="bottom"/>
            <w:hideMark/>
          </w:tcPr>
          <w:p w14:paraId="406F8C8F"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noWrap/>
            <w:vAlign w:val="bottom"/>
            <w:hideMark/>
          </w:tcPr>
          <w:p w14:paraId="12701900"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717BE0AD"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noWrap/>
            <w:vAlign w:val="bottom"/>
            <w:hideMark/>
          </w:tcPr>
          <w:p w14:paraId="38673838"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noWrap/>
            <w:vAlign w:val="bottom"/>
            <w:hideMark/>
          </w:tcPr>
          <w:p w14:paraId="6AE4A16B"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noWrap/>
            <w:vAlign w:val="bottom"/>
            <w:hideMark/>
          </w:tcPr>
          <w:p w14:paraId="60118758"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1B823661" w14:textId="77777777" w:rsidR="007E4EA9" w:rsidRPr="002929A8" w:rsidRDefault="007E4EA9" w:rsidP="007E4EA9">
            <w:pPr>
              <w:spacing w:after="0"/>
              <w:ind w:left="0"/>
              <w:jc w:val="center"/>
              <w:rPr>
                <w:sz w:val="20"/>
                <w:szCs w:val="20"/>
              </w:rPr>
            </w:pPr>
          </w:p>
        </w:tc>
      </w:tr>
      <w:tr w:rsidR="007E4EA9" w:rsidRPr="002929A8" w14:paraId="3C0DF82C" w14:textId="77777777" w:rsidTr="007E4EA9">
        <w:trPr>
          <w:trHeight w:val="300"/>
        </w:trPr>
        <w:tc>
          <w:tcPr>
            <w:tcW w:w="1473" w:type="dxa"/>
            <w:tcBorders>
              <w:top w:val="nil"/>
              <w:left w:val="nil"/>
              <w:bottom w:val="nil"/>
              <w:right w:val="nil"/>
            </w:tcBorders>
            <w:shd w:val="clear" w:color="auto" w:fill="auto"/>
            <w:noWrap/>
            <w:vAlign w:val="bottom"/>
            <w:hideMark/>
          </w:tcPr>
          <w:p w14:paraId="04FE056C" w14:textId="77777777" w:rsidR="007E4EA9" w:rsidRPr="002929A8" w:rsidRDefault="007E4EA9" w:rsidP="007E4EA9">
            <w:pPr>
              <w:spacing w:after="0"/>
              <w:ind w:left="0"/>
              <w:rPr>
                <w:sz w:val="20"/>
                <w:szCs w:val="20"/>
              </w:rPr>
            </w:pPr>
          </w:p>
        </w:tc>
        <w:tc>
          <w:tcPr>
            <w:tcW w:w="1986" w:type="dxa"/>
            <w:tcBorders>
              <w:top w:val="nil"/>
              <w:left w:val="nil"/>
              <w:bottom w:val="nil"/>
              <w:right w:val="nil"/>
            </w:tcBorders>
            <w:shd w:val="clear" w:color="auto" w:fill="auto"/>
            <w:noWrap/>
            <w:vAlign w:val="bottom"/>
            <w:hideMark/>
          </w:tcPr>
          <w:p w14:paraId="2022B68F" w14:textId="77777777" w:rsidR="007E4EA9" w:rsidRPr="002929A8" w:rsidRDefault="007E4EA9" w:rsidP="007E4EA9">
            <w:pPr>
              <w:spacing w:after="0"/>
              <w:ind w:left="0"/>
              <w:rPr>
                <w:sz w:val="20"/>
                <w:szCs w:val="20"/>
              </w:rPr>
            </w:pPr>
          </w:p>
        </w:tc>
        <w:tc>
          <w:tcPr>
            <w:tcW w:w="1661" w:type="dxa"/>
            <w:tcBorders>
              <w:top w:val="nil"/>
              <w:left w:val="nil"/>
              <w:bottom w:val="nil"/>
              <w:right w:val="nil"/>
            </w:tcBorders>
            <w:shd w:val="clear" w:color="auto" w:fill="auto"/>
            <w:noWrap/>
            <w:vAlign w:val="bottom"/>
            <w:hideMark/>
          </w:tcPr>
          <w:p w14:paraId="6EC259DF"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30FEBC9E"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3796D5F0" w14:textId="77777777" w:rsidR="007E4EA9" w:rsidRPr="002929A8" w:rsidRDefault="007E4EA9" w:rsidP="007E4EA9">
            <w:pPr>
              <w:spacing w:after="0"/>
              <w:ind w:left="0"/>
              <w:rPr>
                <w:sz w:val="20"/>
                <w:szCs w:val="20"/>
              </w:rPr>
            </w:pPr>
          </w:p>
        </w:tc>
        <w:tc>
          <w:tcPr>
            <w:tcW w:w="868" w:type="dxa"/>
            <w:tcBorders>
              <w:top w:val="nil"/>
              <w:left w:val="nil"/>
              <w:bottom w:val="nil"/>
              <w:right w:val="nil"/>
            </w:tcBorders>
            <w:shd w:val="clear" w:color="auto" w:fill="auto"/>
            <w:noWrap/>
            <w:vAlign w:val="bottom"/>
            <w:hideMark/>
          </w:tcPr>
          <w:p w14:paraId="309A182D"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229E54D6" w14:textId="77777777" w:rsidR="007E4EA9" w:rsidRPr="002929A8" w:rsidRDefault="007E4EA9" w:rsidP="007E4EA9">
            <w:pPr>
              <w:spacing w:after="0"/>
              <w:ind w:left="0"/>
              <w:rPr>
                <w:sz w:val="20"/>
                <w:szCs w:val="20"/>
              </w:rPr>
            </w:pPr>
          </w:p>
        </w:tc>
        <w:tc>
          <w:tcPr>
            <w:tcW w:w="831" w:type="dxa"/>
            <w:tcBorders>
              <w:top w:val="nil"/>
              <w:left w:val="nil"/>
              <w:bottom w:val="nil"/>
              <w:right w:val="nil"/>
            </w:tcBorders>
            <w:shd w:val="clear" w:color="auto" w:fill="auto"/>
            <w:noWrap/>
            <w:vAlign w:val="bottom"/>
            <w:hideMark/>
          </w:tcPr>
          <w:p w14:paraId="2F294B18"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5E3297C8"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noWrap/>
            <w:vAlign w:val="bottom"/>
            <w:hideMark/>
          </w:tcPr>
          <w:p w14:paraId="55F5B91C"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noWrap/>
            <w:vAlign w:val="bottom"/>
            <w:hideMark/>
          </w:tcPr>
          <w:p w14:paraId="4ECB3EC3"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noWrap/>
            <w:vAlign w:val="bottom"/>
            <w:hideMark/>
          </w:tcPr>
          <w:p w14:paraId="6633A5A4"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66666682"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noWrap/>
            <w:vAlign w:val="bottom"/>
            <w:hideMark/>
          </w:tcPr>
          <w:p w14:paraId="01777294"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noWrap/>
            <w:vAlign w:val="bottom"/>
            <w:hideMark/>
          </w:tcPr>
          <w:p w14:paraId="5E735A13"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noWrap/>
            <w:vAlign w:val="bottom"/>
            <w:hideMark/>
          </w:tcPr>
          <w:p w14:paraId="0A538198"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409F585E" w14:textId="77777777" w:rsidR="007E4EA9" w:rsidRPr="002929A8" w:rsidRDefault="007E4EA9" w:rsidP="007E4EA9">
            <w:pPr>
              <w:spacing w:after="0"/>
              <w:ind w:left="0"/>
              <w:jc w:val="center"/>
              <w:rPr>
                <w:sz w:val="20"/>
                <w:szCs w:val="20"/>
              </w:rPr>
            </w:pPr>
          </w:p>
        </w:tc>
      </w:tr>
      <w:tr w:rsidR="007E4EA9" w:rsidRPr="002929A8" w14:paraId="29275EDC" w14:textId="77777777" w:rsidTr="007E4EA9">
        <w:trPr>
          <w:trHeight w:val="300"/>
        </w:trPr>
        <w:tc>
          <w:tcPr>
            <w:tcW w:w="11023" w:type="dxa"/>
            <w:gridSpan w:val="9"/>
            <w:tcBorders>
              <w:top w:val="nil"/>
              <w:left w:val="nil"/>
              <w:bottom w:val="nil"/>
              <w:right w:val="nil"/>
            </w:tcBorders>
            <w:shd w:val="clear" w:color="auto" w:fill="auto"/>
            <w:noWrap/>
            <w:vAlign w:val="bottom"/>
            <w:hideMark/>
          </w:tcPr>
          <w:p w14:paraId="7EF68AA5" w14:textId="48D9793E" w:rsidR="007E4EA9" w:rsidRPr="002929A8" w:rsidRDefault="0021603A" w:rsidP="0021603A">
            <w:pPr>
              <w:spacing w:after="0"/>
              <w:ind w:left="0"/>
              <w:rPr>
                <w:rFonts w:ascii="Calibri" w:hAnsi="Calibri" w:cs="Calibri"/>
                <w:color w:val="000000"/>
                <w:sz w:val="20"/>
                <w:szCs w:val="20"/>
              </w:rPr>
            </w:pPr>
            <w:r>
              <w:rPr>
                <w:rFonts w:ascii="Calibri" w:hAnsi="Calibri" w:cs="Calibri"/>
                <w:color w:val="000000"/>
                <w:sz w:val="20"/>
                <w:szCs w:val="20"/>
              </w:rPr>
              <w:t>Objednatel p</w:t>
            </w:r>
            <w:r w:rsidR="007E4EA9" w:rsidRPr="002929A8">
              <w:rPr>
                <w:rFonts w:ascii="Calibri" w:hAnsi="Calibri" w:cs="Calibri"/>
                <w:color w:val="000000"/>
                <w:sz w:val="20"/>
                <w:szCs w:val="20"/>
              </w:rPr>
              <w:t xml:space="preserve">otvrzuje, že mu byla k užívání předána Poskytovatelem funkční Služba uvedená výše v tomto předávacím protokolu. </w:t>
            </w:r>
          </w:p>
        </w:tc>
        <w:tc>
          <w:tcPr>
            <w:tcW w:w="1986" w:type="dxa"/>
            <w:tcBorders>
              <w:top w:val="nil"/>
              <w:left w:val="nil"/>
              <w:bottom w:val="nil"/>
              <w:right w:val="nil"/>
            </w:tcBorders>
            <w:shd w:val="clear" w:color="auto" w:fill="auto"/>
            <w:noWrap/>
            <w:vAlign w:val="bottom"/>
            <w:hideMark/>
          </w:tcPr>
          <w:p w14:paraId="5331D3E7" w14:textId="77777777" w:rsidR="007E4EA9" w:rsidRPr="002929A8" w:rsidRDefault="007E4EA9" w:rsidP="007E4EA9">
            <w:pPr>
              <w:spacing w:after="0"/>
              <w:ind w:left="0"/>
              <w:rPr>
                <w:rFonts w:ascii="Calibri" w:hAnsi="Calibri" w:cs="Calibri"/>
                <w:color w:val="000000"/>
                <w:sz w:val="20"/>
                <w:szCs w:val="20"/>
              </w:rPr>
            </w:pPr>
          </w:p>
        </w:tc>
        <w:tc>
          <w:tcPr>
            <w:tcW w:w="1587" w:type="dxa"/>
            <w:tcBorders>
              <w:top w:val="nil"/>
              <w:left w:val="nil"/>
              <w:bottom w:val="nil"/>
              <w:right w:val="nil"/>
            </w:tcBorders>
            <w:shd w:val="clear" w:color="auto" w:fill="auto"/>
            <w:noWrap/>
            <w:vAlign w:val="bottom"/>
            <w:hideMark/>
          </w:tcPr>
          <w:p w14:paraId="399B176A"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noWrap/>
            <w:vAlign w:val="bottom"/>
            <w:hideMark/>
          </w:tcPr>
          <w:p w14:paraId="0DDE16D3"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1C1E63E9"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noWrap/>
            <w:vAlign w:val="bottom"/>
            <w:hideMark/>
          </w:tcPr>
          <w:p w14:paraId="54EBB184"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noWrap/>
            <w:vAlign w:val="bottom"/>
            <w:hideMark/>
          </w:tcPr>
          <w:p w14:paraId="710606EB"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noWrap/>
            <w:vAlign w:val="bottom"/>
            <w:hideMark/>
          </w:tcPr>
          <w:p w14:paraId="0F4449C7"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49CF1A0E" w14:textId="77777777" w:rsidR="007E4EA9" w:rsidRPr="002929A8" w:rsidRDefault="007E4EA9" w:rsidP="007E4EA9">
            <w:pPr>
              <w:spacing w:after="0"/>
              <w:ind w:left="0"/>
              <w:jc w:val="center"/>
              <w:rPr>
                <w:sz w:val="20"/>
                <w:szCs w:val="20"/>
              </w:rPr>
            </w:pPr>
          </w:p>
        </w:tc>
      </w:tr>
      <w:tr w:rsidR="007E4EA9" w:rsidRPr="002929A8" w14:paraId="210A35E8" w14:textId="77777777" w:rsidTr="007E4EA9">
        <w:trPr>
          <w:trHeight w:val="300"/>
        </w:trPr>
        <w:tc>
          <w:tcPr>
            <w:tcW w:w="9972" w:type="dxa"/>
            <w:gridSpan w:val="8"/>
            <w:tcBorders>
              <w:top w:val="nil"/>
              <w:left w:val="nil"/>
              <w:bottom w:val="nil"/>
              <w:right w:val="nil"/>
            </w:tcBorders>
            <w:shd w:val="clear" w:color="auto" w:fill="auto"/>
            <w:noWrap/>
            <w:vAlign w:val="bottom"/>
            <w:hideMark/>
          </w:tcPr>
          <w:p w14:paraId="666ED43E" w14:textId="29FF5F0B" w:rsidR="007E4EA9" w:rsidRPr="002929A8" w:rsidRDefault="0021603A" w:rsidP="00E305C2">
            <w:pPr>
              <w:spacing w:after="0"/>
              <w:ind w:left="0"/>
              <w:rPr>
                <w:rFonts w:ascii="Calibri" w:hAnsi="Calibri" w:cs="Calibri"/>
                <w:color w:val="000000"/>
                <w:sz w:val="20"/>
                <w:szCs w:val="20"/>
              </w:rPr>
            </w:pPr>
            <w:r>
              <w:rPr>
                <w:rFonts w:ascii="Calibri" w:hAnsi="Calibri" w:cs="Calibri"/>
                <w:color w:val="000000"/>
                <w:sz w:val="20"/>
                <w:szCs w:val="20"/>
              </w:rPr>
              <w:t>Objednatel</w:t>
            </w:r>
            <w:r w:rsidR="007E4EA9" w:rsidRPr="002929A8">
              <w:rPr>
                <w:rFonts w:ascii="Calibri" w:hAnsi="Calibri" w:cs="Calibri"/>
                <w:color w:val="000000"/>
                <w:sz w:val="20"/>
                <w:szCs w:val="20"/>
              </w:rPr>
              <w:t xml:space="preserve"> potvrzuje, že mu bylo umožněno funkčnost Služby otestovat, a že funkční Službu přebírá do provozu. </w:t>
            </w:r>
          </w:p>
        </w:tc>
        <w:tc>
          <w:tcPr>
            <w:tcW w:w="1051" w:type="dxa"/>
            <w:tcBorders>
              <w:top w:val="nil"/>
              <w:left w:val="nil"/>
              <w:bottom w:val="nil"/>
              <w:right w:val="nil"/>
            </w:tcBorders>
            <w:shd w:val="clear" w:color="auto" w:fill="auto"/>
            <w:noWrap/>
            <w:vAlign w:val="bottom"/>
            <w:hideMark/>
          </w:tcPr>
          <w:p w14:paraId="44D142D0" w14:textId="77777777" w:rsidR="007E4EA9" w:rsidRPr="002929A8" w:rsidRDefault="007E4EA9" w:rsidP="007E4EA9">
            <w:pPr>
              <w:spacing w:after="0"/>
              <w:ind w:left="0"/>
              <w:rPr>
                <w:rFonts w:ascii="Calibri" w:hAnsi="Calibri" w:cs="Calibri"/>
                <w:color w:val="000000"/>
                <w:sz w:val="20"/>
                <w:szCs w:val="20"/>
              </w:rPr>
            </w:pPr>
          </w:p>
        </w:tc>
        <w:tc>
          <w:tcPr>
            <w:tcW w:w="1986" w:type="dxa"/>
            <w:tcBorders>
              <w:top w:val="nil"/>
              <w:left w:val="nil"/>
              <w:bottom w:val="nil"/>
              <w:right w:val="nil"/>
            </w:tcBorders>
            <w:shd w:val="clear" w:color="auto" w:fill="auto"/>
            <w:noWrap/>
            <w:vAlign w:val="bottom"/>
            <w:hideMark/>
          </w:tcPr>
          <w:p w14:paraId="2AFCFBCE"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noWrap/>
            <w:vAlign w:val="bottom"/>
            <w:hideMark/>
          </w:tcPr>
          <w:p w14:paraId="4654EA4C"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noWrap/>
            <w:vAlign w:val="bottom"/>
            <w:hideMark/>
          </w:tcPr>
          <w:p w14:paraId="42AD44FE"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0C3CA6E2"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noWrap/>
            <w:vAlign w:val="bottom"/>
            <w:hideMark/>
          </w:tcPr>
          <w:p w14:paraId="0DDAE114"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noWrap/>
            <w:vAlign w:val="bottom"/>
            <w:hideMark/>
          </w:tcPr>
          <w:p w14:paraId="20F97FDA"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noWrap/>
            <w:vAlign w:val="bottom"/>
            <w:hideMark/>
          </w:tcPr>
          <w:p w14:paraId="1EAAA1E4"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13117D8D" w14:textId="77777777" w:rsidR="007E4EA9" w:rsidRPr="002929A8" w:rsidRDefault="007E4EA9" w:rsidP="007E4EA9">
            <w:pPr>
              <w:spacing w:after="0"/>
              <w:ind w:left="0"/>
              <w:jc w:val="center"/>
              <w:rPr>
                <w:sz w:val="20"/>
                <w:szCs w:val="20"/>
              </w:rPr>
            </w:pPr>
          </w:p>
        </w:tc>
      </w:tr>
      <w:tr w:rsidR="007E4EA9" w:rsidRPr="002929A8" w14:paraId="3DC5FD42" w14:textId="77777777" w:rsidTr="007E4EA9">
        <w:trPr>
          <w:trHeight w:val="300"/>
        </w:trPr>
        <w:tc>
          <w:tcPr>
            <w:tcW w:w="1473" w:type="dxa"/>
            <w:tcBorders>
              <w:top w:val="nil"/>
              <w:left w:val="nil"/>
              <w:bottom w:val="nil"/>
              <w:right w:val="nil"/>
            </w:tcBorders>
            <w:shd w:val="clear" w:color="auto" w:fill="auto"/>
            <w:noWrap/>
            <w:vAlign w:val="bottom"/>
            <w:hideMark/>
          </w:tcPr>
          <w:p w14:paraId="1FC2DB27" w14:textId="77777777" w:rsidR="007E4EA9" w:rsidRPr="002929A8" w:rsidRDefault="007E4EA9" w:rsidP="007E4EA9">
            <w:pPr>
              <w:spacing w:after="0"/>
              <w:ind w:left="0"/>
              <w:rPr>
                <w:sz w:val="20"/>
                <w:szCs w:val="20"/>
              </w:rPr>
            </w:pPr>
          </w:p>
        </w:tc>
        <w:tc>
          <w:tcPr>
            <w:tcW w:w="1986" w:type="dxa"/>
            <w:tcBorders>
              <w:top w:val="nil"/>
              <w:left w:val="nil"/>
              <w:bottom w:val="nil"/>
              <w:right w:val="nil"/>
            </w:tcBorders>
            <w:shd w:val="clear" w:color="auto" w:fill="auto"/>
            <w:noWrap/>
            <w:vAlign w:val="bottom"/>
            <w:hideMark/>
          </w:tcPr>
          <w:p w14:paraId="115E20CA" w14:textId="77777777" w:rsidR="007E4EA9" w:rsidRPr="002929A8" w:rsidRDefault="007E4EA9" w:rsidP="007E4EA9">
            <w:pPr>
              <w:spacing w:after="0"/>
              <w:ind w:left="0"/>
              <w:rPr>
                <w:sz w:val="20"/>
                <w:szCs w:val="20"/>
              </w:rPr>
            </w:pPr>
          </w:p>
        </w:tc>
        <w:tc>
          <w:tcPr>
            <w:tcW w:w="1661" w:type="dxa"/>
            <w:tcBorders>
              <w:top w:val="nil"/>
              <w:left w:val="nil"/>
              <w:bottom w:val="nil"/>
              <w:right w:val="nil"/>
            </w:tcBorders>
            <w:shd w:val="clear" w:color="auto" w:fill="auto"/>
            <w:noWrap/>
            <w:vAlign w:val="bottom"/>
            <w:hideMark/>
          </w:tcPr>
          <w:p w14:paraId="631CB302"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5F0C3475"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72455972" w14:textId="77777777" w:rsidR="007E4EA9" w:rsidRPr="002929A8" w:rsidRDefault="007E4EA9" w:rsidP="007E4EA9">
            <w:pPr>
              <w:spacing w:after="0"/>
              <w:ind w:left="0"/>
              <w:rPr>
                <w:sz w:val="20"/>
                <w:szCs w:val="20"/>
              </w:rPr>
            </w:pPr>
          </w:p>
        </w:tc>
        <w:tc>
          <w:tcPr>
            <w:tcW w:w="868" w:type="dxa"/>
            <w:tcBorders>
              <w:top w:val="nil"/>
              <w:left w:val="nil"/>
              <w:bottom w:val="nil"/>
              <w:right w:val="nil"/>
            </w:tcBorders>
            <w:shd w:val="clear" w:color="auto" w:fill="auto"/>
            <w:noWrap/>
            <w:vAlign w:val="bottom"/>
            <w:hideMark/>
          </w:tcPr>
          <w:p w14:paraId="69856EA9"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3EF33A29" w14:textId="77777777" w:rsidR="007E4EA9" w:rsidRPr="002929A8" w:rsidRDefault="007E4EA9" w:rsidP="007E4EA9">
            <w:pPr>
              <w:spacing w:after="0"/>
              <w:ind w:left="0"/>
              <w:rPr>
                <w:sz w:val="20"/>
                <w:szCs w:val="20"/>
              </w:rPr>
            </w:pPr>
          </w:p>
        </w:tc>
        <w:tc>
          <w:tcPr>
            <w:tcW w:w="831" w:type="dxa"/>
            <w:tcBorders>
              <w:top w:val="nil"/>
              <w:left w:val="nil"/>
              <w:bottom w:val="nil"/>
              <w:right w:val="nil"/>
            </w:tcBorders>
            <w:shd w:val="clear" w:color="auto" w:fill="auto"/>
            <w:noWrap/>
            <w:vAlign w:val="bottom"/>
            <w:hideMark/>
          </w:tcPr>
          <w:p w14:paraId="140B1EE6"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09AD1588"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noWrap/>
            <w:vAlign w:val="bottom"/>
            <w:hideMark/>
          </w:tcPr>
          <w:p w14:paraId="501FA9D1"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noWrap/>
            <w:vAlign w:val="bottom"/>
            <w:hideMark/>
          </w:tcPr>
          <w:p w14:paraId="69C2A598"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noWrap/>
            <w:vAlign w:val="bottom"/>
            <w:hideMark/>
          </w:tcPr>
          <w:p w14:paraId="6B579CEC"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1B2BE85F"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noWrap/>
            <w:vAlign w:val="bottom"/>
            <w:hideMark/>
          </w:tcPr>
          <w:p w14:paraId="7E7E47DE"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noWrap/>
            <w:vAlign w:val="bottom"/>
            <w:hideMark/>
          </w:tcPr>
          <w:p w14:paraId="4D981B2A"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noWrap/>
            <w:vAlign w:val="bottom"/>
            <w:hideMark/>
          </w:tcPr>
          <w:p w14:paraId="5F56FC7D"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27212645" w14:textId="77777777" w:rsidR="007E4EA9" w:rsidRPr="002929A8" w:rsidRDefault="007E4EA9" w:rsidP="007E4EA9">
            <w:pPr>
              <w:spacing w:after="0"/>
              <w:ind w:left="0"/>
              <w:jc w:val="center"/>
              <w:rPr>
                <w:sz w:val="20"/>
                <w:szCs w:val="20"/>
              </w:rPr>
            </w:pPr>
          </w:p>
        </w:tc>
      </w:tr>
      <w:tr w:rsidR="007E4EA9" w:rsidRPr="002929A8" w14:paraId="2A739ABD" w14:textId="77777777" w:rsidTr="007E4EA9">
        <w:trPr>
          <w:trHeight w:val="300"/>
        </w:trPr>
        <w:tc>
          <w:tcPr>
            <w:tcW w:w="1473" w:type="dxa"/>
            <w:tcBorders>
              <w:top w:val="nil"/>
              <w:left w:val="nil"/>
              <w:bottom w:val="nil"/>
              <w:right w:val="nil"/>
            </w:tcBorders>
            <w:shd w:val="clear" w:color="auto" w:fill="auto"/>
            <w:noWrap/>
            <w:vAlign w:val="bottom"/>
            <w:hideMark/>
          </w:tcPr>
          <w:p w14:paraId="6F919ECC" w14:textId="77777777" w:rsidR="007E4EA9" w:rsidRPr="002929A8" w:rsidRDefault="007E4EA9" w:rsidP="007E4EA9">
            <w:pPr>
              <w:spacing w:after="0"/>
              <w:ind w:left="0"/>
              <w:rPr>
                <w:sz w:val="20"/>
                <w:szCs w:val="20"/>
              </w:rPr>
            </w:pPr>
          </w:p>
        </w:tc>
        <w:tc>
          <w:tcPr>
            <w:tcW w:w="1986" w:type="dxa"/>
            <w:tcBorders>
              <w:top w:val="nil"/>
              <w:left w:val="nil"/>
              <w:bottom w:val="nil"/>
              <w:right w:val="nil"/>
            </w:tcBorders>
            <w:shd w:val="clear" w:color="auto" w:fill="auto"/>
            <w:noWrap/>
            <w:vAlign w:val="bottom"/>
            <w:hideMark/>
          </w:tcPr>
          <w:p w14:paraId="4085DF70" w14:textId="77777777" w:rsidR="007E4EA9" w:rsidRPr="002929A8" w:rsidRDefault="007E4EA9" w:rsidP="007E4EA9">
            <w:pPr>
              <w:spacing w:after="0"/>
              <w:ind w:left="0"/>
              <w:rPr>
                <w:sz w:val="20"/>
                <w:szCs w:val="20"/>
              </w:rPr>
            </w:pPr>
          </w:p>
        </w:tc>
        <w:tc>
          <w:tcPr>
            <w:tcW w:w="1661" w:type="dxa"/>
            <w:tcBorders>
              <w:top w:val="nil"/>
              <w:left w:val="nil"/>
              <w:bottom w:val="nil"/>
              <w:right w:val="nil"/>
            </w:tcBorders>
            <w:shd w:val="clear" w:color="auto" w:fill="auto"/>
            <w:noWrap/>
            <w:vAlign w:val="bottom"/>
            <w:hideMark/>
          </w:tcPr>
          <w:p w14:paraId="6AD991BE"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37B91FDC"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5407FBE2" w14:textId="77777777" w:rsidR="007E4EA9" w:rsidRPr="002929A8" w:rsidRDefault="007E4EA9" w:rsidP="007E4EA9">
            <w:pPr>
              <w:spacing w:after="0"/>
              <w:ind w:left="0"/>
              <w:rPr>
                <w:sz w:val="20"/>
                <w:szCs w:val="20"/>
              </w:rPr>
            </w:pPr>
          </w:p>
        </w:tc>
        <w:tc>
          <w:tcPr>
            <w:tcW w:w="868" w:type="dxa"/>
            <w:tcBorders>
              <w:top w:val="nil"/>
              <w:left w:val="nil"/>
              <w:bottom w:val="nil"/>
              <w:right w:val="nil"/>
            </w:tcBorders>
            <w:shd w:val="clear" w:color="auto" w:fill="auto"/>
            <w:noWrap/>
            <w:vAlign w:val="bottom"/>
            <w:hideMark/>
          </w:tcPr>
          <w:p w14:paraId="5156F972"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10AC7D48" w14:textId="77777777" w:rsidR="007E4EA9" w:rsidRPr="002929A8" w:rsidRDefault="007E4EA9" w:rsidP="007E4EA9">
            <w:pPr>
              <w:spacing w:after="0"/>
              <w:ind w:left="0"/>
              <w:rPr>
                <w:sz w:val="20"/>
                <w:szCs w:val="20"/>
              </w:rPr>
            </w:pPr>
          </w:p>
        </w:tc>
        <w:tc>
          <w:tcPr>
            <w:tcW w:w="831" w:type="dxa"/>
            <w:tcBorders>
              <w:top w:val="nil"/>
              <w:left w:val="nil"/>
              <w:bottom w:val="nil"/>
              <w:right w:val="nil"/>
            </w:tcBorders>
            <w:shd w:val="clear" w:color="auto" w:fill="auto"/>
            <w:noWrap/>
            <w:vAlign w:val="bottom"/>
            <w:hideMark/>
          </w:tcPr>
          <w:p w14:paraId="444EF817"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24906864"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noWrap/>
            <w:vAlign w:val="bottom"/>
            <w:hideMark/>
          </w:tcPr>
          <w:p w14:paraId="53019C98"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noWrap/>
            <w:vAlign w:val="bottom"/>
            <w:hideMark/>
          </w:tcPr>
          <w:p w14:paraId="7FE14C01"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noWrap/>
            <w:vAlign w:val="bottom"/>
            <w:hideMark/>
          </w:tcPr>
          <w:p w14:paraId="012DCBF0"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54F5562E"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noWrap/>
            <w:vAlign w:val="bottom"/>
            <w:hideMark/>
          </w:tcPr>
          <w:p w14:paraId="62F8120E"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noWrap/>
            <w:vAlign w:val="bottom"/>
            <w:hideMark/>
          </w:tcPr>
          <w:p w14:paraId="61D9853E"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noWrap/>
            <w:vAlign w:val="bottom"/>
            <w:hideMark/>
          </w:tcPr>
          <w:p w14:paraId="70D97369"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612D85D1" w14:textId="77777777" w:rsidR="007E4EA9" w:rsidRPr="002929A8" w:rsidRDefault="007E4EA9" w:rsidP="007E4EA9">
            <w:pPr>
              <w:spacing w:after="0"/>
              <w:ind w:left="0"/>
              <w:jc w:val="center"/>
              <w:rPr>
                <w:sz w:val="20"/>
                <w:szCs w:val="20"/>
              </w:rPr>
            </w:pPr>
          </w:p>
        </w:tc>
      </w:tr>
      <w:tr w:rsidR="007E4EA9" w:rsidRPr="002929A8" w14:paraId="3C1B7ADF" w14:textId="77777777" w:rsidTr="007E4EA9">
        <w:trPr>
          <w:trHeight w:val="300"/>
        </w:trPr>
        <w:tc>
          <w:tcPr>
            <w:tcW w:w="1473" w:type="dxa"/>
            <w:tcBorders>
              <w:top w:val="nil"/>
              <w:left w:val="nil"/>
              <w:bottom w:val="nil"/>
              <w:right w:val="nil"/>
            </w:tcBorders>
            <w:shd w:val="clear" w:color="auto" w:fill="auto"/>
            <w:noWrap/>
            <w:vAlign w:val="bottom"/>
            <w:hideMark/>
          </w:tcPr>
          <w:p w14:paraId="30040925" w14:textId="77777777" w:rsidR="007E4EA9" w:rsidRPr="002929A8" w:rsidRDefault="007E4EA9" w:rsidP="007E4EA9">
            <w:pPr>
              <w:spacing w:after="0"/>
              <w:ind w:left="0"/>
              <w:rPr>
                <w:sz w:val="20"/>
                <w:szCs w:val="20"/>
              </w:rPr>
            </w:pPr>
          </w:p>
        </w:tc>
        <w:tc>
          <w:tcPr>
            <w:tcW w:w="1986" w:type="dxa"/>
            <w:tcBorders>
              <w:top w:val="nil"/>
              <w:left w:val="nil"/>
              <w:bottom w:val="nil"/>
              <w:right w:val="nil"/>
            </w:tcBorders>
            <w:shd w:val="clear" w:color="auto" w:fill="auto"/>
            <w:noWrap/>
            <w:vAlign w:val="center"/>
            <w:hideMark/>
          </w:tcPr>
          <w:p w14:paraId="25DFAB08" w14:textId="25BA90AF" w:rsidR="007E4EA9" w:rsidRPr="002929A8" w:rsidRDefault="007E4EA9" w:rsidP="007E4EA9">
            <w:pPr>
              <w:spacing w:after="0"/>
              <w:ind w:left="0"/>
              <w:jc w:val="center"/>
              <w:rPr>
                <w:rFonts w:ascii="Verdana" w:hAnsi="Verdana" w:cs="Calibri"/>
                <w:b/>
                <w:bCs/>
                <w:color w:val="000000"/>
                <w:sz w:val="16"/>
                <w:szCs w:val="16"/>
              </w:rPr>
            </w:pPr>
            <w:r w:rsidRPr="002929A8">
              <w:rPr>
                <w:rFonts w:ascii="Verdana" w:hAnsi="Verdana" w:cs="Calibri"/>
                <w:b/>
                <w:bCs/>
                <w:color w:val="000000"/>
                <w:sz w:val="16"/>
                <w:szCs w:val="16"/>
              </w:rPr>
              <w:t>………………………</w:t>
            </w:r>
          </w:p>
        </w:tc>
        <w:tc>
          <w:tcPr>
            <w:tcW w:w="1661" w:type="dxa"/>
            <w:tcBorders>
              <w:top w:val="nil"/>
              <w:left w:val="nil"/>
              <w:bottom w:val="nil"/>
              <w:right w:val="nil"/>
            </w:tcBorders>
            <w:shd w:val="clear" w:color="auto" w:fill="auto"/>
            <w:noWrap/>
            <w:vAlign w:val="center"/>
            <w:hideMark/>
          </w:tcPr>
          <w:p w14:paraId="10B11C8A" w14:textId="77777777" w:rsidR="007E4EA9" w:rsidRPr="002929A8" w:rsidRDefault="007E4EA9" w:rsidP="007E4EA9">
            <w:pPr>
              <w:spacing w:after="0"/>
              <w:ind w:left="0"/>
              <w:jc w:val="center"/>
              <w:rPr>
                <w:rFonts w:ascii="Verdana" w:hAnsi="Verdana" w:cs="Calibri"/>
                <w:b/>
                <w:bCs/>
                <w:color w:val="000000"/>
                <w:sz w:val="16"/>
                <w:szCs w:val="16"/>
              </w:rPr>
            </w:pPr>
          </w:p>
        </w:tc>
        <w:tc>
          <w:tcPr>
            <w:tcW w:w="1051" w:type="dxa"/>
            <w:tcBorders>
              <w:top w:val="nil"/>
              <w:left w:val="nil"/>
              <w:bottom w:val="nil"/>
              <w:right w:val="nil"/>
            </w:tcBorders>
            <w:shd w:val="clear" w:color="auto" w:fill="auto"/>
            <w:noWrap/>
            <w:vAlign w:val="bottom"/>
            <w:hideMark/>
          </w:tcPr>
          <w:p w14:paraId="75A08A4F"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2AE6F109" w14:textId="77777777" w:rsidR="007E4EA9" w:rsidRPr="002929A8" w:rsidRDefault="007E4EA9" w:rsidP="007E4EA9">
            <w:pPr>
              <w:spacing w:after="0"/>
              <w:ind w:left="0"/>
              <w:rPr>
                <w:sz w:val="20"/>
                <w:szCs w:val="20"/>
              </w:rPr>
            </w:pPr>
          </w:p>
        </w:tc>
        <w:tc>
          <w:tcPr>
            <w:tcW w:w="868" w:type="dxa"/>
            <w:tcBorders>
              <w:top w:val="nil"/>
              <w:left w:val="nil"/>
              <w:bottom w:val="nil"/>
              <w:right w:val="nil"/>
            </w:tcBorders>
            <w:shd w:val="clear" w:color="auto" w:fill="auto"/>
            <w:noWrap/>
            <w:vAlign w:val="bottom"/>
            <w:hideMark/>
          </w:tcPr>
          <w:p w14:paraId="78B9B551"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076DD678" w14:textId="77777777" w:rsidR="007E4EA9" w:rsidRPr="002929A8" w:rsidRDefault="007E4EA9" w:rsidP="007E4EA9">
            <w:pPr>
              <w:spacing w:after="0"/>
              <w:ind w:left="0"/>
              <w:rPr>
                <w:sz w:val="20"/>
                <w:szCs w:val="20"/>
              </w:rPr>
            </w:pPr>
          </w:p>
        </w:tc>
        <w:tc>
          <w:tcPr>
            <w:tcW w:w="831" w:type="dxa"/>
            <w:tcBorders>
              <w:top w:val="nil"/>
              <w:left w:val="nil"/>
              <w:bottom w:val="nil"/>
              <w:right w:val="nil"/>
            </w:tcBorders>
            <w:shd w:val="clear" w:color="auto" w:fill="auto"/>
            <w:noWrap/>
            <w:vAlign w:val="bottom"/>
            <w:hideMark/>
          </w:tcPr>
          <w:p w14:paraId="1BC97EC1"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1C107EB1"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noWrap/>
            <w:vAlign w:val="center"/>
            <w:hideMark/>
          </w:tcPr>
          <w:p w14:paraId="3FD91834" w14:textId="014D3E7A" w:rsidR="007E4EA9" w:rsidRPr="002929A8" w:rsidRDefault="007E4EA9" w:rsidP="007E4EA9">
            <w:pPr>
              <w:spacing w:after="0"/>
              <w:ind w:left="0"/>
              <w:jc w:val="center"/>
              <w:rPr>
                <w:rFonts w:ascii="Verdana" w:hAnsi="Verdana" w:cs="Calibri"/>
                <w:b/>
                <w:bCs/>
                <w:color w:val="000000"/>
                <w:sz w:val="16"/>
                <w:szCs w:val="16"/>
              </w:rPr>
            </w:pPr>
            <w:r w:rsidRPr="002929A8">
              <w:rPr>
                <w:rFonts w:ascii="Verdana" w:hAnsi="Verdana" w:cs="Calibri"/>
                <w:b/>
                <w:bCs/>
                <w:color w:val="000000"/>
                <w:sz w:val="16"/>
                <w:szCs w:val="16"/>
              </w:rPr>
              <w:t>……………………</w:t>
            </w:r>
          </w:p>
        </w:tc>
        <w:tc>
          <w:tcPr>
            <w:tcW w:w="1587" w:type="dxa"/>
            <w:tcBorders>
              <w:top w:val="nil"/>
              <w:left w:val="nil"/>
              <w:bottom w:val="nil"/>
              <w:right w:val="nil"/>
            </w:tcBorders>
            <w:shd w:val="clear" w:color="auto" w:fill="auto"/>
            <w:noWrap/>
            <w:vAlign w:val="bottom"/>
            <w:hideMark/>
          </w:tcPr>
          <w:p w14:paraId="06825CCF" w14:textId="77777777" w:rsidR="007E4EA9" w:rsidRPr="002929A8" w:rsidRDefault="007E4EA9" w:rsidP="007E4EA9">
            <w:pPr>
              <w:spacing w:after="0"/>
              <w:ind w:left="0"/>
              <w:jc w:val="center"/>
              <w:rPr>
                <w:rFonts w:ascii="Verdana" w:hAnsi="Verdana" w:cs="Calibri"/>
                <w:b/>
                <w:bCs/>
                <w:color w:val="000000"/>
                <w:sz w:val="16"/>
                <w:szCs w:val="16"/>
              </w:rPr>
            </w:pPr>
          </w:p>
        </w:tc>
        <w:tc>
          <w:tcPr>
            <w:tcW w:w="1605" w:type="dxa"/>
            <w:tcBorders>
              <w:top w:val="nil"/>
              <w:left w:val="nil"/>
              <w:bottom w:val="nil"/>
              <w:right w:val="nil"/>
            </w:tcBorders>
            <w:shd w:val="clear" w:color="auto" w:fill="auto"/>
            <w:noWrap/>
            <w:vAlign w:val="bottom"/>
            <w:hideMark/>
          </w:tcPr>
          <w:p w14:paraId="522F237A"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7570D496"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noWrap/>
            <w:vAlign w:val="bottom"/>
            <w:hideMark/>
          </w:tcPr>
          <w:p w14:paraId="04987376"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noWrap/>
            <w:vAlign w:val="bottom"/>
            <w:hideMark/>
          </w:tcPr>
          <w:p w14:paraId="679217CF"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noWrap/>
            <w:vAlign w:val="bottom"/>
            <w:hideMark/>
          </w:tcPr>
          <w:p w14:paraId="6AA844E7"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5468308D" w14:textId="77777777" w:rsidR="007E4EA9" w:rsidRPr="002929A8" w:rsidRDefault="007E4EA9" w:rsidP="007E4EA9">
            <w:pPr>
              <w:spacing w:after="0"/>
              <w:ind w:left="0"/>
              <w:jc w:val="center"/>
              <w:rPr>
                <w:sz w:val="20"/>
                <w:szCs w:val="20"/>
              </w:rPr>
            </w:pPr>
          </w:p>
        </w:tc>
      </w:tr>
      <w:tr w:rsidR="007E4EA9" w:rsidRPr="002929A8" w14:paraId="234DA4FD" w14:textId="77777777" w:rsidTr="007E4EA9">
        <w:trPr>
          <w:trHeight w:val="300"/>
        </w:trPr>
        <w:tc>
          <w:tcPr>
            <w:tcW w:w="1473" w:type="dxa"/>
            <w:tcBorders>
              <w:top w:val="nil"/>
              <w:left w:val="nil"/>
              <w:bottom w:val="nil"/>
              <w:right w:val="nil"/>
            </w:tcBorders>
            <w:shd w:val="clear" w:color="auto" w:fill="auto"/>
            <w:noWrap/>
            <w:vAlign w:val="bottom"/>
            <w:hideMark/>
          </w:tcPr>
          <w:p w14:paraId="05459B33" w14:textId="77777777" w:rsidR="007E4EA9" w:rsidRPr="002929A8" w:rsidRDefault="007E4EA9" w:rsidP="007E4EA9">
            <w:pPr>
              <w:spacing w:after="0"/>
              <w:ind w:left="0"/>
              <w:rPr>
                <w:sz w:val="20"/>
                <w:szCs w:val="20"/>
              </w:rPr>
            </w:pPr>
          </w:p>
        </w:tc>
        <w:tc>
          <w:tcPr>
            <w:tcW w:w="1986" w:type="dxa"/>
            <w:tcBorders>
              <w:top w:val="nil"/>
              <w:left w:val="nil"/>
              <w:bottom w:val="nil"/>
              <w:right w:val="nil"/>
            </w:tcBorders>
            <w:shd w:val="clear" w:color="auto" w:fill="auto"/>
            <w:noWrap/>
            <w:vAlign w:val="center"/>
            <w:hideMark/>
          </w:tcPr>
          <w:p w14:paraId="5A5FB35D" w14:textId="691C1A0A" w:rsidR="007E4EA9" w:rsidRPr="002929A8" w:rsidRDefault="0021603A" w:rsidP="0021603A">
            <w:pPr>
              <w:spacing w:after="0"/>
              <w:ind w:left="0"/>
              <w:jc w:val="center"/>
              <w:rPr>
                <w:rFonts w:ascii="Verdana" w:hAnsi="Verdana" w:cs="Calibri"/>
                <w:color w:val="000000"/>
                <w:sz w:val="16"/>
                <w:szCs w:val="16"/>
              </w:rPr>
            </w:pPr>
            <w:r>
              <w:rPr>
                <w:rFonts w:ascii="Verdana" w:hAnsi="Verdana" w:cs="Calibri"/>
                <w:color w:val="000000"/>
                <w:sz w:val="16"/>
                <w:szCs w:val="16"/>
              </w:rPr>
              <w:t>Objednatele</w:t>
            </w:r>
          </w:p>
        </w:tc>
        <w:tc>
          <w:tcPr>
            <w:tcW w:w="1661" w:type="dxa"/>
            <w:tcBorders>
              <w:top w:val="nil"/>
              <w:left w:val="nil"/>
              <w:bottom w:val="nil"/>
              <w:right w:val="nil"/>
            </w:tcBorders>
            <w:shd w:val="clear" w:color="auto" w:fill="auto"/>
            <w:noWrap/>
            <w:vAlign w:val="center"/>
            <w:hideMark/>
          </w:tcPr>
          <w:p w14:paraId="2470EDB3" w14:textId="77777777" w:rsidR="007E4EA9" w:rsidRPr="002929A8" w:rsidRDefault="007E4EA9" w:rsidP="007E4EA9">
            <w:pPr>
              <w:spacing w:after="0"/>
              <w:ind w:left="0"/>
              <w:jc w:val="center"/>
              <w:rPr>
                <w:rFonts w:ascii="Verdana" w:hAnsi="Verdana" w:cs="Calibri"/>
                <w:color w:val="000000"/>
                <w:sz w:val="16"/>
                <w:szCs w:val="16"/>
              </w:rPr>
            </w:pPr>
          </w:p>
        </w:tc>
        <w:tc>
          <w:tcPr>
            <w:tcW w:w="1051" w:type="dxa"/>
            <w:tcBorders>
              <w:top w:val="nil"/>
              <w:left w:val="nil"/>
              <w:bottom w:val="nil"/>
              <w:right w:val="nil"/>
            </w:tcBorders>
            <w:shd w:val="clear" w:color="auto" w:fill="auto"/>
            <w:noWrap/>
            <w:vAlign w:val="bottom"/>
            <w:hideMark/>
          </w:tcPr>
          <w:p w14:paraId="1B5BA99F"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2686F814" w14:textId="77777777" w:rsidR="007E4EA9" w:rsidRPr="002929A8" w:rsidRDefault="007E4EA9" w:rsidP="007E4EA9">
            <w:pPr>
              <w:spacing w:after="0"/>
              <w:ind w:left="0"/>
              <w:rPr>
                <w:sz w:val="20"/>
                <w:szCs w:val="20"/>
              </w:rPr>
            </w:pPr>
          </w:p>
        </w:tc>
        <w:tc>
          <w:tcPr>
            <w:tcW w:w="868" w:type="dxa"/>
            <w:tcBorders>
              <w:top w:val="nil"/>
              <w:left w:val="nil"/>
              <w:bottom w:val="nil"/>
              <w:right w:val="nil"/>
            </w:tcBorders>
            <w:shd w:val="clear" w:color="auto" w:fill="auto"/>
            <w:noWrap/>
            <w:vAlign w:val="bottom"/>
            <w:hideMark/>
          </w:tcPr>
          <w:p w14:paraId="22E7DD67"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34256C7F" w14:textId="77777777" w:rsidR="007E4EA9" w:rsidRPr="002929A8" w:rsidRDefault="007E4EA9" w:rsidP="007E4EA9">
            <w:pPr>
              <w:spacing w:after="0"/>
              <w:ind w:left="0"/>
              <w:rPr>
                <w:sz w:val="20"/>
                <w:szCs w:val="20"/>
              </w:rPr>
            </w:pPr>
          </w:p>
        </w:tc>
        <w:tc>
          <w:tcPr>
            <w:tcW w:w="831" w:type="dxa"/>
            <w:tcBorders>
              <w:top w:val="nil"/>
              <w:left w:val="nil"/>
              <w:bottom w:val="nil"/>
              <w:right w:val="nil"/>
            </w:tcBorders>
            <w:shd w:val="clear" w:color="auto" w:fill="auto"/>
            <w:noWrap/>
            <w:vAlign w:val="bottom"/>
            <w:hideMark/>
          </w:tcPr>
          <w:p w14:paraId="1AC000D5"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52ECA3CD"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noWrap/>
            <w:vAlign w:val="center"/>
            <w:hideMark/>
          </w:tcPr>
          <w:p w14:paraId="5B54C0B2"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Poskytovatel</w:t>
            </w:r>
          </w:p>
        </w:tc>
        <w:tc>
          <w:tcPr>
            <w:tcW w:w="1587" w:type="dxa"/>
            <w:tcBorders>
              <w:top w:val="nil"/>
              <w:left w:val="nil"/>
              <w:bottom w:val="nil"/>
              <w:right w:val="nil"/>
            </w:tcBorders>
            <w:shd w:val="clear" w:color="auto" w:fill="auto"/>
            <w:noWrap/>
            <w:vAlign w:val="bottom"/>
            <w:hideMark/>
          </w:tcPr>
          <w:p w14:paraId="5D71429B" w14:textId="77777777" w:rsidR="007E4EA9" w:rsidRPr="002929A8" w:rsidRDefault="007E4EA9" w:rsidP="007E4EA9">
            <w:pPr>
              <w:spacing w:after="0"/>
              <w:ind w:left="0"/>
              <w:jc w:val="center"/>
              <w:rPr>
                <w:rFonts w:ascii="Verdana" w:hAnsi="Verdana" w:cs="Calibri"/>
                <w:color w:val="000000"/>
                <w:sz w:val="16"/>
                <w:szCs w:val="16"/>
              </w:rPr>
            </w:pPr>
          </w:p>
        </w:tc>
        <w:tc>
          <w:tcPr>
            <w:tcW w:w="1605" w:type="dxa"/>
            <w:tcBorders>
              <w:top w:val="nil"/>
              <w:left w:val="nil"/>
              <w:bottom w:val="nil"/>
              <w:right w:val="nil"/>
            </w:tcBorders>
            <w:shd w:val="clear" w:color="auto" w:fill="auto"/>
            <w:noWrap/>
            <w:vAlign w:val="bottom"/>
            <w:hideMark/>
          </w:tcPr>
          <w:p w14:paraId="5D151B42"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0DC3A2D9"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noWrap/>
            <w:vAlign w:val="bottom"/>
            <w:hideMark/>
          </w:tcPr>
          <w:p w14:paraId="254B1994"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noWrap/>
            <w:vAlign w:val="bottom"/>
            <w:hideMark/>
          </w:tcPr>
          <w:p w14:paraId="4D2105D3"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noWrap/>
            <w:vAlign w:val="bottom"/>
            <w:hideMark/>
          </w:tcPr>
          <w:p w14:paraId="06E95F4D"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41F9B2D0" w14:textId="77777777" w:rsidR="007E4EA9" w:rsidRPr="002929A8" w:rsidRDefault="007E4EA9" w:rsidP="007E4EA9">
            <w:pPr>
              <w:spacing w:after="0"/>
              <w:ind w:left="0"/>
              <w:jc w:val="center"/>
              <w:rPr>
                <w:sz w:val="20"/>
                <w:szCs w:val="20"/>
              </w:rPr>
            </w:pPr>
          </w:p>
        </w:tc>
      </w:tr>
      <w:tr w:rsidR="007E4EA9" w:rsidRPr="002929A8" w14:paraId="051C8EA9" w14:textId="77777777" w:rsidTr="007E4EA9">
        <w:trPr>
          <w:trHeight w:val="300"/>
        </w:trPr>
        <w:tc>
          <w:tcPr>
            <w:tcW w:w="1473" w:type="dxa"/>
            <w:tcBorders>
              <w:top w:val="nil"/>
              <w:left w:val="nil"/>
              <w:bottom w:val="nil"/>
              <w:right w:val="nil"/>
            </w:tcBorders>
            <w:shd w:val="clear" w:color="auto" w:fill="auto"/>
            <w:noWrap/>
            <w:vAlign w:val="bottom"/>
            <w:hideMark/>
          </w:tcPr>
          <w:p w14:paraId="74BF4610" w14:textId="77777777" w:rsidR="007E4EA9" w:rsidRPr="002929A8" w:rsidRDefault="007E4EA9" w:rsidP="007E4EA9">
            <w:pPr>
              <w:spacing w:after="0"/>
              <w:ind w:left="0"/>
              <w:rPr>
                <w:sz w:val="20"/>
                <w:szCs w:val="20"/>
              </w:rPr>
            </w:pPr>
          </w:p>
        </w:tc>
        <w:tc>
          <w:tcPr>
            <w:tcW w:w="1986" w:type="dxa"/>
            <w:tcBorders>
              <w:top w:val="nil"/>
              <w:left w:val="nil"/>
              <w:bottom w:val="nil"/>
              <w:right w:val="nil"/>
            </w:tcBorders>
            <w:shd w:val="clear" w:color="auto" w:fill="auto"/>
            <w:noWrap/>
            <w:vAlign w:val="center"/>
            <w:hideMark/>
          </w:tcPr>
          <w:p w14:paraId="68EFD0F1"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xml:space="preserve">Jméno a příjmení </w:t>
            </w:r>
          </w:p>
        </w:tc>
        <w:tc>
          <w:tcPr>
            <w:tcW w:w="1661" w:type="dxa"/>
            <w:tcBorders>
              <w:top w:val="nil"/>
              <w:left w:val="nil"/>
              <w:bottom w:val="nil"/>
              <w:right w:val="nil"/>
            </w:tcBorders>
            <w:shd w:val="clear" w:color="auto" w:fill="auto"/>
            <w:noWrap/>
            <w:vAlign w:val="center"/>
            <w:hideMark/>
          </w:tcPr>
          <w:p w14:paraId="532F9494" w14:textId="77777777" w:rsidR="007E4EA9" w:rsidRPr="002929A8" w:rsidRDefault="007E4EA9" w:rsidP="007E4EA9">
            <w:pPr>
              <w:spacing w:after="0"/>
              <w:ind w:left="0"/>
              <w:jc w:val="center"/>
              <w:rPr>
                <w:rFonts w:ascii="Verdana" w:hAnsi="Verdana" w:cs="Calibri"/>
                <w:color w:val="000000"/>
                <w:sz w:val="16"/>
                <w:szCs w:val="16"/>
              </w:rPr>
            </w:pPr>
          </w:p>
        </w:tc>
        <w:tc>
          <w:tcPr>
            <w:tcW w:w="1051" w:type="dxa"/>
            <w:tcBorders>
              <w:top w:val="nil"/>
              <w:left w:val="nil"/>
              <w:bottom w:val="nil"/>
              <w:right w:val="nil"/>
            </w:tcBorders>
            <w:shd w:val="clear" w:color="auto" w:fill="auto"/>
            <w:noWrap/>
            <w:vAlign w:val="bottom"/>
            <w:hideMark/>
          </w:tcPr>
          <w:p w14:paraId="6363C23D"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051F7B26" w14:textId="77777777" w:rsidR="007E4EA9" w:rsidRPr="002929A8" w:rsidRDefault="007E4EA9" w:rsidP="007E4EA9">
            <w:pPr>
              <w:spacing w:after="0"/>
              <w:ind w:left="0"/>
              <w:rPr>
                <w:sz w:val="20"/>
                <w:szCs w:val="20"/>
              </w:rPr>
            </w:pPr>
          </w:p>
        </w:tc>
        <w:tc>
          <w:tcPr>
            <w:tcW w:w="868" w:type="dxa"/>
            <w:tcBorders>
              <w:top w:val="nil"/>
              <w:left w:val="nil"/>
              <w:bottom w:val="nil"/>
              <w:right w:val="nil"/>
            </w:tcBorders>
            <w:shd w:val="clear" w:color="auto" w:fill="auto"/>
            <w:noWrap/>
            <w:vAlign w:val="bottom"/>
            <w:hideMark/>
          </w:tcPr>
          <w:p w14:paraId="23C4243E"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36AF2448" w14:textId="77777777" w:rsidR="007E4EA9" w:rsidRPr="002929A8" w:rsidRDefault="007E4EA9" w:rsidP="007E4EA9">
            <w:pPr>
              <w:spacing w:after="0"/>
              <w:ind w:left="0"/>
              <w:rPr>
                <w:sz w:val="20"/>
                <w:szCs w:val="20"/>
              </w:rPr>
            </w:pPr>
          </w:p>
        </w:tc>
        <w:tc>
          <w:tcPr>
            <w:tcW w:w="831" w:type="dxa"/>
            <w:tcBorders>
              <w:top w:val="nil"/>
              <w:left w:val="nil"/>
              <w:bottom w:val="nil"/>
              <w:right w:val="nil"/>
            </w:tcBorders>
            <w:shd w:val="clear" w:color="auto" w:fill="auto"/>
            <w:noWrap/>
            <w:vAlign w:val="bottom"/>
            <w:hideMark/>
          </w:tcPr>
          <w:p w14:paraId="780FBC1D"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0EB09C33"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noWrap/>
            <w:vAlign w:val="center"/>
            <w:hideMark/>
          </w:tcPr>
          <w:p w14:paraId="28650727"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xml:space="preserve">Jméno a příjmení </w:t>
            </w:r>
          </w:p>
        </w:tc>
        <w:tc>
          <w:tcPr>
            <w:tcW w:w="1587" w:type="dxa"/>
            <w:tcBorders>
              <w:top w:val="nil"/>
              <w:left w:val="nil"/>
              <w:bottom w:val="nil"/>
              <w:right w:val="nil"/>
            </w:tcBorders>
            <w:shd w:val="clear" w:color="auto" w:fill="auto"/>
            <w:noWrap/>
            <w:vAlign w:val="bottom"/>
            <w:hideMark/>
          </w:tcPr>
          <w:p w14:paraId="46D0269A" w14:textId="77777777" w:rsidR="007E4EA9" w:rsidRPr="002929A8" w:rsidRDefault="007E4EA9" w:rsidP="007E4EA9">
            <w:pPr>
              <w:spacing w:after="0"/>
              <w:ind w:left="0"/>
              <w:jc w:val="center"/>
              <w:rPr>
                <w:rFonts w:ascii="Verdana" w:hAnsi="Verdana" w:cs="Calibri"/>
                <w:color w:val="000000"/>
                <w:sz w:val="16"/>
                <w:szCs w:val="16"/>
              </w:rPr>
            </w:pPr>
          </w:p>
        </w:tc>
        <w:tc>
          <w:tcPr>
            <w:tcW w:w="1605" w:type="dxa"/>
            <w:tcBorders>
              <w:top w:val="nil"/>
              <w:left w:val="nil"/>
              <w:bottom w:val="nil"/>
              <w:right w:val="nil"/>
            </w:tcBorders>
            <w:shd w:val="clear" w:color="auto" w:fill="auto"/>
            <w:noWrap/>
            <w:vAlign w:val="bottom"/>
            <w:hideMark/>
          </w:tcPr>
          <w:p w14:paraId="3A65CE11"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6E9F4022"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noWrap/>
            <w:vAlign w:val="bottom"/>
            <w:hideMark/>
          </w:tcPr>
          <w:p w14:paraId="6E6C5002"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noWrap/>
            <w:vAlign w:val="bottom"/>
            <w:hideMark/>
          </w:tcPr>
          <w:p w14:paraId="4C466013"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noWrap/>
            <w:vAlign w:val="bottom"/>
            <w:hideMark/>
          </w:tcPr>
          <w:p w14:paraId="42E0A2C7"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3ED17905" w14:textId="77777777" w:rsidR="007E4EA9" w:rsidRPr="002929A8" w:rsidRDefault="007E4EA9" w:rsidP="007E4EA9">
            <w:pPr>
              <w:spacing w:after="0"/>
              <w:ind w:left="0"/>
              <w:jc w:val="center"/>
              <w:rPr>
                <w:sz w:val="20"/>
                <w:szCs w:val="20"/>
              </w:rPr>
            </w:pPr>
          </w:p>
        </w:tc>
      </w:tr>
      <w:tr w:rsidR="007E4EA9" w:rsidRPr="002929A8" w14:paraId="29E3949E" w14:textId="77777777" w:rsidTr="007E4EA9">
        <w:trPr>
          <w:trHeight w:val="300"/>
        </w:trPr>
        <w:tc>
          <w:tcPr>
            <w:tcW w:w="1473" w:type="dxa"/>
            <w:tcBorders>
              <w:top w:val="nil"/>
              <w:left w:val="nil"/>
              <w:bottom w:val="nil"/>
              <w:right w:val="nil"/>
            </w:tcBorders>
            <w:shd w:val="clear" w:color="auto" w:fill="auto"/>
            <w:noWrap/>
            <w:vAlign w:val="bottom"/>
            <w:hideMark/>
          </w:tcPr>
          <w:p w14:paraId="339994B4" w14:textId="77777777" w:rsidR="007E4EA9" w:rsidRPr="002929A8" w:rsidRDefault="007E4EA9" w:rsidP="007E4EA9">
            <w:pPr>
              <w:spacing w:after="0"/>
              <w:ind w:left="0"/>
              <w:rPr>
                <w:sz w:val="20"/>
                <w:szCs w:val="20"/>
              </w:rPr>
            </w:pPr>
          </w:p>
        </w:tc>
        <w:tc>
          <w:tcPr>
            <w:tcW w:w="1986" w:type="dxa"/>
            <w:tcBorders>
              <w:top w:val="nil"/>
              <w:left w:val="nil"/>
              <w:bottom w:val="nil"/>
              <w:right w:val="nil"/>
            </w:tcBorders>
            <w:shd w:val="clear" w:color="auto" w:fill="auto"/>
            <w:noWrap/>
            <w:vAlign w:val="bottom"/>
            <w:hideMark/>
          </w:tcPr>
          <w:p w14:paraId="25EA96C8" w14:textId="77777777" w:rsidR="007E4EA9" w:rsidRPr="002929A8" w:rsidRDefault="007E4EA9" w:rsidP="007E4EA9">
            <w:pPr>
              <w:spacing w:after="0"/>
              <w:ind w:left="0"/>
              <w:rPr>
                <w:sz w:val="20"/>
                <w:szCs w:val="20"/>
              </w:rPr>
            </w:pPr>
          </w:p>
        </w:tc>
        <w:tc>
          <w:tcPr>
            <w:tcW w:w="1661" w:type="dxa"/>
            <w:tcBorders>
              <w:top w:val="nil"/>
              <w:left w:val="nil"/>
              <w:bottom w:val="nil"/>
              <w:right w:val="nil"/>
            </w:tcBorders>
            <w:shd w:val="clear" w:color="auto" w:fill="auto"/>
            <w:noWrap/>
            <w:vAlign w:val="bottom"/>
            <w:hideMark/>
          </w:tcPr>
          <w:p w14:paraId="33A744E2"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330A5DDB"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2FBF668A" w14:textId="77777777" w:rsidR="007E4EA9" w:rsidRPr="002929A8" w:rsidRDefault="007E4EA9" w:rsidP="007E4EA9">
            <w:pPr>
              <w:spacing w:after="0"/>
              <w:ind w:left="0"/>
              <w:rPr>
                <w:sz w:val="20"/>
                <w:szCs w:val="20"/>
              </w:rPr>
            </w:pPr>
          </w:p>
        </w:tc>
        <w:tc>
          <w:tcPr>
            <w:tcW w:w="868" w:type="dxa"/>
            <w:tcBorders>
              <w:top w:val="nil"/>
              <w:left w:val="nil"/>
              <w:bottom w:val="nil"/>
              <w:right w:val="nil"/>
            </w:tcBorders>
            <w:shd w:val="clear" w:color="auto" w:fill="auto"/>
            <w:noWrap/>
            <w:vAlign w:val="bottom"/>
            <w:hideMark/>
          </w:tcPr>
          <w:p w14:paraId="5CCD76A6"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514DB930" w14:textId="77777777" w:rsidR="007E4EA9" w:rsidRPr="002929A8" w:rsidRDefault="007E4EA9" w:rsidP="007E4EA9">
            <w:pPr>
              <w:spacing w:after="0"/>
              <w:ind w:left="0"/>
              <w:rPr>
                <w:sz w:val="20"/>
                <w:szCs w:val="20"/>
              </w:rPr>
            </w:pPr>
          </w:p>
        </w:tc>
        <w:tc>
          <w:tcPr>
            <w:tcW w:w="831" w:type="dxa"/>
            <w:tcBorders>
              <w:top w:val="nil"/>
              <w:left w:val="nil"/>
              <w:bottom w:val="nil"/>
              <w:right w:val="nil"/>
            </w:tcBorders>
            <w:shd w:val="clear" w:color="auto" w:fill="auto"/>
            <w:noWrap/>
            <w:vAlign w:val="bottom"/>
            <w:hideMark/>
          </w:tcPr>
          <w:p w14:paraId="2DC63C15"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28FBBCB5"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noWrap/>
            <w:vAlign w:val="bottom"/>
            <w:hideMark/>
          </w:tcPr>
          <w:p w14:paraId="5C8345BE"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noWrap/>
            <w:vAlign w:val="bottom"/>
            <w:hideMark/>
          </w:tcPr>
          <w:p w14:paraId="331769A2"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noWrap/>
            <w:vAlign w:val="bottom"/>
            <w:hideMark/>
          </w:tcPr>
          <w:p w14:paraId="243C3D00"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35FCF7FA"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noWrap/>
            <w:vAlign w:val="bottom"/>
            <w:hideMark/>
          </w:tcPr>
          <w:p w14:paraId="44C1F688"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noWrap/>
            <w:vAlign w:val="bottom"/>
            <w:hideMark/>
          </w:tcPr>
          <w:p w14:paraId="601B8889"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noWrap/>
            <w:vAlign w:val="bottom"/>
            <w:hideMark/>
          </w:tcPr>
          <w:p w14:paraId="1B51D467"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2D4E24B9" w14:textId="77777777" w:rsidR="007E4EA9" w:rsidRPr="002929A8" w:rsidRDefault="007E4EA9" w:rsidP="007E4EA9">
            <w:pPr>
              <w:spacing w:after="0"/>
              <w:ind w:left="0"/>
              <w:jc w:val="center"/>
              <w:rPr>
                <w:sz w:val="20"/>
                <w:szCs w:val="20"/>
              </w:rPr>
            </w:pPr>
          </w:p>
        </w:tc>
      </w:tr>
      <w:tr w:rsidR="007E4EA9" w:rsidRPr="002929A8" w14:paraId="53CA5ACA" w14:textId="77777777" w:rsidTr="007E4EA9">
        <w:trPr>
          <w:trHeight w:val="300"/>
        </w:trPr>
        <w:tc>
          <w:tcPr>
            <w:tcW w:w="1473" w:type="dxa"/>
            <w:tcBorders>
              <w:top w:val="nil"/>
              <w:left w:val="nil"/>
              <w:bottom w:val="nil"/>
              <w:right w:val="nil"/>
            </w:tcBorders>
            <w:shd w:val="clear" w:color="auto" w:fill="auto"/>
            <w:noWrap/>
            <w:vAlign w:val="bottom"/>
            <w:hideMark/>
          </w:tcPr>
          <w:p w14:paraId="1AC928D9" w14:textId="77777777" w:rsidR="007E4EA9" w:rsidRPr="002929A8" w:rsidRDefault="007E4EA9" w:rsidP="007E4EA9">
            <w:pPr>
              <w:spacing w:after="0"/>
              <w:ind w:left="0"/>
              <w:rPr>
                <w:sz w:val="20"/>
                <w:szCs w:val="20"/>
              </w:rPr>
            </w:pPr>
          </w:p>
        </w:tc>
        <w:tc>
          <w:tcPr>
            <w:tcW w:w="1986" w:type="dxa"/>
            <w:tcBorders>
              <w:top w:val="nil"/>
              <w:left w:val="nil"/>
              <w:bottom w:val="nil"/>
              <w:right w:val="nil"/>
            </w:tcBorders>
            <w:shd w:val="clear" w:color="auto" w:fill="auto"/>
            <w:noWrap/>
            <w:vAlign w:val="bottom"/>
            <w:hideMark/>
          </w:tcPr>
          <w:p w14:paraId="3230D032" w14:textId="77777777" w:rsidR="007E4EA9" w:rsidRPr="002929A8" w:rsidRDefault="007E4EA9" w:rsidP="007E4EA9">
            <w:pPr>
              <w:spacing w:after="0"/>
              <w:ind w:left="0"/>
              <w:rPr>
                <w:sz w:val="20"/>
                <w:szCs w:val="20"/>
              </w:rPr>
            </w:pPr>
          </w:p>
        </w:tc>
        <w:tc>
          <w:tcPr>
            <w:tcW w:w="1661" w:type="dxa"/>
            <w:tcBorders>
              <w:top w:val="nil"/>
              <w:left w:val="nil"/>
              <w:bottom w:val="nil"/>
              <w:right w:val="nil"/>
            </w:tcBorders>
            <w:shd w:val="clear" w:color="auto" w:fill="auto"/>
            <w:noWrap/>
            <w:vAlign w:val="bottom"/>
            <w:hideMark/>
          </w:tcPr>
          <w:p w14:paraId="15AFCCF5"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14568EBA"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57AE2021" w14:textId="77777777" w:rsidR="007E4EA9" w:rsidRPr="002929A8" w:rsidRDefault="007E4EA9" w:rsidP="007E4EA9">
            <w:pPr>
              <w:spacing w:after="0"/>
              <w:ind w:left="0"/>
              <w:rPr>
                <w:sz w:val="20"/>
                <w:szCs w:val="20"/>
              </w:rPr>
            </w:pPr>
          </w:p>
        </w:tc>
        <w:tc>
          <w:tcPr>
            <w:tcW w:w="868" w:type="dxa"/>
            <w:tcBorders>
              <w:top w:val="nil"/>
              <w:left w:val="nil"/>
              <w:bottom w:val="nil"/>
              <w:right w:val="nil"/>
            </w:tcBorders>
            <w:shd w:val="clear" w:color="auto" w:fill="auto"/>
            <w:noWrap/>
            <w:vAlign w:val="bottom"/>
            <w:hideMark/>
          </w:tcPr>
          <w:p w14:paraId="4E13726C"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5B196A4E" w14:textId="77777777" w:rsidR="007E4EA9" w:rsidRPr="002929A8" w:rsidRDefault="007E4EA9" w:rsidP="007E4EA9">
            <w:pPr>
              <w:spacing w:after="0"/>
              <w:ind w:left="0"/>
              <w:rPr>
                <w:sz w:val="20"/>
                <w:szCs w:val="20"/>
              </w:rPr>
            </w:pPr>
          </w:p>
        </w:tc>
        <w:tc>
          <w:tcPr>
            <w:tcW w:w="831" w:type="dxa"/>
            <w:tcBorders>
              <w:top w:val="nil"/>
              <w:left w:val="nil"/>
              <w:bottom w:val="nil"/>
              <w:right w:val="nil"/>
            </w:tcBorders>
            <w:shd w:val="clear" w:color="auto" w:fill="auto"/>
            <w:noWrap/>
            <w:vAlign w:val="bottom"/>
            <w:hideMark/>
          </w:tcPr>
          <w:p w14:paraId="791020B4"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7AC38895"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noWrap/>
            <w:vAlign w:val="bottom"/>
            <w:hideMark/>
          </w:tcPr>
          <w:p w14:paraId="3A5BAB40"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noWrap/>
            <w:vAlign w:val="bottom"/>
            <w:hideMark/>
          </w:tcPr>
          <w:p w14:paraId="69C5781C"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noWrap/>
            <w:vAlign w:val="bottom"/>
            <w:hideMark/>
          </w:tcPr>
          <w:p w14:paraId="579DBD69"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59784CEB"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noWrap/>
            <w:vAlign w:val="bottom"/>
            <w:hideMark/>
          </w:tcPr>
          <w:p w14:paraId="772BC329"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noWrap/>
            <w:vAlign w:val="bottom"/>
            <w:hideMark/>
          </w:tcPr>
          <w:p w14:paraId="64EAFC65"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noWrap/>
            <w:vAlign w:val="bottom"/>
            <w:hideMark/>
          </w:tcPr>
          <w:p w14:paraId="25E19C50"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5B3678EF" w14:textId="77777777" w:rsidR="007E4EA9" w:rsidRPr="002929A8" w:rsidRDefault="007E4EA9" w:rsidP="007E4EA9">
            <w:pPr>
              <w:spacing w:after="0"/>
              <w:ind w:left="0"/>
              <w:jc w:val="center"/>
              <w:rPr>
                <w:sz w:val="20"/>
                <w:szCs w:val="20"/>
              </w:rPr>
            </w:pPr>
          </w:p>
        </w:tc>
      </w:tr>
      <w:tr w:rsidR="007E4EA9" w:rsidRPr="002929A8" w14:paraId="15104256" w14:textId="77777777" w:rsidTr="007E4EA9">
        <w:trPr>
          <w:trHeight w:val="300"/>
        </w:trPr>
        <w:tc>
          <w:tcPr>
            <w:tcW w:w="1473" w:type="dxa"/>
            <w:tcBorders>
              <w:top w:val="nil"/>
              <w:left w:val="nil"/>
              <w:bottom w:val="nil"/>
              <w:right w:val="nil"/>
            </w:tcBorders>
            <w:shd w:val="clear" w:color="auto" w:fill="auto"/>
            <w:noWrap/>
            <w:vAlign w:val="bottom"/>
            <w:hideMark/>
          </w:tcPr>
          <w:p w14:paraId="1509DBCA" w14:textId="77777777" w:rsidR="007E4EA9" w:rsidRPr="002929A8" w:rsidRDefault="007E4EA9" w:rsidP="007E4EA9">
            <w:pPr>
              <w:spacing w:after="0"/>
              <w:ind w:left="0"/>
              <w:rPr>
                <w:sz w:val="20"/>
                <w:szCs w:val="20"/>
              </w:rPr>
            </w:pPr>
          </w:p>
        </w:tc>
        <w:tc>
          <w:tcPr>
            <w:tcW w:w="1986" w:type="dxa"/>
            <w:tcBorders>
              <w:top w:val="nil"/>
              <w:left w:val="nil"/>
              <w:bottom w:val="nil"/>
              <w:right w:val="nil"/>
            </w:tcBorders>
            <w:shd w:val="clear" w:color="auto" w:fill="auto"/>
            <w:noWrap/>
            <w:vAlign w:val="center"/>
            <w:hideMark/>
          </w:tcPr>
          <w:p w14:paraId="36419725" w14:textId="0B628AF1" w:rsidR="007E4EA9" w:rsidRPr="002929A8" w:rsidRDefault="007E4EA9" w:rsidP="007E4EA9">
            <w:pPr>
              <w:spacing w:after="0"/>
              <w:ind w:left="0"/>
              <w:jc w:val="center"/>
              <w:rPr>
                <w:rFonts w:ascii="Verdana" w:hAnsi="Verdana" w:cs="Calibri"/>
                <w:b/>
                <w:bCs/>
                <w:color w:val="000000"/>
                <w:sz w:val="16"/>
                <w:szCs w:val="16"/>
              </w:rPr>
            </w:pPr>
            <w:r w:rsidRPr="002929A8">
              <w:rPr>
                <w:rFonts w:ascii="Verdana" w:hAnsi="Verdana" w:cs="Calibri"/>
                <w:b/>
                <w:bCs/>
                <w:color w:val="000000"/>
                <w:sz w:val="16"/>
                <w:szCs w:val="16"/>
              </w:rPr>
              <w:t>……………………</w:t>
            </w:r>
          </w:p>
        </w:tc>
        <w:tc>
          <w:tcPr>
            <w:tcW w:w="1661" w:type="dxa"/>
            <w:tcBorders>
              <w:top w:val="nil"/>
              <w:left w:val="nil"/>
              <w:bottom w:val="nil"/>
              <w:right w:val="nil"/>
            </w:tcBorders>
            <w:shd w:val="clear" w:color="auto" w:fill="auto"/>
            <w:noWrap/>
            <w:vAlign w:val="center"/>
            <w:hideMark/>
          </w:tcPr>
          <w:p w14:paraId="0D503A37" w14:textId="77777777" w:rsidR="007E4EA9" w:rsidRPr="002929A8" w:rsidRDefault="007E4EA9" w:rsidP="007E4EA9">
            <w:pPr>
              <w:spacing w:after="0"/>
              <w:ind w:left="0"/>
              <w:jc w:val="center"/>
              <w:rPr>
                <w:rFonts w:ascii="Verdana" w:hAnsi="Verdana" w:cs="Calibri"/>
                <w:b/>
                <w:bCs/>
                <w:color w:val="000000"/>
                <w:sz w:val="16"/>
                <w:szCs w:val="16"/>
              </w:rPr>
            </w:pPr>
          </w:p>
        </w:tc>
        <w:tc>
          <w:tcPr>
            <w:tcW w:w="1051" w:type="dxa"/>
            <w:tcBorders>
              <w:top w:val="nil"/>
              <w:left w:val="nil"/>
              <w:bottom w:val="nil"/>
              <w:right w:val="nil"/>
            </w:tcBorders>
            <w:shd w:val="clear" w:color="auto" w:fill="auto"/>
            <w:noWrap/>
            <w:vAlign w:val="bottom"/>
            <w:hideMark/>
          </w:tcPr>
          <w:p w14:paraId="59D6064D"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02BCAC44" w14:textId="77777777" w:rsidR="007E4EA9" w:rsidRPr="002929A8" w:rsidRDefault="007E4EA9" w:rsidP="007E4EA9">
            <w:pPr>
              <w:spacing w:after="0"/>
              <w:ind w:left="0"/>
              <w:rPr>
                <w:sz w:val="20"/>
                <w:szCs w:val="20"/>
              </w:rPr>
            </w:pPr>
          </w:p>
        </w:tc>
        <w:tc>
          <w:tcPr>
            <w:tcW w:w="868" w:type="dxa"/>
            <w:tcBorders>
              <w:top w:val="nil"/>
              <w:left w:val="nil"/>
              <w:bottom w:val="nil"/>
              <w:right w:val="nil"/>
            </w:tcBorders>
            <w:shd w:val="clear" w:color="auto" w:fill="auto"/>
            <w:noWrap/>
            <w:vAlign w:val="bottom"/>
            <w:hideMark/>
          </w:tcPr>
          <w:p w14:paraId="1B295C96"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1CD19C98" w14:textId="77777777" w:rsidR="007E4EA9" w:rsidRPr="002929A8" w:rsidRDefault="007E4EA9" w:rsidP="007E4EA9">
            <w:pPr>
              <w:spacing w:after="0"/>
              <w:ind w:left="0"/>
              <w:rPr>
                <w:sz w:val="20"/>
                <w:szCs w:val="20"/>
              </w:rPr>
            </w:pPr>
          </w:p>
        </w:tc>
        <w:tc>
          <w:tcPr>
            <w:tcW w:w="831" w:type="dxa"/>
            <w:tcBorders>
              <w:top w:val="nil"/>
              <w:left w:val="nil"/>
              <w:bottom w:val="nil"/>
              <w:right w:val="nil"/>
            </w:tcBorders>
            <w:shd w:val="clear" w:color="auto" w:fill="auto"/>
            <w:noWrap/>
            <w:vAlign w:val="bottom"/>
            <w:hideMark/>
          </w:tcPr>
          <w:p w14:paraId="3071433E"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042D7B11"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noWrap/>
            <w:vAlign w:val="bottom"/>
            <w:hideMark/>
          </w:tcPr>
          <w:p w14:paraId="5FD6F0F9"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noWrap/>
            <w:vAlign w:val="bottom"/>
            <w:hideMark/>
          </w:tcPr>
          <w:p w14:paraId="53E76A54"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noWrap/>
            <w:vAlign w:val="bottom"/>
            <w:hideMark/>
          </w:tcPr>
          <w:p w14:paraId="6FE70B9A"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0DB51327"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noWrap/>
            <w:vAlign w:val="bottom"/>
            <w:hideMark/>
          </w:tcPr>
          <w:p w14:paraId="76AC6A8C"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noWrap/>
            <w:vAlign w:val="bottom"/>
            <w:hideMark/>
          </w:tcPr>
          <w:p w14:paraId="4F808394"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noWrap/>
            <w:vAlign w:val="bottom"/>
            <w:hideMark/>
          </w:tcPr>
          <w:p w14:paraId="1044B563"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36EF4AAB" w14:textId="77777777" w:rsidR="007E4EA9" w:rsidRPr="002929A8" w:rsidRDefault="007E4EA9" w:rsidP="007E4EA9">
            <w:pPr>
              <w:spacing w:after="0"/>
              <w:ind w:left="0"/>
              <w:jc w:val="center"/>
              <w:rPr>
                <w:sz w:val="20"/>
                <w:szCs w:val="20"/>
              </w:rPr>
            </w:pPr>
          </w:p>
        </w:tc>
      </w:tr>
      <w:tr w:rsidR="007E4EA9" w:rsidRPr="002929A8" w14:paraId="5C564A52" w14:textId="77777777" w:rsidTr="007E4EA9">
        <w:trPr>
          <w:trHeight w:val="300"/>
        </w:trPr>
        <w:tc>
          <w:tcPr>
            <w:tcW w:w="1473" w:type="dxa"/>
            <w:tcBorders>
              <w:top w:val="nil"/>
              <w:left w:val="nil"/>
              <w:bottom w:val="nil"/>
              <w:right w:val="nil"/>
            </w:tcBorders>
            <w:shd w:val="clear" w:color="auto" w:fill="auto"/>
            <w:noWrap/>
            <w:vAlign w:val="bottom"/>
            <w:hideMark/>
          </w:tcPr>
          <w:p w14:paraId="2BCDAA45" w14:textId="77777777" w:rsidR="007E4EA9" w:rsidRPr="002929A8" w:rsidRDefault="007E4EA9" w:rsidP="007E4EA9">
            <w:pPr>
              <w:spacing w:after="0"/>
              <w:ind w:left="0"/>
              <w:rPr>
                <w:sz w:val="20"/>
                <w:szCs w:val="20"/>
              </w:rPr>
            </w:pPr>
          </w:p>
        </w:tc>
        <w:tc>
          <w:tcPr>
            <w:tcW w:w="4698" w:type="dxa"/>
            <w:gridSpan w:val="3"/>
            <w:tcBorders>
              <w:top w:val="nil"/>
              <w:left w:val="nil"/>
              <w:bottom w:val="nil"/>
              <w:right w:val="nil"/>
            </w:tcBorders>
            <w:shd w:val="clear" w:color="auto" w:fill="auto"/>
            <w:noWrap/>
            <w:vAlign w:val="bottom"/>
            <w:hideMark/>
          </w:tcPr>
          <w:p w14:paraId="0C09E86B" w14:textId="77777777" w:rsidR="007E4EA9" w:rsidRPr="002929A8" w:rsidRDefault="007E4EA9" w:rsidP="007E4EA9">
            <w:pPr>
              <w:spacing w:after="0"/>
              <w:ind w:left="0"/>
              <w:rPr>
                <w:rFonts w:ascii="Verdana" w:hAnsi="Verdana" w:cs="Calibri"/>
                <w:color w:val="000000"/>
                <w:sz w:val="16"/>
                <w:szCs w:val="16"/>
              </w:rPr>
            </w:pPr>
            <w:r w:rsidRPr="002929A8">
              <w:rPr>
                <w:rFonts w:ascii="Verdana" w:hAnsi="Verdana" w:cs="Calibri"/>
                <w:color w:val="000000"/>
                <w:sz w:val="16"/>
                <w:szCs w:val="16"/>
              </w:rPr>
              <w:t>osoba odpovědná za technickou správnost</w:t>
            </w:r>
          </w:p>
        </w:tc>
        <w:tc>
          <w:tcPr>
            <w:tcW w:w="1051" w:type="dxa"/>
            <w:tcBorders>
              <w:top w:val="nil"/>
              <w:left w:val="nil"/>
              <w:bottom w:val="nil"/>
              <w:right w:val="nil"/>
            </w:tcBorders>
            <w:shd w:val="clear" w:color="auto" w:fill="auto"/>
            <w:noWrap/>
            <w:vAlign w:val="bottom"/>
            <w:hideMark/>
          </w:tcPr>
          <w:p w14:paraId="7326120E" w14:textId="77777777" w:rsidR="007E4EA9" w:rsidRPr="002929A8" w:rsidRDefault="007E4EA9" w:rsidP="007E4EA9">
            <w:pPr>
              <w:spacing w:after="0"/>
              <w:ind w:left="0"/>
              <w:rPr>
                <w:rFonts w:ascii="Verdana" w:hAnsi="Verdana" w:cs="Calibri"/>
                <w:color w:val="000000"/>
                <w:sz w:val="16"/>
                <w:szCs w:val="16"/>
              </w:rPr>
            </w:pPr>
          </w:p>
        </w:tc>
        <w:tc>
          <w:tcPr>
            <w:tcW w:w="868" w:type="dxa"/>
            <w:tcBorders>
              <w:top w:val="nil"/>
              <w:left w:val="nil"/>
              <w:bottom w:val="nil"/>
              <w:right w:val="nil"/>
            </w:tcBorders>
            <w:shd w:val="clear" w:color="auto" w:fill="auto"/>
            <w:noWrap/>
            <w:vAlign w:val="bottom"/>
            <w:hideMark/>
          </w:tcPr>
          <w:p w14:paraId="168FA457"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1FA05DD2" w14:textId="77777777" w:rsidR="007E4EA9" w:rsidRPr="002929A8" w:rsidRDefault="007E4EA9" w:rsidP="007E4EA9">
            <w:pPr>
              <w:spacing w:after="0"/>
              <w:ind w:left="0"/>
              <w:rPr>
                <w:sz w:val="20"/>
                <w:szCs w:val="20"/>
              </w:rPr>
            </w:pPr>
          </w:p>
        </w:tc>
        <w:tc>
          <w:tcPr>
            <w:tcW w:w="831" w:type="dxa"/>
            <w:tcBorders>
              <w:top w:val="nil"/>
              <w:left w:val="nil"/>
              <w:bottom w:val="nil"/>
              <w:right w:val="nil"/>
            </w:tcBorders>
            <w:shd w:val="clear" w:color="auto" w:fill="auto"/>
            <w:noWrap/>
            <w:vAlign w:val="bottom"/>
            <w:hideMark/>
          </w:tcPr>
          <w:p w14:paraId="663C0E50"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28FE08C7"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noWrap/>
            <w:vAlign w:val="bottom"/>
            <w:hideMark/>
          </w:tcPr>
          <w:p w14:paraId="34A37B7B"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noWrap/>
            <w:vAlign w:val="bottom"/>
            <w:hideMark/>
          </w:tcPr>
          <w:p w14:paraId="7EC4F891"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noWrap/>
            <w:vAlign w:val="bottom"/>
            <w:hideMark/>
          </w:tcPr>
          <w:p w14:paraId="6580DF8A"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1C0C9D8E"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noWrap/>
            <w:vAlign w:val="bottom"/>
            <w:hideMark/>
          </w:tcPr>
          <w:p w14:paraId="2B05240F"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noWrap/>
            <w:vAlign w:val="bottom"/>
            <w:hideMark/>
          </w:tcPr>
          <w:p w14:paraId="7F451442"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noWrap/>
            <w:vAlign w:val="bottom"/>
            <w:hideMark/>
          </w:tcPr>
          <w:p w14:paraId="18272CC1"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31EC967F" w14:textId="77777777" w:rsidR="007E4EA9" w:rsidRPr="002929A8" w:rsidRDefault="007E4EA9" w:rsidP="007E4EA9">
            <w:pPr>
              <w:spacing w:after="0"/>
              <w:ind w:left="0"/>
              <w:jc w:val="center"/>
              <w:rPr>
                <w:sz w:val="20"/>
                <w:szCs w:val="20"/>
              </w:rPr>
            </w:pPr>
          </w:p>
        </w:tc>
      </w:tr>
      <w:tr w:rsidR="007E4EA9" w:rsidRPr="002929A8" w14:paraId="026036DD" w14:textId="77777777" w:rsidTr="007E4EA9">
        <w:trPr>
          <w:trHeight w:val="300"/>
        </w:trPr>
        <w:tc>
          <w:tcPr>
            <w:tcW w:w="1473" w:type="dxa"/>
            <w:tcBorders>
              <w:top w:val="nil"/>
              <w:left w:val="nil"/>
              <w:bottom w:val="nil"/>
              <w:right w:val="nil"/>
            </w:tcBorders>
            <w:shd w:val="clear" w:color="auto" w:fill="auto"/>
            <w:noWrap/>
            <w:vAlign w:val="bottom"/>
            <w:hideMark/>
          </w:tcPr>
          <w:p w14:paraId="756E10DD" w14:textId="77777777" w:rsidR="007E4EA9" w:rsidRPr="002929A8" w:rsidRDefault="007E4EA9" w:rsidP="007E4EA9">
            <w:pPr>
              <w:spacing w:after="0"/>
              <w:ind w:left="0"/>
              <w:rPr>
                <w:sz w:val="20"/>
                <w:szCs w:val="20"/>
              </w:rPr>
            </w:pPr>
          </w:p>
        </w:tc>
        <w:tc>
          <w:tcPr>
            <w:tcW w:w="1986" w:type="dxa"/>
            <w:tcBorders>
              <w:top w:val="nil"/>
              <w:left w:val="nil"/>
              <w:bottom w:val="nil"/>
              <w:right w:val="nil"/>
            </w:tcBorders>
            <w:shd w:val="clear" w:color="auto" w:fill="auto"/>
            <w:noWrap/>
            <w:vAlign w:val="center"/>
            <w:hideMark/>
          </w:tcPr>
          <w:p w14:paraId="1A89EFC4" w14:textId="77777777" w:rsidR="007E4EA9" w:rsidRPr="002929A8" w:rsidRDefault="007E4EA9" w:rsidP="007E4EA9">
            <w:pPr>
              <w:spacing w:after="0"/>
              <w:ind w:left="0"/>
              <w:jc w:val="center"/>
              <w:rPr>
                <w:rFonts w:ascii="Verdana" w:hAnsi="Verdana" w:cs="Calibri"/>
                <w:color w:val="000000"/>
                <w:sz w:val="16"/>
                <w:szCs w:val="16"/>
              </w:rPr>
            </w:pPr>
            <w:r w:rsidRPr="002929A8">
              <w:rPr>
                <w:rFonts w:ascii="Verdana" w:hAnsi="Verdana" w:cs="Calibri"/>
                <w:color w:val="000000"/>
                <w:sz w:val="16"/>
                <w:szCs w:val="16"/>
              </w:rPr>
              <w:t xml:space="preserve">Jméno a příjmení </w:t>
            </w:r>
          </w:p>
        </w:tc>
        <w:tc>
          <w:tcPr>
            <w:tcW w:w="1661" w:type="dxa"/>
            <w:tcBorders>
              <w:top w:val="nil"/>
              <w:left w:val="nil"/>
              <w:bottom w:val="nil"/>
              <w:right w:val="nil"/>
            </w:tcBorders>
            <w:shd w:val="clear" w:color="auto" w:fill="auto"/>
            <w:noWrap/>
            <w:vAlign w:val="center"/>
            <w:hideMark/>
          </w:tcPr>
          <w:p w14:paraId="38BFE0E2" w14:textId="77777777" w:rsidR="007E4EA9" w:rsidRPr="002929A8" w:rsidRDefault="007E4EA9" w:rsidP="007E4EA9">
            <w:pPr>
              <w:spacing w:after="0"/>
              <w:ind w:left="0"/>
              <w:jc w:val="center"/>
              <w:rPr>
                <w:rFonts w:ascii="Verdana" w:hAnsi="Verdana" w:cs="Calibri"/>
                <w:color w:val="000000"/>
                <w:sz w:val="16"/>
                <w:szCs w:val="16"/>
              </w:rPr>
            </w:pPr>
          </w:p>
        </w:tc>
        <w:tc>
          <w:tcPr>
            <w:tcW w:w="1051" w:type="dxa"/>
            <w:tcBorders>
              <w:top w:val="nil"/>
              <w:left w:val="nil"/>
              <w:bottom w:val="nil"/>
              <w:right w:val="nil"/>
            </w:tcBorders>
            <w:shd w:val="clear" w:color="auto" w:fill="auto"/>
            <w:noWrap/>
            <w:vAlign w:val="bottom"/>
            <w:hideMark/>
          </w:tcPr>
          <w:p w14:paraId="34231E29"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4248DF7D" w14:textId="77777777" w:rsidR="007E4EA9" w:rsidRPr="002929A8" w:rsidRDefault="007E4EA9" w:rsidP="007E4EA9">
            <w:pPr>
              <w:spacing w:after="0"/>
              <w:ind w:left="0"/>
              <w:rPr>
                <w:sz w:val="20"/>
                <w:szCs w:val="20"/>
              </w:rPr>
            </w:pPr>
          </w:p>
        </w:tc>
        <w:tc>
          <w:tcPr>
            <w:tcW w:w="868" w:type="dxa"/>
            <w:tcBorders>
              <w:top w:val="nil"/>
              <w:left w:val="nil"/>
              <w:bottom w:val="nil"/>
              <w:right w:val="nil"/>
            </w:tcBorders>
            <w:shd w:val="clear" w:color="auto" w:fill="auto"/>
            <w:noWrap/>
            <w:vAlign w:val="bottom"/>
            <w:hideMark/>
          </w:tcPr>
          <w:p w14:paraId="00B29B07" w14:textId="77777777" w:rsidR="007E4EA9" w:rsidRPr="002929A8" w:rsidRDefault="007E4EA9" w:rsidP="007E4EA9">
            <w:pPr>
              <w:spacing w:after="0"/>
              <w:ind w:left="0"/>
              <w:rPr>
                <w:sz w:val="20"/>
                <w:szCs w:val="20"/>
              </w:rPr>
            </w:pPr>
          </w:p>
        </w:tc>
        <w:tc>
          <w:tcPr>
            <w:tcW w:w="1051" w:type="dxa"/>
            <w:tcBorders>
              <w:top w:val="nil"/>
              <w:left w:val="nil"/>
              <w:bottom w:val="nil"/>
              <w:right w:val="nil"/>
            </w:tcBorders>
            <w:shd w:val="clear" w:color="auto" w:fill="auto"/>
            <w:noWrap/>
            <w:vAlign w:val="bottom"/>
            <w:hideMark/>
          </w:tcPr>
          <w:p w14:paraId="5EF1FC23" w14:textId="77777777" w:rsidR="007E4EA9" w:rsidRPr="002929A8" w:rsidRDefault="007E4EA9" w:rsidP="007E4EA9">
            <w:pPr>
              <w:spacing w:after="0"/>
              <w:ind w:left="0"/>
              <w:rPr>
                <w:sz w:val="20"/>
                <w:szCs w:val="20"/>
              </w:rPr>
            </w:pPr>
          </w:p>
        </w:tc>
        <w:tc>
          <w:tcPr>
            <w:tcW w:w="831" w:type="dxa"/>
            <w:tcBorders>
              <w:top w:val="nil"/>
              <w:left w:val="nil"/>
              <w:bottom w:val="nil"/>
              <w:right w:val="nil"/>
            </w:tcBorders>
            <w:shd w:val="clear" w:color="auto" w:fill="auto"/>
            <w:noWrap/>
            <w:vAlign w:val="bottom"/>
            <w:hideMark/>
          </w:tcPr>
          <w:p w14:paraId="0462A515"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5763D7D1" w14:textId="77777777" w:rsidR="007E4EA9" w:rsidRPr="002929A8" w:rsidRDefault="007E4EA9" w:rsidP="007E4EA9">
            <w:pPr>
              <w:spacing w:after="0"/>
              <w:ind w:left="0"/>
              <w:jc w:val="center"/>
              <w:rPr>
                <w:sz w:val="20"/>
                <w:szCs w:val="20"/>
              </w:rPr>
            </w:pPr>
          </w:p>
        </w:tc>
        <w:tc>
          <w:tcPr>
            <w:tcW w:w="1986" w:type="dxa"/>
            <w:tcBorders>
              <w:top w:val="nil"/>
              <w:left w:val="nil"/>
              <w:bottom w:val="nil"/>
              <w:right w:val="nil"/>
            </w:tcBorders>
            <w:shd w:val="clear" w:color="auto" w:fill="auto"/>
            <w:noWrap/>
            <w:vAlign w:val="bottom"/>
            <w:hideMark/>
          </w:tcPr>
          <w:p w14:paraId="2C5B47D1" w14:textId="77777777" w:rsidR="007E4EA9" w:rsidRPr="002929A8" w:rsidRDefault="007E4EA9" w:rsidP="007E4EA9">
            <w:pPr>
              <w:spacing w:after="0"/>
              <w:ind w:left="0"/>
              <w:jc w:val="center"/>
              <w:rPr>
                <w:sz w:val="20"/>
                <w:szCs w:val="20"/>
              </w:rPr>
            </w:pPr>
          </w:p>
        </w:tc>
        <w:tc>
          <w:tcPr>
            <w:tcW w:w="1587" w:type="dxa"/>
            <w:tcBorders>
              <w:top w:val="nil"/>
              <w:left w:val="nil"/>
              <w:bottom w:val="nil"/>
              <w:right w:val="nil"/>
            </w:tcBorders>
            <w:shd w:val="clear" w:color="auto" w:fill="auto"/>
            <w:noWrap/>
            <w:vAlign w:val="bottom"/>
            <w:hideMark/>
          </w:tcPr>
          <w:p w14:paraId="44DEDD10" w14:textId="77777777" w:rsidR="007E4EA9" w:rsidRPr="002929A8" w:rsidRDefault="007E4EA9" w:rsidP="007E4EA9">
            <w:pPr>
              <w:spacing w:after="0"/>
              <w:ind w:left="0"/>
              <w:jc w:val="center"/>
              <w:rPr>
                <w:sz w:val="20"/>
                <w:szCs w:val="20"/>
              </w:rPr>
            </w:pPr>
          </w:p>
        </w:tc>
        <w:tc>
          <w:tcPr>
            <w:tcW w:w="1605" w:type="dxa"/>
            <w:tcBorders>
              <w:top w:val="nil"/>
              <w:left w:val="nil"/>
              <w:bottom w:val="nil"/>
              <w:right w:val="nil"/>
            </w:tcBorders>
            <w:shd w:val="clear" w:color="auto" w:fill="auto"/>
            <w:noWrap/>
            <w:vAlign w:val="bottom"/>
            <w:hideMark/>
          </w:tcPr>
          <w:p w14:paraId="34D39B3C" w14:textId="77777777" w:rsidR="007E4EA9" w:rsidRPr="002929A8" w:rsidRDefault="007E4EA9" w:rsidP="007E4EA9">
            <w:pPr>
              <w:spacing w:after="0"/>
              <w:ind w:left="0"/>
              <w:jc w:val="center"/>
              <w:rPr>
                <w:sz w:val="20"/>
                <w:szCs w:val="20"/>
              </w:rPr>
            </w:pPr>
          </w:p>
        </w:tc>
        <w:tc>
          <w:tcPr>
            <w:tcW w:w="1051" w:type="dxa"/>
            <w:tcBorders>
              <w:top w:val="nil"/>
              <w:left w:val="nil"/>
              <w:bottom w:val="nil"/>
              <w:right w:val="nil"/>
            </w:tcBorders>
            <w:shd w:val="clear" w:color="auto" w:fill="auto"/>
            <w:noWrap/>
            <w:vAlign w:val="bottom"/>
            <w:hideMark/>
          </w:tcPr>
          <w:p w14:paraId="34F72045" w14:textId="77777777" w:rsidR="007E4EA9" w:rsidRPr="002929A8" w:rsidRDefault="007E4EA9" w:rsidP="007E4EA9">
            <w:pPr>
              <w:spacing w:after="0"/>
              <w:ind w:left="0"/>
              <w:jc w:val="center"/>
              <w:rPr>
                <w:sz w:val="20"/>
                <w:szCs w:val="20"/>
              </w:rPr>
            </w:pPr>
          </w:p>
        </w:tc>
        <w:tc>
          <w:tcPr>
            <w:tcW w:w="1218" w:type="dxa"/>
            <w:tcBorders>
              <w:top w:val="nil"/>
              <w:left w:val="nil"/>
              <w:bottom w:val="nil"/>
              <w:right w:val="nil"/>
            </w:tcBorders>
            <w:shd w:val="clear" w:color="auto" w:fill="auto"/>
            <w:noWrap/>
            <w:vAlign w:val="bottom"/>
            <w:hideMark/>
          </w:tcPr>
          <w:p w14:paraId="079DB7E2" w14:textId="77777777" w:rsidR="007E4EA9" w:rsidRPr="002929A8" w:rsidRDefault="007E4EA9" w:rsidP="007E4EA9">
            <w:pPr>
              <w:spacing w:after="0"/>
              <w:ind w:left="0"/>
              <w:jc w:val="center"/>
              <w:rPr>
                <w:sz w:val="20"/>
                <w:szCs w:val="20"/>
              </w:rPr>
            </w:pPr>
          </w:p>
        </w:tc>
        <w:tc>
          <w:tcPr>
            <w:tcW w:w="1661" w:type="dxa"/>
            <w:tcBorders>
              <w:top w:val="nil"/>
              <w:left w:val="nil"/>
              <w:bottom w:val="nil"/>
              <w:right w:val="nil"/>
            </w:tcBorders>
            <w:shd w:val="clear" w:color="auto" w:fill="auto"/>
            <w:noWrap/>
            <w:vAlign w:val="bottom"/>
            <w:hideMark/>
          </w:tcPr>
          <w:p w14:paraId="48A41126" w14:textId="77777777" w:rsidR="007E4EA9" w:rsidRPr="002929A8" w:rsidRDefault="007E4EA9" w:rsidP="007E4EA9">
            <w:pPr>
              <w:spacing w:after="0"/>
              <w:ind w:left="0"/>
              <w:jc w:val="center"/>
              <w:rPr>
                <w:sz w:val="20"/>
                <w:szCs w:val="20"/>
              </w:rPr>
            </w:pPr>
          </w:p>
        </w:tc>
        <w:tc>
          <w:tcPr>
            <w:tcW w:w="1643" w:type="dxa"/>
            <w:tcBorders>
              <w:top w:val="nil"/>
              <w:left w:val="nil"/>
              <w:bottom w:val="nil"/>
              <w:right w:val="nil"/>
            </w:tcBorders>
            <w:shd w:val="clear" w:color="auto" w:fill="auto"/>
            <w:noWrap/>
            <w:vAlign w:val="bottom"/>
            <w:hideMark/>
          </w:tcPr>
          <w:p w14:paraId="5932B38C" w14:textId="77777777" w:rsidR="007E4EA9" w:rsidRPr="002929A8" w:rsidRDefault="007E4EA9" w:rsidP="007E4EA9">
            <w:pPr>
              <w:spacing w:after="0"/>
              <w:ind w:left="0"/>
              <w:jc w:val="center"/>
              <w:rPr>
                <w:sz w:val="20"/>
                <w:szCs w:val="20"/>
              </w:rPr>
            </w:pPr>
          </w:p>
        </w:tc>
        <w:tc>
          <w:tcPr>
            <w:tcW w:w="1328" w:type="dxa"/>
            <w:tcBorders>
              <w:top w:val="nil"/>
              <w:left w:val="nil"/>
              <w:bottom w:val="nil"/>
              <w:right w:val="nil"/>
            </w:tcBorders>
            <w:shd w:val="clear" w:color="auto" w:fill="auto"/>
            <w:noWrap/>
            <w:vAlign w:val="bottom"/>
            <w:hideMark/>
          </w:tcPr>
          <w:p w14:paraId="091EEC69" w14:textId="77777777" w:rsidR="007E4EA9" w:rsidRPr="002929A8" w:rsidRDefault="007E4EA9" w:rsidP="007E4EA9">
            <w:pPr>
              <w:spacing w:after="0"/>
              <w:ind w:left="0"/>
              <w:jc w:val="center"/>
              <w:rPr>
                <w:sz w:val="20"/>
                <w:szCs w:val="20"/>
              </w:rPr>
            </w:pPr>
          </w:p>
        </w:tc>
      </w:tr>
    </w:tbl>
    <w:p w14:paraId="5B6F6749" w14:textId="77777777" w:rsidR="00423F6A" w:rsidRDefault="00423F6A" w:rsidP="007E4EA9">
      <w:pPr>
        <w:pStyle w:val="Odstavecseseznamem"/>
        <w:widowControl w:val="0"/>
        <w:spacing w:line="240" w:lineRule="atLeast"/>
        <w:ind w:left="0"/>
        <w:jc w:val="center"/>
        <w:sectPr w:rsidR="00423F6A" w:rsidSect="007E4EA9">
          <w:pgSz w:w="23811" w:h="16838" w:orient="landscape" w:code="8"/>
          <w:pgMar w:top="720" w:right="425" w:bottom="720" w:left="284" w:header="708" w:footer="708" w:gutter="0"/>
          <w:cols w:space="708"/>
          <w:docGrid w:linePitch="360"/>
        </w:sectPr>
      </w:pPr>
    </w:p>
    <w:p w14:paraId="1FE50D49" w14:textId="1B1B2345" w:rsidR="001B681A" w:rsidRDefault="00423F6A" w:rsidP="007E4EA9">
      <w:pPr>
        <w:pStyle w:val="Odstavecseseznamem"/>
        <w:widowControl w:val="0"/>
        <w:spacing w:line="240" w:lineRule="atLeast"/>
        <w:ind w:left="0"/>
        <w:jc w:val="center"/>
        <w:rPr>
          <w:rFonts w:ascii="Arial" w:hAnsi="Arial" w:cs="Arial"/>
          <w:b/>
          <w:sz w:val="20"/>
          <w:szCs w:val="20"/>
        </w:rPr>
      </w:pPr>
      <w:r>
        <w:rPr>
          <w:rFonts w:ascii="Arial" w:hAnsi="Arial" w:cs="Arial"/>
          <w:b/>
          <w:sz w:val="20"/>
          <w:szCs w:val="20"/>
        </w:rPr>
        <w:t>Příloha č. 6 Smlouvy</w:t>
      </w:r>
    </w:p>
    <w:p w14:paraId="7B24C968" w14:textId="669206F0" w:rsidR="00423F6A" w:rsidRDefault="00423F6A" w:rsidP="007E4EA9">
      <w:pPr>
        <w:pStyle w:val="Odstavecseseznamem"/>
        <w:widowControl w:val="0"/>
        <w:spacing w:line="240" w:lineRule="atLeast"/>
        <w:ind w:left="0"/>
        <w:jc w:val="center"/>
        <w:rPr>
          <w:rFonts w:ascii="Arial" w:hAnsi="Arial" w:cs="Arial"/>
          <w:b/>
          <w:sz w:val="20"/>
          <w:szCs w:val="20"/>
        </w:rPr>
      </w:pPr>
      <w:r>
        <w:rPr>
          <w:rFonts w:ascii="Arial" w:hAnsi="Arial" w:cs="Arial"/>
          <w:b/>
          <w:sz w:val="20"/>
          <w:szCs w:val="20"/>
        </w:rPr>
        <w:t>Vzor SLA report</w:t>
      </w:r>
    </w:p>
    <w:p w14:paraId="5C778ACD" w14:textId="77777777" w:rsidR="00CD5E98" w:rsidRDefault="00CD5E98">
      <w:pPr>
        <w:spacing w:after="160" w:line="259" w:lineRule="auto"/>
        <w:ind w:left="0"/>
        <w:rPr>
          <w:rFonts w:ascii="Arial" w:hAnsi="Arial" w:cs="Arial"/>
          <w:b/>
          <w:sz w:val="20"/>
          <w:szCs w:val="20"/>
        </w:rPr>
        <w:sectPr w:rsidR="00CD5E98" w:rsidSect="00423F6A">
          <w:footerReference w:type="default" r:id="rId19"/>
          <w:pgSz w:w="11906" w:h="16838" w:code="9"/>
          <w:pgMar w:top="1417" w:right="1417" w:bottom="1417" w:left="1417" w:header="708" w:footer="708" w:gutter="0"/>
          <w:cols w:space="708"/>
          <w:docGrid w:linePitch="360"/>
        </w:sectPr>
      </w:pPr>
    </w:p>
    <w:p w14:paraId="109863E0" w14:textId="0BF0CD10" w:rsidR="001C4C5A" w:rsidRDefault="001C4C5A">
      <w:pPr>
        <w:spacing w:after="160" w:line="259" w:lineRule="auto"/>
        <w:ind w:left="0"/>
        <w:rPr>
          <w:rFonts w:asciiTheme="minorHAnsi" w:eastAsiaTheme="minorHAnsi" w:hAnsiTheme="minorHAnsi" w:cstheme="minorBidi"/>
          <w:szCs w:val="22"/>
          <w:lang w:eastAsia="en-US"/>
        </w:rPr>
      </w:pPr>
      <w:r>
        <w:fldChar w:fldCharType="begin"/>
      </w:r>
      <w:r>
        <w:instrText xml:space="preserve"> LINK </w:instrText>
      </w:r>
      <w:r w:rsidR="00C8483F">
        <w:instrText xml:space="preserve">Excel.Sheet.12 C:\\Users\\anna.bastyanova\\Desktop\\internet_NPP\\20200507\\Priloha_c6_SLA_report_P5.xlsx VZOR-SLA!R1C1:R70C14 </w:instrText>
      </w:r>
      <w:r>
        <w:instrText xml:space="preserve">\a \f 4 \h  \* MERGEFORMAT </w:instrText>
      </w:r>
      <w:r>
        <w:fldChar w:fldCharType="separate"/>
      </w:r>
    </w:p>
    <w:tbl>
      <w:tblPr>
        <w:tblW w:w="22371" w:type="dxa"/>
        <w:tblCellMar>
          <w:left w:w="70" w:type="dxa"/>
          <w:right w:w="70" w:type="dxa"/>
        </w:tblCellMar>
        <w:tblLook w:val="04A0" w:firstRow="1" w:lastRow="0" w:firstColumn="1" w:lastColumn="0" w:noHBand="0" w:noVBand="1"/>
      </w:tblPr>
      <w:tblGrid>
        <w:gridCol w:w="3391"/>
        <w:gridCol w:w="1877"/>
        <w:gridCol w:w="1328"/>
        <w:gridCol w:w="1735"/>
        <w:gridCol w:w="1999"/>
        <w:gridCol w:w="1719"/>
        <w:gridCol w:w="1413"/>
        <w:gridCol w:w="1496"/>
        <w:gridCol w:w="1130"/>
        <w:gridCol w:w="808"/>
        <w:gridCol w:w="1320"/>
        <w:gridCol w:w="1496"/>
        <w:gridCol w:w="1196"/>
        <w:gridCol w:w="1463"/>
      </w:tblGrid>
      <w:tr w:rsidR="001C4C5A" w:rsidRPr="001C4C5A" w14:paraId="4A2DB5FE" w14:textId="77777777" w:rsidTr="0021603A">
        <w:trPr>
          <w:trHeight w:val="567"/>
        </w:trPr>
        <w:tc>
          <w:tcPr>
            <w:tcW w:w="16896" w:type="dxa"/>
            <w:gridSpan w:val="10"/>
            <w:tcBorders>
              <w:top w:val="nil"/>
              <w:left w:val="nil"/>
              <w:bottom w:val="single" w:sz="4" w:space="0" w:color="auto"/>
              <w:right w:val="nil"/>
            </w:tcBorders>
            <w:shd w:val="clear" w:color="000000" w:fill="FFFFFF"/>
            <w:noWrap/>
            <w:vAlign w:val="center"/>
            <w:hideMark/>
          </w:tcPr>
          <w:p w14:paraId="4AA440CB" w14:textId="3F0BD4EC" w:rsidR="001C4C5A" w:rsidRPr="0021603A" w:rsidRDefault="001C4C5A" w:rsidP="0021603A">
            <w:pPr>
              <w:spacing w:after="0"/>
              <w:ind w:left="0"/>
              <w:rPr>
                <w:rFonts w:ascii="Arial" w:hAnsi="Arial" w:cs="Arial"/>
                <w:b/>
                <w:bCs/>
                <w:sz w:val="28"/>
                <w:szCs w:val="28"/>
              </w:rPr>
            </w:pPr>
            <w:r w:rsidRPr="0021603A">
              <w:rPr>
                <w:rFonts w:ascii="Arial" w:hAnsi="Arial" w:cs="Arial"/>
                <w:b/>
                <w:bCs/>
                <w:sz w:val="28"/>
                <w:szCs w:val="28"/>
              </w:rPr>
              <w:t>Kvalitativní ukazatelé Služeb včetně měsíčních slev při jejich nedodržení</w:t>
            </w:r>
          </w:p>
        </w:tc>
        <w:tc>
          <w:tcPr>
            <w:tcW w:w="1320" w:type="dxa"/>
            <w:tcBorders>
              <w:top w:val="nil"/>
              <w:left w:val="nil"/>
              <w:bottom w:val="nil"/>
              <w:right w:val="nil"/>
            </w:tcBorders>
            <w:shd w:val="clear" w:color="000000" w:fill="FFFFFF"/>
            <w:noWrap/>
            <w:vAlign w:val="bottom"/>
            <w:hideMark/>
          </w:tcPr>
          <w:p w14:paraId="1A567687"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020DD72A"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6804099F"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7DF20EC6"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1C4C5A" w:rsidRPr="001C4C5A" w14:paraId="7ABE3F4E" w14:textId="77777777" w:rsidTr="0021603A">
        <w:trPr>
          <w:trHeight w:val="340"/>
        </w:trPr>
        <w:tc>
          <w:tcPr>
            <w:tcW w:w="16088" w:type="dxa"/>
            <w:gridSpan w:val="9"/>
            <w:tcBorders>
              <w:top w:val="single" w:sz="4" w:space="0" w:color="auto"/>
              <w:left w:val="single" w:sz="4" w:space="0" w:color="auto"/>
              <w:bottom w:val="nil"/>
              <w:right w:val="nil"/>
            </w:tcBorders>
            <w:shd w:val="clear" w:color="000000" w:fill="FFFFFF"/>
            <w:noWrap/>
            <w:vAlign w:val="center"/>
            <w:hideMark/>
          </w:tcPr>
          <w:p w14:paraId="56ABB90C" w14:textId="5E78F101" w:rsidR="001C4C5A" w:rsidRPr="0021603A" w:rsidRDefault="001C4C5A" w:rsidP="0021603A">
            <w:pPr>
              <w:spacing w:after="0"/>
              <w:ind w:left="0"/>
              <w:jc w:val="center"/>
              <w:rPr>
                <w:rFonts w:ascii="Arial" w:hAnsi="Arial" w:cs="Arial"/>
                <w:b/>
                <w:bCs/>
                <w:sz w:val="24"/>
              </w:rPr>
            </w:pPr>
            <w:r w:rsidRPr="0021603A">
              <w:rPr>
                <w:rFonts w:ascii="Arial" w:hAnsi="Arial" w:cs="Arial"/>
                <w:b/>
                <w:bCs/>
                <w:sz w:val="24"/>
              </w:rPr>
              <w:t>Smluvní pokuta za nedodržení dostupnosti dle čl.1</w:t>
            </w:r>
            <w:r w:rsidR="00443BAA">
              <w:rPr>
                <w:rFonts w:ascii="Arial" w:hAnsi="Arial" w:cs="Arial"/>
                <w:b/>
                <w:bCs/>
                <w:sz w:val="24"/>
              </w:rPr>
              <w:t>1</w:t>
            </w:r>
            <w:r w:rsidRPr="0021603A">
              <w:rPr>
                <w:rFonts w:ascii="Arial" w:hAnsi="Arial" w:cs="Arial"/>
                <w:b/>
                <w:bCs/>
                <w:sz w:val="24"/>
              </w:rPr>
              <w:t>.4</w:t>
            </w:r>
          </w:p>
        </w:tc>
        <w:tc>
          <w:tcPr>
            <w:tcW w:w="6283" w:type="dxa"/>
            <w:gridSpan w:val="5"/>
            <w:tcBorders>
              <w:top w:val="single" w:sz="4" w:space="0" w:color="auto"/>
              <w:left w:val="nil"/>
              <w:bottom w:val="nil"/>
              <w:right w:val="nil"/>
            </w:tcBorders>
            <w:shd w:val="clear" w:color="000000" w:fill="FFFFFF"/>
            <w:noWrap/>
            <w:vAlign w:val="bottom"/>
            <w:hideMark/>
          </w:tcPr>
          <w:p w14:paraId="14E6F128" w14:textId="77777777" w:rsidR="001C4C5A" w:rsidRPr="0021603A" w:rsidRDefault="001C4C5A" w:rsidP="0021603A">
            <w:pPr>
              <w:spacing w:after="0"/>
              <w:ind w:left="0"/>
              <w:jc w:val="center"/>
              <w:rPr>
                <w:rFonts w:ascii="Arial" w:hAnsi="Arial" w:cs="Arial"/>
                <w:b/>
                <w:bCs/>
                <w:i/>
                <w:iCs/>
                <w:sz w:val="28"/>
                <w:szCs w:val="28"/>
              </w:rPr>
            </w:pPr>
            <w:r w:rsidRPr="0021603A">
              <w:rPr>
                <w:rFonts w:ascii="Arial" w:hAnsi="Arial" w:cs="Arial"/>
                <w:b/>
                <w:bCs/>
                <w:i/>
                <w:iCs/>
                <w:sz w:val="28"/>
                <w:szCs w:val="28"/>
              </w:rPr>
              <w:t> </w:t>
            </w:r>
          </w:p>
        </w:tc>
      </w:tr>
      <w:tr w:rsidR="001C4C5A" w:rsidRPr="001C4C5A" w14:paraId="2198B7BA" w14:textId="77777777" w:rsidTr="0021603A">
        <w:trPr>
          <w:trHeight w:val="680"/>
        </w:trPr>
        <w:tc>
          <w:tcPr>
            <w:tcW w:w="52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B4810B" w14:textId="77777777" w:rsidR="001C4C5A" w:rsidRPr="0021603A" w:rsidRDefault="001C4C5A" w:rsidP="001C4C5A">
            <w:pPr>
              <w:spacing w:after="0"/>
              <w:ind w:left="0"/>
              <w:jc w:val="center"/>
              <w:rPr>
                <w:rFonts w:ascii="Arial" w:hAnsi="Arial" w:cs="Arial"/>
                <w:b/>
                <w:bCs/>
                <w:sz w:val="24"/>
              </w:rPr>
            </w:pPr>
            <w:r w:rsidRPr="0021603A">
              <w:rPr>
                <w:rFonts w:ascii="Arial" w:hAnsi="Arial" w:cs="Arial"/>
                <w:b/>
                <w:bCs/>
                <w:sz w:val="24"/>
              </w:rPr>
              <w:t>Přehled poruchovosti (rok)</w:t>
            </w:r>
          </w:p>
          <w:p w14:paraId="6F8F80E1" w14:textId="1B769EBD" w:rsidR="001C4C5A" w:rsidRPr="0021603A" w:rsidRDefault="001C4C5A" w:rsidP="0021603A">
            <w:pPr>
              <w:spacing w:after="0"/>
              <w:ind w:left="0"/>
              <w:jc w:val="center"/>
              <w:rPr>
                <w:rFonts w:ascii="Arial" w:hAnsi="Arial" w:cs="Arial"/>
                <w:sz w:val="24"/>
              </w:rPr>
            </w:pPr>
            <w:r w:rsidRPr="0021603A">
              <w:rPr>
                <w:rFonts w:ascii="Arial" w:hAnsi="Arial" w:cs="Arial"/>
                <w:b/>
                <w:bCs/>
                <w:sz w:val="24"/>
              </w:rPr>
              <w:t xml:space="preserve">Souhrn za všechny služby </w:t>
            </w:r>
          </w:p>
        </w:tc>
        <w:tc>
          <w:tcPr>
            <w:tcW w:w="3063" w:type="dxa"/>
            <w:gridSpan w:val="2"/>
            <w:tcBorders>
              <w:top w:val="single" w:sz="4" w:space="0" w:color="auto"/>
              <w:left w:val="nil"/>
              <w:bottom w:val="single" w:sz="4" w:space="0" w:color="auto"/>
              <w:right w:val="single" w:sz="4" w:space="0" w:color="auto"/>
            </w:tcBorders>
            <w:shd w:val="clear" w:color="000000" w:fill="FFFFFF"/>
            <w:vAlign w:val="center"/>
            <w:hideMark/>
          </w:tcPr>
          <w:p w14:paraId="6F502727" w14:textId="77777777" w:rsidR="001C4C5A" w:rsidRPr="0021603A" w:rsidRDefault="001C4C5A" w:rsidP="0021603A">
            <w:pPr>
              <w:spacing w:after="0"/>
              <w:ind w:left="0"/>
              <w:jc w:val="center"/>
              <w:rPr>
                <w:rFonts w:ascii="Arial" w:hAnsi="Arial" w:cs="Arial"/>
                <w:b/>
                <w:bCs/>
                <w:sz w:val="24"/>
              </w:rPr>
            </w:pPr>
            <w:r w:rsidRPr="0021603A">
              <w:rPr>
                <w:rFonts w:ascii="Arial" w:hAnsi="Arial" w:cs="Arial"/>
                <w:b/>
                <w:bCs/>
                <w:sz w:val="24"/>
              </w:rPr>
              <w:t>Měsíc</w:t>
            </w:r>
          </w:p>
        </w:tc>
        <w:tc>
          <w:tcPr>
            <w:tcW w:w="5131" w:type="dxa"/>
            <w:gridSpan w:val="3"/>
            <w:tcBorders>
              <w:top w:val="single" w:sz="4" w:space="0" w:color="auto"/>
              <w:left w:val="nil"/>
              <w:bottom w:val="single" w:sz="4" w:space="0" w:color="auto"/>
              <w:right w:val="single" w:sz="4" w:space="0" w:color="auto"/>
            </w:tcBorders>
            <w:shd w:val="clear" w:color="000000" w:fill="FFFFFF"/>
            <w:vAlign w:val="center"/>
            <w:hideMark/>
          </w:tcPr>
          <w:p w14:paraId="70FB0744" w14:textId="77777777" w:rsidR="001C4C5A" w:rsidRPr="0021603A" w:rsidRDefault="001C4C5A" w:rsidP="0021603A">
            <w:pPr>
              <w:spacing w:after="0"/>
              <w:ind w:left="0"/>
              <w:jc w:val="center"/>
              <w:rPr>
                <w:rFonts w:ascii="Arial" w:hAnsi="Arial" w:cs="Arial"/>
                <w:b/>
                <w:bCs/>
                <w:sz w:val="24"/>
              </w:rPr>
            </w:pPr>
            <w:r w:rsidRPr="0021603A">
              <w:rPr>
                <w:rFonts w:ascii="Arial" w:hAnsi="Arial" w:cs="Arial"/>
                <w:b/>
                <w:bCs/>
                <w:sz w:val="24"/>
              </w:rPr>
              <w:t xml:space="preserve">č.j. </w:t>
            </w:r>
            <w:r w:rsidRPr="0021603A">
              <w:rPr>
                <w:rFonts w:ascii="Arial" w:hAnsi="Arial" w:cs="Arial"/>
                <w:b/>
                <w:bCs/>
                <w:i/>
                <w:iCs/>
                <w:sz w:val="24"/>
              </w:rPr>
              <w:t>Smlouvy</w:t>
            </w:r>
          </w:p>
        </w:tc>
        <w:tc>
          <w:tcPr>
            <w:tcW w:w="8909"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69529E88" w14:textId="77777777" w:rsidR="001C4C5A" w:rsidRPr="0021603A" w:rsidRDefault="001C4C5A" w:rsidP="0021603A">
            <w:pPr>
              <w:spacing w:after="0"/>
              <w:ind w:left="0"/>
              <w:jc w:val="center"/>
              <w:rPr>
                <w:rFonts w:ascii="Arial" w:hAnsi="Arial" w:cs="Arial"/>
                <w:b/>
                <w:bCs/>
                <w:sz w:val="24"/>
              </w:rPr>
            </w:pPr>
            <w:r w:rsidRPr="0021603A">
              <w:rPr>
                <w:rFonts w:ascii="Arial" w:hAnsi="Arial" w:cs="Arial"/>
                <w:b/>
                <w:bCs/>
                <w:sz w:val="24"/>
              </w:rPr>
              <w:t>POSKYTOVATEL</w:t>
            </w:r>
          </w:p>
        </w:tc>
      </w:tr>
      <w:tr w:rsidR="00BA1F59" w:rsidRPr="001C4C5A" w14:paraId="227E2ABE" w14:textId="77777777" w:rsidTr="001C4C5A">
        <w:trPr>
          <w:trHeight w:val="870"/>
        </w:trPr>
        <w:tc>
          <w:tcPr>
            <w:tcW w:w="3391" w:type="dxa"/>
            <w:tcBorders>
              <w:top w:val="nil"/>
              <w:left w:val="single" w:sz="4" w:space="0" w:color="auto"/>
              <w:bottom w:val="single" w:sz="4" w:space="0" w:color="auto"/>
              <w:right w:val="single" w:sz="4" w:space="0" w:color="auto"/>
            </w:tcBorders>
            <w:shd w:val="clear" w:color="000000" w:fill="FFFFFF"/>
            <w:noWrap/>
            <w:vAlign w:val="center"/>
            <w:hideMark/>
          </w:tcPr>
          <w:p w14:paraId="7ACD18C2"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Lokalita</w:t>
            </w:r>
          </w:p>
        </w:tc>
        <w:tc>
          <w:tcPr>
            <w:tcW w:w="1877" w:type="dxa"/>
            <w:tcBorders>
              <w:top w:val="nil"/>
              <w:left w:val="nil"/>
              <w:bottom w:val="single" w:sz="4" w:space="0" w:color="auto"/>
              <w:right w:val="single" w:sz="4" w:space="0" w:color="auto"/>
            </w:tcBorders>
            <w:shd w:val="clear" w:color="000000" w:fill="FFFFFF"/>
            <w:vAlign w:val="center"/>
            <w:hideMark/>
          </w:tcPr>
          <w:p w14:paraId="293BC18A" w14:textId="60C29435" w:rsidR="001C4C5A" w:rsidRPr="0021603A" w:rsidRDefault="001C4C5A" w:rsidP="0021603A">
            <w:pPr>
              <w:spacing w:after="0"/>
              <w:ind w:left="0"/>
              <w:jc w:val="center"/>
              <w:rPr>
                <w:rFonts w:ascii="Arial" w:hAnsi="Arial" w:cs="Arial"/>
                <w:b/>
                <w:bCs/>
                <w:sz w:val="20"/>
                <w:szCs w:val="20"/>
              </w:rPr>
            </w:pPr>
            <w:r w:rsidRPr="00044A15">
              <w:rPr>
                <w:rFonts w:ascii="Arial" w:hAnsi="Arial" w:cs="Arial"/>
                <w:b/>
                <w:bCs/>
                <w:sz w:val="20"/>
                <w:szCs w:val="20"/>
              </w:rPr>
              <w:t>ID s</w:t>
            </w:r>
            <w:r w:rsidRPr="0021603A">
              <w:rPr>
                <w:rFonts w:ascii="Arial" w:hAnsi="Arial" w:cs="Arial"/>
                <w:b/>
                <w:bCs/>
                <w:sz w:val="20"/>
                <w:szCs w:val="20"/>
              </w:rPr>
              <w:t>lužby</w:t>
            </w:r>
          </w:p>
        </w:tc>
        <w:tc>
          <w:tcPr>
            <w:tcW w:w="1328" w:type="dxa"/>
            <w:tcBorders>
              <w:top w:val="nil"/>
              <w:left w:val="nil"/>
              <w:bottom w:val="single" w:sz="4" w:space="0" w:color="auto"/>
              <w:right w:val="single" w:sz="4" w:space="0" w:color="auto"/>
            </w:tcBorders>
            <w:shd w:val="clear" w:color="000000" w:fill="FFFFFF"/>
            <w:vAlign w:val="center"/>
            <w:hideMark/>
          </w:tcPr>
          <w:p w14:paraId="747C96BC"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Definované SLA (%)</w:t>
            </w:r>
          </w:p>
        </w:tc>
        <w:tc>
          <w:tcPr>
            <w:tcW w:w="1735" w:type="dxa"/>
            <w:tcBorders>
              <w:top w:val="nil"/>
              <w:left w:val="nil"/>
              <w:bottom w:val="single" w:sz="4" w:space="0" w:color="auto"/>
              <w:right w:val="single" w:sz="4" w:space="0" w:color="auto"/>
            </w:tcBorders>
            <w:shd w:val="clear" w:color="000000" w:fill="FFFFFF"/>
            <w:vAlign w:val="center"/>
            <w:hideMark/>
          </w:tcPr>
          <w:p w14:paraId="6AAF8EB3"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xml:space="preserve"> název služby dle PL</w:t>
            </w:r>
          </w:p>
        </w:tc>
        <w:tc>
          <w:tcPr>
            <w:tcW w:w="1999" w:type="dxa"/>
            <w:tcBorders>
              <w:top w:val="nil"/>
              <w:left w:val="nil"/>
              <w:bottom w:val="single" w:sz="4" w:space="0" w:color="auto"/>
              <w:right w:val="single" w:sz="4" w:space="0" w:color="auto"/>
            </w:tcBorders>
            <w:shd w:val="clear" w:color="000000" w:fill="FFFFFF"/>
            <w:vAlign w:val="center"/>
            <w:hideMark/>
          </w:tcPr>
          <w:p w14:paraId="6C025226"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číslo TT dohled Poskytovatele</w:t>
            </w:r>
          </w:p>
        </w:tc>
        <w:tc>
          <w:tcPr>
            <w:tcW w:w="1719" w:type="dxa"/>
            <w:tcBorders>
              <w:top w:val="nil"/>
              <w:left w:val="nil"/>
              <w:bottom w:val="single" w:sz="4" w:space="0" w:color="auto"/>
              <w:right w:val="single" w:sz="4" w:space="0" w:color="auto"/>
            </w:tcBorders>
            <w:shd w:val="clear" w:color="000000" w:fill="FFFFFF"/>
            <w:vAlign w:val="center"/>
            <w:hideMark/>
          </w:tcPr>
          <w:p w14:paraId="301675F0"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Začátek závady</w:t>
            </w:r>
          </w:p>
        </w:tc>
        <w:tc>
          <w:tcPr>
            <w:tcW w:w="1413" w:type="dxa"/>
            <w:tcBorders>
              <w:top w:val="nil"/>
              <w:left w:val="nil"/>
              <w:bottom w:val="single" w:sz="4" w:space="0" w:color="auto"/>
              <w:right w:val="single" w:sz="4" w:space="0" w:color="auto"/>
            </w:tcBorders>
            <w:shd w:val="clear" w:color="000000" w:fill="FFFFFF"/>
            <w:vAlign w:val="center"/>
            <w:hideMark/>
          </w:tcPr>
          <w:p w14:paraId="68B75506"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Konec závady</w:t>
            </w:r>
          </w:p>
        </w:tc>
        <w:tc>
          <w:tcPr>
            <w:tcW w:w="1496" w:type="dxa"/>
            <w:tcBorders>
              <w:top w:val="nil"/>
              <w:left w:val="nil"/>
              <w:bottom w:val="single" w:sz="4" w:space="0" w:color="auto"/>
              <w:right w:val="single" w:sz="4" w:space="0" w:color="auto"/>
            </w:tcBorders>
            <w:shd w:val="clear" w:color="000000" w:fill="FFFFFF"/>
            <w:vAlign w:val="center"/>
            <w:hideMark/>
          </w:tcPr>
          <w:p w14:paraId="5C45A30A"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Doba nesoučinnosti (hod.)</w:t>
            </w:r>
          </w:p>
        </w:tc>
        <w:tc>
          <w:tcPr>
            <w:tcW w:w="1130" w:type="dxa"/>
            <w:tcBorders>
              <w:top w:val="nil"/>
              <w:left w:val="nil"/>
              <w:bottom w:val="single" w:sz="4" w:space="0" w:color="auto"/>
              <w:right w:val="single" w:sz="4" w:space="0" w:color="auto"/>
            </w:tcBorders>
            <w:shd w:val="clear" w:color="000000" w:fill="FFFFFF"/>
            <w:vAlign w:val="center"/>
            <w:hideMark/>
          </w:tcPr>
          <w:p w14:paraId="768CAAFE"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Čistá délka poruchy (hod)</w:t>
            </w:r>
          </w:p>
        </w:tc>
        <w:tc>
          <w:tcPr>
            <w:tcW w:w="808" w:type="dxa"/>
            <w:tcBorders>
              <w:top w:val="nil"/>
              <w:left w:val="nil"/>
              <w:bottom w:val="single" w:sz="4" w:space="0" w:color="auto"/>
              <w:right w:val="single" w:sz="4" w:space="0" w:color="auto"/>
            </w:tcBorders>
            <w:shd w:val="clear" w:color="000000" w:fill="FFFFFF"/>
            <w:vAlign w:val="center"/>
            <w:hideMark/>
          </w:tcPr>
          <w:p w14:paraId="0D88D5DA"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Popis závady</w:t>
            </w:r>
          </w:p>
        </w:tc>
        <w:tc>
          <w:tcPr>
            <w:tcW w:w="1320" w:type="dxa"/>
            <w:tcBorders>
              <w:top w:val="nil"/>
              <w:left w:val="nil"/>
              <w:bottom w:val="single" w:sz="4" w:space="0" w:color="auto"/>
              <w:right w:val="single" w:sz="4" w:space="0" w:color="auto"/>
            </w:tcBorders>
            <w:shd w:val="clear" w:color="000000" w:fill="FFFFFF"/>
            <w:vAlign w:val="center"/>
            <w:hideMark/>
          </w:tcPr>
          <w:p w14:paraId="5580BE2C"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Druh závady</w:t>
            </w:r>
          </w:p>
        </w:tc>
        <w:tc>
          <w:tcPr>
            <w:tcW w:w="1496" w:type="dxa"/>
            <w:tcBorders>
              <w:top w:val="nil"/>
              <w:left w:val="nil"/>
              <w:bottom w:val="single" w:sz="4" w:space="0" w:color="auto"/>
              <w:right w:val="single" w:sz="4" w:space="0" w:color="auto"/>
            </w:tcBorders>
            <w:shd w:val="clear" w:color="000000" w:fill="FFFFFF"/>
            <w:vAlign w:val="center"/>
            <w:hideMark/>
          </w:tcPr>
          <w:p w14:paraId="470C7DBE"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Vyjádření k nesoučinnosti závady</w:t>
            </w:r>
          </w:p>
        </w:tc>
        <w:tc>
          <w:tcPr>
            <w:tcW w:w="1196" w:type="dxa"/>
            <w:tcBorders>
              <w:top w:val="nil"/>
              <w:left w:val="nil"/>
              <w:bottom w:val="single" w:sz="4" w:space="0" w:color="auto"/>
              <w:right w:val="single" w:sz="4" w:space="0" w:color="auto"/>
            </w:tcBorders>
            <w:shd w:val="clear" w:color="000000" w:fill="FFFFFF"/>
            <w:vAlign w:val="center"/>
            <w:hideMark/>
          </w:tcPr>
          <w:p w14:paraId="4540C11C"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xml:space="preserve">číslo TT dohled koncového uživatele </w:t>
            </w:r>
          </w:p>
        </w:tc>
        <w:tc>
          <w:tcPr>
            <w:tcW w:w="1463" w:type="dxa"/>
            <w:tcBorders>
              <w:top w:val="nil"/>
              <w:left w:val="nil"/>
              <w:bottom w:val="single" w:sz="4" w:space="0" w:color="auto"/>
              <w:right w:val="single" w:sz="4" w:space="0" w:color="auto"/>
            </w:tcBorders>
            <w:shd w:val="clear" w:color="000000" w:fill="FFFFFF"/>
            <w:vAlign w:val="center"/>
            <w:hideMark/>
          </w:tcPr>
          <w:p w14:paraId="603D15E7"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xml:space="preserve">Odsouhlasení konce závady dohledem koncového uživatele </w:t>
            </w:r>
          </w:p>
        </w:tc>
      </w:tr>
      <w:tr w:rsidR="00BA1F59" w:rsidRPr="001C4C5A" w14:paraId="0D5467B3" w14:textId="77777777" w:rsidTr="001C4C5A">
        <w:trPr>
          <w:trHeight w:val="459"/>
        </w:trPr>
        <w:tc>
          <w:tcPr>
            <w:tcW w:w="3391" w:type="dxa"/>
            <w:tcBorders>
              <w:top w:val="nil"/>
              <w:left w:val="single" w:sz="4" w:space="0" w:color="auto"/>
              <w:bottom w:val="single" w:sz="4" w:space="0" w:color="auto"/>
              <w:right w:val="single" w:sz="4" w:space="0" w:color="auto"/>
            </w:tcBorders>
            <w:shd w:val="clear" w:color="000000" w:fill="FFFFFF"/>
            <w:vAlign w:val="bottom"/>
            <w:hideMark/>
          </w:tcPr>
          <w:p w14:paraId="5D3A7D1C"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doplnit</w:t>
            </w:r>
          </w:p>
        </w:tc>
        <w:tc>
          <w:tcPr>
            <w:tcW w:w="1877" w:type="dxa"/>
            <w:tcBorders>
              <w:top w:val="nil"/>
              <w:left w:val="nil"/>
              <w:bottom w:val="single" w:sz="4" w:space="0" w:color="auto"/>
              <w:right w:val="single" w:sz="4" w:space="0" w:color="auto"/>
            </w:tcBorders>
            <w:shd w:val="clear" w:color="000000" w:fill="FFFFFF"/>
            <w:vAlign w:val="bottom"/>
            <w:hideMark/>
          </w:tcPr>
          <w:p w14:paraId="27DE7CF5"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doplnit</w:t>
            </w:r>
          </w:p>
        </w:tc>
        <w:tc>
          <w:tcPr>
            <w:tcW w:w="1328" w:type="dxa"/>
            <w:tcBorders>
              <w:top w:val="nil"/>
              <w:left w:val="nil"/>
              <w:bottom w:val="single" w:sz="4" w:space="0" w:color="auto"/>
              <w:right w:val="single" w:sz="4" w:space="0" w:color="auto"/>
            </w:tcBorders>
            <w:shd w:val="clear" w:color="000000" w:fill="FFFFFF"/>
            <w:vAlign w:val="bottom"/>
            <w:hideMark/>
          </w:tcPr>
          <w:p w14:paraId="1D6C780E"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735" w:type="dxa"/>
            <w:tcBorders>
              <w:top w:val="nil"/>
              <w:left w:val="nil"/>
              <w:bottom w:val="single" w:sz="4" w:space="0" w:color="auto"/>
              <w:right w:val="single" w:sz="4" w:space="0" w:color="auto"/>
            </w:tcBorders>
            <w:shd w:val="clear" w:color="000000" w:fill="FFFFFF"/>
            <w:vAlign w:val="bottom"/>
            <w:hideMark/>
          </w:tcPr>
          <w:p w14:paraId="65467BA3"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999" w:type="dxa"/>
            <w:tcBorders>
              <w:top w:val="nil"/>
              <w:left w:val="nil"/>
              <w:bottom w:val="single" w:sz="4" w:space="0" w:color="auto"/>
              <w:right w:val="single" w:sz="4" w:space="0" w:color="auto"/>
            </w:tcBorders>
            <w:shd w:val="clear" w:color="000000" w:fill="FFFFFF"/>
            <w:vAlign w:val="bottom"/>
            <w:hideMark/>
          </w:tcPr>
          <w:p w14:paraId="5C021227"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719" w:type="dxa"/>
            <w:tcBorders>
              <w:top w:val="single" w:sz="8" w:space="0" w:color="963634"/>
              <w:left w:val="single" w:sz="8" w:space="0" w:color="92D050"/>
              <w:bottom w:val="single" w:sz="8" w:space="0" w:color="92D050"/>
              <w:right w:val="single" w:sz="8" w:space="0" w:color="92D050"/>
            </w:tcBorders>
            <w:shd w:val="clear" w:color="auto" w:fill="auto"/>
            <w:vAlign w:val="bottom"/>
            <w:hideMark/>
          </w:tcPr>
          <w:p w14:paraId="567F3842" w14:textId="77777777" w:rsidR="001C4C5A" w:rsidRPr="0021603A" w:rsidRDefault="001C4C5A" w:rsidP="0021603A">
            <w:pPr>
              <w:spacing w:after="0"/>
              <w:ind w:left="0"/>
              <w:rPr>
                <w:rFonts w:ascii="Arial" w:hAnsi="Arial" w:cs="Arial"/>
                <w:sz w:val="20"/>
                <w:szCs w:val="20"/>
              </w:rPr>
            </w:pPr>
            <w:r w:rsidRPr="0021603A">
              <w:rPr>
                <w:rFonts w:ascii="Arial" w:hAnsi="Arial" w:cs="Arial"/>
                <w:sz w:val="20"/>
                <w:szCs w:val="20"/>
              </w:rPr>
              <w:t> </w:t>
            </w:r>
          </w:p>
        </w:tc>
        <w:tc>
          <w:tcPr>
            <w:tcW w:w="1413" w:type="dxa"/>
            <w:tcBorders>
              <w:top w:val="single" w:sz="8" w:space="0" w:color="963634"/>
              <w:left w:val="nil"/>
              <w:bottom w:val="single" w:sz="8" w:space="0" w:color="92D050"/>
              <w:right w:val="single" w:sz="8" w:space="0" w:color="92D050"/>
            </w:tcBorders>
            <w:shd w:val="clear" w:color="auto" w:fill="auto"/>
            <w:vAlign w:val="bottom"/>
            <w:hideMark/>
          </w:tcPr>
          <w:p w14:paraId="699E30DD" w14:textId="77777777" w:rsidR="001C4C5A" w:rsidRPr="0021603A" w:rsidRDefault="001C4C5A" w:rsidP="0021603A">
            <w:pPr>
              <w:spacing w:after="0"/>
              <w:ind w:left="0"/>
              <w:rPr>
                <w:rFonts w:ascii="Arial" w:hAnsi="Arial" w:cs="Arial"/>
                <w:sz w:val="20"/>
                <w:szCs w:val="20"/>
              </w:rPr>
            </w:pPr>
            <w:r w:rsidRPr="0021603A">
              <w:rPr>
                <w:rFonts w:ascii="Arial" w:hAnsi="Arial" w:cs="Arial"/>
                <w:sz w:val="20"/>
                <w:szCs w:val="20"/>
              </w:rPr>
              <w:t> </w:t>
            </w:r>
          </w:p>
        </w:tc>
        <w:tc>
          <w:tcPr>
            <w:tcW w:w="1496" w:type="dxa"/>
            <w:tcBorders>
              <w:top w:val="nil"/>
              <w:left w:val="single" w:sz="4" w:space="0" w:color="auto"/>
              <w:bottom w:val="single" w:sz="4" w:space="0" w:color="auto"/>
              <w:right w:val="single" w:sz="4" w:space="0" w:color="auto"/>
            </w:tcBorders>
            <w:shd w:val="clear" w:color="000000" w:fill="FFFFFF"/>
            <w:vAlign w:val="bottom"/>
            <w:hideMark/>
          </w:tcPr>
          <w:p w14:paraId="74C575E8"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0,000</w:t>
            </w:r>
          </w:p>
        </w:tc>
        <w:tc>
          <w:tcPr>
            <w:tcW w:w="1130" w:type="dxa"/>
            <w:tcBorders>
              <w:top w:val="nil"/>
              <w:left w:val="nil"/>
              <w:bottom w:val="single" w:sz="4" w:space="0" w:color="auto"/>
              <w:right w:val="single" w:sz="4" w:space="0" w:color="auto"/>
            </w:tcBorders>
            <w:shd w:val="clear" w:color="000000" w:fill="FFFFFF"/>
            <w:vAlign w:val="bottom"/>
            <w:hideMark/>
          </w:tcPr>
          <w:p w14:paraId="56494D80"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0,000</w:t>
            </w:r>
          </w:p>
        </w:tc>
        <w:tc>
          <w:tcPr>
            <w:tcW w:w="808" w:type="dxa"/>
            <w:tcBorders>
              <w:top w:val="nil"/>
              <w:left w:val="nil"/>
              <w:bottom w:val="single" w:sz="4" w:space="0" w:color="auto"/>
              <w:right w:val="single" w:sz="4" w:space="0" w:color="auto"/>
            </w:tcBorders>
            <w:shd w:val="clear" w:color="000000" w:fill="FFFFFF"/>
            <w:vAlign w:val="bottom"/>
            <w:hideMark/>
          </w:tcPr>
          <w:p w14:paraId="552F0A08"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320" w:type="dxa"/>
            <w:tcBorders>
              <w:top w:val="nil"/>
              <w:left w:val="nil"/>
              <w:bottom w:val="single" w:sz="4" w:space="0" w:color="auto"/>
              <w:right w:val="single" w:sz="4" w:space="0" w:color="auto"/>
            </w:tcBorders>
            <w:shd w:val="clear" w:color="000000" w:fill="FFFFFF"/>
            <w:vAlign w:val="bottom"/>
            <w:hideMark/>
          </w:tcPr>
          <w:p w14:paraId="08A0A947"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single" w:sz="4" w:space="0" w:color="auto"/>
              <w:right w:val="single" w:sz="4" w:space="0" w:color="auto"/>
            </w:tcBorders>
            <w:shd w:val="clear" w:color="000000" w:fill="FFFFFF"/>
            <w:vAlign w:val="bottom"/>
            <w:hideMark/>
          </w:tcPr>
          <w:p w14:paraId="168AD081"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196" w:type="dxa"/>
            <w:tcBorders>
              <w:top w:val="nil"/>
              <w:left w:val="nil"/>
              <w:bottom w:val="single" w:sz="4" w:space="0" w:color="auto"/>
              <w:right w:val="single" w:sz="4" w:space="0" w:color="auto"/>
            </w:tcBorders>
            <w:shd w:val="clear" w:color="000000" w:fill="FFFFFF"/>
            <w:vAlign w:val="bottom"/>
            <w:hideMark/>
          </w:tcPr>
          <w:p w14:paraId="666D91D1"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63" w:type="dxa"/>
            <w:tcBorders>
              <w:top w:val="nil"/>
              <w:left w:val="nil"/>
              <w:bottom w:val="single" w:sz="4" w:space="0" w:color="auto"/>
              <w:right w:val="single" w:sz="4" w:space="0" w:color="auto"/>
            </w:tcBorders>
            <w:shd w:val="clear" w:color="000000" w:fill="FFFFFF"/>
            <w:vAlign w:val="bottom"/>
            <w:hideMark/>
          </w:tcPr>
          <w:p w14:paraId="147FFE88"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r>
      <w:tr w:rsidR="001C4C5A" w:rsidRPr="001C4C5A" w14:paraId="0C00A5DB" w14:textId="77777777" w:rsidTr="0021603A">
        <w:trPr>
          <w:trHeight w:val="255"/>
        </w:trPr>
        <w:tc>
          <w:tcPr>
            <w:tcW w:w="3391" w:type="dxa"/>
            <w:tcBorders>
              <w:top w:val="nil"/>
              <w:left w:val="nil"/>
              <w:bottom w:val="nil"/>
              <w:right w:val="nil"/>
            </w:tcBorders>
            <w:shd w:val="clear" w:color="000000" w:fill="FFFFFF"/>
            <w:vAlign w:val="bottom"/>
            <w:hideMark/>
          </w:tcPr>
          <w:p w14:paraId="7A1AEBA8" w14:textId="77777777" w:rsidR="001C4C5A" w:rsidRPr="0021603A" w:rsidRDefault="001C4C5A" w:rsidP="0021603A">
            <w:pPr>
              <w:spacing w:after="0"/>
              <w:ind w:left="0"/>
              <w:rPr>
                <w:rFonts w:ascii="Arial" w:hAnsi="Arial" w:cs="Arial"/>
                <w:sz w:val="20"/>
                <w:szCs w:val="20"/>
              </w:rPr>
            </w:pPr>
            <w:r w:rsidRPr="0021603A">
              <w:rPr>
                <w:rFonts w:ascii="Arial" w:hAnsi="Arial" w:cs="Arial"/>
                <w:sz w:val="20"/>
                <w:szCs w:val="20"/>
              </w:rPr>
              <w:t> </w:t>
            </w:r>
          </w:p>
        </w:tc>
        <w:tc>
          <w:tcPr>
            <w:tcW w:w="1877" w:type="dxa"/>
            <w:tcBorders>
              <w:top w:val="nil"/>
              <w:left w:val="nil"/>
              <w:bottom w:val="nil"/>
              <w:right w:val="nil"/>
            </w:tcBorders>
            <w:shd w:val="clear" w:color="000000" w:fill="FFFFFF"/>
            <w:vAlign w:val="bottom"/>
            <w:hideMark/>
          </w:tcPr>
          <w:p w14:paraId="75CF7D9F"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328" w:type="dxa"/>
            <w:tcBorders>
              <w:top w:val="nil"/>
              <w:left w:val="nil"/>
              <w:bottom w:val="nil"/>
              <w:right w:val="nil"/>
            </w:tcBorders>
            <w:shd w:val="clear" w:color="000000" w:fill="FFFFFF"/>
            <w:vAlign w:val="bottom"/>
            <w:hideMark/>
          </w:tcPr>
          <w:p w14:paraId="341324B0" w14:textId="77777777" w:rsidR="001C4C5A" w:rsidRPr="0021603A" w:rsidRDefault="001C4C5A" w:rsidP="0021603A">
            <w:pPr>
              <w:spacing w:after="0"/>
              <w:ind w:left="0"/>
              <w:jc w:val="right"/>
              <w:rPr>
                <w:rFonts w:ascii="Arial" w:hAnsi="Arial" w:cs="Arial"/>
                <w:sz w:val="20"/>
                <w:szCs w:val="20"/>
              </w:rPr>
            </w:pPr>
            <w:r w:rsidRPr="0021603A">
              <w:rPr>
                <w:rFonts w:ascii="Arial" w:hAnsi="Arial" w:cs="Arial"/>
                <w:sz w:val="20"/>
                <w:szCs w:val="20"/>
              </w:rPr>
              <w:t> </w:t>
            </w:r>
          </w:p>
        </w:tc>
        <w:tc>
          <w:tcPr>
            <w:tcW w:w="1735" w:type="dxa"/>
            <w:tcBorders>
              <w:top w:val="nil"/>
              <w:left w:val="nil"/>
              <w:bottom w:val="nil"/>
              <w:right w:val="nil"/>
            </w:tcBorders>
            <w:shd w:val="clear" w:color="000000" w:fill="FFFFFF"/>
            <w:vAlign w:val="bottom"/>
            <w:hideMark/>
          </w:tcPr>
          <w:p w14:paraId="5D734B61"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999" w:type="dxa"/>
            <w:tcBorders>
              <w:top w:val="nil"/>
              <w:left w:val="nil"/>
              <w:bottom w:val="nil"/>
              <w:right w:val="nil"/>
            </w:tcBorders>
            <w:shd w:val="clear" w:color="000000" w:fill="FFFFFF"/>
            <w:vAlign w:val="bottom"/>
            <w:hideMark/>
          </w:tcPr>
          <w:p w14:paraId="2B1FA11B"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719" w:type="dxa"/>
            <w:tcBorders>
              <w:top w:val="nil"/>
              <w:left w:val="nil"/>
              <w:bottom w:val="nil"/>
              <w:right w:val="nil"/>
            </w:tcBorders>
            <w:shd w:val="clear" w:color="000000" w:fill="FFFFFF"/>
            <w:vAlign w:val="bottom"/>
            <w:hideMark/>
          </w:tcPr>
          <w:p w14:paraId="77744C9E" w14:textId="77777777" w:rsidR="001C4C5A" w:rsidRPr="0021603A" w:rsidRDefault="001C4C5A" w:rsidP="0021603A">
            <w:pPr>
              <w:spacing w:after="0"/>
              <w:ind w:left="0"/>
              <w:jc w:val="right"/>
              <w:rPr>
                <w:rFonts w:ascii="Arial" w:hAnsi="Arial" w:cs="Arial"/>
                <w:sz w:val="20"/>
                <w:szCs w:val="20"/>
              </w:rPr>
            </w:pPr>
            <w:r w:rsidRPr="0021603A">
              <w:rPr>
                <w:rFonts w:ascii="Arial" w:hAnsi="Arial" w:cs="Arial"/>
                <w:sz w:val="20"/>
                <w:szCs w:val="20"/>
              </w:rPr>
              <w:t> </w:t>
            </w:r>
          </w:p>
        </w:tc>
        <w:tc>
          <w:tcPr>
            <w:tcW w:w="1413" w:type="dxa"/>
            <w:tcBorders>
              <w:top w:val="nil"/>
              <w:left w:val="nil"/>
              <w:bottom w:val="nil"/>
              <w:right w:val="nil"/>
            </w:tcBorders>
            <w:shd w:val="clear" w:color="000000" w:fill="FFFFFF"/>
            <w:vAlign w:val="bottom"/>
            <w:hideMark/>
          </w:tcPr>
          <w:p w14:paraId="43AC3200" w14:textId="77777777" w:rsidR="001C4C5A" w:rsidRPr="0021603A" w:rsidRDefault="001C4C5A" w:rsidP="0021603A">
            <w:pPr>
              <w:spacing w:after="0"/>
              <w:ind w:left="0"/>
              <w:jc w:val="right"/>
              <w:rPr>
                <w:rFonts w:ascii="Arial" w:hAnsi="Arial" w:cs="Arial"/>
                <w:sz w:val="20"/>
                <w:szCs w:val="20"/>
              </w:rPr>
            </w:pPr>
            <w:r w:rsidRPr="0021603A">
              <w:rPr>
                <w:rFonts w:ascii="Arial" w:hAnsi="Arial" w:cs="Arial"/>
                <w:sz w:val="20"/>
                <w:szCs w:val="20"/>
              </w:rPr>
              <w:t> </w:t>
            </w:r>
          </w:p>
        </w:tc>
        <w:tc>
          <w:tcPr>
            <w:tcW w:w="1496" w:type="dxa"/>
            <w:tcBorders>
              <w:top w:val="nil"/>
              <w:left w:val="nil"/>
              <w:bottom w:val="nil"/>
              <w:right w:val="nil"/>
            </w:tcBorders>
            <w:shd w:val="clear" w:color="000000" w:fill="FFFFFF"/>
            <w:vAlign w:val="bottom"/>
            <w:hideMark/>
          </w:tcPr>
          <w:p w14:paraId="4006F35B"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130" w:type="dxa"/>
            <w:tcBorders>
              <w:top w:val="nil"/>
              <w:left w:val="nil"/>
              <w:bottom w:val="nil"/>
              <w:right w:val="nil"/>
            </w:tcBorders>
            <w:shd w:val="clear" w:color="000000" w:fill="FFFFFF"/>
            <w:vAlign w:val="bottom"/>
            <w:hideMark/>
          </w:tcPr>
          <w:p w14:paraId="65B2BD3A"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808" w:type="dxa"/>
            <w:tcBorders>
              <w:top w:val="nil"/>
              <w:left w:val="nil"/>
              <w:bottom w:val="nil"/>
              <w:right w:val="nil"/>
            </w:tcBorders>
            <w:shd w:val="clear" w:color="000000" w:fill="FFFFFF"/>
            <w:vAlign w:val="bottom"/>
            <w:hideMark/>
          </w:tcPr>
          <w:p w14:paraId="15124BBD" w14:textId="77777777" w:rsidR="001C4C5A" w:rsidRPr="0021603A" w:rsidRDefault="001C4C5A" w:rsidP="0021603A">
            <w:pPr>
              <w:spacing w:after="0"/>
              <w:ind w:left="0"/>
              <w:rPr>
                <w:rFonts w:ascii="Arial" w:hAnsi="Arial" w:cs="Arial"/>
                <w:sz w:val="20"/>
                <w:szCs w:val="20"/>
              </w:rPr>
            </w:pPr>
            <w:r w:rsidRPr="0021603A">
              <w:rPr>
                <w:rFonts w:ascii="Arial" w:hAnsi="Arial" w:cs="Arial"/>
                <w:sz w:val="20"/>
                <w:szCs w:val="20"/>
              </w:rPr>
              <w:t> </w:t>
            </w:r>
          </w:p>
        </w:tc>
        <w:tc>
          <w:tcPr>
            <w:tcW w:w="1320" w:type="dxa"/>
            <w:tcBorders>
              <w:top w:val="nil"/>
              <w:left w:val="nil"/>
              <w:bottom w:val="nil"/>
              <w:right w:val="nil"/>
            </w:tcBorders>
            <w:shd w:val="clear" w:color="000000" w:fill="FFFFFF"/>
            <w:vAlign w:val="bottom"/>
            <w:hideMark/>
          </w:tcPr>
          <w:p w14:paraId="79F05A30" w14:textId="77777777" w:rsidR="001C4C5A" w:rsidRPr="0021603A" w:rsidRDefault="001C4C5A" w:rsidP="0021603A">
            <w:pPr>
              <w:spacing w:after="0"/>
              <w:ind w:left="0"/>
              <w:rPr>
                <w:rFonts w:ascii="Arial" w:hAnsi="Arial" w:cs="Arial"/>
                <w:sz w:val="20"/>
                <w:szCs w:val="20"/>
              </w:rPr>
            </w:pPr>
            <w:r w:rsidRPr="0021603A">
              <w:rPr>
                <w:rFonts w:ascii="Arial" w:hAnsi="Arial" w:cs="Arial"/>
                <w:sz w:val="20"/>
                <w:szCs w:val="20"/>
              </w:rPr>
              <w:t> </w:t>
            </w:r>
          </w:p>
        </w:tc>
        <w:tc>
          <w:tcPr>
            <w:tcW w:w="1496" w:type="dxa"/>
            <w:tcBorders>
              <w:top w:val="nil"/>
              <w:left w:val="nil"/>
              <w:bottom w:val="nil"/>
              <w:right w:val="nil"/>
            </w:tcBorders>
            <w:shd w:val="clear" w:color="000000" w:fill="FFFFFF"/>
            <w:vAlign w:val="bottom"/>
            <w:hideMark/>
          </w:tcPr>
          <w:p w14:paraId="14C0DD0D"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196" w:type="dxa"/>
            <w:tcBorders>
              <w:top w:val="nil"/>
              <w:left w:val="nil"/>
              <w:bottom w:val="nil"/>
              <w:right w:val="nil"/>
            </w:tcBorders>
            <w:shd w:val="clear" w:color="000000" w:fill="FFFFFF"/>
            <w:vAlign w:val="bottom"/>
            <w:hideMark/>
          </w:tcPr>
          <w:p w14:paraId="45ECE7B5"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63" w:type="dxa"/>
            <w:tcBorders>
              <w:top w:val="nil"/>
              <w:left w:val="nil"/>
              <w:bottom w:val="nil"/>
              <w:right w:val="nil"/>
            </w:tcBorders>
            <w:shd w:val="clear" w:color="000000" w:fill="FFFFFF"/>
            <w:vAlign w:val="bottom"/>
            <w:hideMark/>
          </w:tcPr>
          <w:p w14:paraId="2C81D622"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r>
      <w:tr w:rsidR="001C4C5A" w:rsidRPr="001C4C5A" w14:paraId="2C9E5EA7" w14:textId="77777777" w:rsidTr="0021603A">
        <w:trPr>
          <w:trHeight w:val="255"/>
        </w:trPr>
        <w:tc>
          <w:tcPr>
            <w:tcW w:w="3391" w:type="dxa"/>
            <w:tcBorders>
              <w:top w:val="nil"/>
              <w:left w:val="nil"/>
              <w:bottom w:val="nil"/>
              <w:right w:val="nil"/>
            </w:tcBorders>
            <w:shd w:val="clear" w:color="000000" w:fill="FFFFFF"/>
            <w:vAlign w:val="bottom"/>
            <w:hideMark/>
          </w:tcPr>
          <w:p w14:paraId="0FE76B53" w14:textId="77777777" w:rsidR="001C4C5A" w:rsidRPr="0021603A" w:rsidRDefault="001C4C5A" w:rsidP="0021603A">
            <w:pPr>
              <w:spacing w:after="0"/>
              <w:ind w:left="0"/>
              <w:rPr>
                <w:rFonts w:ascii="Arial" w:hAnsi="Arial" w:cs="Arial"/>
                <w:sz w:val="20"/>
                <w:szCs w:val="20"/>
              </w:rPr>
            </w:pPr>
            <w:r w:rsidRPr="0021603A">
              <w:rPr>
                <w:rFonts w:ascii="Arial" w:hAnsi="Arial" w:cs="Arial"/>
                <w:sz w:val="20"/>
                <w:szCs w:val="20"/>
              </w:rPr>
              <w:t> </w:t>
            </w:r>
          </w:p>
        </w:tc>
        <w:tc>
          <w:tcPr>
            <w:tcW w:w="1877" w:type="dxa"/>
            <w:tcBorders>
              <w:top w:val="nil"/>
              <w:left w:val="nil"/>
              <w:bottom w:val="nil"/>
              <w:right w:val="nil"/>
            </w:tcBorders>
            <w:shd w:val="clear" w:color="000000" w:fill="FFFFFF"/>
            <w:vAlign w:val="bottom"/>
            <w:hideMark/>
          </w:tcPr>
          <w:p w14:paraId="3C0CFB6F"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328" w:type="dxa"/>
            <w:tcBorders>
              <w:top w:val="nil"/>
              <w:left w:val="nil"/>
              <w:bottom w:val="nil"/>
              <w:right w:val="nil"/>
            </w:tcBorders>
            <w:shd w:val="clear" w:color="000000" w:fill="FFFFFF"/>
            <w:vAlign w:val="bottom"/>
            <w:hideMark/>
          </w:tcPr>
          <w:p w14:paraId="5916B893"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735" w:type="dxa"/>
            <w:tcBorders>
              <w:top w:val="nil"/>
              <w:left w:val="nil"/>
              <w:bottom w:val="nil"/>
              <w:right w:val="nil"/>
            </w:tcBorders>
            <w:shd w:val="clear" w:color="000000" w:fill="FFFFFF"/>
            <w:vAlign w:val="bottom"/>
            <w:hideMark/>
          </w:tcPr>
          <w:p w14:paraId="57B3C4C7"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999" w:type="dxa"/>
            <w:tcBorders>
              <w:top w:val="nil"/>
              <w:left w:val="nil"/>
              <w:bottom w:val="nil"/>
              <w:right w:val="nil"/>
            </w:tcBorders>
            <w:shd w:val="clear" w:color="000000" w:fill="FFFFFF"/>
            <w:vAlign w:val="bottom"/>
            <w:hideMark/>
          </w:tcPr>
          <w:p w14:paraId="2690FD48"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719" w:type="dxa"/>
            <w:tcBorders>
              <w:top w:val="nil"/>
              <w:left w:val="nil"/>
              <w:bottom w:val="nil"/>
              <w:right w:val="nil"/>
            </w:tcBorders>
            <w:shd w:val="clear" w:color="000000" w:fill="FFFFFF"/>
            <w:vAlign w:val="bottom"/>
            <w:hideMark/>
          </w:tcPr>
          <w:p w14:paraId="235177B8" w14:textId="77777777" w:rsidR="001C4C5A" w:rsidRPr="0021603A" w:rsidRDefault="001C4C5A" w:rsidP="0021603A">
            <w:pPr>
              <w:spacing w:after="0"/>
              <w:ind w:left="0"/>
              <w:jc w:val="right"/>
              <w:rPr>
                <w:rFonts w:ascii="Arial" w:hAnsi="Arial" w:cs="Arial"/>
                <w:sz w:val="20"/>
                <w:szCs w:val="20"/>
              </w:rPr>
            </w:pPr>
            <w:r w:rsidRPr="0021603A">
              <w:rPr>
                <w:rFonts w:ascii="Arial" w:hAnsi="Arial" w:cs="Arial"/>
                <w:sz w:val="20"/>
                <w:szCs w:val="20"/>
              </w:rPr>
              <w:t> </w:t>
            </w:r>
          </w:p>
        </w:tc>
        <w:tc>
          <w:tcPr>
            <w:tcW w:w="1413" w:type="dxa"/>
            <w:tcBorders>
              <w:top w:val="nil"/>
              <w:left w:val="nil"/>
              <w:bottom w:val="nil"/>
              <w:right w:val="nil"/>
            </w:tcBorders>
            <w:shd w:val="clear" w:color="000000" w:fill="FFFFFF"/>
            <w:vAlign w:val="bottom"/>
            <w:hideMark/>
          </w:tcPr>
          <w:p w14:paraId="076A890A" w14:textId="77777777" w:rsidR="001C4C5A" w:rsidRPr="0021603A" w:rsidRDefault="001C4C5A" w:rsidP="0021603A">
            <w:pPr>
              <w:spacing w:after="0"/>
              <w:ind w:left="0"/>
              <w:jc w:val="right"/>
              <w:rPr>
                <w:rFonts w:ascii="Arial" w:hAnsi="Arial" w:cs="Arial"/>
                <w:sz w:val="20"/>
                <w:szCs w:val="20"/>
              </w:rPr>
            </w:pPr>
            <w:r w:rsidRPr="0021603A">
              <w:rPr>
                <w:rFonts w:ascii="Arial" w:hAnsi="Arial" w:cs="Arial"/>
                <w:sz w:val="20"/>
                <w:szCs w:val="20"/>
              </w:rPr>
              <w:t> </w:t>
            </w:r>
          </w:p>
        </w:tc>
        <w:tc>
          <w:tcPr>
            <w:tcW w:w="1496" w:type="dxa"/>
            <w:tcBorders>
              <w:top w:val="nil"/>
              <w:left w:val="nil"/>
              <w:bottom w:val="nil"/>
              <w:right w:val="nil"/>
            </w:tcBorders>
            <w:shd w:val="clear" w:color="000000" w:fill="FFFFFF"/>
            <w:vAlign w:val="bottom"/>
            <w:hideMark/>
          </w:tcPr>
          <w:p w14:paraId="1D180B25"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130" w:type="dxa"/>
            <w:tcBorders>
              <w:top w:val="nil"/>
              <w:left w:val="nil"/>
              <w:bottom w:val="nil"/>
              <w:right w:val="nil"/>
            </w:tcBorders>
            <w:shd w:val="clear" w:color="000000" w:fill="FFFFFF"/>
            <w:vAlign w:val="bottom"/>
            <w:hideMark/>
          </w:tcPr>
          <w:p w14:paraId="3E703AFF"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808" w:type="dxa"/>
            <w:tcBorders>
              <w:top w:val="nil"/>
              <w:left w:val="nil"/>
              <w:bottom w:val="nil"/>
              <w:right w:val="nil"/>
            </w:tcBorders>
            <w:shd w:val="clear" w:color="000000" w:fill="FFFFFF"/>
            <w:vAlign w:val="bottom"/>
            <w:hideMark/>
          </w:tcPr>
          <w:p w14:paraId="72941715" w14:textId="77777777" w:rsidR="001C4C5A" w:rsidRPr="0021603A" w:rsidRDefault="001C4C5A" w:rsidP="0021603A">
            <w:pPr>
              <w:spacing w:after="0"/>
              <w:ind w:left="0"/>
              <w:rPr>
                <w:rFonts w:ascii="Arial" w:hAnsi="Arial" w:cs="Arial"/>
                <w:sz w:val="20"/>
                <w:szCs w:val="20"/>
              </w:rPr>
            </w:pPr>
            <w:r w:rsidRPr="0021603A">
              <w:rPr>
                <w:rFonts w:ascii="Arial" w:hAnsi="Arial" w:cs="Arial"/>
                <w:sz w:val="20"/>
                <w:szCs w:val="20"/>
              </w:rPr>
              <w:t> </w:t>
            </w:r>
          </w:p>
        </w:tc>
        <w:tc>
          <w:tcPr>
            <w:tcW w:w="1320" w:type="dxa"/>
            <w:tcBorders>
              <w:top w:val="nil"/>
              <w:left w:val="nil"/>
              <w:bottom w:val="nil"/>
              <w:right w:val="nil"/>
            </w:tcBorders>
            <w:shd w:val="clear" w:color="000000" w:fill="FFFFFF"/>
            <w:vAlign w:val="bottom"/>
            <w:hideMark/>
          </w:tcPr>
          <w:p w14:paraId="364687A7" w14:textId="77777777" w:rsidR="001C4C5A" w:rsidRPr="0021603A" w:rsidRDefault="001C4C5A" w:rsidP="0021603A">
            <w:pPr>
              <w:spacing w:after="0"/>
              <w:ind w:left="0"/>
              <w:rPr>
                <w:rFonts w:ascii="Arial" w:hAnsi="Arial" w:cs="Arial"/>
                <w:sz w:val="20"/>
                <w:szCs w:val="20"/>
              </w:rPr>
            </w:pPr>
            <w:r w:rsidRPr="0021603A">
              <w:rPr>
                <w:rFonts w:ascii="Arial" w:hAnsi="Arial" w:cs="Arial"/>
                <w:sz w:val="20"/>
                <w:szCs w:val="20"/>
              </w:rPr>
              <w:t> </w:t>
            </w:r>
          </w:p>
        </w:tc>
        <w:tc>
          <w:tcPr>
            <w:tcW w:w="1496" w:type="dxa"/>
            <w:tcBorders>
              <w:top w:val="nil"/>
              <w:left w:val="nil"/>
              <w:bottom w:val="nil"/>
              <w:right w:val="nil"/>
            </w:tcBorders>
            <w:shd w:val="clear" w:color="000000" w:fill="FFFFFF"/>
            <w:vAlign w:val="bottom"/>
            <w:hideMark/>
          </w:tcPr>
          <w:p w14:paraId="4ACED16E"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196" w:type="dxa"/>
            <w:tcBorders>
              <w:top w:val="nil"/>
              <w:left w:val="nil"/>
              <w:bottom w:val="nil"/>
              <w:right w:val="nil"/>
            </w:tcBorders>
            <w:shd w:val="clear" w:color="000000" w:fill="FFFFFF"/>
            <w:vAlign w:val="bottom"/>
            <w:hideMark/>
          </w:tcPr>
          <w:p w14:paraId="7B4558E7"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463" w:type="dxa"/>
            <w:tcBorders>
              <w:top w:val="nil"/>
              <w:left w:val="nil"/>
              <w:bottom w:val="nil"/>
              <w:right w:val="nil"/>
            </w:tcBorders>
            <w:shd w:val="clear" w:color="000000" w:fill="FFFFFF"/>
            <w:vAlign w:val="bottom"/>
            <w:hideMark/>
          </w:tcPr>
          <w:p w14:paraId="2E707DFF"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r>
      <w:tr w:rsidR="001C4C5A" w:rsidRPr="001C4C5A" w14:paraId="2421683E" w14:textId="77777777" w:rsidTr="0021603A">
        <w:trPr>
          <w:trHeight w:val="405"/>
        </w:trPr>
        <w:tc>
          <w:tcPr>
            <w:tcW w:w="52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A1FD4A" w14:textId="23EF0E97" w:rsidR="001C4C5A" w:rsidRPr="0021603A" w:rsidRDefault="001C4C5A" w:rsidP="0021603A">
            <w:pPr>
              <w:spacing w:after="0"/>
              <w:ind w:left="0"/>
              <w:jc w:val="center"/>
              <w:rPr>
                <w:rFonts w:ascii="Arial" w:hAnsi="Arial" w:cs="Arial"/>
                <w:b/>
                <w:bCs/>
                <w:sz w:val="24"/>
              </w:rPr>
            </w:pPr>
            <w:r w:rsidRPr="0021603A">
              <w:rPr>
                <w:rFonts w:ascii="Arial" w:hAnsi="Arial" w:cs="Arial"/>
                <w:b/>
                <w:bCs/>
                <w:sz w:val="24"/>
              </w:rPr>
              <w:t>REPORT</w:t>
            </w:r>
          </w:p>
        </w:tc>
        <w:tc>
          <w:tcPr>
            <w:tcW w:w="306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B7EEACF" w14:textId="77777777" w:rsidR="001C4C5A" w:rsidRPr="0021603A" w:rsidRDefault="001C4C5A" w:rsidP="0021603A">
            <w:pPr>
              <w:spacing w:after="0"/>
              <w:ind w:left="0"/>
              <w:jc w:val="center"/>
              <w:rPr>
                <w:rFonts w:ascii="Arial" w:hAnsi="Arial" w:cs="Arial"/>
                <w:b/>
                <w:bCs/>
                <w:sz w:val="24"/>
              </w:rPr>
            </w:pPr>
            <w:r w:rsidRPr="0021603A">
              <w:rPr>
                <w:rFonts w:ascii="Arial" w:hAnsi="Arial" w:cs="Arial"/>
                <w:b/>
                <w:bCs/>
                <w:sz w:val="24"/>
              </w:rPr>
              <w:t>Období rok/měsíc</w:t>
            </w:r>
          </w:p>
        </w:tc>
        <w:tc>
          <w:tcPr>
            <w:tcW w:w="1999" w:type="dxa"/>
            <w:tcBorders>
              <w:top w:val="single" w:sz="4" w:space="0" w:color="auto"/>
              <w:left w:val="nil"/>
              <w:bottom w:val="single" w:sz="4" w:space="0" w:color="auto"/>
              <w:right w:val="single" w:sz="4" w:space="0" w:color="auto"/>
            </w:tcBorders>
            <w:shd w:val="clear" w:color="000000" w:fill="FFFFFF"/>
            <w:noWrap/>
            <w:vAlign w:val="center"/>
            <w:hideMark/>
          </w:tcPr>
          <w:p w14:paraId="3F02C265"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720</w:t>
            </w:r>
          </w:p>
        </w:tc>
        <w:tc>
          <w:tcPr>
            <w:tcW w:w="1719" w:type="dxa"/>
            <w:tcBorders>
              <w:top w:val="single" w:sz="4" w:space="0" w:color="auto"/>
              <w:left w:val="nil"/>
              <w:bottom w:val="single" w:sz="4" w:space="0" w:color="auto"/>
              <w:right w:val="single" w:sz="4" w:space="0" w:color="auto"/>
            </w:tcBorders>
            <w:shd w:val="clear" w:color="000000" w:fill="FFFFFF"/>
            <w:noWrap/>
            <w:vAlign w:val="bottom"/>
            <w:hideMark/>
          </w:tcPr>
          <w:p w14:paraId="67E86332"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13" w:type="dxa"/>
            <w:tcBorders>
              <w:top w:val="single" w:sz="4" w:space="0" w:color="auto"/>
              <w:left w:val="nil"/>
              <w:bottom w:val="single" w:sz="4" w:space="0" w:color="auto"/>
              <w:right w:val="single" w:sz="4" w:space="0" w:color="auto"/>
            </w:tcBorders>
            <w:shd w:val="clear" w:color="000000" w:fill="FFFFFF"/>
            <w:noWrap/>
            <w:vAlign w:val="bottom"/>
            <w:hideMark/>
          </w:tcPr>
          <w:p w14:paraId="59327271"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single" w:sz="4" w:space="0" w:color="auto"/>
              <w:left w:val="nil"/>
              <w:bottom w:val="single" w:sz="4" w:space="0" w:color="auto"/>
              <w:right w:val="single" w:sz="4" w:space="0" w:color="auto"/>
            </w:tcBorders>
            <w:shd w:val="clear" w:color="000000" w:fill="FFFFFF"/>
            <w:noWrap/>
            <w:vAlign w:val="bottom"/>
            <w:hideMark/>
          </w:tcPr>
          <w:p w14:paraId="7F5D4DDC"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single" w:sz="4" w:space="0" w:color="auto"/>
              <w:left w:val="nil"/>
              <w:bottom w:val="single" w:sz="4" w:space="0" w:color="auto"/>
              <w:right w:val="single" w:sz="4" w:space="0" w:color="auto"/>
            </w:tcBorders>
            <w:shd w:val="clear" w:color="000000" w:fill="FFFFFF"/>
            <w:noWrap/>
            <w:vAlign w:val="bottom"/>
            <w:hideMark/>
          </w:tcPr>
          <w:p w14:paraId="3980F7F2"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23B4BEAE"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6803E2CA"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78204775"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096238D0"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182A26DB"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1C4C5A" w:rsidRPr="001C4C5A" w14:paraId="18CF429D" w14:textId="77777777" w:rsidTr="0021603A">
        <w:trPr>
          <w:trHeight w:val="615"/>
        </w:trPr>
        <w:tc>
          <w:tcPr>
            <w:tcW w:w="10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A8CD58" w14:textId="77777777" w:rsidR="001C4C5A" w:rsidRPr="0021603A" w:rsidRDefault="001C4C5A" w:rsidP="0021603A">
            <w:pPr>
              <w:spacing w:after="0"/>
              <w:ind w:left="0"/>
              <w:jc w:val="center"/>
              <w:rPr>
                <w:rFonts w:ascii="Arial" w:hAnsi="Arial" w:cs="Arial"/>
                <w:b/>
                <w:bCs/>
                <w:sz w:val="24"/>
              </w:rPr>
            </w:pPr>
            <w:r w:rsidRPr="0021603A">
              <w:rPr>
                <w:rFonts w:ascii="Arial" w:hAnsi="Arial" w:cs="Arial"/>
                <w:b/>
                <w:bCs/>
                <w:sz w:val="24"/>
              </w:rPr>
              <w:t>Název KU</w:t>
            </w:r>
          </w:p>
        </w:tc>
        <w:tc>
          <w:tcPr>
            <w:tcW w:w="4628"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6DA72FF" w14:textId="77777777" w:rsidR="001C4C5A" w:rsidRPr="0021603A" w:rsidRDefault="001C4C5A" w:rsidP="0021603A">
            <w:pPr>
              <w:spacing w:after="0"/>
              <w:ind w:left="0"/>
              <w:jc w:val="center"/>
              <w:rPr>
                <w:rFonts w:ascii="Arial" w:hAnsi="Arial" w:cs="Arial"/>
                <w:b/>
                <w:bCs/>
                <w:sz w:val="24"/>
              </w:rPr>
            </w:pPr>
            <w:r w:rsidRPr="0021603A">
              <w:rPr>
                <w:rFonts w:ascii="Arial" w:hAnsi="Arial" w:cs="Arial"/>
                <w:b/>
                <w:bCs/>
                <w:sz w:val="24"/>
              </w:rPr>
              <w:t>Měsíc</w:t>
            </w:r>
          </w:p>
        </w:tc>
        <w:tc>
          <w:tcPr>
            <w:tcW w:w="1130" w:type="dxa"/>
            <w:tcBorders>
              <w:top w:val="nil"/>
              <w:left w:val="nil"/>
              <w:bottom w:val="single" w:sz="4" w:space="0" w:color="auto"/>
              <w:right w:val="single" w:sz="4" w:space="0" w:color="auto"/>
            </w:tcBorders>
            <w:shd w:val="clear" w:color="000000" w:fill="FFFFFF"/>
            <w:noWrap/>
            <w:vAlign w:val="center"/>
            <w:hideMark/>
          </w:tcPr>
          <w:p w14:paraId="157A8C29"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xml:space="preserve">          </w:t>
            </w:r>
          </w:p>
        </w:tc>
        <w:tc>
          <w:tcPr>
            <w:tcW w:w="808" w:type="dxa"/>
            <w:tcBorders>
              <w:top w:val="nil"/>
              <w:left w:val="nil"/>
              <w:bottom w:val="nil"/>
              <w:right w:val="nil"/>
            </w:tcBorders>
            <w:shd w:val="clear" w:color="000000" w:fill="FFFFFF"/>
            <w:noWrap/>
            <w:vAlign w:val="bottom"/>
            <w:hideMark/>
          </w:tcPr>
          <w:p w14:paraId="195FCD79"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0B5A66DD"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2628DFD6"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091FED63"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28E29DDF"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1C4C5A" w:rsidRPr="001C4C5A" w14:paraId="227604DB" w14:textId="77777777" w:rsidTr="0021603A">
        <w:trPr>
          <w:trHeight w:val="315"/>
        </w:trPr>
        <w:tc>
          <w:tcPr>
            <w:tcW w:w="10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3B4944" w14:textId="23BC9983" w:rsidR="001C4C5A" w:rsidRPr="0021603A" w:rsidRDefault="001C4C5A" w:rsidP="0021603A">
            <w:pPr>
              <w:spacing w:after="0"/>
              <w:ind w:left="0"/>
              <w:jc w:val="center"/>
              <w:rPr>
                <w:rFonts w:ascii="Arial" w:hAnsi="Arial" w:cs="Arial"/>
                <w:b/>
                <w:bCs/>
                <w:sz w:val="24"/>
              </w:rPr>
            </w:pPr>
            <w:r w:rsidRPr="0021603A">
              <w:rPr>
                <w:rFonts w:ascii="Arial" w:hAnsi="Arial" w:cs="Arial"/>
                <w:b/>
                <w:bCs/>
                <w:sz w:val="24"/>
              </w:rPr>
              <w:t>Smluvní pokuta za nedodržení SLA</w:t>
            </w:r>
          </w:p>
        </w:tc>
        <w:tc>
          <w:tcPr>
            <w:tcW w:w="575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7769371"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Období rok/měsíc</w:t>
            </w:r>
          </w:p>
        </w:tc>
        <w:tc>
          <w:tcPr>
            <w:tcW w:w="808" w:type="dxa"/>
            <w:tcBorders>
              <w:top w:val="nil"/>
              <w:left w:val="nil"/>
              <w:bottom w:val="nil"/>
              <w:right w:val="nil"/>
            </w:tcBorders>
            <w:shd w:val="clear" w:color="000000" w:fill="FFFFFF"/>
            <w:noWrap/>
            <w:vAlign w:val="bottom"/>
            <w:hideMark/>
          </w:tcPr>
          <w:p w14:paraId="3B031272"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7FE76252"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6AB3EBDB"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136C2B5E"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37C883D3"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BA1F59" w:rsidRPr="001C4C5A" w14:paraId="052ED906" w14:textId="77777777" w:rsidTr="001C4C5A">
        <w:trPr>
          <w:trHeight w:val="975"/>
        </w:trPr>
        <w:tc>
          <w:tcPr>
            <w:tcW w:w="3391" w:type="dxa"/>
            <w:tcBorders>
              <w:top w:val="nil"/>
              <w:left w:val="single" w:sz="4" w:space="0" w:color="auto"/>
              <w:bottom w:val="single" w:sz="4" w:space="0" w:color="auto"/>
              <w:right w:val="single" w:sz="4" w:space="0" w:color="auto"/>
            </w:tcBorders>
            <w:shd w:val="clear" w:color="000000" w:fill="FFFFFF"/>
            <w:vAlign w:val="center"/>
            <w:hideMark/>
          </w:tcPr>
          <w:p w14:paraId="24A4F8D0" w14:textId="1559EB6B"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ID</w:t>
            </w:r>
            <w:r w:rsidR="009963C0">
              <w:rPr>
                <w:rFonts w:ascii="Arial" w:hAnsi="Arial" w:cs="Arial"/>
                <w:b/>
                <w:bCs/>
                <w:sz w:val="20"/>
                <w:szCs w:val="20"/>
              </w:rPr>
              <w:t xml:space="preserve"> služby</w:t>
            </w:r>
          </w:p>
        </w:tc>
        <w:tc>
          <w:tcPr>
            <w:tcW w:w="1877" w:type="dxa"/>
            <w:tcBorders>
              <w:top w:val="nil"/>
              <w:left w:val="nil"/>
              <w:bottom w:val="single" w:sz="4" w:space="0" w:color="auto"/>
              <w:right w:val="single" w:sz="4" w:space="0" w:color="auto"/>
            </w:tcBorders>
            <w:shd w:val="clear" w:color="000000" w:fill="FFFFFF"/>
            <w:vAlign w:val="center"/>
            <w:hideMark/>
          </w:tcPr>
          <w:p w14:paraId="67EA0054"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Definované SLA (%)</w:t>
            </w:r>
          </w:p>
        </w:tc>
        <w:tc>
          <w:tcPr>
            <w:tcW w:w="1328" w:type="dxa"/>
            <w:tcBorders>
              <w:top w:val="nil"/>
              <w:left w:val="nil"/>
              <w:bottom w:val="single" w:sz="4" w:space="0" w:color="auto"/>
              <w:right w:val="single" w:sz="4" w:space="0" w:color="auto"/>
            </w:tcBorders>
            <w:shd w:val="clear" w:color="000000" w:fill="FFFFFF"/>
            <w:vAlign w:val="center"/>
            <w:hideMark/>
          </w:tcPr>
          <w:p w14:paraId="171B7C45"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Skutečná hodnota SLA (%)</w:t>
            </w:r>
          </w:p>
        </w:tc>
        <w:tc>
          <w:tcPr>
            <w:tcW w:w="1735" w:type="dxa"/>
            <w:tcBorders>
              <w:top w:val="nil"/>
              <w:left w:val="nil"/>
              <w:bottom w:val="single" w:sz="4" w:space="0" w:color="auto"/>
              <w:right w:val="single" w:sz="4" w:space="0" w:color="auto"/>
            </w:tcBorders>
            <w:shd w:val="clear" w:color="000000" w:fill="FFFFFF"/>
            <w:vAlign w:val="center"/>
            <w:hideMark/>
          </w:tcPr>
          <w:p w14:paraId="147B302C"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Nedostupnost služeb za období celkem    (hod.)</w:t>
            </w:r>
          </w:p>
        </w:tc>
        <w:tc>
          <w:tcPr>
            <w:tcW w:w="1999" w:type="dxa"/>
            <w:tcBorders>
              <w:top w:val="nil"/>
              <w:left w:val="nil"/>
              <w:bottom w:val="single" w:sz="4" w:space="0" w:color="auto"/>
              <w:right w:val="single" w:sz="4" w:space="0" w:color="auto"/>
            </w:tcBorders>
            <w:shd w:val="clear" w:color="000000" w:fill="FFFFFF"/>
            <w:vAlign w:val="center"/>
            <w:hideMark/>
          </w:tcPr>
          <w:p w14:paraId="54F3B7F0"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Cena za poskytnuté služby (Kč) bez DPH</w:t>
            </w:r>
          </w:p>
        </w:tc>
        <w:tc>
          <w:tcPr>
            <w:tcW w:w="1719" w:type="dxa"/>
            <w:tcBorders>
              <w:top w:val="nil"/>
              <w:left w:val="nil"/>
              <w:bottom w:val="single" w:sz="4" w:space="0" w:color="auto"/>
              <w:right w:val="single" w:sz="4" w:space="0" w:color="auto"/>
            </w:tcBorders>
            <w:shd w:val="clear" w:color="000000" w:fill="FFFFFF"/>
            <w:vAlign w:val="center"/>
            <w:hideMark/>
          </w:tcPr>
          <w:p w14:paraId="24E4559F" w14:textId="1321F77A"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xml:space="preserve">Nedodržení dostupnosti služeb </w:t>
            </w:r>
            <w:r w:rsidR="00AD19CC">
              <w:rPr>
                <w:rFonts w:ascii="Arial" w:hAnsi="Arial" w:cs="Arial"/>
                <w:b/>
                <w:bCs/>
                <w:sz w:val="20"/>
                <w:szCs w:val="20"/>
              </w:rPr>
              <w:t xml:space="preserve"> </w:t>
            </w:r>
            <w:r w:rsidRPr="0021603A">
              <w:rPr>
                <w:rFonts w:ascii="Arial" w:hAnsi="Arial" w:cs="Arial"/>
                <w:b/>
                <w:bCs/>
                <w:sz w:val="20"/>
                <w:szCs w:val="20"/>
              </w:rPr>
              <w:t xml:space="preserve">(R) </w:t>
            </w:r>
          </w:p>
        </w:tc>
        <w:tc>
          <w:tcPr>
            <w:tcW w:w="1413" w:type="dxa"/>
            <w:tcBorders>
              <w:top w:val="nil"/>
              <w:left w:val="nil"/>
              <w:bottom w:val="single" w:sz="4" w:space="0" w:color="auto"/>
              <w:right w:val="single" w:sz="4" w:space="0" w:color="auto"/>
            </w:tcBorders>
            <w:shd w:val="clear" w:color="000000" w:fill="FFFFFF"/>
            <w:vAlign w:val="center"/>
            <w:hideMark/>
          </w:tcPr>
          <w:p w14:paraId="66B569A9"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xml:space="preserve">Výše smluvní pokuty  (%) </w:t>
            </w:r>
          </w:p>
        </w:tc>
        <w:tc>
          <w:tcPr>
            <w:tcW w:w="1496" w:type="dxa"/>
            <w:tcBorders>
              <w:top w:val="nil"/>
              <w:left w:val="nil"/>
              <w:bottom w:val="single" w:sz="4" w:space="0" w:color="auto"/>
              <w:right w:val="single" w:sz="4" w:space="0" w:color="auto"/>
            </w:tcBorders>
            <w:shd w:val="clear" w:color="000000" w:fill="FFFFFF"/>
            <w:vAlign w:val="center"/>
            <w:hideMark/>
          </w:tcPr>
          <w:p w14:paraId="58A35B60"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Výše smluvní pokuty  (Kč) bez DPH</w:t>
            </w:r>
          </w:p>
        </w:tc>
        <w:tc>
          <w:tcPr>
            <w:tcW w:w="1130" w:type="dxa"/>
            <w:tcBorders>
              <w:top w:val="nil"/>
              <w:left w:val="nil"/>
              <w:bottom w:val="single" w:sz="4" w:space="0" w:color="auto"/>
              <w:right w:val="single" w:sz="4" w:space="0" w:color="auto"/>
            </w:tcBorders>
            <w:shd w:val="clear" w:color="000000" w:fill="FFFFFF"/>
            <w:vAlign w:val="center"/>
            <w:hideMark/>
          </w:tcPr>
          <w:p w14:paraId="0DF549B2"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Poznámka</w:t>
            </w:r>
          </w:p>
        </w:tc>
        <w:tc>
          <w:tcPr>
            <w:tcW w:w="808" w:type="dxa"/>
            <w:tcBorders>
              <w:top w:val="nil"/>
              <w:left w:val="nil"/>
              <w:bottom w:val="nil"/>
              <w:right w:val="nil"/>
            </w:tcBorders>
            <w:shd w:val="clear" w:color="000000" w:fill="FFFFFF"/>
            <w:noWrap/>
            <w:vAlign w:val="bottom"/>
            <w:hideMark/>
          </w:tcPr>
          <w:p w14:paraId="1618E0A6"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536EEF82"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61E738B3"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7E770922"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37A662F3"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BA1F59" w:rsidRPr="001C4C5A" w14:paraId="39748630" w14:textId="77777777" w:rsidTr="001C4C5A">
        <w:trPr>
          <w:trHeight w:val="330"/>
        </w:trPr>
        <w:tc>
          <w:tcPr>
            <w:tcW w:w="3391" w:type="dxa"/>
            <w:tcBorders>
              <w:top w:val="nil"/>
              <w:left w:val="single" w:sz="4" w:space="0" w:color="auto"/>
              <w:bottom w:val="single" w:sz="4" w:space="0" w:color="auto"/>
              <w:right w:val="single" w:sz="4" w:space="0" w:color="auto"/>
            </w:tcBorders>
            <w:shd w:val="clear" w:color="000000" w:fill="FFFFFF"/>
            <w:vAlign w:val="bottom"/>
            <w:hideMark/>
          </w:tcPr>
          <w:p w14:paraId="71487F5D"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doplnit</w:t>
            </w:r>
          </w:p>
        </w:tc>
        <w:tc>
          <w:tcPr>
            <w:tcW w:w="1877" w:type="dxa"/>
            <w:tcBorders>
              <w:top w:val="nil"/>
              <w:left w:val="nil"/>
              <w:bottom w:val="single" w:sz="4" w:space="0" w:color="auto"/>
              <w:right w:val="single" w:sz="4" w:space="0" w:color="auto"/>
            </w:tcBorders>
            <w:shd w:val="clear" w:color="000000" w:fill="FFFFFF"/>
            <w:vAlign w:val="bottom"/>
            <w:hideMark/>
          </w:tcPr>
          <w:p w14:paraId="054AF7DE"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0,00%</w:t>
            </w:r>
          </w:p>
        </w:tc>
        <w:tc>
          <w:tcPr>
            <w:tcW w:w="1328" w:type="dxa"/>
            <w:tcBorders>
              <w:top w:val="nil"/>
              <w:left w:val="nil"/>
              <w:bottom w:val="single" w:sz="4" w:space="0" w:color="auto"/>
              <w:right w:val="single" w:sz="4" w:space="0" w:color="auto"/>
            </w:tcBorders>
            <w:shd w:val="clear" w:color="000000" w:fill="FFFFFF"/>
            <w:vAlign w:val="bottom"/>
            <w:hideMark/>
          </w:tcPr>
          <w:p w14:paraId="2813B47A"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100,000%</w:t>
            </w:r>
          </w:p>
        </w:tc>
        <w:tc>
          <w:tcPr>
            <w:tcW w:w="1735" w:type="dxa"/>
            <w:tcBorders>
              <w:top w:val="nil"/>
              <w:left w:val="nil"/>
              <w:bottom w:val="single" w:sz="4" w:space="0" w:color="auto"/>
              <w:right w:val="single" w:sz="4" w:space="0" w:color="auto"/>
            </w:tcBorders>
            <w:shd w:val="clear" w:color="000000" w:fill="FFFFFF"/>
            <w:vAlign w:val="bottom"/>
            <w:hideMark/>
          </w:tcPr>
          <w:p w14:paraId="16FF61F9"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0,000</w:t>
            </w:r>
          </w:p>
        </w:tc>
        <w:tc>
          <w:tcPr>
            <w:tcW w:w="1999" w:type="dxa"/>
            <w:tcBorders>
              <w:top w:val="nil"/>
              <w:left w:val="nil"/>
              <w:bottom w:val="single" w:sz="4" w:space="0" w:color="auto"/>
              <w:right w:val="single" w:sz="4" w:space="0" w:color="auto"/>
            </w:tcBorders>
            <w:shd w:val="clear" w:color="000000" w:fill="FFFFFF"/>
            <w:vAlign w:val="bottom"/>
            <w:hideMark/>
          </w:tcPr>
          <w:p w14:paraId="5E5E4307"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719" w:type="dxa"/>
            <w:tcBorders>
              <w:top w:val="nil"/>
              <w:left w:val="nil"/>
              <w:bottom w:val="single" w:sz="4" w:space="0" w:color="auto"/>
              <w:right w:val="single" w:sz="4" w:space="0" w:color="auto"/>
            </w:tcBorders>
            <w:shd w:val="clear" w:color="000000" w:fill="FFFFFF"/>
            <w:vAlign w:val="bottom"/>
            <w:hideMark/>
          </w:tcPr>
          <w:p w14:paraId="613E5EE0"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-100,0%</w:t>
            </w:r>
          </w:p>
        </w:tc>
        <w:tc>
          <w:tcPr>
            <w:tcW w:w="1413" w:type="dxa"/>
            <w:tcBorders>
              <w:top w:val="nil"/>
              <w:left w:val="nil"/>
              <w:bottom w:val="single" w:sz="4" w:space="0" w:color="auto"/>
              <w:right w:val="single" w:sz="4" w:space="0" w:color="auto"/>
            </w:tcBorders>
            <w:shd w:val="clear" w:color="000000" w:fill="FFFFFF"/>
            <w:vAlign w:val="bottom"/>
            <w:hideMark/>
          </w:tcPr>
          <w:p w14:paraId="30CA9077"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100%</w:t>
            </w:r>
          </w:p>
        </w:tc>
        <w:tc>
          <w:tcPr>
            <w:tcW w:w="1496" w:type="dxa"/>
            <w:tcBorders>
              <w:top w:val="nil"/>
              <w:left w:val="nil"/>
              <w:bottom w:val="single" w:sz="4" w:space="0" w:color="auto"/>
              <w:right w:val="single" w:sz="4" w:space="0" w:color="auto"/>
            </w:tcBorders>
            <w:shd w:val="clear" w:color="000000" w:fill="FFFFFF"/>
            <w:vAlign w:val="bottom"/>
            <w:hideMark/>
          </w:tcPr>
          <w:p w14:paraId="6614FDF2"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xml:space="preserve">0,00   </w:t>
            </w:r>
          </w:p>
        </w:tc>
        <w:tc>
          <w:tcPr>
            <w:tcW w:w="1130" w:type="dxa"/>
            <w:tcBorders>
              <w:top w:val="nil"/>
              <w:left w:val="nil"/>
              <w:bottom w:val="nil"/>
              <w:right w:val="single" w:sz="4" w:space="0" w:color="auto"/>
            </w:tcBorders>
            <w:shd w:val="clear" w:color="000000" w:fill="FFFFFF"/>
            <w:noWrap/>
            <w:vAlign w:val="bottom"/>
            <w:hideMark/>
          </w:tcPr>
          <w:p w14:paraId="4E5F0926"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808" w:type="dxa"/>
            <w:tcBorders>
              <w:top w:val="nil"/>
              <w:left w:val="nil"/>
              <w:bottom w:val="nil"/>
              <w:right w:val="nil"/>
            </w:tcBorders>
            <w:shd w:val="clear" w:color="000000" w:fill="FFFFFF"/>
            <w:noWrap/>
            <w:vAlign w:val="bottom"/>
            <w:hideMark/>
          </w:tcPr>
          <w:p w14:paraId="2EEEE7A6"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1E3993EA"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21EC2BDC"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7C5B6512"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59414EAF"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BA1F59" w:rsidRPr="001C4C5A" w14:paraId="1B3771C1" w14:textId="77777777" w:rsidTr="001C4C5A">
        <w:trPr>
          <w:trHeight w:val="330"/>
        </w:trPr>
        <w:tc>
          <w:tcPr>
            <w:tcW w:w="3391" w:type="dxa"/>
            <w:tcBorders>
              <w:top w:val="nil"/>
              <w:left w:val="single" w:sz="4" w:space="0" w:color="auto"/>
              <w:bottom w:val="single" w:sz="4" w:space="0" w:color="auto"/>
              <w:right w:val="single" w:sz="4" w:space="0" w:color="auto"/>
            </w:tcBorders>
            <w:shd w:val="clear" w:color="000000" w:fill="FFFFFF"/>
            <w:vAlign w:val="bottom"/>
            <w:hideMark/>
          </w:tcPr>
          <w:p w14:paraId="464CA785"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877" w:type="dxa"/>
            <w:tcBorders>
              <w:top w:val="nil"/>
              <w:left w:val="nil"/>
              <w:bottom w:val="single" w:sz="4" w:space="0" w:color="auto"/>
              <w:right w:val="single" w:sz="4" w:space="0" w:color="auto"/>
            </w:tcBorders>
            <w:shd w:val="clear" w:color="000000" w:fill="FFFFFF"/>
            <w:vAlign w:val="bottom"/>
            <w:hideMark/>
          </w:tcPr>
          <w:p w14:paraId="05C3691E"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1328" w:type="dxa"/>
            <w:tcBorders>
              <w:top w:val="nil"/>
              <w:left w:val="nil"/>
              <w:bottom w:val="single" w:sz="4" w:space="0" w:color="auto"/>
              <w:right w:val="single" w:sz="4" w:space="0" w:color="auto"/>
            </w:tcBorders>
            <w:shd w:val="clear" w:color="000000" w:fill="FFFFFF"/>
            <w:vAlign w:val="bottom"/>
            <w:hideMark/>
          </w:tcPr>
          <w:p w14:paraId="34A46889"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1735" w:type="dxa"/>
            <w:tcBorders>
              <w:top w:val="nil"/>
              <w:left w:val="nil"/>
              <w:bottom w:val="single" w:sz="4" w:space="0" w:color="auto"/>
              <w:right w:val="single" w:sz="4" w:space="0" w:color="auto"/>
            </w:tcBorders>
            <w:shd w:val="clear" w:color="000000" w:fill="FFFFFF"/>
            <w:vAlign w:val="bottom"/>
            <w:hideMark/>
          </w:tcPr>
          <w:p w14:paraId="224B11EF"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999" w:type="dxa"/>
            <w:tcBorders>
              <w:top w:val="nil"/>
              <w:left w:val="nil"/>
              <w:bottom w:val="single" w:sz="4" w:space="0" w:color="auto"/>
              <w:right w:val="single" w:sz="4" w:space="0" w:color="auto"/>
            </w:tcBorders>
            <w:shd w:val="clear" w:color="000000" w:fill="FFFFFF"/>
            <w:vAlign w:val="bottom"/>
            <w:hideMark/>
          </w:tcPr>
          <w:p w14:paraId="34FBC036"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313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09AEE9" w14:textId="77777777" w:rsidR="001C4C5A" w:rsidRPr="0021603A" w:rsidRDefault="001C4C5A" w:rsidP="0021603A">
            <w:pPr>
              <w:spacing w:after="0"/>
              <w:ind w:left="0"/>
              <w:jc w:val="center"/>
              <w:rPr>
                <w:rFonts w:ascii="Arial" w:hAnsi="Arial" w:cs="Arial"/>
                <w:b/>
                <w:bCs/>
                <w:i/>
                <w:iCs/>
                <w:sz w:val="20"/>
                <w:szCs w:val="20"/>
              </w:rPr>
            </w:pPr>
            <w:r w:rsidRPr="0021603A">
              <w:rPr>
                <w:rFonts w:ascii="Arial" w:hAnsi="Arial" w:cs="Arial"/>
                <w:b/>
                <w:bCs/>
                <w:i/>
                <w:iCs/>
                <w:sz w:val="20"/>
                <w:szCs w:val="20"/>
              </w:rPr>
              <w:t xml:space="preserve">Celkem sleva z fakturace  v Kč bez DPH: </w:t>
            </w:r>
          </w:p>
        </w:tc>
        <w:tc>
          <w:tcPr>
            <w:tcW w:w="1496" w:type="dxa"/>
            <w:tcBorders>
              <w:top w:val="nil"/>
              <w:left w:val="nil"/>
              <w:bottom w:val="single" w:sz="4" w:space="0" w:color="auto"/>
              <w:right w:val="nil"/>
            </w:tcBorders>
            <w:shd w:val="clear" w:color="000000" w:fill="FFFFFF"/>
            <w:vAlign w:val="bottom"/>
            <w:hideMark/>
          </w:tcPr>
          <w:p w14:paraId="4387EB93" w14:textId="77777777" w:rsidR="001C4C5A" w:rsidRPr="0021603A" w:rsidRDefault="001C4C5A" w:rsidP="0021603A">
            <w:pPr>
              <w:spacing w:after="0"/>
              <w:ind w:left="0"/>
              <w:jc w:val="center"/>
              <w:rPr>
                <w:rFonts w:ascii="Arial" w:hAnsi="Arial" w:cs="Arial"/>
                <w:b/>
                <w:bCs/>
                <w:i/>
                <w:iCs/>
                <w:sz w:val="20"/>
                <w:szCs w:val="20"/>
              </w:rPr>
            </w:pPr>
            <w:r w:rsidRPr="0021603A">
              <w:rPr>
                <w:rFonts w:ascii="Arial" w:hAnsi="Arial" w:cs="Arial"/>
                <w:b/>
                <w:bCs/>
                <w:i/>
                <w:iCs/>
                <w:sz w:val="20"/>
                <w:szCs w:val="20"/>
              </w:rPr>
              <w:t xml:space="preserve">0,00   </w:t>
            </w:r>
          </w:p>
        </w:tc>
        <w:tc>
          <w:tcPr>
            <w:tcW w:w="11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0653274" w14:textId="77777777" w:rsidR="001C4C5A" w:rsidRPr="0021603A" w:rsidRDefault="001C4C5A" w:rsidP="0021603A">
            <w:pPr>
              <w:spacing w:after="0"/>
              <w:ind w:left="0"/>
              <w:jc w:val="right"/>
              <w:rPr>
                <w:rFonts w:ascii="Arial" w:hAnsi="Arial" w:cs="Arial"/>
                <w:sz w:val="20"/>
                <w:szCs w:val="20"/>
              </w:rPr>
            </w:pPr>
            <w:r w:rsidRPr="0021603A">
              <w:rPr>
                <w:rFonts w:ascii="Arial" w:hAnsi="Arial" w:cs="Arial"/>
                <w:sz w:val="20"/>
                <w:szCs w:val="20"/>
              </w:rPr>
              <w:t> </w:t>
            </w:r>
          </w:p>
        </w:tc>
        <w:tc>
          <w:tcPr>
            <w:tcW w:w="808" w:type="dxa"/>
            <w:tcBorders>
              <w:top w:val="nil"/>
              <w:left w:val="nil"/>
              <w:bottom w:val="nil"/>
              <w:right w:val="nil"/>
            </w:tcBorders>
            <w:shd w:val="clear" w:color="000000" w:fill="FFFFFF"/>
            <w:noWrap/>
            <w:vAlign w:val="bottom"/>
            <w:hideMark/>
          </w:tcPr>
          <w:p w14:paraId="554D73FE"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1767A7AD"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7E984780"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32FBE76C"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04E9DFB2"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1C4C5A" w:rsidRPr="001C4C5A" w14:paraId="020A614F" w14:textId="77777777" w:rsidTr="0021603A">
        <w:trPr>
          <w:trHeight w:val="315"/>
        </w:trPr>
        <w:tc>
          <w:tcPr>
            <w:tcW w:w="3391" w:type="dxa"/>
            <w:tcBorders>
              <w:top w:val="nil"/>
              <w:left w:val="nil"/>
              <w:bottom w:val="nil"/>
              <w:right w:val="nil"/>
            </w:tcBorders>
            <w:shd w:val="clear" w:color="000000" w:fill="FFFFFF"/>
            <w:vAlign w:val="bottom"/>
            <w:hideMark/>
          </w:tcPr>
          <w:p w14:paraId="3913B488"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877" w:type="dxa"/>
            <w:tcBorders>
              <w:top w:val="nil"/>
              <w:left w:val="nil"/>
              <w:bottom w:val="nil"/>
              <w:right w:val="nil"/>
            </w:tcBorders>
            <w:shd w:val="clear" w:color="000000" w:fill="FFFFFF"/>
            <w:vAlign w:val="bottom"/>
            <w:hideMark/>
          </w:tcPr>
          <w:p w14:paraId="4401A0D2"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328" w:type="dxa"/>
            <w:tcBorders>
              <w:top w:val="nil"/>
              <w:left w:val="nil"/>
              <w:bottom w:val="nil"/>
              <w:right w:val="nil"/>
            </w:tcBorders>
            <w:shd w:val="clear" w:color="000000" w:fill="FFFFFF"/>
            <w:vAlign w:val="bottom"/>
            <w:hideMark/>
          </w:tcPr>
          <w:p w14:paraId="0D8362D9"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735" w:type="dxa"/>
            <w:tcBorders>
              <w:top w:val="nil"/>
              <w:left w:val="nil"/>
              <w:bottom w:val="nil"/>
              <w:right w:val="nil"/>
            </w:tcBorders>
            <w:shd w:val="clear" w:color="000000" w:fill="FFFFFF"/>
            <w:vAlign w:val="bottom"/>
            <w:hideMark/>
          </w:tcPr>
          <w:p w14:paraId="0473C80C"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999" w:type="dxa"/>
            <w:tcBorders>
              <w:top w:val="nil"/>
              <w:left w:val="nil"/>
              <w:bottom w:val="nil"/>
              <w:right w:val="nil"/>
            </w:tcBorders>
            <w:shd w:val="clear" w:color="000000" w:fill="FFFFFF"/>
            <w:vAlign w:val="bottom"/>
            <w:hideMark/>
          </w:tcPr>
          <w:p w14:paraId="68CE2416"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719" w:type="dxa"/>
            <w:tcBorders>
              <w:top w:val="nil"/>
              <w:left w:val="nil"/>
              <w:bottom w:val="nil"/>
              <w:right w:val="nil"/>
            </w:tcBorders>
            <w:shd w:val="clear" w:color="000000" w:fill="FFFFFF"/>
            <w:vAlign w:val="bottom"/>
            <w:hideMark/>
          </w:tcPr>
          <w:p w14:paraId="474B54E1"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413" w:type="dxa"/>
            <w:tcBorders>
              <w:top w:val="nil"/>
              <w:left w:val="nil"/>
              <w:bottom w:val="nil"/>
              <w:right w:val="nil"/>
            </w:tcBorders>
            <w:shd w:val="clear" w:color="000000" w:fill="FFFFFF"/>
            <w:noWrap/>
            <w:vAlign w:val="center"/>
            <w:hideMark/>
          </w:tcPr>
          <w:p w14:paraId="3004235E" w14:textId="77777777" w:rsidR="001C4C5A" w:rsidRPr="0021603A" w:rsidRDefault="001C4C5A" w:rsidP="0021603A">
            <w:pPr>
              <w:spacing w:after="0"/>
              <w:ind w:left="0"/>
              <w:rPr>
                <w:rFonts w:ascii="Arial" w:hAnsi="Arial" w:cs="Arial"/>
                <w:sz w:val="20"/>
                <w:szCs w:val="20"/>
              </w:rPr>
            </w:pPr>
            <w:r w:rsidRPr="0021603A">
              <w:rPr>
                <w:rFonts w:ascii="Arial" w:hAnsi="Arial" w:cs="Arial"/>
                <w:sz w:val="20"/>
                <w:szCs w:val="20"/>
              </w:rPr>
              <w:t> </w:t>
            </w:r>
          </w:p>
        </w:tc>
        <w:tc>
          <w:tcPr>
            <w:tcW w:w="1496" w:type="dxa"/>
            <w:tcBorders>
              <w:top w:val="nil"/>
              <w:left w:val="nil"/>
              <w:bottom w:val="nil"/>
              <w:right w:val="nil"/>
            </w:tcBorders>
            <w:shd w:val="clear" w:color="000000" w:fill="FFFFFF"/>
            <w:vAlign w:val="bottom"/>
            <w:hideMark/>
          </w:tcPr>
          <w:p w14:paraId="29CD88A5" w14:textId="77777777" w:rsidR="001C4C5A" w:rsidRPr="0021603A" w:rsidRDefault="001C4C5A" w:rsidP="0021603A">
            <w:pPr>
              <w:spacing w:after="0"/>
              <w:ind w:left="0"/>
              <w:jc w:val="right"/>
              <w:rPr>
                <w:rFonts w:ascii="Arial" w:hAnsi="Arial" w:cs="Arial"/>
                <w:sz w:val="20"/>
                <w:szCs w:val="20"/>
              </w:rPr>
            </w:pPr>
            <w:r w:rsidRPr="0021603A">
              <w:rPr>
                <w:rFonts w:ascii="Arial" w:hAnsi="Arial" w:cs="Arial"/>
                <w:sz w:val="20"/>
                <w:szCs w:val="20"/>
              </w:rPr>
              <w:t> </w:t>
            </w:r>
          </w:p>
        </w:tc>
        <w:tc>
          <w:tcPr>
            <w:tcW w:w="1130" w:type="dxa"/>
            <w:tcBorders>
              <w:top w:val="nil"/>
              <w:left w:val="nil"/>
              <w:bottom w:val="nil"/>
              <w:right w:val="nil"/>
            </w:tcBorders>
            <w:shd w:val="clear" w:color="000000" w:fill="FFFFFF"/>
            <w:noWrap/>
            <w:vAlign w:val="bottom"/>
            <w:hideMark/>
          </w:tcPr>
          <w:p w14:paraId="4CFFDDF5" w14:textId="77777777" w:rsidR="001C4C5A" w:rsidRPr="0021603A" w:rsidRDefault="001C4C5A" w:rsidP="0021603A">
            <w:pPr>
              <w:spacing w:after="0"/>
              <w:ind w:left="0"/>
              <w:jc w:val="right"/>
              <w:rPr>
                <w:rFonts w:ascii="Arial" w:hAnsi="Arial" w:cs="Arial"/>
                <w:sz w:val="20"/>
                <w:szCs w:val="20"/>
              </w:rPr>
            </w:pPr>
            <w:r w:rsidRPr="0021603A">
              <w:rPr>
                <w:rFonts w:ascii="Arial" w:hAnsi="Arial" w:cs="Arial"/>
                <w:sz w:val="20"/>
                <w:szCs w:val="20"/>
              </w:rPr>
              <w:t> </w:t>
            </w:r>
          </w:p>
        </w:tc>
        <w:tc>
          <w:tcPr>
            <w:tcW w:w="808" w:type="dxa"/>
            <w:tcBorders>
              <w:top w:val="nil"/>
              <w:left w:val="nil"/>
              <w:bottom w:val="nil"/>
              <w:right w:val="nil"/>
            </w:tcBorders>
            <w:shd w:val="clear" w:color="000000" w:fill="FFFFFF"/>
            <w:noWrap/>
            <w:vAlign w:val="bottom"/>
            <w:hideMark/>
          </w:tcPr>
          <w:p w14:paraId="0EF2ECCE"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1873446D"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1914B5CF"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4A8F801E"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7E32E865"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1C4C5A" w:rsidRPr="001C4C5A" w14:paraId="416DED36" w14:textId="77777777" w:rsidTr="0021603A">
        <w:trPr>
          <w:trHeight w:val="690"/>
        </w:trPr>
        <w:tc>
          <w:tcPr>
            <w:tcW w:w="16088" w:type="dxa"/>
            <w:gridSpan w:val="9"/>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343B57D" w14:textId="33DE5341" w:rsidR="001C4C5A" w:rsidRPr="0021603A" w:rsidRDefault="001C4C5A" w:rsidP="00E305C2">
            <w:pPr>
              <w:spacing w:after="0"/>
              <w:ind w:left="0"/>
              <w:rPr>
                <w:rFonts w:ascii="Calibri" w:hAnsi="Calibri" w:cs="Calibri"/>
                <w:b/>
                <w:bCs/>
                <w:sz w:val="20"/>
                <w:szCs w:val="20"/>
              </w:rPr>
            </w:pPr>
            <w:r w:rsidRPr="0021603A">
              <w:rPr>
                <w:rFonts w:ascii="Calibri" w:hAnsi="Calibri" w:cs="Calibri"/>
                <w:b/>
                <w:bCs/>
                <w:sz w:val="20"/>
                <w:szCs w:val="20"/>
              </w:rPr>
              <w:t xml:space="preserve">Pokud Poskytovatel ve vztahu k Službě poskytované dle Smlouvy </w:t>
            </w:r>
            <w:r w:rsidR="00E305C2">
              <w:rPr>
                <w:rFonts w:ascii="Calibri" w:hAnsi="Calibri" w:cs="Calibri"/>
                <w:b/>
                <w:bCs/>
                <w:sz w:val="20"/>
                <w:szCs w:val="20"/>
              </w:rPr>
              <w:t xml:space="preserve">Objednateli </w:t>
            </w:r>
            <w:r w:rsidRPr="0021603A">
              <w:rPr>
                <w:rFonts w:ascii="Calibri" w:hAnsi="Calibri" w:cs="Calibri"/>
                <w:b/>
                <w:bCs/>
                <w:sz w:val="20"/>
                <w:szCs w:val="20"/>
              </w:rPr>
              <w:t xml:space="preserve">nesplní Kvalitativní ukazatel „dostupnost“ tak, jak je tento vymezen v Poptávkovém listu, je Poskytovatel povinen uhradit </w:t>
            </w:r>
            <w:r w:rsidR="00E305C2">
              <w:rPr>
                <w:rFonts w:ascii="Calibri" w:hAnsi="Calibri" w:cs="Calibri"/>
                <w:b/>
                <w:bCs/>
                <w:sz w:val="20"/>
                <w:szCs w:val="20"/>
              </w:rPr>
              <w:t>Objednateli</w:t>
            </w:r>
            <w:r w:rsidRPr="0021603A">
              <w:rPr>
                <w:rFonts w:ascii="Calibri" w:hAnsi="Calibri" w:cs="Calibri"/>
                <w:b/>
                <w:bCs/>
                <w:sz w:val="20"/>
                <w:szCs w:val="20"/>
              </w:rPr>
              <w:t xml:space="preserve"> smluvní pokutu, jejíž výše je uvedena níže, a to i opakovaně za každé rozhodné období, v němž nedosáhl definované hodnoty. Dostupnost pro jednotlivé Služby  je měřena na předávacím rozhraní Služby a bude vypočtena podle následujícího vzorce:</w:t>
            </w:r>
            <w:r w:rsidRPr="0021603A">
              <w:rPr>
                <w:rFonts w:ascii="Calibri" w:hAnsi="Calibri" w:cs="Calibri"/>
                <w:b/>
                <w:bCs/>
                <w:sz w:val="20"/>
                <w:szCs w:val="20"/>
              </w:rPr>
              <w:br/>
              <w:t xml:space="preserve">(M – N)/M) x 100     </w:t>
            </w:r>
            <w:r w:rsidRPr="0021603A">
              <w:rPr>
                <w:rFonts w:ascii="Calibri" w:hAnsi="Calibri" w:cs="Calibri"/>
                <w:b/>
                <w:bCs/>
                <w:sz w:val="20"/>
                <w:szCs w:val="20"/>
              </w:rPr>
              <w:br/>
              <w:t xml:space="preserve">kde: </w:t>
            </w:r>
            <w:r w:rsidRPr="0021603A">
              <w:rPr>
                <w:rFonts w:ascii="Calibri" w:hAnsi="Calibri" w:cs="Calibri"/>
                <w:b/>
                <w:bCs/>
                <w:sz w:val="20"/>
                <w:szCs w:val="20"/>
              </w:rPr>
              <w:br/>
              <w:t>M – je měsíční období poskytování Služby (kalkulováno jako 30 dnů = 720 hodin)</w:t>
            </w:r>
            <w:r w:rsidRPr="0021603A">
              <w:rPr>
                <w:rFonts w:ascii="Calibri" w:hAnsi="Calibri" w:cs="Calibri"/>
                <w:b/>
                <w:bCs/>
                <w:sz w:val="20"/>
                <w:szCs w:val="20"/>
              </w:rPr>
              <w:br/>
              <w:t>N – je celková doba nedostupnosti Služby v uvedeném období M měřená v hodinách.</w:t>
            </w:r>
          </w:p>
        </w:tc>
        <w:tc>
          <w:tcPr>
            <w:tcW w:w="808" w:type="dxa"/>
            <w:tcBorders>
              <w:top w:val="nil"/>
              <w:left w:val="nil"/>
              <w:bottom w:val="nil"/>
              <w:right w:val="nil"/>
            </w:tcBorders>
            <w:shd w:val="clear" w:color="000000" w:fill="FFFFFF"/>
            <w:noWrap/>
            <w:vAlign w:val="bottom"/>
            <w:hideMark/>
          </w:tcPr>
          <w:p w14:paraId="3796798B"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22C1A104"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794ACFEC"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461776C9"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0D34E626"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1C4C5A" w:rsidRPr="001C4C5A" w14:paraId="1215836A" w14:textId="77777777" w:rsidTr="0021603A">
        <w:trPr>
          <w:trHeight w:val="315"/>
        </w:trPr>
        <w:tc>
          <w:tcPr>
            <w:tcW w:w="16088" w:type="dxa"/>
            <w:gridSpan w:val="9"/>
            <w:vMerge/>
            <w:tcBorders>
              <w:top w:val="single" w:sz="4" w:space="0" w:color="auto"/>
              <w:left w:val="single" w:sz="4" w:space="0" w:color="auto"/>
              <w:bottom w:val="single" w:sz="4" w:space="0" w:color="000000"/>
              <w:right w:val="single" w:sz="4" w:space="0" w:color="000000"/>
            </w:tcBorders>
            <w:vAlign w:val="center"/>
            <w:hideMark/>
          </w:tcPr>
          <w:p w14:paraId="31320D4E" w14:textId="77777777" w:rsidR="001C4C5A" w:rsidRPr="0021603A" w:rsidRDefault="001C4C5A" w:rsidP="0021603A">
            <w:pPr>
              <w:spacing w:after="0"/>
              <w:ind w:left="0"/>
              <w:rPr>
                <w:rFonts w:ascii="Calibri" w:hAnsi="Calibri" w:cs="Calibri"/>
                <w:b/>
                <w:bCs/>
                <w:sz w:val="20"/>
                <w:szCs w:val="20"/>
              </w:rPr>
            </w:pPr>
          </w:p>
        </w:tc>
        <w:tc>
          <w:tcPr>
            <w:tcW w:w="808" w:type="dxa"/>
            <w:tcBorders>
              <w:top w:val="nil"/>
              <w:left w:val="nil"/>
              <w:bottom w:val="nil"/>
              <w:right w:val="nil"/>
            </w:tcBorders>
            <w:shd w:val="clear" w:color="000000" w:fill="FFFFFF"/>
            <w:noWrap/>
            <w:vAlign w:val="bottom"/>
            <w:hideMark/>
          </w:tcPr>
          <w:p w14:paraId="68353742"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5C95DB95"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7C15BF96"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6963E33D"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38117DD7"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1C4C5A" w:rsidRPr="001C4C5A" w14:paraId="53922570" w14:textId="77777777" w:rsidTr="0021603A">
        <w:trPr>
          <w:trHeight w:val="315"/>
        </w:trPr>
        <w:tc>
          <w:tcPr>
            <w:tcW w:w="16088" w:type="dxa"/>
            <w:gridSpan w:val="9"/>
            <w:vMerge/>
            <w:tcBorders>
              <w:top w:val="single" w:sz="4" w:space="0" w:color="auto"/>
              <w:left w:val="single" w:sz="4" w:space="0" w:color="auto"/>
              <w:bottom w:val="single" w:sz="4" w:space="0" w:color="000000"/>
              <w:right w:val="single" w:sz="4" w:space="0" w:color="000000"/>
            </w:tcBorders>
            <w:vAlign w:val="center"/>
            <w:hideMark/>
          </w:tcPr>
          <w:p w14:paraId="5E5F38F8" w14:textId="77777777" w:rsidR="001C4C5A" w:rsidRPr="0021603A" w:rsidRDefault="001C4C5A" w:rsidP="0021603A">
            <w:pPr>
              <w:spacing w:after="0"/>
              <w:ind w:left="0"/>
              <w:rPr>
                <w:rFonts w:ascii="Calibri" w:hAnsi="Calibri" w:cs="Calibri"/>
                <w:b/>
                <w:bCs/>
                <w:sz w:val="20"/>
                <w:szCs w:val="20"/>
              </w:rPr>
            </w:pPr>
          </w:p>
        </w:tc>
        <w:tc>
          <w:tcPr>
            <w:tcW w:w="808" w:type="dxa"/>
            <w:tcBorders>
              <w:top w:val="nil"/>
              <w:left w:val="nil"/>
              <w:bottom w:val="nil"/>
              <w:right w:val="nil"/>
            </w:tcBorders>
            <w:shd w:val="clear" w:color="000000" w:fill="FFFFFF"/>
            <w:noWrap/>
            <w:vAlign w:val="bottom"/>
            <w:hideMark/>
          </w:tcPr>
          <w:p w14:paraId="06197C88"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1ACB193E"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7C941CF6"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59280778"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6FB37B68"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1C4C5A" w:rsidRPr="001C4C5A" w14:paraId="3AE809F7" w14:textId="77777777" w:rsidTr="0021603A">
        <w:trPr>
          <w:trHeight w:val="315"/>
        </w:trPr>
        <w:tc>
          <w:tcPr>
            <w:tcW w:w="16088" w:type="dxa"/>
            <w:gridSpan w:val="9"/>
            <w:vMerge/>
            <w:tcBorders>
              <w:top w:val="single" w:sz="4" w:space="0" w:color="auto"/>
              <w:left w:val="single" w:sz="4" w:space="0" w:color="auto"/>
              <w:bottom w:val="single" w:sz="4" w:space="0" w:color="000000"/>
              <w:right w:val="single" w:sz="4" w:space="0" w:color="000000"/>
            </w:tcBorders>
            <w:vAlign w:val="center"/>
            <w:hideMark/>
          </w:tcPr>
          <w:p w14:paraId="28B31FD1" w14:textId="77777777" w:rsidR="001C4C5A" w:rsidRPr="0021603A" w:rsidRDefault="001C4C5A" w:rsidP="0021603A">
            <w:pPr>
              <w:spacing w:after="0"/>
              <w:ind w:left="0"/>
              <w:rPr>
                <w:rFonts w:ascii="Calibri" w:hAnsi="Calibri" w:cs="Calibri"/>
                <w:b/>
                <w:bCs/>
                <w:sz w:val="20"/>
                <w:szCs w:val="20"/>
              </w:rPr>
            </w:pPr>
          </w:p>
        </w:tc>
        <w:tc>
          <w:tcPr>
            <w:tcW w:w="808" w:type="dxa"/>
            <w:tcBorders>
              <w:top w:val="nil"/>
              <w:left w:val="nil"/>
              <w:bottom w:val="nil"/>
              <w:right w:val="nil"/>
            </w:tcBorders>
            <w:shd w:val="clear" w:color="000000" w:fill="FFFFFF"/>
            <w:noWrap/>
            <w:vAlign w:val="bottom"/>
            <w:hideMark/>
          </w:tcPr>
          <w:p w14:paraId="7AD85E81"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59AE62F0"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12167692"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02CF694D"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6A077388"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1C4C5A" w:rsidRPr="001C4C5A" w14:paraId="51FE8750" w14:textId="77777777" w:rsidTr="0021603A">
        <w:trPr>
          <w:trHeight w:val="315"/>
        </w:trPr>
        <w:tc>
          <w:tcPr>
            <w:tcW w:w="16088" w:type="dxa"/>
            <w:gridSpan w:val="9"/>
            <w:vMerge/>
            <w:tcBorders>
              <w:top w:val="single" w:sz="4" w:space="0" w:color="auto"/>
              <w:left w:val="single" w:sz="4" w:space="0" w:color="auto"/>
              <w:bottom w:val="single" w:sz="4" w:space="0" w:color="000000"/>
              <w:right w:val="single" w:sz="4" w:space="0" w:color="000000"/>
            </w:tcBorders>
            <w:vAlign w:val="center"/>
            <w:hideMark/>
          </w:tcPr>
          <w:p w14:paraId="72D3263D" w14:textId="77777777" w:rsidR="001C4C5A" w:rsidRPr="0021603A" w:rsidRDefault="001C4C5A" w:rsidP="0021603A">
            <w:pPr>
              <w:spacing w:after="0"/>
              <w:ind w:left="0"/>
              <w:rPr>
                <w:rFonts w:ascii="Calibri" w:hAnsi="Calibri" w:cs="Calibri"/>
                <w:b/>
                <w:bCs/>
                <w:sz w:val="20"/>
                <w:szCs w:val="20"/>
              </w:rPr>
            </w:pPr>
          </w:p>
        </w:tc>
        <w:tc>
          <w:tcPr>
            <w:tcW w:w="808" w:type="dxa"/>
            <w:tcBorders>
              <w:top w:val="nil"/>
              <w:left w:val="nil"/>
              <w:bottom w:val="nil"/>
              <w:right w:val="nil"/>
            </w:tcBorders>
            <w:shd w:val="clear" w:color="000000" w:fill="FFFFFF"/>
            <w:noWrap/>
            <w:vAlign w:val="bottom"/>
            <w:hideMark/>
          </w:tcPr>
          <w:p w14:paraId="296EE660"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1E88C03A"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7F433241"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4FEBE8DD"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28514CDD"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1C4C5A" w:rsidRPr="001C4C5A" w14:paraId="300FB22E" w14:textId="77777777" w:rsidTr="0021603A">
        <w:trPr>
          <w:trHeight w:val="315"/>
        </w:trPr>
        <w:tc>
          <w:tcPr>
            <w:tcW w:w="16088" w:type="dxa"/>
            <w:gridSpan w:val="9"/>
            <w:vMerge/>
            <w:tcBorders>
              <w:top w:val="single" w:sz="4" w:space="0" w:color="auto"/>
              <w:left w:val="single" w:sz="4" w:space="0" w:color="auto"/>
              <w:bottom w:val="single" w:sz="4" w:space="0" w:color="000000"/>
              <w:right w:val="single" w:sz="4" w:space="0" w:color="000000"/>
            </w:tcBorders>
            <w:vAlign w:val="center"/>
            <w:hideMark/>
          </w:tcPr>
          <w:p w14:paraId="2C99D76A" w14:textId="77777777" w:rsidR="001C4C5A" w:rsidRPr="0021603A" w:rsidRDefault="001C4C5A" w:rsidP="0021603A">
            <w:pPr>
              <w:spacing w:after="0"/>
              <w:ind w:left="0"/>
              <w:rPr>
                <w:rFonts w:ascii="Calibri" w:hAnsi="Calibri" w:cs="Calibri"/>
                <w:b/>
                <w:bCs/>
                <w:sz w:val="20"/>
                <w:szCs w:val="20"/>
              </w:rPr>
            </w:pPr>
          </w:p>
        </w:tc>
        <w:tc>
          <w:tcPr>
            <w:tcW w:w="808" w:type="dxa"/>
            <w:tcBorders>
              <w:top w:val="nil"/>
              <w:left w:val="nil"/>
              <w:bottom w:val="nil"/>
              <w:right w:val="nil"/>
            </w:tcBorders>
            <w:shd w:val="clear" w:color="000000" w:fill="FFFFFF"/>
            <w:noWrap/>
            <w:vAlign w:val="bottom"/>
            <w:hideMark/>
          </w:tcPr>
          <w:p w14:paraId="24E9BEB3"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36458D8E"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255440BA"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2C43E5A1"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43CD24F5"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1C4C5A" w:rsidRPr="001C4C5A" w14:paraId="3C12E0B6" w14:textId="77777777" w:rsidTr="0021603A">
        <w:trPr>
          <w:trHeight w:val="315"/>
        </w:trPr>
        <w:tc>
          <w:tcPr>
            <w:tcW w:w="16088" w:type="dxa"/>
            <w:gridSpan w:val="9"/>
            <w:vMerge/>
            <w:tcBorders>
              <w:top w:val="single" w:sz="4" w:space="0" w:color="auto"/>
              <w:left w:val="single" w:sz="4" w:space="0" w:color="auto"/>
              <w:bottom w:val="single" w:sz="4" w:space="0" w:color="000000"/>
              <w:right w:val="single" w:sz="4" w:space="0" w:color="000000"/>
            </w:tcBorders>
            <w:vAlign w:val="center"/>
            <w:hideMark/>
          </w:tcPr>
          <w:p w14:paraId="65336D1E" w14:textId="77777777" w:rsidR="001C4C5A" w:rsidRPr="0021603A" w:rsidRDefault="001C4C5A" w:rsidP="0021603A">
            <w:pPr>
              <w:spacing w:after="0"/>
              <w:ind w:left="0"/>
              <w:rPr>
                <w:rFonts w:ascii="Calibri" w:hAnsi="Calibri" w:cs="Calibri"/>
                <w:b/>
                <w:bCs/>
                <w:sz w:val="20"/>
                <w:szCs w:val="20"/>
              </w:rPr>
            </w:pPr>
          </w:p>
        </w:tc>
        <w:tc>
          <w:tcPr>
            <w:tcW w:w="808" w:type="dxa"/>
            <w:tcBorders>
              <w:top w:val="nil"/>
              <w:left w:val="nil"/>
              <w:bottom w:val="nil"/>
              <w:right w:val="nil"/>
            </w:tcBorders>
            <w:shd w:val="clear" w:color="000000" w:fill="FFFFFF"/>
            <w:noWrap/>
            <w:vAlign w:val="bottom"/>
            <w:hideMark/>
          </w:tcPr>
          <w:p w14:paraId="00EE1303"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485BF7E9"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0B428ABA"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12D0C1C9"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6DA7090B"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1C4C5A" w:rsidRPr="001C4C5A" w14:paraId="51174461" w14:textId="77777777" w:rsidTr="0021603A">
        <w:trPr>
          <w:trHeight w:val="70"/>
        </w:trPr>
        <w:tc>
          <w:tcPr>
            <w:tcW w:w="16088" w:type="dxa"/>
            <w:gridSpan w:val="9"/>
            <w:vMerge/>
            <w:tcBorders>
              <w:top w:val="single" w:sz="4" w:space="0" w:color="auto"/>
              <w:left w:val="single" w:sz="4" w:space="0" w:color="auto"/>
              <w:bottom w:val="single" w:sz="4" w:space="0" w:color="000000"/>
              <w:right w:val="single" w:sz="4" w:space="0" w:color="000000"/>
            </w:tcBorders>
            <w:vAlign w:val="center"/>
            <w:hideMark/>
          </w:tcPr>
          <w:p w14:paraId="3B436761" w14:textId="77777777" w:rsidR="001C4C5A" w:rsidRPr="0021603A" w:rsidRDefault="001C4C5A" w:rsidP="0021603A">
            <w:pPr>
              <w:spacing w:after="0"/>
              <w:ind w:left="0"/>
              <w:rPr>
                <w:rFonts w:ascii="Calibri" w:hAnsi="Calibri" w:cs="Calibri"/>
                <w:b/>
                <w:bCs/>
                <w:sz w:val="20"/>
                <w:szCs w:val="20"/>
              </w:rPr>
            </w:pPr>
          </w:p>
        </w:tc>
        <w:tc>
          <w:tcPr>
            <w:tcW w:w="808" w:type="dxa"/>
            <w:tcBorders>
              <w:top w:val="nil"/>
              <w:left w:val="nil"/>
              <w:bottom w:val="nil"/>
              <w:right w:val="nil"/>
            </w:tcBorders>
            <w:shd w:val="clear" w:color="000000" w:fill="FFFFFF"/>
            <w:noWrap/>
            <w:vAlign w:val="bottom"/>
            <w:hideMark/>
          </w:tcPr>
          <w:p w14:paraId="23E1D619"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29DF391A"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739E60E0"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1DF767B0"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37519D96"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1C4C5A" w:rsidRPr="001C4C5A" w14:paraId="669A2616" w14:textId="77777777" w:rsidTr="0021603A">
        <w:trPr>
          <w:trHeight w:val="315"/>
        </w:trPr>
        <w:tc>
          <w:tcPr>
            <w:tcW w:w="6596" w:type="dxa"/>
            <w:gridSpan w:val="3"/>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04A7229F" w14:textId="77777777" w:rsidR="001C4C5A" w:rsidRPr="0021603A" w:rsidRDefault="001C4C5A" w:rsidP="0021603A">
            <w:pPr>
              <w:spacing w:after="0"/>
              <w:ind w:left="0"/>
              <w:jc w:val="center"/>
              <w:rPr>
                <w:rFonts w:ascii="Arial" w:hAnsi="Arial" w:cs="Arial"/>
                <w:b/>
                <w:bCs/>
                <w:i/>
                <w:iCs/>
                <w:szCs w:val="22"/>
              </w:rPr>
            </w:pPr>
            <w:r w:rsidRPr="0021603A">
              <w:rPr>
                <w:rFonts w:ascii="Arial" w:hAnsi="Arial" w:cs="Arial"/>
                <w:b/>
                <w:bCs/>
                <w:i/>
                <w:iCs/>
                <w:szCs w:val="22"/>
              </w:rPr>
              <w:t xml:space="preserve">Hodnota dostupnosti </w:t>
            </w:r>
          </w:p>
        </w:tc>
        <w:tc>
          <w:tcPr>
            <w:tcW w:w="1735" w:type="dxa"/>
            <w:tcBorders>
              <w:top w:val="nil"/>
              <w:left w:val="nil"/>
              <w:bottom w:val="nil"/>
              <w:right w:val="nil"/>
            </w:tcBorders>
            <w:shd w:val="clear" w:color="000000" w:fill="FFFFFF"/>
            <w:noWrap/>
            <w:vAlign w:val="center"/>
            <w:hideMark/>
          </w:tcPr>
          <w:p w14:paraId="1AE7D806"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999" w:type="dxa"/>
            <w:tcBorders>
              <w:top w:val="nil"/>
              <w:left w:val="nil"/>
              <w:bottom w:val="nil"/>
              <w:right w:val="nil"/>
            </w:tcBorders>
            <w:shd w:val="clear" w:color="000000" w:fill="FFFFFF"/>
            <w:noWrap/>
            <w:vAlign w:val="center"/>
            <w:hideMark/>
          </w:tcPr>
          <w:p w14:paraId="4B5722BD"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719" w:type="dxa"/>
            <w:tcBorders>
              <w:top w:val="nil"/>
              <w:left w:val="nil"/>
              <w:bottom w:val="nil"/>
              <w:right w:val="nil"/>
            </w:tcBorders>
            <w:shd w:val="clear" w:color="000000" w:fill="FFFFFF"/>
            <w:noWrap/>
            <w:vAlign w:val="center"/>
            <w:hideMark/>
          </w:tcPr>
          <w:p w14:paraId="68DC8E37"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13" w:type="dxa"/>
            <w:tcBorders>
              <w:top w:val="nil"/>
              <w:left w:val="nil"/>
              <w:bottom w:val="nil"/>
              <w:right w:val="nil"/>
            </w:tcBorders>
            <w:shd w:val="clear" w:color="000000" w:fill="FFFFFF"/>
            <w:noWrap/>
            <w:vAlign w:val="center"/>
            <w:hideMark/>
          </w:tcPr>
          <w:p w14:paraId="7048C0D9"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center"/>
            <w:hideMark/>
          </w:tcPr>
          <w:p w14:paraId="321B421D"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noWrap/>
            <w:vAlign w:val="center"/>
            <w:hideMark/>
          </w:tcPr>
          <w:p w14:paraId="5AC420FC"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31324435"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706F64DE"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7C7D7AA7"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74D748FC"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0217D02E"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1C4C5A" w:rsidRPr="001C4C5A" w14:paraId="64BD15EB" w14:textId="77777777" w:rsidTr="0021603A">
        <w:trPr>
          <w:trHeight w:val="60"/>
        </w:trPr>
        <w:tc>
          <w:tcPr>
            <w:tcW w:w="6596" w:type="dxa"/>
            <w:gridSpan w:val="3"/>
            <w:vMerge/>
            <w:tcBorders>
              <w:top w:val="single" w:sz="8" w:space="0" w:color="auto"/>
              <w:left w:val="single" w:sz="8" w:space="0" w:color="auto"/>
              <w:bottom w:val="single" w:sz="8" w:space="0" w:color="000000"/>
              <w:right w:val="single" w:sz="8" w:space="0" w:color="000000"/>
            </w:tcBorders>
            <w:vAlign w:val="center"/>
            <w:hideMark/>
          </w:tcPr>
          <w:p w14:paraId="42B40EBC" w14:textId="77777777" w:rsidR="001C4C5A" w:rsidRPr="0021603A" w:rsidRDefault="001C4C5A" w:rsidP="0021603A">
            <w:pPr>
              <w:spacing w:after="0"/>
              <w:ind w:left="0"/>
              <w:rPr>
                <w:rFonts w:ascii="Arial" w:hAnsi="Arial" w:cs="Arial"/>
                <w:b/>
                <w:bCs/>
                <w:i/>
                <w:iCs/>
                <w:szCs w:val="22"/>
              </w:rPr>
            </w:pPr>
          </w:p>
        </w:tc>
        <w:tc>
          <w:tcPr>
            <w:tcW w:w="1735" w:type="dxa"/>
            <w:tcBorders>
              <w:top w:val="nil"/>
              <w:left w:val="nil"/>
              <w:bottom w:val="nil"/>
              <w:right w:val="nil"/>
            </w:tcBorders>
            <w:shd w:val="clear" w:color="000000" w:fill="FFFFFF"/>
            <w:noWrap/>
            <w:vAlign w:val="bottom"/>
            <w:hideMark/>
          </w:tcPr>
          <w:p w14:paraId="10A60CA1" w14:textId="77777777" w:rsidR="001C4C5A" w:rsidRPr="0021603A" w:rsidRDefault="001C4C5A" w:rsidP="0021603A">
            <w:pPr>
              <w:spacing w:after="0"/>
              <w:ind w:left="0"/>
              <w:jc w:val="center"/>
              <w:rPr>
                <w:rFonts w:ascii="Arial" w:hAnsi="Arial" w:cs="Arial"/>
                <w:sz w:val="18"/>
                <w:szCs w:val="18"/>
              </w:rPr>
            </w:pPr>
            <w:r w:rsidRPr="0021603A">
              <w:rPr>
                <w:rFonts w:ascii="Arial" w:hAnsi="Arial" w:cs="Arial"/>
                <w:sz w:val="18"/>
                <w:szCs w:val="18"/>
              </w:rPr>
              <w:t> </w:t>
            </w:r>
          </w:p>
        </w:tc>
        <w:tc>
          <w:tcPr>
            <w:tcW w:w="3718" w:type="dxa"/>
            <w:gridSpan w:val="2"/>
            <w:tcBorders>
              <w:top w:val="nil"/>
              <w:left w:val="nil"/>
              <w:bottom w:val="nil"/>
              <w:right w:val="nil"/>
            </w:tcBorders>
            <w:shd w:val="clear" w:color="000000" w:fill="FFFFFF"/>
            <w:vAlign w:val="bottom"/>
            <w:hideMark/>
          </w:tcPr>
          <w:p w14:paraId="4D3F3728" w14:textId="77777777" w:rsidR="001C4C5A" w:rsidRPr="0021603A" w:rsidRDefault="001C4C5A" w:rsidP="0021603A">
            <w:pPr>
              <w:spacing w:after="0"/>
              <w:ind w:left="0"/>
              <w:jc w:val="right"/>
              <w:rPr>
                <w:rFonts w:ascii="Arial" w:hAnsi="Arial" w:cs="Arial"/>
                <w:b/>
                <w:bCs/>
                <w:i/>
                <w:iCs/>
                <w:sz w:val="20"/>
                <w:szCs w:val="20"/>
              </w:rPr>
            </w:pPr>
            <w:r w:rsidRPr="0021603A">
              <w:rPr>
                <w:rFonts w:ascii="Arial" w:hAnsi="Arial" w:cs="Arial"/>
                <w:b/>
                <w:bCs/>
                <w:i/>
                <w:iCs/>
                <w:sz w:val="20"/>
                <w:szCs w:val="20"/>
              </w:rPr>
              <w:t> </w:t>
            </w:r>
          </w:p>
        </w:tc>
        <w:tc>
          <w:tcPr>
            <w:tcW w:w="1413" w:type="dxa"/>
            <w:tcBorders>
              <w:top w:val="nil"/>
              <w:left w:val="nil"/>
              <w:bottom w:val="nil"/>
              <w:right w:val="nil"/>
            </w:tcBorders>
            <w:shd w:val="clear" w:color="000000" w:fill="FFFFFF"/>
            <w:vAlign w:val="center"/>
            <w:hideMark/>
          </w:tcPr>
          <w:p w14:paraId="0D33DBFE"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noWrap/>
            <w:vAlign w:val="bottom"/>
            <w:hideMark/>
          </w:tcPr>
          <w:p w14:paraId="198B4650" w14:textId="77777777" w:rsidR="001C4C5A" w:rsidRPr="0021603A" w:rsidRDefault="001C4C5A" w:rsidP="0021603A">
            <w:pPr>
              <w:spacing w:after="0"/>
              <w:ind w:left="0"/>
              <w:jc w:val="center"/>
              <w:rPr>
                <w:rFonts w:ascii="Arial" w:hAnsi="Arial" w:cs="Arial"/>
                <w:sz w:val="18"/>
                <w:szCs w:val="18"/>
              </w:rPr>
            </w:pPr>
            <w:r w:rsidRPr="0021603A">
              <w:rPr>
                <w:rFonts w:ascii="Arial" w:hAnsi="Arial" w:cs="Arial"/>
                <w:sz w:val="18"/>
                <w:szCs w:val="18"/>
              </w:rPr>
              <w:t> </w:t>
            </w:r>
          </w:p>
        </w:tc>
        <w:tc>
          <w:tcPr>
            <w:tcW w:w="1130" w:type="dxa"/>
            <w:tcBorders>
              <w:top w:val="nil"/>
              <w:left w:val="nil"/>
              <w:bottom w:val="nil"/>
              <w:right w:val="nil"/>
            </w:tcBorders>
            <w:shd w:val="clear" w:color="000000" w:fill="FFFFFF"/>
            <w:noWrap/>
            <w:vAlign w:val="bottom"/>
            <w:hideMark/>
          </w:tcPr>
          <w:p w14:paraId="0F1536E5" w14:textId="77777777" w:rsidR="001C4C5A" w:rsidRPr="0021603A" w:rsidRDefault="001C4C5A" w:rsidP="0021603A">
            <w:pPr>
              <w:spacing w:after="0"/>
              <w:ind w:left="0"/>
              <w:jc w:val="right"/>
              <w:rPr>
                <w:rFonts w:ascii="Arial" w:hAnsi="Arial" w:cs="Arial"/>
                <w:sz w:val="16"/>
                <w:szCs w:val="16"/>
              </w:rPr>
            </w:pPr>
            <w:r w:rsidRPr="0021603A">
              <w:rPr>
                <w:rFonts w:ascii="Arial" w:hAnsi="Arial" w:cs="Arial"/>
                <w:sz w:val="16"/>
                <w:szCs w:val="16"/>
              </w:rPr>
              <w:t> </w:t>
            </w:r>
          </w:p>
        </w:tc>
        <w:tc>
          <w:tcPr>
            <w:tcW w:w="808" w:type="dxa"/>
            <w:tcBorders>
              <w:top w:val="nil"/>
              <w:left w:val="nil"/>
              <w:bottom w:val="nil"/>
              <w:right w:val="nil"/>
            </w:tcBorders>
            <w:shd w:val="clear" w:color="000000" w:fill="FFFFFF"/>
            <w:noWrap/>
            <w:vAlign w:val="bottom"/>
            <w:hideMark/>
          </w:tcPr>
          <w:p w14:paraId="3BE79BC6"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3F4FD7B1"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75127631"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604D2E49"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0BF5835C"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BA1F59" w:rsidRPr="001C4C5A" w14:paraId="3DF32ED1" w14:textId="77777777" w:rsidTr="001C4C5A">
        <w:trPr>
          <w:trHeight w:val="113"/>
        </w:trPr>
        <w:tc>
          <w:tcPr>
            <w:tcW w:w="3391" w:type="dxa"/>
            <w:tcBorders>
              <w:top w:val="nil"/>
              <w:left w:val="single" w:sz="4" w:space="0" w:color="auto"/>
              <w:bottom w:val="single" w:sz="4" w:space="0" w:color="auto"/>
              <w:right w:val="single" w:sz="4" w:space="0" w:color="auto"/>
            </w:tcBorders>
            <w:shd w:val="clear" w:color="000000" w:fill="FFFFFF"/>
            <w:vAlign w:val="center"/>
            <w:hideMark/>
          </w:tcPr>
          <w:p w14:paraId="44FECCBC" w14:textId="77777777" w:rsidR="001C4C5A" w:rsidRPr="0021603A" w:rsidRDefault="001C4C5A" w:rsidP="0021603A">
            <w:pPr>
              <w:spacing w:after="0"/>
              <w:ind w:left="0"/>
              <w:jc w:val="center"/>
              <w:rPr>
                <w:rFonts w:ascii="Arial" w:hAnsi="Arial" w:cs="Arial"/>
                <w:b/>
                <w:bCs/>
                <w:sz w:val="16"/>
                <w:szCs w:val="16"/>
              </w:rPr>
            </w:pPr>
            <w:r w:rsidRPr="0021603A">
              <w:rPr>
                <w:rFonts w:ascii="Arial" w:hAnsi="Arial" w:cs="Arial"/>
                <w:b/>
                <w:bCs/>
                <w:sz w:val="16"/>
                <w:szCs w:val="16"/>
              </w:rPr>
              <w:t>Parametr  - SLA</w:t>
            </w:r>
          </w:p>
        </w:tc>
        <w:tc>
          <w:tcPr>
            <w:tcW w:w="1877" w:type="dxa"/>
            <w:tcBorders>
              <w:top w:val="nil"/>
              <w:left w:val="nil"/>
              <w:bottom w:val="single" w:sz="4" w:space="0" w:color="auto"/>
              <w:right w:val="single" w:sz="4" w:space="0" w:color="auto"/>
            </w:tcBorders>
            <w:shd w:val="clear" w:color="000000" w:fill="FFFFFF"/>
            <w:vAlign w:val="center"/>
            <w:hideMark/>
          </w:tcPr>
          <w:p w14:paraId="7E012581" w14:textId="77777777" w:rsidR="001C4C5A" w:rsidRPr="0021603A" w:rsidRDefault="001C4C5A" w:rsidP="0021603A">
            <w:pPr>
              <w:spacing w:after="0"/>
              <w:ind w:left="0"/>
              <w:jc w:val="center"/>
              <w:rPr>
                <w:rFonts w:ascii="Arial" w:hAnsi="Arial" w:cs="Arial"/>
                <w:b/>
                <w:bCs/>
                <w:sz w:val="16"/>
                <w:szCs w:val="16"/>
              </w:rPr>
            </w:pPr>
            <w:r w:rsidRPr="0021603A">
              <w:rPr>
                <w:rFonts w:ascii="Arial" w:hAnsi="Arial" w:cs="Arial"/>
                <w:b/>
                <w:bCs/>
                <w:sz w:val="16"/>
                <w:szCs w:val="16"/>
              </w:rPr>
              <w:t>Definovaná minimální hodnota    ( R)</w:t>
            </w:r>
          </w:p>
        </w:tc>
        <w:tc>
          <w:tcPr>
            <w:tcW w:w="1328" w:type="dxa"/>
            <w:tcBorders>
              <w:top w:val="nil"/>
              <w:left w:val="nil"/>
              <w:bottom w:val="single" w:sz="4" w:space="0" w:color="auto"/>
              <w:right w:val="single" w:sz="4" w:space="0" w:color="auto"/>
            </w:tcBorders>
            <w:shd w:val="clear" w:color="000000" w:fill="FFFFFF"/>
            <w:vAlign w:val="center"/>
            <w:hideMark/>
          </w:tcPr>
          <w:p w14:paraId="0D08C492" w14:textId="77777777" w:rsidR="001C4C5A" w:rsidRPr="0021603A" w:rsidRDefault="001C4C5A" w:rsidP="0021603A">
            <w:pPr>
              <w:spacing w:after="0"/>
              <w:ind w:left="0"/>
              <w:jc w:val="center"/>
              <w:rPr>
                <w:rFonts w:ascii="Arial" w:hAnsi="Arial" w:cs="Arial"/>
                <w:b/>
                <w:bCs/>
                <w:sz w:val="16"/>
                <w:szCs w:val="16"/>
              </w:rPr>
            </w:pPr>
            <w:r w:rsidRPr="0021603A">
              <w:rPr>
                <w:rFonts w:ascii="Arial" w:hAnsi="Arial" w:cs="Arial"/>
                <w:b/>
                <w:bCs/>
                <w:sz w:val="16"/>
                <w:szCs w:val="16"/>
              </w:rPr>
              <w:t>Výše smluvní pokuty</w:t>
            </w:r>
          </w:p>
        </w:tc>
        <w:tc>
          <w:tcPr>
            <w:tcW w:w="1735" w:type="dxa"/>
            <w:tcBorders>
              <w:top w:val="nil"/>
              <w:left w:val="nil"/>
              <w:bottom w:val="nil"/>
              <w:right w:val="nil"/>
            </w:tcBorders>
            <w:shd w:val="clear" w:color="000000" w:fill="FFFFFF"/>
            <w:vAlign w:val="center"/>
            <w:hideMark/>
          </w:tcPr>
          <w:p w14:paraId="2469CE83"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999" w:type="dxa"/>
            <w:tcBorders>
              <w:top w:val="nil"/>
              <w:left w:val="nil"/>
              <w:bottom w:val="nil"/>
              <w:right w:val="nil"/>
            </w:tcBorders>
            <w:shd w:val="clear" w:color="000000" w:fill="FFFFFF"/>
            <w:vAlign w:val="center"/>
            <w:hideMark/>
          </w:tcPr>
          <w:p w14:paraId="0A243748"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719" w:type="dxa"/>
            <w:tcBorders>
              <w:top w:val="nil"/>
              <w:left w:val="nil"/>
              <w:bottom w:val="nil"/>
              <w:right w:val="nil"/>
            </w:tcBorders>
            <w:shd w:val="clear" w:color="000000" w:fill="FFFFFF"/>
            <w:noWrap/>
            <w:vAlign w:val="bottom"/>
            <w:hideMark/>
          </w:tcPr>
          <w:p w14:paraId="2A6987C5"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1413" w:type="dxa"/>
            <w:tcBorders>
              <w:top w:val="nil"/>
              <w:left w:val="nil"/>
              <w:bottom w:val="nil"/>
              <w:right w:val="nil"/>
            </w:tcBorders>
            <w:shd w:val="clear" w:color="000000" w:fill="FFFFFF"/>
            <w:vAlign w:val="bottom"/>
            <w:hideMark/>
          </w:tcPr>
          <w:p w14:paraId="2D8A5667"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vAlign w:val="bottom"/>
            <w:hideMark/>
          </w:tcPr>
          <w:p w14:paraId="2F216BFC" w14:textId="77777777" w:rsidR="001C4C5A" w:rsidRPr="0021603A" w:rsidRDefault="001C4C5A" w:rsidP="0021603A">
            <w:pPr>
              <w:spacing w:after="0"/>
              <w:ind w:left="0"/>
              <w:jc w:val="center"/>
              <w:rPr>
                <w:rFonts w:ascii="Arial" w:hAnsi="Arial" w:cs="Arial"/>
                <w:b/>
                <w:bCs/>
                <w:sz w:val="28"/>
                <w:szCs w:val="28"/>
              </w:rPr>
            </w:pPr>
            <w:r w:rsidRPr="0021603A">
              <w:rPr>
                <w:rFonts w:ascii="Arial" w:hAnsi="Arial" w:cs="Arial"/>
                <w:b/>
                <w:bCs/>
                <w:sz w:val="28"/>
                <w:szCs w:val="28"/>
              </w:rPr>
              <w:t> </w:t>
            </w:r>
          </w:p>
        </w:tc>
        <w:tc>
          <w:tcPr>
            <w:tcW w:w="1130" w:type="dxa"/>
            <w:tcBorders>
              <w:top w:val="nil"/>
              <w:left w:val="nil"/>
              <w:bottom w:val="nil"/>
              <w:right w:val="nil"/>
            </w:tcBorders>
            <w:shd w:val="clear" w:color="000000" w:fill="FFFFFF"/>
            <w:noWrap/>
            <w:vAlign w:val="bottom"/>
            <w:hideMark/>
          </w:tcPr>
          <w:p w14:paraId="30386FB9" w14:textId="77777777" w:rsidR="001C4C5A" w:rsidRPr="0021603A" w:rsidRDefault="001C4C5A" w:rsidP="0021603A">
            <w:pPr>
              <w:spacing w:after="0"/>
              <w:ind w:left="0"/>
              <w:jc w:val="right"/>
              <w:rPr>
                <w:rFonts w:ascii="Arial" w:hAnsi="Arial" w:cs="Arial"/>
                <w:b/>
                <w:bCs/>
                <w:i/>
                <w:iCs/>
                <w:sz w:val="28"/>
                <w:szCs w:val="28"/>
              </w:rPr>
            </w:pPr>
            <w:r w:rsidRPr="0021603A">
              <w:rPr>
                <w:rFonts w:ascii="Arial" w:hAnsi="Arial" w:cs="Arial"/>
                <w:b/>
                <w:bCs/>
                <w:i/>
                <w:iCs/>
                <w:sz w:val="28"/>
                <w:szCs w:val="28"/>
              </w:rPr>
              <w:t> </w:t>
            </w:r>
          </w:p>
        </w:tc>
        <w:tc>
          <w:tcPr>
            <w:tcW w:w="808" w:type="dxa"/>
            <w:tcBorders>
              <w:top w:val="nil"/>
              <w:left w:val="nil"/>
              <w:bottom w:val="nil"/>
              <w:right w:val="nil"/>
            </w:tcBorders>
            <w:shd w:val="clear" w:color="000000" w:fill="FFFFFF"/>
            <w:noWrap/>
            <w:vAlign w:val="bottom"/>
            <w:hideMark/>
          </w:tcPr>
          <w:p w14:paraId="0022E97F"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56646615"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64AD0F44"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5E2F918C"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61EF8CA3"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BA1F59" w:rsidRPr="001C4C5A" w14:paraId="54078D60" w14:textId="77777777" w:rsidTr="001C4C5A">
        <w:trPr>
          <w:trHeight w:val="540"/>
        </w:trPr>
        <w:tc>
          <w:tcPr>
            <w:tcW w:w="33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57ED74" w14:textId="77777777" w:rsidR="001C4C5A" w:rsidRPr="0021603A" w:rsidRDefault="001C4C5A" w:rsidP="0021603A">
            <w:pPr>
              <w:spacing w:after="0"/>
              <w:ind w:left="0"/>
              <w:jc w:val="center"/>
              <w:rPr>
                <w:rFonts w:ascii="Arial" w:hAnsi="Arial" w:cs="Arial"/>
                <w:b/>
                <w:bCs/>
                <w:sz w:val="16"/>
                <w:szCs w:val="16"/>
              </w:rPr>
            </w:pPr>
            <w:r w:rsidRPr="0021603A">
              <w:rPr>
                <w:rFonts w:ascii="Arial" w:hAnsi="Arial" w:cs="Arial"/>
                <w:b/>
                <w:bCs/>
                <w:sz w:val="16"/>
                <w:szCs w:val="16"/>
              </w:rPr>
              <w:t>Dostupnost</w:t>
            </w:r>
          </w:p>
        </w:tc>
        <w:tc>
          <w:tcPr>
            <w:tcW w:w="1877" w:type="dxa"/>
            <w:tcBorders>
              <w:top w:val="nil"/>
              <w:left w:val="nil"/>
              <w:bottom w:val="single" w:sz="4" w:space="0" w:color="auto"/>
              <w:right w:val="single" w:sz="4" w:space="0" w:color="auto"/>
            </w:tcBorders>
            <w:shd w:val="clear" w:color="000000" w:fill="FFFFFF"/>
            <w:vAlign w:val="bottom"/>
            <w:hideMark/>
          </w:tcPr>
          <w:p w14:paraId="093D59B4" w14:textId="77777777" w:rsidR="001C4C5A" w:rsidRPr="0021603A" w:rsidRDefault="001C4C5A" w:rsidP="0021603A">
            <w:pPr>
              <w:spacing w:after="0"/>
              <w:ind w:left="0"/>
              <w:jc w:val="center"/>
              <w:rPr>
                <w:rFonts w:ascii="Arial" w:hAnsi="Arial" w:cs="Arial"/>
                <w:b/>
                <w:bCs/>
                <w:i/>
                <w:iCs/>
                <w:sz w:val="16"/>
                <w:szCs w:val="16"/>
              </w:rPr>
            </w:pPr>
            <w:r w:rsidRPr="0021603A">
              <w:rPr>
                <w:rFonts w:ascii="Arial" w:hAnsi="Arial" w:cs="Arial"/>
                <w:b/>
                <w:bCs/>
                <w:i/>
                <w:iCs/>
                <w:sz w:val="16"/>
                <w:szCs w:val="16"/>
              </w:rPr>
              <w:t>nejméně o 0,1% a méně než 0,2%</w:t>
            </w:r>
          </w:p>
        </w:tc>
        <w:tc>
          <w:tcPr>
            <w:tcW w:w="1328" w:type="dxa"/>
            <w:tcBorders>
              <w:top w:val="nil"/>
              <w:left w:val="nil"/>
              <w:bottom w:val="single" w:sz="4" w:space="0" w:color="auto"/>
              <w:right w:val="single" w:sz="4" w:space="0" w:color="auto"/>
            </w:tcBorders>
            <w:shd w:val="clear" w:color="000000" w:fill="FFFFFF"/>
            <w:vAlign w:val="bottom"/>
            <w:hideMark/>
          </w:tcPr>
          <w:p w14:paraId="11A70AB6" w14:textId="77777777" w:rsidR="001C4C5A" w:rsidRPr="0021603A" w:rsidRDefault="001C4C5A" w:rsidP="0021603A">
            <w:pPr>
              <w:spacing w:after="0"/>
              <w:ind w:left="0"/>
              <w:jc w:val="center"/>
              <w:rPr>
                <w:rFonts w:ascii="Arial" w:hAnsi="Arial" w:cs="Arial"/>
                <w:b/>
                <w:bCs/>
                <w:i/>
                <w:iCs/>
                <w:sz w:val="16"/>
                <w:szCs w:val="16"/>
              </w:rPr>
            </w:pPr>
            <w:r w:rsidRPr="0021603A">
              <w:rPr>
                <w:rFonts w:ascii="Arial" w:hAnsi="Arial" w:cs="Arial"/>
                <w:b/>
                <w:bCs/>
                <w:i/>
                <w:iCs/>
                <w:sz w:val="16"/>
                <w:szCs w:val="16"/>
              </w:rPr>
              <w:t>10%</w:t>
            </w:r>
          </w:p>
        </w:tc>
        <w:tc>
          <w:tcPr>
            <w:tcW w:w="1735" w:type="dxa"/>
            <w:tcBorders>
              <w:top w:val="nil"/>
              <w:left w:val="nil"/>
              <w:bottom w:val="nil"/>
              <w:right w:val="nil"/>
            </w:tcBorders>
            <w:shd w:val="clear" w:color="000000" w:fill="FFFFFF"/>
            <w:vAlign w:val="center"/>
            <w:hideMark/>
          </w:tcPr>
          <w:p w14:paraId="5052A40F"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999" w:type="dxa"/>
            <w:tcBorders>
              <w:top w:val="nil"/>
              <w:left w:val="nil"/>
              <w:bottom w:val="nil"/>
              <w:right w:val="nil"/>
            </w:tcBorders>
            <w:shd w:val="clear" w:color="000000" w:fill="FFFFFF"/>
            <w:vAlign w:val="center"/>
            <w:hideMark/>
          </w:tcPr>
          <w:p w14:paraId="0D6CB948"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719" w:type="dxa"/>
            <w:tcBorders>
              <w:top w:val="nil"/>
              <w:left w:val="nil"/>
              <w:bottom w:val="nil"/>
              <w:right w:val="nil"/>
            </w:tcBorders>
            <w:shd w:val="clear" w:color="000000" w:fill="FFFFFF"/>
            <w:noWrap/>
            <w:vAlign w:val="bottom"/>
            <w:hideMark/>
          </w:tcPr>
          <w:p w14:paraId="1F0CACDD"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1413" w:type="dxa"/>
            <w:tcBorders>
              <w:top w:val="nil"/>
              <w:left w:val="nil"/>
              <w:bottom w:val="nil"/>
              <w:right w:val="nil"/>
            </w:tcBorders>
            <w:shd w:val="clear" w:color="000000" w:fill="FFFFFF"/>
            <w:vAlign w:val="bottom"/>
            <w:hideMark/>
          </w:tcPr>
          <w:p w14:paraId="44506C7B"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vAlign w:val="bottom"/>
            <w:hideMark/>
          </w:tcPr>
          <w:p w14:paraId="5C5E8E7D" w14:textId="77777777" w:rsidR="001C4C5A" w:rsidRPr="0021603A" w:rsidRDefault="001C4C5A" w:rsidP="0021603A">
            <w:pPr>
              <w:spacing w:after="0"/>
              <w:ind w:left="0"/>
              <w:jc w:val="center"/>
              <w:rPr>
                <w:rFonts w:ascii="Arial" w:hAnsi="Arial" w:cs="Arial"/>
                <w:b/>
                <w:bCs/>
                <w:sz w:val="28"/>
                <w:szCs w:val="28"/>
              </w:rPr>
            </w:pPr>
            <w:r w:rsidRPr="0021603A">
              <w:rPr>
                <w:rFonts w:ascii="Arial" w:hAnsi="Arial" w:cs="Arial"/>
                <w:b/>
                <w:bCs/>
                <w:sz w:val="28"/>
                <w:szCs w:val="28"/>
              </w:rPr>
              <w:t> </w:t>
            </w:r>
          </w:p>
        </w:tc>
        <w:tc>
          <w:tcPr>
            <w:tcW w:w="1130" w:type="dxa"/>
            <w:tcBorders>
              <w:top w:val="nil"/>
              <w:left w:val="nil"/>
              <w:bottom w:val="nil"/>
              <w:right w:val="nil"/>
            </w:tcBorders>
            <w:shd w:val="clear" w:color="000000" w:fill="FFFFFF"/>
            <w:noWrap/>
            <w:vAlign w:val="bottom"/>
            <w:hideMark/>
          </w:tcPr>
          <w:p w14:paraId="328D2927" w14:textId="77777777" w:rsidR="001C4C5A" w:rsidRPr="0021603A" w:rsidRDefault="001C4C5A" w:rsidP="0021603A">
            <w:pPr>
              <w:spacing w:after="0"/>
              <w:ind w:left="0"/>
              <w:jc w:val="right"/>
              <w:rPr>
                <w:rFonts w:ascii="Arial" w:hAnsi="Arial" w:cs="Arial"/>
                <w:b/>
                <w:bCs/>
                <w:i/>
                <w:iCs/>
                <w:sz w:val="28"/>
                <w:szCs w:val="28"/>
              </w:rPr>
            </w:pPr>
            <w:r w:rsidRPr="0021603A">
              <w:rPr>
                <w:rFonts w:ascii="Arial" w:hAnsi="Arial" w:cs="Arial"/>
                <w:b/>
                <w:bCs/>
                <w:i/>
                <w:iCs/>
                <w:sz w:val="28"/>
                <w:szCs w:val="28"/>
              </w:rPr>
              <w:t> </w:t>
            </w:r>
          </w:p>
        </w:tc>
        <w:tc>
          <w:tcPr>
            <w:tcW w:w="808" w:type="dxa"/>
            <w:tcBorders>
              <w:top w:val="nil"/>
              <w:left w:val="nil"/>
              <w:bottom w:val="nil"/>
              <w:right w:val="nil"/>
            </w:tcBorders>
            <w:shd w:val="clear" w:color="000000" w:fill="FFFFFF"/>
            <w:noWrap/>
            <w:vAlign w:val="bottom"/>
            <w:hideMark/>
          </w:tcPr>
          <w:p w14:paraId="6C708B8A"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320" w:type="dxa"/>
            <w:tcBorders>
              <w:top w:val="nil"/>
              <w:left w:val="nil"/>
              <w:bottom w:val="nil"/>
              <w:right w:val="nil"/>
            </w:tcBorders>
            <w:shd w:val="clear" w:color="000000" w:fill="FFFFFF"/>
            <w:noWrap/>
            <w:vAlign w:val="bottom"/>
            <w:hideMark/>
          </w:tcPr>
          <w:p w14:paraId="34A62D30"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496" w:type="dxa"/>
            <w:tcBorders>
              <w:top w:val="nil"/>
              <w:left w:val="nil"/>
              <w:bottom w:val="nil"/>
              <w:right w:val="nil"/>
            </w:tcBorders>
            <w:shd w:val="clear" w:color="000000" w:fill="FFFFFF"/>
            <w:noWrap/>
            <w:vAlign w:val="bottom"/>
            <w:hideMark/>
          </w:tcPr>
          <w:p w14:paraId="66204E3F"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c>
          <w:tcPr>
            <w:tcW w:w="1196" w:type="dxa"/>
            <w:tcBorders>
              <w:top w:val="nil"/>
              <w:left w:val="nil"/>
              <w:bottom w:val="nil"/>
              <w:right w:val="nil"/>
            </w:tcBorders>
            <w:shd w:val="clear" w:color="000000" w:fill="FFFFFF"/>
            <w:noWrap/>
            <w:vAlign w:val="bottom"/>
            <w:hideMark/>
          </w:tcPr>
          <w:p w14:paraId="0066AF7E" w14:textId="77777777" w:rsidR="001C4C5A" w:rsidRPr="0021603A" w:rsidRDefault="001C4C5A" w:rsidP="0021603A">
            <w:pPr>
              <w:spacing w:after="0"/>
              <w:ind w:left="0"/>
              <w:jc w:val="center"/>
              <w:rPr>
                <w:rFonts w:ascii="Calibri" w:hAnsi="Calibri" w:cs="Calibri"/>
                <w:sz w:val="24"/>
              </w:rPr>
            </w:pPr>
            <w:r w:rsidRPr="0021603A">
              <w:rPr>
                <w:rFonts w:ascii="Calibri" w:hAnsi="Calibri" w:cs="Calibri"/>
                <w:sz w:val="24"/>
              </w:rPr>
              <w:t> </w:t>
            </w:r>
          </w:p>
        </w:tc>
        <w:tc>
          <w:tcPr>
            <w:tcW w:w="1463" w:type="dxa"/>
            <w:tcBorders>
              <w:top w:val="nil"/>
              <w:left w:val="nil"/>
              <w:bottom w:val="nil"/>
              <w:right w:val="nil"/>
            </w:tcBorders>
            <w:shd w:val="clear" w:color="000000" w:fill="FFFFFF"/>
            <w:noWrap/>
            <w:vAlign w:val="bottom"/>
            <w:hideMark/>
          </w:tcPr>
          <w:p w14:paraId="7E6717C3" w14:textId="77777777" w:rsidR="001C4C5A" w:rsidRPr="0021603A" w:rsidRDefault="001C4C5A" w:rsidP="0021603A">
            <w:pPr>
              <w:spacing w:after="0"/>
              <w:ind w:left="0"/>
              <w:rPr>
                <w:rFonts w:ascii="Calibri" w:hAnsi="Calibri" w:cs="Calibri"/>
                <w:sz w:val="24"/>
              </w:rPr>
            </w:pPr>
            <w:r w:rsidRPr="0021603A">
              <w:rPr>
                <w:rFonts w:ascii="Calibri" w:hAnsi="Calibri" w:cs="Calibri"/>
                <w:sz w:val="24"/>
              </w:rPr>
              <w:t> </w:t>
            </w:r>
          </w:p>
        </w:tc>
      </w:tr>
      <w:tr w:rsidR="00BA1F59" w:rsidRPr="001C4C5A" w14:paraId="4DA2201A" w14:textId="77777777" w:rsidTr="001C4C5A">
        <w:trPr>
          <w:trHeight w:val="375"/>
        </w:trPr>
        <w:tc>
          <w:tcPr>
            <w:tcW w:w="3391" w:type="dxa"/>
            <w:vMerge/>
            <w:tcBorders>
              <w:top w:val="nil"/>
              <w:left w:val="single" w:sz="4" w:space="0" w:color="auto"/>
              <w:bottom w:val="single" w:sz="4" w:space="0" w:color="000000"/>
              <w:right w:val="single" w:sz="4" w:space="0" w:color="auto"/>
            </w:tcBorders>
            <w:vAlign w:val="center"/>
            <w:hideMark/>
          </w:tcPr>
          <w:p w14:paraId="40C77590" w14:textId="77777777" w:rsidR="001C4C5A" w:rsidRPr="0021603A" w:rsidRDefault="001C4C5A" w:rsidP="0021603A">
            <w:pPr>
              <w:spacing w:after="0"/>
              <w:ind w:left="0"/>
              <w:rPr>
                <w:rFonts w:ascii="Arial" w:hAnsi="Arial" w:cs="Arial"/>
                <w:b/>
                <w:bCs/>
                <w:sz w:val="16"/>
                <w:szCs w:val="16"/>
              </w:rPr>
            </w:pPr>
          </w:p>
        </w:tc>
        <w:tc>
          <w:tcPr>
            <w:tcW w:w="1877" w:type="dxa"/>
            <w:tcBorders>
              <w:top w:val="nil"/>
              <w:left w:val="nil"/>
              <w:bottom w:val="single" w:sz="4" w:space="0" w:color="auto"/>
              <w:right w:val="single" w:sz="4" w:space="0" w:color="auto"/>
            </w:tcBorders>
            <w:shd w:val="clear" w:color="000000" w:fill="FFFFFF"/>
            <w:noWrap/>
            <w:vAlign w:val="bottom"/>
            <w:hideMark/>
          </w:tcPr>
          <w:p w14:paraId="3EF5FF69" w14:textId="77777777" w:rsidR="001C4C5A" w:rsidRPr="0021603A" w:rsidRDefault="001C4C5A" w:rsidP="0021603A">
            <w:pPr>
              <w:spacing w:after="0"/>
              <w:ind w:left="0"/>
              <w:jc w:val="center"/>
              <w:rPr>
                <w:rFonts w:ascii="Arial" w:hAnsi="Arial" w:cs="Arial"/>
                <w:b/>
                <w:bCs/>
                <w:i/>
                <w:iCs/>
                <w:sz w:val="16"/>
                <w:szCs w:val="16"/>
              </w:rPr>
            </w:pPr>
            <w:r w:rsidRPr="0021603A">
              <w:rPr>
                <w:rFonts w:ascii="Arial" w:hAnsi="Arial" w:cs="Arial"/>
                <w:b/>
                <w:bCs/>
                <w:i/>
                <w:iCs/>
                <w:sz w:val="16"/>
                <w:szCs w:val="16"/>
              </w:rPr>
              <w:t>0,2% a méně než 0,5%</w:t>
            </w:r>
          </w:p>
        </w:tc>
        <w:tc>
          <w:tcPr>
            <w:tcW w:w="1328" w:type="dxa"/>
            <w:tcBorders>
              <w:top w:val="nil"/>
              <w:left w:val="nil"/>
              <w:bottom w:val="single" w:sz="4" w:space="0" w:color="auto"/>
              <w:right w:val="single" w:sz="4" w:space="0" w:color="auto"/>
            </w:tcBorders>
            <w:shd w:val="clear" w:color="000000" w:fill="FFFFFF"/>
            <w:vAlign w:val="bottom"/>
            <w:hideMark/>
          </w:tcPr>
          <w:p w14:paraId="7E5440C6" w14:textId="77777777" w:rsidR="001C4C5A" w:rsidRPr="0021603A" w:rsidRDefault="001C4C5A" w:rsidP="0021603A">
            <w:pPr>
              <w:spacing w:after="0"/>
              <w:ind w:left="0"/>
              <w:jc w:val="center"/>
              <w:rPr>
                <w:rFonts w:ascii="Arial" w:hAnsi="Arial" w:cs="Arial"/>
                <w:b/>
                <w:bCs/>
                <w:i/>
                <w:iCs/>
                <w:sz w:val="16"/>
                <w:szCs w:val="16"/>
              </w:rPr>
            </w:pPr>
            <w:r w:rsidRPr="0021603A">
              <w:rPr>
                <w:rFonts w:ascii="Arial" w:hAnsi="Arial" w:cs="Arial"/>
                <w:b/>
                <w:bCs/>
                <w:i/>
                <w:iCs/>
                <w:sz w:val="16"/>
                <w:szCs w:val="16"/>
              </w:rPr>
              <w:t>20%</w:t>
            </w:r>
          </w:p>
        </w:tc>
        <w:tc>
          <w:tcPr>
            <w:tcW w:w="1735" w:type="dxa"/>
            <w:tcBorders>
              <w:top w:val="nil"/>
              <w:left w:val="nil"/>
              <w:bottom w:val="nil"/>
              <w:right w:val="nil"/>
            </w:tcBorders>
            <w:shd w:val="clear" w:color="000000" w:fill="FFFFFF"/>
            <w:vAlign w:val="center"/>
            <w:hideMark/>
          </w:tcPr>
          <w:p w14:paraId="0145DFC6"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999" w:type="dxa"/>
            <w:tcBorders>
              <w:top w:val="nil"/>
              <w:left w:val="nil"/>
              <w:bottom w:val="nil"/>
              <w:right w:val="nil"/>
            </w:tcBorders>
            <w:shd w:val="clear" w:color="000000" w:fill="FFFFFF"/>
            <w:vAlign w:val="center"/>
            <w:hideMark/>
          </w:tcPr>
          <w:p w14:paraId="70A65B82"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719" w:type="dxa"/>
            <w:tcBorders>
              <w:top w:val="nil"/>
              <w:left w:val="nil"/>
              <w:bottom w:val="nil"/>
              <w:right w:val="nil"/>
            </w:tcBorders>
            <w:shd w:val="clear" w:color="000000" w:fill="FFFFFF"/>
            <w:noWrap/>
            <w:vAlign w:val="bottom"/>
            <w:hideMark/>
          </w:tcPr>
          <w:p w14:paraId="39118D5A"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1413" w:type="dxa"/>
            <w:tcBorders>
              <w:top w:val="nil"/>
              <w:left w:val="nil"/>
              <w:bottom w:val="nil"/>
              <w:right w:val="nil"/>
            </w:tcBorders>
            <w:shd w:val="clear" w:color="000000" w:fill="FFFFFF"/>
            <w:vAlign w:val="bottom"/>
            <w:hideMark/>
          </w:tcPr>
          <w:p w14:paraId="71689620"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vAlign w:val="bottom"/>
            <w:hideMark/>
          </w:tcPr>
          <w:p w14:paraId="5454410F" w14:textId="77777777" w:rsidR="001C4C5A" w:rsidRPr="0021603A" w:rsidRDefault="001C4C5A" w:rsidP="0021603A">
            <w:pPr>
              <w:spacing w:after="0"/>
              <w:ind w:left="0"/>
              <w:jc w:val="center"/>
              <w:rPr>
                <w:rFonts w:ascii="Arial" w:hAnsi="Arial" w:cs="Arial"/>
                <w:b/>
                <w:bCs/>
                <w:sz w:val="28"/>
                <w:szCs w:val="28"/>
              </w:rPr>
            </w:pPr>
            <w:r w:rsidRPr="0021603A">
              <w:rPr>
                <w:rFonts w:ascii="Arial" w:hAnsi="Arial" w:cs="Arial"/>
                <w:b/>
                <w:bCs/>
                <w:sz w:val="28"/>
                <w:szCs w:val="28"/>
              </w:rPr>
              <w:t> </w:t>
            </w:r>
          </w:p>
        </w:tc>
        <w:tc>
          <w:tcPr>
            <w:tcW w:w="1130" w:type="dxa"/>
            <w:tcBorders>
              <w:top w:val="nil"/>
              <w:left w:val="nil"/>
              <w:bottom w:val="nil"/>
              <w:right w:val="nil"/>
            </w:tcBorders>
            <w:shd w:val="clear" w:color="000000" w:fill="FFFFFF"/>
            <w:noWrap/>
            <w:vAlign w:val="bottom"/>
            <w:hideMark/>
          </w:tcPr>
          <w:p w14:paraId="3F50CAF8" w14:textId="77777777" w:rsidR="001C4C5A" w:rsidRPr="0021603A" w:rsidRDefault="001C4C5A" w:rsidP="0021603A">
            <w:pPr>
              <w:spacing w:after="0"/>
              <w:ind w:left="0"/>
              <w:jc w:val="right"/>
              <w:rPr>
                <w:rFonts w:ascii="Arial" w:hAnsi="Arial" w:cs="Arial"/>
                <w:b/>
                <w:bCs/>
                <w:i/>
                <w:iCs/>
                <w:sz w:val="28"/>
                <w:szCs w:val="28"/>
              </w:rPr>
            </w:pPr>
            <w:r w:rsidRPr="0021603A">
              <w:rPr>
                <w:rFonts w:ascii="Arial" w:hAnsi="Arial" w:cs="Arial"/>
                <w:b/>
                <w:bCs/>
                <w:i/>
                <w:iCs/>
                <w:sz w:val="28"/>
                <w:szCs w:val="28"/>
              </w:rPr>
              <w:t> </w:t>
            </w:r>
          </w:p>
        </w:tc>
        <w:tc>
          <w:tcPr>
            <w:tcW w:w="808" w:type="dxa"/>
            <w:tcBorders>
              <w:top w:val="nil"/>
              <w:left w:val="nil"/>
              <w:bottom w:val="nil"/>
              <w:right w:val="nil"/>
            </w:tcBorders>
            <w:shd w:val="clear" w:color="000000" w:fill="FFFFFF"/>
            <w:noWrap/>
            <w:vAlign w:val="bottom"/>
            <w:hideMark/>
          </w:tcPr>
          <w:p w14:paraId="198762DD" w14:textId="77777777" w:rsidR="001C4C5A" w:rsidRPr="0021603A" w:rsidRDefault="001C4C5A" w:rsidP="0021603A">
            <w:pPr>
              <w:spacing w:after="0"/>
              <w:ind w:left="0"/>
              <w:jc w:val="center"/>
              <w:rPr>
                <w:rFonts w:ascii="Calibri" w:hAnsi="Calibri" w:cs="Calibri"/>
                <w:b/>
                <w:bCs/>
                <w:szCs w:val="22"/>
              </w:rPr>
            </w:pPr>
            <w:r w:rsidRPr="0021603A">
              <w:rPr>
                <w:rFonts w:ascii="Calibri" w:hAnsi="Calibri" w:cs="Calibri"/>
                <w:b/>
                <w:bCs/>
                <w:szCs w:val="22"/>
              </w:rPr>
              <w:t> </w:t>
            </w:r>
          </w:p>
        </w:tc>
        <w:tc>
          <w:tcPr>
            <w:tcW w:w="1320" w:type="dxa"/>
            <w:tcBorders>
              <w:top w:val="nil"/>
              <w:left w:val="nil"/>
              <w:bottom w:val="nil"/>
              <w:right w:val="nil"/>
            </w:tcBorders>
            <w:shd w:val="clear" w:color="000000" w:fill="FFFFFF"/>
            <w:noWrap/>
            <w:vAlign w:val="bottom"/>
            <w:hideMark/>
          </w:tcPr>
          <w:p w14:paraId="79E878CC" w14:textId="77777777" w:rsidR="001C4C5A" w:rsidRPr="0021603A" w:rsidRDefault="001C4C5A" w:rsidP="0021603A">
            <w:pPr>
              <w:spacing w:after="0"/>
              <w:ind w:left="0"/>
              <w:rPr>
                <w:rFonts w:ascii="Calibri" w:hAnsi="Calibri" w:cs="Calibri"/>
                <w:b/>
                <w:bCs/>
                <w:szCs w:val="22"/>
              </w:rPr>
            </w:pPr>
            <w:r w:rsidRPr="0021603A">
              <w:rPr>
                <w:rFonts w:ascii="Calibri" w:hAnsi="Calibri" w:cs="Calibri"/>
                <w:b/>
                <w:bCs/>
                <w:szCs w:val="22"/>
              </w:rPr>
              <w:t> </w:t>
            </w:r>
          </w:p>
        </w:tc>
        <w:tc>
          <w:tcPr>
            <w:tcW w:w="1496" w:type="dxa"/>
            <w:tcBorders>
              <w:top w:val="nil"/>
              <w:left w:val="nil"/>
              <w:bottom w:val="nil"/>
              <w:right w:val="nil"/>
            </w:tcBorders>
            <w:shd w:val="clear" w:color="000000" w:fill="FFFFFF"/>
            <w:noWrap/>
            <w:vAlign w:val="bottom"/>
            <w:hideMark/>
          </w:tcPr>
          <w:p w14:paraId="666F1302" w14:textId="77777777" w:rsidR="001C4C5A" w:rsidRPr="0021603A" w:rsidRDefault="001C4C5A" w:rsidP="0021603A">
            <w:pPr>
              <w:spacing w:after="0"/>
              <w:ind w:left="0"/>
              <w:rPr>
                <w:rFonts w:ascii="Calibri" w:hAnsi="Calibri" w:cs="Calibri"/>
                <w:b/>
                <w:bCs/>
                <w:szCs w:val="22"/>
              </w:rPr>
            </w:pPr>
            <w:r w:rsidRPr="0021603A">
              <w:rPr>
                <w:rFonts w:ascii="Calibri" w:hAnsi="Calibri" w:cs="Calibri"/>
                <w:b/>
                <w:bCs/>
                <w:szCs w:val="22"/>
              </w:rPr>
              <w:t> </w:t>
            </w:r>
          </w:p>
        </w:tc>
        <w:tc>
          <w:tcPr>
            <w:tcW w:w="1196" w:type="dxa"/>
            <w:tcBorders>
              <w:top w:val="nil"/>
              <w:left w:val="nil"/>
              <w:bottom w:val="nil"/>
              <w:right w:val="nil"/>
            </w:tcBorders>
            <w:shd w:val="clear" w:color="000000" w:fill="FFFFFF"/>
            <w:noWrap/>
            <w:vAlign w:val="bottom"/>
            <w:hideMark/>
          </w:tcPr>
          <w:p w14:paraId="4E3918F4" w14:textId="77777777" w:rsidR="001C4C5A" w:rsidRPr="0021603A" w:rsidRDefault="001C4C5A" w:rsidP="0021603A">
            <w:pPr>
              <w:spacing w:after="0"/>
              <w:ind w:left="0"/>
              <w:jc w:val="center"/>
              <w:rPr>
                <w:rFonts w:ascii="Calibri" w:hAnsi="Calibri" w:cs="Calibri"/>
                <w:b/>
                <w:bCs/>
                <w:szCs w:val="22"/>
              </w:rPr>
            </w:pPr>
            <w:r w:rsidRPr="0021603A">
              <w:rPr>
                <w:rFonts w:ascii="Calibri" w:hAnsi="Calibri" w:cs="Calibri"/>
                <w:b/>
                <w:bCs/>
                <w:szCs w:val="22"/>
              </w:rPr>
              <w:t> </w:t>
            </w:r>
          </w:p>
        </w:tc>
        <w:tc>
          <w:tcPr>
            <w:tcW w:w="1463" w:type="dxa"/>
            <w:tcBorders>
              <w:top w:val="nil"/>
              <w:left w:val="nil"/>
              <w:bottom w:val="nil"/>
              <w:right w:val="nil"/>
            </w:tcBorders>
            <w:shd w:val="clear" w:color="000000" w:fill="FFFFFF"/>
            <w:noWrap/>
            <w:vAlign w:val="bottom"/>
            <w:hideMark/>
          </w:tcPr>
          <w:p w14:paraId="7F7F31B0" w14:textId="77777777" w:rsidR="001C4C5A" w:rsidRPr="0021603A" w:rsidRDefault="001C4C5A" w:rsidP="0021603A">
            <w:pPr>
              <w:spacing w:after="0"/>
              <w:ind w:left="0"/>
              <w:rPr>
                <w:rFonts w:ascii="Calibri" w:hAnsi="Calibri" w:cs="Calibri"/>
                <w:b/>
                <w:bCs/>
                <w:szCs w:val="22"/>
              </w:rPr>
            </w:pPr>
            <w:r w:rsidRPr="0021603A">
              <w:rPr>
                <w:rFonts w:ascii="Calibri" w:hAnsi="Calibri" w:cs="Calibri"/>
                <w:b/>
                <w:bCs/>
                <w:szCs w:val="22"/>
              </w:rPr>
              <w:t> </w:t>
            </w:r>
          </w:p>
        </w:tc>
      </w:tr>
      <w:tr w:rsidR="00BA1F59" w:rsidRPr="001C4C5A" w14:paraId="28A96654" w14:textId="77777777" w:rsidTr="001C4C5A">
        <w:trPr>
          <w:trHeight w:val="360"/>
        </w:trPr>
        <w:tc>
          <w:tcPr>
            <w:tcW w:w="3391" w:type="dxa"/>
            <w:vMerge/>
            <w:tcBorders>
              <w:top w:val="nil"/>
              <w:left w:val="single" w:sz="4" w:space="0" w:color="auto"/>
              <w:bottom w:val="single" w:sz="4" w:space="0" w:color="000000"/>
              <w:right w:val="single" w:sz="4" w:space="0" w:color="auto"/>
            </w:tcBorders>
            <w:vAlign w:val="center"/>
            <w:hideMark/>
          </w:tcPr>
          <w:p w14:paraId="5FB66653" w14:textId="77777777" w:rsidR="001C4C5A" w:rsidRPr="0021603A" w:rsidRDefault="001C4C5A" w:rsidP="0021603A">
            <w:pPr>
              <w:spacing w:after="0"/>
              <w:ind w:left="0"/>
              <w:rPr>
                <w:rFonts w:ascii="Arial" w:hAnsi="Arial" w:cs="Arial"/>
                <w:b/>
                <w:bCs/>
                <w:sz w:val="16"/>
                <w:szCs w:val="16"/>
              </w:rPr>
            </w:pPr>
          </w:p>
        </w:tc>
        <w:tc>
          <w:tcPr>
            <w:tcW w:w="1877" w:type="dxa"/>
            <w:tcBorders>
              <w:top w:val="nil"/>
              <w:left w:val="nil"/>
              <w:bottom w:val="single" w:sz="4" w:space="0" w:color="auto"/>
              <w:right w:val="single" w:sz="4" w:space="0" w:color="auto"/>
            </w:tcBorders>
            <w:shd w:val="clear" w:color="000000" w:fill="FFFFFF"/>
            <w:noWrap/>
            <w:vAlign w:val="bottom"/>
            <w:hideMark/>
          </w:tcPr>
          <w:p w14:paraId="73807908" w14:textId="77777777" w:rsidR="001C4C5A" w:rsidRPr="0021603A" w:rsidRDefault="001C4C5A" w:rsidP="0021603A">
            <w:pPr>
              <w:spacing w:after="0"/>
              <w:ind w:left="0"/>
              <w:jc w:val="center"/>
              <w:rPr>
                <w:rFonts w:ascii="Arial" w:hAnsi="Arial" w:cs="Arial"/>
                <w:b/>
                <w:bCs/>
                <w:i/>
                <w:iCs/>
                <w:sz w:val="16"/>
                <w:szCs w:val="16"/>
              </w:rPr>
            </w:pPr>
            <w:r w:rsidRPr="0021603A">
              <w:rPr>
                <w:rFonts w:ascii="Arial" w:hAnsi="Arial" w:cs="Arial"/>
                <w:b/>
                <w:bCs/>
                <w:i/>
                <w:iCs/>
                <w:sz w:val="16"/>
                <w:szCs w:val="16"/>
              </w:rPr>
              <w:t>0,5% a méně než 0,7%</w:t>
            </w:r>
          </w:p>
        </w:tc>
        <w:tc>
          <w:tcPr>
            <w:tcW w:w="1328" w:type="dxa"/>
            <w:tcBorders>
              <w:top w:val="nil"/>
              <w:left w:val="nil"/>
              <w:bottom w:val="single" w:sz="4" w:space="0" w:color="auto"/>
              <w:right w:val="single" w:sz="4" w:space="0" w:color="auto"/>
            </w:tcBorders>
            <w:shd w:val="clear" w:color="000000" w:fill="FFFFFF"/>
            <w:vAlign w:val="bottom"/>
            <w:hideMark/>
          </w:tcPr>
          <w:p w14:paraId="22B023EA" w14:textId="77777777" w:rsidR="001C4C5A" w:rsidRPr="0021603A" w:rsidRDefault="001C4C5A" w:rsidP="0021603A">
            <w:pPr>
              <w:spacing w:after="0"/>
              <w:ind w:left="0"/>
              <w:jc w:val="center"/>
              <w:rPr>
                <w:rFonts w:ascii="Arial" w:hAnsi="Arial" w:cs="Arial"/>
                <w:b/>
                <w:bCs/>
                <w:i/>
                <w:iCs/>
                <w:sz w:val="16"/>
                <w:szCs w:val="16"/>
              </w:rPr>
            </w:pPr>
            <w:r w:rsidRPr="0021603A">
              <w:rPr>
                <w:rFonts w:ascii="Arial" w:hAnsi="Arial" w:cs="Arial"/>
                <w:b/>
                <w:bCs/>
                <w:i/>
                <w:iCs/>
                <w:sz w:val="16"/>
                <w:szCs w:val="16"/>
              </w:rPr>
              <w:t>40%</w:t>
            </w:r>
          </w:p>
        </w:tc>
        <w:tc>
          <w:tcPr>
            <w:tcW w:w="1735" w:type="dxa"/>
            <w:tcBorders>
              <w:top w:val="nil"/>
              <w:left w:val="nil"/>
              <w:bottom w:val="nil"/>
              <w:right w:val="nil"/>
            </w:tcBorders>
            <w:shd w:val="clear" w:color="000000" w:fill="FFFFFF"/>
            <w:vAlign w:val="center"/>
            <w:hideMark/>
          </w:tcPr>
          <w:p w14:paraId="5A5E9329"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999" w:type="dxa"/>
            <w:tcBorders>
              <w:top w:val="nil"/>
              <w:left w:val="nil"/>
              <w:bottom w:val="nil"/>
              <w:right w:val="nil"/>
            </w:tcBorders>
            <w:shd w:val="clear" w:color="000000" w:fill="FFFFFF"/>
            <w:vAlign w:val="center"/>
            <w:hideMark/>
          </w:tcPr>
          <w:p w14:paraId="79406CD9"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719" w:type="dxa"/>
            <w:tcBorders>
              <w:top w:val="nil"/>
              <w:left w:val="nil"/>
              <w:bottom w:val="nil"/>
              <w:right w:val="nil"/>
            </w:tcBorders>
            <w:shd w:val="clear" w:color="000000" w:fill="FFFFFF"/>
            <w:noWrap/>
            <w:vAlign w:val="bottom"/>
            <w:hideMark/>
          </w:tcPr>
          <w:p w14:paraId="379CC2AF"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1413" w:type="dxa"/>
            <w:tcBorders>
              <w:top w:val="nil"/>
              <w:left w:val="nil"/>
              <w:bottom w:val="nil"/>
              <w:right w:val="nil"/>
            </w:tcBorders>
            <w:shd w:val="clear" w:color="000000" w:fill="FFFFFF"/>
            <w:vAlign w:val="bottom"/>
            <w:hideMark/>
          </w:tcPr>
          <w:p w14:paraId="13E5852D"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vAlign w:val="center"/>
            <w:hideMark/>
          </w:tcPr>
          <w:p w14:paraId="6732BB67" w14:textId="77777777" w:rsidR="001C4C5A" w:rsidRPr="0021603A" w:rsidRDefault="001C4C5A" w:rsidP="0021603A">
            <w:pPr>
              <w:spacing w:after="0"/>
              <w:ind w:left="0"/>
              <w:jc w:val="center"/>
              <w:rPr>
                <w:rFonts w:ascii="Arial" w:hAnsi="Arial" w:cs="Arial"/>
                <w:b/>
                <w:bCs/>
                <w:sz w:val="28"/>
                <w:szCs w:val="28"/>
              </w:rPr>
            </w:pPr>
            <w:r w:rsidRPr="0021603A">
              <w:rPr>
                <w:rFonts w:ascii="Arial" w:hAnsi="Arial" w:cs="Arial"/>
                <w:b/>
                <w:bCs/>
                <w:sz w:val="28"/>
                <w:szCs w:val="28"/>
              </w:rPr>
              <w:t> </w:t>
            </w:r>
          </w:p>
        </w:tc>
        <w:tc>
          <w:tcPr>
            <w:tcW w:w="1130" w:type="dxa"/>
            <w:tcBorders>
              <w:top w:val="nil"/>
              <w:left w:val="nil"/>
              <w:bottom w:val="nil"/>
              <w:right w:val="nil"/>
            </w:tcBorders>
            <w:shd w:val="clear" w:color="000000" w:fill="FFFFFF"/>
            <w:noWrap/>
            <w:vAlign w:val="bottom"/>
            <w:hideMark/>
          </w:tcPr>
          <w:p w14:paraId="204C5721" w14:textId="77777777" w:rsidR="001C4C5A" w:rsidRPr="0021603A" w:rsidRDefault="001C4C5A" w:rsidP="0021603A">
            <w:pPr>
              <w:spacing w:after="0"/>
              <w:ind w:left="0"/>
              <w:jc w:val="right"/>
              <w:rPr>
                <w:rFonts w:ascii="Arial" w:hAnsi="Arial" w:cs="Arial"/>
                <w:b/>
                <w:bCs/>
                <w:sz w:val="18"/>
                <w:szCs w:val="18"/>
              </w:rPr>
            </w:pPr>
            <w:r w:rsidRPr="0021603A">
              <w:rPr>
                <w:rFonts w:ascii="Arial" w:hAnsi="Arial" w:cs="Arial"/>
                <w:b/>
                <w:bCs/>
                <w:sz w:val="18"/>
                <w:szCs w:val="18"/>
              </w:rPr>
              <w:t> </w:t>
            </w:r>
          </w:p>
        </w:tc>
        <w:tc>
          <w:tcPr>
            <w:tcW w:w="808" w:type="dxa"/>
            <w:tcBorders>
              <w:top w:val="nil"/>
              <w:left w:val="nil"/>
              <w:bottom w:val="nil"/>
              <w:right w:val="nil"/>
            </w:tcBorders>
            <w:shd w:val="clear" w:color="000000" w:fill="FFFFFF"/>
            <w:noWrap/>
            <w:vAlign w:val="bottom"/>
            <w:hideMark/>
          </w:tcPr>
          <w:p w14:paraId="2BB7585E" w14:textId="77777777" w:rsidR="001C4C5A" w:rsidRPr="0021603A" w:rsidRDefault="001C4C5A" w:rsidP="0021603A">
            <w:pPr>
              <w:spacing w:after="0"/>
              <w:ind w:left="0"/>
              <w:jc w:val="center"/>
              <w:rPr>
                <w:rFonts w:ascii="Calibri" w:hAnsi="Calibri" w:cs="Calibri"/>
                <w:b/>
                <w:bCs/>
                <w:szCs w:val="22"/>
              </w:rPr>
            </w:pPr>
            <w:r w:rsidRPr="0021603A">
              <w:rPr>
                <w:rFonts w:ascii="Calibri" w:hAnsi="Calibri" w:cs="Calibri"/>
                <w:b/>
                <w:bCs/>
                <w:szCs w:val="22"/>
              </w:rPr>
              <w:t> </w:t>
            </w:r>
          </w:p>
        </w:tc>
        <w:tc>
          <w:tcPr>
            <w:tcW w:w="1320" w:type="dxa"/>
            <w:tcBorders>
              <w:top w:val="nil"/>
              <w:left w:val="nil"/>
              <w:bottom w:val="nil"/>
              <w:right w:val="nil"/>
            </w:tcBorders>
            <w:shd w:val="clear" w:color="000000" w:fill="FFFFFF"/>
            <w:noWrap/>
            <w:vAlign w:val="bottom"/>
            <w:hideMark/>
          </w:tcPr>
          <w:p w14:paraId="33C5DDA6" w14:textId="77777777" w:rsidR="001C4C5A" w:rsidRPr="0021603A" w:rsidRDefault="001C4C5A" w:rsidP="0021603A">
            <w:pPr>
              <w:spacing w:after="0"/>
              <w:ind w:left="0"/>
              <w:rPr>
                <w:rFonts w:ascii="Calibri" w:hAnsi="Calibri" w:cs="Calibri"/>
                <w:b/>
                <w:bCs/>
                <w:szCs w:val="22"/>
              </w:rPr>
            </w:pPr>
            <w:r w:rsidRPr="0021603A">
              <w:rPr>
                <w:rFonts w:ascii="Calibri" w:hAnsi="Calibri" w:cs="Calibri"/>
                <w:b/>
                <w:bCs/>
                <w:szCs w:val="22"/>
              </w:rPr>
              <w:t> </w:t>
            </w:r>
          </w:p>
        </w:tc>
        <w:tc>
          <w:tcPr>
            <w:tcW w:w="1496" w:type="dxa"/>
            <w:tcBorders>
              <w:top w:val="nil"/>
              <w:left w:val="nil"/>
              <w:bottom w:val="nil"/>
              <w:right w:val="nil"/>
            </w:tcBorders>
            <w:shd w:val="clear" w:color="000000" w:fill="FFFFFF"/>
            <w:noWrap/>
            <w:vAlign w:val="bottom"/>
            <w:hideMark/>
          </w:tcPr>
          <w:p w14:paraId="48D4F86E" w14:textId="77777777" w:rsidR="001C4C5A" w:rsidRPr="0021603A" w:rsidRDefault="001C4C5A" w:rsidP="0021603A">
            <w:pPr>
              <w:spacing w:after="0"/>
              <w:ind w:left="0"/>
              <w:rPr>
                <w:rFonts w:ascii="Calibri" w:hAnsi="Calibri" w:cs="Calibri"/>
                <w:b/>
                <w:bCs/>
                <w:szCs w:val="22"/>
              </w:rPr>
            </w:pPr>
            <w:r w:rsidRPr="0021603A">
              <w:rPr>
                <w:rFonts w:ascii="Calibri" w:hAnsi="Calibri" w:cs="Calibri"/>
                <w:b/>
                <w:bCs/>
                <w:szCs w:val="22"/>
              </w:rPr>
              <w:t> </w:t>
            </w:r>
          </w:p>
        </w:tc>
        <w:tc>
          <w:tcPr>
            <w:tcW w:w="1196" w:type="dxa"/>
            <w:tcBorders>
              <w:top w:val="nil"/>
              <w:left w:val="nil"/>
              <w:bottom w:val="nil"/>
              <w:right w:val="nil"/>
            </w:tcBorders>
            <w:shd w:val="clear" w:color="000000" w:fill="FFFFFF"/>
            <w:noWrap/>
            <w:vAlign w:val="bottom"/>
            <w:hideMark/>
          </w:tcPr>
          <w:p w14:paraId="2D4B669C" w14:textId="77777777" w:rsidR="001C4C5A" w:rsidRPr="0021603A" w:rsidRDefault="001C4C5A" w:rsidP="0021603A">
            <w:pPr>
              <w:spacing w:after="0"/>
              <w:ind w:left="0"/>
              <w:jc w:val="center"/>
              <w:rPr>
                <w:rFonts w:ascii="Calibri" w:hAnsi="Calibri" w:cs="Calibri"/>
                <w:b/>
                <w:bCs/>
                <w:szCs w:val="22"/>
              </w:rPr>
            </w:pPr>
            <w:r w:rsidRPr="0021603A">
              <w:rPr>
                <w:rFonts w:ascii="Calibri" w:hAnsi="Calibri" w:cs="Calibri"/>
                <w:b/>
                <w:bCs/>
                <w:szCs w:val="22"/>
              </w:rPr>
              <w:t> </w:t>
            </w:r>
          </w:p>
        </w:tc>
        <w:tc>
          <w:tcPr>
            <w:tcW w:w="1463" w:type="dxa"/>
            <w:tcBorders>
              <w:top w:val="nil"/>
              <w:left w:val="nil"/>
              <w:bottom w:val="nil"/>
              <w:right w:val="nil"/>
            </w:tcBorders>
            <w:shd w:val="clear" w:color="000000" w:fill="FFFFFF"/>
            <w:noWrap/>
            <w:vAlign w:val="bottom"/>
            <w:hideMark/>
          </w:tcPr>
          <w:p w14:paraId="40AC2F8F" w14:textId="77777777" w:rsidR="001C4C5A" w:rsidRPr="0021603A" w:rsidRDefault="001C4C5A" w:rsidP="0021603A">
            <w:pPr>
              <w:spacing w:after="0"/>
              <w:ind w:left="0"/>
              <w:rPr>
                <w:rFonts w:ascii="Calibri" w:hAnsi="Calibri" w:cs="Calibri"/>
                <w:b/>
                <w:bCs/>
                <w:szCs w:val="22"/>
              </w:rPr>
            </w:pPr>
            <w:r w:rsidRPr="0021603A">
              <w:rPr>
                <w:rFonts w:ascii="Calibri" w:hAnsi="Calibri" w:cs="Calibri"/>
                <w:b/>
                <w:bCs/>
                <w:szCs w:val="22"/>
              </w:rPr>
              <w:t> </w:t>
            </w:r>
          </w:p>
        </w:tc>
      </w:tr>
      <w:tr w:rsidR="00BA1F59" w:rsidRPr="001C4C5A" w14:paraId="1748666F" w14:textId="77777777" w:rsidTr="001C4C5A">
        <w:trPr>
          <w:trHeight w:val="360"/>
        </w:trPr>
        <w:tc>
          <w:tcPr>
            <w:tcW w:w="3391" w:type="dxa"/>
            <w:vMerge/>
            <w:tcBorders>
              <w:top w:val="nil"/>
              <w:left w:val="single" w:sz="4" w:space="0" w:color="auto"/>
              <w:bottom w:val="single" w:sz="4" w:space="0" w:color="000000"/>
              <w:right w:val="single" w:sz="4" w:space="0" w:color="auto"/>
            </w:tcBorders>
            <w:vAlign w:val="center"/>
            <w:hideMark/>
          </w:tcPr>
          <w:p w14:paraId="05C77524" w14:textId="77777777" w:rsidR="001C4C5A" w:rsidRPr="0021603A" w:rsidRDefault="001C4C5A" w:rsidP="0021603A">
            <w:pPr>
              <w:spacing w:after="0"/>
              <w:ind w:left="0"/>
              <w:rPr>
                <w:rFonts w:ascii="Arial" w:hAnsi="Arial" w:cs="Arial"/>
                <w:b/>
                <w:bCs/>
                <w:sz w:val="16"/>
                <w:szCs w:val="16"/>
              </w:rPr>
            </w:pPr>
          </w:p>
        </w:tc>
        <w:tc>
          <w:tcPr>
            <w:tcW w:w="1877" w:type="dxa"/>
            <w:tcBorders>
              <w:top w:val="nil"/>
              <w:left w:val="nil"/>
              <w:bottom w:val="single" w:sz="4" w:space="0" w:color="auto"/>
              <w:right w:val="single" w:sz="4" w:space="0" w:color="auto"/>
            </w:tcBorders>
            <w:shd w:val="clear" w:color="000000" w:fill="FFFFFF"/>
            <w:noWrap/>
            <w:vAlign w:val="bottom"/>
            <w:hideMark/>
          </w:tcPr>
          <w:p w14:paraId="4FE5AAA3" w14:textId="77777777" w:rsidR="001C4C5A" w:rsidRPr="0021603A" w:rsidRDefault="001C4C5A" w:rsidP="0021603A">
            <w:pPr>
              <w:spacing w:after="0"/>
              <w:ind w:left="0"/>
              <w:jc w:val="center"/>
              <w:rPr>
                <w:rFonts w:ascii="Arial" w:hAnsi="Arial" w:cs="Arial"/>
                <w:b/>
                <w:bCs/>
                <w:i/>
                <w:iCs/>
                <w:sz w:val="16"/>
                <w:szCs w:val="16"/>
              </w:rPr>
            </w:pPr>
            <w:r w:rsidRPr="0021603A">
              <w:rPr>
                <w:rFonts w:ascii="Arial" w:hAnsi="Arial" w:cs="Arial"/>
                <w:b/>
                <w:bCs/>
                <w:i/>
                <w:iCs/>
                <w:sz w:val="16"/>
                <w:szCs w:val="16"/>
              </w:rPr>
              <w:t>0,7% a méně než 1%</w:t>
            </w:r>
          </w:p>
        </w:tc>
        <w:tc>
          <w:tcPr>
            <w:tcW w:w="1328" w:type="dxa"/>
            <w:tcBorders>
              <w:top w:val="nil"/>
              <w:left w:val="nil"/>
              <w:bottom w:val="single" w:sz="4" w:space="0" w:color="auto"/>
              <w:right w:val="single" w:sz="4" w:space="0" w:color="auto"/>
            </w:tcBorders>
            <w:shd w:val="clear" w:color="000000" w:fill="FFFFFF"/>
            <w:vAlign w:val="bottom"/>
            <w:hideMark/>
          </w:tcPr>
          <w:p w14:paraId="38D010C6" w14:textId="77777777" w:rsidR="001C4C5A" w:rsidRPr="0021603A" w:rsidRDefault="001C4C5A" w:rsidP="0021603A">
            <w:pPr>
              <w:spacing w:after="0"/>
              <w:ind w:left="0"/>
              <w:jc w:val="center"/>
              <w:rPr>
                <w:rFonts w:ascii="Arial" w:hAnsi="Arial" w:cs="Arial"/>
                <w:b/>
                <w:bCs/>
                <w:i/>
                <w:iCs/>
                <w:sz w:val="16"/>
                <w:szCs w:val="16"/>
              </w:rPr>
            </w:pPr>
            <w:r w:rsidRPr="0021603A">
              <w:rPr>
                <w:rFonts w:ascii="Arial" w:hAnsi="Arial" w:cs="Arial"/>
                <w:b/>
                <w:bCs/>
                <w:i/>
                <w:iCs/>
                <w:sz w:val="16"/>
                <w:szCs w:val="16"/>
              </w:rPr>
              <w:t>50%</w:t>
            </w:r>
          </w:p>
        </w:tc>
        <w:tc>
          <w:tcPr>
            <w:tcW w:w="1735" w:type="dxa"/>
            <w:tcBorders>
              <w:top w:val="nil"/>
              <w:left w:val="nil"/>
              <w:bottom w:val="nil"/>
              <w:right w:val="nil"/>
            </w:tcBorders>
            <w:shd w:val="clear" w:color="000000" w:fill="FFFFFF"/>
            <w:vAlign w:val="center"/>
            <w:hideMark/>
          </w:tcPr>
          <w:p w14:paraId="21204270"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999" w:type="dxa"/>
            <w:tcBorders>
              <w:top w:val="nil"/>
              <w:left w:val="nil"/>
              <w:bottom w:val="nil"/>
              <w:right w:val="nil"/>
            </w:tcBorders>
            <w:shd w:val="clear" w:color="000000" w:fill="FFFFFF"/>
            <w:vAlign w:val="center"/>
            <w:hideMark/>
          </w:tcPr>
          <w:p w14:paraId="6DA1999A"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719" w:type="dxa"/>
            <w:tcBorders>
              <w:top w:val="nil"/>
              <w:left w:val="nil"/>
              <w:bottom w:val="nil"/>
              <w:right w:val="nil"/>
            </w:tcBorders>
            <w:shd w:val="clear" w:color="000000" w:fill="FFFFFF"/>
            <w:noWrap/>
            <w:vAlign w:val="bottom"/>
            <w:hideMark/>
          </w:tcPr>
          <w:p w14:paraId="6B8E9DC2"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1413" w:type="dxa"/>
            <w:tcBorders>
              <w:top w:val="nil"/>
              <w:left w:val="nil"/>
              <w:bottom w:val="nil"/>
              <w:right w:val="nil"/>
            </w:tcBorders>
            <w:shd w:val="clear" w:color="000000" w:fill="FFFFFF"/>
            <w:vAlign w:val="bottom"/>
            <w:hideMark/>
          </w:tcPr>
          <w:p w14:paraId="5946FC35"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vAlign w:val="center"/>
            <w:hideMark/>
          </w:tcPr>
          <w:p w14:paraId="13466A47" w14:textId="77777777" w:rsidR="001C4C5A" w:rsidRPr="0021603A" w:rsidRDefault="001C4C5A" w:rsidP="0021603A">
            <w:pPr>
              <w:spacing w:after="0"/>
              <w:ind w:left="0"/>
              <w:jc w:val="center"/>
              <w:rPr>
                <w:rFonts w:ascii="Arial" w:hAnsi="Arial" w:cs="Arial"/>
                <w:b/>
                <w:bCs/>
                <w:sz w:val="28"/>
                <w:szCs w:val="28"/>
              </w:rPr>
            </w:pPr>
            <w:r w:rsidRPr="0021603A">
              <w:rPr>
                <w:rFonts w:ascii="Arial" w:hAnsi="Arial" w:cs="Arial"/>
                <w:b/>
                <w:bCs/>
                <w:sz w:val="28"/>
                <w:szCs w:val="28"/>
              </w:rPr>
              <w:t> </w:t>
            </w:r>
          </w:p>
        </w:tc>
        <w:tc>
          <w:tcPr>
            <w:tcW w:w="1130" w:type="dxa"/>
            <w:tcBorders>
              <w:top w:val="nil"/>
              <w:left w:val="nil"/>
              <w:bottom w:val="nil"/>
              <w:right w:val="nil"/>
            </w:tcBorders>
            <w:shd w:val="clear" w:color="000000" w:fill="FFFFFF"/>
            <w:noWrap/>
            <w:vAlign w:val="bottom"/>
            <w:hideMark/>
          </w:tcPr>
          <w:p w14:paraId="0F67E449" w14:textId="77777777" w:rsidR="001C4C5A" w:rsidRPr="0021603A" w:rsidRDefault="001C4C5A" w:rsidP="0021603A">
            <w:pPr>
              <w:spacing w:after="0"/>
              <w:ind w:left="0"/>
              <w:jc w:val="right"/>
              <w:rPr>
                <w:rFonts w:ascii="Arial" w:hAnsi="Arial" w:cs="Arial"/>
                <w:b/>
                <w:bCs/>
                <w:sz w:val="18"/>
                <w:szCs w:val="18"/>
              </w:rPr>
            </w:pPr>
            <w:r w:rsidRPr="0021603A">
              <w:rPr>
                <w:rFonts w:ascii="Arial" w:hAnsi="Arial" w:cs="Arial"/>
                <w:b/>
                <w:bCs/>
                <w:sz w:val="18"/>
                <w:szCs w:val="18"/>
              </w:rPr>
              <w:t> </w:t>
            </w:r>
          </w:p>
        </w:tc>
        <w:tc>
          <w:tcPr>
            <w:tcW w:w="808" w:type="dxa"/>
            <w:tcBorders>
              <w:top w:val="nil"/>
              <w:left w:val="nil"/>
              <w:bottom w:val="nil"/>
              <w:right w:val="nil"/>
            </w:tcBorders>
            <w:shd w:val="clear" w:color="000000" w:fill="FFFFFF"/>
            <w:noWrap/>
            <w:vAlign w:val="bottom"/>
            <w:hideMark/>
          </w:tcPr>
          <w:p w14:paraId="1FAD8ABB" w14:textId="77777777" w:rsidR="001C4C5A" w:rsidRPr="0021603A" w:rsidRDefault="001C4C5A" w:rsidP="0021603A">
            <w:pPr>
              <w:spacing w:after="0"/>
              <w:ind w:left="0"/>
              <w:jc w:val="center"/>
              <w:rPr>
                <w:rFonts w:ascii="Calibri" w:hAnsi="Calibri" w:cs="Calibri"/>
                <w:b/>
                <w:bCs/>
                <w:szCs w:val="22"/>
              </w:rPr>
            </w:pPr>
            <w:r w:rsidRPr="0021603A">
              <w:rPr>
                <w:rFonts w:ascii="Calibri" w:hAnsi="Calibri" w:cs="Calibri"/>
                <w:b/>
                <w:bCs/>
                <w:szCs w:val="22"/>
              </w:rPr>
              <w:t> </w:t>
            </w:r>
          </w:p>
        </w:tc>
        <w:tc>
          <w:tcPr>
            <w:tcW w:w="1320" w:type="dxa"/>
            <w:tcBorders>
              <w:top w:val="nil"/>
              <w:left w:val="nil"/>
              <w:bottom w:val="nil"/>
              <w:right w:val="nil"/>
            </w:tcBorders>
            <w:shd w:val="clear" w:color="000000" w:fill="FFFFFF"/>
            <w:noWrap/>
            <w:vAlign w:val="bottom"/>
            <w:hideMark/>
          </w:tcPr>
          <w:p w14:paraId="5FAFE2FA" w14:textId="77777777" w:rsidR="001C4C5A" w:rsidRPr="0021603A" w:rsidRDefault="001C4C5A" w:rsidP="0021603A">
            <w:pPr>
              <w:spacing w:after="0"/>
              <w:ind w:left="0"/>
              <w:rPr>
                <w:rFonts w:ascii="Calibri" w:hAnsi="Calibri" w:cs="Calibri"/>
                <w:b/>
                <w:bCs/>
                <w:szCs w:val="22"/>
              </w:rPr>
            </w:pPr>
            <w:r w:rsidRPr="0021603A">
              <w:rPr>
                <w:rFonts w:ascii="Calibri" w:hAnsi="Calibri" w:cs="Calibri"/>
                <w:b/>
                <w:bCs/>
                <w:szCs w:val="22"/>
              </w:rPr>
              <w:t> </w:t>
            </w:r>
          </w:p>
        </w:tc>
        <w:tc>
          <w:tcPr>
            <w:tcW w:w="1496" w:type="dxa"/>
            <w:tcBorders>
              <w:top w:val="nil"/>
              <w:left w:val="nil"/>
              <w:bottom w:val="nil"/>
              <w:right w:val="nil"/>
            </w:tcBorders>
            <w:shd w:val="clear" w:color="000000" w:fill="FFFFFF"/>
            <w:noWrap/>
            <w:vAlign w:val="bottom"/>
            <w:hideMark/>
          </w:tcPr>
          <w:p w14:paraId="79A36FC0" w14:textId="77777777" w:rsidR="001C4C5A" w:rsidRPr="0021603A" w:rsidRDefault="001C4C5A" w:rsidP="0021603A">
            <w:pPr>
              <w:spacing w:after="0"/>
              <w:ind w:left="0"/>
              <w:rPr>
                <w:rFonts w:ascii="Calibri" w:hAnsi="Calibri" w:cs="Calibri"/>
                <w:b/>
                <w:bCs/>
                <w:szCs w:val="22"/>
              </w:rPr>
            </w:pPr>
            <w:r w:rsidRPr="0021603A">
              <w:rPr>
                <w:rFonts w:ascii="Calibri" w:hAnsi="Calibri" w:cs="Calibri"/>
                <w:b/>
                <w:bCs/>
                <w:szCs w:val="22"/>
              </w:rPr>
              <w:t> </w:t>
            </w:r>
          </w:p>
        </w:tc>
        <w:tc>
          <w:tcPr>
            <w:tcW w:w="1196" w:type="dxa"/>
            <w:tcBorders>
              <w:top w:val="nil"/>
              <w:left w:val="nil"/>
              <w:bottom w:val="nil"/>
              <w:right w:val="nil"/>
            </w:tcBorders>
            <w:shd w:val="clear" w:color="000000" w:fill="FFFFFF"/>
            <w:noWrap/>
            <w:vAlign w:val="bottom"/>
            <w:hideMark/>
          </w:tcPr>
          <w:p w14:paraId="0E031E47" w14:textId="77777777" w:rsidR="001C4C5A" w:rsidRPr="0021603A" w:rsidRDefault="001C4C5A" w:rsidP="0021603A">
            <w:pPr>
              <w:spacing w:after="0"/>
              <w:ind w:left="0"/>
              <w:jc w:val="center"/>
              <w:rPr>
                <w:rFonts w:ascii="Calibri" w:hAnsi="Calibri" w:cs="Calibri"/>
                <w:b/>
                <w:bCs/>
                <w:szCs w:val="22"/>
              </w:rPr>
            </w:pPr>
            <w:r w:rsidRPr="0021603A">
              <w:rPr>
                <w:rFonts w:ascii="Calibri" w:hAnsi="Calibri" w:cs="Calibri"/>
                <w:b/>
                <w:bCs/>
                <w:szCs w:val="22"/>
              </w:rPr>
              <w:t> </w:t>
            </w:r>
          </w:p>
        </w:tc>
        <w:tc>
          <w:tcPr>
            <w:tcW w:w="1463" w:type="dxa"/>
            <w:tcBorders>
              <w:top w:val="nil"/>
              <w:left w:val="nil"/>
              <w:bottom w:val="nil"/>
              <w:right w:val="nil"/>
            </w:tcBorders>
            <w:shd w:val="clear" w:color="000000" w:fill="FFFFFF"/>
            <w:noWrap/>
            <w:vAlign w:val="bottom"/>
            <w:hideMark/>
          </w:tcPr>
          <w:p w14:paraId="28AD3148" w14:textId="77777777" w:rsidR="001C4C5A" w:rsidRPr="0021603A" w:rsidRDefault="001C4C5A" w:rsidP="0021603A">
            <w:pPr>
              <w:spacing w:after="0"/>
              <w:ind w:left="0"/>
              <w:rPr>
                <w:rFonts w:ascii="Calibri" w:hAnsi="Calibri" w:cs="Calibri"/>
                <w:b/>
                <w:bCs/>
                <w:szCs w:val="22"/>
              </w:rPr>
            </w:pPr>
            <w:r w:rsidRPr="0021603A">
              <w:rPr>
                <w:rFonts w:ascii="Calibri" w:hAnsi="Calibri" w:cs="Calibri"/>
                <w:b/>
                <w:bCs/>
                <w:szCs w:val="22"/>
              </w:rPr>
              <w:t> </w:t>
            </w:r>
          </w:p>
        </w:tc>
      </w:tr>
      <w:tr w:rsidR="00BA1F59" w:rsidRPr="001C4C5A" w14:paraId="342A5082" w14:textId="77777777" w:rsidTr="001C4C5A">
        <w:trPr>
          <w:trHeight w:val="375"/>
        </w:trPr>
        <w:tc>
          <w:tcPr>
            <w:tcW w:w="3391" w:type="dxa"/>
            <w:vMerge/>
            <w:tcBorders>
              <w:top w:val="nil"/>
              <w:left w:val="single" w:sz="4" w:space="0" w:color="auto"/>
              <w:bottom w:val="single" w:sz="4" w:space="0" w:color="000000"/>
              <w:right w:val="single" w:sz="4" w:space="0" w:color="auto"/>
            </w:tcBorders>
            <w:vAlign w:val="center"/>
            <w:hideMark/>
          </w:tcPr>
          <w:p w14:paraId="4F8E6A8B" w14:textId="77777777" w:rsidR="001C4C5A" w:rsidRPr="0021603A" w:rsidRDefault="001C4C5A" w:rsidP="0021603A">
            <w:pPr>
              <w:spacing w:after="0"/>
              <w:ind w:left="0"/>
              <w:rPr>
                <w:rFonts w:ascii="Arial" w:hAnsi="Arial" w:cs="Arial"/>
                <w:b/>
                <w:bCs/>
                <w:sz w:val="16"/>
                <w:szCs w:val="16"/>
              </w:rPr>
            </w:pPr>
          </w:p>
        </w:tc>
        <w:tc>
          <w:tcPr>
            <w:tcW w:w="1877" w:type="dxa"/>
            <w:tcBorders>
              <w:top w:val="nil"/>
              <w:left w:val="nil"/>
              <w:bottom w:val="single" w:sz="4" w:space="0" w:color="auto"/>
              <w:right w:val="single" w:sz="4" w:space="0" w:color="auto"/>
            </w:tcBorders>
            <w:shd w:val="clear" w:color="000000" w:fill="FFFFFF"/>
            <w:noWrap/>
            <w:vAlign w:val="bottom"/>
            <w:hideMark/>
          </w:tcPr>
          <w:p w14:paraId="259A3582" w14:textId="77777777" w:rsidR="001C4C5A" w:rsidRPr="0021603A" w:rsidRDefault="001C4C5A" w:rsidP="0021603A">
            <w:pPr>
              <w:spacing w:after="0"/>
              <w:ind w:left="0"/>
              <w:jc w:val="center"/>
              <w:rPr>
                <w:rFonts w:ascii="Arial" w:hAnsi="Arial" w:cs="Arial"/>
                <w:b/>
                <w:bCs/>
                <w:i/>
                <w:iCs/>
                <w:sz w:val="16"/>
                <w:szCs w:val="16"/>
              </w:rPr>
            </w:pPr>
            <w:r w:rsidRPr="0021603A">
              <w:rPr>
                <w:rFonts w:ascii="Arial" w:hAnsi="Arial" w:cs="Arial"/>
                <w:b/>
                <w:bCs/>
                <w:i/>
                <w:iCs/>
                <w:sz w:val="16"/>
                <w:szCs w:val="16"/>
              </w:rPr>
              <w:t>1% a méně než 1,5%</w:t>
            </w:r>
          </w:p>
        </w:tc>
        <w:tc>
          <w:tcPr>
            <w:tcW w:w="1328" w:type="dxa"/>
            <w:tcBorders>
              <w:top w:val="nil"/>
              <w:left w:val="nil"/>
              <w:bottom w:val="single" w:sz="4" w:space="0" w:color="auto"/>
              <w:right w:val="single" w:sz="4" w:space="0" w:color="auto"/>
            </w:tcBorders>
            <w:shd w:val="clear" w:color="000000" w:fill="FFFFFF"/>
            <w:vAlign w:val="bottom"/>
            <w:hideMark/>
          </w:tcPr>
          <w:p w14:paraId="28037BFE" w14:textId="77777777" w:rsidR="001C4C5A" w:rsidRPr="0021603A" w:rsidRDefault="001C4C5A" w:rsidP="0021603A">
            <w:pPr>
              <w:spacing w:after="0"/>
              <w:ind w:left="0"/>
              <w:jc w:val="center"/>
              <w:rPr>
                <w:rFonts w:ascii="Arial" w:hAnsi="Arial" w:cs="Arial"/>
                <w:b/>
                <w:bCs/>
                <w:i/>
                <w:iCs/>
                <w:sz w:val="16"/>
                <w:szCs w:val="16"/>
              </w:rPr>
            </w:pPr>
            <w:r w:rsidRPr="0021603A">
              <w:rPr>
                <w:rFonts w:ascii="Arial" w:hAnsi="Arial" w:cs="Arial"/>
                <w:b/>
                <w:bCs/>
                <w:i/>
                <w:iCs/>
                <w:sz w:val="16"/>
                <w:szCs w:val="16"/>
              </w:rPr>
              <w:t>60%</w:t>
            </w:r>
          </w:p>
        </w:tc>
        <w:tc>
          <w:tcPr>
            <w:tcW w:w="1735" w:type="dxa"/>
            <w:tcBorders>
              <w:top w:val="nil"/>
              <w:left w:val="nil"/>
              <w:bottom w:val="nil"/>
              <w:right w:val="nil"/>
            </w:tcBorders>
            <w:shd w:val="clear" w:color="000000" w:fill="FFFFFF"/>
            <w:vAlign w:val="center"/>
            <w:hideMark/>
          </w:tcPr>
          <w:p w14:paraId="28B888DB"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999" w:type="dxa"/>
            <w:tcBorders>
              <w:top w:val="nil"/>
              <w:left w:val="nil"/>
              <w:bottom w:val="nil"/>
              <w:right w:val="nil"/>
            </w:tcBorders>
            <w:shd w:val="clear" w:color="000000" w:fill="FFFFFF"/>
            <w:vAlign w:val="center"/>
            <w:hideMark/>
          </w:tcPr>
          <w:p w14:paraId="4A66FB45"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719" w:type="dxa"/>
            <w:tcBorders>
              <w:top w:val="nil"/>
              <w:left w:val="nil"/>
              <w:bottom w:val="nil"/>
              <w:right w:val="nil"/>
            </w:tcBorders>
            <w:shd w:val="clear" w:color="000000" w:fill="FFFFFF"/>
            <w:noWrap/>
            <w:vAlign w:val="bottom"/>
            <w:hideMark/>
          </w:tcPr>
          <w:p w14:paraId="6BC26B5E"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1413" w:type="dxa"/>
            <w:tcBorders>
              <w:top w:val="nil"/>
              <w:left w:val="nil"/>
              <w:bottom w:val="nil"/>
              <w:right w:val="nil"/>
            </w:tcBorders>
            <w:shd w:val="clear" w:color="000000" w:fill="FFFFFF"/>
            <w:vAlign w:val="bottom"/>
            <w:hideMark/>
          </w:tcPr>
          <w:p w14:paraId="1C9DE52B" w14:textId="77777777" w:rsidR="001C4C5A" w:rsidRPr="0021603A" w:rsidRDefault="001C4C5A" w:rsidP="0021603A">
            <w:pPr>
              <w:spacing w:after="0"/>
              <w:ind w:left="0"/>
              <w:jc w:val="right"/>
              <w:rPr>
                <w:rFonts w:ascii="Arial" w:hAnsi="Arial" w:cs="Arial"/>
                <w:sz w:val="20"/>
                <w:szCs w:val="20"/>
              </w:rPr>
            </w:pPr>
            <w:r w:rsidRPr="0021603A">
              <w:rPr>
                <w:rFonts w:ascii="Arial" w:hAnsi="Arial" w:cs="Arial"/>
                <w:sz w:val="20"/>
                <w:szCs w:val="20"/>
              </w:rPr>
              <w:t> </w:t>
            </w:r>
          </w:p>
        </w:tc>
        <w:tc>
          <w:tcPr>
            <w:tcW w:w="1496" w:type="dxa"/>
            <w:tcBorders>
              <w:top w:val="nil"/>
              <w:left w:val="nil"/>
              <w:bottom w:val="nil"/>
              <w:right w:val="nil"/>
            </w:tcBorders>
            <w:shd w:val="clear" w:color="000000" w:fill="FFFFFF"/>
            <w:noWrap/>
            <w:vAlign w:val="bottom"/>
            <w:hideMark/>
          </w:tcPr>
          <w:p w14:paraId="706D6B60" w14:textId="77777777" w:rsidR="001C4C5A" w:rsidRPr="0021603A" w:rsidRDefault="001C4C5A" w:rsidP="0021603A">
            <w:pPr>
              <w:spacing w:after="0"/>
              <w:ind w:left="0"/>
              <w:jc w:val="center"/>
              <w:rPr>
                <w:rFonts w:ascii="Arial" w:hAnsi="Arial" w:cs="Arial"/>
                <w:b/>
                <w:bCs/>
                <w:i/>
                <w:iCs/>
                <w:sz w:val="28"/>
                <w:szCs w:val="28"/>
              </w:rPr>
            </w:pPr>
            <w:r w:rsidRPr="0021603A">
              <w:rPr>
                <w:rFonts w:ascii="Arial" w:hAnsi="Arial" w:cs="Arial"/>
                <w:b/>
                <w:bCs/>
                <w:i/>
                <w:iCs/>
                <w:sz w:val="28"/>
                <w:szCs w:val="28"/>
              </w:rPr>
              <w:t> </w:t>
            </w:r>
          </w:p>
        </w:tc>
        <w:tc>
          <w:tcPr>
            <w:tcW w:w="1130" w:type="dxa"/>
            <w:tcBorders>
              <w:top w:val="nil"/>
              <w:left w:val="nil"/>
              <w:bottom w:val="nil"/>
              <w:right w:val="nil"/>
            </w:tcBorders>
            <w:shd w:val="clear" w:color="000000" w:fill="FFFFFF"/>
            <w:noWrap/>
            <w:vAlign w:val="bottom"/>
            <w:hideMark/>
          </w:tcPr>
          <w:p w14:paraId="30BD2A07" w14:textId="77777777" w:rsidR="001C4C5A" w:rsidRPr="0021603A" w:rsidRDefault="001C4C5A" w:rsidP="0021603A">
            <w:pPr>
              <w:spacing w:after="0"/>
              <w:ind w:left="0"/>
              <w:jc w:val="right"/>
              <w:rPr>
                <w:rFonts w:ascii="Arial" w:hAnsi="Arial" w:cs="Arial"/>
                <w:sz w:val="18"/>
                <w:szCs w:val="18"/>
              </w:rPr>
            </w:pPr>
            <w:r w:rsidRPr="0021603A">
              <w:rPr>
                <w:rFonts w:ascii="Arial" w:hAnsi="Arial" w:cs="Arial"/>
                <w:sz w:val="18"/>
                <w:szCs w:val="18"/>
              </w:rPr>
              <w:t> </w:t>
            </w:r>
          </w:p>
        </w:tc>
        <w:tc>
          <w:tcPr>
            <w:tcW w:w="808" w:type="dxa"/>
            <w:tcBorders>
              <w:top w:val="nil"/>
              <w:left w:val="nil"/>
              <w:bottom w:val="nil"/>
              <w:right w:val="nil"/>
            </w:tcBorders>
            <w:shd w:val="clear" w:color="000000" w:fill="FFFFFF"/>
            <w:noWrap/>
            <w:vAlign w:val="bottom"/>
            <w:hideMark/>
          </w:tcPr>
          <w:p w14:paraId="64021499"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3EDD2B6A"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45D768AF"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73D7DFFB"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3BB89B4B"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1C4C5A" w:rsidRPr="001C4C5A" w14:paraId="63135103" w14:textId="77777777" w:rsidTr="0021603A">
        <w:trPr>
          <w:trHeight w:val="360"/>
        </w:trPr>
        <w:tc>
          <w:tcPr>
            <w:tcW w:w="3391" w:type="dxa"/>
            <w:vMerge/>
            <w:tcBorders>
              <w:top w:val="nil"/>
              <w:left w:val="single" w:sz="4" w:space="0" w:color="auto"/>
              <w:bottom w:val="single" w:sz="4" w:space="0" w:color="000000"/>
              <w:right w:val="single" w:sz="4" w:space="0" w:color="auto"/>
            </w:tcBorders>
            <w:vAlign w:val="center"/>
            <w:hideMark/>
          </w:tcPr>
          <w:p w14:paraId="565F50E9" w14:textId="77777777" w:rsidR="001C4C5A" w:rsidRPr="0021603A" w:rsidRDefault="001C4C5A" w:rsidP="0021603A">
            <w:pPr>
              <w:spacing w:after="0"/>
              <w:ind w:left="0"/>
              <w:rPr>
                <w:rFonts w:ascii="Arial" w:hAnsi="Arial" w:cs="Arial"/>
                <w:b/>
                <w:bCs/>
                <w:sz w:val="16"/>
                <w:szCs w:val="16"/>
              </w:rPr>
            </w:pPr>
          </w:p>
        </w:tc>
        <w:tc>
          <w:tcPr>
            <w:tcW w:w="1877" w:type="dxa"/>
            <w:tcBorders>
              <w:top w:val="nil"/>
              <w:left w:val="nil"/>
              <w:bottom w:val="single" w:sz="4" w:space="0" w:color="auto"/>
              <w:right w:val="single" w:sz="4" w:space="0" w:color="auto"/>
            </w:tcBorders>
            <w:shd w:val="clear" w:color="000000" w:fill="FFFFFF"/>
            <w:noWrap/>
            <w:vAlign w:val="bottom"/>
            <w:hideMark/>
          </w:tcPr>
          <w:p w14:paraId="21AFD1A3" w14:textId="77777777" w:rsidR="001C4C5A" w:rsidRPr="0021603A" w:rsidRDefault="001C4C5A" w:rsidP="0021603A">
            <w:pPr>
              <w:spacing w:after="0"/>
              <w:ind w:left="0"/>
              <w:jc w:val="center"/>
              <w:rPr>
                <w:rFonts w:ascii="Arial" w:hAnsi="Arial" w:cs="Arial"/>
                <w:b/>
                <w:bCs/>
                <w:i/>
                <w:iCs/>
                <w:sz w:val="16"/>
                <w:szCs w:val="16"/>
              </w:rPr>
            </w:pPr>
            <w:r w:rsidRPr="0021603A">
              <w:rPr>
                <w:rFonts w:ascii="Arial" w:hAnsi="Arial" w:cs="Arial"/>
                <w:b/>
                <w:bCs/>
                <w:i/>
                <w:iCs/>
                <w:sz w:val="16"/>
                <w:szCs w:val="16"/>
              </w:rPr>
              <w:t>1,5% a méně než 2%</w:t>
            </w:r>
          </w:p>
        </w:tc>
        <w:tc>
          <w:tcPr>
            <w:tcW w:w="1328" w:type="dxa"/>
            <w:tcBorders>
              <w:top w:val="nil"/>
              <w:left w:val="nil"/>
              <w:bottom w:val="single" w:sz="4" w:space="0" w:color="auto"/>
              <w:right w:val="single" w:sz="4" w:space="0" w:color="auto"/>
            </w:tcBorders>
            <w:shd w:val="clear" w:color="000000" w:fill="FFFFFF"/>
            <w:vAlign w:val="bottom"/>
            <w:hideMark/>
          </w:tcPr>
          <w:p w14:paraId="710A2FA1" w14:textId="77777777" w:rsidR="001C4C5A" w:rsidRPr="0021603A" w:rsidRDefault="001C4C5A" w:rsidP="0021603A">
            <w:pPr>
              <w:spacing w:after="0"/>
              <w:ind w:left="0"/>
              <w:jc w:val="center"/>
              <w:rPr>
                <w:rFonts w:ascii="Arial" w:hAnsi="Arial" w:cs="Arial"/>
                <w:b/>
                <w:bCs/>
                <w:i/>
                <w:iCs/>
                <w:sz w:val="16"/>
                <w:szCs w:val="16"/>
              </w:rPr>
            </w:pPr>
            <w:r w:rsidRPr="0021603A">
              <w:rPr>
                <w:rFonts w:ascii="Arial" w:hAnsi="Arial" w:cs="Arial"/>
                <w:b/>
                <w:bCs/>
                <w:i/>
                <w:iCs/>
                <w:sz w:val="16"/>
                <w:szCs w:val="16"/>
              </w:rPr>
              <w:t>80%</w:t>
            </w:r>
          </w:p>
        </w:tc>
        <w:tc>
          <w:tcPr>
            <w:tcW w:w="1735" w:type="dxa"/>
            <w:tcBorders>
              <w:top w:val="nil"/>
              <w:left w:val="nil"/>
              <w:bottom w:val="nil"/>
              <w:right w:val="nil"/>
            </w:tcBorders>
            <w:shd w:val="clear" w:color="000000" w:fill="FFFFFF"/>
            <w:vAlign w:val="center"/>
            <w:hideMark/>
          </w:tcPr>
          <w:p w14:paraId="2ED23664"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999" w:type="dxa"/>
            <w:tcBorders>
              <w:top w:val="nil"/>
              <w:left w:val="nil"/>
              <w:bottom w:val="nil"/>
              <w:right w:val="nil"/>
            </w:tcBorders>
            <w:shd w:val="clear" w:color="000000" w:fill="FFFFFF"/>
            <w:vAlign w:val="center"/>
            <w:hideMark/>
          </w:tcPr>
          <w:p w14:paraId="517D5A64"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719" w:type="dxa"/>
            <w:tcBorders>
              <w:top w:val="nil"/>
              <w:left w:val="nil"/>
              <w:bottom w:val="nil"/>
              <w:right w:val="nil"/>
            </w:tcBorders>
            <w:shd w:val="clear" w:color="000000" w:fill="FFFFFF"/>
            <w:noWrap/>
            <w:vAlign w:val="bottom"/>
            <w:hideMark/>
          </w:tcPr>
          <w:p w14:paraId="510193C8"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4039" w:type="dxa"/>
            <w:gridSpan w:val="3"/>
            <w:tcBorders>
              <w:top w:val="nil"/>
              <w:left w:val="nil"/>
              <w:bottom w:val="nil"/>
              <w:right w:val="nil"/>
            </w:tcBorders>
            <w:shd w:val="clear" w:color="000000" w:fill="FFFFFF"/>
            <w:vAlign w:val="bottom"/>
            <w:hideMark/>
          </w:tcPr>
          <w:p w14:paraId="448F373F" w14:textId="77777777" w:rsidR="001C4C5A" w:rsidRPr="0021603A" w:rsidRDefault="001C4C5A" w:rsidP="0021603A">
            <w:pPr>
              <w:spacing w:after="0"/>
              <w:ind w:left="0"/>
              <w:jc w:val="center"/>
              <w:rPr>
                <w:rFonts w:ascii="Arial" w:hAnsi="Arial" w:cs="Arial"/>
                <w:b/>
                <w:bCs/>
                <w:sz w:val="28"/>
                <w:szCs w:val="28"/>
              </w:rPr>
            </w:pPr>
            <w:r w:rsidRPr="0021603A">
              <w:rPr>
                <w:rFonts w:ascii="Arial" w:hAnsi="Arial" w:cs="Arial"/>
                <w:b/>
                <w:bCs/>
                <w:sz w:val="28"/>
                <w:szCs w:val="28"/>
              </w:rPr>
              <w:t> </w:t>
            </w:r>
          </w:p>
        </w:tc>
        <w:tc>
          <w:tcPr>
            <w:tcW w:w="808" w:type="dxa"/>
            <w:tcBorders>
              <w:top w:val="nil"/>
              <w:left w:val="nil"/>
              <w:bottom w:val="nil"/>
              <w:right w:val="nil"/>
            </w:tcBorders>
            <w:shd w:val="clear" w:color="000000" w:fill="FFFFFF"/>
            <w:noWrap/>
            <w:vAlign w:val="bottom"/>
            <w:hideMark/>
          </w:tcPr>
          <w:p w14:paraId="454752B0"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5C3C0BDE"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06A02D00"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49EB1B50"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5B839C62"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1C4C5A" w:rsidRPr="001C4C5A" w14:paraId="61FAA43D" w14:textId="77777777" w:rsidTr="0021603A">
        <w:trPr>
          <w:trHeight w:val="1695"/>
        </w:trPr>
        <w:tc>
          <w:tcPr>
            <w:tcW w:w="3391" w:type="dxa"/>
            <w:vMerge/>
            <w:tcBorders>
              <w:top w:val="nil"/>
              <w:left w:val="single" w:sz="4" w:space="0" w:color="auto"/>
              <w:bottom w:val="single" w:sz="4" w:space="0" w:color="000000"/>
              <w:right w:val="single" w:sz="4" w:space="0" w:color="auto"/>
            </w:tcBorders>
            <w:vAlign w:val="center"/>
            <w:hideMark/>
          </w:tcPr>
          <w:p w14:paraId="7717D221" w14:textId="77777777" w:rsidR="001C4C5A" w:rsidRPr="0021603A" w:rsidRDefault="001C4C5A" w:rsidP="0021603A">
            <w:pPr>
              <w:spacing w:after="0"/>
              <w:ind w:left="0"/>
              <w:rPr>
                <w:rFonts w:ascii="Arial" w:hAnsi="Arial" w:cs="Arial"/>
                <w:b/>
                <w:bCs/>
                <w:sz w:val="16"/>
                <w:szCs w:val="16"/>
              </w:rPr>
            </w:pPr>
          </w:p>
        </w:tc>
        <w:tc>
          <w:tcPr>
            <w:tcW w:w="1877" w:type="dxa"/>
            <w:tcBorders>
              <w:top w:val="nil"/>
              <w:left w:val="nil"/>
              <w:bottom w:val="single" w:sz="4" w:space="0" w:color="auto"/>
              <w:right w:val="single" w:sz="4" w:space="0" w:color="auto"/>
            </w:tcBorders>
            <w:shd w:val="clear" w:color="000000" w:fill="FFFFFF"/>
            <w:vAlign w:val="center"/>
            <w:hideMark/>
          </w:tcPr>
          <w:p w14:paraId="67E5275C" w14:textId="77777777" w:rsidR="001C4C5A" w:rsidRPr="0021603A" w:rsidRDefault="001C4C5A" w:rsidP="0021603A">
            <w:pPr>
              <w:spacing w:after="0"/>
              <w:ind w:left="0"/>
              <w:jc w:val="center"/>
              <w:rPr>
                <w:rFonts w:ascii="Arial" w:hAnsi="Arial" w:cs="Arial"/>
                <w:b/>
                <w:bCs/>
                <w:i/>
                <w:iCs/>
                <w:sz w:val="16"/>
                <w:szCs w:val="16"/>
              </w:rPr>
            </w:pPr>
            <w:r w:rsidRPr="0021603A">
              <w:rPr>
                <w:rFonts w:ascii="Arial" w:hAnsi="Arial" w:cs="Arial"/>
                <w:b/>
                <w:bCs/>
                <w:i/>
                <w:iCs/>
                <w:sz w:val="16"/>
                <w:szCs w:val="16"/>
              </w:rPr>
              <w:t>z měsíční ceny dané Služby při poklesu SLA nejméně o 2%, je-li doba nedostupnosti dané Služby v rozhodném období kratší než 24 hodin,</w:t>
            </w:r>
          </w:p>
        </w:tc>
        <w:tc>
          <w:tcPr>
            <w:tcW w:w="1328" w:type="dxa"/>
            <w:tcBorders>
              <w:top w:val="nil"/>
              <w:left w:val="nil"/>
              <w:bottom w:val="single" w:sz="4" w:space="0" w:color="auto"/>
              <w:right w:val="single" w:sz="4" w:space="0" w:color="auto"/>
            </w:tcBorders>
            <w:shd w:val="clear" w:color="000000" w:fill="FFFFFF"/>
            <w:vAlign w:val="bottom"/>
            <w:hideMark/>
          </w:tcPr>
          <w:p w14:paraId="5D23D980" w14:textId="77777777" w:rsidR="001C4C5A" w:rsidRPr="0021603A" w:rsidRDefault="001C4C5A" w:rsidP="0021603A">
            <w:pPr>
              <w:spacing w:after="0"/>
              <w:ind w:left="0"/>
              <w:jc w:val="center"/>
              <w:rPr>
                <w:rFonts w:ascii="Arial" w:hAnsi="Arial" w:cs="Arial"/>
                <w:b/>
                <w:bCs/>
                <w:i/>
                <w:iCs/>
                <w:sz w:val="16"/>
                <w:szCs w:val="16"/>
              </w:rPr>
            </w:pPr>
            <w:r w:rsidRPr="0021603A">
              <w:rPr>
                <w:rFonts w:ascii="Arial" w:hAnsi="Arial" w:cs="Arial"/>
                <w:b/>
                <w:bCs/>
                <w:i/>
                <w:iCs/>
                <w:sz w:val="16"/>
                <w:szCs w:val="16"/>
              </w:rPr>
              <w:t>100%</w:t>
            </w:r>
          </w:p>
        </w:tc>
        <w:tc>
          <w:tcPr>
            <w:tcW w:w="1735" w:type="dxa"/>
            <w:tcBorders>
              <w:top w:val="nil"/>
              <w:left w:val="nil"/>
              <w:bottom w:val="nil"/>
              <w:right w:val="nil"/>
            </w:tcBorders>
            <w:shd w:val="clear" w:color="000000" w:fill="FFFFFF"/>
            <w:vAlign w:val="center"/>
            <w:hideMark/>
          </w:tcPr>
          <w:p w14:paraId="435BDE9D"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999" w:type="dxa"/>
            <w:tcBorders>
              <w:top w:val="nil"/>
              <w:left w:val="nil"/>
              <w:bottom w:val="nil"/>
              <w:right w:val="nil"/>
            </w:tcBorders>
            <w:shd w:val="clear" w:color="000000" w:fill="FFFFFF"/>
            <w:vAlign w:val="center"/>
            <w:hideMark/>
          </w:tcPr>
          <w:p w14:paraId="36780214"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719" w:type="dxa"/>
            <w:tcBorders>
              <w:top w:val="nil"/>
              <w:left w:val="nil"/>
              <w:bottom w:val="nil"/>
              <w:right w:val="nil"/>
            </w:tcBorders>
            <w:shd w:val="clear" w:color="000000" w:fill="FFFFFF"/>
            <w:noWrap/>
            <w:vAlign w:val="bottom"/>
            <w:hideMark/>
          </w:tcPr>
          <w:p w14:paraId="34F49953"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4039" w:type="dxa"/>
            <w:gridSpan w:val="3"/>
            <w:tcBorders>
              <w:top w:val="nil"/>
              <w:left w:val="nil"/>
              <w:bottom w:val="nil"/>
              <w:right w:val="nil"/>
            </w:tcBorders>
            <w:shd w:val="clear" w:color="000000" w:fill="FFFFFF"/>
            <w:vAlign w:val="bottom"/>
            <w:hideMark/>
          </w:tcPr>
          <w:p w14:paraId="26AAD9C0" w14:textId="77777777" w:rsidR="001C4C5A" w:rsidRPr="0021603A" w:rsidRDefault="001C4C5A" w:rsidP="0021603A">
            <w:pPr>
              <w:spacing w:after="0"/>
              <w:ind w:left="0"/>
              <w:jc w:val="center"/>
              <w:rPr>
                <w:rFonts w:ascii="Arial" w:hAnsi="Arial" w:cs="Arial"/>
                <w:b/>
                <w:bCs/>
                <w:sz w:val="28"/>
                <w:szCs w:val="28"/>
              </w:rPr>
            </w:pPr>
            <w:r w:rsidRPr="0021603A">
              <w:rPr>
                <w:rFonts w:ascii="Arial" w:hAnsi="Arial" w:cs="Arial"/>
                <w:b/>
                <w:bCs/>
                <w:sz w:val="28"/>
                <w:szCs w:val="28"/>
              </w:rPr>
              <w:t> </w:t>
            </w:r>
          </w:p>
        </w:tc>
        <w:tc>
          <w:tcPr>
            <w:tcW w:w="808" w:type="dxa"/>
            <w:tcBorders>
              <w:top w:val="nil"/>
              <w:left w:val="nil"/>
              <w:bottom w:val="nil"/>
              <w:right w:val="nil"/>
            </w:tcBorders>
            <w:shd w:val="clear" w:color="000000" w:fill="FFFFFF"/>
            <w:noWrap/>
            <w:vAlign w:val="bottom"/>
            <w:hideMark/>
          </w:tcPr>
          <w:p w14:paraId="03705101"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06E033F6"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6236185E"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5051AA3C"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67FCA2B3"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1C4C5A" w:rsidRPr="001C4C5A" w14:paraId="717750DB" w14:textId="77777777" w:rsidTr="001C4C5A">
        <w:trPr>
          <w:trHeight w:val="387"/>
        </w:trPr>
        <w:tc>
          <w:tcPr>
            <w:tcW w:w="16088" w:type="dxa"/>
            <w:gridSpan w:val="9"/>
            <w:tcBorders>
              <w:top w:val="nil"/>
              <w:left w:val="nil"/>
              <w:bottom w:val="nil"/>
              <w:right w:val="nil"/>
            </w:tcBorders>
            <w:shd w:val="clear" w:color="auto" w:fill="auto"/>
            <w:noWrap/>
            <w:vAlign w:val="bottom"/>
            <w:hideMark/>
          </w:tcPr>
          <w:p w14:paraId="201C898D" w14:textId="54B2FFDC" w:rsidR="001C4C5A" w:rsidRPr="0021603A" w:rsidRDefault="001C4C5A" w:rsidP="0021603A">
            <w:pPr>
              <w:spacing w:after="0"/>
              <w:ind w:left="0"/>
              <w:rPr>
                <w:rFonts w:ascii="Arial" w:hAnsi="Arial" w:cs="Arial"/>
                <w:b/>
                <w:bCs/>
                <w:sz w:val="28"/>
                <w:szCs w:val="28"/>
              </w:rPr>
            </w:pPr>
            <w:r w:rsidRPr="0021603A">
              <w:rPr>
                <w:rFonts w:ascii="Calibri" w:hAnsi="Calibri" w:cs="Calibri"/>
                <w:b/>
                <w:bCs/>
                <w:color w:val="000000"/>
                <w:szCs w:val="22"/>
              </w:rPr>
              <w:t>jednorázová smluvní pokuta ve výši 5.000 Kč za každých 24 hodin, po které byla daná Služba v rozhodném období nedostupná.</w:t>
            </w:r>
          </w:p>
        </w:tc>
        <w:tc>
          <w:tcPr>
            <w:tcW w:w="808" w:type="dxa"/>
            <w:tcBorders>
              <w:top w:val="nil"/>
              <w:left w:val="nil"/>
              <w:bottom w:val="nil"/>
              <w:right w:val="nil"/>
            </w:tcBorders>
            <w:shd w:val="clear" w:color="000000" w:fill="FFFFFF"/>
            <w:noWrap/>
            <w:vAlign w:val="bottom"/>
            <w:hideMark/>
          </w:tcPr>
          <w:p w14:paraId="01D5A6AA"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320" w:type="dxa"/>
            <w:tcBorders>
              <w:top w:val="nil"/>
              <w:left w:val="nil"/>
              <w:bottom w:val="nil"/>
              <w:right w:val="nil"/>
            </w:tcBorders>
            <w:shd w:val="clear" w:color="000000" w:fill="FFFFFF"/>
            <w:noWrap/>
            <w:vAlign w:val="bottom"/>
            <w:hideMark/>
          </w:tcPr>
          <w:p w14:paraId="7C678353"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noWrap/>
            <w:vAlign w:val="bottom"/>
            <w:hideMark/>
          </w:tcPr>
          <w:p w14:paraId="2A25F081"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196" w:type="dxa"/>
            <w:tcBorders>
              <w:top w:val="nil"/>
              <w:left w:val="nil"/>
              <w:bottom w:val="nil"/>
              <w:right w:val="nil"/>
            </w:tcBorders>
            <w:shd w:val="clear" w:color="000000" w:fill="FFFFFF"/>
            <w:noWrap/>
            <w:vAlign w:val="bottom"/>
            <w:hideMark/>
          </w:tcPr>
          <w:p w14:paraId="0C885E42"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63" w:type="dxa"/>
            <w:tcBorders>
              <w:top w:val="nil"/>
              <w:left w:val="nil"/>
              <w:bottom w:val="nil"/>
              <w:right w:val="nil"/>
            </w:tcBorders>
            <w:shd w:val="clear" w:color="000000" w:fill="FFFFFF"/>
            <w:noWrap/>
            <w:vAlign w:val="bottom"/>
            <w:hideMark/>
          </w:tcPr>
          <w:p w14:paraId="6694B1D6"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r>
      <w:tr w:rsidR="001C4C5A" w:rsidRPr="001C4C5A" w14:paraId="1A46B307" w14:textId="77777777" w:rsidTr="001C4C5A">
        <w:trPr>
          <w:trHeight w:val="360"/>
        </w:trPr>
        <w:tc>
          <w:tcPr>
            <w:tcW w:w="13462" w:type="dxa"/>
            <w:gridSpan w:val="7"/>
            <w:tcBorders>
              <w:top w:val="nil"/>
              <w:left w:val="nil"/>
              <w:bottom w:val="nil"/>
              <w:right w:val="nil"/>
            </w:tcBorders>
            <w:shd w:val="clear" w:color="auto" w:fill="auto"/>
            <w:noWrap/>
            <w:vAlign w:val="bottom"/>
            <w:hideMark/>
          </w:tcPr>
          <w:p w14:paraId="75F5BB2B" w14:textId="77777777" w:rsidR="001C4C5A" w:rsidRPr="003062E1" w:rsidRDefault="001C4C5A" w:rsidP="001C4C5A">
            <w:pPr>
              <w:spacing w:after="0"/>
              <w:ind w:left="0"/>
              <w:rPr>
                <w:rFonts w:ascii="Calibri" w:hAnsi="Calibri" w:cs="Calibri"/>
                <w:b/>
                <w:bCs/>
                <w:color w:val="000000"/>
                <w:szCs w:val="22"/>
              </w:rPr>
            </w:pPr>
            <w:r w:rsidRPr="0021603A">
              <w:rPr>
                <w:rFonts w:ascii="Calibri" w:hAnsi="Calibri" w:cs="Calibri"/>
                <w:b/>
                <w:bCs/>
                <w:color w:val="000000"/>
                <w:szCs w:val="22"/>
              </w:rPr>
              <w:t>Při určení celkové doby nedostupnosti Služby nebudou brány v úvahu pro Poskytovatele nepříznivé hodnoty uvedené v čl. 7.1. Smlouvy</w:t>
            </w:r>
          </w:p>
          <w:p w14:paraId="1997976C" w14:textId="6F1A4E04" w:rsidR="001C4C5A" w:rsidRPr="0021603A" w:rsidRDefault="001C4C5A" w:rsidP="0021603A">
            <w:pPr>
              <w:spacing w:after="0"/>
              <w:ind w:left="0"/>
              <w:jc w:val="center"/>
              <w:rPr>
                <w:rFonts w:ascii="Arial" w:hAnsi="Arial" w:cs="Arial"/>
                <w:b/>
                <w:bCs/>
                <w:sz w:val="28"/>
                <w:szCs w:val="28"/>
              </w:rPr>
            </w:pPr>
          </w:p>
        </w:tc>
        <w:tc>
          <w:tcPr>
            <w:tcW w:w="1496" w:type="dxa"/>
            <w:tcBorders>
              <w:top w:val="nil"/>
              <w:left w:val="nil"/>
              <w:bottom w:val="nil"/>
              <w:right w:val="nil"/>
            </w:tcBorders>
            <w:shd w:val="clear" w:color="000000" w:fill="FFFFFF"/>
            <w:vAlign w:val="bottom"/>
            <w:hideMark/>
          </w:tcPr>
          <w:p w14:paraId="6798B923"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vAlign w:val="bottom"/>
            <w:hideMark/>
          </w:tcPr>
          <w:p w14:paraId="690368AD"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42D3A371"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320" w:type="dxa"/>
            <w:tcBorders>
              <w:top w:val="nil"/>
              <w:left w:val="nil"/>
              <w:bottom w:val="nil"/>
              <w:right w:val="nil"/>
            </w:tcBorders>
            <w:shd w:val="clear" w:color="000000" w:fill="FFFFFF"/>
            <w:noWrap/>
            <w:vAlign w:val="bottom"/>
            <w:hideMark/>
          </w:tcPr>
          <w:p w14:paraId="4C3203C9"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noWrap/>
            <w:vAlign w:val="bottom"/>
            <w:hideMark/>
          </w:tcPr>
          <w:p w14:paraId="35C818C7"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196" w:type="dxa"/>
            <w:tcBorders>
              <w:top w:val="nil"/>
              <w:left w:val="nil"/>
              <w:bottom w:val="nil"/>
              <w:right w:val="nil"/>
            </w:tcBorders>
            <w:shd w:val="clear" w:color="000000" w:fill="FFFFFF"/>
            <w:noWrap/>
            <w:vAlign w:val="bottom"/>
            <w:hideMark/>
          </w:tcPr>
          <w:p w14:paraId="586B4D34"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63" w:type="dxa"/>
            <w:tcBorders>
              <w:top w:val="nil"/>
              <w:left w:val="nil"/>
              <w:bottom w:val="nil"/>
              <w:right w:val="nil"/>
            </w:tcBorders>
            <w:shd w:val="clear" w:color="000000" w:fill="FFFFFF"/>
            <w:noWrap/>
            <w:vAlign w:val="bottom"/>
            <w:hideMark/>
          </w:tcPr>
          <w:p w14:paraId="277DA599"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r>
      <w:tr w:rsidR="001C4C5A" w:rsidRPr="001C4C5A" w14:paraId="76220F20" w14:textId="77777777" w:rsidTr="0021603A">
        <w:trPr>
          <w:trHeight w:val="315"/>
        </w:trPr>
        <w:tc>
          <w:tcPr>
            <w:tcW w:w="13462" w:type="dxa"/>
            <w:gridSpan w:val="7"/>
            <w:tcBorders>
              <w:top w:val="nil"/>
              <w:left w:val="nil"/>
              <w:bottom w:val="nil"/>
              <w:right w:val="nil"/>
            </w:tcBorders>
            <w:shd w:val="clear" w:color="000000" w:fill="FFFFFF"/>
            <w:noWrap/>
            <w:vAlign w:val="center"/>
            <w:hideMark/>
          </w:tcPr>
          <w:p w14:paraId="7C40E0E7" w14:textId="732CB994" w:rsidR="001C4C5A" w:rsidRPr="0021603A" w:rsidRDefault="001C4C5A" w:rsidP="0021603A">
            <w:pPr>
              <w:spacing w:after="0"/>
              <w:ind w:left="0"/>
              <w:rPr>
                <w:rFonts w:ascii="Arial" w:hAnsi="Arial" w:cs="Arial"/>
                <w:b/>
                <w:bCs/>
                <w:sz w:val="24"/>
              </w:rPr>
            </w:pPr>
            <w:r w:rsidRPr="0021603A">
              <w:rPr>
                <w:rFonts w:ascii="Arial" w:hAnsi="Arial" w:cs="Arial"/>
                <w:b/>
                <w:bCs/>
                <w:sz w:val="24"/>
              </w:rPr>
              <w:t>Smluvní pokuta za nesplnění ostatních povinností stanovených dle čl. 1</w:t>
            </w:r>
            <w:r w:rsidR="00443BAA">
              <w:rPr>
                <w:rFonts w:ascii="Arial" w:hAnsi="Arial" w:cs="Arial"/>
                <w:b/>
                <w:bCs/>
                <w:sz w:val="24"/>
              </w:rPr>
              <w:t>1</w:t>
            </w:r>
          </w:p>
        </w:tc>
        <w:tc>
          <w:tcPr>
            <w:tcW w:w="1496" w:type="dxa"/>
            <w:tcBorders>
              <w:top w:val="nil"/>
              <w:left w:val="nil"/>
              <w:bottom w:val="nil"/>
              <w:right w:val="nil"/>
            </w:tcBorders>
            <w:shd w:val="clear" w:color="000000" w:fill="FFFFFF"/>
            <w:vAlign w:val="bottom"/>
            <w:hideMark/>
          </w:tcPr>
          <w:p w14:paraId="6000F940"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vAlign w:val="bottom"/>
            <w:hideMark/>
          </w:tcPr>
          <w:p w14:paraId="2066E57E"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267ED310"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320" w:type="dxa"/>
            <w:tcBorders>
              <w:top w:val="nil"/>
              <w:left w:val="nil"/>
              <w:bottom w:val="nil"/>
              <w:right w:val="nil"/>
            </w:tcBorders>
            <w:shd w:val="clear" w:color="000000" w:fill="FFFFFF"/>
            <w:noWrap/>
            <w:vAlign w:val="bottom"/>
            <w:hideMark/>
          </w:tcPr>
          <w:p w14:paraId="6A73E0CE"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noWrap/>
            <w:vAlign w:val="bottom"/>
            <w:hideMark/>
          </w:tcPr>
          <w:p w14:paraId="7A84306D"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196" w:type="dxa"/>
            <w:tcBorders>
              <w:top w:val="nil"/>
              <w:left w:val="nil"/>
              <w:bottom w:val="nil"/>
              <w:right w:val="nil"/>
            </w:tcBorders>
            <w:shd w:val="clear" w:color="000000" w:fill="FFFFFF"/>
            <w:noWrap/>
            <w:vAlign w:val="bottom"/>
            <w:hideMark/>
          </w:tcPr>
          <w:p w14:paraId="3C42AD86"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63" w:type="dxa"/>
            <w:tcBorders>
              <w:top w:val="nil"/>
              <w:left w:val="nil"/>
              <w:bottom w:val="nil"/>
              <w:right w:val="nil"/>
            </w:tcBorders>
            <w:shd w:val="clear" w:color="000000" w:fill="FFFFFF"/>
            <w:noWrap/>
            <w:vAlign w:val="bottom"/>
            <w:hideMark/>
          </w:tcPr>
          <w:p w14:paraId="6507C51E"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r>
      <w:tr w:rsidR="00BA1F59" w:rsidRPr="001C4C5A" w14:paraId="6E337648" w14:textId="77777777" w:rsidTr="001C4C5A">
        <w:trPr>
          <w:trHeight w:val="300"/>
        </w:trPr>
        <w:tc>
          <w:tcPr>
            <w:tcW w:w="3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B28CD" w14:textId="15D86239" w:rsidR="001C4C5A" w:rsidRPr="0021603A" w:rsidRDefault="001C4C5A" w:rsidP="0021603A">
            <w:pPr>
              <w:spacing w:after="0"/>
              <w:ind w:left="0"/>
              <w:jc w:val="center"/>
              <w:rPr>
                <w:rFonts w:ascii="Arial" w:hAnsi="Arial" w:cs="Arial"/>
                <w:b/>
                <w:bCs/>
                <w:sz w:val="20"/>
                <w:szCs w:val="20"/>
              </w:rPr>
            </w:pPr>
            <w:r w:rsidRPr="00044A15">
              <w:rPr>
                <w:rFonts w:ascii="Arial" w:hAnsi="Arial" w:cs="Arial"/>
                <w:b/>
                <w:bCs/>
                <w:sz w:val="20"/>
                <w:szCs w:val="20"/>
              </w:rPr>
              <w:t>ID</w:t>
            </w:r>
            <w:r w:rsidR="004C2AE6" w:rsidRPr="00044A15">
              <w:rPr>
                <w:rFonts w:ascii="Arial" w:hAnsi="Arial" w:cs="Arial"/>
                <w:b/>
                <w:bCs/>
                <w:sz w:val="20"/>
                <w:szCs w:val="20"/>
              </w:rPr>
              <w:t xml:space="preserve"> služby</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284902C9"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částka</w:t>
            </w:r>
          </w:p>
        </w:tc>
        <w:tc>
          <w:tcPr>
            <w:tcW w:w="1328" w:type="dxa"/>
            <w:tcBorders>
              <w:top w:val="single" w:sz="4" w:space="0" w:color="auto"/>
              <w:left w:val="nil"/>
              <w:bottom w:val="single" w:sz="4" w:space="0" w:color="auto"/>
              <w:right w:val="single" w:sz="4" w:space="0" w:color="auto"/>
            </w:tcBorders>
            <w:shd w:val="clear" w:color="000000" w:fill="FFFFFF"/>
            <w:vAlign w:val="center"/>
            <w:hideMark/>
          </w:tcPr>
          <w:p w14:paraId="13FCA958"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čl. číslo</w:t>
            </w:r>
          </w:p>
        </w:tc>
        <w:tc>
          <w:tcPr>
            <w:tcW w:w="1735" w:type="dxa"/>
            <w:tcBorders>
              <w:top w:val="nil"/>
              <w:left w:val="nil"/>
              <w:bottom w:val="nil"/>
              <w:right w:val="nil"/>
            </w:tcBorders>
            <w:shd w:val="clear" w:color="000000" w:fill="FFFFFF"/>
            <w:vAlign w:val="center"/>
            <w:hideMark/>
          </w:tcPr>
          <w:p w14:paraId="5EF96404"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999" w:type="dxa"/>
            <w:tcBorders>
              <w:top w:val="nil"/>
              <w:left w:val="nil"/>
              <w:bottom w:val="nil"/>
              <w:right w:val="nil"/>
            </w:tcBorders>
            <w:shd w:val="clear" w:color="000000" w:fill="FFFFFF"/>
            <w:vAlign w:val="center"/>
            <w:hideMark/>
          </w:tcPr>
          <w:p w14:paraId="207EDF7F"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719" w:type="dxa"/>
            <w:tcBorders>
              <w:top w:val="nil"/>
              <w:left w:val="nil"/>
              <w:bottom w:val="nil"/>
              <w:right w:val="nil"/>
            </w:tcBorders>
            <w:shd w:val="clear" w:color="000000" w:fill="FFFFFF"/>
            <w:noWrap/>
            <w:vAlign w:val="bottom"/>
            <w:hideMark/>
          </w:tcPr>
          <w:p w14:paraId="3E50D025"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1413" w:type="dxa"/>
            <w:tcBorders>
              <w:top w:val="nil"/>
              <w:left w:val="nil"/>
              <w:bottom w:val="nil"/>
              <w:right w:val="nil"/>
            </w:tcBorders>
            <w:shd w:val="clear" w:color="000000" w:fill="FFFFFF"/>
            <w:vAlign w:val="bottom"/>
            <w:hideMark/>
          </w:tcPr>
          <w:p w14:paraId="3D4E0072"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vAlign w:val="bottom"/>
            <w:hideMark/>
          </w:tcPr>
          <w:p w14:paraId="7473E98E"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vAlign w:val="bottom"/>
            <w:hideMark/>
          </w:tcPr>
          <w:p w14:paraId="1DD3EC1E"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6615F45E"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320" w:type="dxa"/>
            <w:tcBorders>
              <w:top w:val="nil"/>
              <w:left w:val="nil"/>
              <w:bottom w:val="nil"/>
              <w:right w:val="nil"/>
            </w:tcBorders>
            <w:shd w:val="clear" w:color="000000" w:fill="FFFFFF"/>
            <w:noWrap/>
            <w:vAlign w:val="bottom"/>
            <w:hideMark/>
          </w:tcPr>
          <w:p w14:paraId="734CA033"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noWrap/>
            <w:vAlign w:val="bottom"/>
            <w:hideMark/>
          </w:tcPr>
          <w:p w14:paraId="5DAAAD80"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196" w:type="dxa"/>
            <w:tcBorders>
              <w:top w:val="nil"/>
              <w:left w:val="nil"/>
              <w:bottom w:val="nil"/>
              <w:right w:val="nil"/>
            </w:tcBorders>
            <w:shd w:val="clear" w:color="000000" w:fill="FFFFFF"/>
            <w:noWrap/>
            <w:vAlign w:val="bottom"/>
            <w:hideMark/>
          </w:tcPr>
          <w:p w14:paraId="77CEF3C5"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63" w:type="dxa"/>
            <w:tcBorders>
              <w:top w:val="nil"/>
              <w:left w:val="nil"/>
              <w:bottom w:val="nil"/>
              <w:right w:val="nil"/>
            </w:tcBorders>
            <w:shd w:val="clear" w:color="000000" w:fill="FFFFFF"/>
            <w:noWrap/>
            <w:vAlign w:val="bottom"/>
            <w:hideMark/>
          </w:tcPr>
          <w:p w14:paraId="596AB876"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r>
      <w:tr w:rsidR="00BA1F59" w:rsidRPr="001C4C5A" w14:paraId="79D023A1"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vAlign w:val="center"/>
            <w:hideMark/>
          </w:tcPr>
          <w:p w14:paraId="474DAC2E"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877" w:type="dxa"/>
            <w:tcBorders>
              <w:top w:val="nil"/>
              <w:left w:val="nil"/>
              <w:bottom w:val="single" w:sz="4" w:space="0" w:color="auto"/>
              <w:right w:val="single" w:sz="4" w:space="0" w:color="auto"/>
            </w:tcBorders>
            <w:shd w:val="clear" w:color="000000" w:fill="FFFFFF"/>
            <w:vAlign w:val="bottom"/>
            <w:hideMark/>
          </w:tcPr>
          <w:p w14:paraId="09D33CA7"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xml:space="preserve">0,00   </w:t>
            </w:r>
          </w:p>
        </w:tc>
        <w:tc>
          <w:tcPr>
            <w:tcW w:w="1328" w:type="dxa"/>
            <w:tcBorders>
              <w:top w:val="nil"/>
              <w:left w:val="nil"/>
              <w:bottom w:val="single" w:sz="4" w:space="0" w:color="auto"/>
              <w:right w:val="single" w:sz="4" w:space="0" w:color="auto"/>
            </w:tcBorders>
            <w:shd w:val="clear" w:color="000000" w:fill="FFFFFF"/>
            <w:vAlign w:val="bottom"/>
            <w:hideMark/>
          </w:tcPr>
          <w:p w14:paraId="07CA8147"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0</w:t>
            </w:r>
          </w:p>
        </w:tc>
        <w:tc>
          <w:tcPr>
            <w:tcW w:w="1735" w:type="dxa"/>
            <w:tcBorders>
              <w:top w:val="nil"/>
              <w:left w:val="nil"/>
              <w:bottom w:val="nil"/>
              <w:right w:val="nil"/>
            </w:tcBorders>
            <w:shd w:val="clear" w:color="000000" w:fill="FFFFFF"/>
            <w:vAlign w:val="center"/>
            <w:hideMark/>
          </w:tcPr>
          <w:p w14:paraId="7ECE3384"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999" w:type="dxa"/>
            <w:tcBorders>
              <w:top w:val="nil"/>
              <w:left w:val="nil"/>
              <w:bottom w:val="nil"/>
              <w:right w:val="nil"/>
            </w:tcBorders>
            <w:shd w:val="clear" w:color="000000" w:fill="FFFFFF"/>
            <w:vAlign w:val="center"/>
            <w:hideMark/>
          </w:tcPr>
          <w:p w14:paraId="479B4E08"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719" w:type="dxa"/>
            <w:tcBorders>
              <w:top w:val="nil"/>
              <w:left w:val="nil"/>
              <w:bottom w:val="nil"/>
              <w:right w:val="nil"/>
            </w:tcBorders>
            <w:shd w:val="clear" w:color="000000" w:fill="FFFFFF"/>
            <w:noWrap/>
            <w:vAlign w:val="bottom"/>
            <w:hideMark/>
          </w:tcPr>
          <w:p w14:paraId="2C0D6525"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1413" w:type="dxa"/>
            <w:tcBorders>
              <w:top w:val="nil"/>
              <w:left w:val="nil"/>
              <w:bottom w:val="nil"/>
              <w:right w:val="nil"/>
            </w:tcBorders>
            <w:shd w:val="clear" w:color="000000" w:fill="FFFFFF"/>
            <w:vAlign w:val="bottom"/>
            <w:hideMark/>
          </w:tcPr>
          <w:p w14:paraId="18EE06EC"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vAlign w:val="bottom"/>
            <w:hideMark/>
          </w:tcPr>
          <w:p w14:paraId="7E8C5456"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vAlign w:val="bottom"/>
            <w:hideMark/>
          </w:tcPr>
          <w:p w14:paraId="688C67D1"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6D77B170"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320" w:type="dxa"/>
            <w:tcBorders>
              <w:top w:val="nil"/>
              <w:left w:val="nil"/>
              <w:bottom w:val="nil"/>
              <w:right w:val="nil"/>
            </w:tcBorders>
            <w:shd w:val="clear" w:color="000000" w:fill="FFFFFF"/>
            <w:noWrap/>
            <w:vAlign w:val="bottom"/>
            <w:hideMark/>
          </w:tcPr>
          <w:p w14:paraId="23DF00D6"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noWrap/>
            <w:vAlign w:val="bottom"/>
            <w:hideMark/>
          </w:tcPr>
          <w:p w14:paraId="3D2FE1FE"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196" w:type="dxa"/>
            <w:tcBorders>
              <w:top w:val="nil"/>
              <w:left w:val="nil"/>
              <w:bottom w:val="nil"/>
              <w:right w:val="nil"/>
            </w:tcBorders>
            <w:shd w:val="clear" w:color="000000" w:fill="FFFFFF"/>
            <w:noWrap/>
            <w:vAlign w:val="bottom"/>
            <w:hideMark/>
          </w:tcPr>
          <w:p w14:paraId="70FD955A"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63" w:type="dxa"/>
            <w:tcBorders>
              <w:top w:val="nil"/>
              <w:left w:val="nil"/>
              <w:bottom w:val="nil"/>
              <w:right w:val="nil"/>
            </w:tcBorders>
            <w:shd w:val="clear" w:color="000000" w:fill="FFFFFF"/>
            <w:noWrap/>
            <w:vAlign w:val="bottom"/>
            <w:hideMark/>
          </w:tcPr>
          <w:p w14:paraId="4B5793DB"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r>
      <w:tr w:rsidR="00BA1F59" w:rsidRPr="001C4C5A" w14:paraId="7ED4966B"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vAlign w:val="center"/>
            <w:hideMark/>
          </w:tcPr>
          <w:p w14:paraId="40F3C6FB"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877" w:type="dxa"/>
            <w:tcBorders>
              <w:top w:val="nil"/>
              <w:left w:val="nil"/>
              <w:bottom w:val="single" w:sz="4" w:space="0" w:color="auto"/>
              <w:right w:val="single" w:sz="4" w:space="0" w:color="auto"/>
            </w:tcBorders>
            <w:shd w:val="clear" w:color="000000" w:fill="FFFFFF"/>
            <w:vAlign w:val="bottom"/>
            <w:hideMark/>
          </w:tcPr>
          <w:p w14:paraId="63256FCF"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xml:space="preserve">0,00   </w:t>
            </w:r>
          </w:p>
        </w:tc>
        <w:tc>
          <w:tcPr>
            <w:tcW w:w="1328" w:type="dxa"/>
            <w:tcBorders>
              <w:top w:val="nil"/>
              <w:left w:val="nil"/>
              <w:bottom w:val="single" w:sz="4" w:space="0" w:color="auto"/>
              <w:right w:val="single" w:sz="4" w:space="0" w:color="auto"/>
            </w:tcBorders>
            <w:shd w:val="clear" w:color="000000" w:fill="FFFFFF"/>
            <w:vAlign w:val="bottom"/>
            <w:hideMark/>
          </w:tcPr>
          <w:p w14:paraId="2E3F563B"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0</w:t>
            </w:r>
          </w:p>
        </w:tc>
        <w:tc>
          <w:tcPr>
            <w:tcW w:w="1735" w:type="dxa"/>
            <w:tcBorders>
              <w:top w:val="nil"/>
              <w:left w:val="nil"/>
              <w:bottom w:val="nil"/>
              <w:right w:val="nil"/>
            </w:tcBorders>
            <w:shd w:val="clear" w:color="000000" w:fill="FFFFFF"/>
            <w:vAlign w:val="center"/>
            <w:hideMark/>
          </w:tcPr>
          <w:p w14:paraId="4EDBDCD7"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999" w:type="dxa"/>
            <w:tcBorders>
              <w:top w:val="nil"/>
              <w:left w:val="nil"/>
              <w:bottom w:val="nil"/>
              <w:right w:val="nil"/>
            </w:tcBorders>
            <w:shd w:val="clear" w:color="000000" w:fill="FFFFFF"/>
            <w:vAlign w:val="center"/>
            <w:hideMark/>
          </w:tcPr>
          <w:p w14:paraId="63B401EA"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719" w:type="dxa"/>
            <w:tcBorders>
              <w:top w:val="nil"/>
              <w:left w:val="nil"/>
              <w:bottom w:val="nil"/>
              <w:right w:val="nil"/>
            </w:tcBorders>
            <w:shd w:val="clear" w:color="000000" w:fill="FFFFFF"/>
            <w:noWrap/>
            <w:vAlign w:val="bottom"/>
            <w:hideMark/>
          </w:tcPr>
          <w:p w14:paraId="0BBA57BC"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1413" w:type="dxa"/>
            <w:tcBorders>
              <w:top w:val="nil"/>
              <w:left w:val="nil"/>
              <w:bottom w:val="nil"/>
              <w:right w:val="nil"/>
            </w:tcBorders>
            <w:shd w:val="clear" w:color="000000" w:fill="FFFFFF"/>
            <w:vAlign w:val="bottom"/>
            <w:hideMark/>
          </w:tcPr>
          <w:p w14:paraId="06C48617"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vAlign w:val="bottom"/>
            <w:hideMark/>
          </w:tcPr>
          <w:p w14:paraId="3C58DC13"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vAlign w:val="bottom"/>
            <w:hideMark/>
          </w:tcPr>
          <w:p w14:paraId="37FF95D3"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6323A015"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320" w:type="dxa"/>
            <w:tcBorders>
              <w:top w:val="nil"/>
              <w:left w:val="nil"/>
              <w:bottom w:val="nil"/>
              <w:right w:val="nil"/>
            </w:tcBorders>
            <w:shd w:val="clear" w:color="000000" w:fill="FFFFFF"/>
            <w:noWrap/>
            <w:vAlign w:val="bottom"/>
            <w:hideMark/>
          </w:tcPr>
          <w:p w14:paraId="68C13D10"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noWrap/>
            <w:vAlign w:val="bottom"/>
            <w:hideMark/>
          </w:tcPr>
          <w:p w14:paraId="58507D2E"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196" w:type="dxa"/>
            <w:tcBorders>
              <w:top w:val="nil"/>
              <w:left w:val="nil"/>
              <w:bottom w:val="nil"/>
              <w:right w:val="nil"/>
            </w:tcBorders>
            <w:shd w:val="clear" w:color="000000" w:fill="FFFFFF"/>
            <w:noWrap/>
            <w:vAlign w:val="bottom"/>
            <w:hideMark/>
          </w:tcPr>
          <w:p w14:paraId="22DF3CE8"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63" w:type="dxa"/>
            <w:tcBorders>
              <w:top w:val="nil"/>
              <w:left w:val="nil"/>
              <w:bottom w:val="nil"/>
              <w:right w:val="nil"/>
            </w:tcBorders>
            <w:shd w:val="clear" w:color="000000" w:fill="FFFFFF"/>
            <w:noWrap/>
            <w:vAlign w:val="bottom"/>
            <w:hideMark/>
          </w:tcPr>
          <w:p w14:paraId="69305909"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r>
      <w:tr w:rsidR="00BA1F59" w:rsidRPr="001C4C5A" w14:paraId="4A35CEA4"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vAlign w:val="bottom"/>
            <w:hideMark/>
          </w:tcPr>
          <w:p w14:paraId="3C9B7325"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877" w:type="dxa"/>
            <w:tcBorders>
              <w:top w:val="nil"/>
              <w:left w:val="nil"/>
              <w:bottom w:val="single" w:sz="4" w:space="0" w:color="auto"/>
              <w:right w:val="single" w:sz="4" w:space="0" w:color="auto"/>
            </w:tcBorders>
            <w:shd w:val="clear" w:color="000000" w:fill="FFFFFF"/>
            <w:vAlign w:val="bottom"/>
            <w:hideMark/>
          </w:tcPr>
          <w:p w14:paraId="329D180D"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xml:space="preserve">0,00   </w:t>
            </w:r>
          </w:p>
        </w:tc>
        <w:tc>
          <w:tcPr>
            <w:tcW w:w="1328" w:type="dxa"/>
            <w:tcBorders>
              <w:top w:val="nil"/>
              <w:left w:val="nil"/>
              <w:bottom w:val="single" w:sz="4" w:space="0" w:color="auto"/>
              <w:right w:val="single" w:sz="4" w:space="0" w:color="auto"/>
            </w:tcBorders>
            <w:shd w:val="clear" w:color="000000" w:fill="FFFFFF"/>
            <w:vAlign w:val="bottom"/>
            <w:hideMark/>
          </w:tcPr>
          <w:p w14:paraId="4FB07ABF"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0</w:t>
            </w:r>
          </w:p>
        </w:tc>
        <w:tc>
          <w:tcPr>
            <w:tcW w:w="1735" w:type="dxa"/>
            <w:tcBorders>
              <w:top w:val="nil"/>
              <w:left w:val="nil"/>
              <w:bottom w:val="nil"/>
              <w:right w:val="nil"/>
            </w:tcBorders>
            <w:shd w:val="clear" w:color="000000" w:fill="FFFFFF"/>
            <w:vAlign w:val="center"/>
            <w:hideMark/>
          </w:tcPr>
          <w:p w14:paraId="4061CAED"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999" w:type="dxa"/>
            <w:tcBorders>
              <w:top w:val="nil"/>
              <w:left w:val="nil"/>
              <w:bottom w:val="nil"/>
              <w:right w:val="nil"/>
            </w:tcBorders>
            <w:shd w:val="clear" w:color="000000" w:fill="FFFFFF"/>
            <w:vAlign w:val="center"/>
            <w:hideMark/>
          </w:tcPr>
          <w:p w14:paraId="02B2C243"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719" w:type="dxa"/>
            <w:tcBorders>
              <w:top w:val="nil"/>
              <w:left w:val="nil"/>
              <w:bottom w:val="nil"/>
              <w:right w:val="nil"/>
            </w:tcBorders>
            <w:shd w:val="clear" w:color="000000" w:fill="FFFFFF"/>
            <w:noWrap/>
            <w:vAlign w:val="bottom"/>
            <w:hideMark/>
          </w:tcPr>
          <w:p w14:paraId="1ED347DA"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1413" w:type="dxa"/>
            <w:tcBorders>
              <w:top w:val="nil"/>
              <w:left w:val="nil"/>
              <w:bottom w:val="nil"/>
              <w:right w:val="nil"/>
            </w:tcBorders>
            <w:shd w:val="clear" w:color="000000" w:fill="FFFFFF"/>
            <w:vAlign w:val="bottom"/>
            <w:hideMark/>
          </w:tcPr>
          <w:p w14:paraId="2A7842ED"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vAlign w:val="bottom"/>
            <w:hideMark/>
          </w:tcPr>
          <w:p w14:paraId="62AC4893"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vAlign w:val="bottom"/>
            <w:hideMark/>
          </w:tcPr>
          <w:p w14:paraId="06691E60"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09BEFCBB"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320" w:type="dxa"/>
            <w:tcBorders>
              <w:top w:val="nil"/>
              <w:left w:val="nil"/>
              <w:bottom w:val="nil"/>
              <w:right w:val="nil"/>
            </w:tcBorders>
            <w:shd w:val="clear" w:color="000000" w:fill="FFFFFF"/>
            <w:noWrap/>
            <w:vAlign w:val="bottom"/>
            <w:hideMark/>
          </w:tcPr>
          <w:p w14:paraId="7EF239B8"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noWrap/>
            <w:vAlign w:val="bottom"/>
            <w:hideMark/>
          </w:tcPr>
          <w:p w14:paraId="2D9D32FE"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196" w:type="dxa"/>
            <w:tcBorders>
              <w:top w:val="nil"/>
              <w:left w:val="nil"/>
              <w:bottom w:val="nil"/>
              <w:right w:val="nil"/>
            </w:tcBorders>
            <w:shd w:val="clear" w:color="000000" w:fill="FFFFFF"/>
            <w:noWrap/>
            <w:vAlign w:val="bottom"/>
            <w:hideMark/>
          </w:tcPr>
          <w:p w14:paraId="02BA0A87"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463" w:type="dxa"/>
            <w:tcBorders>
              <w:top w:val="nil"/>
              <w:left w:val="nil"/>
              <w:bottom w:val="nil"/>
              <w:right w:val="nil"/>
            </w:tcBorders>
            <w:shd w:val="clear" w:color="000000" w:fill="FFFFFF"/>
            <w:noWrap/>
            <w:vAlign w:val="bottom"/>
            <w:hideMark/>
          </w:tcPr>
          <w:p w14:paraId="36327EC3"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r>
      <w:tr w:rsidR="001C4C5A" w:rsidRPr="001C4C5A" w14:paraId="30ACB22C" w14:textId="77777777" w:rsidTr="0021603A">
        <w:trPr>
          <w:trHeight w:val="300"/>
        </w:trPr>
        <w:tc>
          <w:tcPr>
            <w:tcW w:w="3391" w:type="dxa"/>
            <w:tcBorders>
              <w:top w:val="nil"/>
              <w:left w:val="nil"/>
              <w:bottom w:val="nil"/>
              <w:right w:val="nil"/>
            </w:tcBorders>
            <w:shd w:val="clear" w:color="000000" w:fill="FFFFFF"/>
            <w:vAlign w:val="center"/>
            <w:hideMark/>
          </w:tcPr>
          <w:p w14:paraId="0D454538"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877" w:type="dxa"/>
            <w:tcBorders>
              <w:top w:val="nil"/>
              <w:left w:val="nil"/>
              <w:bottom w:val="nil"/>
              <w:right w:val="nil"/>
            </w:tcBorders>
            <w:shd w:val="clear" w:color="000000" w:fill="FFFFFF"/>
            <w:vAlign w:val="center"/>
            <w:hideMark/>
          </w:tcPr>
          <w:p w14:paraId="357D2E71"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328" w:type="dxa"/>
            <w:tcBorders>
              <w:top w:val="nil"/>
              <w:left w:val="nil"/>
              <w:bottom w:val="nil"/>
              <w:right w:val="nil"/>
            </w:tcBorders>
            <w:shd w:val="clear" w:color="000000" w:fill="FFFFFF"/>
            <w:vAlign w:val="center"/>
            <w:hideMark/>
          </w:tcPr>
          <w:p w14:paraId="1E6B6844"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735" w:type="dxa"/>
            <w:tcBorders>
              <w:top w:val="nil"/>
              <w:left w:val="nil"/>
              <w:bottom w:val="nil"/>
              <w:right w:val="nil"/>
            </w:tcBorders>
            <w:shd w:val="clear" w:color="000000" w:fill="FFFFFF"/>
            <w:vAlign w:val="center"/>
            <w:hideMark/>
          </w:tcPr>
          <w:p w14:paraId="198BA98F"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999" w:type="dxa"/>
            <w:tcBorders>
              <w:top w:val="nil"/>
              <w:left w:val="nil"/>
              <w:bottom w:val="nil"/>
              <w:right w:val="nil"/>
            </w:tcBorders>
            <w:shd w:val="clear" w:color="000000" w:fill="FFFFFF"/>
            <w:vAlign w:val="center"/>
            <w:hideMark/>
          </w:tcPr>
          <w:p w14:paraId="1DF496E9"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 </w:t>
            </w:r>
          </w:p>
        </w:tc>
        <w:tc>
          <w:tcPr>
            <w:tcW w:w="1719" w:type="dxa"/>
            <w:tcBorders>
              <w:top w:val="nil"/>
              <w:left w:val="nil"/>
              <w:bottom w:val="nil"/>
              <w:right w:val="nil"/>
            </w:tcBorders>
            <w:shd w:val="clear" w:color="000000" w:fill="FFFFFF"/>
            <w:noWrap/>
            <w:vAlign w:val="bottom"/>
            <w:hideMark/>
          </w:tcPr>
          <w:p w14:paraId="4B4E38D1"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1413" w:type="dxa"/>
            <w:tcBorders>
              <w:top w:val="nil"/>
              <w:left w:val="nil"/>
              <w:bottom w:val="nil"/>
              <w:right w:val="nil"/>
            </w:tcBorders>
            <w:shd w:val="clear" w:color="000000" w:fill="FFFFFF"/>
            <w:vAlign w:val="bottom"/>
            <w:hideMark/>
          </w:tcPr>
          <w:p w14:paraId="12E69168" w14:textId="77777777" w:rsidR="001C4C5A" w:rsidRPr="0021603A" w:rsidRDefault="001C4C5A" w:rsidP="0021603A">
            <w:pPr>
              <w:spacing w:after="0"/>
              <w:ind w:left="0"/>
              <w:jc w:val="right"/>
              <w:rPr>
                <w:rFonts w:ascii="Arial" w:hAnsi="Arial" w:cs="Arial"/>
                <w:sz w:val="20"/>
                <w:szCs w:val="20"/>
              </w:rPr>
            </w:pPr>
            <w:r w:rsidRPr="0021603A">
              <w:rPr>
                <w:rFonts w:ascii="Arial" w:hAnsi="Arial" w:cs="Arial"/>
                <w:sz w:val="20"/>
                <w:szCs w:val="20"/>
              </w:rPr>
              <w:t> </w:t>
            </w:r>
          </w:p>
        </w:tc>
        <w:tc>
          <w:tcPr>
            <w:tcW w:w="1496" w:type="dxa"/>
            <w:tcBorders>
              <w:top w:val="nil"/>
              <w:left w:val="nil"/>
              <w:bottom w:val="nil"/>
              <w:right w:val="nil"/>
            </w:tcBorders>
            <w:shd w:val="clear" w:color="000000" w:fill="FFFFFF"/>
            <w:noWrap/>
            <w:vAlign w:val="bottom"/>
            <w:hideMark/>
          </w:tcPr>
          <w:p w14:paraId="3264F057"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noWrap/>
            <w:vAlign w:val="bottom"/>
            <w:hideMark/>
          </w:tcPr>
          <w:p w14:paraId="6564FDDD"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6E6BF354"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3E62DADF"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71737281"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74FCA25D"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1AEDD262"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1C4C5A" w:rsidRPr="001C4C5A" w14:paraId="510AB99B" w14:textId="77777777" w:rsidTr="0021603A">
        <w:trPr>
          <w:trHeight w:val="315"/>
        </w:trPr>
        <w:tc>
          <w:tcPr>
            <w:tcW w:w="13462"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05C64D" w14:textId="293CD723" w:rsidR="001C4C5A" w:rsidRPr="0021603A" w:rsidRDefault="001C4C5A" w:rsidP="00991ECA">
            <w:pPr>
              <w:spacing w:after="0"/>
              <w:ind w:left="0"/>
              <w:rPr>
                <w:rFonts w:ascii="Arial" w:hAnsi="Arial" w:cs="Arial"/>
                <w:b/>
                <w:bCs/>
                <w:sz w:val="24"/>
              </w:rPr>
            </w:pPr>
            <w:r w:rsidRPr="0021603A">
              <w:rPr>
                <w:rFonts w:ascii="Arial" w:hAnsi="Arial" w:cs="Arial"/>
                <w:b/>
                <w:bCs/>
                <w:sz w:val="24"/>
              </w:rPr>
              <w:t>Smluvní pokuta při nedodržení  doby zavedení služby dle čl. 1</w:t>
            </w:r>
            <w:r w:rsidR="00443BAA">
              <w:rPr>
                <w:rFonts w:ascii="Arial" w:hAnsi="Arial" w:cs="Arial"/>
                <w:b/>
                <w:bCs/>
                <w:sz w:val="24"/>
              </w:rPr>
              <w:t>1</w:t>
            </w:r>
            <w:r w:rsidRPr="0021603A">
              <w:rPr>
                <w:rFonts w:ascii="Arial" w:hAnsi="Arial" w:cs="Arial"/>
                <w:b/>
                <w:bCs/>
                <w:sz w:val="24"/>
              </w:rPr>
              <w:t>.3</w:t>
            </w:r>
          </w:p>
        </w:tc>
        <w:tc>
          <w:tcPr>
            <w:tcW w:w="1496" w:type="dxa"/>
            <w:tcBorders>
              <w:top w:val="nil"/>
              <w:left w:val="nil"/>
              <w:bottom w:val="nil"/>
              <w:right w:val="nil"/>
            </w:tcBorders>
            <w:shd w:val="clear" w:color="000000" w:fill="FFFFFF"/>
            <w:noWrap/>
            <w:vAlign w:val="bottom"/>
            <w:hideMark/>
          </w:tcPr>
          <w:p w14:paraId="0B955304"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noWrap/>
            <w:vAlign w:val="bottom"/>
            <w:hideMark/>
          </w:tcPr>
          <w:p w14:paraId="7A9E6829"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2A0EF770"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1B3757FC"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35371F49"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1EB80AF7"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1589583C"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BA1F59" w:rsidRPr="001C4C5A" w14:paraId="6FADD9D9" w14:textId="77777777" w:rsidTr="001C4C5A">
        <w:trPr>
          <w:trHeight w:val="765"/>
        </w:trPr>
        <w:tc>
          <w:tcPr>
            <w:tcW w:w="3391" w:type="dxa"/>
            <w:tcBorders>
              <w:top w:val="nil"/>
              <w:left w:val="single" w:sz="4" w:space="0" w:color="auto"/>
              <w:bottom w:val="single" w:sz="4" w:space="0" w:color="auto"/>
              <w:right w:val="single" w:sz="4" w:space="0" w:color="auto"/>
            </w:tcBorders>
            <w:shd w:val="clear" w:color="000000" w:fill="FFFFFF"/>
            <w:vAlign w:val="center"/>
            <w:hideMark/>
          </w:tcPr>
          <w:p w14:paraId="237F57E9" w14:textId="1E16168F" w:rsidR="001C4C5A" w:rsidRPr="0021603A" w:rsidRDefault="001C4C5A" w:rsidP="0021603A">
            <w:pPr>
              <w:spacing w:after="0"/>
              <w:ind w:left="0"/>
              <w:jc w:val="center"/>
              <w:rPr>
                <w:rFonts w:ascii="Arial" w:hAnsi="Arial" w:cs="Arial"/>
                <w:b/>
                <w:bCs/>
                <w:sz w:val="20"/>
                <w:szCs w:val="20"/>
              </w:rPr>
            </w:pPr>
            <w:r w:rsidRPr="00044A15">
              <w:rPr>
                <w:rFonts w:ascii="Arial" w:hAnsi="Arial" w:cs="Arial"/>
                <w:b/>
                <w:bCs/>
                <w:sz w:val="20"/>
                <w:szCs w:val="20"/>
              </w:rPr>
              <w:t>ID</w:t>
            </w:r>
            <w:r w:rsidR="004C2AE6" w:rsidRPr="00044A15">
              <w:rPr>
                <w:rFonts w:ascii="Arial" w:hAnsi="Arial" w:cs="Arial"/>
                <w:b/>
                <w:bCs/>
                <w:sz w:val="20"/>
                <w:szCs w:val="20"/>
              </w:rPr>
              <w:t xml:space="preserve"> služby</w:t>
            </w:r>
          </w:p>
        </w:tc>
        <w:tc>
          <w:tcPr>
            <w:tcW w:w="1877" w:type="dxa"/>
            <w:tcBorders>
              <w:top w:val="nil"/>
              <w:left w:val="nil"/>
              <w:bottom w:val="single" w:sz="4" w:space="0" w:color="auto"/>
              <w:right w:val="single" w:sz="4" w:space="0" w:color="auto"/>
            </w:tcBorders>
            <w:shd w:val="clear" w:color="000000" w:fill="FFFFFF"/>
            <w:vAlign w:val="center"/>
            <w:hideMark/>
          </w:tcPr>
          <w:p w14:paraId="675C4EFF"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Požadovaný termín zřízení</w:t>
            </w:r>
          </w:p>
        </w:tc>
        <w:tc>
          <w:tcPr>
            <w:tcW w:w="1328" w:type="dxa"/>
            <w:tcBorders>
              <w:top w:val="nil"/>
              <w:left w:val="nil"/>
              <w:bottom w:val="single" w:sz="4" w:space="0" w:color="auto"/>
              <w:right w:val="single" w:sz="4" w:space="0" w:color="auto"/>
            </w:tcBorders>
            <w:shd w:val="clear" w:color="000000" w:fill="FFFFFF"/>
            <w:vAlign w:val="center"/>
            <w:hideMark/>
          </w:tcPr>
          <w:p w14:paraId="5B4F862B"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Skutečný termín zřízení</w:t>
            </w:r>
          </w:p>
        </w:tc>
        <w:tc>
          <w:tcPr>
            <w:tcW w:w="1735" w:type="dxa"/>
            <w:tcBorders>
              <w:top w:val="nil"/>
              <w:left w:val="nil"/>
              <w:bottom w:val="single" w:sz="4" w:space="0" w:color="auto"/>
              <w:right w:val="single" w:sz="4" w:space="0" w:color="auto"/>
            </w:tcBorders>
            <w:shd w:val="clear" w:color="000000" w:fill="FFFFFF"/>
            <w:vAlign w:val="center"/>
            <w:hideMark/>
          </w:tcPr>
          <w:p w14:paraId="14DB114A"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Nedostupnost služeb počet dnů</w:t>
            </w:r>
          </w:p>
        </w:tc>
        <w:tc>
          <w:tcPr>
            <w:tcW w:w="1999" w:type="dxa"/>
            <w:tcBorders>
              <w:top w:val="nil"/>
              <w:left w:val="nil"/>
              <w:bottom w:val="single" w:sz="4" w:space="0" w:color="auto"/>
              <w:right w:val="single" w:sz="4" w:space="0" w:color="auto"/>
            </w:tcBorders>
            <w:shd w:val="clear" w:color="000000" w:fill="FFFFFF"/>
            <w:vAlign w:val="center"/>
            <w:hideMark/>
          </w:tcPr>
          <w:p w14:paraId="33330C6A"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Cena za poskytnuté služby (Kč) bez DPH</w:t>
            </w:r>
          </w:p>
        </w:tc>
        <w:tc>
          <w:tcPr>
            <w:tcW w:w="1719" w:type="dxa"/>
            <w:tcBorders>
              <w:top w:val="nil"/>
              <w:left w:val="nil"/>
              <w:bottom w:val="single" w:sz="4" w:space="0" w:color="auto"/>
              <w:right w:val="single" w:sz="4" w:space="0" w:color="auto"/>
            </w:tcBorders>
            <w:shd w:val="clear" w:color="000000" w:fill="FFFFFF"/>
            <w:vAlign w:val="center"/>
            <w:hideMark/>
          </w:tcPr>
          <w:p w14:paraId="487011C1"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Výše smluvní pokuty  (Kč) bez DPH</w:t>
            </w:r>
          </w:p>
        </w:tc>
        <w:tc>
          <w:tcPr>
            <w:tcW w:w="1413" w:type="dxa"/>
            <w:tcBorders>
              <w:top w:val="nil"/>
              <w:left w:val="nil"/>
              <w:bottom w:val="single" w:sz="4" w:space="0" w:color="auto"/>
              <w:right w:val="single" w:sz="4" w:space="0" w:color="auto"/>
            </w:tcBorders>
            <w:shd w:val="clear" w:color="000000" w:fill="FFFFFF"/>
            <w:vAlign w:val="center"/>
            <w:hideMark/>
          </w:tcPr>
          <w:p w14:paraId="0E65EB63"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Poznámka</w:t>
            </w:r>
          </w:p>
        </w:tc>
        <w:tc>
          <w:tcPr>
            <w:tcW w:w="1496" w:type="dxa"/>
            <w:tcBorders>
              <w:top w:val="nil"/>
              <w:left w:val="nil"/>
              <w:bottom w:val="nil"/>
              <w:right w:val="nil"/>
            </w:tcBorders>
            <w:shd w:val="clear" w:color="000000" w:fill="FFFFFF"/>
            <w:noWrap/>
            <w:vAlign w:val="bottom"/>
            <w:hideMark/>
          </w:tcPr>
          <w:p w14:paraId="7703F95F"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noWrap/>
            <w:vAlign w:val="bottom"/>
            <w:hideMark/>
          </w:tcPr>
          <w:p w14:paraId="6E82AB7E"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25F9F5E3"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015ADBB6"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15AB8B38"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71089C5D"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726389E4"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BA1F59" w:rsidRPr="001C4C5A" w14:paraId="2369048E"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vAlign w:val="bottom"/>
            <w:hideMark/>
          </w:tcPr>
          <w:p w14:paraId="7B8B5AEE"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877" w:type="dxa"/>
            <w:tcBorders>
              <w:top w:val="nil"/>
              <w:left w:val="nil"/>
              <w:bottom w:val="single" w:sz="4" w:space="0" w:color="auto"/>
              <w:right w:val="single" w:sz="4" w:space="0" w:color="auto"/>
            </w:tcBorders>
            <w:shd w:val="clear" w:color="000000" w:fill="FFFFFF"/>
            <w:vAlign w:val="bottom"/>
            <w:hideMark/>
          </w:tcPr>
          <w:p w14:paraId="2C2C5B77"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328" w:type="dxa"/>
            <w:tcBorders>
              <w:top w:val="nil"/>
              <w:left w:val="nil"/>
              <w:bottom w:val="single" w:sz="4" w:space="0" w:color="auto"/>
              <w:right w:val="single" w:sz="4" w:space="0" w:color="auto"/>
            </w:tcBorders>
            <w:shd w:val="clear" w:color="000000" w:fill="FFFFFF"/>
            <w:vAlign w:val="bottom"/>
            <w:hideMark/>
          </w:tcPr>
          <w:p w14:paraId="3CBDB993"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735" w:type="dxa"/>
            <w:tcBorders>
              <w:top w:val="nil"/>
              <w:left w:val="nil"/>
              <w:bottom w:val="single" w:sz="4" w:space="0" w:color="auto"/>
              <w:right w:val="single" w:sz="4" w:space="0" w:color="auto"/>
            </w:tcBorders>
            <w:shd w:val="clear" w:color="000000" w:fill="FFFFFF"/>
            <w:vAlign w:val="bottom"/>
            <w:hideMark/>
          </w:tcPr>
          <w:p w14:paraId="558511F8"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0</w:t>
            </w:r>
          </w:p>
        </w:tc>
        <w:tc>
          <w:tcPr>
            <w:tcW w:w="1999" w:type="dxa"/>
            <w:tcBorders>
              <w:top w:val="nil"/>
              <w:left w:val="nil"/>
              <w:bottom w:val="single" w:sz="4" w:space="0" w:color="auto"/>
              <w:right w:val="single" w:sz="4" w:space="0" w:color="auto"/>
            </w:tcBorders>
            <w:shd w:val="clear" w:color="000000" w:fill="FFFFFF"/>
            <w:vAlign w:val="bottom"/>
            <w:hideMark/>
          </w:tcPr>
          <w:p w14:paraId="6D0F4190"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719" w:type="dxa"/>
            <w:tcBorders>
              <w:top w:val="nil"/>
              <w:left w:val="nil"/>
              <w:bottom w:val="single" w:sz="4" w:space="0" w:color="auto"/>
              <w:right w:val="single" w:sz="4" w:space="0" w:color="auto"/>
            </w:tcBorders>
            <w:shd w:val="clear" w:color="000000" w:fill="FFFFFF"/>
            <w:vAlign w:val="bottom"/>
            <w:hideMark/>
          </w:tcPr>
          <w:p w14:paraId="7D5335C8"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xml:space="preserve">0,00   </w:t>
            </w:r>
          </w:p>
        </w:tc>
        <w:tc>
          <w:tcPr>
            <w:tcW w:w="1413" w:type="dxa"/>
            <w:tcBorders>
              <w:top w:val="nil"/>
              <w:left w:val="nil"/>
              <w:bottom w:val="single" w:sz="4" w:space="0" w:color="auto"/>
              <w:right w:val="single" w:sz="4" w:space="0" w:color="auto"/>
            </w:tcBorders>
            <w:shd w:val="clear" w:color="000000" w:fill="FFFFFF"/>
            <w:noWrap/>
            <w:vAlign w:val="center"/>
            <w:hideMark/>
          </w:tcPr>
          <w:p w14:paraId="7C433F40"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noWrap/>
            <w:vAlign w:val="bottom"/>
            <w:hideMark/>
          </w:tcPr>
          <w:p w14:paraId="3ADE755C"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noWrap/>
            <w:vAlign w:val="bottom"/>
            <w:hideMark/>
          </w:tcPr>
          <w:p w14:paraId="03490EB0"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24C51542"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37CD5BF9"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5C4E2583"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3D020C6C"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12A3726A"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BA1F59" w:rsidRPr="001C4C5A" w14:paraId="078A20BC"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vAlign w:val="bottom"/>
            <w:hideMark/>
          </w:tcPr>
          <w:p w14:paraId="0EE09055"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877" w:type="dxa"/>
            <w:tcBorders>
              <w:top w:val="nil"/>
              <w:left w:val="nil"/>
              <w:bottom w:val="single" w:sz="4" w:space="0" w:color="auto"/>
              <w:right w:val="single" w:sz="4" w:space="0" w:color="auto"/>
            </w:tcBorders>
            <w:shd w:val="clear" w:color="000000" w:fill="FFFFFF"/>
            <w:vAlign w:val="bottom"/>
            <w:hideMark/>
          </w:tcPr>
          <w:p w14:paraId="580DD110"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328" w:type="dxa"/>
            <w:tcBorders>
              <w:top w:val="nil"/>
              <w:left w:val="nil"/>
              <w:bottom w:val="single" w:sz="4" w:space="0" w:color="auto"/>
              <w:right w:val="single" w:sz="4" w:space="0" w:color="auto"/>
            </w:tcBorders>
            <w:shd w:val="clear" w:color="000000" w:fill="FFFFFF"/>
            <w:vAlign w:val="bottom"/>
            <w:hideMark/>
          </w:tcPr>
          <w:p w14:paraId="251A37E5"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735" w:type="dxa"/>
            <w:tcBorders>
              <w:top w:val="nil"/>
              <w:left w:val="nil"/>
              <w:bottom w:val="single" w:sz="4" w:space="0" w:color="auto"/>
              <w:right w:val="single" w:sz="4" w:space="0" w:color="auto"/>
            </w:tcBorders>
            <w:shd w:val="clear" w:color="000000" w:fill="FFFFFF"/>
            <w:vAlign w:val="bottom"/>
            <w:hideMark/>
          </w:tcPr>
          <w:p w14:paraId="79DF00F0"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999" w:type="dxa"/>
            <w:tcBorders>
              <w:top w:val="nil"/>
              <w:left w:val="nil"/>
              <w:bottom w:val="single" w:sz="4" w:space="0" w:color="auto"/>
              <w:right w:val="single" w:sz="4" w:space="0" w:color="auto"/>
            </w:tcBorders>
            <w:shd w:val="clear" w:color="000000" w:fill="FFFFFF"/>
            <w:vAlign w:val="bottom"/>
            <w:hideMark/>
          </w:tcPr>
          <w:p w14:paraId="7B33F297" w14:textId="77777777" w:rsidR="001C4C5A" w:rsidRPr="0021603A" w:rsidRDefault="001C4C5A" w:rsidP="0021603A">
            <w:pPr>
              <w:spacing w:after="0"/>
              <w:ind w:left="0"/>
              <w:jc w:val="right"/>
              <w:rPr>
                <w:rFonts w:ascii="Arial" w:hAnsi="Arial" w:cs="Arial"/>
                <w:sz w:val="20"/>
                <w:szCs w:val="20"/>
              </w:rPr>
            </w:pPr>
            <w:r w:rsidRPr="0021603A">
              <w:rPr>
                <w:rFonts w:ascii="Arial" w:hAnsi="Arial" w:cs="Arial"/>
                <w:sz w:val="20"/>
                <w:szCs w:val="20"/>
              </w:rPr>
              <w:t> </w:t>
            </w:r>
          </w:p>
        </w:tc>
        <w:tc>
          <w:tcPr>
            <w:tcW w:w="1719" w:type="dxa"/>
            <w:tcBorders>
              <w:top w:val="nil"/>
              <w:left w:val="nil"/>
              <w:bottom w:val="single" w:sz="4" w:space="0" w:color="auto"/>
              <w:right w:val="single" w:sz="4" w:space="0" w:color="auto"/>
            </w:tcBorders>
            <w:shd w:val="clear" w:color="000000" w:fill="FFFFFF"/>
            <w:vAlign w:val="bottom"/>
            <w:hideMark/>
          </w:tcPr>
          <w:p w14:paraId="12EE915B"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xml:space="preserve">0,00   </w:t>
            </w:r>
          </w:p>
        </w:tc>
        <w:tc>
          <w:tcPr>
            <w:tcW w:w="1413" w:type="dxa"/>
            <w:tcBorders>
              <w:top w:val="nil"/>
              <w:left w:val="nil"/>
              <w:bottom w:val="single" w:sz="4" w:space="0" w:color="auto"/>
              <w:right w:val="single" w:sz="4" w:space="0" w:color="auto"/>
            </w:tcBorders>
            <w:shd w:val="clear" w:color="000000" w:fill="FFFFFF"/>
            <w:noWrap/>
            <w:vAlign w:val="center"/>
            <w:hideMark/>
          </w:tcPr>
          <w:p w14:paraId="654B0555"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496" w:type="dxa"/>
            <w:tcBorders>
              <w:top w:val="nil"/>
              <w:left w:val="nil"/>
              <w:bottom w:val="nil"/>
              <w:right w:val="nil"/>
            </w:tcBorders>
            <w:shd w:val="clear" w:color="000000" w:fill="FFFFFF"/>
            <w:noWrap/>
            <w:vAlign w:val="bottom"/>
            <w:hideMark/>
          </w:tcPr>
          <w:p w14:paraId="0A186D57"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noWrap/>
            <w:vAlign w:val="bottom"/>
            <w:hideMark/>
          </w:tcPr>
          <w:p w14:paraId="662765D0"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1079DA25"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2DB28167"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341B1C98"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0F24B456"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0E26F4CD"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BA1F59" w:rsidRPr="001C4C5A" w14:paraId="144BDFC0"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vAlign w:val="bottom"/>
            <w:hideMark/>
          </w:tcPr>
          <w:p w14:paraId="591691FB"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877" w:type="dxa"/>
            <w:tcBorders>
              <w:top w:val="nil"/>
              <w:left w:val="nil"/>
              <w:bottom w:val="single" w:sz="4" w:space="0" w:color="auto"/>
              <w:right w:val="single" w:sz="4" w:space="0" w:color="auto"/>
            </w:tcBorders>
            <w:shd w:val="clear" w:color="000000" w:fill="FFFFFF"/>
            <w:vAlign w:val="bottom"/>
            <w:hideMark/>
          </w:tcPr>
          <w:p w14:paraId="51EB212D"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328" w:type="dxa"/>
            <w:tcBorders>
              <w:top w:val="nil"/>
              <w:left w:val="nil"/>
              <w:bottom w:val="single" w:sz="4" w:space="0" w:color="auto"/>
              <w:right w:val="single" w:sz="4" w:space="0" w:color="auto"/>
            </w:tcBorders>
            <w:shd w:val="clear" w:color="000000" w:fill="FFFFFF"/>
            <w:vAlign w:val="bottom"/>
            <w:hideMark/>
          </w:tcPr>
          <w:p w14:paraId="446490C4"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735" w:type="dxa"/>
            <w:tcBorders>
              <w:top w:val="nil"/>
              <w:left w:val="nil"/>
              <w:bottom w:val="single" w:sz="4" w:space="0" w:color="auto"/>
              <w:right w:val="single" w:sz="4" w:space="0" w:color="auto"/>
            </w:tcBorders>
            <w:shd w:val="clear" w:color="000000" w:fill="FFFFFF"/>
            <w:vAlign w:val="bottom"/>
            <w:hideMark/>
          </w:tcPr>
          <w:p w14:paraId="61128BBD"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999" w:type="dxa"/>
            <w:tcBorders>
              <w:top w:val="nil"/>
              <w:left w:val="nil"/>
              <w:bottom w:val="single" w:sz="4" w:space="0" w:color="auto"/>
              <w:right w:val="single" w:sz="4" w:space="0" w:color="auto"/>
            </w:tcBorders>
            <w:shd w:val="clear" w:color="000000" w:fill="FFFFFF"/>
            <w:vAlign w:val="bottom"/>
            <w:hideMark/>
          </w:tcPr>
          <w:p w14:paraId="1F87B804" w14:textId="77777777" w:rsidR="001C4C5A" w:rsidRPr="0021603A" w:rsidRDefault="001C4C5A" w:rsidP="0021603A">
            <w:pPr>
              <w:spacing w:after="0"/>
              <w:ind w:left="0"/>
              <w:jc w:val="right"/>
              <w:rPr>
                <w:rFonts w:ascii="Arial" w:hAnsi="Arial" w:cs="Arial"/>
                <w:sz w:val="20"/>
                <w:szCs w:val="20"/>
              </w:rPr>
            </w:pPr>
            <w:r w:rsidRPr="0021603A">
              <w:rPr>
                <w:rFonts w:ascii="Arial" w:hAnsi="Arial" w:cs="Arial"/>
                <w:sz w:val="20"/>
                <w:szCs w:val="20"/>
              </w:rPr>
              <w:t> </w:t>
            </w:r>
          </w:p>
        </w:tc>
        <w:tc>
          <w:tcPr>
            <w:tcW w:w="1719" w:type="dxa"/>
            <w:tcBorders>
              <w:top w:val="nil"/>
              <w:left w:val="nil"/>
              <w:bottom w:val="single" w:sz="4" w:space="0" w:color="auto"/>
              <w:right w:val="single" w:sz="4" w:space="0" w:color="auto"/>
            </w:tcBorders>
            <w:shd w:val="clear" w:color="000000" w:fill="FFFFFF"/>
            <w:vAlign w:val="bottom"/>
            <w:hideMark/>
          </w:tcPr>
          <w:p w14:paraId="34AB2993"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xml:space="preserve">0,00   </w:t>
            </w:r>
          </w:p>
        </w:tc>
        <w:tc>
          <w:tcPr>
            <w:tcW w:w="1413" w:type="dxa"/>
            <w:tcBorders>
              <w:top w:val="nil"/>
              <w:left w:val="nil"/>
              <w:bottom w:val="nil"/>
              <w:right w:val="nil"/>
            </w:tcBorders>
            <w:shd w:val="clear" w:color="000000" w:fill="FFFFFF"/>
            <w:noWrap/>
            <w:vAlign w:val="bottom"/>
            <w:hideMark/>
          </w:tcPr>
          <w:p w14:paraId="2566C81E"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7317E6F6"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noWrap/>
            <w:vAlign w:val="bottom"/>
            <w:hideMark/>
          </w:tcPr>
          <w:p w14:paraId="770450D1"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7B9D6007"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5F79E15B"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61C740CA"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340D7254"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02E7DE68"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BA1F59" w:rsidRPr="001C4C5A" w14:paraId="162662E4" w14:textId="77777777" w:rsidTr="001C4C5A">
        <w:trPr>
          <w:trHeight w:val="300"/>
        </w:trPr>
        <w:tc>
          <w:tcPr>
            <w:tcW w:w="3391" w:type="dxa"/>
            <w:tcBorders>
              <w:top w:val="nil"/>
              <w:left w:val="single" w:sz="4" w:space="0" w:color="auto"/>
              <w:bottom w:val="nil"/>
              <w:right w:val="nil"/>
            </w:tcBorders>
            <w:shd w:val="clear" w:color="000000" w:fill="FFFFFF"/>
            <w:vAlign w:val="bottom"/>
            <w:hideMark/>
          </w:tcPr>
          <w:p w14:paraId="3DD3836C"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877" w:type="dxa"/>
            <w:tcBorders>
              <w:top w:val="nil"/>
              <w:left w:val="nil"/>
              <w:bottom w:val="nil"/>
              <w:right w:val="nil"/>
            </w:tcBorders>
            <w:shd w:val="clear" w:color="000000" w:fill="FFFFFF"/>
            <w:vAlign w:val="bottom"/>
            <w:hideMark/>
          </w:tcPr>
          <w:p w14:paraId="76659954"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1328" w:type="dxa"/>
            <w:tcBorders>
              <w:top w:val="nil"/>
              <w:left w:val="nil"/>
              <w:bottom w:val="nil"/>
              <w:right w:val="nil"/>
            </w:tcBorders>
            <w:shd w:val="clear" w:color="000000" w:fill="FFFFFF"/>
            <w:vAlign w:val="bottom"/>
            <w:hideMark/>
          </w:tcPr>
          <w:p w14:paraId="32B81637"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w:t>
            </w:r>
          </w:p>
        </w:tc>
        <w:tc>
          <w:tcPr>
            <w:tcW w:w="3734" w:type="dxa"/>
            <w:gridSpan w:val="2"/>
            <w:tcBorders>
              <w:top w:val="single" w:sz="4" w:space="0" w:color="auto"/>
              <w:left w:val="single" w:sz="8" w:space="0" w:color="auto"/>
              <w:bottom w:val="single" w:sz="8" w:space="0" w:color="auto"/>
              <w:right w:val="single" w:sz="8" w:space="0" w:color="auto"/>
            </w:tcBorders>
            <w:shd w:val="clear" w:color="000000" w:fill="FFFFFF"/>
            <w:vAlign w:val="bottom"/>
            <w:hideMark/>
          </w:tcPr>
          <w:p w14:paraId="5B3908A1" w14:textId="77777777" w:rsidR="001C4C5A" w:rsidRPr="0021603A" w:rsidRDefault="001C4C5A" w:rsidP="0021603A">
            <w:pPr>
              <w:spacing w:after="0"/>
              <w:ind w:left="0"/>
              <w:jc w:val="center"/>
              <w:rPr>
                <w:rFonts w:ascii="Arial" w:hAnsi="Arial" w:cs="Arial"/>
                <w:b/>
                <w:bCs/>
                <w:i/>
                <w:iCs/>
                <w:sz w:val="20"/>
                <w:szCs w:val="20"/>
              </w:rPr>
            </w:pPr>
            <w:r w:rsidRPr="0021603A">
              <w:rPr>
                <w:rFonts w:ascii="Arial" w:hAnsi="Arial" w:cs="Arial"/>
                <w:b/>
                <w:bCs/>
                <w:i/>
                <w:iCs/>
                <w:sz w:val="20"/>
                <w:szCs w:val="20"/>
              </w:rPr>
              <w:t>Celkem sleva z fakturace v Kč bez DPH:</w:t>
            </w:r>
          </w:p>
        </w:tc>
        <w:tc>
          <w:tcPr>
            <w:tcW w:w="1719" w:type="dxa"/>
            <w:tcBorders>
              <w:top w:val="nil"/>
              <w:left w:val="nil"/>
              <w:bottom w:val="single" w:sz="8" w:space="0" w:color="auto"/>
              <w:right w:val="single" w:sz="8" w:space="0" w:color="auto"/>
            </w:tcBorders>
            <w:shd w:val="clear" w:color="000000" w:fill="FFFFFF"/>
            <w:vAlign w:val="center"/>
            <w:hideMark/>
          </w:tcPr>
          <w:p w14:paraId="360D01B9" w14:textId="77777777" w:rsidR="001C4C5A" w:rsidRPr="0021603A" w:rsidRDefault="001C4C5A" w:rsidP="0021603A">
            <w:pPr>
              <w:spacing w:after="0"/>
              <w:ind w:left="0"/>
              <w:jc w:val="right"/>
              <w:rPr>
                <w:rFonts w:ascii="Arial" w:hAnsi="Arial" w:cs="Arial"/>
                <w:b/>
                <w:bCs/>
                <w:i/>
                <w:iCs/>
                <w:sz w:val="20"/>
                <w:szCs w:val="20"/>
              </w:rPr>
            </w:pPr>
            <w:r w:rsidRPr="0021603A">
              <w:rPr>
                <w:rFonts w:ascii="Arial" w:hAnsi="Arial" w:cs="Arial"/>
                <w:b/>
                <w:bCs/>
                <w:i/>
                <w:iCs/>
                <w:sz w:val="20"/>
                <w:szCs w:val="20"/>
              </w:rPr>
              <w:t xml:space="preserve">0,00   </w:t>
            </w:r>
          </w:p>
        </w:tc>
        <w:tc>
          <w:tcPr>
            <w:tcW w:w="1413" w:type="dxa"/>
            <w:tcBorders>
              <w:top w:val="nil"/>
              <w:left w:val="nil"/>
              <w:bottom w:val="nil"/>
              <w:right w:val="nil"/>
            </w:tcBorders>
            <w:shd w:val="clear" w:color="000000" w:fill="FFFFFF"/>
            <w:noWrap/>
            <w:vAlign w:val="bottom"/>
            <w:hideMark/>
          </w:tcPr>
          <w:p w14:paraId="2C07EC00"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46F59504"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noWrap/>
            <w:vAlign w:val="bottom"/>
            <w:hideMark/>
          </w:tcPr>
          <w:p w14:paraId="56628C33"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1DA960E3"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05F6AE93"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6393E32A"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3B7EB114"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065C188C"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1C4C5A" w:rsidRPr="001C4C5A" w14:paraId="76C65590" w14:textId="77777777" w:rsidTr="0021603A">
        <w:trPr>
          <w:trHeight w:val="300"/>
        </w:trPr>
        <w:tc>
          <w:tcPr>
            <w:tcW w:w="33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AC88DD"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Doba zavedení služby</w:t>
            </w:r>
          </w:p>
        </w:tc>
        <w:tc>
          <w:tcPr>
            <w:tcW w:w="320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0B5D6D" w14:textId="77777777" w:rsidR="001C4C5A" w:rsidRPr="0021603A" w:rsidRDefault="001C4C5A" w:rsidP="0021603A">
            <w:pPr>
              <w:spacing w:after="0"/>
              <w:ind w:left="0"/>
              <w:jc w:val="center"/>
              <w:rPr>
                <w:rFonts w:ascii="Arial" w:hAnsi="Arial" w:cs="Arial"/>
                <w:b/>
                <w:bCs/>
                <w:sz w:val="18"/>
                <w:szCs w:val="18"/>
              </w:rPr>
            </w:pPr>
            <w:r w:rsidRPr="0021603A">
              <w:rPr>
                <w:rFonts w:ascii="Arial" w:hAnsi="Arial" w:cs="Arial"/>
                <w:b/>
                <w:bCs/>
                <w:sz w:val="18"/>
                <w:szCs w:val="18"/>
              </w:rPr>
              <w:t>Smluvní pokuta</w:t>
            </w:r>
          </w:p>
        </w:tc>
        <w:tc>
          <w:tcPr>
            <w:tcW w:w="1735" w:type="dxa"/>
            <w:tcBorders>
              <w:top w:val="nil"/>
              <w:left w:val="nil"/>
              <w:bottom w:val="nil"/>
              <w:right w:val="nil"/>
            </w:tcBorders>
            <w:shd w:val="clear" w:color="000000" w:fill="FFFFFF"/>
            <w:noWrap/>
            <w:vAlign w:val="center"/>
            <w:hideMark/>
          </w:tcPr>
          <w:p w14:paraId="0E0C01F5" w14:textId="77777777" w:rsidR="001C4C5A" w:rsidRPr="0021603A" w:rsidRDefault="001C4C5A" w:rsidP="0021603A">
            <w:pPr>
              <w:spacing w:after="0"/>
              <w:ind w:left="0"/>
              <w:jc w:val="center"/>
              <w:rPr>
                <w:rFonts w:ascii="Arial" w:hAnsi="Arial" w:cs="Arial"/>
                <w:sz w:val="18"/>
                <w:szCs w:val="18"/>
              </w:rPr>
            </w:pPr>
            <w:r w:rsidRPr="0021603A">
              <w:rPr>
                <w:rFonts w:ascii="Arial" w:hAnsi="Arial" w:cs="Arial"/>
                <w:sz w:val="18"/>
                <w:szCs w:val="18"/>
              </w:rPr>
              <w:t> </w:t>
            </w:r>
          </w:p>
        </w:tc>
        <w:tc>
          <w:tcPr>
            <w:tcW w:w="1999" w:type="dxa"/>
            <w:tcBorders>
              <w:top w:val="nil"/>
              <w:left w:val="nil"/>
              <w:bottom w:val="nil"/>
              <w:right w:val="nil"/>
            </w:tcBorders>
            <w:shd w:val="clear" w:color="000000" w:fill="FFFFFF"/>
            <w:noWrap/>
            <w:vAlign w:val="bottom"/>
            <w:hideMark/>
          </w:tcPr>
          <w:p w14:paraId="7DB3C1EE"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719" w:type="dxa"/>
            <w:tcBorders>
              <w:top w:val="nil"/>
              <w:left w:val="nil"/>
              <w:bottom w:val="nil"/>
              <w:right w:val="nil"/>
            </w:tcBorders>
            <w:shd w:val="clear" w:color="000000" w:fill="FFFFFF"/>
            <w:noWrap/>
            <w:vAlign w:val="bottom"/>
            <w:hideMark/>
          </w:tcPr>
          <w:p w14:paraId="7423D4EC"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413" w:type="dxa"/>
            <w:tcBorders>
              <w:top w:val="nil"/>
              <w:left w:val="nil"/>
              <w:bottom w:val="nil"/>
              <w:right w:val="nil"/>
            </w:tcBorders>
            <w:shd w:val="clear" w:color="000000" w:fill="FFFFFF"/>
            <w:noWrap/>
            <w:vAlign w:val="bottom"/>
            <w:hideMark/>
          </w:tcPr>
          <w:p w14:paraId="1DAC5F8B"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78DA0A12"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noWrap/>
            <w:vAlign w:val="bottom"/>
            <w:hideMark/>
          </w:tcPr>
          <w:p w14:paraId="5FC145AE"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149B08D8"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1AAEF7C6"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45642E56"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2F52770E"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09AE1773"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BA1F59" w:rsidRPr="001C4C5A" w14:paraId="4A6474DE"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noWrap/>
            <w:vAlign w:val="bottom"/>
            <w:hideMark/>
          </w:tcPr>
          <w:p w14:paraId="31CD7DC2" w14:textId="77777777" w:rsidR="001C4C5A" w:rsidRPr="0021603A" w:rsidRDefault="001C4C5A" w:rsidP="0021603A">
            <w:pPr>
              <w:spacing w:after="0"/>
              <w:ind w:left="0"/>
              <w:rPr>
                <w:rFonts w:ascii="Arial" w:hAnsi="Arial" w:cs="Arial"/>
                <w:b/>
                <w:bCs/>
                <w:i/>
                <w:iCs/>
                <w:sz w:val="16"/>
                <w:szCs w:val="16"/>
              </w:rPr>
            </w:pPr>
            <w:r w:rsidRPr="0021603A">
              <w:rPr>
                <w:rFonts w:ascii="Arial" w:hAnsi="Arial" w:cs="Arial"/>
                <w:b/>
                <w:bCs/>
                <w:i/>
                <w:iCs/>
                <w:sz w:val="16"/>
                <w:szCs w:val="16"/>
              </w:rPr>
              <w:t>při prodlení do 3 pracovních dnů včetně</w:t>
            </w:r>
          </w:p>
        </w:tc>
        <w:tc>
          <w:tcPr>
            <w:tcW w:w="320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35E4C7A" w14:textId="77777777" w:rsidR="001C4C5A" w:rsidRPr="0021603A" w:rsidRDefault="001C4C5A" w:rsidP="0021603A">
            <w:pPr>
              <w:spacing w:after="0"/>
              <w:ind w:left="0"/>
              <w:rPr>
                <w:rFonts w:ascii="Arial" w:hAnsi="Arial" w:cs="Arial"/>
                <w:b/>
                <w:bCs/>
                <w:i/>
                <w:iCs/>
                <w:sz w:val="16"/>
                <w:szCs w:val="16"/>
              </w:rPr>
            </w:pPr>
            <w:r w:rsidRPr="0021603A">
              <w:rPr>
                <w:rFonts w:ascii="Arial" w:hAnsi="Arial" w:cs="Arial"/>
                <w:b/>
                <w:bCs/>
                <w:i/>
                <w:iCs/>
                <w:sz w:val="16"/>
                <w:szCs w:val="16"/>
              </w:rPr>
              <w:t xml:space="preserve">5% z měsíční ceny dané Služby </w:t>
            </w:r>
          </w:p>
        </w:tc>
        <w:tc>
          <w:tcPr>
            <w:tcW w:w="1735" w:type="dxa"/>
            <w:tcBorders>
              <w:top w:val="nil"/>
              <w:left w:val="nil"/>
              <w:bottom w:val="nil"/>
              <w:right w:val="nil"/>
            </w:tcBorders>
            <w:shd w:val="clear" w:color="000000" w:fill="FFFFFF"/>
            <w:noWrap/>
            <w:vAlign w:val="center"/>
            <w:hideMark/>
          </w:tcPr>
          <w:p w14:paraId="43A8A55C" w14:textId="77777777" w:rsidR="001C4C5A" w:rsidRPr="0021603A" w:rsidRDefault="001C4C5A" w:rsidP="0021603A">
            <w:pPr>
              <w:spacing w:after="0"/>
              <w:ind w:left="0"/>
              <w:jc w:val="center"/>
              <w:rPr>
                <w:rFonts w:ascii="Arial" w:hAnsi="Arial" w:cs="Arial"/>
                <w:sz w:val="18"/>
                <w:szCs w:val="18"/>
              </w:rPr>
            </w:pPr>
            <w:r w:rsidRPr="0021603A">
              <w:rPr>
                <w:rFonts w:ascii="Arial" w:hAnsi="Arial" w:cs="Arial"/>
                <w:sz w:val="18"/>
                <w:szCs w:val="18"/>
              </w:rPr>
              <w:t> </w:t>
            </w:r>
          </w:p>
        </w:tc>
        <w:tc>
          <w:tcPr>
            <w:tcW w:w="1999" w:type="dxa"/>
            <w:tcBorders>
              <w:top w:val="nil"/>
              <w:left w:val="nil"/>
              <w:bottom w:val="nil"/>
              <w:right w:val="nil"/>
            </w:tcBorders>
            <w:shd w:val="clear" w:color="000000" w:fill="FFFFFF"/>
            <w:noWrap/>
            <w:vAlign w:val="bottom"/>
            <w:hideMark/>
          </w:tcPr>
          <w:p w14:paraId="37DC8760"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719" w:type="dxa"/>
            <w:tcBorders>
              <w:top w:val="nil"/>
              <w:left w:val="nil"/>
              <w:bottom w:val="nil"/>
              <w:right w:val="nil"/>
            </w:tcBorders>
            <w:shd w:val="clear" w:color="000000" w:fill="FFFFFF"/>
            <w:noWrap/>
            <w:vAlign w:val="bottom"/>
            <w:hideMark/>
          </w:tcPr>
          <w:p w14:paraId="22423642"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413" w:type="dxa"/>
            <w:tcBorders>
              <w:top w:val="nil"/>
              <w:left w:val="nil"/>
              <w:bottom w:val="nil"/>
              <w:right w:val="nil"/>
            </w:tcBorders>
            <w:shd w:val="clear" w:color="000000" w:fill="FFFFFF"/>
            <w:noWrap/>
            <w:vAlign w:val="bottom"/>
            <w:hideMark/>
          </w:tcPr>
          <w:p w14:paraId="61284749"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496" w:type="dxa"/>
            <w:tcBorders>
              <w:top w:val="nil"/>
              <w:left w:val="nil"/>
              <w:bottom w:val="nil"/>
              <w:right w:val="nil"/>
            </w:tcBorders>
            <w:shd w:val="clear" w:color="000000" w:fill="FFFFFF"/>
            <w:noWrap/>
            <w:vAlign w:val="bottom"/>
            <w:hideMark/>
          </w:tcPr>
          <w:p w14:paraId="61439608"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noWrap/>
            <w:vAlign w:val="bottom"/>
            <w:hideMark/>
          </w:tcPr>
          <w:p w14:paraId="78DF9AED"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35477720"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11B1D860"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6EC694DE"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5349F91D"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57E6C019"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BA1F59" w:rsidRPr="001C4C5A" w14:paraId="7EB677A4"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noWrap/>
            <w:vAlign w:val="bottom"/>
            <w:hideMark/>
          </w:tcPr>
          <w:p w14:paraId="0AE4572C" w14:textId="77777777" w:rsidR="001C4C5A" w:rsidRPr="0021603A" w:rsidRDefault="001C4C5A" w:rsidP="0021603A">
            <w:pPr>
              <w:spacing w:after="0"/>
              <w:ind w:left="0"/>
              <w:rPr>
                <w:rFonts w:ascii="Arial" w:hAnsi="Arial" w:cs="Arial"/>
                <w:b/>
                <w:bCs/>
                <w:i/>
                <w:iCs/>
                <w:sz w:val="16"/>
                <w:szCs w:val="16"/>
              </w:rPr>
            </w:pPr>
            <w:r w:rsidRPr="0021603A">
              <w:rPr>
                <w:rFonts w:ascii="Arial" w:hAnsi="Arial" w:cs="Arial"/>
                <w:b/>
                <w:bCs/>
                <w:i/>
                <w:iCs/>
                <w:sz w:val="16"/>
                <w:szCs w:val="16"/>
              </w:rPr>
              <w:t>při prodlení 4-10 pracovních dnů včetně</w:t>
            </w:r>
          </w:p>
        </w:tc>
        <w:tc>
          <w:tcPr>
            <w:tcW w:w="320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4F0E363" w14:textId="77777777" w:rsidR="001C4C5A" w:rsidRPr="0021603A" w:rsidRDefault="001C4C5A" w:rsidP="0021603A">
            <w:pPr>
              <w:spacing w:after="0"/>
              <w:ind w:left="0"/>
              <w:rPr>
                <w:rFonts w:ascii="Arial" w:hAnsi="Arial" w:cs="Arial"/>
                <w:b/>
                <w:bCs/>
                <w:i/>
                <w:iCs/>
                <w:sz w:val="16"/>
                <w:szCs w:val="16"/>
              </w:rPr>
            </w:pPr>
            <w:r w:rsidRPr="0021603A">
              <w:rPr>
                <w:rFonts w:ascii="Arial" w:hAnsi="Arial" w:cs="Arial"/>
                <w:b/>
                <w:bCs/>
                <w:i/>
                <w:iCs/>
                <w:sz w:val="16"/>
                <w:szCs w:val="16"/>
              </w:rPr>
              <w:t>10% z měsíční ceny dané Služby</w:t>
            </w:r>
          </w:p>
        </w:tc>
        <w:tc>
          <w:tcPr>
            <w:tcW w:w="1735" w:type="dxa"/>
            <w:tcBorders>
              <w:top w:val="nil"/>
              <w:left w:val="nil"/>
              <w:bottom w:val="nil"/>
              <w:right w:val="nil"/>
            </w:tcBorders>
            <w:shd w:val="clear" w:color="000000" w:fill="FFFFFF"/>
            <w:noWrap/>
            <w:vAlign w:val="center"/>
            <w:hideMark/>
          </w:tcPr>
          <w:p w14:paraId="585033D7" w14:textId="77777777" w:rsidR="001C4C5A" w:rsidRPr="0021603A" w:rsidRDefault="001C4C5A" w:rsidP="0021603A">
            <w:pPr>
              <w:spacing w:after="0"/>
              <w:ind w:left="0"/>
              <w:jc w:val="center"/>
              <w:rPr>
                <w:rFonts w:ascii="Arial" w:hAnsi="Arial" w:cs="Arial"/>
                <w:sz w:val="18"/>
                <w:szCs w:val="18"/>
              </w:rPr>
            </w:pPr>
            <w:r w:rsidRPr="0021603A">
              <w:rPr>
                <w:rFonts w:ascii="Arial" w:hAnsi="Arial" w:cs="Arial"/>
                <w:sz w:val="18"/>
                <w:szCs w:val="18"/>
              </w:rPr>
              <w:t> </w:t>
            </w:r>
          </w:p>
        </w:tc>
        <w:tc>
          <w:tcPr>
            <w:tcW w:w="1999" w:type="dxa"/>
            <w:tcBorders>
              <w:top w:val="nil"/>
              <w:left w:val="nil"/>
              <w:bottom w:val="nil"/>
              <w:right w:val="nil"/>
            </w:tcBorders>
            <w:shd w:val="clear" w:color="000000" w:fill="FFFFFF"/>
            <w:noWrap/>
            <w:vAlign w:val="bottom"/>
            <w:hideMark/>
          </w:tcPr>
          <w:p w14:paraId="17E1A815"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719" w:type="dxa"/>
            <w:tcBorders>
              <w:top w:val="nil"/>
              <w:left w:val="nil"/>
              <w:bottom w:val="nil"/>
              <w:right w:val="nil"/>
            </w:tcBorders>
            <w:shd w:val="clear" w:color="000000" w:fill="FFFFFF"/>
            <w:noWrap/>
            <w:vAlign w:val="bottom"/>
            <w:hideMark/>
          </w:tcPr>
          <w:p w14:paraId="46F9F376"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413" w:type="dxa"/>
            <w:tcBorders>
              <w:top w:val="nil"/>
              <w:left w:val="nil"/>
              <w:bottom w:val="nil"/>
              <w:right w:val="nil"/>
            </w:tcBorders>
            <w:shd w:val="clear" w:color="000000" w:fill="FFFFFF"/>
            <w:noWrap/>
            <w:vAlign w:val="bottom"/>
            <w:hideMark/>
          </w:tcPr>
          <w:p w14:paraId="7DFDDACB"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496" w:type="dxa"/>
            <w:tcBorders>
              <w:top w:val="nil"/>
              <w:left w:val="nil"/>
              <w:bottom w:val="nil"/>
              <w:right w:val="nil"/>
            </w:tcBorders>
            <w:shd w:val="clear" w:color="000000" w:fill="FFFFFF"/>
            <w:noWrap/>
            <w:vAlign w:val="bottom"/>
            <w:hideMark/>
          </w:tcPr>
          <w:p w14:paraId="0EBF914A"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noWrap/>
            <w:vAlign w:val="bottom"/>
            <w:hideMark/>
          </w:tcPr>
          <w:p w14:paraId="66357AF4"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2CBACFE3"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15C60ADD"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699B7A21"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0CA92686"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503790AF"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BA1F59" w:rsidRPr="001C4C5A" w14:paraId="6D81D6ED"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noWrap/>
            <w:vAlign w:val="bottom"/>
            <w:hideMark/>
          </w:tcPr>
          <w:p w14:paraId="3918C843" w14:textId="77777777" w:rsidR="001C4C5A" w:rsidRPr="0021603A" w:rsidRDefault="001C4C5A" w:rsidP="0021603A">
            <w:pPr>
              <w:spacing w:after="0"/>
              <w:ind w:left="0"/>
              <w:rPr>
                <w:rFonts w:ascii="Arial" w:hAnsi="Arial" w:cs="Arial"/>
                <w:b/>
                <w:bCs/>
                <w:i/>
                <w:iCs/>
                <w:sz w:val="16"/>
                <w:szCs w:val="16"/>
              </w:rPr>
            </w:pPr>
            <w:r w:rsidRPr="0021603A">
              <w:rPr>
                <w:rFonts w:ascii="Arial" w:hAnsi="Arial" w:cs="Arial"/>
                <w:b/>
                <w:bCs/>
                <w:i/>
                <w:iCs/>
                <w:sz w:val="16"/>
                <w:szCs w:val="16"/>
              </w:rPr>
              <w:t>při prodlení  11-28 pracovních dnů včetně</w:t>
            </w:r>
          </w:p>
        </w:tc>
        <w:tc>
          <w:tcPr>
            <w:tcW w:w="320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6C78B95" w14:textId="77777777" w:rsidR="001C4C5A" w:rsidRPr="0021603A" w:rsidRDefault="001C4C5A" w:rsidP="0021603A">
            <w:pPr>
              <w:spacing w:after="0"/>
              <w:ind w:left="0"/>
              <w:rPr>
                <w:rFonts w:ascii="Arial" w:hAnsi="Arial" w:cs="Arial"/>
                <w:b/>
                <w:bCs/>
                <w:i/>
                <w:iCs/>
                <w:sz w:val="16"/>
                <w:szCs w:val="16"/>
              </w:rPr>
            </w:pPr>
            <w:r w:rsidRPr="0021603A">
              <w:rPr>
                <w:rFonts w:ascii="Arial" w:hAnsi="Arial" w:cs="Arial"/>
                <w:b/>
                <w:bCs/>
                <w:i/>
                <w:iCs/>
                <w:sz w:val="16"/>
                <w:szCs w:val="16"/>
              </w:rPr>
              <w:t>20% z měsíční ceny dané Služby</w:t>
            </w:r>
          </w:p>
        </w:tc>
        <w:tc>
          <w:tcPr>
            <w:tcW w:w="1735" w:type="dxa"/>
            <w:tcBorders>
              <w:top w:val="nil"/>
              <w:left w:val="nil"/>
              <w:bottom w:val="nil"/>
              <w:right w:val="nil"/>
            </w:tcBorders>
            <w:shd w:val="clear" w:color="000000" w:fill="FFFFFF"/>
            <w:noWrap/>
            <w:vAlign w:val="center"/>
            <w:hideMark/>
          </w:tcPr>
          <w:p w14:paraId="3042936B" w14:textId="77777777" w:rsidR="001C4C5A" w:rsidRPr="0021603A" w:rsidRDefault="001C4C5A" w:rsidP="0021603A">
            <w:pPr>
              <w:spacing w:after="0"/>
              <w:ind w:left="0"/>
              <w:jc w:val="center"/>
              <w:rPr>
                <w:rFonts w:ascii="Arial" w:hAnsi="Arial" w:cs="Arial"/>
                <w:sz w:val="18"/>
                <w:szCs w:val="18"/>
              </w:rPr>
            </w:pPr>
            <w:r w:rsidRPr="0021603A">
              <w:rPr>
                <w:rFonts w:ascii="Arial" w:hAnsi="Arial" w:cs="Arial"/>
                <w:sz w:val="18"/>
                <w:szCs w:val="18"/>
              </w:rPr>
              <w:t> </w:t>
            </w:r>
          </w:p>
        </w:tc>
        <w:tc>
          <w:tcPr>
            <w:tcW w:w="1999" w:type="dxa"/>
            <w:tcBorders>
              <w:top w:val="nil"/>
              <w:left w:val="nil"/>
              <w:bottom w:val="nil"/>
              <w:right w:val="nil"/>
            </w:tcBorders>
            <w:shd w:val="clear" w:color="000000" w:fill="FFFFFF"/>
            <w:noWrap/>
            <w:vAlign w:val="bottom"/>
            <w:hideMark/>
          </w:tcPr>
          <w:p w14:paraId="051E43DF"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719" w:type="dxa"/>
            <w:tcBorders>
              <w:top w:val="nil"/>
              <w:left w:val="nil"/>
              <w:bottom w:val="nil"/>
              <w:right w:val="nil"/>
            </w:tcBorders>
            <w:shd w:val="clear" w:color="000000" w:fill="FFFFFF"/>
            <w:noWrap/>
            <w:vAlign w:val="bottom"/>
            <w:hideMark/>
          </w:tcPr>
          <w:p w14:paraId="751E66E0"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413" w:type="dxa"/>
            <w:tcBorders>
              <w:top w:val="nil"/>
              <w:left w:val="nil"/>
              <w:bottom w:val="nil"/>
              <w:right w:val="nil"/>
            </w:tcBorders>
            <w:shd w:val="clear" w:color="000000" w:fill="FFFFFF"/>
            <w:noWrap/>
            <w:vAlign w:val="bottom"/>
            <w:hideMark/>
          </w:tcPr>
          <w:p w14:paraId="2A5D874D"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496" w:type="dxa"/>
            <w:tcBorders>
              <w:top w:val="nil"/>
              <w:left w:val="nil"/>
              <w:bottom w:val="nil"/>
              <w:right w:val="nil"/>
            </w:tcBorders>
            <w:shd w:val="clear" w:color="000000" w:fill="FFFFFF"/>
            <w:noWrap/>
            <w:vAlign w:val="bottom"/>
            <w:hideMark/>
          </w:tcPr>
          <w:p w14:paraId="611C6C6A"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noWrap/>
            <w:vAlign w:val="bottom"/>
            <w:hideMark/>
          </w:tcPr>
          <w:p w14:paraId="1A77F760"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0759E1B0"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1E33DF2D"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47058AB4"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3AA6EE90"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311AD59E"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BA1F59" w:rsidRPr="001C4C5A" w14:paraId="00DCA69E" w14:textId="77777777" w:rsidTr="001C4C5A">
        <w:trPr>
          <w:trHeight w:val="660"/>
        </w:trPr>
        <w:tc>
          <w:tcPr>
            <w:tcW w:w="3391" w:type="dxa"/>
            <w:tcBorders>
              <w:top w:val="nil"/>
              <w:left w:val="single" w:sz="4" w:space="0" w:color="auto"/>
              <w:bottom w:val="single" w:sz="4" w:space="0" w:color="auto"/>
              <w:right w:val="single" w:sz="4" w:space="0" w:color="auto"/>
            </w:tcBorders>
            <w:shd w:val="clear" w:color="000000" w:fill="FFFFFF"/>
            <w:vAlign w:val="bottom"/>
            <w:hideMark/>
          </w:tcPr>
          <w:p w14:paraId="291F3BB5" w14:textId="77777777" w:rsidR="001C4C5A" w:rsidRPr="0021603A" w:rsidRDefault="001C4C5A" w:rsidP="0021603A">
            <w:pPr>
              <w:spacing w:after="0"/>
              <w:ind w:left="0"/>
              <w:rPr>
                <w:rFonts w:ascii="Arial" w:hAnsi="Arial" w:cs="Arial"/>
                <w:b/>
                <w:bCs/>
                <w:i/>
                <w:iCs/>
                <w:sz w:val="16"/>
                <w:szCs w:val="16"/>
              </w:rPr>
            </w:pPr>
            <w:r w:rsidRPr="0021603A">
              <w:rPr>
                <w:rFonts w:ascii="Arial" w:hAnsi="Arial" w:cs="Arial"/>
                <w:b/>
                <w:bCs/>
                <w:i/>
                <w:iCs/>
                <w:sz w:val="16"/>
                <w:szCs w:val="16"/>
              </w:rPr>
              <w:t>1 % z měsíční ceny dané Služby, počítáno od prvního dne prodlení, a to za každý pracovní den prodlení</w:t>
            </w:r>
          </w:p>
        </w:tc>
        <w:tc>
          <w:tcPr>
            <w:tcW w:w="3205" w:type="dxa"/>
            <w:gridSpan w:val="2"/>
            <w:tcBorders>
              <w:top w:val="single" w:sz="4" w:space="0" w:color="auto"/>
              <w:left w:val="nil"/>
              <w:bottom w:val="single" w:sz="4" w:space="0" w:color="auto"/>
              <w:right w:val="single" w:sz="4" w:space="0" w:color="000000"/>
            </w:tcBorders>
            <w:shd w:val="clear" w:color="000000" w:fill="FFFFFF"/>
            <w:vAlign w:val="bottom"/>
            <w:hideMark/>
          </w:tcPr>
          <w:p w14:paraId="2E42611A" w14:textId="77777777" w:rsidR="001C4C5A" w:rsidRPr="0021603A" w:rsidRDefault="001C4C5A" w:rsidP="0021603A">
            <w:pPr>
              <w:spacing w:after="0"/>
              <w:ind w:left="0"/>
              <w:jc w:val="both"/>
              <w:rPr>
                <w:rFonts w:ascii="Arial" w:hAnsi="Arial" w:cs="Arial"/>
                <w:b/>
                <w:bCs/>
                <w:i/>
                <w:iCs/>
                <w:sz w:val="16"/>
                <w:szCs w:val="16"/>
              </w:rPr>
            </w:pPr>
            <w:r w:rsidRPr="0021603A">
              <w:rPr>
                <w:rFonts w:ascii="Arial" w:hAnsi="Arial" w:cs="Arial"/>
                <w:b/>
                <w:bCs/>
                <w:i/>
                <w:iCs/>
                <w:sz w:val="16"/>
                <w:szCs w:val="16"/>
              </w:rPr>
              <w:t>při prodlení 29 a více pracovních dnů</w:t>
            </w:r>
          </w:p>
        </w:tc>
        <w:tc>
          <w:tcPr>
            <w:tcW w:w="1735" w:type="dxa"/>
            <w:tcBorders>
              <w:top w:val="nil"/>
              <w:left w:val="nil"/>
              <w:bottom w:val="nil"/>
              <w:right w:val="nil"/>
            </w:tcBorders>
            <w:shd w:val="clear" w:color="000000" w:fill="FFFFFF"/>
            <w:noWrap/>
            <w:vAlign w:val="center"/>
            <w:hideMark/>
          </w:tcPr>
          <w:p w14:paraId="4393EDD3" w14:textId="77777777" w:rsidR="001C4C5A" w:rsidRPr="0021603A" w:rsidRDefault="001C4C5A" w:rsidP="0021603A">
            <w:pPr>
              <w:spacing w:after="0"/>
              <w:ind w:left="0"/>
              <w:jc w:val="center"/>
              <w:rPr>
                <w:rFonts w:ascii="Arial" w:hAnsi="Arial" w:cs="Arial"/>
                <w:sz w:val="18"/>
                <w:szCs w:val="18"/>
              </w:rPr>
            </w:pPr>
            <w:r w:rsidRPr="0021603A">
              <w:rPr>
                <w:rFonts w:ascii="Arial" w:hAnsi="Arial" w:cs="Arial"/>
                <w:sz w:val="18"/>
                <w:szCs w:val="18"/>
              </w:rPr>
              <w:t> </w:t>
            </w:r>
          </w:p>
        </w:tc>
        <w:tc>
          <w:tcPr>
            <w:tcW w:w="1999" w:type="dxa"/>
            <w:tcBorders>
              <w:top w:val="nil"/>
              <w:left w:val="nil"/>
              <w:bottom w:val="nil"/>
              <w:right w:val="nil"/>
            </w:tcBorders>
            <w:shd w:val="clear" w:color="000000" w:fill="FFFFFF"/>
            <w:noWrap/>
            <w:vAlign w:val="bottom"/>
            <w:hideMark/>
          </w:tcPr>
          <w:p w14:paraId="1D178727"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719" w:type="dxa"/>
            <w:tcBorders>
              <w:top w:val="nil"/>
              <w:left w:val="nil"/>
              <w:bottom w:val="nil"/>
              <w:right w:val="nil"/>
            </w:tcBorders>
            <w:shd w:val="clear" w:color="000000" w:fill="FFFFFF"/>
            <w:noWrap/>
            <w:vAlign w:val="bottom"/>
            <w:hideMark/>
          </w:tcPr>
          <w:p w14:paraId="2AA8B24B"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413" w:type="dxa"/>
            <w:tcBorders>
              <w:top w:val="nil"/>
              <w:left w:val="nil"/>
              <w:bottom w:val="nil"/>
              <w:right w:val="nil"/>
            </w:tcBorders>
            <w:shd w:val="clear" w:color="000000" w:fill="FFFFFF"/>
            <w:noWrap/>
            <w:vAlign w:val="bottom"/>
            <w:hideMark/>
          </w:tcPr>
          <w:p w14:paraId="24CCB9E5"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496" w:type="dxa"/>
            <w:tcBorders>
              <w:top w:val="nil"/>
              <w:left w:val="nil"/>
              <w:bottom w:val="nil"/>
              <w:right w:val="nil"/>
            </w:tcBorders>
            <w:shd w:val="clear" w:color="000000" w:fill="FFFFFF"/>
            <w:noWrap/>
            <w:vAlign w:val="bottom"/>
            <w:hideMark/>
          </w:tcPr>
          <w:p w14:paraId="5D044714"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noWrap/>
            <w:vAlign w:val="bottom"/>
            <w:hideMark/>
          </w:tcPr>
          <w:p w14:paraId="0827AFA6"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758A1D90"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4E9D083C"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7951C76D"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515C9470"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67B75FA2"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1C4C5A" w:rsidRPr="001C4C5A" w14:paraId="373767A9" w14:textId="77777777" w:rsidTr="0021603A">
        <w:trPr>
          <w:trHeight w:val="300"/>
        </w:trPr>
        <w:tc>
          <w:tcPr>
            <w:tcW w:w="3391" w:type="dxa"/>
            <w:tcBorders>
              <w:top w:val="nil"/>
              <w:left w:val="nil"/>
              <w:bottom w:val="nil"/>
              <w:right w:val="nil"/>
            </w:tcBorders>
            <w:shd w:val="clear" w:color="000000" w:fill="FFFFFF"/>
            <w:vAlign w:val="bottom"/>
            <w:hideMark/>
          </w:tcPr>
          <w:p w14:paraId="2BF0A9EE" w14:textId="77777777" w:rsidR="001C4C5A" w:rsidRPr="0021603A" w:rsidRDefault="001C4C5A" w:rsidP="0021603A">
            <w:pPr>
              <w:spacing w:after="0"/>
              <w:ind w:left="0"/>
              <w:rPr>
                <w:rFonts w:ascii="Arial" w:hAnsi="Arial" w:cs="Arial"/>
                <w:b/>
                <w:bCs/>
                <w:i/>
                <w:iCs/>
                <w:sz w:val="16"/>
                <w:szCs w:val="16"/>
              </w:rPr>
            </w:pPr>
            <w:r w:rsidRPr="0021603A">
              <w:rPr>
                <w:rFonts w:ascii="Arial" w:hAnsi="Arial" w:cs="Arial"/>
                <w:b/>
                <w:bCs/>
                <w:i/>
                <w:iCs/>
                <w:sz w:val="16"/>
                <w:szCs w:val="16"/>
              </w:rPr>
              <w:t> </w:t>
            </w:r>
          </w:p>
        </w:tc>
        <w:tc>
          <w:tcPr>
            <w:tcW w:w="1877" w:type="dxa"/>
            <w:tcBorders>
              <w:top w:val="nil"/>
              <w:left w:val="nil"/>
              <w:bottom w:val="nil"/>
              <w:right w:val="nil"/>
            </w:tcBorders>
            <w:shd w:val="clear" w:color="000000" w:fill="FFFFFF"/>
            <w:vAlign w:val="bottom"/>
            <w:hideMark/>
          </w:tcPr>
          <w:p w14:paraId="4AB3E195" w14:textId="77777777" w:rsidR="001C4C5A" w:rsidRPr="0021603A" w:rsidRDefault="001C4C5A" w:rsidP="0021603A">
            <w:pPr>
              <w:spacing w:after="0"/>
              <w:ind w:left="0"/>
              <w:jc w:val="both"/>
              <w:rPr>
                <w:rFonts w:ascii="Arial" w:hAnsi="Arial" w:cs="Arial"/>
                <w:b/>
                <w:bCs/>
                <w:i/>
                <w:iCs/>
                <w:sz w:val="16"/>
                <w:szCs w:val="16"/>
              </w:rPr>
            </w:pPr>
            <w:r w:rsidRPr="0021603A">
              <w:rPr>
                <w:rFonts w:ascii="Arial" w:hAnsi="Arial" w:cs="Arial"/>
                <w:b/>
                <w:bCs/>
                <w:i/>
                <w:iCs/>
                <w:sz w:val="16"/>
                <w:szCs w:val="16"/>
              </w:rPr>
              <w:t> </w:t>
            </w:r>
          </w:p>
        </w:tc>
        <w:tc>
          <w:tcPr>
            <w:tcW w:w="1328" w:type="dxa"/>
            <w:tcBorders>
              <w:top w:val="nil"/>
              <w:left w:val="nil"/>
              <w:bottom w:val="nil"/>
              <w:right w:val="nil"/>
            </w:tcBorders>
            <w:shd w:val="clear" w:color="000000" w:fill="FFFFFF"/>
            <w:noWrap/>
            <w:vAlign w:val="bottom"/>
            <w:hideMark/>
          </w:tcPr>
          <w:p w14:paraId="71E1F977" w14:textId="77777777" w:rsidR="001C4C5A" w:rsidRPr="0021603A" w:rsidRDefault="001C4C5A" w:rsidP="0021603A">
            <w:pPr>
              <w:spacing w:after="0"/>
              <w:ind w:left="0"/>
              <w:rPr>
                <w:rFonts w:ascii="Arial" w:hAnsi="Arial" w:cs="Arial"/>
                <w:b/>
                <w:bCs/>
                <w:i/>
                <w:iCs/>
                <w:sz w:val="16"/>
                <w:szCs w:val="16"/>
              </w:rPr>
            </w:pPr>
            <w:r w:rsidRPr="0021603A">
              <w:rPr>
                <w:rFonts w:ascii="Arial" w:hAnsi="Arial" w:cs="Arial"/>
                <w:b/>
                <w:bCs/>
                <w:i/>
                <w:iCs/>
                <w:sz w:val="16"/>
                <w:szCs w:val="16"/>
              </w:rPr>
              <w:t> </w:t>
            </w:r>
          </w:p>
        </w:tc>
        <w:tc>
          <w:tcPr>
            <w:tcW w:w="1735" w:type="dxa"/>
            <w:tcBorders>
              <w:top w:val="nil"/>
              <w:left w:val="nil"/>
              <w:bottom w:val="nil"/>
              <w:right w:val="nil"/>
            </w:tcBorders>
            <w:shd w:val="clear" w:color="000000" w:fill="FFFFFF"/>
            <w:noWrap/>
            <w:vAlign w:val="center"/>
            <w:hideMark/>
          </w:tcPr>
          <w:p w14:paraId="052C34C8" w14:textId="77777777" w:rsidR="001C4C5A" w:rsidRPr="0021603A" w:rsidRDefault="001C4C5A" w:rsidP="0021603A">
            <w:pPr>
              <w:spacing w:after="0"/>
              <w:ind w:left="0"/>
              <w:jc w:val="center"/>
              <w:rPr>
                <w:rFonts w:ascii="Arial" w:hAnsi="Arial" w:cs="Arial"/>
                <w:sz w:val="18"/>
                <w:szCs w:val="18"/>
              </w:rPr>
            </w:pPr>
            <w:r w:rsidRPr="0021603A">
              <w:rPr>
                <w:rFonts w:ascii="Arial" w:hAnsi="Arial" w:cs="Arial"/>
                <w:sz w:val="18"/>
                <w:szCs w:val="18"/>
              </w:rPr>
              <w:t> </w:t>
            </w:r>
          </w:p>
        </w:tc>
        <w:tc>
          <w:tcPr>
            <w:tcW w:w="1999" w:type="dxa"/>
            <w:tcBorders>
              <w:top w:val="nil"/>
              <w:left w:val="nil"/>
              <w:bottom w:val="nil"/>
              <w:right w:val="nil"/>
            </w:tcBorders>
            <w:shd w:val="clear" w:color="000000" w:fill="FFFFFF"/>
            <w:noWrap/>
            <w:vAlign w:val="bottom"/>
            <w:hideMark/>
          </w:tcPr>
          <w:p w14:paraId="0BF19B86"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719" w:type="dxa"/>
            <w:tcBorders>
              <w:top w:val="nil"/>
              <w:left w:val="nil"/>
              <w:bottom w:val="nil"/>
              <w:right w:val="nil"/>
            </w:tcBorders>
            <w:shd w:val="clear" w:color="000000" w:fill="FFFFFF"/>
            <w:noWrap/>
            <w:vAlign w:val="bottom"/>
            <w:hideMark/>
          </w:tcPr>
          <w:p w14:paraId="4EE8265E"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413" w:type="dxa"/>
            <w:tcBorders>
              <w:top w:val="nil"/>
              <w:left w:val="nil"/>
              <w:bottom w:val="nil"/>
              <w:right w:val="nil"/>
            </w:tcBorders>
            <w:shd w:val="clear" w:color="000000" w:fill="FFFFFF"/>
            <w:noWrap/>
            <w:vAlign w:val="bottom"/>
            <w:hideMark/>
          </w:tcPr>
          <w:p w14:paraId="3B14B0F3" w14:textId="77777777" w:rsidR="001C4C5A" w:rsidRPr="0021603A" w:rsidRDefault="001C4C5A" w:rsidP="0021603A">
            <w:pPr>
              <w:spacing w:after="0"/>
              <w:ind w:left="0"/>
              <w:rPr>
                <w:rFonts w:ascii="Arial" w:hAnsi="Arial" w:cs="Arial"/>
                <w:b/>
                <w:bCs/>
                <w:sz w:val="16"/>
                <w:szCs w:val="16"/>
              </w:rPr>
            </w:pPr>
            <w:r w:rsidRPr="0021603A">
              <w:rPr>
                <w:rFonts w:ascii="Arial" w:hAnsi="Arial" w:cs="Arial"/>
                <w:b/>
                <w:bCs/>
                <w:sz w:val="16"/>
                <w:szCs w:val="16"/>
              </w:rPr>
              <w:t> </w:t>
            </w:r>
          </w:p>
        </w:tc>
        <w:tc>
          <w:tcPr>
            <w:tcW w:w="1496" w:type="dxa"/>
            <w:tcBorders>
              <w:top w:val="nil"/>
              <w:left w:val="nil"/>
              <w:bottom w:val="nil"/>
              <w:right w:val="nil"/>
            </w:tcBorders>
            <w:shd w:val="clear" w:color="000000" w:fill="FFFFFF"/>
            <w:noWrap/>
            <w:vAlign w:val="bottom"/>
            <w:hideMark/>
          </w:tcPr>
          <w:p w14:paraId="23D53B16"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noWrap/>
            <w:vAlign w:val="bottom"/>
            <w:hideMark/>
          </w:tcPr>
          <w:p w14:paraId="4648888B"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67AB1642"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2981D30C"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748A2A81"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738D8B13"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181D4D9E"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1C4C5A" w:rsidRPr="001C4C5A" w14:paraId="1B6FE5DC" w14:textId="77777777" w:rsidTr="0021603A">
        <w:trPr>
          <w:trHeight w:val="660"/>
        </w:trPr>
        <w:tc>
          <w:tcPr>
            <w:tcW w:w="13462"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14:paraId="5F95E644" w14:textId="77777777" w:rsidR="001C4C5A" w:rsidRPr="0021603A" w:rsidRDefault="001C4C5A" w:rsidP="0021603A">
            <w:pPr>
              <w:spacing w:after="0"/>
              <w:ind w:left="0"/>
              <w:jc w:val="center"/>
              <w:rPr>
                <w:rFonts w:ascii="Arial" w:hAnsi="Arial" w:cs="Arial"/>
                <w:b/>
                <w:bCs/>
                <w:sz w:val="24"/>
              </w:rPr>
            </w:pPr>
            <w:r w:rsidRPr="0021603A">
              <w:rPr>
                <w:rFonts w:ascii="Arial" w:hAnsi="Arial" w:cs="Arial"/>
                <w:b/>
                <w:bCs/>
                <w:sz w:val="24"/>
              </w:rPr>
              <w:t>CELKEM SMLUVNÍ POKUTY ke  smlouvě  č.j. za  měsíc</w:t>
            </w:r>
          </w:p>
        </w:tc>
        <w:tc>
          <w:tcPr>
            <w:tcW w:w="1496" w:type="dxa"/>
            <w:tcBorders>
              <w:top w:val="nil"/>
              <w:left w:val="nil"/>
              <w:bottom w:val="nil"/>
              <w:right w:val="nil"/>
            </w:tcBorders>
            <w:shd w:val="clear" w:color="000000" w:fill="FFFFFF"/>
            <w:noWrap/>
            <w:vAlign w:val="center"/>
            <w:hideMark/>
          </w:tcPr>
          <w:p w14:paraId="14AFA030"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noWrap/>
            <w:vAlign w:val="center"/>
            <w:hideMark/>
          </w:tcPr>
          <w:p w14:paraId="30A110FA"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center"/>
            <w:hideMark/>
          </w:tcPr>
          <w:p w14:paraId="2E1521DC"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center"/>
            <w:hideMark/>
          </w:tcPr>
          <w:p w14:paraId="7BC0C2FE"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center"/>
            <w:hideMark/>
          </w:tcPr>
          <w:p w14:paraId="2D0594D1"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center"/>
            <w:hideMark/>
          </w:tcPr>
          <w:p w14:paraId="4A2AEA38"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center"/>
            <w:hideMark/>
          </w:tcPr>
          <w:p w14:paraId="6B684D71"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r w:rsidR="001C4C5A" w:rsidRPr="001C4C5A" w14:paraId="3D02D097"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noWrap/>
            <w:vAlign w:val="bottom"/>
            <w:hideMark/>
          </w:tcPr>
          <w:p w14:paraId="2ED1DB80" w14:textId="506C324E"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Nedodržení SLA dle čl.1</w:t>
            </w:r>
            <w:r w:rsidR="00443BAA">
              <w:rPr>
                <w:rFonts w:ascii="Arial" w:hAnsi="Arial" w:cs="Arial"/>
                <w:b/>
                <w:bCs/>
                <w:sz w:val="20"/>
                <w:szCs w:val="20"/>
              </w:rPr>
              <w:t>1</w:t>
            </w:r>
            <w:r w:rsidRPr="0021603A">
              <w:rPr>
                <w:rFonts w:ascii="Arial" w:hAnsi="Arial" w:cs="Arial"/>
                <w:b/>
                <w:bCs/>
                <w:sz w:val="20"/>
                <w:szCs w:val="20"/>
              </w:rPr>
              <w:t>.4</w:t>
            </w:r>
          </w:p>
        </w:tc>
        <w:tc>
          <w:tcPr>
            <w:tcW w:w="1877" w:type="dxa"/>
            <w:tcBorders>
              <w:top w:val="nil"/>
              <w:left w:val="nil"/>
              <w:bottom w:val="single" w:sz="4" w:space="0" w:color="auto"/>
              <w:right w:val="single" w:sz="4" w:space="0" w:color="auto"/>
            </w:tcBorders>
            <w:shd w:val="clear" w:color="000000" w:fill="FFFFFF"/>
            <w:noWrap/>
            <w:vAlign w:val="bottom"/>
            <w:hideMark/>
          </w:tcPr>
          <w:p w14:paraId="43DE8847" w14:textId="61D2C9AD" w:rsidR="001C4C5A" w:rsidRPr="0021603A" w:rsidRDefault="001C4C5A" w:rsidP="0021603A">
            <w:pPr>
              <w:spacing w:after="0"/>
              <w:ind w:left="0"/>
              <w:jc w:val="center"/>
              <w:rPr>
                <w:rFonts w:ascii="Arial" w:hAnsi="Arial" w:cs="Arial"/>
                <w:b/>
                <w:bCs/>
                <w:szCs w:val="22"/>
              </w:rPr>
            </w:pPr>
            <w:r w:rsidRPr="00044A15">
              <w:rPr>
                <w:rFonts w:ascii="Arial" w:hAnsi="Arial" w:cs="Arial"/>
                <w:b/>
                <w:bCs/>
                <w:szCs w:val="22"/>
              </w:rPr>
              <w:t>ID</w:t>
            </w:r>
            <w:r w:rsidR="009963C0" w:rsidRPr="00044A15">
              <w:rPr>
                <w:rFonts w:ascii="Arial" w:hAnsi="Arial" w:cs="Arial"/>
                <w:b/>
                <w:bCs/>
                <w:szCs w:val="22"/>
              </w:rPr>
              <w:t xml:space="preserve"> služby</w:t>
            </w:r>
          </w:p>
        </w:tc>
        <w:tc>
          <w:tcPr>
            <w:tcW w:w="1328" w:type="dxa"/>
            <w:tcBorders>
              <w:top w:val="nil"/>
              <w:left w:val="nil"/>
              <w:bottom w:val="single" w:sz="4" w:space="0" w:color="auto"/>
              <w:right w:val="single" w:sz="4" w:space="0" w:color="auto"/>
            </w:tcBorders>
            <w:shd w:val="clear" w:color="000000" w:fill="FFFFFF"/>
            <w:noWrap/>
            <w:vAlign w:val="bottom"/>
            <w:hideMark/>
          </w:tcPr>
          <w:p w14:paraId="4B1EF045"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Sleva v Kč bez DPH</w:t>
            </w:r>
          </w:p>
        </w:tc>
        <w:tc>
          <w:tcPr>
            <w:tcW w:w="686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CF47728"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Poznámka</w:t>
            </w:r>
          </w:p>
        </w:tc>
        <w:tc>
          <w:tcPr>
            <w:tcW w:w="1496" w:type="dxa"/>
            <w:tcBorders>
              <w:top w:val="nil"/>
              <w:left w:val="nil"/>
              <w:bottom w:val="nil"/>
              <w:right w:val="nil"/>
            </w:tcBorders>
            <w:shd w:val="clear" w:color="000000" w:fill="FFFFFF"/>
            <w:noWrap/>
            <w:vAlign w:val="bottom"/>
            <w:hideMark/>
          </w:tcPr>
          <w:p w14:paraId="498C2F8B"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30" w:type="dxa"/>
            <w:tcBorders>
              <w:top w:val="nil"/>
              <w:left w:val="nil"/>
              <w:bottom w:val="nil"/>
              <w:right w:val="nil"/>
            </w:tcBorders>
            <w:shd w:val="clear" w:color="000000" w:fill="FFFFFF"/>
            <w:noWrap/>
            <w:vAlign w:val="bottom"/>
            <w:hideMark/>
          </w:tcPr>
          <w:p w14:paraId="2208C4A2"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808" w:type="dxa"/>
            <w:tcBorders>
              <w:top w:val="nil"/>
              <w:left w:val="nil"/>
              <w:bottom w:val="nil"/>
              <w:right w:val="nil"/>
            </w:tcBorders>
            <w:shd w:val="clear" w:color="000000" w:fill="FFFFFF"/>
            <w:noWrap/>
            <w:vAlign w:val="bottom"/>
            <w:hideMark/>
          </w:tcPr>
          <w:p w14:paraId="456C4C39"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320" w:type="dxa"/>
            <w:tcBorders>
              <w:top w:val="nil"/>
              <w:left w:val="nil"/>
              <w:bottom w:val="nil"/>
              <w:right w:val="nil"/>
            </w:tcBorders>
            <w:shd w:val="clear" w:color="000000" w:fill="FFFFFF"/>
            <w:noWrap/>
            <w:vAlign w:val="bottom"/>
            <w:hideMark/>
          </w:tcPr>
          <w:p w14:paraId="66B50A96"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496" w:type="dxa"/>
            <w:tcBorders>
              <w:top w:val="nil"/>
              <w:left w:val="nil"/>
              <w:bottom w:val="nil"/>
              <w:right w:val="nil"/>
            </w:tcBorders>
            <w:shd w:val="clear" w:color="000000" w:fill="FFFFFF"/>
            <w:noWrap/>
            <w:vAlign w:val="bottom"/>
            <w:hideMark/>
          </w:tcPr>
          <w:p w14:paraId="4A63FB34"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96" w:type="dxa"/>
            <w:tcBorders>
              <w:top w:val="nil"/>
              <w:left w:val="nil"/>
              <w:bottom w:val="nil"/>
              <w:right w:val="nil"/>
            </w:tcBorders>
            <w:shd w:val="clear" w:color="000000" w:fill="FFFFFF"/>
            <w:noWrap/>
            <w:vAlign w:val="bottom"/>
            <w:hideMark/>
          </w:tcPr>
          <w:p w14:paraId="78A8C424"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463" w:type="dxa"/>
            <w:tcBorders>
              <w:top w:val="nil"/>
              <w:left w:val="nil"/>
              <w:bottom w:val="nil"/>
              <w:right w:val="nil"/>
            </w:tcBorders>
            <w:shd w:val="clear" w:color="000000" w:fill="FFFFFF"/>
            <w:noWrap/>
            <w:vAlign w:val="bottom"/>
            <w:hideMark/>
          </w:tcPr>
          <w:p w14:paraId="7D799980"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r>
      <w:tr w:rsidR="001C4C5A" w:rsidRPr="001C4C5A" w14:paraId="3C276186"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vAlign w:val="bottom"/>
            <w:hideMark/>
          </w:tcPr>
          <w:p w14:paraId="30090BE5" w14:textId="77777777" w:rsidR="001C4C5A" w:rsidRPr="0021603A" w:rsidRDefault="001C4C5A" w:rsidP="0021603A">
            <w:pPr>
              <w:spacing w:after="0"/>
              <w:ind w:left="0"/>
              <w:rPr>
                <w:rFonts w:ascii="Arial" w:hAnsi="Arial" w:cs="Arial"/>
                <w:sz w:val="20"/>
                <w:szCs w:val="20"/>
              </w:rPr>
            </w:pPr>
            <w:r w:rsidRPr="0021603A">
              <w:rPr>
                <w:rFonts w:ascii="Arial" w:hAnsi="Arial" w:cs="Arial"/>
                <w:sz w:val="20"/>
                <w:szCs w:val="20"/>
              </w:rPr>
              <w:t> </w:t>
            </w:r>
          </w:p>
        </w:tc>
        <w:tc>
          <w:tcPr>
            <w:tcW w:w="1877" w:type="dxa"/>
            <w:tcBorders>
              <w:top w:val="nil"/>
              <w:left w:val="nil"/>
              <w:bottom w:val="single" w:sz="4" w:space="0" w:color="auto"/>
              <w:right w:val="single" w:sz="4" w:space="0" w:color="auto"/>
            </w:tcBorders>
            <w:shd w:val="clear" w:color="000000" w:fill="FFFFFF"/>
            <w:vAlign w:val="bottom"/>
            <w:hideMark/>
          </w:tcPr>
          <w:p w14:paraId="661A1E44"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doplnit</w:t>
            </w:r>
          </w:p>
        </w:tc>
        <w:tc>
          <w:tcPr>
            <w:tcW w:w="1328" w:type="dxa"/>
            <w:tcBorders>
              <w:top w:val="nil"/>
              <w:left w:val="nil"/>
              <w:bottom w:val="single" w:sz="4" w:space="0" w:color="auto"/>
              <w:right w:val="single" w:sz="4" w:space="0" w:color="auto"/>
            </w:tcBorders>
            <w:shd w:val="clear" w:color="000000" w:fill="FFFFFF"/>
            <w:vAlign w:val="bottom"/>
            <w:hideMark/>
          </w:tcPr>
          <w:p w14:paraId="1307FAE3"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xml:space="preserve">0,00   </w:t>
            </w:r>
          </w:p>
        </w:tc>
        <w:tc>
          <w:tcPr>
            <w:tcW w:w="686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4308452"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496" w:type="dxa"/>
            <w:tcBorders>
              <w:top w:val="nil"/>
              <w:left w:val="nil"/>
              <w:bottom w:val="nil"/>
              <w:right w:val="nil"/>
            </w:tcBorders>
            <w:shd w:val="clear" w:color="000000" w:fill="FFFFFF"/>
            <w:noWrap/>
            <w:vAlign w:val="bottom"/>
            <w:hideMark/>
          </w:tcPr>
          <w:p w14:paraId="44511DEC"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30" w:type="dxa"/>
            <w:tcBorders>
              <w:top w:val="nil"/>
              <w:left w:val="nil"/>
              <w:bottom w:val="nil"/>
              <w:right w:val="nil"/>
            </w:tcBorders>
            <w:shd w:val="clear" w:color="000000" w:fill="FFFFFF"/>
            <w:noWrap/>
            <w:vAlign w:val="bottom"/>
            <w:hideMark/>
          </w:tcPr>
          <w:p w14:paraId="76F5C24B"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808" w:type="dxa"/>
            <w:tcBorders>
              <w:top w:val="nil"/>
              <w:left w:val="nil"/>
              <w:bottom w:val="nil"/>
              <w:right w:val="nil"/>
            </w:tcBorders>
            <w:shd w:val="clear" w:color="000000" w:fill="FFFFFF"/>
            <w:noWrap/>
            <w:vAlign w:val="bottom"/>
            <w:hideMark/>
          </w:tcPr>
          <w:p w14:paraId="4D2BB619"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320" w:type="dxa"/>
            <w:tcBorders>
              <w:top w:val="nil"/>
              <w:left w:val="nil"/>
              <w:bottom w:val="nil"/>
              <w:right w:val="nil"/>
            </w:tcBorders>
            <w:shd w:val="clear" w:color="000000" w:fill="FFFFFF"/>
            <w:noWrap/>
            <w:vAlign w:val="bottom"/>
            <w:hideMark/>
          </w:tcPr>
          <w:p w14:paraId="20F5CADB"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496" w:type="dxa"/>
            <w:tcBorders>
              <w:top w:val="nil"/>
              <w:left w:val="nil"/>
              <w:bottom w:val="nil"/>
              <w:right w:val="nil"/>
            </w:tcBorders>
            <w:shd w:val="clear" w:color="000000" w:fill="FFFFFF"/>
            <w:noWrap/>
            <w:vAlign w:val="bottom"/>
            <w:hideMark/>
          </w:tcPr>
          <w:p w14:paraId="1073EB02"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96" w:type="dxa"/>
            <w:tcBorders>
              <w:top w:val="nil"/>
              <w:left w:val="nil"/>
              <w:bottom w:val="nil"/>
              <w:right w:val="nil"/>
            </w:tcBorders>
            <w:shd w:val="clear" w:color="000000" w:fill="FFFFFF"/>
            <w:noWrap/>
            <w:vAlign w:val="bottom"/>
            <w:hideMark/>
          </w:tcPr>
          <w:p w14:paraId="4A0B6F16"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463" w:type="dxa"/>
            <w:tcBorders>
              <w:top w:val="nil"/>
              <w:left w:val="nil"/>
              <w:bottom w:val="nil"/>
              <w:right w:val="nil"/>
            </w:tcBorders>
            <w:shd w:val="clear" w:color="000000" w:fill="FFFFFF"/>
            <w:noWrap/>
            <w:vAlign w:val="bottom"/>
            <w:hideMark/>
          </w:tcPr>
          <w:p w14:paraId="33B18425"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r>
      <w:tr w:rsidR="001C4C5A" w:rsidRPr="001C4C5A" w14:paraId="527B03A8" w14:textId="77777777" w:rsidTr="0021603A">
        <w:trPr>
          <w:trHeight w:val="300"/>
        </w:trPr>
        <w:tc>
          <w:tcPr>
            <w:tcW w:w="526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DD5229A" w14:textId="77777777" w:rsidR="001C4C5A" w:rsidRPr="0021603A" w:rsidRDefault="001C4C5A" w:rsidP="0021603A">
            <w:pPr>
              <w:spacing w:after="0"/>
              <w:ind w:left="0"/>
              <w:jc w:val="center"/>
              <w:rPr>
                <w:rFonts w:ascii="Arial" w:hAnsi="Arial" w:cs="Arial"/>
                <w:b/>
                <w:bCs/>
                <w:i/>
                <w:iCs/>
                <w:sz w:val="20"/>
                <w:szCs w:val="20"/>
              </w:rPr>
            </w:pPr>
            <w:r w:rsidRPr="0021603A">
              <w:rPr>
                <w:rFonts w:ascii="Arial" w:hAnsi="Arial" w:cs="Arial"/>
                <w:b/>
                <w:bCs/>
                <w:i/>
                <w:iCs/>
                <w:sz w:val="20"/>
                <w:szCs w:val="20"/>
              </w:rPr>
              <w:t>Celkem sleva z fakturace v Kč bez DPH :</w:t>
            </w:r>
          </w:p>
        </w:tc>
        <w:tc>
          <w:tcPr>
            <w:tcW w:w="1328" w:type="dxa"/>
            <w:tcBorders>
              <w:top w:val="nil"/>
              <w:left w:val="nil"/>
              <w:bottom w:val="single" w:sz="4" w:space="0" w:color="auto"/>
              <w:right w:val="single" w:sz="4" w:space="0" w:color="auto"/>
            </w:tcBorders>
            <w:shd w:val="clear" w:color="000000" w:fill="FFFFFF"/>
            <w:vAlign w:val="bottom"/>
            <w:hideMark/>
          </w:tcPr>
          <w:p w14:paraId="049D4E62"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xml:space="preserve">0,00   </w:t>
            </w:r>
          </w:p>
        </w:tc>
        <w:tc>
          <w:tcPr>
            <w:tcW w:w="686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21D4B050"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496" w:type="dxa"/>
            <w:tcBorders>
              <w:top w:val="nil"/>
              <w:left w:val="nil"/>
              <w:bottom w:val="nil"/>
              <w:right w:val="nil"/>
            </w:tcBorders>
            <w:shd w:val="clear" w:color="000000" w:fill="FFFFFF"/>
            <w:noWrap/>
            <w:vAlign w:val="bottom"/>
            <w:hideMark/>
          </w:tcPr>
          <w:p w14:paraId="777CB511"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30" w:type="dxa"/>
            <w:tcBorders>
              <w:top w:val="nil"/>
              <w:left w:val="nil"/>
              <w:bottom w:val="nil"/>
              <w:right w:val="nil"/>
            </w:tcBorders>
            <w:shd w:val="clear" w:color="000000" w:fill="FFFFFF"/>
            <w:noWrap/>
            <w:vAlign w:val="bottom"/>
            <w:hideMark/>
          </w:tcPr>
          <w:p w14:paraId="063B3C60"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808" w:type="dxa"/>
            <w:tcBorders>
              <w:top w:val="nil"/>
              <w:left w:val="nil"/>
              <w:bottom w:val="nil"/>
              <w:right w:val="nil"/>
            </w:tcBorders>
            <w:shd w:val="clear" w:color="000000" w:fill="FFFFFF"/>
            <w:noWrap/>
            <w:vAlign w:val="bottom"/>
            <w:hideMark/>
          </w:tcPr>
          <w:p w14:paraId="2987D145"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320" w:type="dxa"/>
            <w:tcBorders>
              <w:top w:val="nil"/>
              <w:left w:val="nil"/>
              <w:bottom w:val="nil"/>
              <w:right w:val="nil"/>
            </w:tcBorders>
            <w:shd w:val="clear" w:color="000000" w:fill="FFFFFF"/>
            <w:noWrap/>
            <w:vAlign w:val="bottom"/>
            <w:hideMark/>
          </w:tcPr>
          <w:p w14:paraId="5A7405DA"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496" w:type="dxa"/>
            <w:tcBorders>
              <w:top w:val="nil"/>
              <w:left w:val="nil"/>
              <w:bottom w:val="nil"/>
              <w:right w:val="nil"/>
            </w:tcBorders>
            <w:shd w:val="clear" w:color="000000" w:fill="FFFFFF"/>
            <w:noWrap/>
            <w:vAlign w:val="bottom"/>
            <w:hideMark/>
          </w:tcPr>
          <w:p w14:paraId="30116878"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96" w:type="dxa"/>
            <w:tcBorders>
              <w:top w:val="nil"/>
              <w:left w:val="nil"/>
              <w:bottom w:val="nil"/>
              <w:right w:val="nil"/>
            </w:tcBorders>
            <w:shd w:val="clear" w:color="000000" w:fill="FFFFFF"/>
            <w:noWrap/>
            <w:vAlign w:val="bottom"/>
            <w:hideMark/>
          </w:tcPr>
          <w:p w14:paraId="26E18921"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463" w:type="dxa"/>
            <w:tcBorders>
              <w:top w:val="nil"/>
              <w:left w:val="nil"/>
              <w:bottom w:val="nil"/>
              <w:right w:val="nil"/>
            </w:tcBorders>
            <w:shd w:val="clear" w:color="000000" w:fill="FFFFFF"/>
            <w:noWrap/>
            <w:vAlign w:val="bottom"/>
            <w:hideMark/>
          </w:tcPr>
          <w:p w14:paraId="3556800B"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r>
      <w:tr w:rsidR="001C4C5A" w:rsidRPr="001C4C5A" w14:paraId="2C2F4980"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vAlign w:val="bottom"/>
            <w:hideMark/>
          </w:tcPr>
          <w:p w14:paraId="54481FD1" w14:textId="6E8FEEE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Nesplnění ostatních povinností čl. 1</w:t>
            </w:r>
            <w:r w:rsidR="00443BAA">
              <w:rPr>
                <w:rFonts w:ascii="Arial" w:hAnsi="Arial" w:cs="Arial"/>
                <w:b/>
                <w:bCs/>
                <w:sz w:val="20"/>
                <w:szCs w:val="20"/>
              </w:rPr>
              <w:t>1</w:t>
            </w:r>
          </w:p>
        </w:tc>
        <w:tc>
          <w:tcPr>
            <w:tcW w:w="1877" w:type="dxa"/>
            <w:tcBorders>
              <w:top w:val="nil"/>
              <w:left w:val="nil"/>
              <w:bottom w:val="single" w:sz="4" w:space="0" w:color="auto"/>
              <w:right w:val="single" w:sz="4" w:space="0" w:color="auto"/>
            </w:tcBorders>
            <w:shd w:val="clear" w:color="000000" w:fill="FFFFFF"/>
            <w:noWrap/>
            <w:vAlign w:val="bottom"/>
            <w:hideMark/>
          </w:tcPr>
          <w:p w14:paraId="6DF98252" w14:textId="22CCF3D4" w:rsidR="001C4C5A" w:rsidRPr="0021603A" w:rsidRDefault="001C4C5A" w:rsidP="0021603A">
            <w:pPr>
              <w:spacing w:after="0"/>
              <w:ind w:left="0"/>
              <w:jc w:val="center"/>
              <w:rPr>
                <w:rFonts w:ascii="Arial" w:hAnsi="Arial" w:cs="Arial"/>
                <w:b/>
                <w:bCs/>
                <w:szCs w:val="22"/>
              </w:rPr>
            </w:pPr>
            <w:r w:rsidRPr="00044A15">
              <w:rPr>
                <w:rFonts w:ascii="Arial" w:hAnsi="Arial" w:cs="Arial"/>
                <w:b/>
                <w:bCs/>
                <w:szCs w:val="22"/>
              </w:rPr>
              <w:t>ID</w:t>
            </w:r>
            <w:r w:rsidR="009963C0" w:rsidRPr="00044A15">
              <w:rPr>
                <w:rFonts w:ascii="Arial" w:hAnsi="Arial" w:cs="Arial"/>
                <w:b/>
                <w:bCs/>
                <w:szCs w:val="22"/>
              </w:rPr>
              <w:t xml:space="preserve"> služby</w:t>
            </w:r>
          </w:p>
        </w:tc>
        <w:tc>
          <w:tcPr>
            <w:tcW w:w="1328" w:type="dxa"/>
            <w:tcBorders>
              <w:top w:val="nil"/>
              <w:left w:val="nil"/>
              <w:bottom w:val="single" w:sz="4" w:space="0" w:color="auto"/>
              <w:right w:val="single" w:sz="4" w:space="0" w:color="auto"/>
            </w:tcBorders>
            <w:shd w:val="clear" w:color="000000" w:fill="FFFFFF"/>
            <w:noWrap/>
            <w:vAlign w:val="bottom"/>
            <w:hideMark/>
          </w:tcPr>
          <w:p w14:paraId="18096520"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Sleva v Kč bez DPH</w:t>
            </w:r>
          </w:p>
        </w:tc>
        <w:tc>
          <w:tcPr>
            <w:tcW w:w="686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B792E4E"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496" w:type="dxa"/>
            <w:tcBorders>
              <w:top w:val="nil"/>
              <w:left w:val="nil"/>
              <w:bottom w:val="nil"/>
              <w:right w:val="nil"/>
            </w:tcBorders>
            <w:shd w:val="clear" w:color="000000" w:fill="FFFFFF"/>
            <w:noWrap/>
            <w:vAlign w:val="bottom"/>
            <w:hideMark/>
          </w:tcPr>
          <w:p w14:paraId="32F22A39"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30" w:type="dxa"/>
            <w:tcBorders>
              <w:top w:val="nil"/>
              <w:left w:val="nil"/>
              <w:bottom w:val="nil"/>
              <w:right w:val="nil"/>
            </w:tcBorders>
            <w:shd w:val="clear" w:color="000000" w:fill="FFFFFF"/>
            <w:noWrap/>
            <w:vAlign w:val="bottom"/>
            <w:hideMark/>
          </w:tcPr>
          <w:p w14:paraId="0F4A95EA"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808" w:type="dxa"/>
            <w:tcBorders>
              <w:top w:val="nil"/>
              <w:left w:val="nil"/>
              <w:bottom w:val="nil"/>
              <w:right w:val="nil"/>
            </w:tcBorders>
            <w:shd w:val="clear" w:color="000000" w:fill="FFFFFF"/>
            <w:noWrap/>
            <w:vAlign w:val="bottom"/>
            <w:hideMark/>
          </w:tcPr>
          <w:p w14:paraId="3B65F73E"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320" w:type="dxa"/>
            <w:tcBorders>
              <w:top w:val="nil"/>
              <w:left w:val="nil"/>
              <w:bottom w:val="nil"/>
              <w:right w:val="nil"/>
            </w:tcBorders>
            <w:shd w:val="clear" w:color="000000" w:fill="FFFFFF"/>
            <w:noWrap/>
            <w:vAlign w:val="bottom"/>
            <w:hideMark/>
          </w:tcPr>
          <w:p w14:paraId="51CAD911"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496" w:type="dxa"/>
            <w:tcBorders>
              <w:top w:val="nil"/>
              <w:left w:val="nil"/>
              <w:bottom w:val="nil"/>
              <w:right w:val="nil"/>
            </w:tcBorders>
            <w:shd w:val="clear" w:color="000000" w:fill="FFFFFF"/>
            <w:noWrap/>
            <w:vAlign w:val="bottom"/>
            <w:hideMark/>
          </w:tcPr>
          <w:p w14:paraId="6DF64F51"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96" w:type="dxa"/>
            <w:tcBorders>
              <w:top w:val="nil"/>
              <w:left w:val="nil"/>
              <w:bottom w:val="nil"/>
              <w:right w:val="nil"/>
            </w:tcBorders>
            <w:shd w:val="clear" w:color="000000" w:fill="FFFFFF"/>
            <w:noWrap/>
            <w:vAlign w:val="bottom"/>
            <w:hideMark/>
          </w:tcPr>
          <w:p w14:paraId="1D4DD715"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463" w:type="dxa"/>
            <w:tcBorders>
              <w:top w:val="nil"/>
              <w:left w:val="nil"/>
              <w:bottom w:val="nil"/>
              <w:right w:val="nil"/>
            </w:tcBorders>
            <w:shd w:val="clear" w:color="000000" w:fill="FFFFFF"/>
            <w:noWrap/>
            <w:vAlign w:val="bottom"/>
            <w:hideMark/>
          </w:tcPr>
          <w:p w14:paraId="4E40EF75"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r>
      <w:tr w:rsidR="001C4C5A" w:rsidRPr="001C4C5A" w14:paraId="097E4712"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noWrap/>
            <w:vAlign w:val="bottom"/>
            <w:hideMark/>
          </w:tcPr>
          <w:p w14:paraId="2D237FDA"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877" w:type="dxa"/>
            <w:tcBorders>
              <w:top w:val="nil"/>
              <w:left w:val="nil"/>
              <w:bottom w:val="single" w:sz="4" w:space="0" w:color="auto"/>
              <w:right w:val="single" w:sz="4" w:space="0" w:color="auto"/>
            </w:tcBorders>
            <w:shd w:val="clear" w:color="000000" w:fill="FFFFFF"/>
            <w:vAlign w:val="bottom"/>
            <w:hideMark/>
          </w:tcPr>
          <w:p w14:paraId="45ECAB8E"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328" w:type="dxa"/>
            <w:tcBorders>
              <w:top w:val="nil"/>
              <w:left w:val="nil"/>
              <w:bottom w:val="single" w:sz="4" w:space="0" w:color="auto"/>
              <w:right w:val="single" w:sz="4" w:space="0" w:color="auto"/>
            </w:tcBorders>
            <w:shd w:val="clear" w:color="000000" w:fill="FFFFFF"/>
            <w:noWrap/>
            <w:vAlign w:val="bottom"/>
            <w:hideMark/>
          </w:tcPr>
          <w:p w14:paraId="237E4CDD"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0,00</w:t>
            </w:r>
          </w:p>
        </w:tc>
        <w:tc>
          <w:tcPr>
            <w:tcW w:w="686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F5791CD"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496" w:type="dxa"/>
            <w:tcBorders>
              <w:top w:val="nil"/>
              <w:left w:val="nil"/>
              <w:bottom w:val="nil"/>
              <w:right w:val="nil"/>
            </w:tcBorders>
            <w:shd w:val="clear" w:color="000000" w:fill="FFFFFF"/>
            <w:noWrap/>
            <w:vAlign w:val="bottom"/>
            <w:hideMark/>
          </w:tcPr>
          <w:p w14:paraId="1D81454F"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30" w:type="dxa"/>
            <w:tcBorders>
              <w:top w:val="nil"/>
              <w:left w:val="nil"/>
              <w:bottom w:val="nil"/>
              <w:right w:val="nil"/>
            </w:tcBorders>
            <w:shd w:val="clear" w:color="000000" w:fill="FFFFFF"/>
            <w:noWrap/>
            <w:vAlign w:val="bottom"/>
            <w:hideMark/>
          </w:tcPr>
          <w:p w14:paraId="034CA764"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808" w:type="dxa"/>
            <w:tcBorders>
              <w:top w:val="nil"/>
              <w:left w:val="nil"/>
              <w:bottom w:val="nil"/>
              <w:right w:val="nil"/>
            </w:tcBorders>
            <w:shd w:val="clear" w:color="000000" w:fill="FFFFFF"/>
            <w:noWrap/>
            <w:vAlign w:val="bottom"/>
            <w:hideMark/>
          </w:tcPr>
          <w:p w14:paraId="2EBE69F1"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320" w:type="dxa"/>
            <w:tcBorders>
              <w:top w:val="nil"/>
              <w:left w:val="nil"/>
              <w:bottom w:val="nil"/>
              <w:right w:val="nil"/>
            </w:tcBorders>
            <w:shd w:val="clear" w:color="000000" w:fill="FFFFFF"/>
            <w:noWrap/>
            <w:vAlign w:val="bottom"/>
            <w:hideMark/>
          </w:tcPr>
          <w:p w14:paraId="59F30863"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496" w:type="dxa"/>
            <w:tcBorders>
              <w:top w:val="nil"/>
              <w:left w:val="nil"/>
              <w:bottom w:val="nil"/>
              <w:right w:val="nil"/>
            </w:tcBorders>
            <w:shd w:val="clear" w:color="000000" w:fill="FFFFFF"/>
            <w:noWrap/>
            <w:vAlign w:val="bottom"/>
            <w:hideMark/>
          </w:tcPr>
          <w:p w14:paraId="5B959388"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96" w:type="dxa"/>
            <w:tcBorders>
              <w:top w:val="nil"/>
              <w:left w:val="nil"/>
              <w:bottom w:val="nil"/>
              <w:right w:val="nil"/>
            </w:tcBorders>
            <w:shd w:val="clear" w:color="000000" w:fill="FFFFFF"/>
            <w:noWrap/>
            <w:vAlign w:val="bottom"/>
            <w:hideMark/>
          </w:tcPr>
          <w:p w14:paraId="1449B2E2"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463" w:type="dxa"/>
            <w:tcBorders>
              <w:top w:val="nil"/>
              <w:left w:val="nil"/>
              <w:bottom w:val="nil"/>
              <w:right w:val="nil"/>
            </w:tcBorders>
            <w:shd w:val="clear" w:color="000000" w:fill="FFFFFF"/>
            <w:noWrap/>
            <w:vAlign w:val="bottom"/>
            <w:hideMark/>
          </w:tcPr>
          <w:p w14:paraId="6A603FD9"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r>
      <w:tr w:rsidR="001C4C5A" w:rsidRPr="001C4C5A" w14:paraId="7A2E9DD1"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noWrap/>
            <w:vAlign w:val="bottom"/>
            <w:hideMark/>
          </w:tcPr>
          <w:p w14:paraId="4C792BD8" w14:textId="77777777" w:rsidR="001C4C5A" w:rsidRPr="0021603A" w:rsidRDefault="001C4C5A" w:rsidP="0021603A">
            <w:pPr>
              <w:spacing w:after="0"/>
              <w:ind w:left="0"/>
              <w:rPr>
                <w:rFonts w:ascii="Arial" w:hAnsi="Arial" w:cs="Arial"/>
                <w:sz w:val="20"/>
                <w:szCs w:val="20"/>
              </w:rPr>
            </w:pPr>
            <w:r w:rsidRPr="0021603A">
              <w:rPr>
                <w:rFonts w:ascii="Arial" w:hAnsi="Arial" w:cs="Arial"/>
                <w:sz w:val="20"/>
                <w:szCs w:val="20"/>
              </w:rPr>
              <w:t> </w:t>
            </w:r>
          </w:p>
        </w:tc>
        <w:tc>
          <w:tcPr>
            <w:tcW w:w="1877" w:type="dxa"/>
            <w:tcBorders>
              <w:top w:val="nil"/>
              <w:left w:val="nil"/>
              <w:bottom w:val="single" w:sz="4" w:space="0" w:color="auto"/>
              <w:right w:val="single" w:sz="4" w:space="0" w:color="auto"/>
            </w:tcBorders>
            <w:shd w:val="clear" w:color="000000" w:fill="FFFFFF"/>
            <w:vAlign w:val="bottom"/>
            <w:hideMark/>
          </w:tcPr>
          <w:p w14:paraId="5F93E10C"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328" w:type="dxa"/>
            <w:tcBorders>
              <w:top w:val="nil"/>
              <w:left w:val="nil"/>
              <w:bottom w:val="single" w:sz="4" w:space="0" w:color="auto"/>
              <w:right w:val="single" w:sz="4" w:space="0" w:color="auto"/>
            </w:tcBorders>
            <w:shd w:val="clear" w:color="000000" w:fill="FFFFFF"/>
            <w:noWrap/>
            <w:vAlign w:val="bottom"/>
            <w:hideMark/>
          </w:tcPr>
          <w:p w14:paraId="472D728F"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0,00</w:t>
            </w:r>
          </w:p>
        </w:tc>
        <w:tc>
          <w:tcPr>
            <w:tcW w:w="686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590B2B0"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496" w:type="dxa"/>
            <w:tcBorders>
              <w:top w:val="nil"/>
              <w:left w:val="nil"/>
              <w:bottom w:val="nil"/>
              <w:right w:val="nil"/>
            </w:tcBorders>
            <w:shd w:val="clear" w:color="000000" w:fill="FFFFFF"/>
            <w:noWrap/>
            <w:vAlign w:val="bottom"/>
            <w:hideMark/>
          </w:tcPr>
          <w:p w14:paraId="0B23E282"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30" w:type="dxa"/>
            <w:tcBorders>
              <w:top w:val="nil"/>
              <w:left w:val="nil"/>
              <w:bottom w:val="nil"/>
              <w:right w:val="nil"/>
            </w:tcBorders>
            <w:shd w:val="clear" w:color="000000" w:fill="FFFFFF"/>
            <w:noWrap/>
            <w:vAlign w:val="bottom"/>
            <w:hideMark/>
          </w:tcPr>
          <w:p w14:paraId="7AB53D29"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808" w:type="dxa"/>
            <w:tcBorders>
              <w:top w:val="nil"/>
              <w:left w:val="nil"/>
              <w:bottom w:val="nil"/>
              <w:right w:val="nil"/>
            </w:tcBorders>
            <w:shd w:val="clear" w:color="000000" w:fill="FFFFFF"/>
            <w:noWrap/>
            <w:vAlign w:val="bottom"/>
            <w:hideMark/>
          </w:tcPr>
          <w:p w14:paraId="15F846FB"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320" w:type="dxa"/>
            <w:tcBorders>
              <w:top w:val="nil"/>
              <w:left w:val="nil"/>
              <w:bottom w:val="nil"/>
              <w:right w:val="nil"/>
            </w:tcBorders>
            <w:shd w:val="clear" w:color="000000" w:fill="FFFFFF"/>
            <w:noWrap/>
            <w:vAlign w:val="bottom"/>
            <w:hideMark/>
          </w:tcPr>
          <w:p w14:paraId="70C7D30A"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496" w:type="dxa"/>
            <w:tcBorders>
              <w:top w:val="nil"/>
              <w:left w:val="nil"/>
              <w:bottom w:val="nil"/>
              <w:right w:val="nil"/>
            </w:tcBorders>
            <w:shd w:val="clear" w:color="000000" w:fill="FFFFFF"/>
            <w:noWrap/>
            <w:vAlign w:val="bottom"/>
            <w:hideMark/>
          </w:tcPr>
          <w:p w14:paraId="3CF807E4"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96" w:type="dxa"/>
            <w:tcBorders>
              <w:top w:val="nil"/>
              <w:left w:val="nil"/>
              <w:bottom w:val="nil"/>
              <w:right w:val="nil"/>
            </w:tcBorders>
            <w:shd w:val="clear" w:color="000000" w:fill="FFFFFF"/>
            <w:noWrap/>
            <w:vAlign w:val="bottom"/>
            <w:hideMark/>
          </w:tcPr>
          <w:p w14:paraId="125386FB"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463" w:type="dxa"/>
            <w:tcBorders>
              <w:top w:val="nil"/>
              <w:left w:val="nil"/>
              <w:bottom w:val="nil"/>
              <w:right w:val="nil"/>
            </w:tcBorders>
            <w:shd w:val="clear" w:color="000000" w:fill="FFFFFF"/>
            <w:noWrap/>
            <w:vAlign w:val="bottom"/>
            <w:hideMark/>
          </w:tcPr>
          <w:p w14:paraId="296DF3CC"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r>
      <w:tr w:rsidR="001C4C5A" w:rsidRPr="001C4C5A" w14:paraId="4D6DF38A"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noWrap/>
            <w:vAlign w:val="bottom"/>
            <w:hideMark/>
          </w:tcPr>
          <w:p w14:paraId="69694A6B" w14:textId="77777777" w:rsidR="001C4C5A" w:rsidRPr="0021603A" w:rsidRDefault="001C4C5A" w:rsidP="0021603A">
            <w:pPr>
              <w:spacing w:after="0"/>
              <w:ind w:left="0"/>
              <w:rPr>
                <w:rFonts w:ascii="Arial" w:hAnsi="Arial" w:cs="Arial"/>
                <w:sz w:val="20"/>
                <w:szCs w:val="20"/>
              </w:rPr>
            </w:pPr>
            <w:r w:rsidRPr="0021603A">
              <w:rPr>
                <w:rFonts w:ascii="Arial" w:hAnsi="Arial" w:cs="Arial"/>
                <w:sz w:val="20"/>
                <w:szCs w:val="20"/>
              </w:rPr>
              <w:t> </w:t>
            </w:r>
          </w:p>
        </w:tc>
        <w:tc>
          <w:tcPr>
            <w:tcW w:w="1877" w:type="dxa"/>
            <w:tcBorders>
              <w:top w:val="nil"/>
              <w:left w:val="nil"/>
              <w:bottom w:val="single" w:sz="4" w:space="0" w:color="auto"/>
              <w:right w:val="single" w:sz="4" w:space="0" w:color="auto"/>
            </w:tcBorders>
            <w:shd w:val="clear" w:color="000000" w:fill="FFFFFF"/>
            <w:vAlign w:val="bottom"/>
            <w:hideMark/>
          </w:tcPr>
          <w:p w14:paraId="0758CF81" w14:textId="77777777" w:rsidR="001C4C5A" w:rsidRPr="0021603A" w:rsidRDefault="001C4C5A" w:rsidP="0021603A">
            <w:pPr>
              <w:spacing w:after="0"/>
              <w:ind w:left="0"/>
              <w:jc w:val="center"/>
              <w:rPr>
                <w:rFonts w:ascii="Arial" w:hAnsi="Arial" w:cs="Arial"/>
                <w:sz w:val="20"/>
                <w:szCs w:val="20"/>
              </w:rPr>
            </w:pPr>
            <w:r w:rsidRPr="0021603A">
              <w:rPr>
                <w:rFonts w:ascii="Arial" w:hAnsi="Arial" w:cs="Arial"/>
                <w:sz w:val="20"/>
                <w:szCs w:val="20"/>
              </w:rPr>
              <w:t> </w:t>
            </w:r>
          </w:p>
        </w:tc>
        <w:tc>
          <w:tcPr>
            <w:tcW w:w="1328" w:type="dxa"/>
            <w:tcBorders>
              <w:top w:val="nil"/>
              <w:left w:val="nil"/>
              <w:bottom w:val="single" w:sz="4" w:space="0" w:color="auto"/>
              <w:right w:val="single" w:sz="4" w:space="0" w:color="auto"/>
            </w:tcBorders>
            <w:shd w:val="clear" w:color="000000" w:fill="FFFFFF"/>
            <w:noWrap/>
            <w:vAlign w:val="bottom"/>
            <w:hideMark/>
          </w:tcPr>
          <w:p w14:paraId="751D392A"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0,00</w:t>
            </w:r>
          </w:p>
        </w:tc>
        <w:tc>
          <w:tcPr>
            <w:tcW w:w="686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D26EE06"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496" w:type="dxa"/>
            <w:tcBorders>
              <w:top w:val="nil"/>
              <w:left w:val="nil"/>
              <w:bottom w:val="nil"/>
              <w:right w:val="nil"/>
            </w:tcBorders>
            <w:shd w:val="clear" w:color="000000" w:fill="FFFFFF"/>
            <w:noWrap/>
            <w:vAlign w:val="bottom"/>
            <w:hideMark/>
          </w:tcPr>
          <w:p w14:paraId="5986606D"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30" w:type="dxa"/>
            <w:tcBorders>
              <w:top w:val="nil"/>
              <w:left w:val="nil"/>
              <w:bottom w:val="nil"/>
              <w:right w:val="nil"/>
            </w:tcBorders>
            <w:shd w:val="clear" w:color="000000" w:fill="FFFFFF"/>
            <w:noWrap/>
            <w:vAlign w:val="bottom"/>
            <w:hideMark/>
          </w:tcPr>
          <w:p w14:paraId="132E265E"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808" w:type="dxa"/>
            <w:tcBorders>
              <w:top w:val="nil"/>
              <w:left w:val="nil"/>
              <w:bottom w:val="nil"/>
              <w:right w:val="nil"/>
            </w:tcBorders>
            <w:shd w:val="clear" w:color="000000" w:fill="FFFFFF"/>
            <w:noWrap/>
            <w:vAlign w:val="bottom"/>
            <w:hideMark/>
          </w:tcPr>
          <w:p w14:paraId="6C82A5C9"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320" w:type="dxa"/>
            <w:tcBorders>
              <w:top w:val="nil"/>
              <w:left w:val="nil"/>
              <w:bottom w:val="nil"/>
              <w:right w:val="nil"/>
            </w:tcBorders>
            <w:shd w:val="clear" w:color="000000" w:fill="FFFFFF"/>
            <w:noWrap/>
            <w:vAlign w:val="bottom"/>
            <w:hideMark/>
          </w:tcPr>
          <w:p w14:paraId="6B1EEE5A"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496" w:type="dxa"/>
            <w:tcBorders>
              <w:top w:val="nil"/>
              <w:left w:val="nil"/>
              <w:bottom w:val="nil"/>
              <w:right w:val="nil"/>
            </w:tcBorders>
            <w:shd w:val="clear" w:color="000000" w:fill="FFFFFF"/>
            <w:noWrap/>
            <w:vAlign w:val="bottom"/>
            <w:hideMark/>
          </w:tcPr>
          <w:p w14:paraId="1CAAE6E9"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96" w:type="dxa"/>
            <w:tcBorders>
              <w:top w:val="nil"/>
              <w:left w:val="nil"/>
              <w:bottom w:val="nil"/>
              <w:right w:val="nil"/>
            </w:tcBorders>
            <w:shd w:val="clear" w:color="000000" w:fill="FFFFFF"/>
            <w:noWrap/>
            <w:vAlign w:val="bottom"/>
            <w:hideMark/>
          </w:tcPr>
          <w:p w14:paraId="636947FE"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463" w:type="dxa"/>
            <w:tcBorders>
              <w:top w:val="nil"/>
              <w:left w:val="nil"/>
              <w:bottom w:val="nil"/>
              <w:right w:val="nil"/>
            </w:tcBorders>
            <w:shd w:val="clear" w:color="000000" w:fill="FFFFFF"/>
            <w:noWrap/>
            <w:vAlign w:val="bottom"/>
            <w:hideMark/>
          </w:tcPr>
          <w:p w14:paraId="58FBC2D3"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r>
      <w:tr w:rsidR="001C4C5A" w:rsidRPr="001C4C5A" w14:paraId="5DF04C00" w14:textId="77777777" w:rsidTr="0021603A">
        <w:trPr>
          <w:trHeight w:val="300"/>
        </w:trPr>
        <w:tc>
          <w:tcPr>
            <w:tcW w:w="526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E24DBA3" w14:textId="77777777" w:rsidR="001C4C5A" w:rsidRPr="0021603A" w:rsidRDefault="001C4C5A" w:rsidP="0021603A">
            <w:pPr>
              <w:spacing w:after="0"/>
              <w:ind w:left="0"/>
              <w:jc w:val="center"/>
              <w:rPr>
                <w:rFonts w:ascii="Arial" w:hAnsi="Arial" w:cs="Arial"/>
                <w:b/>
                <w:bCs/>
                <w:i/>
                <w:iCs/>
                <w:sz w:val="20"/>
                <w:szCs w:val="20"/>
              </w:rPr>
            </w:pPr>
            <w:r w:rsidRPr="0021603A">
              <w:rPr>
                <w:rFonts w:ascii="Arial" w:hAnsi="Arial" w:cs="Arial"/>
                <w:b/>
                <w:bCs/>
                <w:i/>
                <w:iCs/>
                <w:sz w:val="20"/>
                <w:szCs w:val="20"/>
              </w:rPr>
              <w:t>Celkem sleva z fakturace v Kč bez DPH :</w:t>
            </w:r>
          </w:p>
        </w:tc>
        <w:tc>
          <w:tcPr>
            <w:tcW w:w="1328" w:type="dxa"/>
            <w:tcBorders>
              <w:top w:val="nil"/>
              <w:left w:val="nil"/>
              <w:bottom w:val="single" w:sz="4" w:space="0" w:color="auto"/>
              <w:right w:val="single" w:sz="4" w:space="0" w:color="auto"/>
            </w:tcBorders>
            <w:shd w:val="clear" w:color="000000" w:fill="FFFFFF"/>
            <w:vAlign w:val="center"/>
            <w:hideMark/>
          </w:tcPr>
          <w:p w14:paraId="370AC246"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xml:space="preserve">0,00   </w:t>
            </w:r>
          </w:p>
        </w:tc>
        <w:tc>
          <w:tcPr>
            <w:tcW w:w="686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2CBCAE7"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496" w:type="dxa"/>
            <w:tcBorders>
              <w:top w:val="nil"/>
              <w:left w:val="nil"/>
              <w:bottom w:val="nil"/>
              <w:right w:val="nil"/>
            </w:tcBorders>
            <w:shd w:val="clear" w:color="000000" w:fill="FFFFFF"/>
            <w:noWrap/>
            <w:vAlign w:val="bottom"/>
            <w:hideMark/>
          </w:tcPr>
          <w:p w14:paraId="4F33C0BB"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30" w:type="dxa"/>
            <w:tcBorders>
              <w:top w:val="nil"/>
              <w:left w:val="nil"/>
              <w:bottom w:val="nil"/>
              <w:right w:val="nil"/>
            </w:tcBorders>
            <w:shd w:val="clear" w:color="000000" w:fill="FFFFFF"/>
            <w:noWrap/>
            <w:vAlign w:val="bottom"/>
            <w:hideMark/>
          </w:tcPr>
          <w:p w14:paraId="0F75A459"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808" w:type="dxa"/>
            <w:tcBorders>
              <w:top w:val="nil"/>
              <w:left w:val="nil"/>
              <w:bottom w:val="nil"/>
              <w:right w:val="nil"/>
            </w:tcBorders>
            <w:shd w:val="clear" w:color="000000" w:fill="FFFFFF"/>
            <w:noWrap/>
            <w:vAlign w:val="bottom"/>
            <w:hideMark/>
          </w:tcPr>
          <w:p w14:paraId="2F2E98B7"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320" w:type="dxa"/>
            <w:tcBorders>
              <w:top w:val="nil"/>
              <w:left w:val="nil"/>
              <w:bottom w:val="nil"/>
              <w:right w:val="nil"/>
            </w:tcBorders>
            <w:shd w:val="clear" w:color="000000" w:fill="FFFFFF"/>
            <w:noWrap/>
            <w:vAlign w:val="bottom"/>
            <w:hideMark/>
          </w:tcPr>
          <w:p w14:paraId="29A568AB"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496" w:type="dxa"/>
            <w:tcBorders>
              <w:top w:val="nil"/>
              <w:left w:val="nil"/>
              <w:bottom w:val="nil"/>
              <w:right w:val="nil"/>
            </w:tcBorders>
            <w:shd w:val="clear" w:color="000000" w:fill="FFFFFF"/>
            <w:noWrap/>
            <w:vAlign w:val="bottom"/>
            <w:hideMark/>
          </w:tcPr>
          <w:p w14:paraId="49AD26D6"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96" w:type="dxa"/>
            <w:tcBorders>
              <w:top w:val="nil"/>
              <w:left w:val="nil"/>
              <w:bottom w:val="nil"/>
              <w:right w:val="nil"/>
            </w:tcBorders>
            <w:shd w:val="clear" w:color="000000" w:fill="FFFFFF"/>
            <w:noWrap/>
            <w:vAlign w:val="bottom"/>
            <w:hideMark/>
          </w:tcPr>
          <w:p w14:paraId="12B7BADC"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463" w:type="dxa"/>
            <w:tcBorders>
              <w:top w:val="nil"/>
              <w:left w:val="nil"/>
              <w:bottom w:val="nil"/>
              <w:right w:val="nil"/>
            </w:tcBorders>
            <w:shd w:val="clear" w:color="000000" w:fill="FFFFFF"/>
            <w:noWrap/>
            <w:vAlign w:val="bottom"/>
            <w:hideMark/>
          </w:tcPr>
          <w:p w14:paraId="2D88389B"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r>
      <w:tr w:rsidR="001C4C5A" w:rsidRPr="001C4C5A" w14:paraId="261846A9"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noWrap/>
            <w:vAlign w:val="bottom"/>
            <w:hideMark/>
          </w:tcPr>
          <w:p w14:paraId="66A096F5" w14:textId="2BB2D2AD"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Porušení doby zavedení služeb dle čl.1</w:t>
            </w:r>
            <w:r w:rsidR="00443BAA">
              <w:rPr>
                <w:rFonts w:ascii="Arial" w:hAnsi="Arial" w:cs="Arial"/>
                <w:b/>
                <w:bCs/>
                <w:sz w:val="20"/>
                <w:szCs w:val="20"/>
              </w:rPr>
              <w:t>1</w:t>
            </w:r>
            <w:r w:rsidRPr="0021603A">
              <w:rPr>
                <w:rFonts w:ascii="Arial" w:hAnsi="Arial" w:cs="Arial"/>
                <w:b/>
                <w:bCs/>
                <w:sz w:val="20"/>
                <w:szCs w:val="20"/>
              </w:rPr>
              <w:t>.3</w:t>
            </w:r>
          </w:p>
        </w:tc>
        <w:tc>
          <w:tcPr>
            <w:tcW w:w="1877" w:type="dxa"/>
            <w:tcBorders>
              <w:top w:val="nil"/>
              <w:left w:val="nil"/>
              <w:bottom w:val="single" w:sz="4" w:space="0" w:color="auto"/>
              <w:right w:val="single" w:sz="4" w:space="0" w:color="auto"/>
            </w:tcBorders>
            <w:shd w:val="clear" w:color="000000" w:fill="FFFFFF"/>
            <w:noWrap/>
            <w:vAlign w:val="bottom"/>
            <w:hideMark/>
          </w:tcPr>
          <w:p w14:paraId="39CC119E" w14:textId="0648F557" w:rsidR="001C4C5A" w:rsidRPr="0021603A" w:rsidRDefault="001C4C5A" w:rsidP="0021603A">
            <w:pPr>
              <w:spacing w:after="0"/>
              <w:ind w:left="0"/>
              <w:jc w:val="center"/>
              <w:rPr>
                <w:rFonts w:ascii="Arial" w:hAnsi="Arial" w:cs="Arial"/>
                <w:b/>
                <w:bCs/>
                <w:szCs w:val="22"/>
              </w:rPr>
            </w:pPr>
            <w:r w:rsidRPr="00044A15">
              <w:rPr>
                <w:rFonts w:ascii="Arial" w:hAnsi="Arial" w:cs="Arial"/>
                <w:b/>
                <w:bCs/>
                <w:szCs w:val="22"/>
              </w:rPr>
              <w:t>ID</w:t>
            </w:r>
            <w:r w:rsidR="009963C0" w:rsidRPr="00044A15">
              <w:rPr>
                <w:rFonts w:ascii="Arial" w:hAnsi="Arial" w:cs="Arial"/>
                <w:b/>
                <w:bCs/>
                <w:szCs w:val="22"/>
              </w:rPr>
              <w:t xml:space="preserve"> služb</w:t>
            </w:r>
            <w:r w:rsidR="009963C0">
              <w:rPr>
                <w:rFonts w:ascii="Arial" w:hAnsi="Arial" w:cs="Arial"/>
                <w:b/>
                <w:bCs/>
                <w:szCs w:val="22"/>
              </w:rPr>
              <w:t>y</w:t>
            </w:r>
          </w:p>
        </w:tc>
        <w:tc>
          <w:tcPr>
            <w:tcW w:w="1328" w:type="dxa"/>
            <w:tcBorders>
              <w:top w:val="nil"/>
              <w:left w:val="nil"/>
              <w:bottom w:val="single" w:sz="4" w:space="0" w:color="auto"/>
              <w:right w:val="single" w:sz="4" w:space="0" w:color="auto"/>
            </w:tcBorders>
            <w:shd w:val="clear" w:color="000000" w:fill="FFFFFF"/>
            <w:noWrap/>
            <w:vAlign w:val="bottom"/>
            <w:hideMark/>
          </w:tcPr>
          <w:p w14:paraId="64CCA15B"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Sleva v Kč bez DPH</w:t>
            </w:r>
          </w:p>
        </w:tc>
        <w:tc>
          <w:tcPr>
            <w:tcW w:w="686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956FA6D"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496" w:type="dxa"/>
            <w:tcBorders>
              <w:top w:val="nil"/>
              <w:left w:val="nil"/>
              <w:bottom w:val="nil"/>
              <w:right w:val="nil"/>
            </w:tcBorders>
            <w:shd w:val="clear" w:color="000000" w:fill="FFFFFF"/>
            <w:noWrap/>
            <w:vAlign w:val="bottom"/>
            <w:hideMark/>
          </w:tcPr>
          <w:p w14:paraId="38D1DD52"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30" w:type="dxa"/>
            <w:tcBorders>
              <w:top w:val="nil"/>
              <w:left w:val="nil"/>
              <w:bottom w:val="nil"/>
              <w:right w:val="nil"/>
            </w:tcBorders>
            <w:shd w:val="clear" w:color="000000" w:fill="FFFFFF"/>
            <w:noWrap/>
            <w:vAlign w:val="bottom"/>
            <w:hideMark/>
          </w:tcPr>
          <w:p w14:paraId="662475B1"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808" w:type="dxa"/>
            <w:tcBorders>
              <w:top w:val="nil"/>
              <w:left w:val="nil"/>
              <w:bottom w:val="nil"/>
              <w:right w:val="nil"/>
            </w:tcBorders>
            <w:shd w:val="clear" w:color="000000" w:fill="FFFFFF"/>
            <w:noWrap/>
            <w:vAlign w:val="bottom"/>
            <w:hideMark/>
          </w:tcPr>
          <w:p w14:paraId="1FC3FE84"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320" w:type="dxa"/>
            <w:tcBorders>
              <w:top w:val="nil"/>
              <w:left w:val="nil"/>
              <w:bottom w:val="nil"/>
              <w:right w:val="nil"/>
            </w:tcBorders>
            <w:shd w:val="clear" w:color="000000" w:fill="FFFFFF"/>
            <w:noWrap/>
            <w:vAlign w:val="bottom"/>
            <w:hideMark/>
          </w:tcPr>
          <w:p w14:paraId="3D07C10E"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496" w:type="dxa"/>
            <w:tcBorders>
              <w:top w:val="nil"/>
              <w:left w:val="nil"/>
              <w:bottom w:val="nil"/>
              <w:right w:val="nil"/>
            </w:tcBorders>
            <w:shd w:val="clear" w:color="000000" w:fill="FFFFFF"/>
            <w:noWrap/>
            <w:vAlign w:val="bottom"/>
            <w:hideMark/>
          </w:tcPr>
          <w:p w14:paraId="6D860B47"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96" w:type="dxa"/>
            <w:tcBorders>
              <w:top w:val="nil"/>
              <w:left w:val="nil"/>
              <w:bottom w:val="nil"/>
              <w:right w:val="nil"/>
            </w:tcBorders>
            <w:shd w:val="clear" w:color="000000" w:fill="FFFFFF"/>
            <w:noWrap/>
            <w:vAlign w:val="bottom"/>
            <w:hideMark/>
          </w:tcPr>
          <w:p w14:paraId="4A6B90CA"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463" w:type="dxa"/>
            <w:tcBorders>
              <w:top w:val="nil"/>
              <w:left w:val="nil"/>
              <w:bottom w:val="nil"/>
              <w:right w:val="nil"/>
            </w:tcBorders>
            <w:shd w:val="clear" w:color="000000" w:fill="FFFFFF"/>
            <w:noWrap/>
            <w:vAlign w:val="bottom"/>
            <w:hideMark/>
          </w:tcPr>
          <w:p w14:paraId="1B9E61BD"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r>
      <w:tr w:rsidR="001C4C5A" w:rsidRPr="001C4C5A" w14:paraId="2E2C9F9B"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noWrap/>
            <w:vAlign w:val="bottom"/>
            <w:hideMark/>
          </w:tcPr>
          <w:p w14:paraId="0C5B8150"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877" w:type="dxa"/>
            <w:tcBorders>
              <w:top w:val="nil"/>
              <w:left w:val="nil"/>
              <w:bottom w:val="single" w:sz="4" w:space="0" w:color="auto"/>
              <w:right w:val="single" w:sz="4" w:space="0" w:color="auto"/>
            </w:tcBorders>
            <w:shd w:val="clear" w:color="000000" w:fill="FFFFFF"/>
            <w:vAlign w:val="bottom"/>
            <w:hideMark/>
          </w:tcPr>
          <w:p w14:paraId="2D7C8B38"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328" w:type="dxa"/>
            <w:tcBorders>
              <w:top w:val="nil"/>
              <w:left w:val="nil"/>
              <w:bottom w:val="single" w:sz="4" w:space="0" w:color="auto"/>
              <w:right w:val="single" w:sz="4" w:space="0" w:color="auto"/>
            </w:tcBorders>
            <w:shd w:val="clear" w:color="000000" w:fill="FFFFFF"/>
            <w:noWrap/>
            <w:vAlign w:val="bottom"/>
            <w:hideMark/>
          </w:tcPr>
          <w:p w14:paraId="1DF59CD1"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0,00</w:t>
            </w:r>
          </w:p>
        </w:tc>
        <w:tc>
          <w:tcPr>
            <w:tcW w:w="686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28DBD9D"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496" w:type="dxa"/>
            <w:tcBorders>
              <w:top w:val="nil"/>
              <w:left w:val="nil"/>
              <w:bottom w:val="nil"/>
              <w:right w:val="nil"/>
            </w:tcBorders>
            <w:shd w:val="clear" w:color="000000" w:fill="FFFFFF"/>
            <w:noWrap/>
            <w:vAlign w:val="bottom"/>
            <w:hideMark/>
          </w:tcPr>
          <w:p w14:paraId="42B01903" w14:textId="77777777" w:rsidR="001C4C5A" w:rsidRPr="0021603A" w:rsidRDefault="001C4C5A" w:rsidP="0021603A">
            <w:pPr>
              <w:spacing w:after="0"/>
              <w:ind w:left="0"/>
              <w:rPr>
                <w:rFonts w:ascii="Arial" w:hAnsi="Arial" w:cs="Arial"/>
                <w:b/>
                <w:bCs/>
                <w:szCs w:val="22"/>
              </w:rPr>
            </w:pPr>
            <w:r w:rsidRPr="0021603A">
              <w:rPr>
                <w:rFonts w:ascii="Arial" w:hAnsi="Arial" w:cs="Arial"/>
                <w:b/>
                <w:bCs/>
                <w:szCs w:val="22"/>
              </w:rPr>
              <w:t> </w:t>
            </w:r>
          </w:p>
        </w:tc>
        <w:tc>
          <w:tcPr>
            <w:tcW w:w="1130" w:type="dxa"/>
            <w:tcBorders>
              <w:top w:val="nil"/>
              <w:left w:val="nil"/>
              <w:bottom w:val="nil"/>
              <w:right w:val="nil"/>
            </w:tcBorders>
            <w:shd w:val="clear" w:color="000000" w:fill="FFFFFF"/>
            <w:noWrap/>
            <w:vAlign w:val="bottom"/>
            <w:hideMark/>
          </w:tcPr>
          <w:p w14:paraId="78BC4DFF" w14:textId="77777777" w:rsidR="001C4C5A" w:rsidRPr="0021603A" w:rsidRDefault="001C4C5A" w:rsidP="0021603A">
            <w:pPr>
              <w:spacing w:after="0"/>
              <w:ind w:left="0"/>
              <w:rPr>
                <w:rFonts w:ascii="Arial" w:hAnsi="Arial" w:cs="Arial"/>
                <w:b/>
                <w:bCs/>
                <w:szCs w:val="22"/>
              </w:rPr>
            </w:pPr>
            <w:r w:rsidRPr="0021603A">
              <w:rPr>
                <w:rFonts w:ascii="Arial" w:hAnsi="Arial" w:cs="Arial"/>
                <w:b/>
                <w:bCs/>
                <w:szCs w:val="22"/>
              </w:rPr>
              <w:t> </w:t>
            </w:r>
          </w:p>
        </w:tc>
        <w:tc>
          <w:tcPr>
            <w:tcW w:w="808" w:type="dxa"/>
            <w:tcBorders>
              <w:top w:val="nil"/>
              <w:left w:val="nil"/>
              <w:bottom w:val="nil"/>
              <w:right w:val="nil"/>
            </w:tcBorders>
            <w:shd w:val="clear" w:color="000000" w:fill="FFFFFF"/>
            <w:noWrap/>
            <w:vAlign w:val="bottom"/>
            <w:hideMark/>
          </w:tcPr>
          <w:p w14:paraId="6B091B88"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320" w:type="dxa"/>
            <w:tcBorders>
              <w:top w:val="nil"/>
              <w:left w:val="nil"/>
              <w:bottom w:val="nil"/>
              <w:right w:val="nil"/>
            </w:tcBorders>
            <w:shd w:val="clear" w:color="000000" w:fill="FFFFFF"/>
            <w:noWrap/>
            <w:vAlign w:val="bottom"/>
            <w:hideMark/>
          </w:tcPr>
          <w:p w14:paraId="57721FD3" w14:textId="77777777" w:rsidR="001C4C5A" w:rsidRPr="0021603A" w:rsidRDefault="001C4C5A" w:rsidP="0021603A">
            <w:pPr>
              <w:spacing w:after="0"/>
              <w:ind w:left="0"/>
              <w:rPr>
                <w:rFonts w:ascii="Arial" w:hAnsi="Arial" w:cs="Arial"/>
                <w:b/>
                <w:bCs/>
                <w:szCs w:val="22"/>
              </w:rPr>
            </w:pPr>
            <w:r w:rsidRPr="0021603A">
              <w:rPr>
                <w:rFonts w:ascii="Arial" w:hAnsi="Arial" w:cs="Arial"/>
                <w:b/>
                <w:bCs/>
                <w:szCs w:val="22"/>
              </w:rPr>
              <w:t> </w:t>
            </w:r>
          </w:p>
        </w:tc>
        <w:tc>
          <w:tcPr>
            <w:tcW w:w="1496" w:type="dxa"/>
            <w:tcBorders>
              <w:top w:val="nil"/>
              <w:left w:val="nil"/>
              <w:bottom w:val="nil"/>
              <w:right w:val="nil"/>
            </w:tcBorders>
            <w:shd w:val="clear" w:color="000000" w:fill="FFFFFF"/>
            <w:noWrap/>
            <w:vAlign w:val="bottom"/>
            <w:hideMark/>
          </w:tcPr>
          <w:p w14:paraId="503BBF63" w14:textId="77777777" w:rsidR="001C4C5A" w:rsidRPr="0021603A" w:rsidRDefault="001C4C5A" w:rsidP="0021603A">
            <w:pPr>
              <w:spacing w:after="0"/>
              <w:ind w:left="0"/>
              <w:rPr>
                <w:rFonts w:ascii="Arial" w:hAnsi="Arial" w:cs="Arial"/>
                <w:b/>
                <w:bCs/>
                <w:szCs w:val="22"/>
              </w:rPr>
            </w:pPr>
            <w:r w:rsidRPr="0021603A">
              <w:rPr>
                <w:rFonts w:ascii="Arial" w:hAnsi="Arial" w:cs="Arial"/>
                <w:b/>
                <w:bCs/>
                <w:szCs w:val="22"/>
              </w:rPr>
              <w:t> </w:t>
            </w:r>
          </w:p>
        </w:tc>
        <w:tc>
          <w:tcPr>
            <w:tcW w:w="1196" w:type="dxa"/>
            <w:tcBorders>
              <w:top w:val="nil"/>
              <w:left w:val="nil"/>
              <w:bottom w:val="nil"/>
              <w:right w:val="nil"/>
            </w:tcBorders>
            <w:shd w:val="clear" w:color="000000" w:fill="FFFFFF"/>
            <w:noWrap/>
            <w:vAlign w:val="bottom"/>
            <w:hideMark/>
          </w:tcPr>
          <w:p w14:paraId="1F2A1BB9"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463" w:type="dxa"/>
            <w:tcBorders>
              <w:top w:val="nil"/>
              <w:left w:val="nil"/>
              <w:bottom w:val="nil"/>
              <w:right w:val="nil"/>
            </w:tcBorders>
            <w:shd w:val="clear" w:color="000000" w:fill="FFFFFF"/>
            <w:noWrap/>
            <w:vAlign w:val="bottom"/>
            <w:hideMark/>
          </w:tcPr>
          <w:p w14:paraId="2D764B1F" w14:textId="77777777" w:rsidR="001C4C5A" w:rsidRPr="0021603A" w:rsidRDefault="001C4C5A" w:rsidP="0021603A">
            <w:pPr>
              <w:spacing w:after="0"/>
              <w:ind w:left="0"/>
              <w:rPr>
                <w:rFonts w:ascii="Arial" w:hAnsi="Arial" w:cs="Arial"/>
                <w:b/>
                <w:bCs/>
                <w:szCs w:val="22"/>
              </w:rPr>
            </w:pPr>
            <w:r w:rsidRPr="0021603A">
              <w:rPr>
                <w:rFonts w:ascii="Arial" w:hAnsi="Arial" w:cs="Arial"/>
                <w:b/>
                <w:bCs/>
                <w:szCs w:val="22"/>
              </w:rPr>
              <w:t> </w:t>
            </w:r>
          </w:p>
        </w:tc>
      </w:tr>
      <w:tr w:rsidR="001C4C5A" w:rsidRPr="001C4C5A" w14:paraId="2F12464A"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noWrap/>
            <w:vAlign w:val="bottom"/>
            <w:hideMark/>
          </w:tcPr>
          <w:p w14:paraId="00F3D1C2"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877" w:type="dxa"/>
            <w:tcBorders>
              <w:top w:val="nil"/>
              <w:left w:val="nil"/>
              <w:bottom w:val="single" w:sz="4" w:space="0" w:color="auto"/>
              <w:right w:val="single" w:sz="4" w:space="0" w:color="auto"/>
            </w:tcBorders>
            <w:shd w:val="clear" w:color="000000" w:fill="FFFFFF"/>
            <w:vAlign w:val="bottom"/>
            <w:hideMark/>
          </w:tcPr>
          <w:p w14:paraId="24C2A7CA"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328" w:type="dxa"/>
            <w:tcBorders>
              <w:top w:val="nil"/>
              <w:left w:val="nil"/>
              <w:bottom w:val="single" w:sz="4" w:space="0" w:color="auto"/>
              <w:right w:val="single" w:sz="4" w:space="0" w:color="auto"/>
            </w:tcBorders>
            <w:shd w:val="clear" w:color="000000" w:fill="FFFFFF"/>
            <w:noWrap/>
            <w:vAlign w:val="bottom"/>
            <w:hideMark/>
          </w:tcPr>
          <w:p w14:paraId="5AABBF95"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0,00</w:t>
            </w:r>
          </w:p>
        </w:tc>
        <w:tc>
          <w:tcPr>
            <w:tcW w:w="686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9E19C40"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496" w:type="dxa"/>
            <w:tcBorders>
              <w:top w:val="nil"/>
              <w:left w:val="nil"/>
              <w:bottom w:val="nil"/>
              <w:right w:val="nil"/>
            </w:tcBorders>
            <w:shd w:val="clear" w:color="000000" w:fill="FFFFFF"/>
            <w:noWrap/>
            <w:vAlign w:val="bottom"/>
            <w:hideMark/>
          </w:tcPr>
          <w:p w14:paraId="2F33E844" w14:textId="77777777" w:rsidR="001C4C5A" w:rsidRPr="0021603A" w:rsidRDefault="001C4C5A" w:rsidP="0021603A">
            <w:pPr>
              <w:spacing w:after="0"/>
              <w:ind w:left="0"/>
              <w:rPr>
                <w:rFonts w:ascii="Arial" w:hAnsi="Arial" w:cs="Arial"/>
                <w:b/>
                <w:bCs/>
                <w:szCs w:val="22"/>
              </w:rPr>
            </w:pPr>
            <w:r w:rsidRPr="0021603A">
              <w:rPr>
                <w:rFonts w:ascii="Arial" w:hAnsi="Arial" w:cs="Arial"/>
                <w:b/>
                <w:bCs/>
                <w:szCs w:val="22"/>
              </w:rPr>
              <w:t> </w:t>
            </w:r>
          </w:p>
        </w:tc>
        <w:tc>
          <w:tcPr>
            <w:tcW w:w="1130" w:type="dxa"/>
            <w:tcBorders>
              <w:top w:val="nil"/>
              <w:left w:val="nil"/>
              <w:bottom w:val="nil"/>
              <w:right w:val="nil"/>
            </w:tcBorders>
            <w:shd w:val="clear" w:color="000000" w:fill="FFFFFF"/>
            <w:noWrap/>
            <w:vAlign w:val="bottom"/>
            <w:hideMark/>
          </w:tcPr>
          <w:p w14:paraId="75624833" w14:textId="77777777" w:rsidR="001C4C5A" w:rsidRPr="0021603A" w:rsidRDefault="001C4C5A" w:rsidP="0021603A">
            <w:pPr>
              <w:spacing w:after="0"/>
              <w:ind w:left="0"/>
              <w:rPr>
                <w:rFonts w:ascii="Arial" w:hAnsi="Arial" w:cs="Arial"/>
                <w:b/>
                <w:bCs/>
                <w:szCs w:val="22"/>
              </w:rPr>
            </w:pPr>
            <w:r w:rsidRPr="0021603A">
              <w:rPr>
                <w:rFonts w:ascii="Arial" w:hAnsi="Arial" w:cs="Arial"/>
                <w:b/>
                <w:bCs/>
                <w:szCs w:val="22"/>
              </w:rPr>
              <w:t> </w:t>
            </w:r>
          </w:p>
        </w:tc>
        <w:tc>
          <w:tcPr>
            <w:tcW w:w="808" w:type="dxa"/>
            <w:tcBorders>
              <w:top w:val="nil"/>
              <w:left w:val="nil"/>
              <w:bottom w:val="nil"/>
              <w:right w:val="nil"/>
            </w:tcBorders>
            <w:shd w:val="clear" w:color="000000" w:fill="FFFFFF"/>
            <w:noWrap/>
            <w:vAlign w:val="bottom"/>
            <w:hideMark/>
          </w:tcPr>
          <w:p w14:paraId="5678C204"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320" w:type="dxa"/>
            <w:tcBorders>
              <w:top w:val="nil"/>
              <w:left w:val="nil"/>
              <w:bottom w:val="nil"/>
              <w:right w:val="nil"/>
            </w:tcBorders>
            <w:shd w:val="clear" w:color="000000" w:fill="FFFFFF"/>
            <w:noWrap/>
            <w:vAlign w:val="bottom"/>
            <w:hideMark/>
          </w:tcPr>
          <w:p w14:paraId="71B7E619" w14:textId="77777777" w:rsidR="001C4C5A" w:rsidRPr="0021603A" w:rsidRDefault="001C4C5A" w:rsidP="0021603A">
            <w:pPr>
              <w:spacing w:after="0"/>
              <w:ind w:left="0"/>
              <w:rPr>
                <w:rFonts w:ascii="Arial" w:hAnsi="Arial" w:cs="Arial"/>
                <w:b/>
                <w:bCs/>
                <w:szCs w:val="22"/>
              </w:rPr>
            </w:pPr>
            <w:r w:rsidRPr="0021603A">
              <w:rPr>
                <w:rFonts w:ascii="Arial" w:hAnsi="Arial" w:cs="Arial"/>
                <w:b/>
                <w:bCs/>
                <w:szCs w:val="22"/>
              </w:rPr>
              <w:t> </w:t>
            </w:r>
          </w:p>
        </w:tc>
        <w:tc>
          <w:tcPr>
            <w:tcW w:w="1496" w:type="dxa"/>
            <w:tcBorders>
              <w:top w:val="nil"/>
              <w:left w:val="nil"/>
              <w:bottom w:val="nil"/>
              <w:right w:val="nil"/>
            </w:tcBorders>
            <w:shd w:val="clear" w:color="000000" w:fill="FFFFFF"/>
            <w:noWrap/>
            <w:vAlign w:val="bottom"/>
            <w:hideMark/>
          </w:tcPr>
          <w:p w14:paraId="37033456" w14:textId="77777777" w:rsidR="001C4C5A" w:rsidRPr="0021603A" w:rsidRDefault="001C4C5A" w:rsidP="0021603A">
            <w:pPr>
              <w:spacing w:after="0"/>
              <w:ind w:left="0"/>
              <w:rPr>
                <w:rFonts w:ascii="Arial" w:hAnsi="Arial" w:cs="Arial"/>
                <w:b/>
                <w:bCs/>
                <w:szCs w:val="22"/>
              </w:rPr>
            </w:pPr>
            <w:r w:rsidRPr="0021603A">
              <w:rPr>
                <w:rFonts w:ascii="Arial" w:hAnsi="Arial" w:cs="Arial"/>
                <w:b/>
                <w:bCs/>
                <w:szCs w:val="22"/>
              </w:rPr>
              <w:t> </w:t>
            </w:r>
          </w:p>
        </w:tc>
        <w:tc>
          <w:tcPr>
            <w:tcW w:w="1196" w:type="dxa"/>
            <w:tcBorders>
              <w:top w:val="nil"/>
              <w:left w:val="nil"/>
              <w:bottom w:val="nil"/>
              <w:right w:val="nil"/>
            </w:tcBorders>
            <w:shd w:val="clear" w:color="000000" w:fill="FFFFFF"/>
            <w:noWrap/>
            <w:vAlign w:val="bottom"/>
            <w:hideMark/>
          </w:tcPr>
          <w:p w14:paraId="10FB8669"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463" w:type="dxa"/>
            <w:tcBorders>
              <w:top w:val="nil"/>
              <w:left w:val="nil"/>
              <w:bottom w:val="nil"/>
              <w:right w:val="nil"/>
            </w:tcBorders>
            <w:shd w:val="clear" w:color="000000" w:fill="FFFFFF"/>
            <w:noWrap/>
            <w:vAlign w:val="bottom"/>
            <w:hideMark/>
          </w:tcPr>
          <w:p w14:paraId="1C602258" w14:textId="77777777" w:rsidR="001C4C5A" w:rsidRPr="0021603A" w:rsidRDefault="001C4C5A" w:rsidP="0021603A">
            <w:pPr>
              <w:spacing w:after="0"/>
              <w:ind w:left="0"/>
              <w:rPr>
                <w:rFonts w:ascii="Arial" w:hAnsi="Arial" w:cs="Arial"/>
                <w:b/>
                <w:bCs/>
                <w:szCs w:val="22"/>
              </w:rPr>
            </w:pPr>
            <w:r w:rsidRPr="0021603A">
              <w:rPr>
                <w:rFonts w:ascii="Arial" w:hAnsi="Arial" w:cs="Arial"/>
                <w:b/>
                <w:bCs/>
                <w:szCs w:val="22"/>
              </w:rPr>
              <w:t> </w:t>
            </w:r>
          </w:p>
        </w:tc>
      </w:tr>
      <w:tr w:rsidR="001C4C5A" w:rsidRPr="001C4C5A" w14:paraId="58E09E61" w14:textId="77777777" w:rsidTr="001C4C5A">
        <w:trPr>
          <w:trHeight w:val="300"/>
        </w:trPr>
        <w:tc>
          <w:tcPr>
            <w:tcW w:w="3391" w:type="dxa"/>
            <w:tcBorders>
              <w:top w:val="nil"/>
              <w:left w:val="single" w:sz="4" w:space="0" w:color="auto"/>
              <w:bottom w:val="single" w:sz="4" w:space="0" w:color="auto"/>
              <w:right w:val="single" w:sz="4" w:space="0" w:color="auto"/>
            </w:tcBorders>
            <w:shd w:val="clear" w:color="000000" w:fill="FFFFFF"/>
            <w:noWrap/>
            <w:vAlign w:val="bottom"/>
            <w:hideMark/>
          </w:tcPr>
          <w:p w14:paraId="6B1F40D3" w14:textId="77777777" w:rsidR="001C4C5A" w:rsidRPr="0021603A" w:rsidRDefault="001C4C5A" w:rsidP="0021603A">
            <w:pPr>
              <w:spacing w:after="0"/>
              <w:ind w:left="0"/>
              <w:rPr>
                <w:rFonts w:ascii="Arial" w:hAnsi="Arial" w:cs="Arial"/>
                <w:b/>
                <w:bCs/>
                <w:sz w:val="20"/>
                <w:szCs w:val="20"/>
              </w:rPr>
            </w:pPr>
            <w:r w:rsidRPr="0021603A">
              <w:rPr>
                <w:rFonts w:ascii="Arial" w:hAnsi="Arial" w:cs="Arial"/>
                <w:b/>
                <w:bCs/>
                <w:sz w:val="20"/>
                <w:szCs w:val="20"/>
              </w:rPr>
              <w:t> </w:t>
            </w:r>
          </w:p>
        </w:tc>
        <w:tc>
          <w:tcPr>
            <w:tcW w:w="1877" w:type="dxa"/>
            <w:tcBorders>
              <w:top w:val="nil"/>
              <w:left w:val="nil"/>
              <w:bottom w:val="single" w:sz="4" w:space="0" w:color="auto"/>
              <w:right w:val="single" w:sz="4" w:space="0" w:color="auto"/>
            </w:tcBorders>
            <w:shd w:val="clear" w:color="000000" w:fill="FFFFFF"/>
            <w:vAlign w:val="bottom"/>
            <w:hideMark/>
          </w:tcPr>
          <w:p w14:paraId="2906C47B" w14:textId="77777777" w:rsidR="001C4C5A" w:rsidRPr="0021603A" w:rsidRDefault="001C4C5A" w:rsidP="0021603A">
            <w:pPr>
              <w:spacing w:after="0"/>
              <w:ind w:left="0"/>
              <w:jc w:val="center"/>
              <w:rPr>
                <w:rFonts w:ascii="Arial" w:hAnsi="Arial" w:cs="Arial"/>
                <w:b/>
                <w:bCs/>
                <w:sz w:val="20"/>
                <w:szCs w:val="20"/>
              </w:rPr>
            </w:pPr>
            <w:r w:rsidRPr="0021603A">
              <w:rPr>
                <w:rFonts w:ascii="Arial" w:hAnsi="Arial" w:cs="Arial"/>
                <w:b/>
                <w:bCs/>
                <w:sz w:val="20"/>
                <w:szCs w:val="20"/>
              </w:rPr>
              <w:t> </w:t>
            </w:r>
          </w:p>
        </w:tc>
        <w:tc>
          <w:tcPr>
            <w:tcW w:w="1328" w:type="dxa"/>
            <w:tcBorders>
              <w:top w:val="nil"/>
              <w:left w:val="nil"/>
              <w:bottom w:val="single" w:sz="4" w:space="0" w:color="auto"/>
              <w:right w:val="single" w:sz="4" w:space="0" w:color="auto"/>
            </w:tcBorders>
            <w:shd w:val="clear" w:color="000000" w:fill="FFFFFF"/>
            <w:noWrap/>
            <w:vAlign w:val="bottom"/>
            <w:hideMark/>
          </w:tcPr>
          <w:p w14:paraId="03AC76D5"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0,00</w:t>
            </w:r>
          </w:p>
        </w:tc>
        <w:tc>
          <w:tcPr>
            <w:tcW w:w="686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A577C2F"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496" w:type="dxa"/>
            <w:tcBorders>
              <w:top w:val="nil"/>
              <w:left w:val="nil"/>
              <w:bottom w:val="nil"/>
              <w:right w:val="nil"/>
            </w:tcBorders>
            <w:shd w:val="clear" w:color="000000" w:fill="FFFFFF"/>
            <w:noWrap/>
            <w:vAlign w:val="bottom"/>
            <w:hideMark/>
          </w:tcPr>
          <w:p w14:paraId="5943D065" w14:textId="77777777" w:rsidR="001C4C5A" w:rsidRPr="0021603A" w:rsidRDefault="001C4C5A" w:rsidP="0021603A">
            <w:pPr>
              <w:spacing w:after="0"/>
              <w:ind w:left="0"/>
              <w:rPr>
                <w:rFonts w:ascii="Arial" w:hAnsi="Arial" w:cs="Arial"/>
                <w:b/>
                <w:bCs/>
                <w:szCs w:val="22"/>
              </w:rPr>
            </w:pPr>
            <w:r w:rsidRPr="0021603A">
              <w:rPr>
                <w:rFonts w:ascii="Arial" w:hAnsi="Arial" w:cs="Arial"/>
                <w:b/>
                <w:bCs/>
                <w:szCs w:val="22"/>
              </w:rPr>
              <w:t> </w:t>
            </w:r>
          </w:p>
        </w:tc>
        <w:tc>
          <w:tcPr>
            <w:tcW w:w="1130" w:type="dxa"/>
            <w:tcBorders>
              <w:top w:val="nil"/>
              <w:left w:val="nil"/>
              <w:bottom w:val="nil"/>
              <w:right w:val="nil"/>
            </w:tcBorders>
            <w:shd w:val="clear" w:color="000000" w:fill="FFFFFF"/>
            <w:noWrap/>
            <w:vAlign w:val="bottom"/>
            <w:hideMark/>
          </w:tcPr>
          <w:p w14:paraId="199E8ACF" w14:textId="77777777" w:rsidR="001C4C5A" w:rsidRPr="0021603A" w:rsidRDefault="001C4C5A" w:rsidP="0021603A">
            <w:pPr>
              <w:spacing w:after="0"/>
              <w:ind w:left="0"/>
              <w:rPr>
                <w:rFonts w:ascii="Arial" w:hAnsi="Arial" w:cs="Arial"/>
                <w:b/>
                <w:bCs/>
                <w:szCs w:val="22"/>
              </w:rPr>
            </w:pPr>
            <w:r w:rsidRPr="0021603A">
              <w:rPr>
                <w:rFonts w:ascii="Arial" w:hAnsi="Arial" w:cs="Arial"/>
                <w:b/>
                <w:bCs/>
                <w:szCs w:val="22"/>
              </w:rPr>
              <w:t> </w:t>
            </w:r>
          </w:p>
        </w:tc>
        <w:tc>
          <w:tcPr>
            <w:tcW w:w="808" w:type="dxa"/>
            <w:tcBorders>
              <w:top w:val="nil"/>
              <w:left w:val="nil"/>
              <w:bottom w:val="nil"/>
              <w:right w:val="nil"/>
            </w:tcBorders>
            <w:shd w:val="clear" w:color="000000" w:fill="FFFFFF"/>
            <w:noWrap/>
            <w:vAlign w:val="bottom"/>
            <w:hideMark/>
          </w:tcPr>
          <w:p w14:paraId="723FF20D"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320" w:type="dxa"/>
            <w:tcBorders>
              <w:top w:val="nil"/>
              <w:left w:val="nil"/>
              <w:bottom w:val="nil"/>
              <w:right w:val="nil"/>
            </w:tcBorders>
            <w:shd w:val="clear" w:color="000000" w:fill="FFFFFF"/>
            <w:noWrap/>
            <w:vAlign w:val="bottom"/>
            <w:hideMark/>
          </w:tcPr>
          <w:p w14:paraId="1A35C82C" w14:textId="77777777" w:rsidR="001C4C5A" w:rsidRPr="0021603A" w:rsidRDefault="001C4C5A" w:rsidP="0021603A">
            <w:pPr>
              <w:spacing w:after="0"/>
              <w:ind w:left="0"/>
              <w:rPr>
                <w:rFonts w:ascii="Arial" w:hAnsi="Arial" w:cs="Arial"/>
                <w:b/>
                <w:bCs/>
                <w:szCs w:val="22"/>
              </w:rPr>
            </w:pPr>
            <w:r w:rsidRPr="0021603A">
              <w:rPr>
                <w:rFonts w:ascii="Arial" w:hAnsi="Arial" w:cs="Arial"/>
                <w:b/>
                <w:bCs/>
                <w:szCs w:val="22"/>
              </w:rPr>
              <w:t> </w:t>
            </w:r>
          </w:p>
        </w:tc>
        <w:tc>
          <w:tcPr>
            <w:tcW w:w="1496" w:type="dxa"/>
            <w:tcBorders>
              <w:top w:val="nil"/>
              <w:left w:val="nil"/>
              <w:bottom w:val="nil"/>
              <w:right w:val="nil"/>
            </w:tcBorders>
            <w:shd w:val="clear" w:color="000000" w:fill="FFFFFF"/>
            <w:noWrap/>
            <w:vAlign w:val="bottom"/>
            <w:hideMark/>
          </w:tcPr>
          <w:p w14:paraId="1C4D05BF" w14:textId="77777777" w:rsidR="001C4C5A" w:rsidRPr="0021603A" w:rsidRDefault="001C4C5A" w:rsidP="0021603A">
            <w:pPr>
              <w:spacing w:after="0"/>
              <w:ind w:left="0"/>
              <w:rPr>
                <w:rFonts w:ascii="Arial" w:hAnsi="Arial" w:cs="Arial"/>
                <w:b/>
                <w:bCs/>
                <w:szCs w:val="22"/>
              </w:rPr>
            </w:pPr>
            <w:r w:rsidRPr="0021603A">
              <w:rPr>
                <w:rFonts w:ascii="Arial" w:hAnsi="Arial" w:cs="Arial"/>
                <w:b/>
                <w:bCs/>
                <w:szCs w:val="22"/>
              </w:rPr>
              <w:t> </w:t>
            </w:r>
          </w:p>
        </w:tc>
        <w:tc>
          <w:tcPr>
            <w:tcW w:w="1196" w:type="dxa"/>
            <w:tcBorders>
              <w:top w:val="nil"/>
              <w:left w:val="nil"/>
              <w:bottom w:val="nil"/>
              <w:right w:val="nil"/>
            </w:tcBorders>
            <w:shd w:val="clear" w:color="000000" w:fill="FFFFFF"/>
            <w:noWrap/>
            <w:vAlign w:val="bottom"/>
            <w:hideMark/>
          </w:tcPr>
          <w:p w14:paraId="51E227FC"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463" w:type="dxa"/>
            <w:tcBorders>
              <w:top w:val="nil"/>
              <w:left w:val="nil"/>
              <w:bottom w:val="nil"/>
              <w:right w:val="nil"/>
            </w:tcBorders>
            <w:shd w:val="clear" w:color="000000" w:fill="FFFFFF"/>
            <w:noWrap/>
            <w:vAlign w:val="bottom"/>
            <w:hideMark/>
          </w:tcPr>
          <w:p w14:paraId="6C24BFD7" w14:textId="77777777" w:rsidR="001C4C5A" w:rsidRPr="0021603A" w:rsidRDefault="001C4C5A" w:rsidP="0021603A">
            <w:pPr>
              <w:spacing w:after="0"/>
              <w:ind w:left="0"/>
              <w:rPr>
                <w:rFonts w:ascii="Arial" w:hAnsi="Arial" w:cs="Arial"/>
                <w:b/>
                <w:bCs/>
                <w:szCs w:val="22"/>
              </w:rPr>
            </w:pPr>
            <w:r w:rsidRPr="0021603A">
              <w:rPr>
                <w:rFonts w:ascii="Arial" w:hAnsi="Arial" w:cs="Arial"/>
                <w:b/>
                <w:bCs/>
                <w:szCs w:val="22"/>
              </w:rPr>
              <w:t> </w:t>
            </w:r>
          </w:p>
        </w:tc>
      </w:tr>
      <w:tr w:rsidR="001C4C5A" w:rsidRPr="001C4C5A" w14:paraId="502D78ED" w14:textId="77777777" w:rsidTr="0021603A">
        <w:trPr>
          <w:trHeight w:val="300"/>
        </w:trPr>
        <w:tc>
          <w:tcPr>
            <w:tcW w:w="526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C28D212" w14:textId="77777777" w:rsidR="001C4C5A" w:rsidRPr="0021603A" w:rsidRDefault="001C4C5A" w:rsidP="0021603A">
            <w:pPr>
              <w:spacing w:after="0"/>
              <w:ind w:left="0"/>
              <w:jc w:val="center"/>
              <w:rPr>
                <w:rFonts w:ascii="Arial" w:hAnsi="Arial" w:cs="Arial"/>
                <w:b/>
                <w:bCs/>
                <w:i/>
                <w:iCs/>
                <w:sz w:val="20"/>
                <w:szCs w:val="20"/>
              </w:rPr>
            </w:pPr>
            <w:r w:rsidRPr="0021603A">
              <w:rPr>
                <w:rFonts w:ascii="Arial" w:hAnsi="Arial" w:cs="Arial"/>
                <w:b/>
                <w:bCs/>
                <w:i/>
                <w:iCs/>
                <w:sz w:val="20"/>
                <w:szCs w:val="20"/>
              </w:rPr>
              <w:t>Celkem sleva z fakturace v Kč bez DPH :</w:t>
            </w:r>
          </w:p>
        </w:tc>
        <w:tc>
          <w:tcPr>
            <w:tcW w:w="1328" w:type="dxa"/>
            <w:tcBorders>
              <w:top w:val="nil"/>
              <w:left w:val="nil"/>
              <w:bottom w:val="single" w:sz="4" w:space="0" w:color="auto"/>
              <w:right w:val="single" w:sz="4" w:space="0" w:color="auto"/>
            </w:tcBorders>
            <w:shd w:val="clear" w:color="000000" w:fill="FFFFFF"/>
            <w:vAlign w:val="center"/>
            <w:hideMark/>
          </w:tcPr>
          <w:p w14:paraId="050FC66C" w14:textId="77777777" w:rsidR="001C4C5A" w:rsidRPr="0021603A" w:rsidRDefault="001C4C5A" w:rsidP="0021603A">
            <w:pPr>
              <w:spacing w:after="0"/>
              <w:ind w:left="0"/>
              <w:jc w:val="right"/>
              <w:rPr>
                <w:rFonts w:ascii="Arial" w:hAnsi="Arial" w:cs="Arial"/>
                <w:b/>
                <w:bCs/>
                <w:sz w:val="20"/>
                <w:szCs w:val="20"/>
              </w:rPr>
            </w:pPr>
            <w:r w:rsidRPr="0021603A">
              <w:rPr>
                <w:rFonts w:ascii="Arial" w:hAnsi="Arial" w:cs="Arial"/>
                <w:b/>
                <w:bCs/>
                <w:sz w:val="20"/>
                <w:szCs w:val="20"/>
              </w:rPr>
              <w:t xml:space="preserve">0,00   </w:t>
            </w:r>
          </w:p>
        </w:tc>
        <w:tc>
          <w:tcPr>
            <w:tcW w:w="686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493BD475"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496" w:type="dxa"/>
            <w:tcBorders>
              <w:top w:val="nil"/>
              <w:left w:val="nil"/>
              <w:bottom w:val="nil"/>
              <w:right w:val="nil"/>
            </w:tcBorders>
            <w:shd w:val="clear" w:color="000000" w:fill="FFFFFF"/>
            <w:noWrap/>
            <w:vAlign w:val="bottom"/>
            <w:hideMark/>
          </w:tcPr>
          <w:p w14:paraId="17526153"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30" w:type="dxa"/>
            <w:tcBorders>
              <w:top w:val="nil"/>
              <w:left w:val="nil"/>
              <w:bottom w:val="nil"/>
              <w:right w:val="nil"/>
            </w:tcBorders>
            <w:shd w:val="clear" w:color="000000" w:fill="FFFFFF"/>
            <w:noWrap/>
            <w:vAlign w:val="bottom"/>
            <w:hideMark/>
          </w:tcPr>
          <w:p w14:paraId="4E6C784E"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808" w:type="dxa"/>
            <w:tcBorders>
              <w:top w:val="nil"/>
              <w:left w:val="nil"/>
              <w:bottom w:val="nil"/>
              <w:right w:val="nil"/>
            </w:tcBorders>
            <w:shd w:val="clear" w:color="000000" w:fill="FFFFFF"/>
            <w:noWrap/>
            <w:vAlign w:val="bottom"/>
            <w:hideMark/>
          </w:tcPr>
          <w:p w14:paraId="3250294B"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320" w:type="dxa"/>
            <w:tcBorders>
              <w:top w:val="nil"/>
              <w:left w:val="nil"/>
              <w:bottom w:val="nil"/>
              <w:right w:val="nil"/>
            </w:tcBorders>
            <w:shd w:val="clear" w:color="000000" w:fill="FFFFFF"/>
            <w:noWrap/>
            <w:vAlign w:val="bottom"/>
            <w:hideMark/>
          </w:tcPr>
          <w:p w14:paraId="484CFDBC"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496" w:type="dxa"/>
            <w:tcBorders>
              <w:top w:val="nil"/>
              <w:left w:val="nil"/>
              <w:bottom w:val="nil"/>
              <w:right w:val="nil"/>
            </w:tcBorders>
            <w:shd w:val="clear" w:color="000000" w:fill="FFFFFF"/>
            <w:noWrap/>
            <w:vAlign w:val="bottom"/>
            <w:hideMark/>
          </w:tcPr>
          <w:p w14:paraId="4CAEE6D2"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c>
          <w:tcPr>
            <w:tcW w:w="1196" w:type="dxa"/>
            <w:tcBorders>
              <w:top w:val="nil"/>
              <w:left w:val="nil"/>
              <w:bottom w:val="nil"/>
              <w:right w:val="nil"/>
            </w:tcBorders>
            <w:shd w:val="clear" w:color="000000" w:fill="FFFFFF"/>
            <w:noWrap/>
            <w:vAlign w:val="bottom"/>
            <w:hideMark/>
          </w:tcPr>
          <w:p w14:paraId="6CD9D1BD" w14:textId="77777777" w:rsidR="001C4C5A" w:rsidRPr="0021603A" w:rsidRDefault="001C4C5A" w:rsidP="0021603A">
            <w:pPr>
              <w:spacing w:after="0"/>
              <w:ind w:left="0"/>
              <w:jc w:val="center"/>
              <w:rPr>
                <w:rFonts w:ascii="Arial" w:hAnsi="Arial" w:cs="Arial"/>
                <w:szCs w:val="22"/>
              </w:rPr>
            </w:pPr>
            <w:r w:rsidRPr="0021603A">
              <w:rPr>
                <w:rFonts w:ascii="Arial" w:hAnsi="Arial" w:cs="Arial"/>
                <w:szCs w:val="22"/>
              </w:rPr>
              <w:t> </w:t>
            </w:r>
          </w:p>
        </w:tc>
        <w:tc>
          <w:tcPr>
            <w:tcW w:w="1463" w:type="dxa"/>
            <w:tcBorders>
              <w:top w:val="nil"/>
              <w:left w:val="nil"/>
              <w:bottom w:val="nil"/>
              <w:right w:val="nil"/>
            </w:tcBorders>
            <w:shd w:val="clear" w:color="000000" w:fill="FFFFFF"/>
            <w:noWrap/>
            <w:vAlign w:val="bottom"/>
            <w:hideMark/>
          </w:tcPr>
          <w:p w14:paraId="7B503C7D" w14:textId="77777777" w:rsidR="001C4C5A" w:rsidRPr="0021603A" w:rsidRDefault="001C4C5A" w:rsidP="0021603A">
            <w:pPr>
              <w:spacing w:after="0"/>
              <w:ind w:left="0"/>
              <w:rPr>
                <w:rFonts w:ascii="Arial" w:hAnsi="Arial" w:cs="Arial"/>
                <w:szCs w:val="22"/>
              </w:rPr>
            </w:pPr>
            <w:r w:rsidRPr="0021603A">
              <w:rPr>
                <w:rFonts w:ascii="Arial" w:hAnsi="Arial" w:cs="Arial"/>
                <w:szCs w:val="22"/>
              </w:rPr>
              <w:t> </w:t>
            </w:r>
          </w:p>
        </w:tc>
      </w:tr>
      <w:tr w:rsidR="001C4C5A" w:rsidRPr="001C4C5A" w14:paraId="0C2EDB09" w14:textId="77777777" w:rsidTr="0021603A">
        <w:trPr>
          <w:trHeight w:val="435"/>
        </w:trPr>
        <w:tc>
          <w:tcPr>
            <w:tcW w:w="526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84FD20" w14:textId="77777777" w:rsidR="001C4C5A" w:rsidRPr="0021603A" w:rsidRDefault="001C4C5A" w:rsidP="0021603A">
            <w:pPr>
              <w:spacing w:after="0"/>
              <w:ind w:left="0"/>
              <w:jc w:val="right"/>
              <w:rPr>
                <w:rFonts w:ascii="Calibri" w:hAnsi="Calibri" w:cs="Calibri"/>
                <w:b/>
                <w:bCs/>
                <w:sz w:val="24"/>
              </w:rPr>
            </w:pPr>
            <w:r w:rsidRPr="0021603A">
              <w:rPr>
                <w:rFonts w:ascii="Calibri" w:hAnsi="Calibri" w:cs="Calibri"/>
                <w:b/>
                <w:bCs/>
                <w:sz w:val="24"/>
              </w:rPr>
              <w:t>CELKEM sleva z fakturace v Kč bez DPH:</w:t>
            </w:r>
          </w:p>
        </w:tc>
        <w:tc>
          <w:tcPr>
            <w:tcW w:w="1328" w:type="dxa"/>
            <w:tcBorders>
              <w:top w:val="nil"/>
              <w:left w:val="nil"/>
              <w:bottom w:val="single" w:sz="4" w:space="0" w:color="auto"/>
              <w:right w:val="single" w:sz="4" w:space="0" w:color="auto"/>
            </w:tcBorders>
            <w:shd w:val="clear" w:color="000000" w:fill="FFFFFF"/>
            <w:noWrap/>
            <w:vAlign w:val="bottom"/>
            <w:hideMark/>
          </w:tcPr>
          <w:p w14:paraId="37EFBD72" w14:textId="77777777" w:rsidR="001C4C5A" w:rsidRPr="0021603A" w:rsidRDefault="001C4C5A" w:rsidP="0021603A">
            <w:pPr>
              <w:spacing w:after="0"/>
              <w:ind w:left="0"/>
              <w:jc w:val="right"/>
              <w:rPr>
                <w:rFonts w:ascii="Arial" w:hAnsi="Arial" w:cs="Arial"/>
                <w:b/>
                <w:bCs/>
                <w:sz w:val="24"/>
              </w:rPr>
            </w:pPr>
            <w:r w:rsidRPr="0021603A">
              <w:rPr>
                <w:rFonts w:ascii="Arial" w:hAnsi="Arial" w:cs="Arial"/>
                <w:b/>
                <w:bCs/>
                <w:sz w:val="24"/>
              </w:rPr>
              <w:t>0,00</w:t>
            </w:r>
          </w:p>
        </w:tc>
        <w:tc>
          <w:tcPr>
            <w:tcW w:w="686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3438BF8" w14:textId="77777777" w:rsidR="001C4C5A" w:rsidRPr="0021603A" w:rsidRDefault="001C4C5A" w:rsidP="0021603A">
            <w:pPr>
              <w:spacing w:after="0"/>
              <w:ind w:left="0"/>
              <w:jc w:val="center"/>
              <w:rPr>
                <w:rFonts w:ascii="Arial" w:hAnsi="Arial" w:cs="Arial"/>
                <w:b/>
                <w:bCs/>
                <w:szCs w:val="22"/>
              </w:rPr>
            </w:pPr>
            <w:r w:rsidRPr="0021603A">
              <w:rPr>
                <w:rFonts w:ascii="Arial" w:hAnsi="Arial" w:cs="Arial"/>
                <w:b/>
                <w:bCs/>
                <w:szCs w:val="22"/>
              </w:rPr>
              <w:t> </w:t>
            </w:r>
          </w:p>
        </w:tc>
        <w:tc>
          <w:tcPr>
            <w:tcW w:w="1496" w:type="dxa"/>
            <w:tcBorders>
              <w:top w:val="nil"/>
              <w:left w:val="nil"/>
              <w:bottom w:val="nil"/>
              <w:right w:val="nil"/>
            </w:tcBorders>
            <w:shd w:val="clear" w:color="000000" w:fill="FFFFFF"/>
            <w:noWrap/>
            <w:vAlign w:val="bottom"/>
            <w:hideMark/>
          </w:tcPr>
          <w:p w14:paraId="515D5C7E"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30" w:type="dxa"/>
            <w:tcBorders>
              <w:top w:val="nil"/>
              <w:left w:val="nil"/>
              <w:bottom w:val="nil"/>
              <w:right w:val="nil"/>
            </w:tcBorders>
            <w:shd w:val="clear" w:color="000000" w:fill="FFFFFF"/>
            <w:noWrap/>
            <w:vAlign w:val="bottom"/>
            <w:hideMark/>
          </w:tcPr>
          <w:p w14:paraId="05B23ED9"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808" w:type="dxa"/>
            <w:tcBorders>
              <w:top w:val="nil"/>
              <w:left w:val="nil"/>
              <w:bottom w:val="nil"/>
              <w:right w:val="nil"/>
            </w:tcBorders>
            <w:shd w:val="clear" w:color="000000" w:fill="FFFFFF"/>
            <w:noWrap/>
            <w:vAlign w:val="bottom"/>
            <w:hideMark/>
          </w:tcPr>
          <w:p w14:paraId="2221B29F"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320" w:type="dxa"/>
            <w:tcBorders>
              <w:top w:val="nil"/>
              <w:left w:val="nil"/>
              <w:bottom w:val="nil"/>
              <w:right w:val="nil"/>
            </w:tcBorders>
            <w:shd w:val="clear" w:color="000000" w:fill="FFFFFF"/>
            <w:noWrap/>
            <w:vAlign w:val="bottom"/>
            <w:hideMark/>
          </w:tcPr>
          <w:p w14:paraId="01CE428D"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496" w:type="dxa"/>
            <w:tcBorders>
              <w:top w:val="nil"/>
              <w:left w:val="nil"/>
              <w:bottom w:val="nil"/>
              <w:right w:val="nil"/>
            </w:tcBorders>
            <w:shd w:val="clear" w:color="000000" w:fill="FFFFFF"/>
            <w:noWrap/>
            <w:vAlign w:val="bottom"/>
            <w:hideMark/>
          </w:tcPr>
          <w:p w14:paraId="60DBC4F5"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c>
          <w:tcPr>
            <w:tcW w:w="1196" w:type="dxa"/>
            <w:tcBorders>
              <w:top w:val="nil"/>
              <w:left w:val="nil"/>
              <w:bottom w:val="nil"/>
              <w:right w:val="nil"/>
            </w:tcBorders>
            <w:shd w:val="clear" w:color="000000" w:fill="FFFFFF"/>
            <w:noWrap/>
            <w:vAlign w:val="bottom"/>
            <w:hideMark/>
          </w:tcPr>
          <w:p w14:paraId="6A1FCB83" w14:textId="77777777" w:rsidR="001C4C5A" w:rsidRPr="0021603A" w:rsidRDefault="001C4C5A" w:rsidP="0021603A">
            <w:pPr>
              <w:spacing w:after="0"/>
              <w:ind w:left="0"/>
              <w:jc w:val="center"/>
              <w:rPr>
                <w:rFonts w:ascii="Calibri" w:hAnsi="Calibri" w:cs="Calibri"/>
                <w:szCs w:val="22"/>
              </w:rPr>
            </w:pPr>
            <w:r w:rsidRPr="0021603A">
              <w:rPr>
                <w:rFonts w:ascii="Calibri" w:hAnsi="Calibri" w:cs="Calibri"/>
                <w:szCs w:val="22"/>
              </w:rPr>
              <w:t> </w:t>
            </w:r>
          </w:p>
        </w:tc>
        <w:tc>
          <w:tcPr>
            <w:tcW w:w="1463" w:type="dxa"/>
            <w:tcBorders>
              <w:top w:val="nil"/>
              <w:left w:val="nil"/>
              <w:bottom w:val="nil"/>
              <w:right w:val="nil"/>
            </w:tcBorders>
            <w:shd w:val="clear" w:color="000000" w:fill="FFFFFF"/>
            <w:noWrap/>
            <w:vAlign w:val="bottom"/>
            <w:hideMark/>
          </w:tcPr>
          <w:p w14:paraId="60CF4FA2" w14:textId="77777777" w:rsidR="001C4C5A" w:rsidRPr="0021603A" w:rsidRDefault="001C4C5A" w:rsidP="0021603A">
            <w:pPr>
              <w:spacing w:after="0"/>
              <w:ind w:left="0"/>
              <w:rPr>
                <w:rFonts w:ascii="Calibri" w:hAnsi="Calibri" w:cs="Calibri"/>
                <w:szCs w:val="22"/>
              </w:rPr>
            </w:pPr>
            <w:r w:rsidRPr="0021603A">
              <w:rPr>
                <w:rFonts w:ascii="Calibri" w:hAnsi="Calibri" w:cs="Calibri"/>
                <w:szCs w:val="22"/>
              </w:rPr>
              <w:t> </w:t>
            </w:r>
          </w:p>
        </w:tc>
      </w:tr>
    </w:tbl>
    <w:p w14:paraId="73E6497A" w14:textId="77777777" w:rsidR="001C4C5A" w:rsidRDefault="001C4C5A">
      <w:pPr>
        <w:spacing w:after="160" w:line="259" w:lineRule="auto"/>
        <w:ind w:left="0"/>
        <w:rPr>
          <w:rFonts w:ascii="Arial" w:hAnsi="Arial" w:cs="Arial"/>
          <w:b/>
          <w:sz w:val="20"/>
          <w:szCs w:val="20"/>
        </w:rPr>
        <w:sectPr w:rsidR="001C4C5A" w:rsidSect="005D2164">
          <w:footerReference w:type="default" r:id="rId20"/>
          <w:pgSz w:w="23811" w:h="16838" w:orient="landscape" w:code="8"/>
          <w:pgMar w:top="425" w:right="720" w:bottom="284" w:left="720" w:header="708" w:footer="708" w:gutter="0"/>
          <w:pgNumType w:start="1"/>
          <w:cols w:space="708"/>
          <w:docGrid w:linePitch="360"/>
        </w:sectPr>
      </w:pPr>
      <w:r>
        <w:rPr>
          <w:rFonts w:ascii="Arial" w:hAnsi="Arial" w:cs="Arial"/>
          <w:b/>
          <w:sz w:val="20"/>
          <w:szCs w:val="20"/>
        </w:rPr>
        <w:fldChar w:fldCharType="end"/>
      </w:r>
    </w:p>
    <w:p w14:paraId="33F0FC67" w14:textId="414B96E9" w:rsidR="00CD5E98" w:rsidRDefault="00AD19CC" w:rsidP="007E4EA9">
      <w:pPr>
        <w:pStyle w:val="Odstavecseseznamem"/>
        <w:widowControl w:val="0"/>
        <w:spacing w:line="240" w:lineRule="atLeast"/>
        <w:ind w:left="0"/>
        <w:jc w:val="center"/>
        <w:rPr>
          <w:rFonts w:ascii="Arial" w:hAnsi="Arial" w:cs="Arial"/>
          <w:b/>
          <w:sz w:val="20"/>
          <w:szCs w:val="20"/>
        </w:rPr>
      </w:pPr>
      <w:r>
        <w:rPr>
          <w:rFonts w:ascii="Arial" w:hAnsi="Arial" w:cs="Arial"/>
          <w:b/>
          <w:sz w:val="20"/>
          <w:szCs w:val="20"/>
        </w:rPr>
        <w:t xml:space="preserve">Příloha č. </w:t>
      </w:r>
      <w:r w:rsidR="00443BAA">
        <w:rPr>
          <w:rFonts w:ascii="Arial" w:hAnsi="Arial" w:cs="Arial"/>
          <w:b/>
          <w:sz w:val="20"/>
          <w:szCs w:val="20"/>
        </w:rPr>
        <w:t>7</w:t>
      </w:r>
      <w:r>
        <w:rPr>
          <w:rFonts w:ascii="Arial" w:hAnsi="Arial" w:cs="Arial"/>
          <w:b/>
          <w:sz w:val="20"/>
          <w:szCs w:val="20"/>
        </w:rPr>
        <w:t xml:space="preserve"> Smlouvy</w:t>
      </w:r>
    </w:p>
    <w:p w14:paraId="19D277C1" w14:textId="13456A21" w:rsidR="00AD19CC" w:rsidRDefault="00AD19CC" w:rsidP="0021603A">
      <w:pPr>
        <w:pStyle w:val="Odstavecseseznamem"/>
        <w:widowControl w:val="0"/>
        <w:spacing w:line="240" w:lineRule="atLeast"/>
        <w:ind w:left="0"/>
        <w:jc w:val="center"/>
        <w:rPr>
          <w:rFonts w:ascii="Arial" w:hAnsi="Arial" w:cs="Arial"/>
          <w:b/>
          <w:sz w:val="20"/>
          <w:szCs w:val="20"/>
        </w:rPr>
      </w:pPr>
      <w:r>
        <w:rPr>
          <w:rFonts w:ascii="Arial" w:hAnsi="Arial" w:cs="Arial"/>
          <w:b/>
          <w:sz w:val="20"/>
          <w:szCs w:val="20"/>
        </w:rPr>
        <w:t>Seznam poddodavatelů</w:t>
      </w:r>
    </w:p>
    <w:p w14:paraId="24C43982" w14:textId="6140DA99" w:rsidR="00902BB9" w:rsidRPr="00324A04" w:rsidRDefault="00324A04" w:rsidP="00902BB9">
      <w:pPr>
        <w:spacing w:after="160" w:line="259" w:lineRule="auto"/>
        <w:ind w:left="0"/>
        <w:jc w:val="center"/>
        <w:rPr>
          <w:rFonts w:ascii="Arial" w:hAnsi="Arial" w:cs="Arial"/>
          <w:bCs/>
          <w:sz w:val="20"/>
          <w:szCs w:val="20"/>
        </w:rPr>
      </w:pPr>
      <w:r>
        <w:rPr>
          <w:rFonts w:ascii="Arial" w:hAnsi="Arial" w:cs="Arial"/>
          <w:bCs/>
          <w:sz w:val="20"/>
          <w:szCs w:val="20"/>
        </w:rPr>
        <w:t>Předmět Smlouvy</w:t>
      </w:r>
      <w:r w:rsidRPr="00324A04">
        <w:rPr>
          <w:rFonts w:ascii="Arial" w:hAnsi="Arial" w:cs="Arial"/>
          <w:bCs/>
          <w:sz w:val="20"/>
          <w:szCs w:val="20"/>
        </w:rPr>
        <w:t xml:space="preserve"> realizuje Poskytovatel bez poddodavatelů.</w:t>
      </w:r>
    </w:p>
    <w:p w14:paraId="14A76EC2" w14:textId="77777777" w:rsidR="008C1FA6" w:rsidRDefault="008C1FA6" w:rsidP="0021603A">
      <w:pPr>
        <w:pStyle w:val="Odstavecseseznamem"/>
        <w:widowControl w:val="0"/>
        <w:spacing w:line="240" w:lineRule="atLeast"/>
        <w:ind w:left="0"/>
        <w:jc w:val="center"/>
        <w:rPr>
          <w:rFonts w:ascii="Arial" w:hAnsi="Arial" w:cs="Arial"/>
          <w:b/>
          <w:sz w:val="20"/>
          <w:szCs w:val="20"/>
        </w:rPr>
        <w:sectPr w:rsidR="008C1FA6" w:rsidSect="0021603A">
          <w:footerReference w:type="default" r:id="rId21"/>
          <w:pgSz w:w="11906" w:h="16838"/>
          <w:pgMar w:top="1417" w:right="1417" w:bottom="1417" w:left="1417" w:header="708" w:footer="708" w:gutter="0"/>
          <w:cols w:space="708"/>
          <w:docGrid w:linePitch="360"/>
        </w:sectPr>
      </w:pPr>
    </w:p>
    <w:p w14:paraId="209C566E" w14:textId="0F20E8E4" w:rsidR="008C1FA6" w:rsidRDefault="008C1FA6" w:rsidP="008C1FA6">
      <w:pPr>
        <w:pStyle w:val="Odstavecseseznamem"/>
        <w:widowControl w:val="0"/>
        <w:spacing w:line="240" w:lineRule="atLeast"/>
        <w:ind w:left="0"/>
        <w:jc w:val="center"/>
        <w:rPr>
          <w:rFonts w:ascii="Arial" w:hAnsi="Arial" w:cs="Arial"/>
          <w:b/>
          <w:sz w:val="20"/>
          <w:szCs w:val="20"/>
        </w:rPr>
      </w:pPr>
      <w:r>
        <w:rPr>
          <w:rFonts w:ascii="Arial" w:hAnsi="Arial" w:cs="Arial"/>
          <w:b/>
          <w:sz w:val="20"/>
          <w:szCs w:val="20"/>
        </w:rPr>
        <w:t>Příloha č. 8 Smlouvy</w:t>
      </w:r>
    </w:p>
    <w:p w14:paraId="28AC7C0D" w14:textId="49C365BA" w:rsidR="008C1FA6" w:rsidRDefault="008C1FA6" w:rsidP="008C1FA6">
      <w:pPr>
        <w:pStyle w:val="Odstavecseseznamem"/>
        <w:widowControl w:val="0"/>
        <w:spacing w:line="240" w:lineRule="atLeast"/>
        <w:ind w:left="0"/>
        <w:jc w:val="center"/>
        <w:rPr>
          <w:rFonts w:ascii="Arial" w:hAnsi="Arial" w:cs="Arial"/>
          <w:b/>
          <w:sz w:val="20"/>
          <w:szCs w:val="20"/>
        </w:rPr>
      </w:pPr>
      <w:r>
        <w:rPr>
          <w:rFonts w:ascii="Arial" w:hAnsi="Arial" w:cs="Arial"/>
          <w:b/>
          <w:sz w:val="20"/>
          <w:szCs w:val="20"/>
        </w:rPr>
        <w:t>Pověření k zastupování</w:t>
      </w:r>
    </w:p>
    <w:p w14:paraId="1483D558" w14:textId="41FAB49E" w:rsidR="008C1FA6" w:rsidRPr="0021603A" w:rsidRDefault="008C1FA6" w:rsidP="0021603A">
      <w:pPr>
        <w:pStyle w:val="Odstavecseseznamem"/>
        <w:widowControl w:val="0"/>
        <w:spacing w:line="240" w:lineRule="atLeast"/>
        <w:ind w:left="0"/>
        <w:jc w:val="center"/>
        <w:rPr>
          <w:rFonts w:ascii="Arial" w:hAnsi="Arial" w:cs="Arial"/>
          <w:b/>
          <w:sz w:val="20"/>
          <w:szCs w:val="20"/>
        </w:rPr>
      </w:pPr>
      <w:r w:rsidRPr="008C1FA6">
        <w:rPr>
          <w:rFonts w:ascii="Arial" w:hAnsi="Arial" w:cs="Arial"/>
          <w:i/>
          <w:iCs/>
          <w:color w:val="FFFFFF" w:themeColor="background1"/>
          <w:sz w:val="20"/>
          <w:szCs w:val="20"/>
          <w:highlight w:val="black"/>
          <w:lang w:eastAsia="en-US"/>
        </w:rPr>
        <w:t>neveřejný údaj</w:t>
      </w:r>
    </w:p>
    <w:sectPr w:rsidR="008C1FA6" w:rsidRPr="0021603A" w:rsidSect="002160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BDA7" w14:textId="77777777" w:rsidR="009E6DE4" w:rsidRDefault="009E6DE4" w:rsidP="006F23A3">
      <w:pPr>
        <w:spacing w:after="0"/>
      </w:pPr>
      <w:r>
        <w:separator/>
      </w:r>
    </w:p>
  </w:endnote>
  <w:endnote w:type="continuationSeparator" w:id="0">
    <w:p w14:paraId="0A6B9586" w14:textId="77777777" w:rsidR="009E6DE4" w:rsidRDefault="009E6DE4" w:rsidP="006F2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Minngs">
    <w:altName w:val="Yu Gothic UI"/>
    <w:panose1 w:val="00000000000000000000"/>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426586"/>
      <w:docPartObj>
        <w:docPartGallery w:val="Page Numbers (Bottom of Page)"/>
        <w:docPartUnique/>
      </w:docPartObj>
    </w:sdtPr>
    <w:sdtEndPr>
      <w:rPr>
        <w:rFonts w:ascii="Arial" w:hAnsi="Arial" w:cs="Arial"/>
        <w:sz w:val="18"/>
        <w:szCs w:val="18"/>
      </w:rPr>
    </w:sdtEndPr>
    <w:sdtContent>
      <w:p w14:paraId="61E62402" w14:textId="2A0A40F8" w:rsidR="00991E5F" w:rsidRPr="005D0181" w:rsidRDefault="00991E5F">
        <w:pPr>
          <w:pStyle w:val="Zpat"/>
          <w:jc w:val="right"/>
          <w:rPr>
            <w:rFonts w:ascii="Arial" w:hAnsi="Arial" w:cs="Arial"/>
            <w:sz w:val="18"/>
            <w:szCs w:val="18"/>
          </w:rPr>
        </w:pPr>
        <w:r w:rsidRPr="005D0181">
          <w:rPr>
            <w:rFonts w:ascii="Arial" w:hAnsi="Arial" w:cs="Arial"/>
            <w:sz w:val="18"/>
            <w:szCs w:val="18"/>
          </w:rPr>
          <w:fldChar w:fldCharType="begin"/>
        </w:r>
        <w:r w:rsidRPr="005D0181">
          <w:rPr>
            <w:rFonts w:ascii="Arial" w:hAnsi="Arial" w:cs="Arial"/>
            <w:sz w:val="18"/>
            <w:szCs w:val="18"/>
          </w:rPr>
          <w:instrText>PAGE   \* MERGEFORMAT</w:instrText>
        </w:r>
        <w:r w:rsidRPr="005D0181">
          <w:rPr>
            <w:rFonts w:ascii="Arial" w:hAnsi="Arial" w:cs="Arial"/>
            <w:sz w:val="18"/>
            <w:szCs w:val="18"/>
          </w:rPr>
          <w:fldChar w:fldCharType="separate"/>
        </w:r>
        <w:r w:rsidRPr="005D0181">
          <w:rPr>
            <w:rFonts w:ascii="Arial" w:hAnsi="Arial" w:cs="Arial"/>
            <w:sz w:val="18"/>
            <w:szCs w:val="18"/>
          </w:rPr>
          <w:t>2</w:t>
        </w:r>
        <w:r w:rsidRPr="005D0181">
          <w:rPr>
            <w:rFonts w:ascii="Arial" w:hAnsi="Arial" w:cs="Arial"/>
            <w:sz w:val="18"/>
            <w:szCs w:val="18"/>
          </w:rPr>
          <w:fldChar w:fldCharType="end"/>
        </w:r>
      </w:p>
    </w:sdtContent>
  </w:sdt>
  <w:p w14:paraId="321E281F" w14:textId="77777777" w:rsidR="00CE6260" w:rsidRDefault="00CE6260">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176716"/>
      <w:docPartObj>
        <w:docPartGallery w:val="Page Numbers (Bottom of Page)"/>
        <w:docPartUnique/>
      </w:docPartObj>
    </w:sdtPr>
    <w:sdtEndPr/>
    <w:sdtContent>
      <w:p w14:paraId="009B8954" w14:textId="7FA35369" w:rsidR="005D2164" w:rsidRDefault="005D2164">
        <w:pPr>
          <w:pStyle w:val="Zpat"/>
          <w:jc w:val="right"/>
        </w:pPr>
        <w:r>
          <w:fldChar w:fldCharType="begin"/>
        </w:r>
        <w:r>
          <w:instrText>PAGE   \* MERGEFORMAT</w:instrText>
        </w:r>
        <w:r>
          <w:fldChar w:fldCharType="separate"/>
        </w:r>
        <w:r>
          <w:t>2</w:t>
        </w:r>
        <w:r>
          <w:fldChar w:fldCharType="end"/>
        </w:r>
      </w:p>
    </w:sdtContent>
  </w:sdt>
  <w:p w14:paraId="28F6B252" w14:textId="77777777" w:rsidR="00CE6260" w:rsidRDefault="00CE6260">
    <w:pPr>
      <w:pStyle w:val="Zp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704B" w14:textId="4D2F4F4E" w:rsidR="00CE6260" w:rsidRDefault="00CE6260">
    <w:pPr>
      <w:pStyle w:val="Zpat"/>
      <w:jc w:val="right"/>
    </w:pPr>
  </w:p>
  <w:p w14:paraId="062F1E91" w14:textId="77777777" w:rsidR="00CE6260" w:rsidRDefault="00CE62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010784"/>
      <w:docPartObj>
        <w:docPartGallery w:val="Page Numbers (Bottom of Page)"/>
        <w:docPartUnique/>
      </w:docPartObj>
    </w:sdtPr>
    <w:sdtEndPr/>
    <w:sdtContent>
      <w:p w14:paraId="572AF8F3" w14:textId="42306435" w:rsidR="00991E5F" w:rsidRDefault="009B0522">
        <w:pPr>
          <w:pStyle w:val="Zpat"/>
          <w:jc w:val="right"/>
        </w:pPr>
      </w:p>
    </w:sdtContent>
  </w:sdt>
  <w:p w14:paraId="269D56A6" w14:textId="77777777" w:rsidR="00991E5F" w:rsidRDefault="00991E5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F429" w14:textId="77777777" w:rsidR="003B40B8" w:rsidRDefault="009B0522">
    <w:pPr>
      <w:pStyle w:val="Zkladntext"/>
      <w:kinsoku w:val="0"/>
      <w:overflowPunct w:val="0"/>
      <w:spacing w:line="14" w:lineRule="auto"/>
    </w:pPr>
    <w:r>
      <w:rPr>
        <w:noProof/>
      </w:rPr>
      <w:pict w14:anchorId="497592CF">
        <v:shapetype id="_x0000_t202" coordsize="21600,21600" o:spt="202" path="m,l,21600r21600,l21600,xe">
          <v:stroke joinstyle="miter"/>
          <v:path gradientshapeok="t" o:connecttype="rect"/>
        </v:shapetype>
        <v:shape id="_x0000_s1025" type="#_x0000_t202" style="position:absolute;left:0;text-align:left;margin-left:69.8pt;margin-top:539.4pt;width:190.1pt;height:21.3pt;z-index:-251657216;mso-position-horizontal-relative:page;mso-position-vertical-relative:page" o:allowincell="f" filled="f" stroked="f">
          <v:textbox style="mso-next-textbox:#_x0000_s1025" inset="0,0,0,0">
            <w:txbxContent>
              <w:p w14:paraId="6B02CA78" w14:textId="77777777" w:rsidR="003B40B8" w:rsidRDefault="003B40B8">
                <w:pPr>
                  <w:pStyle w:val="Zkladntext"/>
                  <w:kinsoku w:val="0"/>
                  <w:overflowPunct w:val="0"/>
                  <w:spacing w:line="245" w:lineRule="exact"/>
                  <w:ind w:left="20"/>
                  <w:rPr>
                    <w:sz w:val="22"/>
                    <w:szCs w:val="22"/>
                  </w:rPr>
                </w:pPr>
                <w:r>
                  <w:rPr>
                    <w:sz w:val="22"/>
                    <w:szCs w:val="22"/>
                  </w:rPr>
                  <w:t>DATA_INTERNET-SYM_003.02</w:t>
                </w:r>
              </w:p>
            </w:txbxContent>
          </v:textbox>
          <w10:wrap anchorx="page" anchory="page"/>
        </v:shape>
      </w:pict>
    </w:r>
    <w:r>
      <w:rPr>
        <w:noProof/>
      </w:rPr>
      <w:pict w14:anchorId="3E8DF8C6">
        <v:shape id="_x0000_s1026" type="#_x0000_t202" style="position:absolute;left:0;text-align:left;margin-left:723.25pt;margin-top:547.65pt;width:48.8pt;height:13.05pt;z-index:-251656192;mso-position-horizontal-relative:page;mso-position-vertical-relative:page" o:allowincell="f" filled="f" stroked="f">
          <v:textbox style="mso-next-textbox:#_x0000_s1026" inset="0,0,0,0">
            <w:txbxContent>
              <w:p w14:paraId="54B43E50" w14:textId="77777777" w:rsidR="003B40B8" w:rsidRPr="005D0181" w:rsidRDefault="003B40B8">
                <w:pPr>
                  <w:pStyle w:val="Zkladntext"/>
                  <w:kinsoku w:val="0"/>
                  <w:overflowPunct w:val="0"/>
                  <w:spacing w:line="245" w:lineRule="exact"/>
                  <w:ind w:left="20"/>
                  <w:rPr>
                    <w:rFonts w:ascii="Arial" w:hAnsi="Arial" w:cs="Arial"/>
                    <w:sz w:val="18"/>
                    <w:szCs w:val="18"/>
                  </w:rPr>
                </w:pPr>
                <w:r w:rsidRPr="005D0181">
                  <w:rPr>
                    <w:rFonts w:ascii="Arial" w:hAnsi="Arial" w:cs="Arial"/>
                    <w:sz w:val="18"/>
                    <w:szCs w:val="18"/>
                  </w:rPr>
                  <w:t xml:space="preserve">Strana </w:t>
                </w:r>
                <w:r w:rsidRPr="005D0181">
                  <w:rPr>
                    <w:rFonts w:ascii="Arial" w:hAnsi="Arial" w:cs="Arial"/>
                    <w:sz w:val="18"/>
                    <w:szCs w:val="18"/>
                  </w:rPr>
                  <w:fldChar w:fldCharType="begin"/>
                </w:r>
                <w:r w:rsidRPr="005D0181">
                  <w:rPr>
                    <w:rFonts w:ascii="Arial" w:hAnsi="Arial" w:cs="Arial"/>
                    <w:sz w:val="18"/>
                    <w:szCs w:val="18"/>
                  </w:rPr>
                  <w:instrText xml:space="preserve"> PAGE </w:instrText>
                </w:r>
                <w:r w:rsidRPr="005D0181">
                  <w:rPr>
                    <w:rFonts w:ascii="Arial" w:hAnsi="Arial" w:cs="Arial"/>
                    <w:sz w:val="18"/>
                    <w:szCs w:val="18"/>
                  </w:rPr>
                  <w:fldChar w:fldCharType="separate"/>
                </w:r>
                <w:r w:rsidRPr="005D0181">
                  <w:rPr>
                    <w:rFonts w:ascii="Arial" w:hAnsi="Arial" w:cs="Arial"/>
                    <w:noProof/>
                    <w:sz w:val="18"/>
                    <w:szCs w:val="18"/>
                  </w:rPr>
                  <w:t>1</w:t>
                </w:r>
                <w:r w:rsidRPr="005D0181">
                  <w:rPr>
                    <w:rFonts w:ascii="Arial" w:hAnsi="Arial" w:cs="Arial"/>
                    <w:sz w:val="18"/>
                    <w:szCs w:val="18"/>
                  </w:rPr>
                  <w:fldChar w:fldCharType="end"/>
                </w:r>
                <w:r w:rsidRPr="005D0181">
                  <w:rPr>
                    <w:rFonts w:ascii="Arial" w:hAnsi="Arial" w:cs="Arial"/>
                    <w:sz w:val="18"/>
                    <w:szCs w:val="18"/>
                  </w:rPr>
                  <w:t xml:space="preserve"> /6</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A721" w14:textId="4C7D5558" w:rsidR="003B40B8" w:rsidRDefault="003B40B8">
    <w:pPr>
      <w:pStyle w:val="Zkladntext"/>
      <w:kinsoku w:val="0"/>
      <w:overflowPunct w:val="0"/>
      <w:spacing w:line="14" w:lineRule="auto"/>
    </w:pPr>
    <w:r>
      <w:rPr>
        <w:noProof/>
      </w:rPr>
      <mc:AlternateContent>
        <mc:Choice Requires="wps">
          <w:drawing>
            <wp:anchor distT="0" distB="0" distL="114300" distR="114300" simplePos="0" relativeHeight="251661312" behindDoc="1" locked="0" layoutInCell="0" allowOverlap="1" wp14:anchorId="678D9B25" wp14:editId="25B636BA">
              <wp:simplePos x="0" y="0"/>
              <wp:positionH relativeFrom="page">
                <wp:posOffset>885825</wp:posOffset>
              </wp:positionH>
              <wp:positionV relativeFrom="page">
                <wp:posOffset>6915150</wp:posOffset>
              </wp:positionV>
              <wp:extent cx="2324100" cy="203835"/>
              <wp:effectExtent l="0" t="0" r="0" b="571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472EC" w14:textId="77777777" w:rsidR="003B40B8" w:rsidRDefault="003B40B8">
                          <w:pPr>
                            <w:pStyle w:val="Zkladntext"/>
                            <w:kinsoku w:val="0"/>
                            <w:overflowPunct w:val="0"/>
                            <w:spacing w:line="245" w:lineRule="exact"/>
                            <w:ind w:left="20"/>
                            <w:rPr>
                              <w:sz w:val="22"/>
                              <w:szCs w:val="22"/>
                            </w:rPr>
                          </w:pPr>
                          <w:r>
                            <w:rPr>
                              <w:sz w:val="22"/>
                              <w:szCs w:val="22"/>
                            </w:rPr>
                            <w:t>DATA_INTERNET-SYM_003.02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D9B25" id="_x0000_t202" coordsize="21600,21600" o:spt="202" path="m,l,21600r21600,l21600,xe">
              <v:stroke joinstyle="miter"/>
              <v:path gradientshapeok="t" o:connecttype="rect"/>
            </v:shapetype>
            <v:shape id="Textové pole 8" o:spid="_x0000_s1026" type="#_x0000_t202" style="position:absolute;left:0;text-align:left;margin-left:69.75pt;margin-top:544.5pt;width:183pt;height:16.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" o:allowincell="f" filled="f" stroked="f">
              <v:textbox inset="0,0,0,0">
                <w:txbxContent>
                  <w:p w14:paraId="790472EC" w14:textId="77777777" w:rsidR="003B40B8" w:rsidRDefault="003B40B8">
                    <w:pPr>
                      <w:pStyle w:val="Zkladntext"/>
                      <w:kinsoku w:val="0"/>
                      <w:overflowPunct w:val="0"/>
                      <w:spacing w:line="245" w:lineRule="exact"/>
                      <w:ind w:left="20"/>
                      <w:rPr>
                        <w:sz w:val="22"/>
                        <w:szCs w:val="22"/>
                      </w:rPr>
                    </w:pPr>
                    <w:r>
                      <w:rPr>
                        <w:sz w:val="22"/>
                        <w:szCs w:val="22"/>
                      </w:rPr>
                      <w:t>DATA_INTERNET-SYM_003.02</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3E85C4C4" wp14:editId="1CAD92E3">
              <wp:simplePos x="0" y="0"/>
              <wp:positionH relativeFrom="page">
                <wp:posOffset>9185275</wp:posOffset>
              </wp:positionH>
              <wp:positionV relativeFrom="page">
                <wp:posOffset>6955155</wp:posOffset>
              </wp:positionV>
              <wp:extent cx="619760" cy="165735"/>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481B4" w14:textId="6B488767" w:rsidR="003B40B8" w:rsidRPr="00991ECA" w:rsidRDefault="003B40B8">
                          <w:pPr>
                            <w:pStyle w:val="Zkladntext"/>
                            <w:kinsoku w:val="0"/>
                            <w:overflowPunct w:val="0"/>
                            <w:spacing w:line="245" w:lineRule="exact"/>
                            <w:ind w:left="20"/>
                            <w:rPr>
                              <w:rFonts w:ascii="Arial" w:hAnsi="Arial" w:cs="Arial"/>
                              <w:sz w:val="18"/>
                              <w:szCs w:val="18"/>
                              <w:lang w:val="cs-CZ"/>
                            </w:rPr>
                          </w:pPr>
                          <w:r w:rsidRPr="005D0181">
                            <w:rPr>
                              <w:rFonts w:ascii="Arial" w:hAnsi="Arial" w:cs="Arial"/>
                              <w:sz w:val="18"/>
                              <w:szCs w:val="18"/>
                            </w:rPr>
                            <w:t xml:space="preserve">Strana </w:t>
                          </w:r>
                          <w:r w:rsidRPr="005D0181">
                            <w:rPr>
                              <w:rFonts w:ascii="Arial" w:hAnsi="Arial" w:cs="Arial"/>
                              <w:sz w:val="18"/>
                              <w:szCs w:val="18"/>
                            </w:rPr>
                            <w:fldChar w:fldCharType="begin"/>
                          </w:r>
                          <w:r w:rsidRPr="005D0181">
                            <w:rPr>
                              <w:rFonts w:ascii="Arial" w:hAnsi="Arial" w:cs="Arial"/>
                              <w:sz w:val="18"/>
                              <w:szCs w:val="18"/>
                            </w:rPr>
                            <w:instrText xml:space="preserve"> PAGE </w:instrText>
                          </w:r>
                          <w:r w:rsidRPr="005D0181">
                            <w:rPr>
                              <w:rFonts w:ascii="Arial" w:hAnsi="Arial" w:cs="Arial"/>
                              <w:sz w:val="18"/>
                              <w:szCs w:val="18"/>
                            </w:rPr>
                            <w:fldChar w:fldCharType="separate"/>
                          </w:r>
                          <w:r w:rsidRPr="005D0181">
                            <w:rPr>
                              <w:rFonts w:ascii="Arial" w:hAnsi="Arial" w:cs="Arial"/>
                              <w:noProof/>
                              <w:sz w:val="18"/>
                              <w:szCs w:val="18"/>
                            </w:rPr>
                            <w:t>2</w:t>
                          </w:r>
                          <w:r w:rsidRPr="005D0181">
                            <w:rPr>
                              <w:rFonts w:ascii="Arial" w:hAnsi="Arial" w:cs="Arial"/>
                              <w:sz w:val="18"/>
                              <w:szCs w:val="18"/>
                            </w:rPr>
                            <w:fldChar w:fldCharType="end"/>
                          </w:r>
                          <w:r w:rsidRPr="005D0181">
                            <w:rPr>
                              <w:rFonts w:ascii="Arial" w:hAnsi="Arial" w:cs="Arial"/>
                              <w:sz w:val="18"/>
                              <w:szCs w:val="18"/>
                            </w:rPr>
                            <w:t xml:space="preserve"> /</w:t>
                          </w:r>
                          <w:r w:rsidR="00044A15">
                            <w:rPr>
                              <w:rFonts w:ascii="Arial" w:hAnsi="Arial" w:cs="Arial"/>
                              <w:sz w:val="18"/>
                              <w:szCs w:val="18"/>
                              <w:lang w:val="cs-CZ"/>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5C4C4" id="Textové pole 7" o:spid="_x0000_s1027" type="#_x0000_t202" style="position:absolute;left:0;text-align:left;margin-left:723.25pt;margin-top:547.65pt;width:48.8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" o:allowincell="f" filled="f" stroked="f">
              <v:textbox inset="0,0,0,0">
                <w:txbxContent>
                  <w:p w14:paraId="030481B4" w14:textId="6B488767" w:rsidR="003B40B8" w:rsidRPr="00991ECA" w:rsidRDefault="003B40B8">
                    <w:pPr>
                      <w:pStyle w:val="Zkladntext"/>
                      <w:kinsoku w:val="0"/>
                      <w:overflowPunct w:val="0"/>
                      <w:spacing w:line="245" w:lineRule="exact"/>
                      <w:ind w:left="20"/>
                      <w:rPr>
                        <w:rFonts w:ascii="Arial" w:hAnsi="Arial" w:cs="Arial"/>
                        <w:sz w:val="18"/>
                        <w:szCs w:val="18"/>
                        <w:lang w:val="cs-CZ"/>
                      </w:rPr>
                    </w:pPr>
                    <w:r w:rsidRPr="005D0181">
                      <w:rPr>
                        <w:rFonts w:ascii="Arial" w:hAnsi="Arial" w:cs="Arial"/>
                        <w:sz w:val="18"/>
                        <w:szCs w:val="18"/>
                      </w:rPr>
                      <w:t xml:space="preserve">Strana </w:t>
                    </w:r>
                    <w:r w:rsidRPr="005D0181">
                      <w:rPr>
                        <w:rFonts w:ascii="Arial" w:hAnsi="Arial" w:cs="Arial"/>
                        <w:sz w:val="18"/>
                        <w:szCs w:val="18"/>
                      </w:rPr>
                      <w:fldChar w:fldCharType="begin"/>
                    </w:r>
                    <w:r w:rsidRPr="005D0181">
                      <w:rPr>
                        <w:rFonts w:ascii="Arial" w:hAnsi="Arial" w:cs="Arial"/>
                        <w:sz w:val="18"/>
                        <w:szCs w:val="18"/>
                      </w:rPr>
                      <w:instrText xml:space="preserve"> PAGE </w:instrText>
                    </w:r>
                    <w:r w:rsidRPr="005D0181">
                      <w:rPr>
                        <w:rFonts w:ascii="Arial" w:hAnsi="Arial" w:cs="Arial"/>
                        <w:sz w:val="18"/>
                        <w:szCs w:val="18"/>
                      </w:rPr>
                      <w:fldChar w:fldCharType="separate"/>
                    </w:r>
                    <w:r w:rsidRPr="005D0181">
                      <w:rPr>
                        <w:rFonts w:ascii="Arial" w:hAnsi="Arial" w:cs="Arial"/>
                        <w:noProof/>
                        <w:sz w:val="18"/>
                        <w:szCs w:val="18"/>
                      </w:rPr>
                      <w:t>2</w:t>
                    </w:r>
                    <w:r w:rsidRPr="005D0181">
                      <w:rPr>
                        <w:rFonts w:ascii="Arial" w:hAnsi="Arial" w:cs="Arial"/>
                        <w:sz w:val="18"/>
                        <w:szCs w:val="18"/>
                      </w:rPr>
                      <w:fldChar w:fldCharType="end"/>
                    </w:r>
                    <w:r w:rsidRPr="005D0181">
                      <w:rPr>
                        <w:rFonts w:ascii="Arial" w:hAnsi="Arial" w:cs="Arial"/>
                        <w:sz w:val="18"/>
                        <w:szCs w:val="18"/>
                      </w:rPr>
                      <w:t xml:space="preserve"> /</w:t>
                    </w:r>
                    <w:r w:rsidR="00044A15">
                      <w:rPr>
                        <w:rFonts w:ascii="Arial" w:hAnsi="Arial" w:cs="Arial"/>
                        <w:sz w:val="18"/>
                        <w:szCs w:val="18"/>
                        <w:lang w:val="cs-CZ"/>
                      </w:rPr>
                      <w:t>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024B" w14:textId="43F2649F" w:rsidR="000F3E9E" w:rsidRDefault="000F3E9E">
    <w:pPr>
      <w:pStyle w:val="Zpat"/>
      <w:jc w:val="right"/>
    </w:pPr>
  </w:p>
  <w:p w14:paraId="11B65C69" w14:textId="5635FE34" w:rsidR="000F3E9E" w:rsidRPr="005D0181" w:rsidRDefault="000F3E9E" w:rsidP="000F3E9E">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679937"/>
      <w:docPartObj>
        <w:docPartGallery w:val="Page Numbers (Bottom of Page)"/>
        <w:docPartUnique/>
      </w:docPartObj>
    </w:sdtPr>
    <w:sdtEndPr>
      <w:rPr>
        <w:rFonts w:ascii="Arial" w:hAnsi="Arial" w:cs="Arial"/>
        <w:sz w:val="18"/>
        <w:szCs w:val="18"/>
      </w:rPr>
    </w:sdtEndPr>
    <w:sdtContent>
      <w:p w14:paraId="070358CC" w14:textId="27254237" w:rsidR="000F3E9E" w:rsidRPr="005D0181" w:rsidRDefault="000F3E9E">
        <w:pPr>
          <w:pStyle w:val="Zpat"/>
          <w:jc w:val="right"/>
          <w:rPr>
            <w:rFonts w:ascii="Arial" w:hAnsi="Arial" w:cs="Arial"/>
            <w:sz w:val="18"/>
            <w:szCs w:val="18"/>
          </w:rPr>
        </w:pPr>
        <w:r w:rsidRPr="005D0181">
          <w:rPr>
            <w:rFonts w:ascii="Arial" w:hAnsi="Arial" w:cs="Arial"/>
            <w:sz w:val="18"/>
            <w:szCs w:val="18"/>
          </w:rPr>
          <w:fldChar w:fldCharType="begin"/>
        </w:r>
        <w:r w:rsidRPr="005D0181">
          <w:rPr>
            <w:rFonts w:ascii="Arial" w:hAnsi="Arial" w:cs="Arial"/>
            <w:sz w:val="18"/>
            <w:szCs w:val="18"/>
          </w:rPr>
          <w:instrText>PAGE   \* MERGEFORMAT</w:instrText>
        </w:r>
        <w:r w:rsidRPr="005D0181">
          <w:rPr>
            <w:rFonts w:ascii="Arial" w:hAnsi="Arial" w:cs="Arial"/>
            <w:sz w:val="18"/>
            <w:szCs w:val="18"/>
          </w:rPr>
          <w:fldChar w:fldCharType="separate"/>
        </w:r>
        <w:r w:rsidRPr="005D0181">
          <w:rPr>
            <w:rFonts w:ascii="Arial" w:hAnsi="Arial" w:cs="Arial"/>
            <w:sz w:val="18"/>
            <w:szCs w:val="18"/>
          </w:rPr>
          <w:t>2</w:t>
        </w:r>
        <w:r w:rsidRPr="005D0181">
          <w:rPr>
            <w:rFonts w:ascii="Arial" w:hAnsi="Arial" w:cs="Arial"/>
            <w:sz w:val="18"/>
            <w:szCs w:val="18"/>
          </w:rPr>
          <w:fldChar w:fldCharType="end"/>
        </w:r>
      </w:p>
    </w:sdtContent>
  </w:sdt>
  <w:p w14:paraId="2EE5CCB8" w14:textId="77777777" w:rsidR="000F3E9E" w:rsidRPr="005D0181" w:rsidRDefault="000F3E9E" w:rsidP="000F3E9E">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6153" w14:textId="42DB9603" w:rsidR="000F3E9E" w:rsidRDefault="000F3E9E">
    <w:pPr>
      <w:pStyle w:val="Zpat"/>
      <w:jc w:val="right"/>
    </w:pPr>
  </w:p>
  <w:p w14:paraId="110B62E1" w14:textId="77777777" w:rsidR="000F3E9E" w:rsidRPr="005D0181" w:rsidRDefault="000F3E9E" w:rsidP="000F3E9E">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922106"/>
      <w:docPartObj>
        <w:docPartGallery w:val="Page Numbers (Bottom of Page)"/>
        <w:docPartUnique/>
      </w:docPartObj>
    </w:sdtPr>
    <w:sdtEndPr/>
    <w:sdtContent>
      <w:sdt>
        <w:sdtPr>
          <w:id w:val="186955478"/>
          <w:docPartObj>
            <w:docPartGallery w:val="Page Numbers (Top of Page)"/>
            <w:docPartUnique/>
          </w:docPartObj>
        </w:sdtPr>
        <w:sdtEndPr/>
        <w:sdtContent>
          <w:p w14:paraId="52BD1B0A" w14:textId="1D79A3C4" w:rsidR="00CE6260" w:rsidRDefault="009B0522">
            <w:pPr>
              <w:pStyle w:val="Zpat"/>
              <w:jc w:val="right"/>
            </w:pPr>
          </w:p>
        </w:sdtContent>
      </w:sdt>
    </w:sdtContent>
  </w:sdt>
  <w:p w14:paraId="3BC332E3" w14:textId="77777777" w:rsidR="00CE6260" w:rsidRDefault="00CE6260">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E18D" w14:textId="21FDEFBF" w:rsidR="00CE6260" w:rsidRDefault="00CE6260">
    <w:pPr>
      <w:pStyle w:val="Zpat"/>
      <w:jc w:val="right"/>
    </w:pPr>
  </w:p>
  <w:p w14:paraId="061E2BF4" w14:textId="77777777" w:rsidR="00CE6260" w:rsidRDefault="00CE62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3F51A" w14:textId="77777777" w:rsidR="009E6DE4" w:rsidRDefault="009E6DE4" w:rsidP="006F23A3">
      <w:pPr>
        <w:spacing w:after="0"/>
      </w:pPr>
      <w:r>
        <w:separator/>
      </w:r>
    </w:p>
  </w:footnote>
  <w:footnote w:type="continuationSeparator" w:id="0">
    <w:p w14:paraId="622FAFB6" w14:textId="77777777" w:rsidR="009E6DE4" w:rsidRDefault="009E6DE4" w:rsidP="006F23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508D" w14:textId="77777777" w:rsidR="003B40B8" w:rsidRDefault="003B40B8">
    <w:pPr>
      <w:pStyle w:val="Zkladntext"/>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9690" w14:textId="77777777" w:rsidR="003B40B8" w:rsidRDefault="003B40B8">
    <w:pPr>
      <w:pStyle w:val="Zkladntext"/>
      <w:kinsoku w:val="0"/>
      <w:overflowPunct w:val="0"/>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numFmt w:val="bullet"/>
      <w:lvlText w:val=""/>
      <w:lvlJc w:val="left"/>
      <w:pPr>
        <w:ind w:left="799" w:hanging="360"/>
      </w:pPr>
      <w:rPr>
        <w:rFonts w:ascii="Symbol" w:hAnsi="Symbol"/>
        <w:b w:val="0"/>
        <w:w w:val="99"/>
        <w:sz w:val="20"/>
      </w:rPr>
    </w:lvl>
    <w:lvl w:ilvl="1">
      <w:numFmt w:val="bullet"/>
      <w:lvlText w:val="•"/>
      <w:lvlJc w:val="left"/>
      <w:pPr>
        <w:ind w:left="1867" w:hanging="360"/>
      </w:pPr>
    </w:lvl>
    <w:lvl w:ilvl="2">
      <w:numFmt w:val="bullet"/>
      <w:lvlText w:val="•"/>
      <w:lvlJc w:val="left"/>
      <w:pPr>
        <w:ind w:left="2935" w:hanging="360"/>
      </w:pPr>
    </w:lvl>
    <w:lvl w:ilvl="3">
      <w:numFmt w:val="bullet"/>
      <w:lvlText w:val="•"/>
      <w:lvlJc w:val="left"/>
      <w:pPr>
        <w:ind w:left="4003" w:hanging="360"/>
      </w:pPr>
    </w:lvl>
    <w:lvl w:ilvl="4">
      <w:numFmt w:val="bullet"/>
      <w:lvlText w:val="•"/>
      <w:lvlJc w:val="left"/>
      <w:pPr>
        <w:ind w:left="5071" w:hanging="360"/>
      </w:pPr>
    </w:lvl>
    <w:lvl w:ilvl="5">
      <w:numFmt w:val="bullet"/>
      <w:lvlText w:val="•"/>
      <w:lvlJc w:val="left"/>
      <w:pPr>
        <w:ind w:left="6139" w:hanging="360"/>
      </w:pPr>
    </w:lvl>
    <w:lvl w:ilvl="6">
      <w:numFmt w:val="bullet"/>
      <w:lvlText w:val="•"/>
      <w:lvlJc w:val="left"/>
      <w:pPr>
        <w:ind w:left="7206" w:hanging="360"/>
      </w:pPr>
    </w:lvl>
    <w:lvl w:ilvl="7">
      <w:numFmt w:val="bullet"/>
      <w:lvlText w:val="•"/>
      <w:lvlJc w:val="left"/>
      <w:pPr>
        <w:ind w:left="8274" w:hanging="360"/>
      </w:pPr>
    </w:lvl>
    <w:lvl w:ilvl="8">
      <w:numFmt w:val="bullet"/>
      <w:lvlText w:val="•"/>
      <w:lvlJc w:val="left"/>
      <w:pPr>
        <w:ind w:left="9342" w:hanging="360"/>
      </w:pPr>
    </w:lvl>
  </w:abstractNum>
  <w:abstractNum w:abstractNumId="1" w15:restartNumberingAfterBreak="0">
    <w:nsid w:val="00000409"/>
    <w:multiLevelType w:val="multilevel"/>
    <w:tmpl w:val="0000088C"/>
    <w:lvl w:ilvl="0">
      <w:numFmt w:val="bullet"/>
      <w:lvlText w:val="-"/>
      <w:lvlJc w:val="left"/>
      <w:pPr>
        <w:ind w:left="439" w:hanging="284"/>
      </w:pPr>
      <w:rPr>
        <w:rFonts w:ascii="Calibri" w:hAnsi="Calibri"/>
        <w:b w:val="0"/>
        <w:w w:val="99"/>
        <w:sz w:val="20"/>
      </w:rPr>
    </w:lvl>
    <w:lvl w:ilvl="1">
      <w:numFmt w:val="bullet"/>
      <w:lvlText w:val="o"/>
      <w:lvlJc w:val="left"/>
      <w:pPr>
        <w:ind w:left="722" w:hanging="284"/>
      </w:pPr>
      <w:rPr>
        <w:rFonts w:ascii="Courier New" w:hAnsi="Courier New"/>
        <w:b w:val="0"/>
        <w:w w:val="99"/>
        <w:sz w:val="20"/>
      </w:rPr>
    </w:lvl>
    <w:lvl w:ilvl="2">
      <w:numFmt w:val="bullet"/>
      <w:lvlText w:val="•"/>
      <w:lvlJc w:val="left"/>
      <w:pPr>
        <w:ind w:left="1915" w:hanging="284"/>
      </w:pPr>
    </w:lvl>
    <w:lvl w:ilvl="3">
      <w:numFmt w:val="bullet"/>
      <w:lvlText w:val="•"/>
      <w:lvlJc w:val="left"/>
      <w:pPr>
        <w:ind w:left="3110" w:hanging="284"/>
      </w:pPr>
    </w:lvl>
    <w:lvl w:ilvl="4">
      <w:numFmt w:val="bullet"/>
      <w:lvlText w:val="•"/>
      <w:lvlJc w:val="left"/>
      <w:pPr>
        <w:ind w:left="4306" w:hanging="284"/>
      </w:pPr>
    </w:lvl>
    <w:lvl w:ilvl="5">
      <w:numFmt w:val="bullet"/>
      <w:lvlText w:val="•"/>
      <w:lvlJc w:val="left"/>
      <w:pPr>
        <w:ind w:left="5501" w:hanging="284"/>
      </w:pPr>
    </w:lvl>
    <w:lvl w:ilvl="6">
      <w:numFmt w:val="bullet"/>
      <w:lvlText w:val="•"/>
      <w:lvlJc w:val="left"/>
      <w:pPr>
        <w:ind w:left="6696" w:hanging="284"/>
      </w:pPr>
    </w:lvl>
    <w:lvl w:ilvl="7">
      <w:numFmt w:val="bullet"/>
      <w:lvlText w:val="•"/>
      <w:lvlJc w:val="left"/>
      <w:pPr>
        <w:ind w:left="7892" w:hanging="284"/>
      </w:pPr>
    </w:lvl>
    <w:lvl w:ilvl="8">
      <w:numFmt w:val="bullet"/>
      <w:lvlText w:val="•"/>
      <w:lvlJc w:val="left"/>
      <w:pPr>
        <w:ind w:left="9087" w:hanging="284"/>
      </w:pPr>
    </w:lvl>
  </w:abstractNum>
  <w:abstractNum w:abstractNumId="2" w15:restartNumberingAfterBreak="0">
    <w:nsid w:val="0000040A"/>
    <w:multiLevelType w:val="multilevel"/>
    <w:tmpl w:val="0000088D"/>
    <w:lvl w:ilvl="0">
      <w:numFmt w:val="bullet"/>
      <w:lvlText w:val="-"/>
      <w:lvlJc w:val="left"/>
      <w:pPr>
        <w:ind w:left="799" w:hanging="360"/>
      </w:pPr>
      <w:rPr>
        <w:rFonts w:ascii="Calibri" w:hAnsi="Calibri"/>
        <w:b w:val="0"/>
        <w:w w:val="99"/>
        <w:sz w:val="20"/>
      </w:rPr>
    </w:lvl>
    <w:lvl w:ilvl="1">
      <w:numFmt w:val="bullet"/>
      <w:lvlText w:val="•"/>
      <w:lvlJc w:val="left"/>
      <w:pPr>
        <w:ind w:left="1711" w:hanging="360"/>
      </w:pPr>
    </w:lvl>
    <w:lvl w:ilvl="2">
      <w:numFmt w:val="bullet"/>
      <w:lvlText w:val="•"/>
      <w:lvlJc w:val="left"/>
      <w:pPr>
        <w:ind w:left="2623" w:hanging="360"/>
      </w:pPr>
    </w:lvl>
    <w:lvl w:ilvl="3">
      <w:numFmt w:val="bullet"/>
      <w:lvlText w:val="•"/>
      <w:lvlJc w:val="left"/>
      <w:pPr>
        <w:ind w:left="3535" w:hanging="360"/>
      </w:pPr>
    </w:lvl>
    <w:lvl w:ilvl="4">
      <w:numFmt w:val="bullet"/>
      <w:lvlText w:val="•"/>
      <w:lvlJc w:val="left"/>
      <w:pPr>
        <w:ind w:left="4447" w:hanging="360"/>
      </w:pPr>
    </w:lvl>
    <w:lvl w:ilvl="5">
      <w:numFmt w:val="bullet"/>
      <w:lvlText w:val="•"/>
      <w:lvlJc w:val="left"/>
      <w:pPr>
        <w:ind w:left="5359" w:hanging="360"/>
      </w:pPr>
    </w:lvl>
    <w:lvl w:ilvl="6">
      <w:numFmt w:val="bullet"/>
      <w:lvlText w:val="•"/>
      <w:lvlJc w:val="left"/>
      <w:pPr>
        <w:ind w:left="6270" w:hanging="360"/>
      </w:pPr>
    </w:lvl>
    <w:lvl w:ilvl="7">
      <w:numFmt w:val="bullet"/>
      <w:lvlText w:val="•"/>
      <w:lvlJc w:val="left"/>
      <w:pPr>
        <w:ind w:left="7182" w:hanging="360"/>
      </w:pPr>
    </w:lvl>
    <w:lvl w:ilvl="8">
      <w:numFmt w:val="bullet"/>
      <w:lvlText w:val="•"/>
      <w:lvlJc w:val="left"/>
      <w:pPr>
        <w:ind w:left="8094" w:hanging="360"/>
      </w:pPr>
    </w:lvl>
  </w:abstractNum>
  <w:abstractNum w:abstractNumId="3" w15:restartNumberingAfterBreak="0">
    <w:nsid w:val="0000040B"/>
    <w:multiLevelType w:val="multilevel"/>
    <w:tmpl w:val="0000088E"/>
    <w:lvl w:ilvl="0">
      <w:numFmt w:val="bullet"/>
      <w:lvlText w:val="-"/>
      <w:lvlJc w:val="left"/>
      <w:pPr>
        <w:ind w:left="799" w:hanging="360"/>
      </w:pPr>
      <w:rPr>
        <w:rFonts w:ascii="Calibri" w:hAnsi="Calibri"/>
        <w:b w:val="0"/>
        <w:w w:val="99"/>
        <w:sz w:val="20"/>
      </w:rPr>
    </w:lvl>
    <w:lvl w:ilvl="1">
      <w:numFmt w:val="bullet"/>
      <w:lvlText w:val="•"/>
      <w:lvlJc w:val="left"/>
      <w:pPr>
        <w:ind w:left="1711" w:hanging="360"/>
      </w:pPr>
    </w:lvl>
    <w:lvl w:ilvl="2">
      <w:numFmt w:val="bullet"/>
      <w:lvlText w:val="•"/>
      <w:lvlJc w:val="left"/>
      <w:pPr>
        <w:ind w:left="2623" w:hanging="360"/>
      </w:pPr>
    </w:lvl>
    <w:lvl w:ilvl="3">
      <w:numFmt w:val="bullet"/>
      <w:lvlText w:val="•"/>
      <w:lvlJc w:val="left"/>
      <w:pPr>
        <w:ind w:left="3535" w:hanging="360"/>
      </w:pPr>
    </w:lvl>
    <w:lvl w:ilvl="4">
      <w:numFmt w:val="bullet"/>
      <w:lvlText w:val="•"/>
      <w:lvlJc w:val="left"/>
      <w:pPr>
        <w:ind w:left="4447" w:hanging="360"/>
      </w:pPr>
    </w:lvl>
    <w:lvl w:ilvl="5">
      <w:numFmt w:val="bullet"/>
      <w:lvlText w:val="•"/>
      <w:lvlJc w:val="left"/>
      <w:pPr>
        <w:ind w:left="5359" w:hanging="360"/>
      </w:pPr>
    </w:lvl>
    <w:lvl w:ilvl="6">
      <w:numFmt w:val="bullet"/>
      <w:lvlText w:val="•"/>
      <w:lvlJc w:val="left"/>
      <w:pPr>
        <w:ind w:left="6270" w:hanging="360"/>
      </w:pPr>
    </w:lvl>
    <w:lvl w:ilvl="7">
      <w:numFmt w:val="bullet"/>
      <w:lvlText w:val="•"/>
      <w:lvlJc w:val="left"/>
      <w:pPr>
        <w:ind w:left="7182" w:hanging="360"/>
      </w:pPr>
    </w:lvl>
    <w:lvl w:ilvl="8">
      <w:numFmt w:val="bullet"/>
      <w:lvlText w:val="•"/>
      <w:lvlJc w:val="left"/>
      <w:pPr>
        <w:ind w:left="8094" w:hanging="360"/>
      </w:pPr>
    </w:lvl>
  </w:abstractNum>
  <w:abstractNum w:abstractNumId="4" w15:restartNumberingAfterBreak="0">
    <w:nsid w:val="0000040C"/>
    <w:multiLevelType w:val="multilevel"/>
    <w:tmpl w:val="0000088F"/>
    <w:lvl w:ilvl="0">
      <w:numFmt w:val="bullet"/>
      <w:lvlText w:val="-"/>
      <w:lvlJc w:val="left"/>
      <w:pPr>
        <w:ind w:left="799" w:hanging="360"/>
      </w:pPr>
      <w:rPr>
        <w:rFonts w:ascii="Calibri" w:hAnsi="Calibri"/>
        <w:b w:val="0"/>
        <w:w w:val="99"/>
        <w:sz w:val="20"/>
      </w:rPr>
    </w:lvl>
    <w:lvl w:ilvl="1">
      <w:numFmt w:val="bullet"/>
      <w:lvlText w:val="•"/>
      <w:lvlJc w:val="left"/>
      <w:pPr>
        <w:ind w:left="1711" w:hanging="360"/>
      </w:pPr>
    </w:lvl>
    <w:lvl w:ilvl="2">
      <w:numFmt w:val="bullet"/>
      <w:lvlText w:val="•"/>
      <w:lvlJc w:val="left"/>
      <w:pPr>
        <w:ind w:left="2623" w:hanging="360"/>
      </w:pPr>
    </w:lvl>
    <w:lvl w:ilvl="3">
      <w:numFmt w:val="bullet"/>
      <w:lvlText w:val="•"/>
      <w:lvlJc w:val="left"/>
      <w:pPr>
        <w:ind w:left="3535" w:hanging="360"/>
      </w:pPr>
    </w:lvl>
    <w:lvl w:ilvl="4">
      <w:numFmt w:val="bullet"/>
      <w:lvlText w:val="•"/>
      <w:lvlJc w:val="left"/>
      <w:pPr>
        <w:ind w:left="4447" w:hanging="360"/>
      </w:pPr>
    </w:lvl>
    <w:lvl w:ilvl="5">
      <w:numFmt w:val="bullet"/>
      <w:lvlText w:val="•"/>
      <w:lvlJc w:val="left"/>
      <w:pPr>
        <w:ind w:left="5359" w:hanging="360"/>
      </w:pPr>
    </w:lvl>
    <w:lvl w:ilvl="6">
      <w:numFmt w:val="bullet"/>
      <w:lvlText w:val="•"/>
      <w:lvlJc w:val="left"/>
      <w:pPr>
        <w:ind w:left="6270" w:hanging="360"/>
      </w:pPr>
    </w:lvl>
    <w:lvl w:ilvl="7">
      <w:numFmt w:val="bullet"/>
      <w:lvlText w:val="•"/>
      <w:lvlJc w:val="left"/>
      <w:pPr>
        <w:ind w:left="7182" w:hanging="360"/>
      </w:pPr>
    </w:lvl>
    <w:lvl w:ilvl="8">
      <w:numFmt w:val="bullet"/>
      <w:lvlText w:val="•"/>
      <w:lvlJc w:val="left"/>
      <w:pPr>
        <w:ind w:left="8094" w:hanging="360"/>
      </w:pPr>
    </w:lvl>
  </w:abstractNum>
  <w:abstractNum w:abstractNumId="5" w15:restartNumberingAfterBreak="0">
    <w:nsid w:val="0000040D"/>
    <w:multiLevelType w:val="multilevel"/>
    <w:tmpl w:val="00000890"/>
    <w:lvl w:ilvl="0">
      <w:numFmt w:val="bullet"/>
      <w:lvlText w:val="-"/>
      <w:lvlJc w:val="left"/>
      <w:pPr>
        <w:ind w:left="799" w:hanging="360"/>
      </w:pPr>
      <w:rPr>
        <w:rFonts w:ascii="Calibri" w:hAnsi="Calibri"/>
        <w:b w:val="0"/>
        <w:w w:val="99"/>
        <w:sz w:val="20"/>
      </w:rPr>
    </w:lvl>
    <w:lvl w:ilvl="1">
      <w:numFmt w:val="bullet"/>
      <w:lvlText w:val="•"/>
      <w:lvlJc w:val="left"/>
      <w:pPr>
        <w:ind w:left="1711" w:hanging="360"/>
      </w:pPr>
    </w:lvl>
    <w:lvl w:ilvl="2">
      <w:numFmt w:val="bullet"/>
      <w:lvlText w:val="•"/>
      <w:lvlJc w:val="left"/>
      <w:pPr>
        <w:ind w:left="2623" w:hanging="360"/>
      </w:pPr>
    </w:lvl>
    <w:lvl w:ilvl="3">
      <w:numFmt w:val="bullet"/>
      <w:lvlText w:val="•"/>
      <w:lvlJc w:val="left"/>
      <w:pPr>
        <w:ind w:left="3535" w:hanging="360"/>
      </w:pPr>
    </w:lvl>
    <w:lvl w:ilvl="4">
      <w:numFmt w:val="bullet"/>
      <w:lvlText w:val="•"/>
      <w:lvlJc w:val="left"/>
      <w:pPr>
        <w:ind w:left="4447" w:hanging="360"/>
      </w:pPr>
    </w:lvl>
    <w:lvl w:ilvl="5">
      <w:numFmt w:val="bullet"/>
      <w:lvlText w:val="•"/>
      <w:lvlJc w:val="left"/>
      <w:pPr>
        <w:ind w:left="5359" w:hanging="360"/>
      </w:pPr>
    </w:lvl>
    <w:lvl w:ilvl="6">
      <w:numFmt w:val="bullet"/>
      <w:lvlText w:val="•"/>
      <w:lvlJc w:val="left"/>
      <w:pPr>
        <w:ind w:left="6270" w:hanging="360"/>
      </w:pPr>
    </w:lvl>
    <w:lvl w:ilvl="7">
      <w:numFmt w:val="bullet"/>
      <w:lvlText w:val="•"/>
      <w:lvlJc w:val="left"/>
      <w:pPr>
        <w:ind w:left="7182" w:hanging="360"/>
      </w:pPr>
    </w:lvl>
    <w:lvl w:ilvl="8">
      <w:numFmt w:val="bullet"/>
      <w:lvlText w:val="•"/>
      <w:lvlJc w:val="left"/>
      <w:pPr>
        <w:ind w:left="8094" w:hanging="360"/>
      </w:pPr>
    </w:lvl>
  </w:abstractNum>
  <w:abstractNum w:abstractNumId="6" w15:restartNumberingAfterBreak="0">
    <w:nsid w:val="0000040E"/>
    <w:multiLevelType w:val="multilevel"/>
    <w:tmpl w:val="00000891"/>
    <w:lvl w:ilvl="0">
      <w:numFmt w:val="bullet"/>
      <w:lvlText w:val="-"/>
      <w:lvlJc w:val="left"/>
      <w:pPr>
        <w:ind w:left="799" w:hanging="360"/>
      </w:pPr>
      <w:rPr>
        <w:rFonts w:ascii="Calibri" w:hAnsi="Calibri"/>
        <w:b w:val="0"/>
        <w:w w:val="99"/>
        <w:sz w:val="20"/>
      </w:rPr>
    </w:lvl>
    <w:lvl w:ilvl="1">
      <w:numFmt w:val="bullet"/>
      <w:lvlText w:val="•"/>
      <w:lvlJc w:val="left"/>
      <w:pPr>
        <w:ind w:left="1711" w:hanging="360"/>
      </w:pPr>
    </w:lvl>
    <w:lvl w:ilvl="2">
      <w:numFmt w:val="bullet"/>
      <w:lvlText w:val="•"/>
      <w:lvlJc w:val="left"/>
      <w:pPr>
        <w:ind w:left="2623" w:hanging="360"/>
      </w:pPr>
    </w:lvl>
    <w:lvl w:ilvl="3">
      <w:numFmt w:val="bullet"/>
      <w:lvlText w:val="•"/>
      <w:lvlJc w:val="left"/>
      <w:pPr>
        <w:ind w:left="3535" w:hanging="360"/>
      </w:pPr>
    </w:lvl>
    <w:lvl w:ilvl="4">
      <w:numFmt w:val="bullet"/>
      <w:lvlText w:val="•"/>
      <w:lvlJc w:val="left"/>
      <w:pPr>
        <w:ind w:left="4447" w:hanging="360"/>
      </w:pPr>
    </w:lvl>
    <w:lvl w:ilvl="5">
      <w:numFmt w:val="bullet"/>
      <w:lvlText w:val="•"/>
      <w:lvlJc w:val="left"/>
      <w:pPr>
        <w:ind w:left="5359" w:hanging="360"/>
      </w:pPr>
    </w:lvl>
    <w:lvl w:ilvl="6">
      <w:numFmt w:val="bullet"/>
      <w:lvlText w:val="•"/>
      <w:lvlJc w:val="left"/>
      <w:pPr>
        <w:ind w:left="6270" w:hanging="360"/>
      </w:pPr>
    </w:lvl>
    <w:lvl w:ilvl="7">
      <w:numFmt w:val="bullet"/>
      <w:lvlText w:val="•"/>
      <w:lvlJc w:val="left"/>
      <w:pPr>
        <w:ind w:left="7182" w:hanging="360"/>
      </w:pPr>
    </w:lvl>
    <w:lvl w:ilvl="8">
      <w:numFmt w:val="bullet"/>
      <w:lvlText w:val="•"/>
      <w:lvlJc w:val="left"/>
      <w:pPr>
        <w:ind w:left="8094" w:hanging="360"/>
      </w:pPr>
    </w:lvl>
  </w:abstractNum>
  <w:abstractNum w:abstractNumId="7" w15:restartNumberingAfterBreak="0">
    <w:nsid w:val="0000040F"/>
    <w:multiLevelType w:val="multilevel"/>
    <w:tmpl w:val="00000892"/>
    <w:lvl w:ilvl="0">
      <w:numFmt w:val="bullet"/>
      <w:lvlText w:val="-"/>
      <w:lvlJc w:val="left"/>
      <w:pPr>
        <w:ind w:left="799" w:hanging="360"/>
      </w:pPr>
      <w:rPr>
        <w:rFonts w:ascii="Calibri" w:hAnsi="Calibri"/>
        <w:b w:val="0"/>
        <w:w w:val="99"/>
        <w:sz w:val="20"/>
      </w:rPr>
    </w:lvl>
    <w:lvl w:ilvl="1">
      <w:numFmt w:val="bullet"/>
      <w:lvlText w:val="•"/>
      <w:lvlJc w:val="left"/>
      <w:pPr>
        <w:ind w:left="1711" w:hanging="360"/>
      </w:pPr>
    </w:lvl>
    <w:lvl w:ilvl="2">
      <w:numFmt w:val="bullet"/>
      <w:lvlText w:val="•"/>
      <w:lvlJc w:val="left"/>
      <w:pPr>
        <w:ind w:left="2623" w:hanging="360"/>
      </w:pPr>
    </w:lvl>
    <w:lvl w:ilvl="3">
      <w:numFmt w:val="bullet"/>
      <w:lvlText w:val="•"/>
      <w:lvlJc w:val="left"/>
      <w:pPr>
        <w:ind w:left="3535" w:hanging="360"/>
      </w:pPr>
    </w:lvl>
    <w:lvl w:ilvl="4">
      <w:numFmt w:val="bullet"/>
      <w:lvlText w:val="•"/>
      <w:lvlJc w:val="left"/>
      <w:pPr>
        <w:ind w:left="4447" w:hanging="360"/>
      </w:pPr>
    </w:lvl>
    <w:lvl w:ilvl="5">
      <w:numFmt w:val="bullet"/>
      <w:lvlText w:val="•"/>
      <w:lvlJc w:val="left"/>
      <w:pPr>
        <w:ind w:left="5359" w:hanging="360"/>
      </w:pPr>
    </w:lvl>
    <w:lvl w:ilvl="6">
      <w:numFmt w:val="bullet"/>
      <w:lvlText w:val="•"/>
      <w:lvlJc w:val="left"/>
      <w:pPr>
        <w:ind w:left="6270" w:hanging="360"/>
      </w:pPr>
    </w:lvl>
    <w:lvl w:ilvl="7">
      <w:numFmt w:val="bullet"/>
      <w:lvlText w:val="•"/>
      <w:lvlJc w:val="left"/>
      <w:pPr>
        <w:ind w:left="7182" w:hanging="360"/>
      </w:pPr>
    </w:lvl>
    <w:lvl w:ilvl="8">
      <w:numFmt w:val="bullet"/>
      <w:lvlText w:val="•"/>
      <w:lvlJc w:val="left"/>
      <w:pPr>
        <w:ind w:left="8094" w:hanging="360"/>
      </w:pPr>
    </w:lvl>
  </w:abstractNum>
  <w:abstractNum w:abstractNumId="8" w15:restartNumberingAfterBreak="0">
    <w:nsid w:val="00000410"/>
    <w:multiLevelType w:val="multilevel"/>
    <w:tmpl w:val="00000893"/>
    <w:lvl w:ilvl="0">
      <w:numFmt w:val="bullet"/>
      <w:lvlText w:val="-"/>
      <w:lvlJc w:val="left"/>
      <w:pPr>
        <w:ind w:left="799" w:hanging="360"/>
      </w:pPr>
      <w:rPr>
        <w:rFonts w:ascii="Calibri" w:hAnsi="Calibri"/>
        <w:b w:val="0"/>
        <w:w w:val="99"/>
        <w:sz w:val="20"/>
      </w:rPr>
    </w:lvl>
    <w:lvl w:ilvl="1">
      <w:numFmt w:val="bullet"/>
      <w:lvlText w:val="•"/>
      <w:lvlJc w:val="left"/>
      <w:pPr>
        <w:ind w:left="1711" w:hanging="360"/>
      </w:pPr>
    </w:lvl>
    <w:lvl w:ilvl="2">
      <w:numFmt w:val="bullet"/>
      <w:lvlText w:val="•"/>
      <w:lvlJc w:val="left"/>
      <w:pPr>
        <w:ind w:left="2623" w:hanging="360"/>
      </w:pPr>
    </w:lvl>
    <w:lvl w:ilvl="3">
      <w:numFmt w:val="bullet"/>
      <w:lvlText w:val="•"/>
      <w:lvlJc w:val="left"/>
      <w:pPr>
        <w:ind w:left="3535" w:hanging="360"/>
      </w:pPr>
    </w:lvl>
    <w:lvl w:ilvl="4">
      <w:numFmt w:val="bullet"/>
      <w:lvlText w:val="•"/>
      <w:lvlJc w:val="left"/>
      <w:pPr>
        <w:ind w:left="4447" w:hanging="360"/>
      </w:pPr>
    </w:lvl>
    <w:lvl w:ilvl="5">
      <w:numFmt w:val="bullet"/>
      <w:lvlText w:val="•"/>
      <w:lvlJc w:val="left"/>
      <w:pPr>
        <w:ind w:left="5359" w:hanging="360"/>
      </w:pPr>
    </w:lvl>
    <w:lvl w:ilvl="6">
      <w:numFmt w:val="bullet"/>
      <w:lvlText w:val="•"/>
      <w:lvlJc w:val="left"/>
      <w:pPr>
        <w:ind w:left="6270" w:hanging="360"/>
      </w:pPr>
    </w:lvl>
    <w:lvl w:ilvl="7">
      <w:numFmt w:val="bullet"/>
      <w:lvlText w:val="•"/>
      <w:lvlJc w:val="left"/>
      <w:pPr>
        <w:ind w:left="7182" w:hanging="360"/>
      </w:pPr>
    </w:lvl>
    <w:lvl w:ilvl="8">
      <w:numFmt w:val="bullet"/>
      <w:lvlText w:val="•"/>
      <w:lvlJc w:val="left"/>
      <w:pPr>
        <w:ind w:left="8094" w:hanging="360"/>
      </w:pPr>
    </w:lvl>
  </w:abstractNum>
  <w:abstractNum w:abstractNumId="9" w15:restartNumberingAfterBreak="0">
    <w:nsid w:val="00000411"/>
    <w:multiLevelType w:val="multilevel"/>
    <w:tmpl w:val="00000894"/>
    <w:lvl w:ilvl="0">
      <w:numFmt w:val="bullet"/>
      <w:lvlText w:val="-"/>
      <w:lvlJc w:val="left"/>
      <w:pPr>
        <w:ind w:left="799" w:hanging="360"/>
      </w:pPr>
      <w:rPr>
        <w:rFonts w:ascii="Calibri" w:hAnsi="Calibri"/>
        <w:b w:val="0"/>
        <w:w w:val="99"/>
        <w:sz w:val="20"/>
      </w:rPr>
    </w:lvl>
    <w:lvl w:ilvl="1">
      <w:numFmt w:val="bullet"/>
      <w:lvlText w:val="•"/>
      <w:lvlJc w:val="left"/>
      <w:pPr>
        <w:ind w:left="1711" w:hanging="360"/>
      </w:pPr>
    </w:lvl>
    <w:lvl w:ilvl="2">
      <w:numFmt w:val="bullet"/>
      <w:lvlText w:val="•"/>
      <w:lvlJc w:val="left"/>
      <w:pPr>
        <w:ind w:left="2623" w:hanging="360"/>
      </w:pPr>
    </w:lvl>
    <w:lvl w:ilvl="3">
      <w:numFmt w:val="bullet"/>
      <w:lvlText w:val="•"/>
      <w:lvlJc w:val="left"/>
      <w:pPr>
        <w:ind w:left="3535" w:hanging="360"/>
      </w:pPr>
    </w:lvl>
    <w:lvl w:ilvl="4">
      <w:numFmt w:val="bullet"/>
      <w:lvlText w:val="•"/>
      <w:lvlJc w:val="left"/>
      <w:pPr>
        <w:ind w:left="4447" w:hanging="360"/>
      </w:pPr>
    </w:lvl>
    <w:lvl w:ilvl="5">
      <w:numFmt w:val="bullet"/>
      <w:lvlText w:val="•"/>
      <w:lvlJc w:val="left"/>
      <w:pPr>
        <w:ind w:left="5359" w:hanging="360"/>
      </w:pPr>
    </w:lvl>
    <w:lvl w:ilvl="6">
      <w:numFmt w:val="bullet"/>
      <w:lvlText w:val="•"/>
      <w:lvlJc w:val="left"/>
      <w:pPr>
        <w:ind w:left="6270" w:hanging="360"/>
      </w:pPr>
    </w:lvl>
    <w:lvl w:ilvl="7">
      <w:numFmt w:val="bullet"/>
      <w:lvlText w:val="•"/>
      <w:lvlJc w:val="left"/>
      <w:pPr>
        <w:ind w:left="7182" w:hanging="360"/>
      </w:pPr>
    </w:lvl>
    <w:lvl w:ilvl="8">
      <w:numFmt w:val="bullet"/>
      <w:lvlText w:val="•"/>
      <w:lvlJc w:val="left"/>
      <w:pPr>
        <w:ind w:left="8094" w:hanging="360"/>
      </w:pPr>
    </w:lvl>
  </w:abstractNum>
  <w:abstractNum w:abstractNumId="10" w15:restartNumberingAfterBreak="0">
    <w:nsid w:val="00000420"/>
    <w:multiLevelType w:val="multilevel"/>
    <w:tmpl w:val="000008A3"/>
    <w:lvl w:ilvl="0">
      <w:numFmt w:val="bullet"/>
      <w:lvlText w:val="•"/>
      <w:lvlJc w:val="left"/>
      <w:pPr>
        <w:ind w:left="1559" w:hanging="286"/>
      </w:pPr>
      <w:rPr>
        <w:b w:val="0"/>
        <w:w w:val="89"/>
      </w:rPr>
    </w:lvl>
    <w:lvl w:ilvl="1">
      <w:numFmt w:val="bullet"/>
      <w:lvlText w:val="•"/>
      <w:lvlJc w:val="left"/>
      <w:pPr>
        <w:ind w:left="2512" w:hanging="286"/>
      </w:pPr>
    </w:lvl>
    <w:lvl w:ilvl="2">
      <w:numFmt w:val="bullet"/>
      <w:lvlText w:val="•"/>
      <w:lvlJc w:val="left"/>
      <w:pPr>
        <w:ind w:left="3464" w:hanging="286"/>
      </w:pPr>
    </w:lvl>
    <w:lvl w:ilvl="3">
      <w:numFmt w:val="bullet"/>
      <w:lvlText w:val="•"/>
      <w:lvlJc w:val="left"/>
      <w:pPr>
        <w:ind w:left="4416" w:hanging="286"/>
      </w:pPr>
    </w:lvl>
    <w:lvl w:ilvl="4">
      <w:numFmt w:val="bullet"/>
      <w:lvlText w:val="•"/>
      <w:lvlJc w:val="left"/>
      <w:pPr>
        <w:ind w:left="5368" w:hanging="286"/>
      </w:pPr>
    </w:lvl>
    <w:lvl w:ilvl="5">
      <w:numFmt w:val="bullet"/>
      <w:lvlText w:val="•"/>
      <w:lvlJc w:val="left"/>
      <w:pPr>
        <w:ind w:left="6320" w:hanging="286"/>
      </w:pPr>
    </w:lvl>
    <w:lvl w:ilvl="6">
      <w:numFmt w:val="bullet"/>
      <w:lvlText w:val="•"/>
      <w:lvlJc w:val="left"/>
      <w:pPr>
        <w:ind w:left="7272" w:hanging="286"/>
      </w:pPr>
    </w:lvl>
    <w:lvl w:ilvl="7">
      <w:numFmt w:val="bullet"/>
      <w:lvlText w:val="•"/>
      <w:lvlJc w:val="left"/>
      <w:pPr>
        <w:ind w:left="8224" w:hanging="286"/>
      </w:pPr>
    </w:lvl>
    <w:lvl w:ilvl="8">
      <w:numFmt w:val="bullet"/>
      <w:lvlText w:val="•"/>
      <w:lvlJc w:val="left"/>
      <w:pPr>
        <w:ind w:left="9176" w:hanging="286"/>
      </w:pPr>
    </w:lvl>
  </w:abstractNum>
  <w:abstractNum w:abstractNumId="11" w15:restartNumberingAfterBreak="0">
    <w:nsid w:val="02F47469"/>
    <w:multiLevelType w:val="hybridMultilevel"/>
    <w:tmpl w:val="6722E67A"/>
    <w:lvl w:ilvl="0" w:tplc="A4B05E64">
      <w:start w:val="1"/>
      <w:numFmt w:val="lowerRoman"/>
      <w:lvlText w:val="(%1)"/>
      <w:lvlJc w:val="left"/>
      <w:pPr>
        <w:ind w:left="720" w:hanging="360"/>
      </w:pPr>
      <w:rPr>
        <w:rFonts w:cs="Times New Roman" w:hint="default"/>
      </w:rPr>
    </w:lvl>
    <w:lvl w:ilvl="1" w:tplc="FD4A8304">
      <w:start w:val="1"/>
      <w:numFmt w:val="lowerRoman"/>
      <w:lvlText w:val="(%2)"/>
      <w:lvlJc w:val="left"/>
      <w:pPr>
        <w:ind w:left="1440" w:hanging="360"/>
      </w:pPr>
      <w:rPr>
        <w:rFonts w:cs="Times New Roman" w:hint="default"/>
        <w:b w:val="0"/>
        <w:sz w:val="20"/>
        <w:szCs w:val="22"/>
      </w:rPr>
    </w:lvl>
    <w:lvl w:ilvl="2" w:tplc="8B501986">
      <w:start w:val="1"/>
      <w:numFmt w:val="decimal"/>
      <w:lvlText w:val="%3."/>
      <w:lvlJc w:val="left"/>
      <w:pPr>
        <w:ind w:left="2410" w:hanging="43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155245C"/>
    <w:multiLevelType w:val="multilevel"/>
    <w:tmpl w:val="40D8312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957E01"/>
    <w:multiLevelType w:val="hybridMultilevel"/>
    <w:tmpl w:val="60AE48BE"/>
    <w:lvl w:ilvl="0" w:tplc="12D84BDA">
      <w:start w:val="1"/>
      <w:numFmt w:val="bullet"/>
      <w:lvlText w:val="-"/>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D6E70A">
      <w:start w:val="1"/>
      <w:numFmt w:val="bullet"/>
      <w:lvlText w:val="o"/>
      <w:lvlJc w:val="left"/>
      <w:pPr>
        <w:ind w:left="15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A214F2">
      <w:start w:val="1"/>
      <w:numFmt w:val="bullet"/>
      <w:lvlText w:val="▪"/>
      <w:lvlJc w:val="left"/>
      <w:pPr>
        <w:ind w:left="2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2203B2">
      <w:start w:val="1"/>
      <w:numFmt w:val="bullet"/>
      <w:lvlText w:val="•"/>
      <w:lvlJc w:val="left"/>
      <w:pPr>
        <w:ind w:left="29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94011A">
      <w:start w:val="1"/>
      <w:numFmt w:val="bullet"/>
      <w:lvlText w:val="o"/>
      <w:lvlJc w:val="left"/>
      <w:pPr>
        <w:ind w:left="3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18299C">
      <w:start w:val="1"/>
      <w:numFmt w:val="bullet"/>
      <w:lvlText w:val="▪"/>
      <w:lvlJc w:val="left"/>
      <w:pPr>
        <w:ind w:left="4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BE46E4">
      <w:start w:val="1"/>
      <w:numFmt w:val="bullet"/>
      <w:lvlText w:val="•"/>
      <w:lvlJc w:val="left"/>
      <w:pPr>
        <w:ind w:left="5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EAED74">
      <w:start w:val="1"/>
      <w:numFmt w:val="bullet"/>
      <w:lvlText w:val="o"/>
      <w:lvlJc w:val="left"/>
      <w:pPr>
        <w:ind w:left="5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BE9B1A">
      <w:start w:val="1"/>
      <w:numFmt w:val="bullet"/>
      <w:lvlText w:val="▪"/>
      <w:lvlJc w:val="left"/>
      <w:pPr>
        <w:ind w:left="6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A136F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C76774"/>
    <w:multiLevelType w:val="multilevel"/>
    <w:tmpl w:val="1822360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C19332F"/>
    <w:multiLevelType w:val="multilevel"/>
    <w:tmpl w:val="FB5CA770"/>
    <w:lvl w:ilvl="0">
      <w:start w:val="11"/>
      <w:numFmt w:val="decimal"/>
      <w:lvlText w:val="%1."/>
      <w:lvlJc w:val="left"/>
      <w:pPr>
        <w:ind w:left="435" w:hanging="435"/>
      </w:pPr>
      <w:rPr>
        <w:rFonts w:hint="default"/>
      </w:rPr>
    </w:lvl>
    <w:lvl w:ilvl="1">
      <w:start w:val="1"/>
      <w:numFmt w:val="decimal"/>
      <w:lvlText w:val="10.%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E71CFF"/>
    <w:multiLevelType w:val="hybridMultilevel"/>
    <w:tmpl w:val="4A808CFC"/>
    <w:lvl w:ilvl="0" w:tplc="07709374">
      <w:start w:val="1"/>
      <w:numFmt w:val="bullet"/>
      <w:lvlText w:val="-"/>
      <w:lvlJc w:val="left"/>
      <w:pPr>
        <w:ind w:left="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8A24A4">
      <w:start w:val="1"/>
      <w:numFmt w:val="bullet"/>
      <w:lvlText w:val="o"/>
      <w:lvlJc w:val="left"/>
      <w:pPr>
        <w:ind w:left="1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1A6C6A">
      <w:start w:val="1"/>
      <w:numFmt w:val="bullet"/>
      <w:lvlText w:val="▪"/>
      <w:lvlJc w:val="left"/>
      <w:pPr>
        <w:ind w:left="19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CA1A8C">
      <w:start w:val="1"/>
      <w:numFmt w:val="bullet"/>
      <w:lvlText w:val="•"/>
      <w:lvlJc w:val="left"/>
      <w:pPr>
        <w:ind w:left="2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0C1296">
      <w:start w:val="1"/>
      <w:numFmt w:val="bullet"/>
      <w:lvlText w:val="o"/>
      <w:lvlJc w:val="left"/>
      <w:pPr>
        <w:ind w:left="3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92A274">
      <w:start w:val="1"/>
      <w:numFmt w:val="bullet"/>
      <w:lvlText w:val="▪"/>
      <w:lvlJc w:val="left"/>
      <w:pPr>
        <w:ind w:left="4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409AE6">
      <w:start w:val="1"/>
      <w:numFmt w:val="bullet"/>
      <w:lvlText w:val="•"/>
      <w:lvlJc w:val="left"/>
      <w:pPr>
        <w:ind w:left="4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8478A0">
      <w:start w:val="1"/>
      <w:numFmt w:val="bullet"/>
      <w:lvlText w:val="o"/>
      <w:lvlJc w:val="left"/>
      <w:pPr>
        <w:ind w:left="5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624754">
      <w:start w:val="1"/>
      <w:numFmt w:val="bullet"/>
      <w:lvlText w:val="▪"/>
      <w:lvlJc w:val="left"/>
      <w:pPr>
        <w:ind w:left="6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744130F"/>
    <w:multiLevelType w:val="hybridMultilevel"/>
    <w:tmpl w:val="9182CF6E"/>
    <w:lvl w:ilvl="0" w:tplc="468253FE">
      <w:start w:val="1"/>
      <w:numFmt w:val="bullet"/>
      <w:lvlText w:val="•"/>
      <w:lvlJc w:val="left"/>
      <w:pPr>
        <w:ind w:left="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78D3B0">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82564A">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CA038C">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BE0BE2">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B41358">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8A1A1C">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98DD1A">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58082E">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A5367C9"/>
    <w:multiLevelType w:val="hybridMultilevel"/>
    <w:tmpl w:val="D4D0A680"/>
    <w:lvl w:ilvl="0" w:tplc="07F21120">
      <w:start w:val="1"/>
      <w:numFmt w:val="bullet"/>
      <w:lvlText w:val="-"/>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DA41C8">
      <w:start w:val="1"/>
      <w:numFmt w:val="bullet"/>
      <w:lvlText w:val="o"/>
      <w:lvlJc w:val="left"/>
      <w:pPr>
        <w:ind w:left="15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5ABD84">
      <w:start w:val="1"/>
      <w:numFmt w:val="bullet"/>
      <w:lvlText w:val="▪"/>
      <w:lvlJc w:val="left"/>
      <w:pPr>
        <w:ind w:left="2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D26F18">
      <w:start w:val="1"/>
      <w:numFmt w:val="bullet"/>
      <w:lvlText w:val="•"/>
      <w:lvlJc w:val="left"/>
      <w:pPr>
        <w:ind w:left="29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56EE9C">
      <w:start w:val="1"/>
      <w:numFmt w:val="bullet"/>
      <w:lvlText w:val="o"/>
      <w:lvlJc w:val="left"/>
      <w:pPr>
        <w:ind w:left="3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76E520">
      <w:start w:val="1"/>
      <w:numFmt w:val="bullet"/>
      <w:lvlText w:val="▪"/>
      <w:lvlJc w:val="left"/>
      <w:pPr>
        <w:ind w:left="4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144646">
      <w:start w:val="1"/>
      <w:numFmt w:val="bullet"/>
      <w:lvlText w:val="•"/>
      <w:lvlJc w:val="left"/>
      <w:pPr>
        <w:ind w:left="5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909ACA">
      <w:start w:val="1"/>
      <w:numFmt w:val="bullet"/>
      <w:lvlText w:val="o"/>
      <w:lvlJc w:val="left"/>
      <w:pPr>
        <w:ind w:left="5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A6F336">
      <w:start w:val="1"/>
      <w:numFmt w:val="bullet"/>
      <w:lvlText w:val="▪"/>
      <w:lvlJc w:val="left"/>
      <w:pPr>
        <w:ind w:left="6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FEA7215"/>
    <w:multiLevelType w:val="hybridMultilevel"/>
    <w:tmpl w:val="C83C5E88"/>
    <w:lvl w:ilvl="0" w:tplc="04050005">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2" w15:restartNumberingAfterBreak="0">
    <w:nsid w:val="30311299"/>
    <w:multiLevelType w:val="multilevel"/>
    <w:tmpl w:val="513283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3B71A4"/>
    <w:multiLevelType w:val="multilevel"/>
    <w:tmpl w:val="C4581DB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b w:val="0"/>
        <w:sz w:val="20"/>
        <w:szCs w:val="24"/>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4" w15:restartNumberingAfterBreak="0">
    <w:nsid w:val="3680058E"/>
    <w:multiLevelType w:val="hybridMultilevel"/>
    <w:tmpl w:val="8F508D1E"/>
    <w:lvl w:ilvl="0" w:tplc="49BC3E50">
      <w:start w:val="1"/>
      <w:numFmt w:val="bullet"/>
      <w:lvlText w:val="-"/>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825138">
      <w:start w:val="1"/>
      <w:numFmt w:val="bullet"/>
      <w:lvlText w:val="o"/>
      <w:lvlJc w:val="left"/>
      <w:pPr>
        <w:ind w:left="15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D2C41E">
      <w:start w:val="1"/>
      <w:numFmt w:val="bullet"/>
      <w:lvlText w:val="▪"/>
      <w:lvlJc w:val="left"/>
      <w:pPr>
        <w:ind w:left="2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64F0B8">
      <w:start w:val="1"/>
      <w:numFmt w:val="bullet"/>
      <w:lvlText w:val="•"/>
      <w:lvlJc w:val="left"/>
      <w:pPr>
        <w:ind w:left="29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8C316C">
      <w:start w:val="1"/>
      <w:numFmt w:val="bullet"/>
      <w:lvlText w:val="o"/>
      <w:lvlJc w:val="left"/>
      <w:pPr>
        <w:ind w:left="3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8C1F6A">
      <w:start w:val="1"/>
      <w:numFmt w:val="bullet"/>
      <w:lvlText w:val="▪"/>
      <w:lvlJc w:val="left"/>
      <w:pPr>
        <w:ind w:left="4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8E34FA">
      <w:start w:val="1"/>
      <w:numFmt w:val="bullet"/>
      <w:lvlText w:val="•"/>
      <w:lvlJc w:val="left"/>
      <w:pPr>
        <w:ind w:left="5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62AD42">
      <w:start w:val="1"/>
      <w:numFmt w:val="bullet"/>
      <w:lvlText w:val="o"/>
      <w:lvlJc w:val="left"/>
      <w:pPr>
        <w:ind w:left="5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58548E">
      <w:start w:val="1"/>
      <w:numFmt w:val="bullet"/>
      <w:lvlText w:val="▪"/>
      <w:lvlJc w:val="left"/>
      <w:pPr>
        <w:ind w:left="6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F65537A"/>
    <w:multiLevelType w:val="multilevel"/>
    <w:tmpl w:val="725238F4"/>
    <w:lvl w:ilvl="0">
      <w:start w:val="13"/>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E337E0"/>
    <w:multiLevelType w:val="multilevel"/>
    <w:tmpl w:val="73949960"/>
    <w:lvl w:ilvl="0">
      <w:start w:val="7"/>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7" w15:restartNumberingAfterBreak="0">
    <w:nsid w:val="40221329"/>
    <w:multiLevelType w:val="multilevel"/>
    <w:tmpl w:val="47448556"/>
    <w:lvl w:ilvl="0">
      <w:start w:val="1"/>
      <w:numFmt w:val="decimal"/>
      <w:lvlText w:val="%1."/>
      <w:lvlJc w:val="left"/>
      <w:pPr>
        <w:ind w:left="360" w:hanging="360"/>
      </w:pPr>
    </w:lvl>
    <w:lvl w:ilvl="1">
      <w:start w:val="1"/>
      <w:numFmt w:val="decimal"/>
      <w:lvlText w:val="1.%2."/>
      <w:lvlJc w:val="left"/>
      <w:pPr>
        <w:ind w:left="574"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3019E6"/>
    <w:multiLevelType w:val="multilevel"/>
    <w:tmpl w:val="A7DEA3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FA5D09"/>
    <w:multiLevelType w:val="multilevel"/>
    <w:tmpl w:val="4C2EF430"/>
    <w:lvl w:ilvl="0">
      <w:start w:val="1"/>
      <w:numFmt w:val="decimal"/>
      <w:lvlText w:val="%1."/>
      <w:lvlJc w:val="left"/>
      <w:pPr>
        <w:ind w:left="360" w:hanging="360"/>
      </w:pPr>
      <w:rPr>
        <w:rFonts w:hint="default"/>
      </w:rPr>
    </w:lvl>
    <w:lvl w:ilvl="1">
      <w:start w:val="1"/>
      <w:numFmt w:val="decimal"/>
      <w:lvlText w:val="2.%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F346B7"/>
    <w:multiLevelType w:val="multilevel"/>
    <w:tmpl w:val="1FB829FE"/>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502" w:hanging="360"/>
      </w:pPr>
      <w:rPr>
        <w:rFonts w:ascii="Arial" w:hAnsi="Arial" w:cs="Arial" w:hint="default"/>
        <w:sz w:val="20"/>
      </w:rPr>
    </w:lvl>
    <w:lvl w:ilvl="2">
      <w:start w:val="1"/>
      <w:numFmt w:val="decimal"/>
      <w:lvlText w:val="%1.%2.%3."/>
      <w:lvlJc w:val="left"/>
      <w:pPr>
        <w:ind w:left="1004" w:hanging="720"/>
      </w:pPr>
      <w:rPr>
        <w:rFonts w:ascii="Arial" w:hAnsi="Arial" w:cs="Arial" w:hint="default"/>
        <w:sz w:val="20"/>
      </w:rPr>
    </w:lvl>
    <w:lvl w:ilvl="3">
      <w:start w:val="1"/>
      <w:numFmt w:val="decimal"/>
      <w:lvlText w:val="%1.%2.%3.%4."/>
      <w:lvlJc w:val="left"/>
      <w:pPr>
        <w:ind w:left="1146" w:hanging="720"/>
      </w:pPr>
      <w:rPr>
        <w:rFonts w:ascii="Arial" w:hAnsi="Arial" w:cs="Arial" w:hint="default"/>
        <w:sz w:val="20"/>
      </w:rPr>
    </w:lvl>
    <w:lvl w:ilvl="4">
      <w:start w:val="1"/>
      <w:numFmt w:val="decimal"/>
      <w:lvlText w:val="%1.%2.%3.%4.%5."/>
      <w:lvlJc w:val="left"/>
      <w:pPr>
        <w:ind w:left="1648" w:hanging="1080"/>
      </w:pPr>
      <w:rPr>
        <w:rFonts w:ascii="Arial" w:hAnsi="Arial" w:cs="Arial" w:hint="default"/>
        <w:sz w:val="20"/>
      </w:rPr>
    </w:lvl>
    <w:lvl w:ilvl="5">
      <w:start w:val="1"/>
      <w:numFmt w:val="decimal"/>
      <w:lvlText w:val="%1.%2.%3.%4.%5.%6."/>
      <w:lvlJc w:val="left"/>
      <w:pPr>
        <w:ind w:left="1790" w:hanging="1080"/>
      </w:pPr>
      <w:rPr>
        <w:rFonts w:ascii="Arial" w:hAnsi="Arial" w:cs="Arial" w:hint="default"/>
        <w:sz w:val="20"/>
      </w:rPr>
    </w:lvl>
    <w:lvl w:ilvl="6">
      <w:start w:val="1"/>
      <w:numFmt w:val="decimal"/>
      <w:lvlText w:val="%1.%2.%3.%4.%5.%6.%7."/>
      <w:lvlJc w:val="left"/>
      <w:pPr>
        <w:ind w:left="2292" w:hanging="1440"/>
      </w:pPr>
      <w:rPr>
        <w:rFonts w:ascii="Arial" w:hAnsi="Arial" w:cs="Arial" w:hint="default"/>
        <w:sz w:val="20"/>
      </w:rPr>
    </w:lvl>
    <w:lvl w:ilvl="7">
      <w:start w:val="1"/>
      <w:numFmt w:val="decimal"/>
      <w:lvlText w:val="%1.%2.%3.%4.%5.%6.%7.%8."/>
      <w:lvlJc w:val="left"/>
      <w:pPr>
        <w:ind w:left="2434" w:hanging="1440"/>
      </w:pPr>
      <w:rPr>
        <w:rFonts w:ascii="Arial" w:hAnsi="Arial" w:cs="Arial" w:hint="default"/>
        <w:sz w:val="20"/>
      </w:rPr>
    </w:lvl>
    <w:lvl w:ilvl="8">
      <w:start w:val="1"/>
      <w:numFmt w:val="decimal"/>
      <w:lvlText w:val="%1.%2.%3.%4.%5.%6.%7.%8.%9."/>
      <w:lvlJc w:val="left"/>
      <w:pPr>
        <w:ind w:left="2936" w:hanging="1800"/>
      </w:pPr>
      <w:rPr>
        <w:rFonts w:ascii="Arial" w:hAnsi="Arial" w:cs="Arial" w:hint="default"/>
        <w:sz w:val="20"/>
      </w:rPr>
    </w:lvl>
  </w:abstractNum>
  <w:abstractNum w:abstractNumId="31" w15:restartNumberingAfterBreak="0">
    <w:nsid w:val="4B124372"/>
    <w:multiLevelType w:val="multilevel"/>
    <w:tmpl w:val="DAB2993C"/>
    <w:lvl w:ilvl="0">
      <w:start w:val="13"/>
      <w:numFmt w:val="decimal"/>
      <w:lvlText w:val="%1."/>
      <w:lvlJc w:val="left"/>
      <w:pPr>
        <w:ind w:left="435" w:hanging="435"/>
      </w:pPr>
      <w:rPr>
        <w:rFonts w:hint="default"/>
      </w:rPr>
    </w:lvl>
    <w:lvl w:ilvl="1">
      <w:start w:val="1"/>
      <w:numFmt w:val="decimal"/>
      <w:lvlText w:val="1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3" w15:restartNumberingAfterBreak="0">
    <w:nsid w:val="51685B49"/>
    <w:multiLevelType w:val="multilevel"/>
    <w:tmpl w:val="7B109452"/>
    <w:lvl w:ilvl="0">
      <w:start w:val="1"/>
      <w:numFmt w:val="decimal"/>
      <w:pStyle w:val="Nadpis1"/>
      <w:lvlText w:val="%1."/>
      <w:lvlJc w:val="left"/>
      <w:pPr>
        <w:tabs>
          <w:tab w:val="num" w:pos="360"/>
        </w:tabs>
        <w:ind w:left="360" w:hanging="360"/>
      </w:pPr>
      <w:rPr>
        <w:rFonts w:hint="default"/>
      </w:rPr>
    </w:lvl>
    <w:lvl w:ilvl="1">
      <w:start w:val="1"/>
      <w:numFmt w:val="none"/>
      <w:pStyle w:val="Normlnslovan"/>
      <w:lvlText w:val="2.1."/>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A694374"/>
    <w:multiLevelType w:val="multilevel"/>
    <w:tmpl w:val="05722114"/>
    <w:lvl w:ilvl="0">
      <w:start w:val="15"/>
      <w:numFmt w:val="decimal"/>
      <w:lvlText w:val="%1."/>
      <w:lvlJc w:val="left"/>
      <w:pPr>
        <w:ind w:left="435" w:hanging="435"/>
      </w:pPr>
      <w:rPr>
        <w:rFonts w:hint="default"/>
      </w:rPr>
    </w:lvl>
    <w:lvl w:ilvl="1">
      <w:start w:val="1"/>
      <w:numFmt w:val="decimal"/>
      <w:lvlText w:val="13.%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6D4B8F"/>
    <w:multiLevelType w:val="multilevel"/>
    <w:tmpl w:val="E5AA6DC4"/>
    <w:lvl w:ilvl="0">
      <w:start w:val="1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696627"/>
    <w:multiLevelType w:val="hybridMultilevel"/>
    <w:tmpl w:val="6A128E74"/>
    <w:lvl w:ilvl="0" w:tplc="795E9482">
      <w:start w:val="1"/>
      <w:numFmt w:val="bullet"/>
      <w:lvlText w:val="-"/>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26A38E">
      <w:start w:val="1"/>
      <w:numFmt w:val="bullet"/>
      <w:lvlText w:val="o"/>
      <w:lvlJc w:val="left"/>
      <w:pPr>
        <w:ind w:left="15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B4858A">
      <w:start w:val="1"/>
      <w:numFmt w:val="bullet"/>
      <w:lvlText w:val="▪"/>
      <w:lvlJc w:val="left"/>
      <w:pPr>
        <w:ind w:left="2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A8696E">
      <w:start w:val="1"/>
      <w:numFmt w:val="bullet"/>
      <w:lvlText w:val="•"/>
      <w:lvlJc w:val="left"/>
      <w:pPr>
        <w:ind w:left="29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0283D6">
      <w:start w:val="1"/>
      <w:numFmt w:val="bullet"/>
      <w:lvlText w:val="o"/>
      <w:lvlJc w:val="left"/>
      <w:pPr>
        <w:ind w:left="3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1CD6CE">
      <w:start w:val="1"/>
      <w:numFmt w:val="bullet"/>
      <w:lvlText w:val="▪"/>
      <w:lvlJc w:val="left"/>
      <w:pPr>
        <w:ind w:left="4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DA2570">
      <w:start w:val="1"/>
      <w:numFmt w:val="bullet"/>
      <w:lvlText w:val="•"/>
      <w:lvlJc w:val="left"/>
      <w:pPr>
        <w:ind w:left="5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C84A68">
      <w:start w:val="1"/>
      <w:numFmt w:val="bullet"/>
      <w:lvlText w:val="o"/>
      <w:lvlJc w:val="left"/>
      <w:pPr>
        <w:ind w:left="5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6A7340">
      <w:start w:val="1"/>
      <w:numFmt w:val="bullet"/>
      <w:lvlText w:val="▪"/>
      <w:lvlJc w:val="left"/>
      <w:pPr>
        <w:ind w:left="6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EBE4093"/>
    <w:multiLevelType w:val="hybridMultilevel"/>
    <w:tmpl w:val="0EE492B6"/>
    <w:lvl w:ilvl="0" w:tplc="C486DA98">
      <w:start w:val="1"/>
      <w:numFmt w:val="bullet"/>
      <w:lvlText w:val="-"/>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388CB6">
      <w:start w:val="1"/>
      <w:numFmt w:val="bullet"/>
      <w:lvlText w:val="o"/>
      <w:lvlJc w:val="left"/>
      <w:pPr>
        <w:ind w:left="15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76551C">
      <w:start w:val="1"/>
      <w:numFmt w:val="bullet"/>
      <w:lvlText w:val="▪"/>
      <w:lvlJc w:val="left"/>
      <w:pPr>
        <w:ind w:left="2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F0F346">
      <w:start w:val="1"/>
      <w:numFmt w:val="bullet"/>
      <w:lvlText w:val="•"/>
      <w:lvlJc w:val="left"/>
      <w:pPr>
        <w:ind w:left="29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AAE702">
      <w:start w:val="1"/>
      <w:numFmt w:val="bullet"/>
      <w:lvlText w:val="o"/>
      <w:lvlJc w:val="left"/>
      <w:pPr>
        <w:ind w:left="3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94213A">
      <w:start w:val="1"/>
      <w:numFmt w:val="bullet"/>
      <w:lvlText w:val="▪"/>
      <w:lvlJc w:val="left"/>
      <w:pPr>
        <w:ind w:left="4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82E856">
      <w:start w:val="1"/>
      <w:numFmt w:val="bullet"/>
      <w:lvlText w:val="•"/>
      <w:lvlJc w:val="left"/>
      <w:pPr>
        <w:ind w:left="5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AA5B9A">
      <w:start w:val="1"/>
      <w:numFmt w:val="bullet"/>
      <w:lvlText w:val="o"/>
      <w:lvlJc w:val="left"/>
      <w:pPr>
        <w:ind w:left="5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BC5CFA">
      <w:start w:val="1"/>
      <w:numFmt w:val="bullet"/>
      <w:lvlText w:val="▪"/>
      <w:lvlJc w:val="left"/>
      <w:pPr>
        <w:ind w:left="6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FAC740E"/>
    <w:multiLevelType w:val="multilevel"/>
    <w:tmpl w:val="27007E0E"/>
    <w:lvl w:ilvl="0">
      <w:start w:val="14"/>
      <w:numFmt w:val="decimal"/>
      <w:lvlText w:val="%1."/>
      <w:lvlJc w:val="left"/>
      <w:pPr>
        <w:ind w:left="435" w:hanging="435"/>
      </w:pPr>
      <w:rPr>
        <w:rFonts w:hint="default"/>
      </w:rPr>
    </w:lvl>
    <w:lvl w:ilvl="1">
      <w:start w:val="1"/>
      <w:numFmt w:val="decimal"/>
      <w:lvlText w:val="12.%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246F54"/>
    <w:multiLevelType w:val="hybridMultilevel"/>
    <w:tmpl w:val="64E07550"/>
    <w:lvl w:ilvl="0" w:tplc="1276AA24">
      <w:start w:val="1"/>
      <w:numFmt w:val="bullet"/>
      <w:lvlText w:val="-"/>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3C2998">
      <w:start w:val="1"/>
      <w:numFmt w:val="bullet"/>
      <w:lvlText w:val="o"/>
      <w:lvlJc w:val="left"/>
      <w:pPr>
        <w:ind w:left="15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FA9C7C">
      <w:start w:val="1"/>
      <w:numFmt w:val="bullet"/>
      <w:lvlText w:val="▪"/>
      <w:lvlJc w:val="left"/>
      <w:pPr>
        <w:ind w:left="2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9EF46A">
      <w:start w:val="1"/>
      <w:numFmt w:val="bullet"/>
      <w:lvlText w:val="•"/>
      <w:lvlJc w:val="left"/>
      <w:pPr>
        <w:ind w:left="29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484EE4">
      <w:start w:val="1"/>
      <w:numFmt w:val="bullet"/>
      <w:lvlText w:val="o"/>
      <w:lvlJc w:val="left"/>
      <w:pPr>
        <w:ind w:left="3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CE72B0">
      <w:start w:val="1"/>
      <w:numFmt w:val="bullet"/>
      <w:lvlText w:val="▪"/>
      <w:lvlJc w:val="left"/>
      <w:pPr>
        <w:ind w:left="4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B2BC54">
      <w:start w:val="1"/>
      <w:numFmt w:val="bullet"/>
      <w:lvlText w:val="•"/>
      <w:lvlJc w:val="left"/>
      <w:pPr>
        <w:ind w:left="5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987FD6">
      <w:start w:val="1"/>
      <w:numFmt w:val="bullet"/>
      <w:lvlText w:val="o"/>
      <w:lvlJc w:val="left"/>
      <w:pPr>
        <w:ind w:left="5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C0EDD8">
      <w:start w:val="1"/>
      <w:numFmt w:val="bullet"/>
      <w:lvlText w:val="▪"/>
      <w:lvlJc w:val="left"/>
      <w:pPr>
        <w:ind w:left="6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0AD6155"/>
    <w:multiLevelType w:val="multilevel"/>
    <w:tmpl w:val="077A4D7A"/>
    <w:lvl w:ilvl="0">
      <w:start w:val="10"/>
      <w:numFmt w:val="decimal"/>
      <w:lvlText w:val="%1."/>
      <w:lvlJc w:val="left"/>
      <w:pPr>
        <w:ind w:left="435" w:hanging="435"/>
      </w:pPr>
      <w:rPr>
        <w:rFonts w:hint="default"/>
      </w:rPr>
    </w:lvl>
    <w:lvl w:ilvl="1">
      <w:start w:val="1"/>
      <w:numFmt w:val="decimal"/>
      <w:lvlText w:val="9.%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B87C54"/>
    <w:multiLevelType w:val="multilevel"/>
    <w:tmpl w:val="D77E7ACE"/>
    <w:lvl w:ilvl="0">
      <w:start w:val="1"/>
      <w:numFmt w:val="decimal"/>
      <w:lvlText w:val="%1."/>
      <w:lvlJc w:val="left"/>
      <w:pPr>
        <w:ind w:left="360" w:hanging="360"/>
      </w:pPr>
      <w:rPr>
        <w:rFonts w:hint="default"/>
      </w:rPr>
    </w:lvl>
    <w:lvl w:ilvl="1">
      <w:start w:val="1"/>
      <w:numFmt w:val="decimal"/>
      <w:lvlText w:val="3.%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954944"/>
    <w:multiLevelType w:val="hybridMultilevel"/>
    <w:tmpl w:val="0D7E1A30"/>
    <w:lvl w:ilvl="0" w:tplc="ED346AF4">
      <w:start w:val="1"/>
      <w:numFmt w:val="bullet"/>
      <w:lvlText w:val="-"/>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AA0CE0">
      <w:start w:val="1"/>
      <w:numFmt w:val="bullet"/>
      <w:lvlText w:val="o"/>
      <w:lvlJc w:val="left"/>
      <w:pPr>
        <w:ind w:left="15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C4D47A">
      <w:start w:val="1"/>
      <w:numFmt w:val="bullet"/>
      <w:lvlText w:val="▪"/>
      <w:lvlJc w:val="left"/>
      <w:pPr>
        <w:ind w:left="2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22DCDA">
      <w:start w:val="1"/>
      <w:numFmt w:val="bullet"/>
      <w:lvlText w:val="•"/>
      <w:lvlJc w:val="left"/>
      <w:pPr>
        <w:ind w:left="29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5C799C">
      <w:start w:val="1"/>
      <w:numFmt w:val="bullet"/>
      <w:lvlText w:val="o"/>
      <w:lvlJc w:val="left"/>
      <w:pPr>
        <w:ind w:left="3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78DB1A">
      <w:start w:val="1"/>
      <w:numFmt w:val="bullet"/>
      <w:lvlText w:val="▪"/>
      <w:lvlJc w:val="left"/>
      <w:pPr>
        <w:ind w:left="4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DA18DE">
      <w:start w:val="1"/>
      <w:numFmt w:val="bullet"/>
      <w:lvlText w:val="•"/>
      <w:lvlJc w:val="left"/>
      <w:pPr>
        <w:ind w:left="5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2EBE22">
      <w:start w:val="1"/>
      <w:numFmt w:val="bullet"/>
      <w:lvlText w:val="o"/>
      <w:lvlJc w:val="left"/>
      <w:pPr>
        <w:ind w:left="5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EEE6A2">
      <w:start w:val="1"/>
      <w:numFmt w:val="bullet"/>
      <w:lvlText w:val="▪"/>
      <w:lvlJc w:val="left"/>
      <w:pPr>
        <w:ind w:left="6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DAF077D"/>
    <w:multiLevelType w:val="hybridMultilevel"/>
    <w:tmpl w:val="EF4E07A2"/>
    <w:lvl w:ilvl="0" w:tplc="192CEBC6">
      <w:start w:val="1"/>
      <w:numFmt w:val="bullet"/>
      <w:lvlText w:val="-"/>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EE5F0E">
      <w:start w:val="1"/>
      <w:numFmt w:val="bullet"/>
      <w:lvlText w:val="o"/>
      <w:lvlJc w:val="left"/>
      <w:pPr>
        <w:ind w:left="15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08BFCA">
      <w:start w:val="1"/>
      <w:numFmt w:val="bullet"/>
      <w:lvlText w:val="▪"/>
      <w:lvlJc w:val="left"/>
      <w:pPr>
        <w:ind w:left="2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3E8D76">
      <w:start w:val="1"/>
      <w:numFmt w:val="bullet"/>
      <w:lvlText w:val="•"/>
      <w:lvlJc w:val="left"/>
      <w:pPr>
        <w:ind w:left="29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6658C2">
      <w:start w:val="1"/>
      <w:numFmt w:val="bullet"/>
      <w:lvlText w:val="o"/>
      <w:lvlJc w:val="left"/>
      <w:pPr>
        <w:ind w:left="3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D2118C">
      <w:start w:val="1"/>
      <w:numFmt w:val="bullet"/>
      <w:lvlText w:val="▪"/>
      <w:lvlJc w:val="left"/>
      <w:pPr>
        <w:ind w:left="4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A0F16E">
      <w:start w:val="1"/>
      <w:numFmt w:val="bullet"/>
      <w:lvlText w:val="•"/>
      <w:lvlJc w:val="left"/>
      <w:pPr>
        <w:ind w:left="5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BA76D6">
      <w:start w:val="1"/>
      <w:numFmt w:val="bullet"/>
      <w:lvlText w:val="o"/>
      <w:lvlJc w:val="left"/>
      <w:pPr>
        <w:ind w:left="5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E6CDF6">
      <w:start w:val="1"/>
      <w:numFmt w:val="bullet"/>
      <w:lvlText w:val="▪"/>
      <w:lvlJc w:val="left"/>
      <w:pPr>
        <w:ind w:left="6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94470134">
    <w:abstractNumId w:val="33"/>
  </w:num>
  <w:num w:numId="2" w16cid:durableId="9016737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3501987">
    <w:abstractNumId w:val="41"/>
  </w:num>
  <w:num w:numId="4" w16cid:durableId="108087555">
    <w:abstractNumId w:val="32"/>
  </w:num>
  <w:num w:numId="5" w16cid:durableId="2122870477">
    <w:abstractNumId w:val="16"/>
  </w:num>
  <w:num w:numId="6" w16cid:durableId="81493272">
    <w:abstractNumId w:val="29"/>
  </w:num>
  <w:num w:numId="7" w16cid:durableId="604656971">
    <w:abstractNumId w:val="13"/>
  </w:num>
  <w:num w:numId="8" w16cid:durableId="955866239">
    <w:abstractNumId w:val="11"/>
  </w:num>
  <w:num w:numId="9" w16cid:durableId="631907710">
    <w:abstractNumId w:val="26"/>
  </w:num>
  <w:num w:numId="10" w16cid:durableId="1776095273">
    <w:abstractNumId w:val="28"/>
  </w:num>
  <w:num w:numId="11" w16cid:durableId="579679073">
    <w:abstractNumId w:val="23"/>
  </w:num>
  <w:num w:numId="12" w16cid:durableId="1523057781">
    <w:abstractNumId w:val="22"/>
  </w:num>
  <w:num w:numId="13" w16cid:durableId="679352767">
    <w:abstractNumId w:val="30"/>
  </w:num>
  <w:num w:numId="14" w16cid:durableId="1518618923">
    <w:abstractNumId w:val="40"/>
  </w:num>
  <w:num w:numId="15" w16cid:durableId="1258247761">
    <w:abstractNumId w:val="17"/>
  </w:num>
  <w:num w:numId="16" w16cid:durableId="681787645">
    <w:abstractNumId w:val="31"/>
  </w:num>
  <w:num w:numId="17" w16cid:durableId="1530407964">
    <w:abstractNumId w:val="38"/>
  </w:num>
  <w:num w:numId="18" w16cid:durableId="723674688">
    <w:abstractNumId w:val="34"/>
  </w:num>
  <w:num w:numId="19" w16cid:durableId="808009766">
    <w:abstractNumId w:val="35"/>
  </w:num>
  <w:num w:numId="20" w16cid:durableId="915014654">
    <w:abstractNumId w:val="25"/>
  </w:num>
  <w:num w:numId="21" w16cid:durableId="970095316">
    <w:abstractNumId w:val="19"/>
  </w:num>
  <w:num w:numId="22" w16cid:durableId="1241252797">
    <w:abstractNumId w:val="18"/>
  </w:num>
  <w:num w:numId="23" w16cid:durableId="824080541">
    <w:abstractNumId w:val="36"/>
  </w:num>
  <w:num w:numId="24" w16cid:durableId="2013528593">
    <w:abstractNumId w:val="39"/>
  </w:num>
  <w:num w:numId="25" w16cid:durableId="1753620867">
    <w:abstractNumId w:val="43"/>
  </w:num>
  <w:num w:numId="26" w16cid:durableId="877470065">
    <w:abstractNumId w:val="37"/>
  </w:num>
  <w:num w:numId="27" w16cid:durableId="274603478">
    <w:abstractNumId w:val="20"/>
  </w:num>
  <w:num w:numId="28" w16cid:durableId="1323772644">
    <w:abstractNumId w:val="42"/>
  </w:num>
  <w:num w:numId="29" w16cid:durableId="1391417325">
    <w:abstractNumId w:val="24"/>
  </w:num>
  <w:num w:numId="30" w16cid:durableId="995181712">
    <w:abstractNumId w:val="14"/>
  </w:num>
  <w:num w:numId="31" w16cid:durableId="1961302984">
    <w:abstractNumId w:val="12"/>
  </w:num>
  <w:num w:numId="32" w16cid:durableId="231746039">
    <w:abstractNumId w:val="15"/>
  </w:num>
  <w:num w:numId="33" w16cid:durableId="482814217">
    <w:abstractNumId w:val="21"/>
  </w:num>
  <w:num w:numId="34" w16cid:durableId="1607300128">
    <w:abstractNumId w:val="33"/>
  </w:num>
  <w:num w:numId="35" w16cid:durableId="1528059099">
    <w:abstractNumId w:val="10"/>
  </w:num>
  <w:num w:numId="36" w16cid:durableId="803546318">
    <w:abstractNumId w:val="9"/>
  </w:num>
  <w:num w:numId="37" w16cid:durableId="2008050710">
    <w:abstractNumId w:val="8"/>
  </w:num>
  <w:num w:numId="38" w16cid:durableId="806554335">
    <w:abstractNumId w:val="7"/>
  </w:num>
  <w:num w:numId="39" w16cid:durableId="1000472699">
    <w:abstractNumId w:val="6"/>
  </w:num>
  <w:num w:numId="40" w16cid:durableId="1210191104">
    <w:abstractNumId w:val="5"/>
  </w:num>
  <w:num w:numId="41" w16cid:durableId="750586398">
    <w:abstractNumId w:val="4"/>
  </w:num>
  <w:num w:numId="42" w16cid:durableId="125582899">
    <w:abstractNumId w:val="3"/>
  </w:num>
  <w:num w:numId="43" w16cid:durableId="367603634">
    <w:abstractNumId w:val="2"/>
  </w:num>
  <w:num w:numId="44" w16cid:durableId="448473225">
    <w:abstractNumId w:val="1"/>
  </w:num>
  <w:num w:numId="45" w16cid:durableId="95887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C6"/>
    <w:rsid w:val="00003839"/>
    <w:rsid w:val="00003F24"/>
    <w:rsid w:val="00036B19"/>
    <w:rsid w:val="00044A15"/>
    <w:rsid w:val="000452A5"/>
    <w:rsid w:val="00057816"/>
    <w:rsid w:val="000614BB"/>
    <w:rsid w:val="00062829"/>
    <w:rsid w:val="000B0438"/>
    <w:rsid w:val="000C46D3"/>
    <w:rsid w:val="000F3E9E"/>
    <w:rsid w:val="00110F87"/>
    <w:rsid w:val="00141EBB"/>
    <w:rsid w:val="001500DB"/>
    <w:rsid w:val="001B681A"/>
    <w:rsid w:val="001C4C5A"/>
    <w:rsid w:val="001D2BCC"/>
    <w:rsid w:val="001F05A4"/>
    <w:rsid w:val="00200E69"/>
    <w:rsid w:val="0021177D"/>
    <w:rsid w:val="00213076"/>
    <w:rsid w:val="0021603A"/>
    <w:rsid w:val="00222DFA"/>
    <w:rsid w:val="002801EF"/>
    <w:rsid w:val="00287B3C"/>
    <w:rsid w:val="002A65AE"/>
    <w:rsid w:val="002C2918"/>
    <w:rsid w:val="002E4686"/>
    <w:rsid w:val="003062E1"/>
    <w:rsid w:val="00324A04"/>
    <w:rsid w:val="00371762"/>
    <w:rsid w:val="003823AA"/>
    <w:rsid w:val="00393FD3"/>
    <w:rsid w:val="003A01DE"/>
    <w:rsid w:val="003A38DD"/>
    <w:rsid w:val="003B40B8"/>
    <w:rsid w:val="004143C6"/>
    <w:rsid w:val="00420B6D"/>
    <w:rsid w:val="00423F6A"/>
    <w:rsid w:val="0042678F"/>
    <w:rsid w:val="00443BAA"/>
    <w:rsid w:val="004765E0"/>
    <w:rsid w:val="004A2936"/>
    <w:rsid w:val="004C2AE6"/>
    <w:rsid w:val="004D06D4"/>
    <w:rsid w:val="004D31D7"/>
    <w:rsid w:val="004E0608"/>
    <w:rsid w:val="005846F0"/>
    <w:rsid w:val="005A5831"/>
    <w:rsid w:val="005C6826"/>
    <w:rsid w:val="005D0181"/>
    <w:rsid w:val="005D2164"/>
    <w:rsid w:val="00607226"/>
    <w:rsid w:val="006402CD"/>
    <w:rsid w:val="00647CCD"/>
    <w:rsid w:val="0065724E"/>
    <w:rsid w:val="0068634A"/>
    <w:rsid w:val="006B5E79"/>
    <w:rsid w:val="006D2D7D"/>
    <w:rsid w:val="006D55CD"/>
    <w:rsid w:val="006E4E67"/>
    <w:rsid w:val="006F23A3"/>
    <w:rsid w:val="006F4941"/>
    <w:rsid w:val="00704212"/>
    <w:rsid w:val="0074522E"/>
    <w:rsid w:val="00787027"/>
    <w:rsid w:val="0079160C"/>
    <w:rsid w:val="007E4EA9"/>
    <w:rsid w:val="00852DFF"/>
    <w:rsid w:val="0086434B"/>
    <w:rsid w:val="008B008F"/>
    <w:rsid w:val="008B741A"/>
    <w:rsid w:val="008C120C"/>
    <w:rsid w:val="008C1FA6"/>
    <w:rsid w:val="00902BB9"/>
    <w:rsid w:val="009115A7"/>
    <w:rsid w:val="0092459B"/>
    <w:rsid w:val="00953570"/>
    <w:rsid w:val="0098684C"/>
    <w:rsid w:val="00991E5F"/>
    <w:rsid w:val="00991ECA"/>
    <w:rsid w:val="009963C0"/>
    <w:rsid w:val="0099652B"/>
    <w:rsid w:val="009B0522"/>
    <w:rsid w:val="009C1E74"/>
    <w:rsid w:val="009D6F14"/>
    <w:rsid w:val="009E6DE4"/>
    <w:rsid w:val="00A56518"/>
    <w:rsid w:val="00A661C3"/>
    <w:rsid w:val="00AD19CC"/>
    <w:rsid w:val="00AD2E5F"/>
    <w:rsid w:val="00AF16B2"/>
    <w:rsid w:val="00B033A2"/>
    <w:rsid w:val="00B27DAB"/>
    <w:rsid w:val="00B37186"/>
    <w:rsid w:val="00BA166E"/>
    <w:rsid w:val="00BA1F59"/>
    <w:rsid w:val="00BA72C1"/>
    <w:rsid w:val="00BD20BA"/>
    <w:rsid w:val="00BE61AC"/>
    <w:rsid w:val="00BF10EB"/>
    <w:rsid w:val="00C173E6"/>
    <w:rsid w:val="00C33932"/>
    <w:rsid w:val="00C4771E"/>
    <w:rsid w:val="00C8483F"/>
    <w:rsid w:val="00CC0620"/>
    <w:rsid w:val="00CC30C5"/>
    <w:rsid w:val="00CD4270"/>
    <w:rsid w:val="00CD5E98"/>
    <w:rsid w:val="00CD5FD8"/>
    <w:rsid w:val="00CE37B6"/>
    <w:rsid w:val="00CE6260"/>
    <w:rsid w:val="00CF7894"/>
    <w:rsid w:val="00D12C56"/>
    <w:rsid w:val="00D17A3A"/>
    <w:rsid w:val="00D66A20"/>
    <w:rsid w:val="00D67D58"/>
    <w:rsid w:val="00DA449D"/>
    <w:rsid w:val="00DB6F59"/>
    <w:rsid w:val="00E305C2"/>
    <w:rsid w:val="00E31694"/>
    <w:rsid w:val="00E56DB6"/>
    <w:rsid w:val="00E654DF"/>
    <w:rsid w:val="00E81DF1"/>
    <w:rsid w:val="00EB153B"/>
    <w:rsid w:val="00EE02F0"/>
    <w:rsid w:val="00EE685C"/>
    <w:rsid w:val="00EF56E8"/>
    <w:rsid w:val="00F34F1B"/>
    <w:rsid w:val="00F47FD0"/>
    <w:rsid w:val="00F60E34"/>
    <w:rsid w:val="00F802C6"/>
    <w:rsid w:val="00F9209F"/>
    <w:rsid w:val="00FD36A6"/>
    <w:rsid w:val="00FF7A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A2BE1"/>
  <w15:chartTrackingRefBased/>
  <w15:docId w15:val="{FBB83500-43E5-43AF-80A5-53645A09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43C6"/>
    <w:pPr>
      <w:spacing w:after="120" w:line="240" w:lineRule="auto"/>
      <w:ind w:left="737"/>
    </w:pPr>
    <w:rPr>
      <w:rFonts w:ascii="Times New Roman" w:eastAsia="Times New Roman" w:hAnsi="Times New Roman" w:cs="Times New Roman"/>
      <w:szCs w:val="24"/>
      <w:lang w:eastAsia="cs-CZ"/>
    </w:rPr>
  </w:style>
  <w:style w:type="paragraph" w:styleId="Nadpis1">
    <w:name w:val="heading 1"/>
    <w:basedOn w:val="Normln"/>
    <w:next w:val="Normln"/>
    <w:link w:val="Nadpis1Char"/>
    <w:qFormat/>
    <w:rsid w:val="004143C6"/>
    <w:pPr>
      <w:keepNext/>
      <w:numPr>
        <w:numId w:val="1"/>
      </w:numPr>
      <w:tabs>
        <w:tab w:val="left" w:pos="454"/>
      </w:tabs>
      <w:spacing w:before="240" w:after="60"/>
      <w:outlineLvl w:val="0"/>
    </w:pPr>
    <w:rPr>
      <w:b/>
      <w:bCs/>
      <w:kern w:val="32"/>
      <w:sz w:val="28"/>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143C6"/>
    <w:rPr>
      <w:rFonts w:ascii="Times New Roman" w:eastAsia="Times New Roman" w:hAnsi="Times New Roman" w:cs="Times New Roman"/>
      <w:b/>
      <w:bCs/>
      <w:kern w:val="32"/>
      <w:sz w:val="28"/>
      <w:szCs w:val="32"/>
      <w:lang w:val="x-none" w:eastAsia="x-none"/>
    </w:rPr>
  </w:style>
  <w:style w:type="paragraph" w:styleId="Nzev">
    <w:name w:val="Title"/>
    <w:basedOn w:val="Normln"/>
    <w:link w:val="NzevChar"/>
    <w:qFormat/>
    <w:rsid w:val="004143C6"/>
    <w:pPr>
      <w:spacing w:before="240" w:after="60"/>
      <w:jc w:val="center"/>
      <w:outlineLvl w:val="0"/>
    </w:pPr>
    <w:rPr>
      <w:rFonts w:ascii="Arial" w:hAnsi="Arial"/>
      <w:b/>
      <w:bCs/>
      <w:kern w:val="28"/>
      <w:sz w:val="32"/>
      <w:szCs w:val="32"/>
      <w:lang w:val="x-none"/>
    </w:rPr>
  </w:style>
  <w:style w:type="character" w:customStyle="1" w:styleId="NzevChar">
    <w:name w:val="Název Char"/>
    <w:basedOn w:val="Standardnpsmoodstavce"/>
    <w:link w:val="Nzev"/>
    <w:rsid w:val="004143C6"/>
    <w:rPr>
      <w:rFonts w:ascii="Arial" w:eastAsia="Times New Roman" w:hAnsi="Arial" w:cs="Times New Roman"/>
      <w:b/>
      <w:bCs/>
      <w:kern w:val="28"/>
      <w:sz w:val="32"/>
      <w:szCs w:val="32"/>
      <w:lang w:val="x-none" w:eastAsia="cs-CZ"/>
    </w:rPr>
  </w:style>
  <w:style w:type="paragraph" w:customStyle="1" w:styleId="Normlnslovan">
    <w:name w:val="Normální číslovaný"/>
    <w:basedOn w:val="Normln"/>
    <w:rsid w:val="004143C6"/>
    <w:pPr>
      <w:numPr>
        <w:ilvl w:val="1"/>
        <w:numId w:val="1"/>
      </w:numPr>
    </w:pPr>
  </w:style>
  <w:style w:type="character" w:styleId="Hypertextovodkaz">
    <w:name w:val="Hyperlink"/>
    <w:uiPriority w:val="99"/>
    <w:unhideWhenUsed/>
    <w:rsid w:val="004143C6"/>
    <w:rPr>
      <w:color w:val="0000FF"/>
      <w:u w:val="single"/>
    </w:rPr>
  </w:style>
  <w:style w:type="paragraph" w:styleId="Odstavecseseznamem">
    <w:name w:val="List Paragraph"/>
    <w:aliases w:val="A-Odrážky1,Odstavec_muj,Nad,List Paragraph,_Odstavec se seznamem,Odstavec_muj1,Odstavec_muj2,Odstavec_muj3,Nad1,Odstavec_muj4,Nad2,List Paragraph2,Odstavec_muj5,Odstavec_muj6,Odstavec_muj7,Odstavec_muj8,Odstavec_muj9"/>
    <w:basedOn w:val="Normln"/>
    <w:link w:val="OdstavecseseznamemChar"/>
    <w:qFormat/>
    <w:rsid w:val="004143C6"/>
    <w:pPr>
      <w:ind w:left="708"/>
    </w:pPr>
  </w:style>
  <w:style w:type="character" w:styleId="Odkaznakoment">
    <w:name w:val="annotation reference"/>
    <w:uiPriority w:val="99"/>
    <w:unhideWhenUsed/>
    <w:rsid w:val="004143C6"/>
    <w:rPr>
      <w:sz w:val="16"/>
      <w:szCs w:val="16"/>
    </w:rPr>
  </w:style>
  <w:style w:type="paragraph" w:styleId="Textkomente">
    <w:name w:val="annotation text"/>
    <w:basedOn w:val="Normln"/>
    <w:link w:val="TextkomenteChar"/>
    <w:uiPriority w:val="99"/>
    <w:unhideWhenUsed/>
    <w:rsid w:val="004143C6"/>
    <w:rPr>
      <w:sz w:val="20"/>
      <w:szCs w:val="20"/>
      <w:lang w:val="x-none" w:eastAsia="x-none"/>
    </w:rPr>
  </w:style>
  <w:style w:type="character" w:customStyle="1" w:styleId="TextkomenteChar">
    <w:name w:val="Text komentáře Char"/>
    <w:basedOn w:val="Standardnpsmoodstavce"/>
    <w:link w:val="Textkomente"/>
    <w:uiPriority w:val="99"/>
    <w:rsid w:val="004143C6"/>
    <w:rPr>
      <w:rFonts w:ascii="Times New Roman" w:eastAsia="Times New Roman" w:hAnsi="Times New Roman" w:cs="Times New Roman"/>
      <w:sz w:val="20"/>
      <w:szCs w:val="20"/>
      <w:lang w:val="x-none" w:eastAsia="x-none"/>
    </w:rPr>
  </w:style>
  <w:style w:type="paragraph" w:customStyle="1" w:styleId="RLTextlnkuslovan">
    <w:name w:val="RL Text článku číslovaný"/>
    <w:basedOn w:val="Normln"/>
    <w:link w:val="RLTextlnkuslovanChar"/>
    <w:rsid w:val="004143C6"/>
    <w:pPr>
      <w:numPr>
        <w:ilvl w:val="1"/>
        <w:numId w:val="4"/>
      </w:numPr>
      <w:spacing w:line="280" w:lineRule="exact"/>
      <w:jc w:val="both"/>
    </w:pPr>
    <w:rPr>
      <w:rFonts w:ascii="Arial" w:hAnsi="Arial"/>
      <w:sz w:val="24"/>
      <w:lang w:eastAsia="ar-SA"/>
    </w:rPr>
  </w:style>
  <w:style w:type="character" w:customStyle="1" w:styleId="RLTextlnkuslovanChar">
    <w:name w:val="RL Text článku číslovaný Char"/>
    <w:link w:val="RLTextlnkuslovan"/>
    <w:rsid w:val="004143C6"/>
    <w:rPr>
      <w:rFonts w:ascii="Arial" w:eastAsia="Times New Roman" w:hAnsi="Arial" w:cs="Times New Roman"/>
      <w:sz w:val="24"/>
      <w:szCs w:val="24"/>
      <w:lang w:eastAsia="ar-SA"/>
    </w:rPr>
  </w:style>
  <w:style w:type="character" w:customStyle="1" w:styleId="OdstavecseseznamemChar">
    <w:name w:val="Odstavec se seznamem Char"/>
    <w:aliases w:val="A-Odrážky1 Char,Odstavec_muj Char,Nad Char,List Paragraph Char,_Odstavec se seznamem Char,Odstavec_muj1 Char,Odstavec_muj2 Char,Odstavec_muj3 Char,Nad1 Char,Odstavec_muj4 Char,Nad2 Char,List Paragraph2 Char,Odstavec_muj5 Char"/>
    <w:link w:val="Odstavecseseznamem"/>
    <w:locked/>
    <w:rsid w:val="004143C6"/>
    <w:rPr>
      <w:rFonts w:ascii="Times New Roman" w:eastAsia="Times New Roman" w:hAnsi="Times New Roman" w:cs="Times New Roman"/>
      <w:szCs w:val="24"/>
      <w:lang w:eastAsia="cs-CZ"/>
    </w:rPr>
  </w:style>
  <w:style w:type="table" w:styleId="Mkatabulky">
    <w:name w:val="Table Grid"/>
    <w:basedOn w:val="Normlntabulka"/>
    <w:uiPriority w:val="59"/>
    <w:rsid w:val="004143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o">
    <w:name w:val="_bno"/>
    <w:basedOn w:val="Normln"/>
    <w:link w:val="bnoChar"/>
    <w:uiPriority w:val="99"/>
    <w:rsid w:val="004143C6"/>
    <w:pPr>
      <w:spacing w:line="320" w:lineRule="atLeast"/>
      <w:ind w:left="720"/>
      <w:jc w:val="both"/>
    </w:pPr>
    <w:rPr>
      <w:sz w:val="24"/>
      <w:szCs w:val="20"/>
    </w:rPr>
  </w:style>
  <w:style w:type="character" w:customStyle="1" w:styleId="bnoChar">
    <w:name w:val="_bno Char"/>
    <w:link w:val="bno"/>
    <w:uiPriority w:val="99"/>
    <w:locked/>
    <w:rsid w:val="004143C6"/>
    <w:rPr>
      <w:rFonts w:ascii="Times New Roman" w:eastAsia="Times New Roman" w:hAnsi="Times New Roman" w:cs="Times New Roman"/>
      <w:sz w:val="24"/>
      <w:szCs w:val="20"/>
      <w:lang w:eastAsia="cs-CZ"/>
    </w:rPr>
  </w:style>
  <w:style w:type="paragraph" w:customStyle="1" w:styleId="bh2">
    <w:name w:val="_bh2"/>
    <w:basedOn w:val="Normln"/>
    <w:link w:val="bh2Char"/>
    <w:uiPriority w:val="99"/>
    <w:rsid w:val="004143C6"/>
    <w:pPr>
      <w:tabs>
        <w:tab w:val="num" w:pos="720"/>
      </w:tabs>
      <w:spacing w:before="60" w:line="320" w:lineRule="atLeast"/>
      <w:ind w:left="720" w:hanging="720"/>
      <w:jc w:val="both"/>
      <w:outlineLvl w:val="1"/>
    </w:pPr>
    <w:rPr>
      <w:sz w:val="24"/>
      <w:szCs w:val="20"/>
      <w:u w:val="single"/>
      <w:lang w:val="x-none" w:eastAsia="x-none"/>
    </w:rPr>
  </w:style>
  <w:style w:type="character" w:customStyle="1" w:styleId="bh2Char">
    <w:name w:val="_bh2 Char"/>
    <w:link w:val="bh2"/>
    <w:uiPriority w:val="99"/>
    <w:locked/>
    <w:rsid w:val="004143C6"/>
    <w:rPr>
      <w:rFonts w:ascii="Times New Roman" w:eastAsia="Times New Roman" w:hAnsi="Times New Roman" w:cs="Times New Roman"/>
      <w:sz w:val="24"/>
      <w:szCs w:val="20"/>
      <w:u w:val="single"/>
      <w:lang w:val="x-none" w:eastAsia="x-none"/>
    </w:rPr>
  </w:style>
  <w:style w:type="paragraph" w:customStyle="1" w:styleId="bh4">
    <w:name w:val="_bh4"/>
    <w:basedOn w:val="Normln"/>
    <w:rsid w:val="004143C6"/>
    <w:pPr>
      <w:spacing w:after="0" w:line="320" w:lineRule="atLeast"/>
      <w:ind w:left="0"/>
      <w:jc w:val="both"/>
    </w:pPr>
    <w:rPr>
      <w:sz w:val="24"/>
      <w:szCs w:val="20"/>
    </w:rPr>
  </w:style>
  <w:style w:type="paragraph" w:styleId="Textbubliny">
    <w:name w:val="Balloon Text"/>
    <w:basedOn w:val="Normln"/>
    <w:link w:val="TextbublinyChar"/>
    <w:uiPriority w:val="99"/>
    <w:semiHidden/>
    <w:unhideWhenUsed/>
    <w:rsid w:val="004143C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43C6"/>
    <w:rPr>
      <w:rFonts w:ascii="Segoe UI" w:eastAsia="Times New Roman" w:hAnsi="Segoe UI" w:cs="Segoe UI"/>
      <w:sz w:val="18"/>
      <w:szCs w:val="18"/>
      <w:lang w:eastAsia="cs-CZ"/>
    </w:rPr>
  </w:style>
  <w:style w:type="table" w:customStyle="1" w:styleId="TableGrid">
    <w:name w:val="TableGrid"/>
    <w:rsid w:val="006F23A3"/>
    <w:pPr>
      <w:spacing w:after="0" w:line="240" w:lineRule="auto"/>
    </w:pPr>
    <w:rPr>
      <w:rFonts w:eastAsiaTheme="minorEastAsia"/>
      <w:lang w:eastAsia="cs-CZ"/>
    </w:rPr>
    <w:tblPr>
      <w:tblCellMar>
        <w:top w:w="0" w:type="dxa"/>
        <w:left w:w="0" w:type="dxa"/>
        <w:bottom w:w="0" w:type="dxa"/>
        <w:right w:w="0" w:type="dxa"/>
      </w:tblCellMar>
    </w:tblPr>
  </w:style>
  <w:style w:type="paragraph" w:styleId="Zhlav">
    <w:name w:val="header"/>
    <w:basedOn w:val="Normln"/>
    <w:link w:val="ZhlavChar"/>
    <w:uiPriority w:val="99"/>
    <w:unhideWhenUsed/>
    <w:rsid w:val="006F23A3"/>
    <w:pPr>
      <w:tabs>
        <w:tab w:val="center" w:pos="4536"/>
        <w:tab w:val="right" w:pos="9072"/>
      </w:tabs>
      <w:spacing w:after="0"/>
    </w:pPr>
  </w:style>
  <w:style w:type="character" w:customStyle="1" w:styleId="ZhlavChar">
    <w:name w:val="Záhlaví Char"/>
    <w:basedOn w:val="Standardnpsmoodstavce"/>
    <w:link w:val="Zhlav"/>
    <w:uiPriority w:val="99"/>
    <w:rsid w:val="006F23A3"/>
    <w:rPr>
      <w:rFonts w:ascii="Times New Roman" w:eastAsia="Times New Roman" w:hAnsi="Times New Roman" w:cs="Times New Roman"/>
      <w:szCs w:val="24"/>
      <w:lang w:eastAsia="cs-CZ"/>
    </w:rPr>
  </w:style>
  <w:style w:type="paragraph" w:styleId="Zpat">
    <w:name w:val="footer"/>
    <w:basedOn w:val="Normln"/>
    <w:link w:val="ZpatChar"/>
    <w:uiPriority w:val="99"/>
    <w:unhideWhenUsed/>
    <w:rsid w:val="006F23A3"/>
    <w:pPr>
      <w:tabs>
        <w:tab w:val="center" w:pos="4536"/>
        <w:tab w:val="right" w:pos="9072"/>
      </w:tabs>
      <w:spacing w:after="0"/>
    </w:pPr>
  </w:style>
  <w:style w:type="character" w:customStyle="1" w:styleId="ZpatChar">
    <w:name w:val="Zápatí Char"/>
    <w:basedOn w:val="Standardnpsmoodstavce"/>
    <w:link w:val="Zpat"/>
    <w:uiPriority w:val="99"/>
    <w:rsid w:val="006F23A3"/>
    <w:rPr>
      <w:rFonts w:ascii="Times New Roman" w:eastAsia="Times New Roman" w:hAnsi="Times New Roman" w:cs="Times New Roman"/>
      <w:szCs w:val="24"/>
      <w:lang w:eastAsia="cs-CZ"/>
    </w:rPr>
  </w:style>
  <w:style w:type="paragraph" w:styleId="Zkladntext">
    <w:name w:val="Body Text"/>
    <w:basedOn w:val="Normln"/>
    <w:link w:val="ZkladntextChar"/>
    <w:uiPriority w:val="99"/>
    <w:rsid w:val="006F23A3"/>
    <w:pPr>
      <w:spacing w:line="320" w:lineRule="atLeast"/>
      <w:ind w:left="0"/>
      <w:jc w:val="both"/>
    </w:pPr>
    <w:rPr>
      <w:sz w:val="24"/>
      <w:szCs w:val="20"/>
      <w:lang w:val="x-none" w:eastAsia="x-none"/>
    </w:rPr>
  </w:style>
  <w:style w:type="character" w:customStyle="1" w:styleId="ZkladntextChar">
    <w:name w:val="Základní text Char"/>
    <w:basedOn w:val="Standardnpsmoodstavce"/>
    <w:link w:val="Zkladntext"/>
    <w:uiPriority w:val="99"/>
    <w:rsid w:val="006F23A3"/>
    <w:rPr>
      <w:rFonts w:ascii="Times New Roman" w:eastAsia="Times New Roman" w:hAnsi="Times New Roman" w:cs="Times New Roman"/>
      <w:sz w:val="24"/>
      <w:szCs w:val="20"/>
      <w:lang w:val="x-none" w:eastAsia="x-none"/>
    </w:rPr>
  </w:style>
  <w:style w:type="table" w:customStyle="1" w:styleId="Mkatabulky1">
    <w:name w:val="Mřížka tabulky1"/>
    <w:basedOn w:val="Normlntabulka"/>
    <w:next w:val="Mkatabulky"/>
    <w:uiPriority w:val="59"/>
    <w:rsid w:val="001B681A"/>
    <w:pPr>
      <w:spacing w:after="0" w:line="240" w:lineRule="auto"/>
    </w:pPr>
    <w:rPr>
      <w:rFonts w:eastAsia="Times New Roman"/>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edovanodkaz">
    <w:name w:val="FollowedHyperlink"/>
    <w:basedOn w:val="Standardnpsmoodstavce"/>
    <w:uiPriority w:val="99"/>
    <w:semiHidden/>
    <w:unhideWhenUsed/>
    <w:rsid w:val="001C4C5A"/>
    <w:rPr>
      <w:color w:val="800080"/>
      <w:u w:val="single"/>
    </w:rPr>
  </w:style>
  <w:style w:type="paragraph" w:customStyle="1" w:styleId="msonormal0">
    <w:name w:val="msonormal"/>
    <w:basedOn w:val="Normln"/>
    <w:rsid w:val="001C4C5A"/>
    <w:pPr>
      <w:spacing w:before="100" w:beforeAutospacing="1" w:after="100" w:afterAutospacing="1"/>
      <w:ind w:left="0"/>
    </w:pPr>
    <w:rPr>
      <w:sz w:val="24"/>
    </w:rPr>
  </w:style>
  <w:style w:type="paragraph" w:customStyle="1" w:styleId="font5">
    <w:name w:val="font5"/>
    <w:basedOn w:val="Normln"/>
    <w:rsid w:val="001C4C5A"/>
    <w:pPr>
      <w:spacing w:before="100" w:beforeAutospacing="1" w:after="100" w:afterAutospacing="1"/>
      <w:ind w:left="0"/>
    </w:pPr>
    <w:rPr>
      <w:rFonts w:ascii="Arial" w:hAnsi="Arial" w:cs="Arial"/>
      <w:szCs w:val="22"/>
    </w:rPr>
  </w:style>
  <w:style w:type="paragraph" w:customStyle="1" w:styleId="font6">
    <w:name w:val="font6"/>
    <w:basedOn w:val="Normln"/>
    <w:rsid w:val="001C4C5A"/>
    <w:pPr>
      <w:spacing w:before="100" w:beforeAutospacing="1" w:after="100" w:afterAutospacing="1"/>
      <w:ind w:left="0"/>
    </w:pPr>
    <w:rPr>
      <w:rFonts w:ascii="Arial" w:hAnsi="Arial" w:cs="Arial"/>
      <w:b/>
      <w:bCs/>
      <w:szCs w:val="22"/>
    </w:rPr>
  </w:style>
  <w:style w:type="paragraph" w:customStyle="1" w:styleId="font7">
    <w:name w:val="font7"/>
    <w:basedOn w:val="Normln"/>
    <w:rsid w:val="001C4C5A"/>
    <w:pPr>
      <w:spacing w:before="100" w:beforeAutospacing="1" w:after="100" w:afterAutospacing="1"/>
      <w:ind w:left="0"/>
    </w:pPr>
    <w:rPr>
      <w:rFonts w:ascii="Arial" w:hAnsi="Arial" w:cs="Arial"/>
      <w:b/>
      <w:bCs/>
      <w:sz w:val="28"/>
      <w:szCs w:val="28"/>
    </w:rPr>
  </w:style>
  <w:style w:type="paragraph" w:customStyle="1" w:styleId="font8">
    <w:name w:val="font8"/>
    <w:basedOn w:val="Normln"/>
    <w:rsid w:val="001C4C5A"/>
    <w:pPr>
      <w:spacing w:before="100" w:beforeAutospacing="1" w:after="100" w:afterAutospacing="1"/>
      <w:ind w:left="0"/>
    </w:pPr>
    <w:rPr>
      <w:rFonts w:ascii="Arial" w:hAnsi="Arial" w:cs="Arial"/>
      <w:b/>
      <w:bCs/>
      <w:i/>
      <w:iCs/>
      <w:sz w:val="28"/>
      <w:szCs w:val="28"/>
    </w:rPr>
  </w:style>
  <w:style w:type="paragraph" w:customStyle="1" w:styleId="font9">
    <w:name w:val="font9"/>
    <w:basedOn w:val="Normln"/>
    <w:rsid w:val="001C4C5A"/>
    <w:pPr>
      <w:spacing w:before="100" w:beforeAutospacing="1" w:after="100" w:afterAutospacing="1"/>
      <w:ind w:left="0"/>
    </w:pPr>
    <w:rPr>
      <w:rFonts w:ascii="Arial" w:hAnsi="Arial" w:cs="Arial"/>
      <w:b/>
      <w:bCs/>
      <w:sz w:val="32"/>
      <w:szCs w:val="32"/>
    </w:rPr>
  </w:style>
  <w:style w:type="paragraph" w:customStyle="1" w:styleId="font10">
    <w:name w:val="font10"/>
    <w:basedOn w:val="Normln"/>
    <w:rsid w:val="001C4C5A"/>
    <w:pPr>
      <w:spacing w:before="100" w:beforeAutospacing="1" w:after="100" w:afterAutospacing="1"/>
      <w:ind w:left="0"/>
    </w:pPr>
    <w:rPr>
      <w:rFonts w:ascii="Arial" w:hAnsi="Arial" w:cs="Arial"/>
      <w:sz w:val="28"/>
      <w:szCs w:val="28"/>
    </w:rPr>
  </w:style>
  <w:style w:type="paragraph" w:customStyle="1" w:styleId="xl73">
    <w:name w:val="xl73"/>
    <w:basedOn w:val="Normln"/>
    <w:rsid w:val="001C4C5A"/>
    <w:pPr>
      <w:shd w:val="clear" w:color="000000" w:fill="FFFFFF"/>
      <w:spacing w:before="100" w:beforeAutospacing="1" w:after="100" w:afterAutospacing="1"/>
      <w:ind w:left="0"/>
    </w:pPr>
    <w:rPr>
      <w:rFonts w:ascii="Arial" w:hAnsi="Arial" w:cs="Arial"/>
      <w:sz w:val="20"/>
      <w:szCs w:val="20"/>
    </w:rPr>
  </w:style>
  <w:style w:type="paragraph" w:customStyle="1" w:styleId="xl74">
    <w:name w:val="xl74"/>
    <w:basedOn w:val="Normln"/>
    <w:rsid w:val="001C4C5A"/>
    <w:pPr>
      <w:shd w:val="clear" w:color="000000" w:fill="FFFFFF"/>
      <w:spacing w:before="100" w:beforeAutospacing="1" w:after="100" w:afterAutospacing="1"/>
      <w:ind w:left="0"/>
      <w:jc w:val="center"/>
    </w:pPr>
    <w:rPr>
      <w:rFonts w:ascii="Arial" w:hAnsi="Arial" w:cs="Arial"/>
      <w:b/>
      <w:bCs/>
      <w:sz w:val="20"/>
      <w:szCs w:val="20"/>
    </w:rPr>
  </w:style>
  <w:style w:type="paragraph" w:customStyle="1" w:styleId="xl75">
    <w:name w:val="xl75"/>
    <w:basedOn w:val="Normln"/>
    <w:rsid w:val="001C4C5A"/>
    <w:pPr>
      <w:shd w:val="clear" w:color="000000" w:fill="FFFFFF"/>
      <w:spacing w:before="100" w:beforeAutospacing="1" w:after="100" w:afterAutospacing="1"/>
      <w:ind w:left="0"/>
      <w:jc w:val="right"/>
    </w:pPr>
    <w:rPr>
      <w:rFonts w:ascii="Arial" w:hAnsi="Arial" w:cs="Arial"/>
      <w:b/>
      <w:bCs/>
      <w:sz w:val="20"/>
      <w:szCs w:val="20"/>
    </w:rPr>
  </w:style>
  <w:style w:type="paragraph" w:customStyle="1" w:styleId="xl76">
    <w:name w:val="xl76"/>
    <w:basedOn w:val="Normln"/>
    <w:rsid w:val="001C4C5A"/>
    <w:pPr>
      <w:shd w:val="clear" w:color="000000" w:fill="FFFFFF"/>
      <w:spacing w:before="100" w:beforeAutospacing="1" w:after="100" w:afterAutospacing="1"/>
      <w:ind w:left="0"/>
      <w:jc w:val="right"/>
    </w:pPr>
    <w:rPr>
      <w:rFonts w:ascii="Arial" w:hAnsi="Arial" w:cs="Arial"/>
      <w:b/>
      <w:bCs/>
      <w:sz w:val="20"/>
      <w:szCs w:val="20"/>
    </w:rPr>
  </w:style>
  <w:style w:type="paragraph" w:customStyle="1" w:styleId="xl77">
    <w:name w:val="xl77"/>
    <w:basedOn w:val="Normln"/>
    <w:rsid w:val="001C4C5A"/>
    <w:pPr>
      <w:shd w:val="clear" w:color="000000" w:fill="FFFFFF"/>
      <w:spacing w:before="100" w:beforeAutospacing="1" w:after="100" w:afterAutospacing="1"/>
      <w:ind w:left="0"/>
    </w:pPr>
    <w:rPr>
      <w:rFonts w:ascii="Arial" w:hAnsi="Arial" w:cs="Arial"/>
      <w:sz w:val="20"/>
      <w:szCs w:val="20"/>
    </w:rPr>
  </w:style>
  <w:style w:type="paragraph" w:customStyle="1" w:styleId="xl78">
    <w:name w:val="xl78"/>
    <w:basedOn w:val="Normln"/>
    <w:rsid w:val="001C4C5A"/>
    <w:pPr>
      <w:shd w:val="clear" w:color="000000" w:fill="FFFFFF"/>
      <w:spacing w:before="100" w:beforeAutospacing="1" w:after="100" w:afterAutospacing="1"/>
      <w:ind w:left="0"/>
      <w:jc w:val="right"/>
    </w:pPr>
    <w:rPr>
      <w:rFonts w:ascii="Arial" w:hAnsi="Arial" w:cs="Arial"/>
      <w:sz w:val="20"/>
      <w:szCs w:val="20"/>
    </w:rPr>
  </w:style>
  <w:style w:type="paragraph" w:customStyle="1" w:styleId="xl79">
    <w:name w:val="xl79"/>
    <w:basedOn w:val="Normln"/>
    <w:rsid w:val="001C4C5A"/>
    <w:pPr>
      <w:shd w:val="clear" w:color="000000" w:fill="FFFFFF"/>
      <w:spacing w:before="100" w:beforeAutospacing="1" w:after="100" w:afterAutospacing="1"/>
      <w:ind w:left="0"/>
      <w:jc w:val="center"/>
    </w:pPr>
    <w:rPr>
      <w:rFonts w:ascii="Arial" w:hAnsi="Arial" w:cs="Arial"/>
      <w:sz w:val="20"/>
      <w:szCs w:val="20"/>
    </w:rPr>
  </w:style>
  <w:style w:type="paragraph" w:customStyle="1" w:styleId="xl80">
    <w:name w:val="xl80"/>
    <w:basedOn w:val="Normln"/>
    <w:rsid w:val="001C4C5A"/>
    <w:pPr>
      <w:shd w:val="clear" w:color="000000" w:fill="FFFFFF"/>
      <w:spacing w:before="100" w:beforeAutospacing="1" w:after="100" w:afterAutospacing="1"/>
      <w:ind w:left="0"/>
      <w:jc w:val="right"/>
    </w:pPr>
    <w:rPr>
      <w:rFonts w:ascii="Arial" w:hAnsi="Arial" w:cs="Arial"/>
      <w:sz w:val="20"/>
      <w:szCs w:val="20"/>
    </w:rPr>
  </w:style>
  <w:style w:type="paragraph" w:customStyle="1" w:styleId="xl81">
    <w:name w:val="xl81"/>
    <w:basedOn w:val="Normln"/>
    <w:rsid w:val="001C4C5A"/>
    <w:pPr>
      <w:shd w:val="clear" w:color="000000" w:fill="FFFFFF"/>
      <w:spacing w:before="100" w:beforeAutospacing="1" w:after="100" w:afterAutospacing="1"/>
      <w:ind w:left="0"/>
      <w:jc w:val="center"/>
    </w:pPr>
    <w:rPr>
      <w:rFonts w:ascii="Arial" w:hAnsi="Arial" w:cs="Arial"/>
      <w:sz w:val="20"/>
      <w:szCs w:val="20"/>
    </w:rPr>
  </w:style>
  <w:style w:type="paragraph" w:customStyle="1" w:styleId="xl82">
    <w:name w:val="xl82"/>
    <w:basedOn w:val="Normln"/>
    <w:rsid w:val="001C4C5A"/>
    <w:pPr>
      <w:shd w:val="clear" w:color="000000" w:fill="FFFFFF"/>
      <w:spacing w:before="100" w:beforeAutospacing="1" w:after="100" w:afterAutospacing="1"/>
      <w:ind w:left="0"/>
    </w:pPr>
    <w:rPr>
      <w:rFonts w:ascii="Arial" w:hAnsi="Arial" w:cs="Arial"/>
      <w:sz w:val="20"/>
      <w:szCs w:val="20"/>
    </w:rPr>
  </w:style>
  <w:style w:type="paragraph" w:customStyle="1" w:styleId="xl83">
    <w:name w:val="xl83"/>
    <w:basedOn w:val="Normln"/>
    <w:rsid w:val="001C4C5A"/>
    <w:pPr>
      <w:shd w:val="clear" w:color="000000" w:fill="FFFFFF"/>
      <w:spacing w:before="100" w:beforeAutospacing="1" w:after="100" w:afterAutospacing="1"/>
      <w:ind w:left="0"/>
      <w:jc w:val="center"/>
    </w:pPr>
    <w:rPr>
      <w:rFonts w:ascii="Arial" w:hAnsi="Arial" w:cs="Arial"/>
      <w:b/>
      <w:bCs/>
      <w:sz w:val="20"/>
      <w:szCs w:val="20"/>
    </w:rPr>
  </w:style>
  <w:style w:type="paragraph" w:customStyle="1" w:styleId="xl84">
    <w:name w:val="xl84"/>
    <w:basedOn w:val="Normln"/>
    <w:rsid w:val="001C4C5A"/>
    <w:pPr>
      <w:shd w:val="clear" w:color="000000" w:fill="FFFFFF"/>
      <w:spacing w:before="100" w:beforeAutospacing="1" w:after="100" w:afterAutospacing="1"/>
      <w:ind w:left="0"/>
    </w:pPr>
    <w:rPr>
      <w:rFonts w:ascii="Arial" w:hAnsi="Arial" w:cs="Arial"/>
      <w:b/>
      <w:bCs/>
      <w:sz w:val="20"/>
      <w:szCs w:val="20"/>
    </w:rPr>
  </w:style>
  <w:style w:type="paragraph" w:customStyle="1" w:styleId="xl85">
    <w:name w:val="xl85"/>
    <w:basedOn w:val="Normln"/>
    <w:rsid w:val="001C4C5A"/>
    <w:pPr>
      <w:shd w:val="clear" w:color="000000" w:fill="FFFFFF"/>
      <w:spacing w:before="100" w:beforeAutospacing="1" w:after="100" w:afterAutospacing="1"/>
      <w:ind w:left="0"/>
    </w:pPr>
    <w:rPr>
      <w:rFonts w:ascii="Arial" w:hAnsi="Arial" w:cs="Arial"/>
      <w:b/>
      <w:bCs/>
      <w:sz w:val="20"/>
      <w:szCs w:val="20"/>
    </w:rPr>
  </w:style>
  <w:style w:type="paragraph" w:customStyle="1" w:styleId="xl86">
    <w:name w:val="xl86"/>
    <w:basedOn w:val="Normln"/>
    <w:rsid w:val="001C4C5A"/>
    <w:pPr>
      <w:shd w:val="clear" w:color="000000" w:fill="FFFFFF"/>
      <w:spacing w:before="100" w:beforeAutospacing="1" w:after="100" w:afterAutospacing="1"/>
      <w:ind w:left="0"/>
      <w:jc w:val="center"/>
    </w:pPr>
    <w:rPr>
      <w:rFonts w:ascii="Arial" w:hAnsi="Arial" w:cs="Arial"/>
      <w:sz w:val="20"/>
      <w:szCs w:val="20"/>
    </w:rPr>
  </w:style>
  <w:style w:type="paragraph" w:customStyle="1" w:styleId="xl87">
    <w:name w:val="xl87"/>
    <w:basedOn w:val="Normln"/>
    <w:rsid w:val="001C4C5A"/>
    <w:pPr>
      <w:shd w:val="clear" w:color="000000" w:fill="FFFFFF"/>
      <w:spacing w:before="100" w:beforeAutospacing="1" w:after="100" w:afterAutospacing="1"/>
      <w:ind w:left="0"/>
      <w:jc w:val="center"/>
    </w:pPr>
    <w:rPr>
      <w:rFonts w:ascii="Arial" w:hAnsi="Arial" w:cs="Arial"/>
      <w:sz w:val="20"/>
      <w:szCs w:val="20"/>
    </w:rPr>
  </w:style>
  <w:style w:type="paragraph" w:customStyle="1" w:styleId="xl88">
    <w:name w:val="xl88"/>
    <w:basedOn w:val="Normln"/>
    <w:rsid w:val="001C4C5A"/>
    <w:pPr>
      <w:shd w:val="clear" w:color="000000" w:fill="FFFFFF"/>
      <w:spacing w:before="100" w:beforeAutospacing="1" w:after="100" w:afterAutospacing="1"/>
      <w:ind w:left="0"/>
      <w:jc w:val="center"/>
    </w:pPr>
    <w:rPr>
      <w:rFonts w:ascii="Arial" w:hAnsi="Arial" w:cs="Arial"/>
      <w:sz w:val="20"/>
      <w:szCs w:val="20"/>
    </w:rPr>
  </w:style>
  <w:style w:type="paragraph" w:customStyle="1" w:styleId="xl89">
    <w:name w:val="xl89"/>
    <w:basedOn w:val="Normln"/>
    <w:rsid w:val="001C4C5A"/>
    <w:pPr>
      <w:shd w:val="clear" w:color="000000" w:fill="FFFFFF"/>
      <w:spacing w:before="100" w:beforeAutospacing="1" w:after="100" w:afterAutospacing="1"/>
      <w:ind w:left="0"/>
      <w:jc w:val="center"/>
    </w:pPr>
    <w:rPr>
      <w:rFonts w:ascii="Arial" w:hAnsi="Arial" w:cs="Arial"/>
      <w:sz w:val="20"/>
      <w:szCs w:val="20"/>
    </w:rPr>
  </w:style>
  <w:style w:type="paragraph" w:customStyle="1" w:styleId="xl90">
    <w:name w:val="xl90"/>
    <w:basedOn w:val="Normln"/>
    <w:rsid w:val="001C4C5A"/>
    <w:pPr>
      <w:shd w:val="clear" w:color="000000" w:fill="FFFFFF"/>
      <w:spacing w:before="100" w:beforeAutospacing="1" w:after="100" w:afterAutospacing="1"/>
      <w:ind w:left="0"/>
      <w:textAlignment w:val="center"/>
    </w:pPr>
    <w:rPr>
      <w:rFonts w:ascii="Arial" w:hAnsi="Arial" w:cs="Arial"/>
      <w:sz w:val="20"/>
      <w:szCs w:val="20"/>
    </w:rPr>
  </w:style>
  <w:style w:type="paragraph" w:customStyle="1" w:styleId="xl91">
    <w:name w:val="xl91"/>
    <w:basedOn w:val="Normln"/>
    <w:rsid w:val="001C4C5A"/>
    <w:pPr>
      <w:shd w:val="clear" w:color="000000" w:fill="FFFFFF"/>
      <w:spacing w:before="100" w:beforeAutospacing="1" w:after="100" w:afterAutospacing="1"/>
      <w:ind w:left="0"/>
      <w:jc w:val="center"/>
    </w:pPr>
    <w:rPr>
      <w:rFonts w:ascii="Arial" w:hAnsi="Arial" w:cs="Arial"/>
      <w:sz w:val="18"/>
      <w:szCs w:val="18"/>
    </w:rPr>
  </w:style>
  <w:style w:type="paragraph" w:customStyle="1" w:styleId="xl92">
    <w:name w:val="xl92"/>
    <w:basedOn w:val="Normln"/>
    <w:rsid w:val="001C4C5A"/>
    <w:pPr>
      <w:shd w:val="clear" w:color="000000" w:fill="FFFFFF"/>
      <w:spacing w:before="100" w:beforeAutospacing="1" w:after="100" w:afterAutospacing="1"/>
      <w:ind w:left="0"/>
      <w:jc w:val="center"/>
    </w:pPr>
    <w:rPr>
      <w:rFonts w:ascii="Arial" w:hAnsi="Arial" w:cs="Arial"/>
      <w:sz w:val="18"/>
      <w:szCs w:val="18"/>
    </w:rPr>
  </w:style>
  <w:style w:type="paragraph" w:customStyle="1" w:styleId="xl93">
    <w:name w:val="xl93"/>
    <w:basedOn w:val="Normln"/>
    <w:rsid w:val="001C4C5A"/>
    <w:pPr>
      <w:shd w:val="clear" w:color="000000" w:fill="FFFFFF"/>
      <w:spacing w:before="100" w:beforeAutospacing="1" w:after="100" w:afterAutospacing="1"/>
      <w:ind w:left="0"/>
      <w:jc w:val="right"/>
    </w:pPr>
    <w:rPr>
      <w:rFonts w:ascii="Arial" w:hAnsi="Arial" w:cs="Arial"/>
      <w:sz w:val="16"/>
      <w:szCs w:val="16"/>
    </w:rPr>
  </w:style>
  <w:style w:type="paragraph" w:customStyle="1" w:styleId="xl94">
    <w:name w:val="xl94"/>
    <w:basedOn w:val="Normln"/>
    <w:rsid w:val="001C4C5A"/>
    <w:pPr>
      <w:shd w:val="clear" w:color="000000" w:fill="FFFFFF"/>
      <w:spacing w:before="100" w:beforeAutospacing="1" w:after="100" w:afterAutospacing="1"/>
      <w:ind w:left="0"/>
      <w:jc w:val="right"/>
    </w:pPr>
    <w:rPr>
      <w:rFonts w:ascii="Arial" w:hAnsi="Arial" w:cs="Arial"/>
      <w:b/>
      <w:bCs/>
      <w:sz w:val="18"/>
      <w:szCs w:val="18"/>
    </w:rPr>
  </w:style>
  <w:style w:type="paragraph" w:customStyle="1" w:styleId="xl95">
    <w:name w:val="xl95"/>
    <w:basedOn w:val="Normln"/>
    <w:rsid w:val="001C4C5A"/>
    <w:pPr>
      <w:shd w:val="clear" w:color="000000" w:fill="FFFFFF"/>
      <w:spacing w:before="100" w:beforeAutospacing="1" w:after="100" w:afterAutospacing="1"/>
      <w:ind w:left="0"/>
      <w:jc w:val="right"/>
    </w:pPr>
    <w:rPr>
      <w:rFonts w:ascii="Arial" w:hAnsi="Arial" w:cs="Arial"/>
      <w:sz w:val="18"/>
      <w:szCs w:val="18"/>
    </w:rPr>
  </w:style>
  <w:style w:type="paragraph" w:customStyle="1" w:styleId="xl96">
    <w:name w:val="xl96"/>
    <w:basedOn w:val="Normln"/>
    <w:rsid w:val="001C4C5A"/>
    <w:pPr>
      <w:pBdr>
        <w:left w:val="single" w:sz="4" w:space="0" w:color="auto"/>
      </w:pBdr>
      <w:shd w:val="clear" w:color="000000" w:fill="FFFFFF"/>
      <w:spacing w:before="100" w:beforeAutospacing="1" w:after="100" w:afterAutospacing="1"/>
      <w:ind w:left="0"/>
      <w:jc w:val="center"/>
    </w:pPr>
    <w:rPr>
      <w:rFonts w:ascii="Arial" w:hAnsi="Arial" w:cs="Arial"/>
      <w:b/>
      <w:bCs/>
      <w:sz w:val="20"/>
      <w:szCs w:val="20"/>
    </w:rPr>
  </w:style>
  <w:style w:type="paragraph" w:customStyle="1" w:styleId="xl97">
    <w:name w:val="xl97"/>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18"/>
      <w:szCs w:val="18"/>
    </w:rPr>
  </w:style>
  <w:style w:type="paragraph" w:customStyle="1" w:styleId="xl98">
    <w:name w:val="xl98"/>
    <w:basedOn w:val="Normln"/>
    <w:rsid w:val="001C4C5A"/>
    <w:pPr>
      <w:shd w:val="clear" w:color="000000" w:fill="FFFFFF"/>
      <w:spacing w:before="100" w:beforeAutospacing="1" w:after="100" w:afterAutospacing="1"/>
      <w:ind w:left="0"/>
      <w:jc w:val="center"/>
      <w:textAlignment w:val="center"/>
    </w:pPr>
    <w:rPr>
      <w:rFonts w:ascii="Arial" w:hAnsi="Arial" w:cs="Arial"/>
      <w:sz w:val="18"/>
      <w:szCs w:val="18"/>
    </w:rPr>
  </w:style>
  <w:style w:type="paragraph" w:customStyle="1" w:styleId="xl99">
    <w:name w:val="xl99"/>
    <w:basedOn w:val="Normln"/>
    <w:rsid w:val="001C4C5A"/>
    <w:pPr>
      <w:shd w:val="clear" w:color="000000" w:fill="FFFFFF"/>
      <w:spacing w:before="100" w:beforeAutospacing="1" w:after="100" w:afterAutospacing="1"/>
      <w:ind w:left="0"/>
    </w:pPr>
    <w:rPr>
      <w:sz w:val="24"/>
    </w:rPr>
  </w:style>
  <w:style w:type="paragraph" w:customStyle="1" w:styleId="xl100">
    <w:name w:val="xl100"/>
    <w:basedOn w:val="Normln"/>
    <w:rsid w:val="001C4C5A"/>
    <w:pPr>
      <w:shd w:val="clear" w:color="000000" w:fill="FFFFFF"/>
      <w:spacing w:before="100" w:beforeAutospacing="1" w:after="100" w:afterAutospacing="1"/>
      <w:ind w:left="0"/>
      <w:jc w:val="center"/>
    </w:pPr>
    <w:rPr>
      <w:sz w:val="24"/>
    </w:rPr>
  </w:style>
  <w:style w:type="paragraph" w:customStyle="1" w:styleId="xl101">
    <w:name w:val="xl101"/>
    <w:basedOn w:val="Normln"/>
    <w:rsid w:val="001C4C5A"/>
    <w:pP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02">
    <w:name w:val="xl102"/>
    <w:basedOn w:val="Normln"/>
    <w:rsid w:val="001C4C5A"/>
    <w:pP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03">
    <w:name w:val="xl103"/>
    <w:basedOn w:val="Normln"/>
    <w:rsid w:val="001C4C5A"/>
    <w:pPr>
      <w:shd w:val="clear" w:color="000000" w:fill="FFFFFF"/>
      <w:spacing w:before="100" w:beforeAutospacing="1" w:after="100" w:afterAutospacing="1"/>
      <w:ind w:left="0"/>
    </w:pPr>
    <w:rPr>
      <w:sz w:val="24"/>
    </w:rPr>
  </w:style>
  <w:style w:type="paragraph" w:customStyle="1" w:styleId="xl104">
    <w:name w:val="xl104"/>
    <w:basedOn w:val="Normln"/>
    <w:rsid w:val="001C4C5A"/>
    <w:pPr>
      <w:shd w:val="clear" w:color="000000" w:fill="FFFFFF"/>
      <w:spacing w:before="100" w:beforeAutospacing="1" w:after="100" w:afterAutospacing="1"/>
      <w:ind w:left="0"/>
      <w:jc w:val="center"/>
    </w:pPr>
    <w:rPr>
      <w:sz w:val="24"/>
    </w:rPr>
  </w:style>
  <w:style w:type="paragraph" w:customStyle="1" w:styleId="xl105">
    <w:name w:val="xl105"/>
    <w:basedOn w:val="Normln"/>
    <w:rsid w:val="001C4C5A"/>
    <w:pPr>
      <w:shd w:val="clear" w:color="000000" w:fill="FFFFFF"/>
      <w:spacing w:before="100" w:beforeAutospacing="1" w:after="100" w:afterAutospacing="1"/>
      <w:ind w:left="0"/>
      <w:textAlignment w:val="center"/>
    </w:pPr>
    <w:rPr>
      <w:rFonts w:ascii="Arial" w:hAnsi="Arial" w:cs="Arial"/>
      <w:b/>
      <w:bCs/>
      <w:sz w:val="20"/>
      <w:szCs w:val="20"/>
    </w:rPr>
  </w:style>
  <w:style w:type="paragraph" w:customStyle="1" w:styleId="xl106">
    <w:name w:val="xl106"/>
    <w:basedOn w:val="Normln"/>
    <w:rsid w:val="001C4C5A"/>
    <w:pPr>
      <w:shd w:val="clear" w:color="000000" w:fill="FFFFFF"/>
      <w:spacing w:before="100" w:beforeAutospacing="1" w:after="100" w:afterAutospacing="1"/>
      <w:ind w:left="0"/>
      <w:jc w:val="right"/>
    </w:pPr>
    <w:rPr>
      <w:rFonts w:ascii="Arial" w:hAnsi="Arial" w:cs="Arial"/>
      <w:sz w:val="20"/>
      <w:szCs w:val="20"/>
    </w:rPr>
  </w:style>
  <w:style w:type="paragraph" w:customStyle="1" w:styleId="xl107">
    <w:name w:val="xl107"/>
    <w:basedOn w:val="Normln"/>
    <w:rsid w:val="001C4C5A"/>
    <w:pPr>
      <w:shd w:val="clear" w:color="000000" w:fill="FFFFFF"/>
      <w:spacing w:before="100" w:beforeAutospacing="1" w:after="100" w:afterAutospacing="1"/>
      <w:ind w:left="0"/>
    </w:pPr>
    <w:rPr>
      <w:rFonts w:ascii="Arial" w:hAnsi="Arial" w:cs="Arial"/>
      <w:sz w:val="18"/>
      <w:szCs w:val="18"/>
    </w:rPr>
  </w:style>
  <w:style w:type="paragraph" w:customStyle="1" w:styleId="xl108">
    <w:name w:val="xl108"/>
    <w:basedOn w:val="Normln"/>
    <w:rsid w:val="001C4C5A"/>
    <w:pPr>
      <w:shd w:val="clear" w:color="000000" w:fill="FFFFFF"/>
      <w:spacing w:before="100" w:beforeAutospacing="1" w:after="100" w:afterAutospacing="1"/>
      <w:ind w:left="0"/>
      <w:textAlignment w:val="center"/>
    </w:pPr>
    <w:rPr>
      <w:sz w:val="24"/>
    </w:rPr>
  </w:style>
  <w:style w:type="paragraph" w:customStyle="1" w:styleId="xl109">
    <w:name w:val="xl109"/>
    <w:basedOn w:val="Normln"/>
    <w:rsid w:val="001C4C5A"/>
    <w:pPr>
      <w:pBdr>
        <w:top w:val="single" w:sz="4" w:space="0" w:color="auto"/>
      </w:pBdr>
      <w:shd w:val="clear" w:color="000000" w:fill="FFFFFF"/>
      <w:spacing w:before="100" w:beforeAutospacing="1" w:after="100" w:afterAutospacing="1"/>
      <w:ind w:left="0"/>
      <w:textAlignment w:val="center"/>
    </w:pPr>
    <w:rPr>
      <w:sz w:val="24"/>
    </w:rPr>
  </w:style>
  <w:style w:type="paragraph" w:customStyle="1" w:styleId="xl110">
    <w:name w:val="xl110"/>
    <w:basedOn w:val="Normln"/>
    <w:rsid w:val="001C4C5A"/>
    <w:pPr>
      <w:shd w:val="clear" w:color="000000" w:fill="FFFFFF"/>
      <w:spacing w:before="100" w:beforeAutospacing="1" w:after="100" w:afterAutospacing="1"/>
      <w:ind w:left="0"/>
      <w:jc w:val="right"/>
      <w:textAlignment w:val="center"/>
    </w:pPr>
    <w:rPr>
      <w:rFonts w:ascii="Arial" w:hAnsi="Arial" w:cs="Arial"/>
      <w:b/>
      <w:bCs/>
      <w:sz w:val="20"/>
      <w:szCs w:val="20"/>
    </w:rPr>
  </w:style>
  <w:style w:type="paragraph" w:customStyle="1" w:styleId="xl111">
    <w:name w:val="xl111"/>
    <w:basedOn w:val="Normln"/>
    <w:rsid w:val="001C4C5A"/>
    <w:pPr>
      <w:shd w:val="clear" w:color="000000" w:fill="FFFFFF"/>
      <w:spacing w:before="100" w:beforeAutospacing="1" w:after="100" w:afterAutospacing="1"/>
      <w:ind w:left="0"/>
      <w:jc w:val="center"/>
      <w:textAlignment w:val="center"/>
    </w:pPr>
    <w:rPr>
      <w:rFonts w:ascii="Arial" w:hAnsi="Arial" w:cs="Arial"/>
      <w:b/>
      <w:bCs/>
      <w:sz w:val="18"/>
      <w:szCs w:val="18"/>
    </w:rPr>
  </w:style>
  <w:style w:type="paragraph" w:customStyle="1" w:styleId="xl112">
    <w:name w:val="xl112"/>
    <w:basedOn w:val="Normln"/>
    <w:rsid w:val="001C4C5A"/>
    <w:pPr>
      <w:shd w:val="clear" w:color="000000" w:fill="FFFFFF"/>
      <w:spacing w:before="100" w:beforeAutospacing="1" w:after="100" w:afterAutospacing="1"/>
      <w:ind w:left="0"/>
      <w:jc w:val="right"/>
    </w:pPr>
    <w:rPr>
      <w:rFonts w:ascii="Arial" w:hAnsi="Arial" w:cs="Arial"/>
      <w:b/>
      <w:bCs/>
      <w:sz w:val="20"/>
      <w:szCs w:val="20"/>
    </w:rPr>
  </w:style>
  <w:style w:type="paragraph" w:customStyle="1" w:styleId="xl113">
    <w:name w:val="xl113"/>
    <w:basedOn w:val="Normln"/>
    <w:rsid w:val="001C4C5A"/>
    <w:pP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14">
    <w:name w:val="xl114"/>
    <w:basedOn w:val="Normln"/>
    <w:rsid w:val="001C4C5A"/>
    <w:pPr>
      <w:shd w:val="clear" w:color="000000" w:fill="FFFFFF"/>
      <w:spacing w:before="100" w:beforeAutospacing="1" w:after="100" w:afterAutospacing="1"/>
      <w:ind w:left="0"/>
      <w:jc w:val="center"/>
    </w:pPr>
    <w:rPr>
      <w:rFonts w:ascii="Arial" w:hAnsi="Arial" w:cs="Arial"/>
      <w:b/>
      <w:bCs/>
      <w:sz w:val="28"/>
      <w:szCs w:val="28"/>
    </w:rPr>
  </w:style>
  <w:style w:type="paragraph" w:customStyle="1" w:styleId="xl115">
    <w:name w:val="xl115"/>
    <w:basedOn w:val="Normln"/>
    <w:rsid w:val="001C4C5A"/>
    <w:pPr>
      <w:shd w:val="clear" w:color="000000" w:fill="FFFFFF"/>
      <w:spacing w:before="100" w:beforeAutospacing="1" w:after="100" w:afterAutospacing="1"/>
      <w:ind w:left="0"/>
      <w:jc w:val="right"/>
    </w:pPr>
    <w:rPr>
      <w:rFonts w:ascii="Arial" w:hAnsi="Arial" w:cs="Arial"/>
      <w:b/>
      <w:bCs/>
      <w:i/>
      <w:iCs/>
      <w:sz w:val="28"/>
      <w:szCs w:val="28"/>
    </w:rPr>
  </w:style>
  <w:style w:type="paragraph" w:customStyle="1" w:styleId="xl116">
    <w:name w:val="xl116"/>
    <w:basedOn w:val="Normln"/>
    <w:rsid w:val="001C4C5A"/>
    <w:pPr>
      <w:shd w:val="clear" w:color="000000" w:fill="FFFFFF"/>
      <w:spacing w:before="100" w:beforeAutospacing="1" w:after="100" w:afterAutospacing="1"/>
      <w:ind w:left="0"/>
    </w:pPr>
    <w:rPr>
      <w:b/>
      <w:bCs/>
      <w:sz w:val="24"/>
    </w:rPr>
  </w:style>
  <w:style w:type="paragraph" w:customStyle="1" w:styleId="xl117">
    <w:name w:val="xl117"/>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i/>
      <w:iCs/>
      <w:sz w:val="16"/>
      <w:szCs w:val="16"/>
    </w:rPr>
  </w:style>
  <w:style w:type="paragraph" w:customStyle="1" w:styleId="xl118">
    <w:name w:val="xl118"/>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i/>
      <w:iCs/>
      <w:sz w:val="16"/>
      <w:szCs w:val="16"/>
    </w:rPr>
  </w:style>
  <w:style w:type="paragraph" w:customStyle="1" w:styleId="xl119">
    <w:name w:val="xl119"/>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i/>
      <w:iCs/>
      <w:sz w:val="16"/>
      <w:szCs w:val="16"/>
    </w:rPr>
  </w:style>
  <w:style w:type="paragraph" w:customStyle="1" w:styleId="xl120">
    <w:name w:val="xl120"/>
    <w:basedOn w:val="Normln"/>
    <w:rsid w:val="001C4C5A"/>
    <w:pPr>
      <w:shd w:val="clear" w:color="000000" w:fill="FFFFFF"/>
      <w:spacing w:before="100" w:beforeAutospacing="1" w:after="100" w:afterAutospacing="1"/>
      <w:ind w:left="0"/>
      <w:jc w:val="center"/>
      <w:textAlignment w:val="center"/>
    </w:pPr>
    <w:rPr>
      <w:rFonts w:ascii="Arial" w:hAnsi="Arial" w:cs="Arial"/>
      <w:b/>
      <w:bCs/>
      <w:sz w:val="18"/>
      <w:szCs w:val="18"/>
    </w:rPr>
  </w:style>
  <w:style w:type="paragraph" w:customStyle="1" w:styleId="xl121">
    <w:name w:val="xl121"/>
    <w:basedOn w:val="Normln"/>
    <w:rsid w:val="001C4C5A"/>
    <w:pPr>
      <w:shd w:val="clear" w:color="000000" w:fill="FFFFFF"/>
      <w:spacing w:before="100" w:beforeAutospacing="1" w:after="100" w:afterAutospacing="1"/>
      <w:ind w:left="0"/>
      <w:jc w:val="center"/>
    </w:pPr>
    <w:rPr>
      <w:b/>
      <w:bCs/>
      <w:sz w:val="24"/>
    </w:rPr>
  </w:style>
  <w:style w:type="paragraph" w:customStyle="1" w:styleId="xl122">
    <w:name w:val="xl122"/>
    <w:basedOn w:val="Normln"/>
    <w:rsid w:val="001C4C5A"/>
    <w:pPr>
      <w:shd w:val="clear" w:color="000000" w:fill="FFFFFF"/>
      <w:spacing w:before="100" w:beforeAutospacing="1" w:after="100" w:afterAutospacing="1"/>
      <w:ind w:left="0"/>
      <w:jc w:val="center"/>
      <w:textAlignment w:val="center"/>
    </w:pPr>
    <w:rPr>
      <w:rFonts w:ascii="Arial" w:hAnsi="Arial" w:cs="Arial"/>
      <w:b/>
      <w:bCs/>
      <w:sz w:val="28"/>
      <w:szCs w:val="28"/>
    </w:rPr>
  </w:style>
  <w:style w:type="paragraph" w:customStyle="1" w:styleId="xl123">
    <w:name w:val="xl123"/>
    <w:basedOn w:val="Normln"/>
    <w:rsid w:val="001C4C5A"/>
    <w:pPr>
      <w:shd w:val="clear" w:color="000000" w:fill="FFFFFF"/>
      <w:spacing w:before="100" w:beforeAutospacing="1" w:after="100" w:afterAutospacing="1"/>
      <w:ind w:left="0"/>
      <w:jc w:val="right"/>
    </w:pPr>
    <w:rPr>
      <w:rFonts w:ascii="Arial" w:hAnsi="Arial" w:cs="Arial"/>
      <w:sz w:val="20"/>
      <w:szCs w:val="20"/>
    </w:rPr>
  </w:style>
  <w:style w:type="paragraph" w:customStyle="1" w:styleId="xl124">
    <w:name w:val="xl124"/>
    <w:basedOn w:val="Normln"/>
    <w:rsid w:val="001C4C5A"/>
    <w:pPr>
      <w:shd w:val="clear" w:color="000000" w:fill="FFFFFF"/>
      <w:spacing w:before="100" w:beforeAutospacing="1" w:after="100" w:afterAutospacing="1"/>
      <w:ind w:left="0"/>
      <w:jc w:val="center"/>
    </w:pPr>
    <w:rPr>
      <w:rFonts w:ascii="Arial" w:hAnsi="Arial" w:cs="Arial"/>
      <w:b/>
      <w:bCs/>
      <w:i/>
      <w:iCs/>
      <w:sz w:val="28"/>
      <w:szCs w:val="28"/>
    </w:rPr>
  </w:style>
  <w:style w:type="paragraph" w:customStyle="1" w:styleId="xl125">
    <w:name w:val="xl125"/>
    <w:basedOn w:val="Normln"/>
    <w:rsid w:val="001C4C5A"/>
    <w:pP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26">
    <w:name w:val="xl126"/>
    <w:basedOn w:val="Normln"/>
    <w:rsid w:val="001C4C5A"/>
    <w:pP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27">
    <w:name w:val="xl127"/>
    <w:basedOn w:val="Normln"/>
    <w:rsid w:val="001C4C5A"/>
    <w:pP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28">
    <w:name w:val="xl128"/>
    <w:basedOn w:val="Normln"/>
    <w:rsid w:val="001C4C5A"/>
    <w:pPr>
      <w:shd w:val="clear" w:color="000000" w:fill="FFFFFF"/>
      <w:spacing w:before="100" w:beforeAutospacing="1" w:after="100" w:afterAutospacing="1"/>
      <w:ind w:left="0"/>
      <w:jc w:val="right"/>
    </w:pPr>
    <w:rPr>
      <w:rFonts w:ascii="Arial" w:hAnsi="Arial" w:cs="Arial"/>
      <w:b/>
      <w:bCs/>
      <w:sz w:val="20"/>
      <w:szCs w:val="20"/>
    </w:rPr>
  </w:style>
  <w:style w:type="paragraph" w:customStyle="1" w:styleId="xl129">
    <w:name w:val="xl129"/>
    <w:basedOn w:val="Normln"/>
    <w:rsid w:val="001C4C5A"/>
    <w:pPr>
      <w:shd w:val="clear" w:color="000000" w:fill="FFFFFF"/>
      <w:spacing w:before="100" w:beforeAutospacing="1" w:after="100" w:afterAutospacing="1"/>
      <w:ind w:left="0"/>
      <w:jc w:val="center"/>
    </w:pPr>
    <w:rPr>
      <w:rFonts w:ascii="Arial" w:hAnsi="Arial" w:cs="Arial"/>
      <w:b/>
      <w:bCs/>
      <w:sz w:val="28"/>
      <w:szCs w:val="28"/>
    </w:rPr>
  </w:style>
  <w:style w:type="paragraph" w:customStyle="1" w:styleId="xl130">
    <w:name w:val="xl130"/>
    <w:basedOn w:val="Normln"/>
    <w:rsid w:val="001C4C5A"/>
    <w:pPr>
      <w:shd w:val="clear" w:color="000000" w:fill="FFFFFF"/>
      <w:spacing w:before="100" w:beforeAutospacing="1" w:after="100" w:afterAutospacing="1"/>
      <w:ind w:left="0"/>
      <w:jc w:val="center"/>
    </w:pPr>
    <w:rPr>
      <w:sz w:val="24"/>
    </w:rPr>
  </w:style>
  <w:style w:type="paragraph" w:customStyle="1" w:styleId="xl131">
    <w:name w:val="xl131"/>
    <w:basedOn w:val="Normln"/>
    <w:rsid w:val="001C4C5A"/>
    <w:pPr>
      <w:shd w:val="clear" w:color="000000" w:fill="FFFFFF"/>
      <w:spacing w:before="100" w:beforeAutospacing="1" w:after="100" w:afterAutospacing="1"/>
      <w:ind w:left="0"/>
      <w:textAlignment w:val="top"/>
    </w:pPr>
    <w:rPr>
      <w:sz w:val="24"/>
    </w:rPr>
  </w:style>
  <w:style w:type="paragraph" w:customStyle="1" w:styleId="xl132">
    <w:name w:val="xl132"/>
    <w:basedOn w:val="Normln"/>
    <w:rsid w:val="001C4C5A"/>
    <w:pPr>
      <w:shd w:val="clear" w:color="000000" w:fill="FFFFFF"/>
      <w:spacing w:before="100" w:beforeAutospacing="1" w:after="100" w:afterAutospacing="1"/>
      <w:ind w:left="0"/>
    </w:pPr>
    <w:rPr>
      <w:rFonts w:ascii="Arial" w:hAnsi="Arial" w:cs="Arial"/>
      <w:b/>
      <w:bCs/>
      <w:sz w:val="16"/>
      <w:szCs w:val="16"/>
    </w:rPr>
  </w:style>
  <w:style w:type="paragraph" w:customStyle="1" w:styleId="xl133">
    <w:name w:val="xl133"/>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rFonts w:ascii="Arial" w:hAnsi="Arial" w:cs="Arial"/>
      <w:b/>
      <w:bCs/>
      <w:i/>
      <w:iCs/>
      <w:sz w:val="16"/>
      <w:szCs w:val="16"/>
    </w:rPr>
  </w:style>
  <w:style w:type="paragraph" w:customStyle="1" w:styleId="xl134">
    <w:name w:val="xl134"/>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rFonts w:ascii="Arial" w:hAnsi="Arial" w:cs="Arial"/>
      <w:b/>
      <w:bCs/>
      <w:i/>
      <w:iCs/>
      <w:sz w:val="16"/>
      <w:szCs w:val="16"/>
    </w:rPr>
  </w:style>
  <w:style w:type="paragraph" w:customStyle="1" w:styleId="xl135">
    <w:name w:val="xl135"/>
    <w:basedOn w:val="Normln"/>
    <w:rsid w:val="001C4C5A"/>
    <w:pPr>
      <w:pBdr>
        <w:top w:val="single" w:sz="4" w:space="0" w:color="auto"/>
      </w:pBdr>
      <w:shd w:val="clear" w:color="000000" w:fill="FFFFFF"/>
      <w:spacing w:before="100" w:beforeAutospacing="1" w:after="100" w:afterAutospacing="1"/>
      <w:ind w:left="0"/>
    </w:pPr>
    <w:rPr>
      <w:rFonts w:ascii="Arial" w:hAnsi="Arial" w:cs="Arial"/>
      <w:b/>
      <w:bCs/>
      <w:i/>
      <w:iCs/>
      <w:sz w:val="16"/>
      <w:szCs w:val="16"/>
    </w:rPr>
  </w:style>
  <w:style w:type="paragraph" w:customStyle="1" w:styleId="xl136">
    <w:name w:val="xl136"/>
    <w:basedOn w:val="Normln"/>
    <w:rsid w:val="001C4C5A"/>
    <w:pPr>
      <w:shd w:val="clear" w:color="000000" w:fill="FFFFFF"/>
      <w:spacing w:before="100" w:beforeAutospacing="1" w:after="100" w:afterAutospacing="1"/>
      <w:ind w:left="0"/>
      <w:textAlignment w:val="top"/>
    </w:pPr>
    <w:rPr>
      <w:b/>
      <w:bCs/>
      <w:sz w:val="24"/>
    </w:rPr>
  </w:style>
  <w:style w:type="paragraph" w:customStyle="1" w:styleId="xl137">
    <w:name w:val="xl137"/>
    <w:basedOn w:val="Normln"/>
    <w:rsid w:val="001C4C5A"/>
    <w:pPr>
      <w:shd w:val="clear" w:color="000000" w:fill="FFFFFF"/>
      <w:spacing w:before="100" w:beforeAutospacing="1" w:after="100" w:afterAutospacing="1"/>
      <w:ind w:left="0"/>
      <w:textAlignment w:val="center"/>
    </w:pPr>
    <w:rPr>
      <w:sz w:val="24"/>
    </w:rPr>
  </w:style>
  <w:style w:type="paragraph" w:customStyle="1" w:styleId="xl138">
    <w:name w:val="xl138"/>
    <w:basedOn w:val="Normln"/>
    <w:rsid w:val="001C4C5A"/>
    <w:pPr>
      <w:shd w:val="clear" w:color="000000" w:fill="FFFFFF"/>
      <w:spacing w:before="100" w:beforeAutospacing="1" w:after="100" w:afterAutospacing="1"/>
      <w:ind w:left="0"/>
      <w:jc w:val="center"/>
      <w:textAlignment w:val="center"/>
    </w:pPr>
    <w:rPr>
      <w:sz w:val="24"/>
    </w:rPr>
  </w:style>
  <w:style w:type="paragraph" w:customStyle="1" w:styleId="xl139">
    <w:name w:val="xl139"/>
    <w:basedOn w:val="Normln"/>
    <w:rsid w:val="001C4C5A"/>
    <w:pPr>
      <w:shd w:val="clear" w:color="000000" w:fill="FFFFFF"/>
      <w:spacing w:before="100" w:beforeAutospacing="1" w:after="100" w:afterAutospacing="1"/>
      <w:ind w:left="0"/>
    </w:pPr>
    <w:rPr>
      <w:rFonts w:ascii="Arial" w:hAnsi="Arial" w:cs="Arial"/>
      <w:sz w:val="24"/>
    </w:rPr>
  </w:style>
  <w:style w:type="paragraph" w:customStyle="1" w:styleId="xl140">
    <w:name w:val="xl140"/>
    <w:basedOn w:val="Normln"/>
    <w:rsid w:val="001C4C5A"/>
    <w:pPr>
      <w:shd w:val="clear" w:color="000000" w:fill="FFFFFF"/>
      <w:spacing w:before="100" w:beforeAutospacing="1" w:after="100" w:afterAutospacing="1"/>
      <w:ind w:left="0"/>
      <w:jc w:val="center"/>
    </w:pPr>
    <w:rPr>
      <w:rFonts w:ascii="Arial" w:hAnsi="Arial" w:cs="Arial"/>
      <w:sz w:val="24"/>
    </w:rPr>
  </w:style>
  <w:style w:type="paragraph" w:customStyle="1" w:styleId="xl141">
    <w:name w:val="xl141"/>
    <w:basedOn w:val="Normln"/>
    <w:rsid w:val="001C4C5A"/>
    <w:pPr>
      <w:shd w:val="clear" w:color="000000" w:fill="FFFFFF"/>
      <w:spacing w:before="100" w:beforeAutospacing="1" w:after="100" w:afterAutospacing="1"/>
      <w:ind w:left="0"/>
    </w:pPr>
    <w:rPr>
      <w:rFonts w:ascii="Arial" w:hAnsi="Arial" w:cs="Arial"/>
      <w:b/>
      <w:bCs/>
      <w:sz w:val="24"/>
    </w:rPr>
  </w:style>
  <w:style w:type="paragraph" w:customStyle="1" w:styleId="xl142">
    <w:name w:val="xl142"/>
    <w:basedOn w:val="Normln"/>
    <w:rsid w:val="001C4C5A"/>
    <w:pPr>
      <w:shd w:val="clear" w:color="000000" w:fill="FFFFFF"/>
      <w:spacing w:before="100" w:beforeAutospacing="1" w:after="100" w:afterAutospacing="1"/>
      <w:ind w:left="0"/>
      <w:jc w:val="center"/>
    </w:pPr>
    <w:rPr>
      <w:rFonts w:ascii="Arial" w:hAnsi="Arial" w:cs="Arial"/>
      <w:b/>
      <w:bCs/>
      <w:sz w:val="24"/>
    </w:rPr>
  </w:style>
  <w:style w:type="paragraph" w:customStyle="1" w:styleId="xl143">
    <w:name w:val="xl143"/>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20"/>
      <w:szCs w:val="20"/>
    </w:rPr>
  </w:style>
  <w:style w:type="paragraph" w:customStyle="1" w:styleId="xl144">
    <w:name w:val="xl144"/>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20"/>
      <w:szCs w:val="20"/>
    </w:rPr>
  </w:style>
  <w:style w:type="paragraph" w:customStyle="1" w:styleId="xl145">
    <w:name w:val="xl145"/>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rFonts w:ascii="Arial" w:hAnsi="Arial" w:cs="Arial"/>
      <w:b/>
      <w:bCs/>
      <w:sz w:val="20"/>
      <w:szCs w:val="20"/>
    </w:rPr>
  </w:style>
  <w:style w:type="paragraph" w:customStyle="1" w:styleId="xl146">
    <w:name w:val="xl146"/>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47">
    <w:name w:val="xl147"/>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20"/>
      <w:szCs w:val="20"/>
    </w:rPr>
  </w:style>
  <w:style w:type="paragraph" w:customStyle="1" w:styleId="xl148">
    <w:name w:val="xl148"/>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20"/>
      <w:szCs w:val="20"/>
    </w:rPr>
  </w:style>
  <w:style w:type="paragraph" w:customStyle="1" w:styleId="xl149">
    <w:name w:val="xl149"/>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20"/>
      <w:szCs w:val="20"/>
    </w:rPr>
  </w:style>
  <w:style w:type="paragraph" w:customStyle="1" w:styleId="xl150">
    <w:name w:val="xl150"/>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51">
    <w:name w:val="xl151"/>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52">
    <w:name w:val="xl152"/>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53">
    <w:name w:val="xl153"/>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54">
    <w:name w:val="xl154"/>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rFonts w:ascii="Arial" w:hAnsi="Arial" w:cs="Arial"/>
      <w:b/>
      <w:bCs/>
      <w:sz w:val="20"/>
      <w:szCs w:val="20"/>
    </w:rPr>
  </w:style>
  <w:style w:type="paragraph" w:customStyle="1" w:styleId="xl155">
    <w:name w:val="xl155"/>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sz w:val="24"/>
    </w:rPr>
  </w:style>
  <w:style w:type="paragraph" w:customStyle="1" w:styleId="xl156">
    <w:name w:val="xl156"/>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sz w:val="24"/>
    </w:rPr>
  </w:style>
  <w:style w:type="paragraph" w:customStyle="1" w:styleId="xl157">
    <w:name w:val="xl157"/>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sz w:val="24"/>
    </w:rPr>
  </w:style>
  <w:style w:type="paragraph" w:customStyle="1" w:styleId="xl158">
    <w:name w:val="xl158"/>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20"/>
      <w:szCs w:val="20"/>
    </w:rPr>
  </w:style>
  <w:style w:type="paragraph" w:customStyle="1" w:styleId="xl159">
    <w:name w:val="xl159"/>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20"/>
      <w:szCs w:val="20"/>
    </w:rPr>
  </w:style>
  <w:style w:type="paragraph" w:customStyle="1" w:styleId="xl160">
    <w:name w:val="xl160"/>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20"/>
      <w:szCs w:val="20"/>
    </w:rPr>
  </w:style>
  <w:style w:type="paragraph" w:customStyle="1" w:styleId="xl161">
    <w:name w:val="xl161"/>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62">
    <w:name w:val="xl162"/>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63">
    <w:name w:val="xl163"/>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64">
    <w:name w:val="xl164"/>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65">
    <w:name w:val="xl165"/>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66">
    <w:name w:val="xl166"/>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right"/>
    </w:pPr>
    <w:rPr>
      <w:rFonts w:ascii="Arial" w:hAnsi="Arial" w:cs="Arial"/>
      <w:b/>
      <w:bCs/>
      <w:sz w:val="20"/>
      <w:szCs w:val="20"/>
    </w:rPr>
  </w:style>
  <w:style w:type="paragraph" w:customStyle="1" w:styleId="xl167">
    <w:name w:val="xl167"/>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right"/>
    </w:pPr>
    <w:rPr>
      <w:rFonts w:ascii="Arial" w:hAnsi="Arial" w:cs="Arial"/>
      <w:b/>
      <w:bCs/>
      <w:sz w:val="20"/>
      <w:szCs w:val="20"/>
    </w:rPr>
  </w:style>
  <w:style w:type="paragraph" w:customStyle="1" w:styleId="xl168">
    <w:name w:val="xl168"/>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sz w:val="20"/>
      <w:szCs w:val="20"/>
    </w:rPr>
  </w:style>
  <w:style w:type="paragraph" w:customStyle="1" w:styleId="xl169">
    <w:name w:val="xl169"/>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sz w:val="20"/>
      <w:szCs w:val="20"/>
    </w:rPr>
  </w:style>
  <w:style w:type="paragraph" w:customStyle="1" w:styleId="xl170">
    <w:name w:val="xl170"/>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right"/>
    </w:pPr>
    <w:rPr>
      <w:rFonts w:ascii="Arial" w:hAnsi="Arial" w:cs="Arial"/>
      <w:b/>
      <w:bCs/>
      <w:sz w:val="20"/>
      <w:szCs w:val="20"/>
    </w:rPr>
  </w:style>
  <w:style w:type="paragraph" w:customStyle="1" w:styleId="xl171">
    <w:name w:val="xl171"/>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right"/>
    </w:pPr>
    <w:rPr>
      <w:rFonts w:ascii="Arial" w:hAnsi="Arial" w:cs="Arial"/>
      <w:b/>
      <w:bCs/>
      <w:sz w:val="20"/>
      <w:szCs w:val="20"/>
    </w:rPr>
  </w:style>
  <w:style w:type="paragraph" w:customStyle="1" w:styleId="xl172">
    <w:name w:val="xl172"/>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right"/>
    </w:pPr>
    <w:rPr>
      <w:rFonts w:ascii="Arial" w:hAnsi="Arial" w:cs="Arial"/>
      <w:b/>
      <w:bCs/>
      <w:sz w:val="20"/>
      <w:szCs w:val="20"/>
    </w:rPr>
  </w:style>
  <w:style w:type="paragraph" w:customStyle="1" w:styleId="xl173">
    <w:name w:val="xl173"/>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right"/>
    </w:pPr>
    <w:rPr>
      <w:rFonts w:ascii="Arial" w:hAnsi="Arial" w:cs="Arial"/>
      <w:b/>
      <w:bCs/>
      <w:sz w:val="20"/>
      <w:szCs w:val="20"/>
    </w:rPr>
  </w:style>
  <w:style w:type="paragraph" w:customStyle="1" w:styleId="xl174">
    <w:name w:val="xl174"/>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sz w:val="20"/>
      <w:szCs w:val="20"/>
    </w:rPr>
  </w:style>
  <w:style w:type="paragraph" w:customStyle="1" w:styleId="xl175">
    <w:name w:val="xl175"/>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sz w:val="20"/>
      <w:szCs w:val="20"/>
    </w:rPr>
  </w:style>
  <w:style w:type="paragraph" w:customStyle="1" w:styleId="xl176">
    <w:name w:val="xl176"/>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sz w:val="20"/>
      <w:szCs w:val="20"/>
    </w:rPr>
  </w:style>
  <w:style w:type="paragraph" w:customStyle="1" w:styleId="xl177">
    <w:name w:val="xl177"/>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sz w:val="20"/>
      <w:szCs w:val="20"/>
    </w:rPr>
  </w:style>
  <w:style w:type="paragraph" w:customStyle="1" w:styleId="xl178">
    <w:name w:val="xl178"/>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right"/>
    </w:pPr>
    <w:rPr>
      <w:rFonts w:ascii="Arial" w:hAnsi="Arial" w:cs="Arial"/>
      <w:b/>
      <w:bCs/>
      <w:sz w:val="20"/>
      <w:szCs w:val="20"/>
    </w:rPr>
  </w:style>
  <w:style w:type="paragraph" w:customStyle="1" w:styleId="xl179">
    <w:name w:val="xl179"/>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textAlignment w:val="center"/>
    </w:pPr>
    <w:rPr>
      <w:rFonts w:ascii="Arial" w:hAnsi="Arial" w:cs="Arial"/>
      <w:b/>
      <w:bCs/>
      <w:sz w:val="20"/>
      <w:szCs w:val="20"/>
    </w:rPr>
  </w:style>
  <w:style w:type="paragraph" w:customStyle="1" w:styleId="xl180">
    <w:name w:val="xl180"/>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right"/>
    </w:pPr>
    <w:rPr>
      <w:rFonts w:ascii="Arial" w:hAnsi="Arial" w:cs="Arial"/>
      <w:sz w:val="20"/>
      <w:szCs w:val="20"/>
    </w:rPr>
  </w:style>
  <w:style w:type="paragraph" w:customStyle="1" w:styleId="xl181">
    <w:name w:val="xl181"/>
    <w:basedOn w:val="Normln"/>
    <w:rsid w:val="001C4C5A"/>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left="0"/>
      <w:jc w:val="right"/>
      <w:textAlignment w:val="center"/>
    </w:pPr>
    <w:rPr>
      <w:rFonts w:ascii="Arial" w:hAnsi="Arial" w:cs="Arial"/>
      <w:b/>
      <w:bCs/>
      <w:i/>
      <w:iCs/>
      <w:sz w:val="20"/>
      <w:szCs w:val="20"/>
    </w:rPr>
  </w:style>
  <w:style w:type="paragraph" w:customStyle="1" w:styleId="xl182">
    <w:name w:val="xl182"/>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83">
    <w:name w:val="xl183"/>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rFonts w:ascii="Arial" w:hAnsi="Arial" w:cs="Arial"/>
      <w:sz w:val="20"/>
      <w:szCs w:val="20"/>
    </w:rPr>
  </w:style>
  <w:style w:type="paragraph" w:customStyle="1" w:styleId="xl184">
    <w:name w:val="xl184"/>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right"/>
    </w:pPr>
    <w:rPr>
      <w:rFonts w:ascii="Arial" w:hAnsi="Arial" w:cs="Arial"/>
      <w:b/>
      <w:bCs/>
      <w:sz w:val="20"/>
      <w:szCs w:val="20"/>
    </w:rPr>
  </w:style>
  <w:style w:type="paragraph" w:customStyle="1" w:styleId="xl185">
    <w:name w:val="xl185"/>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sz w:val="20"/>
      <w:szCs w:val="20"/>
    </w:rPr>
  </w:style>
  <w:style w:type="paragraph" w:customStyle="1" w:styleId="xl186">
    <w:name w:val="xl186"/>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right"/>
    </w:pPr>
    <w:rPr>
      <w:rFonts w:ascii="Arial" w:hAnsi="Arial" w:cs="Arial"/>
      <w:b/>
      <w:bCs/>
      <w:sz w:val="20"/>
      <w:szCs w:val="20"/>
    </w:rPr>
  </w:style>
  <w:style w:type="paragraph" w:customStyle="1" w:styleId="xl187">
    <w:name w:val="xl187"/>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rFonts w:ascii="Arial" w:hAnsi="Arial" w:cs="Arial"/>
      <w:sz w:val="20"/>
      <w:szCs w:val="20"/>
    </w:rPr>
  </w:style>
  <w:style w:type="paragraph" w:customStyle="1" w:styleId="xl188">
    <w:name w:val="xl188"/>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right"/>
      <w:textAlignment w:val="center"/>
    </w:pPr>
    <w:rPr>
      <w:rFonts w:ascii="Arial" w:hAnsi="Arial" w:cs="Arial"/>
      <w:b/>
      <w:bCs/>
      <w:sz w:val="20"/>
      <w:szCs w:val="20"/>
    </w:rPr>
  </w:style>
  <w:style w:type="paragraph" w:customStyle="1" w:styleId="xl189">
    <w:name w:val="xl189"/>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rFonts w:ascii="Arial" w:hAnsi="Arial" w:cs="Arial"/>
      <w:b/>
      <w:bCs/>
      <w:sz w:val="20"/>
      <w:szCs w:val="20"/>
    </w:rPr>
  </w:style>
  <w:style w:type="paragraph" w:customStyle="1" w:styleId="xl190">
    <w:name w:val="xl190"/>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right"/>
    </w:pPr>
    <w:rPr>
      <w:rFonts w:ascii="Arial" w:hAnsi="Arial" w:cs="Arial"/>
      <w:b/>
      <w:bCs/>
      <w:sz w:val="24"/>
    </w:rPr>
  </w:style>
  <w:style w:type="paragraph" w:customStyle="1" w:styleId="xl191">
    <w:name w:val="xl191"/>
    <w:basedOn w:val="Normln"/>
    <w:rsid w:val="001C4C5A"/>
    <w:pPr>
      <w:pBdr>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sz w:val="20"/>
      <w:szCs w:val="20"/>
    </w:rPr>
  </w:style>
  <w:style w:type="paragraph" w:customStyle="1" w:styleId="xl192">
    <w:name w:val="xl192"/>
    <w:basedOn w:val="Normln"/>
    <w:rsid w:val="001C4C5A"/>
    <w:pPr>
      <w:pBdr>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sz w:val="24"/>
    </w:rPr>
  </w:style>
  <w:style w:type="paragraph" w:customStyle="1" w:styleId="xl193">
    <w:name w:val="xl193"/>
    <w:basedOn w:val="Normln"/>
    <w:rsid w:val="001C4C5A"/>
    <w:pPr>
      <w:pBdr>
        <w:top w:val="single" w:sz="4" w:space="0" w:color="auto"/>
        <w:left w:val="single" w:sz="4" w:space="0" w:color="auto"/>
        <w:bottom w:val="single" w:sz="4" w:space="0" w:color="auto"/>
      </w:pBdr>
      <w:shd w:val="clear" w:color="000000" w:fill="FFFFFF"/>
      <w:spacing w:before="100" w:beforeAutospacing="1" w:after="100" w:afterAutospacing="1"/>
      <w:ind w:left="0"/>
      <w:jc w:val="center"/>
    </w:pPr>
    <w:rPr>
      <w:rFonts w:ascii="Arial" w:hAnsi="Arial" w:cs="Arial"/>
      <w:b/>
      <w:bCs/>
      <w:i/>
      <w:iCs/>
      <w:sz w:val="20"/>
      <w:szCs w:val="20"/>
    </w:rPr>
  </w:style>
  <w:style w:type="paragraph" w:customStyle="1" w:styleId="xl194">
    <w:name w:val="xl194"/>
    <w:basedOn w:val="Normln"/>
    <w:rsid w:val="001C4C5A"/>
    <w:pPr>
      <w:pBdr>
        <w:top w:val="single" w:sz="4" w:space="0" w:color="auto"/>
        <w:left w:val="single" w:sz="4" w:space="0" w:color="auto"/>
        <w:right w:val="single" w:sz="4" w:space="0" w:color="auto"/>
      </w:pBdr>
      <w:shd w:val="clear" w:color="000000" w:fill="FFFFFF"/>
      <w:spacing w:before="100" w:beforeAutospacing="1" w:after="100" w:afterAutospacing="1"/>
      <w:ind w:left="0"/>
      <w:jc w:val="right"/>
    </w:pPr>
    <w:rPr>
      <w:rFonts w:ascii="Arial" w:hAnsi="Arial" w:cs="Arial"/>
      <w:b/>
      <w:bCs/>
      <w:sz w:val="20"/>
      <w:szCs w:val="20"/>
    </w:rPr>
  </w:style>
  <w:style w:type="paragraph" w:customStyle="1" w:styleId="xl195">
    <w:name w:val="xl195"/>
    <w:basedOn w:val="Normln"/>
    <w:rsid w:val="001C4C5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jc w:val="right"/>
    </w:pPr>
    <w:rPr>
      <w:rFonts w:ascii="Arial" w:hAnsi="Arial" w:cs="Arial"/>
      <w:sz w:val="20"/>
      <w:szCs w:val="20"/>
    </w:rPr>
  </w:style>
  <w:style w:type="paragraph" w:customStyle="1" w:styleId="xl196">
    <w:name w:val="xl196"/>
    <w:basedOn w:val="Normln"/>
    <w:rsid w:val="001C4C5A"/>
    <w:pPr>
      <w:pBdr>
        <w:top w:val="single" w:sz="8" w:space="0" w:color="auto"/>
      </w:pBdr>
      <w:shd w:val="clear" w:color="000000" w:fill="FFFFFF"/>
      <w:spacing w:before="100" w:beforeAutospacing="1" w:after="100" w:afterAutospacing="1"/>
      <w:ind w:left="0"/>
      <w:jc w:val="right"/>
    </w:pPr>
    <w:rPr>
      <w:rFonts w:ascii="Arial" w:hAnsi="Arial" w:cs="Arial"/>
      <w:sz w:val="20"/>
      <w:szCs w:val="20"/>
    </w:rPr>
  </w:style>
  <w:style w:type="paragraph" w:customStyle="1" w:styleId="xl197">
    <w:name w:val="xl197"/>
    <w:basedOn w:val="Normln"/>
    <w:rsid w:val="001C4C5A"/>
    <w:pPr>
      <w:pBdr>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16"/>
      <w:szCs w:val="16"/>
    </w:rPr>
  </w:style>
  <w:style w:type="paragraph" w:customStyle="1" w:styleId="xl198">
    <w:name w:val="xl198"/>
    <w:basedOn w:val="Normln"/>
    <w:rsid w:val="001C4C5A"/>
    <w:pPr>
      <w:pBdr>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16"/>
      <w:szCs w:val="16"/>
    </w:rPr>
  </w:style>
  <w:style w:type="paragraph" w:customStyle="1" w:styleId="xl199">
    <w:name w:val="xl199"/>
    <w:basedOn w:val="Normln"/>
    <w:rsid w:val="001C4C5A"/>
    <w:pPr>
      <w:pBdr>
        <w:top w:val="single" w:sz="4" w:space="0" w:color="auto"/>
      </w:pBdr>
      <w:shd w:val="clear" w:color="000000" w:fill="FFFFFF"/>
      <w:spacing w:before="100" w:beforeAutospacing="1" w:after="100" w:afterAutospacing="1"/>
      <w:ind w:left="0"/>
      <w:jc w:val="both"/>
    </w:pPr>
    <w:rPr>
      <w:rFonts w:ascii="Arial" w:hAnsi="Arial" w:cs="Arial"/>
      <w:b/>
      <w:bCs/>
      <w:i/>
      <w:iCs/>
      <w:sz w:val="16"/>
      <w:szCs w:val="16"/>
    </w:rPr>
  </w:style>
  <w:style w:type="paragraph" w:customStyle="1" w:styleId="xl200">
    <w:name w:val="xl200"/>
    <w:basedOn w:val="Normln"/>
    <w:rsid w:val="001C4C5A"/>
    <w:pPr>
      <w:shd w:val="clear" w:color="000000" w:fill="FFFFFF"/>
      <w:spacing w:before="100" w:beforeAutospacing="1" w:after="100" w:afterAutospacing="1"/>
      <w:ind w:left="0"/>
    </w:pPr>
    <w:rPr>
      <w:rFonts w:ascii="Arial" w:hAnsi="Arial" w:cs="Arial"/>
      <w:b/>
      <w:bCs/>
      <w:i/>
      <w:iCs/>
      <w:sz w:val="16"/>
      <w:szCs w:val="16"/>
    </w:rPr>
  </w:style>
  <w:style w:type="paragraph" w:customStyle="1" w:styleId="xl201">
    <w:name w:val="xl201"/>
    <w:basedOn w:val="Normln"/>
    <w:rsid w:val="001C4C5A"/>
    <w:pPr>
      <w:pBdr>
        <w:top w:val="single" w:sz="8" w:space="0" w:color="963634"/>
        <w:left w:val="single" w:sz="8" w:space="0" w:color="92D050"/>
        <w:bottom w:val="single" w:sz="8" w:space="0" w:color="92D050"/>
        <w:right w:val="single" w:sz="8" w:space="0" w:color="92D050"/>
      </w:pBdr>
      <w:spacing w:before="100" w:beforeAutospacing="1" w:after="100" w:afterAutospacing="1"/>
      <w:ind w:left="0"/>
    </w:pPr>
    <w:rPr>
      <w:rFonts w:ascii="Arial" w:hAnsi="Arial" w:cs="Arial"/>
      <w:sz w:val="20"/>
      <w:szCs w:val="20"/>
    </w:rPr>
  </w:style>
  <w:style w:type="paragraph" w:customStyle="1" w:styleId="xl202">
    <w:name w:val="xl202"/>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i/>
      <w:iCs/>
      <w:sz w:val="16"/>
      <w:szCs w:val="16"/>
    </w:rPr>
  </w:style>
  <w:style w:type="paragraph" w:customStyle="1" w:styleId="xl203">
    <w:name w:val="xl203"/>
    <w:basedOn w:val="Normln"/>
    <w:rsid w:val="001C4C5A"/>
    <w:pPr>
      <w:spacing w:before="100" w:beforeAutospacing="1" w:after="100" w:afterAutospacing="1"/>
      <w:ind w:left="0"/>
    </w:pPr>
    <w:rPr>
      <w:b/>
      <w:bCs/>
      <w:sz w:val="24"/>
    </w:rPr>
  </w:style>
  <w:style w:type="paragraph" w:customStyle="1" w:styleId="xl204">
    <w:name w:val="xl204"/>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i/>
      <w:iCs/>
      <w:sz w:val="20"/>
      <w:szCs w:val="20"/>
    </w:rPr>
  </w:style>
  <w:style w:type="paragraph" w:customStyle="1" w:styleId="xl205">
    <w:name w:val="xl205"/>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sz w:val="20"/>
      <w:szCs w:val="20"/>
    </w:rPr>
  </w:style>
  <w:style w:type="paragraph" w:customStyle="1" w:styleId="xl206">
    <w:name w:val="xl206"/>
    <w:basedOn w:val="Normln"/>
    <w:rsid w:val="001C4C5A"/>
    <w:pPr>
      <w:pBdr>
        <w:bottom w:val="single" w:sz="4" w:space="0" w:color="auto"/>
      </w:pBdr>
      <w:shd w:val="clear" w:color="000000" w:fill="FFFFFF"/>
      <w:spacing w:before="100" w:beforeAutospacing="1" w:after="100" w:afterAutospacing="1"/>
      <w:ind w:left="0"/>
      <w:jc w:val="center"/>
      <w:textAlignment w:val="center"/>
    </w:pPr>
    <w:rPr>
      <w:rFonts w:ascii="Arial" w:hAnsi="Arial" w:cs="Arial"/>
      <w:b/>
      <w:bCs/>
      <w:sz w:val="28"/>
      <w:szCs w:val="28"/>
    </w:rPr>
  </w:style>
  <w:style w:type="paragraph" w:customStyle="1" w:styleId="xl207">
    <w:name w:val="xl207"/>
    <w:basedOn w:val="Normln"/>
    <w:rsid w:val="001C4C5A"/>
    <w:pPr>
      <w:pBdr>
        <w:bottom w:val="single" w:sz="4" w:space="0" w:color="auto"/>
      </w:pBdr>
      <w:shd w:val="clear" w:color="000000" w:fill="FFFFFF"/>
      <w:spacing w:before="100" w:beforeAutospacing="1" w:after="100" w:afterAutospacing="1"/>
      <w:ind w:left="0"/>
      <w:jc w:val="center"/>
    </w:pPr>
    <w:rPr>
      <w:sz w:val="24"/>
    </w:rPr>
  </w:style>
  <w:style w:type="paragraph" w:customStyle="1" w:styleId="xl208">
    <w:name w:val="xl208"/>
    <w:basedOn w:val="Normln"/>
    <w:rsid w:val="001C4C5A"/>
    <w:pPr>
      <w:pBdr>
        <w:top w:val="single" w:sz="4" w:space="0" w:color="auto"/>
      </w:pBdr>
      <w:shd w:val="clear" w:color="000000" w:fill="FFFFFF"/>
      <w:spacing w:before="100" w:beforeAutospacing="1" w:after="100" w:afterAutospacing="1"/>
      <w:ind w:left="0"/>
      <w:jc w:val="center"/>
    </w:pPr>
    <w:rPr>
      <w:rFonts w:ascii="Arial" w:hAnsi="Arial" w:cs="Arial"/>
      <w:b/>
      <w:bCs/>
      <w:i/>
      <w:iCs/>
      <w:sz w:val="28"/>
      <w:szCs w:val="28"/>
    </w:rPr>
  </w:style>
  <w:style w:type="paragraph" w:customStyle="1" w:styleId="xl209">
    <w:name w:val="xl209"/>
    <w:basedOn w:val="Normln"/>
    <w:rsid w:val="001C4C5A"/>
    <w:pPr>
      <w:pBdr>
        <w:top w:val="single" w:sz="4" w:space="0" w:color="auto"/>
      </w:pBdr>
      <w:shd w:val="clear" w:color="000000" w:fill="FFFFFF"/>
      <w:spacing w:before="100" w:beforeAutospacing="1" w:after="100" w:afterAutospacing="1"/>
      <w:ind w:left="0"/>
    </w:pPr>
    <w:rPr>
      <w:sz w:val="24"/>
    </w:rPr>
  </w:style>
  <w:style w:type="paragraph" w:customStyle="1" w:styleId="xl210">
    <w:name w:val="xl210"/>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24"/>
    </w:rPr>
  </w:style>
  <w:style w:type="paragraph" w:customStyle="1" w:styleId="xl211">
    <w:name w:val="xl211"/>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sz w:val="24"/>
    </w:rPr>
  </w:style>
  <w:style w:type="paragraph" w:customStyle="1" w:styleId="xl212">
    <w:name w:val="xl212"/>
    <w:basedOn w:val="Normln"/>
    <w:rsid w:val="001C4C5A"/>
    <w:pPr>
      <w:pBdr>
        <w:top w:val="single" w:sz="4" w:space="0" w:color="auto"/>
        <w:left w:val="single" w:sz="4" w:space="0" w:color="auto"/>
      </w:pBdr>
      <w:shd w:val="clear" w:color="000000" w:fill="FFFFFF"/>
      <w:spacing w:before="100" w:beforeAutospacing="1" w:after="100" w:afterAutospacing="1"/>
      <w:ind w:left="0"/>
      <w:jc w:val="center"/>
      <w:textAlignment w:val="center"/>
    </w:pPr>
    <w:rPr>
      <w:rFonts w:ascii="Arial" w:hAnsi="Arial" w:cs="Arial"/>
      <w:b/>
      <w:bCs/>
      <w:sz w:val="24"/>
    </w:rPr>
  </w:style>
  <w:style w:type="paragraph" w:customStyle="1" w:styleId="xl213">
    <w:name w:val="xl213"/>
    <w:basedOn w:val="Normln"/>
    <w:rsid w:val="001C4C5A"/>
    <w:pPr>
      <w:pBdr>
        <w:top w:val="single" w:sz="4" w:space="0" w:color="auto"/>
      </w:pBdr>
      <w:shd w:val="clear" w:color="000000" w:fill="FFFFFF"/>
      <w:spacing w:before="100" w:beforeAutospacing="1" w:after="100" w:afterAutospacing="1"/>
      <w:ind w:left="0"/>
      <w:jc w:val="center"/>
      <w:textAlignment w:val="center"/>
    </w:pPr>
    <w:rPr>
      <w:sz w:val="24"/>
    </w:rPr>
  </w:style>
  <w:style w:type="paragraph" w:customStyle="1" w:styleId="xl214">
    <w:name w:val="xl214"/>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24"/>
    </w:rPr>
  </w:style>
  <w:style w:type="paragraph" w:customStyle="1" w:styleId="xl215">
    <w:name w:val="xl215"/>
    <w:basedOn w:val="Normln"/>
    <w:rsid w:val="001C4C5A"/>
    <w:pPr>
      <w:pBdr>
        <w:top w:val="single" w:sz="4" w:space="0" w:color="auto"/>
        <w:left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16"/>
      <w:szCs w:val="16"/>
    </w:rPr>
  </w:style>
  <w:style w:type="paragraph" w:customStyle="1" w:styleId="xl216">
    <w:name w:val="xl216"/>
    <w:basedOn w:val="Normln"/>
    <w:rsid w:val="001C4C5A"/>
    <w:pPr>
      <w:pBdr>
        <w:left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16"/>
      <w:szCs w:val="16"/>
    </w:rPr>
  </w:style>
  <w:style w:type="paragraph" w:customStyle="1" w:styleId="xl217">
    <w:name w:val="xl217"/>
    <w:basedOn w:val="Normln"/>
    <w:rsid w:val="001C4C5A"/>
    <w:pPr>
      <w:pBdr>
        <w:top w:val="single" w:sz="4" w:space="0" w:color="auto"/>
        <w:left w:val="single" w:sz="4" w:space="0" w:color="auto"/>
      </w:pBdr>
      <w:shd w:val="clear" w:color="000000" w:fill="FFFFFF"/>
      <w:spacing w:before="100" w:beforeAutospacing="1" w:after="100" w:afterAutospacing="1"/>
      <w:ind w:left="0"/>
      <w:textAlignment w:val="center"/>
    </w:pPr>
    <w:rPr>
      <w:b/>
      <w:bCs/>
      <w:sz w:val="20"/>
      <w:szCs w:val="20"/>
    </w:rPr>
  </w:style>
  <w:style w:type="paragraph" w:customStyle="1" w:styleId="xl218">
    <w:name w:val="xl218"/>
    <w:basedOn w:val="Normln"/>
    <w:rsid w:val="001C4C5A"/>
    <w:pPr>
      <w:pBdr>
        <w:top w:val="single" w:sz="4" w:space="0" w:color="auto"/>
      </w:pBdr>
      <w:shd w:val="clear" w:color="000000" w:fill="FFFFFF"/>
      <w:spacing w:before="100" w:beforeAutospacing="1" w:after="100" w:afterAutospacing="1"/>
      <w:ind w:left="0"/>
      <w:textAlignment w:val="center"/>
    </w:pPr>
    <w:rPr>
      <w:sz w:val="20"/>
      <w:szCs w:val="20"/>
    </w:rPr>
  </w:style>
  <w:style w:type="paragraph" w:customStyle="1" w:styleId="xl219">
    <w:name w:val="xl219"/>
    <w:basedOn w:val="Normln"/>
    <w:rsid w:val="001C4C5A"/>
    <w:pPr>
      <w:pBdr>
        <w:top w:val="single" w:sz="4" w:space="0" w:color="auto"/>
        <w:right w:val="single" w:sz="4" w:space="0" w:color="auto"/>
      </w:pBdr>
      <w:shd w:val="clear" w:color="000000" w:fill="FFFFFF"/>
      <w:spacing w:before="100" w:beforeAutospacing="1" w:after="100" w:afterAutospacing="1"/>
      <w:ind w:left="0"/>
      <w:textAlignment w:val="center"/>
    </w:pPr>
    <w:rPr>
      <w:sz w:val="20"/>
      <w:szCs w:val="20"/>
    </w:rPr>
  </w:style>
  <w:style w:type="paragraph" w:customStyle="1" w:styleId="xl220">
    <w:name w:val="xl220"/>
    <w:basedOn w:val="Normln"/>
    <w:rsid w:val="001C4C5A"/>
    <w:pPr>
      <w:pBdr>
        <w:left w:val="single" w:sz="4" w:space="0" w:color="auto"/>
      </w:pBdr>
      <w:shd w:val="clear" w:color="000000" w:fill="FFFFFF"/>
      <w:spacing w:before="100" w:beforeAutospacing="1" w:after="100" w:afterAutospacing="1"/>
      <w:ind w:left="0"/>
      <w:textAlignment w:val="center"/>
    </w:pPr>
    <w:rPr>
      <w:sz w:val="20"/>
      <w:szCs w:val="20"/>
    </w:rPr>
  </w:style>
  <w:style w:type="paragraph" w:customStyle="1" w:styleId="xl221">
    <w:name w:val="xl221"/>
    <w:basedOn w:val="Normln"/>
    <w:rsid w:val="001C4C5A"/>
    <w:pPr>
      <w:shd w:val="clear" w:color="000000" w:fill="FFFFFF"/>
      <w:spacing w:before="100" w:beforeAutospacing="1" w:after="100" w:afterAutospacing="1"/>
      <w:ind w:left="0"/>
      <w:textAlignment w:val="center"/>
    </w:pPr>
    <w:rPr>
      <w:sz w:val="20"/>
      <w:szCs w:val="20"/>
    </w:rPr>
  </w:style>
  <w:style w:type="paragraph" w:customStyle="1" w:styleId="xl222">
    <w:name w:val="xl222"/>
    <w:basedOn w:val="Normln"/>
    <w:rsid w:val="001C4C5A"/>
    <w:pPr>
      <w:pBdr>
        <w:right w:val="single" w:sz="4" w:space="0" w:color="auto"/>
      </w:pBdr>
      <w:shd w:val="clear" w:color="000000" w:fill="FFFFFF"/>
      <w:spacing w:before="100" w:beforeAutospacing="1" w:after="100" w:afterAutospacing="1"/>
      <w:ind w:left="0"/>
      <w:textAlignment w:val="center"/>
    </w:pPr>
    <w:rPr>
      <w:sz w:val="20"/>
      <w:szCs w:val="20"/>
    </w:rPr>
  </w:style>
  <w:style w:type="paragraph" w:customStyle="1" w:styleId="xl223">
    <w:name w:val="xl223"/>
    <w:basedOn w:val="Normln"/>
    <w:rsid w:val="001C4C5A"/>
    <w:pPr>
      <w:pBdr>
        <w:bottom w:val="single" w:sz="4" w:space="0" w:color="auto"/>
      </w:pBdr>
      <w:shd w:val="clear" w:color="000000" w:fill="FFFFFF"/>
      <w:spacing w:before="100" w:beforeAutospacing="1" w:after="100" w:afterAutospacing="1"/>
      <w:ind w:left="0"/>
      <w:textAlignment w:val="center"/>
    </w:pPr>
    <w:rPr>
      <w:sz w:val="20"/>
      <w:szCs w:val="20"/>
    </w:rPr>
  </w:style>
  <w:style w:type="paragraph" w:customStyle="1" w:styleId="xl224">
    <w:name w:val="xl224"/>
    <w:basedOn w:val="Normln"/>
    <w:rsid w:val="001C4C5A"/>
    <w:pPr>
      <w:pBdr>
        <w:bottom w:val="single" w:sz="4" w:space="0" w:color="auto"/>
        <w:right w:val="single" w:sz="4" w:space="0" w:color="auto"/>
      </w:pBdr>
      <w:shd w:val="clear" w:color="000000" w:fill="FFFFFF"/>
      <w:spacing w:before="100" w:beforeAutospacing="1" w:after="100" w:afterAutospacing="1"/>
      <w:ind w:left="0"/>
      <w:textAlignment w:val="center"/>
    </w:pPr>
    <w:rPr>
      <w:sz w:val="20"/>
      <w:szCs w:val="20"/>
    </w:rPr>
  </w:style>
  <w:style w:type="paragraph" w:customStyle="1" w:styleId="xl225">
    <w:name w:val="xl225"/>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i/>
      <w:iCs/>
      <w:sz w:val="20"/>
      <w:szCs w:val="20"/>
    </w:rPr>
  </w:style>
  <w:style w:type="paragraph" w:customStyle="1" w:styleId="xl226">
    <w:name w:val="xl226"/>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rFonts w:ascii="Arial" w:hAnsi="Arial" w:cs="Arial"/>
      <w:b/>
      <w:bCs/>
      <w:i/>
      <w:iCs/>
      <w:sz w:val="20"/>
      <w:szCs w:val="20"/>
    </w:rPr>
  </w:style>
  <w:style w:type="paragraph" w:customStyle="1" w:styleId="xl227">
    <w:name w:val="xl227"/>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20"/>
      <w:szCs w:val="20"/>
    </w:rPr>
  </w:style>
  <w:style w:type="paragraph" w:customStyle="1" w:styleId="xl228">
    <w:name w:val="xl228"/>
    <w:basedOn w:val="Normln"/>
    <w:rsid w:val="001C4C5A"/>
    <w:pPr>
      <w:pBdr>
        <w:top w:val="single" w:sz="8" w:space="0" w:color="auto"/>
        <w:left w:val="single" w:sz="8" w:space="0" w:color="auto"/>
      </w:pBdr>
      <w:shd w:val="clear" w:color="000000" w:fill="FFFFFF"/>
      <w:spacing w:before="100" w:beforeAutospacing="1" w:after="100" w:afterAutospacing="1"/>
      <w:ind w:left="0"/>
      <w:jc w:val="center"/>
      <w:textAlignment w:val="center"/>
    </w:pPr>
    <w:rPr>
      <w:rFonts w:ascii="Arial" w:hAnsi="Arial" w:cs="Arial"/>
      <w:b/>
      <w:bCs/>
      <w:i/>
      <w:iCs/>
      <w:sz w:val="24"/>
    </w:rPr>
  </w:style>
  <w:style w:type="paragraph" w:customStyle="1" w:styleId="xl229">
    <w:name w:val="xl229"/>
    <w:basedOn w:val="Normln"/>
    <w:rsid w:val="001C4C5A"/>
    <w:pPr>
      <w:pBdr>
        <w:top w:val="single" w:sz="8" w:space="0" w:color="auto"/>
      </w:pBdr>
      <w:spacing w:before="100" w:beforeAutospacing="1" w:after="100" w:afterAutospacing="1"/>
      <w:ind w:left="0"/>
    </w:pPr>
    <w:rPr>
      <w:sz w:val="24"/>
    </w:rPr>
  </w:style>
  <w:style w:type="paragraph" w:customStyle="1" w:styleId="xl230">
    <w:name w:val="xl230"/>
    <w:basedOn w:val="Normln"/>
    <w:rsid w:val="001C4C5A"/>
    <w:pPr>
      <w:pBdr>
        <w:top w:val="single" w:sz="8" w:space="0" w:color="auto"/>
        <w:right w:val="single" w:sz="8" w:space="0" w:color="auto"/>
      </w:pBdr>
      <w:spacing w:before="100" w:beforeAutospacing="1" w:after="100" w:afterAutospacing="1"/>
      <w:ind w:left="0"/>
    </w:pPr>
    <w:rPr>
      <w:sz w:val="24"/>
    </w:rPr>
  </w:style>
  <w:style w:type="paragraph" w:customStyle="1" w:styleId="xl231">
    <w:name w:val="xl231"/>
    <w:basedOn w:val="Normln"/>
    <w:rsid w:val="001C4C5A"/>
    <w:pPr>
      <w:pBdr>
        <w:left w:val="single" w:sz="8" w:space="0" w:color="auto"/>
        <w:bottom w:val="single" w:sz="8" w:space="0" w:color="auto"/>
      </w:pBdr>
      <w:spacing w:before="100" w:beforeAutospacing="1" w:after="100" w:afterAutospacing="1"/>
      <w:ind w:left="0"/>
    </w:pPr>
    <w:rPr>
      <w:sz w:val="24"/>
    </w:rPr>
  </w:style>
  <w:style w:type="paragraph" w:customStyle="1" w:styleId="xl232">
    <w:name w:val="xl232"/>
    <w:basedOn w:val="Normln"/>
    <w:rsid w:val="001C4C5A"/>
    <w:pPr>
      <w:pBdr>
        <w:bottom w:val="single" w:sz="8" w:space="0" w:color="auto"/>
      </w:pBdr>
      <w:spacing w:before="100" w:beforeAutospacing="1" w:after="100" w:afterAutospacing="1"/>
      <w:ind w:left="0"/>
    </w:pPr>
    <w:rPr>
      <w:sz w:val="24"/>
    </w:rPr>
  </w:style>
  <w:style w:type="paragraph" w:customStyle="1" w:styleId="xl233">
    <w:name w:val="xl233"/>
    <w:basedOn w:val="Normln"/>
    <w:rsid w:val="001C4C5A"/>
    <w:pPr>
      <w:pBdr>
        <w:bottom w:val="single" w:sz="8" w:space="0" w:color="auto"/>
        <w:right w:val="single" w:sz="8" w:space="0" w:color="auto"/>
      </w:pBdr>
      <w:spacing w:before="100" w:beforeAutospacing="1" w:after="100" w:afterAutospacing="1"/>
      <w:ind w:left="0"/>
    </w:pPr>
    <w:rPr>
      <w:sz w:val="24"/>
    </w:rPr>
  </w:style>
  <w:style w:type="paragraph" w:customStyle="1" w:styleId="xl234">
    <w:name w:val="xl234"/>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right"/>
    </w:pPr>
    <w:rPr>
      <w:b/>
      <w:bCs/>
      <w:sz w:val="24"/>
    </w:rPr>
  </w:style>
  <w:style w:type="paragraph" w:customStyle="1" w:styleId="xl235">
    <w:name w:val="xl235"/>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right"/>
    </w:pPr>
    <w:rPr>
      <w:sz w:val="24"/>
    </w:rPr>
  </w:style>
  <w:style w:type="paragraph" w:customStyle="1" w:styleId="xl236">
    <w:name w:val="xl236"/>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28"/>
      <w:szCs w:val="28"/>
    </w:rPr>
  </w:style>
  <w:style w:type="paragraph" w:customStyle="1" w:styleId="xl237">
    <w:name w:val="xl237"/>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28"/>
      <w:szCs w:val="28"/>
    </w:rPr>
  </w:style>
  <w:style w:type="paragraph" w:customStyle="1" w:styleId="xl238">
    <w:name w:val="xl238"/>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sz w:val="24"/>
    </w:rPr>
  </w:style>
  <w:style w:type="paragraph" w:customStyle="1" w:styleId="xl239">
    <w:name w:val="xl239"/>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28"/>
      <w:szCs w:val="28"/>
    </w:rPr>
  </w:style>
  <w:style w:type="paragraph" w:customStyle="1" w:styleId="xl240">
    <w:name w:val="xl240"/>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Arial" w:hAnsi="Arial" w:cs="Arial"/>
      <w:b/>
      <w:bCs/>
      <w:sz w:val="32"/>
      <w:szCs w:val="32"/>
    </w:rPr>
  </w:style>
  <w:style w:type="paragraph" w:customStyle="1" w:styleId="xl241">
    <w:name w:val="xl241"/>
    <w:basedOn w:val="Normln"/>
    <w:rsid w:val="001C4C5A"/>
    <w:pPr>
      <w:shd w:val="clear" w:color="000000" w:fill="FFFFFF"/>
      <w:spacing w:before="100" w:beforeAutospacing="1" w:after="100" w:afterAutospacing="1"/>
      <w:ind w:left="0"/>
      <w:jc w:val="right"/>
    </w:pPr>
    <w:rPr>
      <w:rFonts w:ascii="Arial" w:hAnsi="Arial" w:cs="Arial"/>
      <w:b/>
      <w:bCs/>
      <w:i/>
      <w:iCs/>
      <w:sz w:val="20"/>
      <w:szCs w:val="20"/>
    </w:rPr>
  </w:style>
  <w:style w:type="paragraph" w:customStyle="1" w:styleId="xl242">
    <w:name w:val="xl242"/>
    <w:basedOn w:val="Normln"/>
    <w:rsid w:val="001C4C5A"/>
    <w:pPr>
      <w:pBdr>
        <w:top w:val="single" w:sz="4" w:space="0" w:color="auto"/>
        <w:left w:val="single" w:sz="4" w:space="0" w:color="auto"/>
        <w:bottom w:val="single" w:sz="4" w:space="0" w:color="auto"/>
      </w:pBdr>
      <w:shd w:val="clear" w:color="000000" w:fill="FFFFFF"/>
      <w:spacing w:before="100" w:beforeAutospacing="1" w:after="100" w:afterAutospacing="1"/>
      <w:ind w:left="0"/>
    </w:pPr>
    <w:rPr>
      <w:rFonts w:ascii="Arial" w:hAnsi="Arial" w:cs="Arial"/>
      <w:b/>
      <w:bCs/>
      <w:i/>
      <w:iCs/>
      <w:sz w:val="16"/>
      <w:szCs w:val="16"/>
    </w:rPr>
  </w:style>
  <w:style w:type="paragraph" w:customStyle="1" w:styleId="xl243">
    <w:name w:val="xl243"/>
    <w:basedOn w:val="Normln"/>
    <w:rsid w:val="001C4C5A"/>
    <w:pPr>
      <w:pBdr>
        <w:top w:val="single" w:sz="4" w:space="0" w:color="auto"/>
        <w:bottom w:val="single" w:sz="4" w:space="0" w:color="auto"/>
        <w:right w:val="single" w:sz="4" w:space="0" w:color="auto"/>
      </w:pBdr>
      <w:shd w:val="clear" w:color="000000" w:fill="FFFFFF"/>
      <w:spacing w:before="100" w:beforeAutospacing="1" w:after="100" w:afterAutospacing="1"/>
      <w:ind w:left="0"/>
    </w:pPr>
    <w:rPr>
      <w:rFonts w:ascii="Arial" w:hAnsi="Arial" w:cs="Arial"/>
      <w:b/>
      <w:bCs/>
      <w:i/>
      <w:iCs/>
      <w:sz w:val="16"/>
      <w:szCs w:val="16"/>
    </w:rPr>
  </w:style>
  <w:style w:type="paragraph" w:customStyle="1" w:styleId="xl244">
    <w:name w:val="xl244"/>
    <w:basedOn w:val="Normln"/>
    <w:rsid w:val="001C4C5A"/>
    <w:pPr>
      <w:pBdr>
        <w:top w:val="single" w:sz="8" w:space="0" w:color="auto"/>
        <w:left w:val="single" w:sz="8" w:space="0" w:color="auto"/>
        <w:bottom w:val="single" w:sz="8" w:space="0" w:color="auto"/>
      </w:pBdr>
      <w:shd w:val="clear" w:color="000000" w:fill="FFFFFF"/>
      <w:spacing w:before="100" w:beforeAutospacing="1" w:after="100" w:afterAutospacing="1"/>
      <w:ind w:left="0"/>
      <w:jc w:val="center"/>
      <w:textAlignment w:val="center"/>
    </w:pPr>
    <w:rPr>
      <w:rFonts w:ascii="Arial" w:hAnsi="Arial" w:cs="Arial"/>
      <w:b/>
      <w:bCs/>
      <w:sz w:val="24"/>
    </w:rPr>
  </w:style>
  <w:style w:type="paragraph" w:customStyle="1" w:styleId="xl245">
    <w:name w:val="xl245"/>
    <w:basedOn w:val="Normln"/>
    <w:rsid w:val="001C4C5A"/>
    <w:pPr>
      <w:pBdr>
        <w:top w:val="single" w:sz="8" w:space="0" w:color="auto"/>
        <w:bottom w:val="single" w:sz="8" w:space="0" w:color="auto"/>
      </w:pBdr>
      <w:shd w:val="clear" w:color="000000" w:fill="FFFFFF"/>
      <w:spacing w:before="100" w:beforeAutospacing="1" w:after="100" w:afterAutospacing="1"/>
      <w:ind w:left="0"/>
      <w:jc w:val="center"/>
      <w:textAlignment w:val="center"/>
    </w:pPr>
    <w:rPr>
      <w:rFonts w:ascii="Arial" w:hAnsi="Arial" w:cs="Arial"/>
      <w:b/>
      <w:bCs/>
      <w:sz w:val="24"/>
    </w:rPr>
  </w:style>
  <w:style w:type="paragraph" w:customStyle="1" w:styleId="xl246">
    <w:name w:val="xl246"/>
    <w:basedOn w:val="Normln"/>
    <w:rsid w:val="001C4C5A"/>
    <w:pPr>
      <w:pBdr>
        <w:top w:val="single" w:sz="8" w:space="0" w:color="auto"/>
      </w:pBdr>
      <w:shd w:val="clear" w:color="000000" w:fill="FFFFFF"/>
      <w:spacing w:before="100" w:beforeAutospacing="1" w:after="100" w:afterAutospacing="1"/>
      <w:ind w:left="0"/>
      <w:jc w:val="center"/>
      <w:textAlignment w:val="center"/>
    </w:pPr>
    <w:rPr>
      <w:rFonts w:ascii="Arial" w:hAnsi="Arial" w:cs="Arial"/>
      <w:b/>
      <w:bCs/>
      <w:sz w:val="24"/>
    </w:rPr>
  </w:style>
  <w:style w:type="paragraph" w:customStyle="1" w:styleId="xl247">
    <w:name w:val="xl247"/>
    <w:basedOn w:val="Normln"/>
    <w:rsid w:val="001C4C5A"/>
    <w:pPr>
      <w:pBdr>
        <w:top w:val="single" w:sz="8" w:space="0" w:color="auto"/>
        <w:right w:val="single" w:sz="8" w:space="0" w:color="auto"/>
      </w:pBdr>
      <w:shd w:val="clear" w:color="000000" w:fill="FFFFFF"/>
      <w:spacing w:before="100" w:beforeAutospacing="1" w:after="100" w:afterAutospacing="1"/>
      <w:ind w:left="0"/>
      <w:jc w:val="center"/>
      <w:textAlignment w:val="center"/>
    </w:pPr>
    <w:rPr>
      <w:rFonts w:ascii="Arial" w:hAnsi="Arial" w:cs="Arial"/>
      <w:b/>
      <w:bCs/>
      <w:sz w:val="24"/>
    </w:rPr>
  </w:style>
  <w:style w:type="paragraph" w:customStyle="1" w:styleId="xl248">
    <w:name w:val="xl248"/>
    <w:basedOn w:val="Normln"/>
    <w:rsid w:val="001C4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Arial" w:hAnsi="Arial" w:cs="Arial"/>
      <w:b/>
      <w:bCs/>
      <w:sz w:val="24"/>
    </w:rPr>
  </w:style>
  <w:style w:type="paragraph" w:customStyle="1" w:styleId="xl249">
    <w:name w:val="xl249"/>
    <w:basedOn w:val="Normln"/>
    <w:rsid w:val="001C4C5A"/>
    <w:pPr>
      <w:shd w:val="clear" w:color="000000" w:fill="FFFFFF"/>
      <w:spacing w:before="100" w:beforeAutospacing="1" w:after="100" w:afterAutospacing="1"/>
      <w:ind w:left="0"/>
      <w:textAlignment w:val="center"/>
    </w:pPr>
    <w:rPr>
      <w:rFonts w:ascii="Arial" w:hAnsi="Arial" w:cs="Arial"/>
      <w:b/>
      <w:bCs/>
      <w:sz w:val="24"/>
    </w:rPr>
  </w:style>
  <w:style w:type="paragraph" w:customStyle="1" w:styleId="xl250">
    <w:name w:val="xl250"/>
    <w:basedOn w:val="Normln"/>
    <w:rsid w:val="001C4C5A"/>
    <w:pPr>
      <w:pBdr>
        <w:top w:val="single" w:sz="4" w:space="0" w:color="auto"/>
        <w:left w:val="single" w:sz="4" w:space="0" w:color="auto"/>
        <w:bottom w:val="single" w:sz="4" w:space="0" w:color="auto"/>
      </w:pBdr>
      <w:shd w:val="clear" w:color="000000" w:fill="FFFFFF"/>
      <w:spacing w:before="100" w:beforeAutospacing="1" w:after="100" w:afterAutospacing="1"/>
      <w:ind w:left="0"/>
      <w:jc w:val="both"/>
    </w:pPr>
    <w:rPr>
      <w:rFonts w:ascii="Arial" w:hAnsi="Arial" w:cs="Arial"/>
      <w:b/>
      <w:bCs/>
      <w:i/>
      <w:iCs/>
      <w:sz w:val="16"/>
      <w:szCs w:val="16"/>
    </w:rPr>
  </w:style>
  <w:style w:type="paragraph" w:customStyle="1" w:styleId="xl251">
    <w:name w:val="xl251"/>
    <w:basedOn w:val="Normln"/>
    <w:rsid w:val="001C4C5A"/>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left="0"/>
      <w:jc w:val="center"/>
    </w:pPr>
    <w:rPr>
      <w:rFonts w:ascii="Arial" w:hAnsi="Arial" w:cs="Arial"/>
      <w:b/>
      <w:bCs/>
      <w:i/>
      <w:iCs/>
      <w:sz w:val="20"/>
      <w:szCs w:val="20"/>
    </w:rPr>
  </w:style>
  <w:style w:type="paragraph" w:customStyle="1" w:styleId="xl252">
    <w:name w:val="xl252"/>
    <w:basedOn w:val="Normln"/>
    <w:rsid w:val="001C4C5A"/>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left="0"/>
      <w:jc w:val="center"/>
    </w:pPr>
    <w:rPr>
      <w:b/>
      <w:bCs/>
      <w:i/>
      <w:iCs/>
      <w:sz w:val="24"/>
    </w:rPr>
  </w:style>
  <w:style w:type="paragraph" w:customStyle="1" w:styleId="xl253">
    <w:name w:val="xl253"/>
    <w:basedOn w:val="Normln"/>
    <w:rsid w:val="001C4C5A"/>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sz w:val="24"/>
    </w:rPr>
  </w:style>
  <w:style w:type="table" w:customStyle="1" w:styleId="Mkatabulky2">
    <w:name w:val="Mřížka tabulky2"/>
    <w:basedOn w:val="Normlntabulka"/>
    <w:next w:val="Mkatabulky"/>
    <w:uiPriority w:val="59"/>
    <w:rsid w:val="001C4C5A"/>
    <w:pPr>
      <w:spacing w:after="0" w:line="240" w:lineRule="auto"/>
    </w:pPr>
    <w:rPr>
      <w:rFonts w:eastAsia="Times New Roman"/>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edmtkomente">
    <w:name w:val="annotation subject"/>
    <w:basedOn w:val="Textkomente"/>
    <w:next w:val="Textkomente"/>
    <w:link w:val="PedmtkomenteChar"/>
    <w:uiPriority w:val="99"/>
    <w:semiHidden/>
    <w:unhideWhenUsed/>
    <w:rsid w:val="003062E1"/>
    <w:rPr>
      <w:b/>
      <w:bCs/>
      <w:lang w:val="cs-CZ" w:eastAsia="cs-CZ"/>
    </w:rPr>
  </w:style>
  <w:style w:type="character" w:customStyle="1" w:styleId="PedmtkomenteChar">
    <w:name w:val="Předmět komentáře Char"/>
    <w:basedOn w:val="TextkomenteChar"/>
    <w:link w:val="Pedmtkomente"/>
    <w:uiPriority w:val="99"/>
    <w:semiHidden/>
    <w:rsid w:val="003062E1"/>
    <w:rPr>
      <w:rFonts w:ascii="Times New Roman" w:eastAsia="Times New Roman" w:hAnsi="Times New Roman" w:cs="Times New Roman"/>
      <w:b/>
      <w:bCs/>
      <w:sz w:val="20"/>
      <w:szCs w:val="20"/>
      <w:lang w:val="x-none" w:eastAsia="cs-CZ"/>
    </w:rPr>
  </w:style>
  <w:style w:type="paragraph" w:customStyle="1" w:styleId="TableParagraph">
    <w:name w:val="Table Paragraph"/>
    <w:basedOn w:val="Normln"/>
    <w:uiPriority w:val="1"/>
    <w:qFormat/>
    <w:rsid w:val="003B40B8"/>
    <w:pPr>
      <w:widowControl w:val="0"/>
      <w:autoSpaceDE w:val="0"/>
      <w:autoSpaceDN w:val="0"/>
      <w:adjustRightInd w:val="0"/>
      <w:spacing w:after="0"/>
      <w:ind w:left="0"/>
    </w:pPr>
    <w:rPr>
      <w:rFonts w:ascii="Calibri" w:eastAsiaTheme="minorEastAsia" w:hAnsi="Calibri" w:cs="Calibri"/>
      <w:sz w:val="24"/>
    </w:rPr>
  </w:style>
  <w:style w:type="paragraph" w:styleId="Revize">
    <w:name w:val="Revision"/>
    <w:hidden/>
    <w:uiPriority w:val="99"/>
    <w:semiHidden/>
    <w:rsid w:val="00991E5F"/>
    <w:pPr>
      <w:spacing w:after="0" w:line="240" w:lineRule="auto"/>
    </w:pPr>
    <w:rPr>
      <w:rFonts w:ascii="Times New Roman" w:eastAsia="Times New Roman" w:hAnsi="Times New Roman" w:cs="Times New Roman"/>
      <w:szCs w:val="24"/>
      <w:lang w:eastAsia="cs-CZ"/>
    </w:rPr>
  </w:style>
  <w:style w:type="character" w:styleId="Nevyeenzmnka">
    <w:name w:val="Unresolved Mention"/>
    <w:basedOn w:val="Standardnpsmoodstavce"/>
    <w:uiPriority w:val="99"/>
    <w:semiHidden/>
    <w:unhideWhenUsed/>
    <w:rsid w:val="0032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5134">
      <w:bodyDiv w:val="1"/>
      <w:marLeft w:val="0"/>
      <w:marRight w:val="0"/>
      <w:marTop w:val="0"/>
      <w:marBottom w:val="0"/>
      <w:divBdr>
        <w:top w:val="none" w:sz="0" w:space="0" w:color="auto"/>
        <w:left w:val="none" w:sz="0" w:space="0" w:color="auto"/>
        <w:bottom w:val="none" w:sz="0" w:space="0" w:color="auto"/>
        <w:right w:val="none" w:sz="0" w:space="0" w:color="auto"/>
      </w:divBdr>
    </w:div>
    <w:div w:id="94062817">
      <w:bodyDiv w:val="1"/>
      <w:marLeft w:val="0"/>
      <w:marRight w:val="0"/>
      <w:marTop w:val="0"/>
      <w:marBottom w:val="0"/>
      <w:divBdr>
        <w:top w:val="none" w:sz="0" w:space="0" w:color="auto"/>
        <w:left w:val="none" w:sz="0" w:space="0" w:color="auto"/>
        <w:bottom w:val="none" w:sz="0" w:space="0" w:color="auto"/>
        <w:right w:val="none" w:sz="0" w:space="0" w:color="auto"/>
      </w:divBdr>
    </w:div>
    <w:div w:id="301811304">
      <w:bodyDiv w:val="1"/>
      <w:marLeft w:val="0"/>
      <w:marRight w:val="0"/>
      <w:marTop w:val="0"/>
      <w:marBottom w:val="0"/>
      <w:divBdr>
        <w:top w:val="none" w:sz="0" w:space="0" w:color="auto"/>
        <w:left w:val="none" w:sz="0" w:space="0" w:color="auto"/>
        <w:bottom w:val="none" w:sz="0" w:space="0" w:color="auto"/>
        <w:right w:val="none" w:sz="0" w:space="0" w:color="auto"/>
      </w:divBdr>
    </w:div>
    <w:div w:id="361708052">
      <w:bodyDiv w:val="1"/>
      <w:marLeft w:val="0"/>
      <w:marRight w:val="0"/>
      <w:marTop w:val="0"/>
      <w:marBottom w:val="0"/>
      <w:divBdr>
        <w:top w:val="none" w:sz="0" w:space="0" w:color="auto"/>
        <w:left w:val="none" w:sz="0" w:space="0" w:color="auto"/>
        <w:bottom w:val="none" w:sz="0" w:space="0" w:color="auto"/>
        <w:right w:val="none" w:sz="0" w:space="0" w:color="auto"/>
      </w:divBdr>
    </w:div>
    <w:div w:id="597327059">
      <w:bodyDiv w:val="1"/>
      <w:marLeft w:val="0"/>
      <w:marRight w:val="0"/>
      <w:marTop w:val="0"/>
      <w:marBottom w:val="0"/>
      <w:divBdr>
        <w:top w:val="none" w:sz="0" w:space="0" w:color="auto"/>
        <w:left w:val="none" w:sz="0" w:space="0" w:color="auto"/>
        <w:bottom w:val="none" w:sz="0" w:space="0" w:color="auto"/>
        <w:right w:val="none" w:sz="0" w:space="0" w:color="auto"/>
      </w:divBdr>
    </w:div>
    <w:div w:id="720179950">
      <w:bodyDiv w:val="1"/>
      <w:marLeft w:val="0"/>
      <w:marRight w:val="0"/>
      <w:marTop w:val="0"/>
      <w:marBottom w:val="0"/>
      <w:divBdr>
        <w:top w:val="none" w:sz="0" w:space="0" w:color="auto"/>
        <w:left w:val="none" w:sz="0" w:space="0" w:color="auto"/>
        <w:bottom w:val="none" w:sz="0" w:space="0" w:color="auto"/>
        <w:right w:val="none" w:sz="0" w:space="0" w:color="auto"/>
      </w:divBdr>
    </w:div>
    <w:div w:id="832061440">
      <w:bodyDiv w:val="1"/>
      <w:marLeft w:val="0"/>
      <w:marRight w:val="0"/>
      <w:marTop w:val="0"/>
      <w:marBottom w:val="0"/>
      <w:divBdr>
        <w:top w:val="none" w:sz="0" w:space="0" w:color="auto"/>
        <w:left w:val="none" w:sz="0" w:space="0" w:color="auto"/>
        <w:bottom w:val="none" w:sz="0" w:space="0" w:color="auto"/>
        <w:right w:val="none" w:sz="0" w:space="0" w:color="auto"/>
      </w:divBdr>
    </w:div>
    <w:div w:id="1586571650">
      <w:bodyDiv w:val="1"/>
      <w:marLeft w:val="0"/>
      <w:marRight w:val="0"/>
      <w:marTop w:val="0"/>
      <w:marBottom w:val="0"/>
      <w:divBdr>
        <w:top w:val="none" w:sz="0" w:space="0" w:color="auto"/>
        <w:left w:val="none" w:sz="0" w:space="0" w:color="auto"/>
        <w:bottom w:val="none" w:sz="0" w:space="0" w:color="auto"/>
        <w:right w:val="none" w:sz="0" w:space="0" w:color="auto"/>
      </w:divBdr>
    </w:div>
    <w:div w:id="1633756122">
      <w:bodyDiv w:val="1"/>
      <w:marLeft w:val="0"/>
      <w:marRight w:val="0"/>
      <w:marTop w:val="0"/>
      <w:marBottom w:val="0"/>
      <w:divBdr>
        <w:top w:val="none" w:sz="0" w:space="0" w:color="auto"/>
        <w:left w:val="none" w:sz="0" w:space="0" w:color="auto"/>
        <w:bottom w:val="none" w:sz="0" w:space="0" w:color="auto"/>
        <w:right w:val="none" w:sz="0" w:space="0" w:color="auto"/>
      </w:divBdr>
    </w:div>
    <w:div w:id="1848866627">
      <w:bodyDiv w:val="1"/>
      <w:marLeft w:val="0"/>
      <w:marRight w:val="0"/>
      <w:marTop w:val="0"/>
      <w:marBottom w:val="0"/>
      <w:divBdr>
        <w:top w:val="none" w:sz="0" w:space="0" w:color="auto"/>
        <w:left w:val="none" w:sz="0" w:space="0" w:color="auto"/>
        <w:bottom w:val="none" w:sz="0" w:space="0" w:color="auto"/>
        <w:right w:val="none" w:sz="0" w:space="0" w:color="auto"/>
      </w:divBdr>
    </w:div>
    <w:div w:id="1857307901">
      <w:bodyDiv w:val="1"/>
      <w:marLeft w:val="0"/>
      <w:marRight w:val="0"/>
      <w:marTop w:val="0"/>
      <w:marBottom w:val="0"/>
      <w:divBdr>
        <w:top w:val="none" w:sz="0" w:space="0" w:color="auto"/>
        <w:left w:val="none" w:sz="0" w:space="0" w:color="auto"/>
        <w:bottom w:val="none" w:sz="0" w:space="0" w:color="auto"/>
        <w:right w:val="none" w:sz="0" w:space="0" w:color="auto"/>
      </w:divBdr>
    </w:div>
    <w:div w:id="1875651026">
      <w:bodyDiv w:val="1"/>
      <w:marLeft w:val="0"/>
      <w:marRight w:val="0"/>
      <w:marTop w:val="0"/>
      <w:marBottom w:val="0"/>
      <w:divBdr>
        <w:top w:val="none" w:sz="0" w:space="0" w:color="auto"/>
        <w:left w:val="none" w:sz="0" w:space="0" w:color="auto"/>
        <w:bottom w:val="none" w:sz="0" w:space="0" w:color="auto"/>
        <w:right w:val="none" w:sz="0" w:space="0" w:color="auto"/>
      </w:divBdr>
    </w:div>
    <w:div w:id="1889415720">
      <w:bodyDiv w:val="1"/>
      <w:marLeft w:val="0"/>
      <w:marRight w:val="0"/>
      <w:marTop w:val="0"/>
      <w:marBottom w:val="0"/>
      <w:divBdr>
        <w:top w:val="none" w:sz="0" w:space="0" w:color="auto"/>
        <w:left w:val="none" w:sz="0" w:space="0" w:color="auto"/>
        <w:bottom w:val="none" w:sz="0" w:space="0" w:color="auto"/>
        <w:right w:val="none" w:sz="0" w:space="0" w:color="auto"/>
      </w:divBdr>
    </w:div>
    <w:div w:id="1900171588">
      <w:bodyDiv w:val="1"/>
      <w:marLeft w:val="0"/>
      <w:marRight w:val="0"/>
      <w:marTop w:val="0"/>
      <w:marBottom w:val="0"/>
      <w:divBdr>
        <w:top w:val="none" w:sz="0" w:space="0" w:color="auto"/>
        <w:left w:val="none" w:sz="0" w:space="0" w:color="auto"/>
        <w:bottom w:val="none" w:sz="0" w:space="0" w:color="auto"/>
        <w:right w:val="none" w:sz="0" w:space="0" w:color="auto"/>
      </w:divBdr>
    </w:div>
    <w:div w:id="1945528280">
      <w:bodyDiv w:val="1"/>
      <w:marLeft w:val="0"/>
      <w:marRight w:val="0"/>
      <w:marTop w:val="0"/>
      <w:marBottom w:val="0"/>
      <w:divBdr>
        <w:top w:val="none" w:sz="0" w:space="0" w:color="auto"/>
        <w:left w:val="none" w:sz="0" w:space="0" w:color="auto"/>
        <w:bottom w:val="none" w:sz="0" w:space="0" w:color="auto"/>
        <w:right w:val="none" w:sz="0" w:space="0" w:color="auto"/>
      </w:divBdr>
    </w:div>
    <w:div w:id="20582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dolansky@mpsv.cz" TargetMode="Externa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32693-19B3-4F6E-9E7E-6E9ABD8B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28</Pages>
  <Words>6895</Words>
  <Characters>40684</Characters>
  <Application>Microsoft Office Word</Application>
  <DocSecurity>0</DocSecurity>
  <Lines>339</Lines>
  <Paragraphs>94</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Bastyanová Anna Ing. (MPSV)</dc:creator>
  <cp:keywords/>
  <dc:description/>
  <cp:lastModifiedBy>Najmanová Alena Ing. (MPSV)</cp:lastModifiedBy>
  <cp:revision>12</cp:revision>
  <dcterms:created xsi:type="dcterms:W3CDTF">2024-03-11T10:19:00Z</dcterms:created>
  <dcterms:modified xsi:type="dcterms:W3CDTF">2024-05-06T12:16:00Z</dcterms:modified>
</cp:coreProperties>
</file>