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0C8B" w14:textId="57FDF15F"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A32416" w:rsidRPr="00A32416">
        <w:rPr>
          <w:b/>
          <w:caps/>
          <w:sz w:val="24"/>
        </w:rPr>
        <w:t>Silnice III/05737: Vsetín, ulice Nádražní</w:t>
      </w:r>
      <w:r w:rsidRPr="001D2E86">
        <w:rPr>
          <w:b/>
          <w:caps/>
          <w:sz w:val="24"/>
        </w:rPr>
        <w:t>“</w:t>
      </w:r>
    </w:p>
    <w:p w14:paraId="4C0CC997" w14:textId="77777777" w:rsidR="00FF3EED" w:rsidRPr="001D2E86" w:rsidRDefault="00FF3EED" w:rsidP="00BB5014">
      <w:pPr>
        <w:rPr>
          <w:rFonts w:cs="Calibri"/>
          <w:b/>
          <w:sz w:val="24"/>
          <w:lang w:eastAsia="en-US"/>
        </w:rPr>
      </w:pPr>
    </w:p>
    <w:p w14:paraId="179C8E66" w14:textId="77777777" w:rsidR="00FC5CB8" w:rsidRDefault="008877EC" w:rsidP="00BB5014">
      <w:pPr>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r w:rsidR="00EF7B91">
        <w:rPr>
          <w:rFonts w:cs="Calibri"/>
          <w:b/>
          <w:sz w:val="24"/>
          <w:lang w:eastAsia="en-US"/>
        </w:rPr>
        <w:t xml:space="preserve"> </w:t>
      </w:r>
    </w:p>
    <w:p w14:paraId="2AC533E8" w14:textId="175AA7D9" w:rsidR="00206C07" w:rsidRDefault="00EF7B91" w:rsidP="00BB5014">
      <w:pPr>
        <w:rPr>
          <w:rFonts w:cs="Calibri"/>
          <w:b/>
          <w:sz w:val="24"/>
          <w:lang w:eastAsia="en-US"/>
        </w:rPr>
      </w:pPr>
      <w:r>
        <w:rPr>
          <w:rFonts w:cs="Calibri"/>
          <w:b/>
          <w:sz w:val="24"/>
          <w:lang w:eastAsia="en-US"/>
        </w:rPr>
        <w:t>č.</w:t>
      </w:r>
      <w:r w:rsidR="00FC5CB8">
        <w:rPr>
          <w:rFonts w:cs="Calibri"/>
          <w:b/>
          <w:sz w:val="24"/>
          <w:lang w:eastAsia="en-US"/>
        </w:rPr>
        <w:t xml:space="preserve"> smlouvy objednatele</w:t>
      </w:r>
      <w:r>
        <w:rPr>
          <w:rFonts w:cs="Calibri"/>
          <w:b/>
          <w:sz w:val="24"/>
          <w:lang w:eastAsia="en-US"/>
        </w:rPr>
        <w:t xml:space="preserve"> SML/0147/24</w:t>
      </w:r>
    </w:p>
    <w:p w14:paraId="22F6CD29" w14:textId="68925D34" w:rsidR="00C56039" w:rsidRDefault="00FC5CB8" w:rsidP="00BB5014">
      <w:pPr>
        <w:rPr>
          <w:rFonts w:cs="Calibri"/>
          <w:b/>
          <w:sz w:val="24"/>
          <w:lang w:eastAsia="en-US"/>
        </w:rPr>
      </w:pPr>
      <w:r>
        <w:rPr>
          <w:rFonts w:cs="Calibri"/>
          <w:b/>
          <w:sz w:val="24"/>
          <w:lang w:eastAsia="en-US"/>
        </w:rPr>
        <w:t xml:space="preserve">č. smlouvy zhotovitele </w:t>
      </w:r>
      <w:r w:rsidR="00C56039">
        <w:rPr>
          <w:rFonts w:cs="Calibri"/>
          <w:b/>
          <w:sz w:val="24"/>
          <w:lang w:eastAsia="en-US"/>
        </w:rPr>
        <w:t>EUROVIA CZ</w:t>
      </w:r>
      <w:r>
        <w:rPr>
          <w:rFonts w:cs="Calibri"/>
          <w:b/>
          <w:sz w:val="24"/>
          <w:lang w:eastAsia="en-US"/>
        </w:rPr>
        <w:t>, a.s.</w:t>
      </w:r>
      <w:r w:rsidR="00C56039">
        <w:rPr>
          <w:rFonts w:cs="Calibri"/>
          <w:b/>
          <w:sz w:val="24"/>
          <w:lang w:eastAsia="en-US"/>
        </w:rPr>
        <w:t>1532.4100904STI</w:t>
      </w:r>
    </w:p>
    <w:p w14:paraId="5AA1CD51" w14:textId="520E9092" w:rsidR="00F21447" w:rsidRPr="001D2E86" w:rsidRDefault="00FC5CB8" w:rsidP="00BB5014">
      <w:r>
        <w:rPr>
          <w:rFonts w:cs="Calibri"/>
          <w:b/>
          <w:sz w:val="24"/>
          <w:lang w:eastAsia="en-US"/>
        </w:rPr>
        <w:t xml:space="preserve">č. smlouvy zhotovitele </w:t>
      </w:r>
      <w:r w:rsidR="00F21447">
        <w:rPr>
          <w:rFonts w:cs="Calibri"/>
          <w:b/>
          <w:sz w:val="24"/>
          <w:lang w:eastAsia="en-US"/>
        </w:rPr>
        <w:t>SMO, a.s. 24001021</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2D710C48" w14:textId="77777777" w:rsidR="0020380A" w:rsidRPr="00ED48A6" w:rsidRDefault="0020380A" w:rsidP="0020380A">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64F0EA44" w14:textId="57C1F11D" w:rsidR="0020380A" w:rsidRPr="0097458B" w:rsidRDefault="0020380A" w:rsidP="0020380A">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CD378F">
        <w:rPr>
          <w:rFonts w:cs="Calibri"/>
          <w:szCs w:val="18"/>
        </w:rPr>
        <w:t>xxxxxxxxxxx</w:t>
      </w:r>
      <w:proofErr w:type="spellEnd"/>
    </w:p>
    <w:p w14:paraId="095810D1" w14:textId="060DE607" w:rsidR="0020380A" w:rsidRPr="0097458B" w:rsidRDefault="0020380A" w:rsidP="0020380A">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CD378F">
        <w:rPr>
          <w:rFonts w:cs="Calibri"/>
          <w:szCs w:val="18"/>
        </w:rPr>
        <w:t>xxxxxxxx</w:t>
      </w:r>
      <w:proofErr w:type="spellEnd"/>
    </w:p>
    <w:p w14:paraId="1289DACD" w14:textId="607F53BF" w:rsidR="0020380A" w:rsidRPr="0097458B" w:rsidRDefault="0020380A" w:rsidP="0020380A">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CD378F">
        <w:rPr>
          <w:rFonts w:cs="Calibri"/>
          <w:szCs w:val="18"/>
        </w:rPr>
        <w:t>xxxxxx</w:t>
      </w:r>
      <w:proofErr w:type="spellEnd"/>
    </w:p>
    <w:p w14:paraId="4D9B98C7" w14:textId="209230A4" w:rsidR="0020380A" w:rsidRPr="0097458B" w:rsidRDefault="0020380A" w:rsidP="0020380A">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CD378F">
        <w:rPr>
          <w:rFonts w:cs="Calibri"/>
          <w:szCs w:val="18"/>
        </w:rPr>
        <w:t>xxxxxxxx</w:t>
      </w:r>
      <w:proofErr w:type="spellEnd"/>
    </w:p>
    <w:p w14:paraId="6540EDDF" w14:textId="233D1EC4" w:rsidR="0020380A" w:rsidRDefault="0020380A" w:rsidP="0020380A">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CD378F">
        <w:rPr>
          <w:rFonts w:cs="Calibri"/>
          <w:szCs w:val="18"/>
        </w:rPr>
        <w:t>xxxxxxxxx</w:t>
      </w:r>
      <w:proofErr w:type="spellEnd"/>
    </w:p>
    <w:p w14:paraId="490A6BE0" w14:textId="06F26D37" w:rsidR="00FF3EED" w:rsidRPr="00ED48A6" w:rsidRDefault="0020380A" w:rsidP="0020380A">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0EE7CE7E" w14:textId="77777777" w:rsidR="0090365D" w:rsidRPr="00ED48A6" w:rsidRDefault="0090365D" w:rsidP="00BB5014">
      <w:pPr>
        <w:widowControl w:val="0"/>
        <w:spacing w:before="60"/>
        <w:jc w:val="both"/>
        <w:rPr>
          <w:rFonts w:cs="Calibri"/>
          <w:szCs w:val="18"/>
        </w:rPr>
      </w:pPr>
    </w:p>
    <w:p w14:paraId="2FD940A0" w14:textId="6190A5F3" w:rsidR="00FF3EED" w:rsidRDefault="0090365D" w:rsidP="00BB5014">
      <w:pPr>
        <w:widowControl w:val="0"/>
        <w:spacing w:before="120"/>
        <w:jc w:val="both"/>
        <w:rPr>
          <w:rFonts w:cs="Calibri"/>
          <w:szCs w:val="18"/>
        </w:rPr>
      </w:pPr>
      <w:r w:rsidRPr="00ED48A6">
        <w:rPr>
          <w:rFonts w:cs="Calibri"/>
          <w:szCs w:val="18"/>
        </w:rPr>
        <w:t>A</w:t>
      </w:r>
    </w:p>
    <w:p w14:paraId="2EE3E680" w14:textId="77777777" w:rsidR="0090365D" w:rsidRPr="00ED48A6" w:rsidRDefault="0090365D" w:rsidP="00BB5014">
      <w:pPr>
        <w:widowControl w:val="0"/>
        <w:spacing w:before="120"/>
        <w:jc w:val="both"/>
        <w:rPr>
          <w:rFonts w:cs="Calibri"/>
          <w:szCs w:val="18"/>
        </w:rPr>
      </w:pPr>
    </w:p>
    <w:p w14:paraId="220E7B0E" w14:textId="68FBC3BB" w:rsidR="00FF3EED" w:rsidRPr="00ED48A6" w:rsidRDefault="006175EF" w:rsidP="006175EF">
      <w:pPr>
        <w:widowControl w:val="0"/>
        <w:spacing w:before="120"/>
        <w:ind w:left="3544" w:hanging="3544"/>
        <w:jc w:val="both"/>
        <w:rPr>
          <w:rFonts w:cs="Calibri"/>
          <w:b/>
          <w:szCs w:val="18"/>
        </w:rPr>
      </w:pPr>
      <w:r w:rsidRPr="006175EF">
        <w:rPr>
          <w:rFonts w:cs="Calibri"/>
          <w:b/>
          <w:szCs w:val="18"/>
        </w:rPr>
        <w:t xml:space="preserve">Společnost </w:t>
      </w:r>
      <w:r>
        <w:rPr>
          <w:rFonts w:cs="Calibri"/>
          <w:b/>
          <w:szCs w:val="18"/>
        </w:rPr>
        <w:tab/>
      </w:r>
      <w:r w:rsidRPr="006175EF">
        <w:rPr>
          <w:rFonts w:cs="Calibri"/>
          <w:b/>
          <w:szCs w:val="18"/>
        </w:rPr>
        <w:t>Přednádražní prostor – I.B etapa – Vsetín</w:t>
      </w:r>
    </w:p>
    <w:p w14:paraId="20938CB9" w14:textId="64716FB4" w:rsidR="00FF3EED" w:rsidRDefault="009540FA" w:rsidP="00BB5014">
      <w:pPr>
        <w:widowControl w:val="0"/>
        <w:jc w:val="both"/>
        <w:rPr>
          <w:rFonts w:cs="Calibri"/>
          <w:szCs w:val="18"/>
        </w:rPr>
      </w:pPr>
      <w:r w:rsidRPr="00ED48A6">
        <w:rPr>
          <w:rFonts w:cs="Calibri"/>
          <w:szCs w:val="18"/>
        </w:rPr>
        <w:t>Sídlo</w:t>
      </w:r>
      <w:r w:rsidR="00FF3EED" w:rsidRPr="00ED48A6">
        <w:rPr>
          <w:rFonts w:cs="Calibri"/>
          <w:szCs w:val="18"/>
        </w:rPr>
        <w:t>:</w:t>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6175EF">
        <w:rPr>
          <w:rFonts w:cs="Calibri"/>
          <w:szCs w:val="18"/>
        </w:rPr>
        <w:t>Louky 330, 763 02 Zlín</w:t>
      </w:r>
    </w:p>
    <w:p w14:paraId="54FCCD60" w14:textId="4D010023" w:rsidR="006175EF" w:rsidRDefault="006175EF" w:rsidP="006175EF">
      <w:pPr>
        <w:widowControl w:val="0"/>
        <w:ind w:left="3544" w:hanging="3544"/>
        <w:jc w:val="both"/>
        <w:rPr>
          <w:rFonts w:cs="Calibri"/>
          <w:szCs w:val="18"/>
        </w:rPr>
      </w:pPr>
      <w:r>
        <w:rPr>
          <w:rFonts w:cs="Calibri"/>
          <w:szCs w:val="18"/>
        </w:rPr>
        <w:t>Zastoupený:</w:t>
      </w:r>
      <w:r>
        <w:rPr>
          <w:rFonts w:cs="Calibri"/>
          <w:szCs w:val="18"/>
        </w:rPr>
        <w:tab/>
        <w:t>EUROVIA CZ a.s. - správcem</w:t>
      </w:r>
    </w:p>
    <w:p w14:paraId="7830B789" w14:textId="77777777" w:rsidR="006175EF" w:rsidRDefault="006175EF" w:rsidP="00BB5014">
      <w:pPr>
        <w:widowControl w:val="0"/>
        <w:jc w:val="both"/>
        <w:rPr>
          <w:rFonts w:cs="Calibri"/>
          <w:szCs w:val="18"/>
        </w:rPr>
      </w:pPr>
    </w:p>
    <w:p w14:paraId="4D606C3D" w14:textId="2FBAD5A0" w:rsidR="006175EF" w:rsidRDefault="006175EF" w:rsidP="00BB5014">
      <w:pPr>
        <w:widowControl w:val="0"/>
        <w:jc w:val="both"/>
        <w:rPr>
          <w:rFonts w:cs="Calibri"/>
          <w:b/>
          <w:bCs/>
          <w:szCs w:val="18"/>
        </w:rPr>
      </w:pPr>
      <w:r w:rsidRPr="006175EF">
        <w:rPr>
          <w:rFonts w:cs="Calibri"/>
          <w:b/>
          <w:bCs/>
          <w:szCs w:val="18"/>
        </w:rPr>
        <w:t>Společník 1 nebo též Správce</w:t>
      </w:r>
    </w:p>
    <w:p w14:paraId="71B97517" w14:textId="13CD1479" w:rsidR="006175EF" w:rsidRDefault="006175EF" w:rsidP="00BB5014">
      <w:pPr>
        <w:widowControl w:val="0"/>
        <w:jc w:val="both"/>
        <w:rPr>
          <w:rFonts w:cs="Calibri"/>
          <w:b/>
          <w:bCs/>
          <w:szCs w:val="18"/>
        </w:rPr>
      </w:pPr>
      <w:r>
        <w:rPr>
          <w:rFonts w:cs="Calibri"/>
          <w:b/>
          <w:bCs/>
          <w:szCs w:val="18"/>
        </w:rPr>
        <w:t xml:space="preserve">EUROVIA CZ a.s. </w:t>
      </w:r>
    </w:p>
    <w:p w14:paraId="31C439FE" w14:textId="2D750ECE" w:rsidR="006175EF" w:rsidRPr="006175EF" w:rsidRDefault="006175EF" w:rsidP="006175EF">
      <w:pPr>
        <w:widowControl w:val="0"/>
        <w:ind w:left="3544" w:hanging="3544"/>
        <w:jc w:val="both"/>
        <w:rPr>
          <w:rFonts w:cs="Calibri"/>
          <w:szCs w:val="18"/>
        </w:rPr>
      </w:pPr>
      <w:r>
        <w:rPr>
          <w:rFonts w:cs="Calibri"/>
          <w:szCs w:val="18"/>
        </w:rPr>
        <w:t>Sídlo:</w:t>
      </w:r>
      <w:r>
        <w:rPr>
          <w:rFonts w:cs="Calibri"/>
          <w:szCs w:val="18"/>
        </w:rPr>
        <w:tab/>
        <w:t>U Michelského lesa 1581/2, Michle, 140 00 Praha 4</w:t>
      </w:r>
    </w:p>
    <w:p w14:paraId="578A575E" w14:textId="44E4D274" w:rsidR="00FF3EED" w:rsidRPr="00ED48A6" w:rsidRDefault="00FF3EED" w:rsidP="00BB5014">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006175EF">
        <w:rPr>
          <w:rFonts w:cs="Calibri"/>
          <w:szCs w:val="18"/>
        </w:rPr>
        <w:t>Městský soud v Praze, oddíl B, vložka 1561</w:t>
      </w:r>
    </w:p>
    <w:p w14:paraId="714699E5" w14:textId="58E0FE14" w:rsidR="00FF3EED" w:rsidRPr="00ED48A6" w:rsidRDefault="00FF3EED" w:rsidP="00BB5014">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6175EF">
        <w:rPr>
          <w:rFonts w:cs="Calibri"/>
          <w:szCs w:val="18"/>
        </w:rPr>
        <w:t>452 74 924</w:t>
      </w:r>
    </w:p>
    <w:p w14:paraId="3C8AE3D9" w14:textId="775681D6" w:rsidR="00FF3EED" w:rsidRPr="00ED48A6" w:rsidRDefault="00FF3EED" w:rsidP="00BB5014">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6175EF">
        <w:rPr>
          <w:rFonts w:cs="Calibri"/>
          <w:szCs w:val="18"/>
        </w:rPr>
        <w:t>CZ45274924</w:t>
      </w:r>
    </w:p>
    <w:p w14:paraId="3753C6D6" w14:textId="3ECEEA7E"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6175EF">
        <w:rPr>
          <w:rFonts w:cs="Calibri"/>
          <w:szCs w:val="18"/>
        </w:rPr>
        <w:t xml:space="preserve">Ing. Jánem </w:t>
      </w:r>
      <w:proofErr w:type="spellStart"/>
      <w:r w:rsidR="006175EF">
        <w:rPr>
          <w:rFonts w:cs="Calibri"/>
          <w:szCs w:val="18"/>
        </w:rPr>
        <w:t>Španěm</w:t>
      </w:r>
      <w:proofErr w:type="spellEnd"/>
      <w:r w:rsidR="006175EF">
        <w:rPr>
          <w:rFonts w:cs="Calibri"/>
          <w:szCs w:val="18"/>
        </w:rPr>
        <w:t>, členem správním rady</w:t>
      </w:r>
    </w:p>
    <w:p w14:paraId="23FFD2C4" w14:textId="1A2F2D28"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CD378F">
        <w:rPr>
          <w:rFonts w:cs="Calibri"/>
          <w:szCs w:val="18"/>
        </w:rPr>
        <w:t>xxxxxxxxxxxxx</w:t>
      </w:r>
      <w:proofErr w:type="spellEnd"/>
    </w:p>
    <w:p w14:paraId="28456692" w14:textId="29442873" w:rsidR="00FF3EED" w:rsidRPr="00ED48A6" w:rsidRDefault="000E3C8F" w:rsidP="00BB5014">
      <w:pPr>
        <w:widowControl w:val="0"/>
        <w:jc w:val="both"/>
        <w:rPr>
          <w:rFonts w:cs="Calibri"/>
          <w:szCs w:val="18"/>
        </w:rPr>
      </w:pPr>
      <w:r w:rsidRPr="00ED48A6">
        <w:rPr>
          <w:rFonts w:cs="Calibri"/>
          <w:szCs w:val="18"/>
        </w:rPr>
        <w:t>Stavbyved</w:t>
      </w:r>
      <w:r w:rsidR="00FF3EED" w:rsidRPr="00ED48A6">
        <w:rPr>
          <w:rFonts w:cs="Calibri"/>
          <w:szCs w:val="18"/>
        </w:rPr>
        <w:t>oucí:</w:t>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proofErr w:type="spellStart"/>
      <w:r w:rsidR="00CD378F">
        <w:rPr>
          <w:rFonts w:cs="Calibri"/>
          <w:szCs w:val="18"/>
        </w:rPr>
        <w:t>xxxxxxxxxxxxxxxxxx</w:t>
      </w:r>
      <w:proofErr w:type="spellEnd"/>
    </w:p>
    <w:p w14:paraId="097CBFD1" w14:textId="0F3CE604" w:rsidR="00FF3EED" w:rsidRPr="00ED48A6" w:rsidRDefault="00FF3EED" w:rsidP="00BB5014">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xxxxxxxxxxxx</w:t>
      </w:r>
      <w:proofErr w:type="spellEnd"/>
    </w:p>
    <w:p w14:paraId="11D76110" w14:textId="0E21024C" w:rsidR="00FF3EED" w:rsidRPr="00ED48A6" w:rsidRDefault="00FF3EED" w:rsidP="00BB5014">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xxxxx</w:t>
      </w:r>
      <w:proofErr w:type="spellEnd"/>
    </w:p>
    <w:p w14:paraId="0EB355C4" w14:textId="6759ABF5" w:rsidR="00FF3EED" w:rsidRDefault="00FF3EED" w:rsidP="00BB501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90365D">
        <w:rPr>
          <w:rFonts w:cs="Calibri"/>
          <w:szCs w:val="18"/>
        </w:rPr>
        <w:t xml:space="preserve">KB Praha, </w:t>
      </w:r>
      <w:proofErr w:type="spellStart"/>
      <w:r w:rsidR="0090365D">
        <w:rPr>
          <w:rFonts w:cs="Calibri"/>
          <w:szCs w:val="18"/>
        </w:rPr>
        <w:t>č.ú</w:t>
      </w:r>
      <w:proofErr w:type="spellEnd"/>
      <w:r w:rsidR="0090365D">
        <w:rPr>
          <w:rFonts w:cs="Calibri"/>
          <w:szCs w:val="18"/>
        </w:rPr>
        <w:t>. 141400112/0100</w:t>
      </w:r>
    </w:p>
    <w:p w14:paraId="36BDDB4A" w14:textId="77777777" w:rsidR="0090365D" w:rsidRDefault="0090365D" w:rsidP="00BB5014">
      <w:pPr>
        <w:widowControl w:val="0"/>
        <w:jc w:val="both"/>
        <w:rPr>
          <w:rFonts w:cs="Calibri"/>
          <w:szCs w:val="18"/>
        </w:rPr>
      </w:pPr>
    </w:p>
    <w:p w14:paraId="29EEA44A" w14:textId="7B5AC303" w:rsidR="0090365D" w:rsidRDefault="0090365D" w:rsidP="0090365D">
      <w:pPr>
        <w:widowControl w:val="0"/>
        <w:jc w:val="both"/>
        <w:rPr>
          <w:rFonts w:cs="Calibri"/>
          <w:b/>
          <w:bCs/>
          <w:szCs w:val="18"/>
        </w:rPr>
      </w:pPr>
      <w:r w:rsidRPr="006175EF">
        <w:rPr>
          <w:rFonts w:cs="Calibri"/>
          <w:b/>
          <w:bCs/>
          <w:szCs w:val="18"/>
        </w:rPr>
        <w:t xml:space="preserve">Společník </w:t>
      </w:r>
      <w:r>
        <w:rPr>
          <w:rFonts w:cs="Calibri"/>
          <w:b/>
          <w:bCs/>
          <w:szCs w:val="18"/>
        </w:rPr>
        <w:t>2</w:t>
      </w:r>
    </w:p>
    <w:p w14:paraId="43217476" w14:textId="3AE738CD" w:rsidR="0090365D" w:rsidRDefault="0090365D" w:rsidP="0090365D">
      <w:pPr>
        <w:widowControl w:val="0"/>
        <w:jc w:val="both"/>
        <w:rPr>
          <w:rFonts w:cs="Calibri"/>
          <w:b/>
          <w:bCs/>
          <w:szCs w:val="18"/>
        </w:rPr>
      </w:pPr>
      <w:r>
        <w:rPr>
          <w:rFonts w:cs="Calibri"/>
          <w:b/>
          <w:bCs/>
          <w:szCs w:val="18"/>
        </w:rPr>
        <w:t xml:space="preserve">SMO, a.s. </w:t>
      </w:r>
    </w:p>
    <w:p w14:paraId="757DBAF1" w14:textId="4AF28E80" w:rsidR="0090365D" w:rsidRPr="006175EF" w:rsidRDefault="0090365D" w:rsidP="0090365D">
      <w:pPr>
        <w:widowControl w:val="0"/>
        <w:ind w:left="3544" w:hanging="3544"/>
        <w:jc w:val="both"/>
        <w:rPr>
          <w:rFonts w:cs="Calibri"/>
          <w:szCs w:val="18"/>
        </w:rPr>
      </w:pPr>
      <w:r>
        <w:rPr>
          <w:rFonts w:cs="Calibri"/>
          <w:szCs w:val="18"/>
        </w:rPr>
        <w:t>Sídlo:</w:t>
      </w:r>
      <w:r>
        <w:rPr>
          <w:rFonts w:cs="Calibri"/>
          <w:szCs w:val="18"/>
        </w:rPr>
        <w:tab/>
        <w:t>Zlínská 172, Kvítkovice, 765 02 Otrokovice</w:t>
      </w:r>
    </w:p>
    <w:p w14:paraId="737994DA" w14:textId="79DE0AC6" w:rsidR="0090365D" w:rsidRPr="00ED48A6" w:rsidRDefault="0090365D" w:rsidP="0090365D">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Pr>
          <w:rFonts w:cs="Calibri"/>
          <w:szCs w:val="18"/>
        </w:rPr>
        <w:tab/>
        <w:t>Krajský soud v Brně, oddíl B, vložka 3624</w:t>
      </w:r>
    </w:p>
    <w:p w14:paraId="1A505F37" w14:textId="75C541D7" w:rsidR="0090365D" w:rsidRPr="00ED48A6" w:rsidRDefault="0090365D" w:rsidP="0090365D">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423 39 839</w:t>
      </w:r>
    </w:p>
    <w:p w14:paraId="186189BD" w14:textId="33BA30AB" w:rsidR="0090365D" w:rsidRPr="00ED48A6" w:rsidRDefault="0090365D" w:rsidP="0090365D">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CZ42339839</w:t>
      </w:r>
    </w:p>
    <w:p w14:paraId="70EDD972" w14:textId="72EB5D27" w:rsidR="0090365D" w:rsidRPr="00ED48A6" w:rsidRDefault="0090365D" w:rsidP="0090365D">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Ing. Michalem Dlabačem, členem správní rady</w:t>
      </w:r>
    </w:p>
    <w:p w14:paraId="6FBBD6AF" w14:textId="40367A13" w:rsidR="0090365D" w:rsidRPr="00ED48A6" w:rsidRDefault="0090365D" w:rsidP="0090365D">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CD378F">
        <w:rPr>
          <w:rFonts w:cs="Calibri"/>
          <w:szCs w:val="18"/>
        </w:rPr>
        <w:t>xxxx</w:t>
      </w:r>
      <w:proofErr w:type="spellEnd"/>
    </w:p>
    <w:p w14:paraId="1427E38D" w14:textId="575A557C" w:rsidR="0090365D" w:rsidRPr="00ED48A6" w:rsidRDefault="0090365D" w:rsidP="0090365D">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xxxxxxxxxxx</w:t>
      </w:r>
      <w:proofErr w:type="spellEnd"/>
    </w:p>
    <w:p w14:paraId="595141F5" w14:textId="4946A411" w:rsidR="0090365D" w:rsidRPr="00ED48A6" w:rsidRDefault="0090365D" w:rsidP="0090365D">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xxxxxxxxx</w:t>
      </w:r>
      <w:proofErr w:type="spellEnd"/>
    </w:p>
    <w:p w14:paraId="1D5C3484" w14:textId="177F68C1" w:rsidR="0090365D" w:rsidRPr="00ED48A6" w:rsidRDefault="0090365D" w:rsidP="0090365D">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xxxxxxxxxxxx</w:t>
      </w:r>
      <w:proofErr w:type="spellEnd"/>
    </w:p>
    <w:p w14:paraId="75575DA1" w14:textId="24C4007A" w:rsidR="0090365D" w:rsidRDefault="0090365D" w:rsidP="0090365D">
      <w:pPr>
        <w:widowControl w:val="0"/>
        <w:jc w:val="both"/>
        <w:rPr>
          <w:rFonts w:cs="Calibri"/>
          <w:szCs w:val="18"/>
        </w:rPr>
      </w:pPr>
      <w:r w:rsidRPr="00ED48A6">
        <w:rPr>
          <w:rFonts w:cs="Calibri"/>
          <w:szCs w:val="18"/>
        </w:rPr>
        <w:lastRenderedPageBreak/>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 xml:space="preserve">Komerční banka, a.s., </w:t>
      </w:r>
      <w:proofErr w:type="spellStart"/>
      <w:r>
        <w:rPr>
          <w:rFonts w:cs="Calibri"/>
          <w:szCs w:val="18"/>
        </w:rPr>
        <w:t>č.ú</w:t>
      </w:r>
      <w:proofErr w:type="spellEnd"/>
      <w:r>
        <w:rPr>
          <w:rFonts w:cs="Calibri"/>
          <w:szCs w:val="18"/>
        </w:rPr>
        <w:t>. 102946921/0100</w:t>
      </w:r>
    </w:p>
    <w:p w14:paraId="4E686F6D" w14:textId="77777777" w:rsidR="0090365D" w:rsidRDefault="0090365D" w:rsidP="0090365D">
      <w:pPr>
        <w:widowControl w:val="0"/>
        <w:jc w:val="both"/>
        <w:rPr>
          <w:rFonts w:cs="Calibri"/>
          <w:szCs w:val="18"/>
        </w:rPr>
      </w:pPr>
    </w:p>
    <w:p w14:paraId="48416AB7" w14:textId="77777777" w:rsidR="0090365D" w:rsidRDefault="0090365D" w:rsidP="0090365D">
      <w:pPr>
        <w:widowControl w:val="0"/>
        <w:jc w:val="both"/>
        <w:rPr>
          <w:rFonts w:cs="Calibri"/>
          <w:szCs w:val="18"/>
        </w:rPr>
      </w:pPr>
    </w:p>
    <w:p w14:paraId="3F101D96" w14:textId="77777777" w:rsidR="0090365D" w:rsidRDefault="0090365D" w:rsidP="0090365D">
      <w:pPr>
        <w:widowControl w:val="0"/>
        <w:jc w:val="both"/>
        <w:rPr>
          <w:rFonts w:cs="Calibri"/>
          <w:szCs w:val="18"/>
        </w:rPr>
      </w:pPr>
    </w:p>
    <w:p w14:paraId="4E3D8B28" w14:textId="12072915" w:rsidR="0090365D" w:rsidRDefault="0090365D" w:rsidP="0090365D">
      <w:pPr>
        <w:widowControl w:val="0"/>
        <w:jc w:val="both"/>
        <w:rPr>
          <w:rFonts w:cs="Calibri"/>
          <w:b/>
          <w:bCs/>
          <w:szCs w:val="18"/>
        </w:rPr>
      </w:pPr>
      <w:r w:rsidRPr="006175EF">
        <w:rPr>
          <w:rFonts w:cs="Calibri"/>
          <w:b/>
          <w:bCs/>
          <w:szCs w:val="18"/>
        </w:rPr>
        <w:t xml:space="preserve">Společník </w:t>
      </w:r>
      <w:r>
        <w:rPr>
          <w:rFonts w:cs="Calibri"/>
          <w:b/>
          <w:bCs/>
          <w:szCs w:val="18"/>
        </w:rPr>
        <w:t>3</w:t>
      </w:r>
    </w:p>
    <w:p w14:paraId="2A105845" w14:textId="1A0E364C" w:rsidR="0090365D" w:rsidRDefault="0090365D" w:rsidP="0090365D">
      <w:pPr>
        <w:widowControl w:val="0"/>
        <w:jc w:val="both"/>
        <w:rPr>
          <w:rFonts w:cs="Calibri"/>
          <w:b/>
          <w:bCs/>
          <w:szCs w:val="18"/>
        </w:rPr>
      </w:pPr>
      <w:r>
        <w:rPr>
          <w:rFonts w:cs="Calibri"/>
          <w:b/>
          <w:bCs/>
          <w:szCs w:val="18"/>
        </w:rPr>
        <w:t>KKS, spol. s r.o.</w:t>
      </w:r>
    </w:p>
    <w:p w14:paraId="501727A2" w14:textId="6BB3A722" w:rsidR="0090365D" w:rsidRPr="006175EF" w:rsidRDefault="0090365D" w:rsidP="0090365D">
      <w:pPr>
        <w:widowControl w:val="0"/>
        <w:ind w:left="3544" w:hanging="3544"/>
        <w:jc w:val="both"/>
        <w:rPr>
          <w:rFonts w:cs="Calibri"/>
          <w:szCs w:val="18"/>
        </w:rPr>
      </w:pPr>
      <w:r>
        <w:rPr>
          <w:rFonts w:cs="Calibri"/>
          <w:szCs w:val="18"/>
        </w:rPr>
        <w:t>Sídlo:</w:t>
      </w:r>
      <w:r>
        <w:rPr>
          <w:rFonts w:cs="Calibri"/>
          <w:szCs w:val="18"/>
        </w:rPr>
        <w:tab/>
        <w:t>Příluky 386, 760 01 Zlín</w:t>
      </w:r>
    </w:p>
    <w:p w14:paraId="23584027" w14:textId="67F2ED1E" w:rsidR="0090365D" w:rsidRPr="00ED48A6" w:rsidRDefault="0090365D" w:rsidP="0090365D">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Pr>
          <w:rFonts w:cs="Calibri"/>
          <w:szCs w:val="18"/>
        </w:rPr>
        <w:tab/>
        <w:t>Krajský soud v Brně, oddíl C, vložka 3965</w:t>
      </w:r>
    </w:p>
    <w:p w14:paraId="0BA1EAE4" w14:textId="2C8E3A9F" w:rsidR="0090365D" w:rsidRPr="00ED48A6" w:rsidRDefault="0090365D" w:rsidP="0090365D">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42340802</w:t>
      </w:r>
    </w:p>
    <w:p w14:paraId="5DBCF4AF" w14:textId="068204CE" w:rsidR="0090365D" w:rsidRPr="00ED48A6" w:rsidRDefault="0090365D" w:rsidP="0090365D">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CZ42340802</w:t>
      </w:r>
    </w:p>
    <w:p w14:paraId="3503BED5" w14:textId="2AE74330" w:rsidR="0090365D" w:rsidRPr="00ED48A6" w:rsidRDefault="0090365D" w:rsidP="0090365D">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Ing. Radomírem Kocmanem, jednatelem</w:t>
      </w:r>
    </w:p>
    <w:p w14:paraId="6BBCC260" w14:textId="01808AF5" w:rsidR="0090365D" w:rsidRPr="00ED48A6" w:rsidRDefault="0090365D" w:rsidP="0090365D">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CD378F">
        <w:rPr>
          <w:rFonts w:cs="Calibri"/>
          <w:szCs w:val="18"/>
        </w:rPr>
        <w:t>xxxxxxxxxx</w:t>
      </w:r>
      <w:proofErr w:type="spellEnd"/>
    </w:p>
    <w:p w14:paraId="4379C447" w14:textId="0039E68A" w:rsidR="0090365D" w:rsidRPr="00ED48A6" w:rsidRDefault="0090365D" w:rsidP="0090365D">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w:t>
      </w:r>
      <w:proofErr w:type="spellEnd"/>
    </w:p>
    <w:p w14:paraId="316BA4BF" w14:textId="750583F8" w:rsidR="0090365D" w:rsidRPr="00ED48A6" w:rsidRDefault="0090365D" w:rsidP="0090365D">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xxxxxxxxx</w:t>
      </w:r>
      <w:proofErr w:type="spellEnd"/>
    </w:p>
    <w:p w14:paraId="099BFBC5" w14:textId="0FC7DB40" w:rsidR="0090365D" w:rsidRPr="00ED48A6" w:rsidRDefault="0090365D" w:rsidP="0090365D">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CD378F">
        <w:rPr>
          <w:rFonts w:cs="Calibri"/>
          <w:szCs w:val="18"/>
        </w:rPr>
        <w:t>xxxxxxxxxx</w:t>
      </w:r>
      <w:proofErr w:type="spellEnd"/>
    </w:p>
    <w:p w14:paraId="401679E0" w14:textId="0E528959" w:rsidR="0090365D" w:rsidRPr="00ED48A6" w:rsidRDefault="0090365D" w:rsidP="0090365D">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 xml:space="preserve">Česká spořitelna, a.s., </w:t>
      </w:r>
      <w:proofErr w:type="spellStart"/>
      <w:r>
        <w:rPr>
          <w:rFonts w:cs="Calibri"/>
          <w:szCs w:val="18"/>
        </w:rPr>
        <w:t>č.ú</w:t>
      </w:r>
      <w:proofErr w:type="spellEnd"/>
      <w:r>
        <w:rPr>
          <w:rFonts w:cs="Calibri"/>
          <w:szCs w:val="18"/>
        </w:rPr>
        <w:t>. 140399</w:t>
      </w:r>
      <w:r w:rsidR="00C56039">
        <w:rPr>
          <w:rFonts w:cs="Calibri"/>
          <w:szCs w:val="18"/>
        </w:rPr>
        <w:t>0349/0800</w:t>
      </w:r>
    </w:p>
    <w:p w14:paraId="0C3D623E" w14:textId="77777777" w:rsidR="0090365D" w:rsidRPr="00ED48A6" w:rsidRDefault="0090365D" w:rsidP="00BB5014">
      <w:pPr>
        <w:widowControl w:val="0"/>
        <w:jc w:val="both"/>
        <w:rPr>
          <w:rFonts w:cs="Calibri"/>
          <w:szCs w:val="18"/>
        </w:rPr>
      </w:pP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72E9B849"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w:t>
      </w:r>
      <w:r w:rsidR="00E60DAB">
        <w:rPr>
          <w:rFonts w:cs="Calibri"/>
          <w:szCs w:val="18"/>
          <w:lang w:eastAsia="en-US"/>
        </w:rPr>
        <w:br/>
      </w:r>
      <w:r w:rsidR="00206C07" w:rsidRPr="00ED48A6">
        <w:rPr>
          <w:rFonts w:cs="Calibri"/>
          <w:szCs w:val="18"/>
          <w:lang w:eastAsia="en-US"/>
        </w:rPr>
        <w:t xml:space="preserve">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0B4FB9BD"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1D0306" w:rsidRPr="001D0306">
        <w:rPr>
          <w:rFonts w:cs="Calibri"/>
          <w:iCs/>
          <w:caps/>
          <w:szCs w:val="18"/>
          <w:lang w:eastAsia="en-US"/>
        </w:rPr>
        <w:t>Silnice III/05737: Vsetín, ulice Nádražní</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w:t>
      </w:r>
      <w:r w:rsidR="00E60DAB">
        <w:rPr>
          <w:rFonts w:cs="Calibri"/>
          <w:szCs w:val="18"/>
          <w:lang w:eastAsia="en-US"/>
        </w:rPr>
        <w:br/>
      </w:r>
      <w:r w:rsidRPr="001D2E86">
        <w:rPr>
          <w:rFonts w:cs="Calibri"/>
          <w:szCs w:val="18"/>
          <w:lang w:eastAsia="en-US"/>
        </w:rPr>
        <w:t xml:space="preserve">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56B0E0DD"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Dílo</w:t>
      </w:r>
      <w:r w:rsidR="00E60DAB">
        <w:rPr>
          <w:rFonts w:cs="Calibri"/>
          <w:szCs w:val="18"/>
          <w:lang w:eastAsia="en-US"/>
        </w:rPr>
        <w:br/>
      </w:r>
      <w:r w:rsidR="00206C07" w:rsidRPr="001D2E86">
        <w:rPr>
          <w:rFonts w:cs="Calibri"/>
          <w:szCs w:val="18"/>
          <w:lang w:eastAsia="en-US"/>
        </w:rPr>
        <w:t xml:space="preserve">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4E6E36CA"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1D0306" w:rsidRPr="001D0306">
        <w:rPr>
          <w:rFonts w:cs="Calibri"/>
          <w:caps/>
          <w:szCs w:val="18"/>
          <w:lang w:eastAsia="en-US"/>
        </w:rPr>
        <w:t xml:space="preserve">Přednádražní </w:t>
      </w:r>
      <w:proofErr w:type="gramStart"/>
      <w:r w:rsidR="001D0306" w:rsidRPr="001D0306">
        <w:rPr>
          <w:rFonts w:cs="Calibri"/>
          <w:caps/>
          <w:szCs w:val="18"/>
          <w:lang w:eastAsia="en-US"/>
        </w:rPr>
        <w:t>prostor - I</w:t>
      </w:r>
      <w:proofErr w:type="gramEnd"/>
      <w:r w:rsidR="001D0306" w:rsidRPr="001D0306">
        <w:rPr>
          <w:rFonts w:cs="Calibri"/>
          <w:caps/>
          <w:szCs w:val="18"/>
          <w:lang w:eastAsia="en-US"/>
        </w:rPr>
        <w:t>.B etapa - Vsetín</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5E6823E2"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0B0A9F" w:rsidRPr="000B0A9F">
        <w:rPr>
          <w:rFonts w:cs="Calibri"/>
          <w:szCs w:val="18"/>
          <w:lang w:eastAsia="en-US"/>
        </w:rPr>
        <w:t>SILNICE III/05737: VSETÍN, ULICE NÁDRAŽNÍ</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6E011653"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w:t>
      </w:r>
      <w:r w:rsidR="00E60DAB">
        <w:rPr>
          <w:rFonts w:cs="Calibri"/>
          <w:szCs w:val="18"/>
          <w:lang w:eastAsia="en-US"/>
        </w:rPr>
        <w:br/>
      </w:r>
      <w:r w:rsidR="00536CEA" w:rsidRPr="001D2E86">
        <w:rPr>
          <w:rFonts w:cs="Calibri"/>
          <w:szCs w:val="18"/>
          <w:lang w:eastAsia="en-US"/>
        </w:rPr>
        <w:t xml:space="preserve">(a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w:t>
      </w:r>
      <w:r w:rsidR="00E60DAB">
        <w:rPr>
          <w:rFonts w:cs="Calibri"/>
          <w:szCs w:val="18"/>
          <w:lang w:eastAsia="en-US"/>
        </w:rPr>
        <w:br/>
      </w:r>
      <w:r w:rsidRPr="001D2E86">
        <w:rPr>
          <w:rFonts w:cs="Calibri"/>
          <w:szCs w:val="18"/>
          <w:lang w:eastAsia="en-US"/>
        </w:rPr>
        <w:t>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0"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0"/>
    <w:p w14:paraId="3A02C07B" w14:textId="5B485714" w:rsidR="00A15A64" w:rsidRPr="00000C35" w:rsidRDefault="006901BD" w:rsidP="00A5144E">
      <w:pPr>
        <w:pStyle w:val="Odstavecseseznamem"/>
        <w:numPr>
          <w:ilvl w:val="0"/>
          <w:numId w:val="40"/>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0B0A9F" w:rsidRPr="000B0A9F">
        <w:rPr>
          <w:rFonts w:cs="Calibri"/>
          <w:szCs w:val="18"/>
          <w:lang w:eastAsia="en-US"/>
        </w:rPr>
        <w:t xml:space="preserve">Přednádražní prostor – I. </w:t>
      </w:r>
      <w:proofErr w:type="gramStart"/>
      <w:r w:rsidR="000B0A9F" w:rsidRPr="000B0A9F">
        <w:rPr>
          <w:rFonts w:cs="Calibri"/>
          <w:szCs w:val="18"/>
          <w:lang w:eastAsia="en-US"/>
        </w:rPr>
        <w:t>etapa - Vsetín</w:t>
      </w:r>
      <w:proofErr w:type="gramEnd"/>
      <w:r w:rsidR="00A04BBD" w:rsidRPr="00000C35">
        <w:rPr>
          <w:rFonts w:cs="Calibri"/>
          <w:szCs w:val="18"/>
          <w:lang w:eastAsia="en-US"/>
        </w:rPr>
        <w:t xml:space="preserve"> </w:t>
      </w:r>
      <w:r w:rsidR="006F4DC8" w:rsidRPr="00000C35">
        <w:rPr>
          <w:rFonts w:cs="Calibri"/>
          <w:szCs w:val="18"/>
          <w:lang w:eastAsia="en-US"/>
        </w:rPr>
        <w:t>vypracovan</w:t>
      </w:r>
      <w:r w:rsidR="00000C35" w:rsidRPr="00000C35">
        <w:rPr>
          <w:rFonts w:cs="Calibri"/>
          <w:szCs w:val="18"/>
          <w:lang w:eastAsia="en-US"/>
        </w:rPr>
        <w:t>á</w:t>
      </w:r>
      <w:r w:rsidR="006F4DC8" w:rsidRPr="00000C35">
        <w:rPr>
          <w:rFonts w:cs="Calibri"/>
          <w:szCs w:val="18"/>
          <w:lang w:eastAsia="en-US"/>
        </w:rPr>
        <w:t xml:space="preserve"> společností </w:t>
      </w:r>
      <w:proofErr w:type="spellStart"/>
      <w:r w:rsidR="00CD378F">
        <w:rPr>
          <w:rFonts w:cs="Calibri"/>
          <w:szCs w:val="18"/>
          <w:lang w:eastAsia="en-US"/>
        </w:rPr>
        <w:t>xxxxxxxxxx</w:t>
      </w:r>
      <w:proofErr w:type="spellEnd"/>
      <w:r w:rsidR="00000C35" w:rsidRPr="00000C35">
        <w:rPr>
          <w:rFonts w:cs="Calibri"/>
          <w:szCs w:val="18"/>
          <w:lang w:eastAsia="en-US"/>
        </w:rPr>
        <w:t xml:space="preserve"> ve st. </w:t>
      </w:r>
      <w:r w:rsidR="00BD31BA" w:rsidRPr="00BD31BA">
        <w:t>PDPS/PDZS</w:t>
      </w:r>
      <w:r w:rsidR="00000C35">
        <w:t xml:space="preserve"> v</w:t>
      </w:r>
      <w:r w:rsidR="00BD31BA">
        <w:t> listopadu 2021</w:t>
      </w:r>
      <w:r w:rsidR="00000C35">
        <w:t xml:space="preserve"> </w:t>
      </w:r>
      <w:r w:rsidR="00A15A64" w:rsidRPr="00000C35">
        <w:rPr>
          <w:rFonts w:cs="Calibri"/>
          <w:szCs w:val="18"/>
          <w:lang w:eastAsia="en-US"/>
        </w:rPr>
        <w:t>(dále jen „</w:t>
      </w:r>
      <w:r w:rsidR="00A15A64" w:rsidRPr="00000C35">
        <w:rPr>
          <w:rFonts w:cs="Calibri"/>
          <w:b/>
          <w:bCs/>
          <w:szCs w:val="18"/>
          <w:lang w:eastAsia="en-US"/>
        </w:rPr>
        <w:t>PD</w:t>
      </w:r>
      <w:r w:rsidR="00A15A64" w:rsidRPr="00000C35">
        <w:rPr>
          <w:rFonts w:cs="Calibri"/>
          <w:szCs w:val="18"/>
          <w:lang w:eastAsia="en-US"/>
        </w:rPr>
        <w:t>“).</w:t>
      </w:r>
    </w:p>
    <w:p w14:paraId="4671ABD6" w14:textId="1A50C931" w:rsidR="00710B7F" w:rsidRPr="001D2E86"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7BFA4CD5" w14:textId="60F30021" w:rsidR="00710B7F" w:rsidRDefault="00AF2779">
      <w:pPr>
        <w:pStyle w:val="Odstavecseseznamem"/>
        <w:numPr>
          <w:ilvl w:val="0"/>
          <w:numId w:val="42"/>
        </w:numPr>
        <w:spacing w:before="60"/>
        <w:ind w:left="2268" w:hanging="567"/>
        <w:contextualSpacing w:val="0"/>
        <w:jc w:val="both"/>
        <w:rPr>
          <w:rFonts w:cs="Calibri"/>
          <w:szCs w:val="18"/>
          <w:lang w:eastAsia="en-US"/>
        </w:rPr>
      </w:pPr>
      <w:r>
        <w:rPr>
          <w:rFonts w:cs="Calibri"/>
          <w:szCs w:val="18"/>
          <w:lang w:eastAsia="en-US"/>
        </w:rPr>
        <w:lastRenderedPageBreak/>
        <w:t xml:space="preserve">Společné </w:t>
      </w:r>
      <w:r w:rsidR="00CE43C3">
        <w:rPr>
          <w:rFonts w:cs="Calibri"/>
          <w:szCs w:val="18"/>
          <w:lang w:eastAsia="en-US"/>
        </w:rPr>
        <w:t>s</w:t>
      </w:r>
      <w:r w:rsidR="00CE43C3" w:rsidRPr="00CE43C3">
        <w:rPr>
          <w:rFonts w:cs="Calibri"/>
          <w:szCs w:val="18"/>
          <w:lang w:eastAsia="en-US"/>
        </w:rPr>
        <w:t xml:space="preserve">tavební povolení vydané </w:t>
      </w:r>
      <w:r w:rsidRPr="00AF2779">
        <w:rPr>
          <w:rFonts w:cs="Calibri"/>
          <w:szCs w:val="18"/>
          <w:lang w:eastAsia="en-US"/>
        </w:rPr>
        <w:t>Městským úřadem Vsetín, odborem územního plánování, stavebního řádu a dopravy</w:t>
      </w:r>
      <w:r w:rsidR="00CE43C3" w:rsidRPr="00CE43C3">
        <w:rPr>
          <w:rFonts w:cs="Calibri"/>
          <w:szCs w:val="18"/>
          <w:lang w:eastAsia="en-US"/>
        </w:rPr>
        <w:t xml:space="preserve">, dne </w:t>
      </w:r>
      <w:r>
        <w:rPr>
          <w:rFonts w:cs="Calibri"/>
          <w:szCs w:val="18"/>
          <w:lang w:eastAsia="en-US"/>
        </w:rPr>
        <w:t>20. 12. 2021</w:t>
      </w:r>
      <w:r w:rsidR="00CE43C3" w:rsidRPr="00CE43C3">
        <w:rPr>
          <w:rFonts w:cs="Calibri"/>
          <w:szCs w:val="18"/>
          <w:lang w:eastAsia="en-US"/>
        </w:rPr>
        <w:t xml:space="preserve"> pod č.</w:t>
      </w:r>
      <w:r w:rsidR="00CE43C3">
        <w:rPr>
          <w:rFonts w:cs="Calibri"/>
          <w:szCs w:val="18"/>
          <w:lang w:eastAsia="en-US"/>
        </w:rPr>
        <w:t xml:space="preserve"> </w:t>
      </w:r>
      <w:r w:rsidR="00CE43C3" w:rsidRPr="00CE43C3">
        <w:rPr>
          <w:rFonts w:cs="Calibri"/>
          <w:szCs w:val="18"/>
          <w:lang w:eastAsia="en-US"/>
        </w:rPr>
        <w:t xml:space="preserve">j. </w:t>
      </w:r>
      <w:r w:rsidRPr="00AF2779">
        <w:rPr>
          <w:rFonts w:cs="Calibri"/>
          <w:szCs w:val="18"/>
          <w:lang w:eastAsia="en-US"/>
        </w:rPr>
        <w:t>MUVS-S 16302/2021/OÚPSŘD-280/13/Suš-11</w:t>
      </w:r>
      <w:r w:rsidR="00CE43C3" w:rsidRPr="00CE43C3">
        <w:rPr>
          <w:rFonts w:cs="Calibri"/>
          <w:szCs w:val="18"/>
          <w:lang w:eastAsia="en-US"/>
        </w:rPr>
        <w:t xml:space="preserve">, </w:t>
      </w:r>
      <w:r w:rsidR="00CE43C3">
        <w:rPr>
          <w:rFonts w:cs="Calibri"/>
          <w:szCs w:val="18"/>
          <w:lang w:eastAsia="en-US"/>
        </w:rPr>
        <w:t>nabytí právní moci</w:t>
      </w:r>
      <w:r w:rsidR="00CE43C3" w:rsidRPr="00CE43C3">
        <w:rPr>
          <w:rFonts w:cs="Calibri"/>
          <w:szCs w:val="18"/>
          <w:lang w:eastAsia="en-US"/>
        </w:rPr>
        <w:t xml:space="preserve"> dne </w:t>
      </w:r>
      <w:r>
        <w:rPr>
          <w:rFonts w:cs="Calibri"/>
          <w:szCs w:val="18"/>
          <w:lang w:eastAsia="en-US"/>
        </w:rPr>
        <w:t>20. 1</w:t>
      </w:r>
      <w:r w:rsidR="00CE43C3" w:rsidRPr="00CE43C3">
        <w:rPr>
          <w:rFonts w:cs="Calibri"/>
          <w:szCs w:val="18"/>
          <w:lang w:eastAsia="en-US"/>
        </w:rPr>
        <w:t>. 2022</w:t>
      </w:r>
      <w:r>
        <w:rPr>
          <w:rFonts w:cs="Calibri"/>
          <w:szCs w:val="18"/>
          <w:lang w:eastAsia="en-US"/>
        </w:rPr>
        <w:t>.</w:t>
      </w:r>
      <w:r w:rsidR="00710B7F" w:rsidRPr="001D2E86">
        <w:rPr>
          <w:rFonts w:cs="Calibri"/>
          <w:szCs w:val="18"/>
          <w:lang w:eastAsia="en-US"/>
        </w:rPr>
        <w:t xml:space="preserve">   </w:t>
      </w:r>
    </w:p>
    <w:p w14:paraId="4E613E34" w14:textId="77777777" w:rsidR="00E60DAB" w:rsidRPr="001D2E86" w:rsidRDefault="00E60DAB" w:rsidP="00E60DAB">
      <w:pPr>
        <w:pStyle w:val="Odstavecseseznamem"/>
        <w:spacing w:before="60"/>
        <w:ind w:left="2268"/>
        <w:contextualSpacing w:val="0"/>
        <w:jc w:val="both"/>
        <w:rPr>
          <w:rFonts w:cs="Calibri"/>
          <w:szCs w:val="18"/>
          <w:lang w:eastAsia="en-US"/>
        </w:rPr>
      </w:pP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756522D7"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w:t>
      </w:r>
      <w:r w:rsidR="00E60DAB">
        <w:rPr>
          <w:rFonts w:cs="Calibri"/>
          <w:szCs w:val="18"/>
          <w:lang w:eastAsia="en-US"/>
        </w:rPr>
        <w:br/>
      </w:r>
      <w:r w:rsidR="001C46A3" w:rsidRPr="001D2E86">
        <w:rPr>
          <w:rFonts w:cs="Calibri"/>
          <w:szCs w:val="18"/>
          <w:lang w:eastAsia="en-US"/>
        </w:rPr>
        <w:t xml:space="preserve">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43F696A7"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 xml:space="preserve">y zahrnuje úplné, funkční </w:t>
      </w:r>
      <w:r w:rsidR="00E60DAB">
        <w:rPr>
          <w:rFonts w:cs="Calibri"/>
          <w:szCs w:val="18"/>
          <w:lang w:eastAsia="en-US"/>
        </w:rPr>
        <w:br/>
      </w:r>
      <w:r w:rsidR="00B4646E" w:rsidRPr="001D2E86">
        <w:rPr>
          <w:rFonts w:cs="Calibri"/>
          <w:szCs w:val="18"/>
          <w:lang w:eastAsia="en-US"/>
        </w:rPr>
        <w:t>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5DEF13D8" w14:textId="77777777" w:rsidR="00835B14" w:rsidRPr="00835B14" w:rsidRDefault="00891172" w:rsidP="004378CF">
      <w:pPr>
        <w:pStyle w:val="Odstavecseseznamem"/>
        <w:tabs>
          <w:tab w:val="left" w:pos="1134"/>
        </w:tabs>
        <w:spacing w:before="120"/>
        <w:ind w:left="1134"/>
        <w:jc w:val="both"/>
        <w:rPr>
          <w:rFonts w:cs="Calibri"/>
          <w:szCs w:val="18"/>
          <w:lang w:eastAsia="en-US"/>
        </w:rPr>
      </w:pPr>
      <w:r w:rsidRPr="00891172">
        <w:rPr>
          <w:rFonts w:cs="Calibri"/>
          <w:szCs w:val="18"/>
          <w:lang w:eastAsia="en-US"/>
        </w:rPr>
        <w:t xml:space="preserve">Předmětem </w:t>
      </w:r>
      <w:r w:rsidR="00835B14">
        <w:rPr>
          <w:rFonts w:cs="Calibri"/>
          <w:szCs w:val="18"/>
          <w:lang w:eastAsia="en-US"/>
        </w:rPr>
        <w:t>díla</w:t>
      </w:r>
      <w:r w:rsidRPr="00891172">
        <w:rPr>
          <w:rFonts w:cs="Calibri"/>
          <w:szCs w:val="18"/>
          <w:lang w:eastAsia="en-US"/>
        </w:rPr>
        <w:t xml:space="preserve"> je </w:t>
      </w:r>
      <w:r w:rsidR="00835B14" w:rsidRPr="00835B14">
        <w:rPr>
          <w:rFonts w:cs="Calibri"/>
          <w:szCs w:val="18"/>
          <w:lang w:eastAsia="en-US"/>
        </w:rPr>
        <w:t>stavební úprava části silnice III/05737 v ulici Nádražní v souvislosti s výstavbou nového dopravního terminálu a souvisejících stavebních objektů. Začátek rekonstrukce se nachází v uzlovém úseku č. 5 „Nádražní“ v km 0,215 v křižovatce s ulicí Svárov, konec úseku je v uzlovém úseku č. 5 „Nádražní“ v km 0,759 v ulici Nemocniční před napojením na ulici Smetanova – před stávajícím přechodem. Celková délka stavební úpravy silnice je 544 m.</w:t>
      </w:r>
    </w:p>
    <w:p w14:paraId="37D931AB" w14:textId="4A944BF4" w:rsidR="00835B14" w:rsidRPr="00835B14" w:rsidRDefault="00835B14" w:rsidP="00835B14">
      <w:pPr>
        <w:pStyle w:val="Odstavecseseznamem"/>
        <w:tabs>
          <w:tab w:val="left" w:pos="1134"/>
        </w:tabs>
        <w:spacing w:before="60"/>
        <w:ind w:left="1134"/>
        <w:jc w:val="both"/>
        <w:rPr>
          <w:rFonts w:cs="Calibri"/>
          <w:szCs w:val="18"/>
          <w:lang w:eastAsia="en-US"/>
        </w:rPr>
      </w:pPr>
      <w:r w:rsidRPr="00835B14">
        <w:rPr>
          <w:rFonts w:cs="Calibri"/>
          <w:szCs w:val="18"/>
          <w:lang w:eastAsia="en-US"/>
        </w:rPr>
        <w:t xml:space="preserve">Silnice III/05737 bude rekonstruována částečně ve stávající trase a částečně v novém směrovém vedení s tím, </w:t>
      </w:r>
      <w:r w:rsidR="00E60DAB">
        <w:rPr>
          <w:rFonts w:cs="Calibri"/>
          <w:szCs w:val="18"/>
          <w:lang w:eastAsia="en-US"/>
        </w:rPr>
        <w:br/>
      </w:r>
      <w:r w:rsidRPr="00835B14">
        <w:rPr>
          <w:rFonts w:cs="Calibri"/>
          <w:szCs w:val="18"/>
          <w:lang w:eastAsia="en-US"/>
        </w:rPr>
        <w:t>že jsou nově řešeny křižovatky s ul. U hřiště a ul. Nemocniční. Obdobně je rekonstruována i ulice U hřiště. Ulice Nemocniční bude přeložena do nové polohy, aby bylo zajištěno vhodné křížení této komunikace a vlečkové koleje.</w:t>
      </w:r>
    </w:p>
    <w:p w14:paraId="22532BB0" w14:textId="31E3DA66" w:rsidR="00835B14" w:rsidRPr="00835B14" w:rsidRDefault="00835B14" w:rsidP="00835B14">
      <w:pPr>
        <w:pStyle w:val="Odstavecseseznamem"/>
        <w:tabs>
          <w:tab w:val="left" w:pos="1134"/>
        </w:tabs>
        <w:spacing w:before="60"/>
        <w:ind w:left="1134"/>
        <w:jc w:val="both"/>
        <w:rPr>
          <w:rFonts w:cs="Calibri"/>
          <w:szCs w:val="18"/>
          <w:lang w:eastAsia="en-US"/>
        </w:rPr>
      </w:pPr>
      <w:r w:rsidRPr="00835B14">
        <w:rPr>
          <w:rFonts w:cs="Calibri"/>
          <w:szCs w:val="18"/>
          <w:lang w:eastAsia="en-US"/>
        </w:rPr>
        <w:t xml:space="preserve">Ulice </w:t>
      </w:r>
      <w:proofErr w:type="gramStart"/>
      <w:r w:rsidRPr="00835B14">
        <w:rPr>
          <w:rFonts w:cs="Calibri"/>
          <w:szCs w:val="18"/>
          <w:lang w:eastAsia="en-US"/>
        </w:rPr>
        <w:t>Nádražní - průtah</w:t>
      </w:r>
      <w:proofErr w:type="gramEnd"/>
      <w:r w:rsidRPr="00835B14">
        <w:rPr>
          <w:rFonts w:cs="Calibri"/>
          <w:szCs w:val="18"/>
          <w:lang w:eastAsia="en-US"/>
        </w:rPr>
        <w:t xml:space="preserve"> sil. III/05737, která je v rámci stavby páteřní komunikací, je navržena v kategorii MS2p 15,00/13,25/50. Volná šířka komunikace se započtením přidruženého dopravního prostoru činí 8,5 m, šířka mezi obrubníky je 7,5 m. Návrhová rychlost činí 50 km/h. Součástí silnice je také nová okružní křižovatka s vnějším průměrem 38,0 m s 5 větvemi</w:t>
      </w:r>
      <w:r w:rsidR="008E053E" w:rsidRPr="00835B14">
        <w:rPr>
          <w:rFonts w:cs="Calibri"/>
          <w:szCs w:val="18"/>
          <w:lang w:eastAsia="en-US"/>
        </w:rPr>
        <w:t xml:space="preserve"> </w:t>
      </w:r>
      <w:r w:rsidR="008E053E">
        <w:rPr>
          <w:rFonts w:cs="Calibri"/>
          <w:sz w:val="20"/>
          <w:szCs w:val="20"/>
          <w:lang w:eastAsia="en-US"/>
        </w:rPr>
        <w:t>(</w:t>
      </w:r>
      <w:r w:rsidR="009F2936" w:rsidRPr="00690CA5">
        <w:rPr>
          <w:rFonts w:cs="Calibri"/>
          <w:szCs w:val="18"/>
          <w:lang w:eastAsia="en-US"/>
        </w:rPr>
        <w:t>součástí</w:t>
      </w:r>
      <w:r w:rsidR="008E053E" w:rsidRPr="00690CA5">
        <w:rPr>
          <w:rFonts w:cs="Calibri"/>
          <w:szCs w:val="18"/>
          <w:lang w:eastAsia="en-US"/>
        </w:rPr>
        <w:t xml:space="preserve"> </w:t>
      </w:r>
      <w:r w:rsidR="00690CA5">
        <w:rPr>
          <w:rFonts w:cs="Calibri"/>
          <w:szCs w:val="18"/>
          <w:lang w:eastAsia="en-US"/>
        </w:rPr>
        <w:t>Díla</w:t>
      </w:r>
      <w:r w:rsidR="009F2936" w:rsidRPr="00690CA5">
        <w:rPr>
          <w:rFonts w:cs="Calibri"/>
          <w:szCs w:val="18"/>
          <w:lang w:eastAsia="en-US"/>
        </w:rPr>
        <w:t xml:space="preserve"> jsou pouze 2 větve ul. Nádražní</w:t>
      </w:r>
      <w:r w:rsidR="008E053E" w:rsidRPr="00690CA5">
        <w:rPr>
          <w:rFonts w:cs="Calibri"/>
          <w:szCs w:val="18"/>
          <w:lang w:eastAsia="en-US"/>
        </w:rPr>
        <w:t>)</w:t>
      </w:r>
      <w:r w:rsidRPr="00835B14">
        <w:rPr>
          <w:rFonts w:cs="Calibri"/>
          <w:szCs w:val="18"/>
          <w:lang w:eastAsia="en-US"/>
        </w:rPr>
        <w:t xml:space="preserve">, šířkou jízdního pásu 6,0 m a šířkou vnitřního pojížděného prstence 2,0 m. </w:t>
      </w:r>
    </w:p>
    <w:p w14:paraId="6BBFCC1C" w14:textId="3632B7B8" w:rsidR="00835B14" w:rsidRPr="00835B14" w:rsidRDefault="00835B14" w:rsidP="00835B14">
      <w:pPr>
        <w:pStyle w:val="Odstavecseseznamem"/>
        <w:tabs>
          <w:tab w:val="left" w:pos="1134"/>
        </w:tabs>
        <w:spacing w:before="60"/>
        <w:ind w:left="1134"/>
        <w:jc w:val="both"/>
        <w:rPr>
          <w:rFonts w:cs="Calibri"/>
          <w:szCs w:val="18"/>
          <w:lang w:eastAsia="en-US"/>
        </w:rPr>
      </w:pPr>
      <w:r w:rsidRPr="00835B14">
        <w:rPr>
          <w:rFonts w:cs="Calibri"/>
          <w:szCs w:val="18"/>
          <w:lang w:eastAsia="en-US"/>
        </w:rPr>
        <w:t xml:space="preserve">Od začátku úpravy v křižovatce Svárov po km 0,140 je s ohledem na zjištěný dobrý stav vozovky navržena pouze výměna krytových vrstev s provedením lokálních vysprávek po frézování. Výškově je hlavní trasa uzpůsobena nejen vjezdům do stávající zástavby, ale i přístupu k dopravnímu terminálu, poloze nivelety křižujících komunikací </w:t>
      </w:r>
      <w:r w:rsidR="00E60DAB">
        <w:rPr>
          <w:rFonts w:cs="Calibri"/>
          <w:szCs w:val="18"/>
          <w:lang w:eastAsia="en-US"/>
        </w:rPr>
        <w:br/>
      </w:r>
      <w:r w:rsidRPr="00835B14">
        <w:rPr>
          <w:rFonts w:cs="Calibri"/>
          <w:szCs w:val="18"/>
          <w:lang w:eastAsia="en-US"/>
        </w:rPr>
        <w:t>a vstupům do parkovacího domu.</w:t>
      </w:r>
    </w:p>
    <w:p w14:paraId="0A10E5B2" w14:textId="0FB76813" w:rsidR="005C7F78" w:rsidRPr="00891172" w:rsidRDefault="005C7F78" w:rsidP="00891172">
      <w:pPr>
        <w:pStyle w:val="Odstavecseseznamem"/>
        <w:tabs>
          <w:tab w:val="left" w:pos="1134"/>
        </w:tabs>
        <w:spacing w:before="60"/>
        <w:ind w:left="1134"/>
        <w:contextualSpacing w:val="0"/>
        <w:jc w:val="both"/>
        <w:rPr>
          <w:rFonts w:cs="Calibri"/>
          <w:szCs w:val="18"/>
          <w:lang w:eastAsia="en-US"/>
        </w:rPr>
      </w:pPr>
      <w:r w:rsidRPr="00891172">
        <w:rPr>
          <w:rFonts w:cs="Calibri"/>
          <w:szCs w:val="18"/>
          <w:u w:val="single"/>
          <w:lang w:eastAsia="en-US"/>
        </w:rPr>
        <w:t>Členění stavebních objektů, které jsou součástí Díla</w:t>
      </w:r>
      <w:r w:rsidRPr="00891172">
        <w:rPr>
          <w:rFonts w:cs="Calibri"/>
          <w:szCs w:val="18"/>
          <w:lang w:eastAsia="en-US"/>
        </w:rPr>
        <w:t>:</w:t>
      </w:r>
    </w:p>
    <w:p w14:paraId="112D23D0" w14:textId="12935E3A" w:rsidR="00835B14" w:rsidRPr="00835B14" w:rsidRDefault="00835B14" w:rsidP="00835B14">
      <w:pPr>
        <w:spacing w:before="60"/>
        <w:ind w:left="1134"/>
        <w:jc w:val="both"/>
        <w:rPr>
          <w:rFonts w:cs="Calibri"/>
          <w:szCs w:val="18"/>
          <w:lang w:eastAsia="en-US"/>
        </w:rPr>
      </w:pPr>
      <w:r w:rsidRPr="00835B14">
        <w:rPr>
          <w:rFonts w:cs="Calibri"/>
          <w:szCs w:val="18"/>
          <w:lang w:eastAsia="en-US"/>
        </w:rPr>
        <w:t>101</w:t>
      </w:r>
      <w:r w:rsidRPr="00835B14">
        <w:rPr>
          <w:rFonts w:cs="Calibri"/>
          <w:szCs w:val="18"/>
          <w:lang w:eastAsia="en-US"/>
        </w:rPr>
        <w:tab/>
      </w:r>
      <w:r>
        <w:rPr>
          <w:rFonts w:cs="Calibri"/>
          <w:szCs w:val="18"/>
          <w:lang w:eastAsia="en-US"/>
        </w:rPr>
        <w:t xml:space="preserve"> </w:t>
      </w:r>
      <w:r w:rsidRPr="00835B14">
        <w:rPr>
          <w:rFonts w:cs="Calibri"/>
          <w:szCs w:val="18"/>
          <w:lang w:eastAsia="en-US"/>
        </w:rPr>
        <w:t>Rekonstrukce Nádražní ulice</w:t>
      </w:r>
    </w:p>
    <w:p w14:paraId="0BC3A5C7" w14:textId="3A928082" w:rsidR="00835B14" w:rsidRPr="00835B14" w:rsidRDefault="00835B14" w:rsidP="00835B14">
      <w:pPr>
        <w:spacing w:before="60"/>
        <w:ind w:left="1134"/>
        <w:jc w:val="both"/>
        <w:rPr>
          <w:rFonts w:cs="Calibri"/>
          <w:szCs w:val="18"/>
          <w:lang w:eastAsia="en-US"/>
        </w:rPr>
      </w:pPr>
      <w:r w:rsidRPr="00835B14">
        <w:rPr>
          <w:rFonts w:cs="Calibri"/>
          <w:szCs w:val="18"/>
          <w:lang w:eastAsia="en-US"/>
        </w:rPr>
        <w:t>103</w:t>
      </w:r>
      <w:r w:rsidRPr="00835B14">
        <w:rPr>
          <w:rFonts w:cs="Calibri"/>
          <w:szCs w:val="18"/>
          <w:lang w:eastAsia="en-US"/>
        </w:rPr>
        <w:tab/>
      </w:r>
      <w:r>
        <w:rPr>
          <w:rFonts w:cs="Calibri"/>
          <w:szCs w:val="18"/>
          <w:lang w:eastAsia="en-US"/>
        </w:rPr>
        <w:t xml:space="preserve"> </w:t>
      </w:r>
      <w:r w:rsidRPr="00835B14">
        <w:rPr>
          <w:rFonts w:cs="Calibri"/>
          <w:szCs w:val="18"/>
          <w:lang w:eastAsia="en-US"/>
        </w:rPr>
        <w:t>Úprava Nádražní ulice (směrem na Smetanovu)</w:t>
      </w:r>
    </w:p>
    <w:p w14:paraId="6BBB7425" w14:textId="2158BFDD" w:rsidR="00835B14" w:rsidRPr="00835B14" w:rsidRDefault="00835B14" w:rsidP="00835B14">
      <w:pPr>
        <w:spacing w:before="60"/>
        <w:ind w:left="1134"/>
        <w:jc w:val="both"/>
        <w:rPr>
          <w:rFonts w:cs="Calibri"/>
          <w:szCs w:val="18"/>
          <w:lang w:eastAsia="en-US"/>
        </w:rPr>
      </w:pPr>
      <w:r w:rsidRPr="00835B14">
        <w:rPr>
          <w:rFonts w:cs="Calibri"/>
          <w:szCs w:val="18"/>
          <w:lang w:eastAsia="en-US"/>
        </w:rPr>
        <w:t>110</w:t>
      </w:r>
      <w:r w:rsidRPr="00835B14">
        <w:rPr>
          <w:rFonts w:cs="Calibri"/>
          <w:szCs w:val="18"/>
          <w:lang w:eastAsia="en-US"/>
        </w:rPr>
        <w:tab/>
      </w:r>
      <w:r>
        <w:rPr>
          <w:rFonts w:cs="Calibri"/>
          <w:szCs w:val="18"/>
          <w:lang w:eastAsia="en-US"/>
        </w:rPr>
        <w:t xml:space="preserve"> </w:t>
      </w:r>
      <w:r w:rsidRPr="00835B14">
        <w:rPr>
          <w:rFonts w:cs="Calibri"/>
          <w:szCs w:val="18"/>
          <w:lang w:eastAsia="en-US"/>
        </w:rPr>
        <w:t>Okružní křižovatka</w:t>
      </w:r>
    </w:p>
    <w:p w14:paraId="116399C5" w14:textId="64C54372" w:rsidR="00835B14" w:rsidRPr="00835B14" w:rsidRDefault="00835B14" w:rsidP="00835B14">
      <w:pPr>
        <w:spacing w:before="60"/>
        <w:ind w:left="1134"/>
        <w:jc w:val="both"/>
        <w:rPr>
          <w:rFonts w:cs="Calibri"/>
          <w:szCs w:val="18"/>
          <w:lang w:eastAsia="en-US"/>
        </w:rPr>
      </w:pPr>
      <w:r w:rsidRPr="00835B14">
        <w:rPr>
          <w:rFonts w:cs="Calibri"/>
          <w:szCs w:val="18"/>
          <w:lang w:eastAsia="en-US"/>
        </w:rPr>
        <w:t>180</w:t>
      </w:r>
      <w:r w:rsidRPr="00835B14">
        <w:rPr>
          <w:rFonts w:cs="Calibri"/>
          <w:szCs w:val="18"/>
          <w:lang w:eastAsia="en-US"/>
        </w:rPr>
        <w:tab/>
      </w:r>
      <w:r>
        <w:rPr>
          <w:rFonts w:cs="Calibri"/>
          <w:szCs w:val="18"/>
          <w:lang w:eastAsia="en-US"/>
        </w:rPr>
        <w:t xml:space="preserve"> </w:t>
      </w:r>
      <w:r w:rsidRPr="00835B14">
        <w:rPr>
          <w:rFonts w:cs="Calibri"/>
          <w:szCs w:val="18"/>
          <w:lang w:eastAsia="en-US"/>
        </w:rPr>
        <w:t>Dopravní značení silnice III. Třídy</w:t>
      </w:r>
    </w:p>
    <w:p w14:paraId="180C5F7D" w14:textId="2705038D" w:rsidR="00891172" w:rsidRDefault="00835B14" w:rsidP="00835B14">
      <w:pPr>
        <w:spacing w:before="60"/>
        <w:ind w:left="1134"/>
        <w:jc w:val="both"/>
        <w:rPr>
          <w:rFonts w:cs="Calibri"/>
          <w:szCs w:val="18"/>
          <w:lang w:eastAsia="en-US"/>
        </w:rPr>
      </w:pPr>
      <w:r w:rsidRPr="00835B14">
        <w:rPr>
          <w:rFonts w:cs="Calibri"/>
          <w:szCs w:val="18"/>
          <w:lang w:eastAsia="en-US"/>
        </w:rPr>
        <w:t>182 Přechodné dopravní značení silnice III. třídy</w:t>
      </w:r>
    </w:p>
    <w:p w14:paraId="2FF57EBE" w14:textId="52BECCC8" w:rsidR="00891172" w:rsidRPr="001D2E86" w:rsidRDefault="00835B14" w:rsidP="00891172">
      <w:pPr>
        <w:spacing w:before="60"/>
        <w:ind w:left="1134"/>
        <w:jc w:val="both"/>
        <w:rPr>
          <w:rFonts w:cs="Calibri"/>
          <w:szCs w:val="18"/>
          <w:lang w:eastAsia="en-US"/>
        </w:rPr>
      </w:pPr>
      <w:r w:rsidRPr="00835B14">
        <w:rPr>
          <w:rFonts w:cs="Calibri"/>
          <w:szCs w:val="18"/>
          <w:lang w:eastAsia="en-US"/>
        </w:rPr>
        <w:t>Současně se stavbou budou probíhat stavební práce zajišťované městem Vsetín. (Odstavné parkoviště, parkovací pruhy</w:t>
      </w:r>
      <w:r w:rsidR="008E053E">
        <w:rPr>
          <w:rFonts w:cs="Calibri"/>
          <w:szCs w:val="18"/>
          <w:lang w:eastAsia="en-US"/>
        </w:rPr>
        <w:t xml:space="preserve"> </w:t>
      </w:r>
      <w:r w:rsidR="008E053E" w:rsidRPr="0050729A">
        <w:rPr>
          <w:rFonts w:cs="Calibri"/>
          <w:szCs w:val="18"/>
          <w:lang w:eastAsia="en-US"/>
        </w:rPr>
        <w:t>a</w:t>
      </w:r>
      <w:r w:rsidRPr="00835B14">
        <w:rPr>
          <w:rFonts w:cs="Calibri"/>
          <w:szCs w:val="18"/>
          <w:lang w:eastAsia="en-US"/>
        </w:rPr>
        <w:t xml:space="preserve"> zastávkové pruhy</w:t>
      </w:r>
      <w:r w:rsidR="008E053E" w:rsidRPr="008E053E">
        <w:rPr>
          <w:rFonts w:cs="Calibri"/>
          <w:color w:val="FF0000"/>
          <w:szCs w:val="18"/>
          <w:lang w:eastAsia="en-US"/>
        </w:rPr>
        <w:t xml:space="preserve"> </w:t>
      </w:r>
      <w:r w:rsidR="008E053E" w:rsidRPr="0050729A">
        <w:rPr>
          <w:rFonts w:cs="Calibri"/>
          <w:szCs w:val="18"/>
          <w:lang w:eastAsia="en-US"/>
        </w:rPr>
        <w:t>podél silnice III/05737</w:t>
      </w:r>
      <w:r w:rsidRPr="00835B14">
        <w:rPr>
          <w:rFonts w:cs="Calibri"/>
          <w:szCs w:val="18"/>
          <w:lang w:eastAsia="en-US"/>
        </w:rPr>
        <w:t xml:space="preserve">, </w:t>
      </w:r>
      <w:proofErr w:type="spellStart"/>
      <w:r w:rsidRPr="00835B14">
        <w:rPr>
          <w:rFonts w:cs="Calibri"/>
          <w:szCs w:val="18"/>
          <w:lang w:eastAsia="en-US"/>
        </w:rPr>
        <w:t>cyklogaráž</w:t>
      </w:r>
      <w:proofErr w:type="spellEnd"/>
      <w:r w:rsidRPr="00835B14">
        <w:rPr>
          <w:rFonts w:cs="Calibri"/>
          <w:szCs w:val="18"/>
          <w:lang w:eastAsia="en-US"/>
        </w:rPr>
        <w:t xml:space="preserve"> a komunikace pro pěší i cyklisty</w:t>
      </w:r>
      <w:r w:rsidR="008E053E">
        <w:rPr>
          <w:rFonts w:cs="Calibri"/>
          <w:szCs w:val="18"/>
          <w:lang w:eastAsia="en-US"/>
        </w:rPr>
        <w:t xml:space="preserve">, </w:t>
      </w:r>
      <w:r w:rsidR="008E053E" w:rsidRPr="0050729A">
        <w:rPr>
          <w:rFonts w:cs="Calibri"/>
          <w:szCs w:val="18"/>
          <w:lang w:eastAsia="en-US"/>
        </w:rPr>
        <w:t>vět</w:t>
      </w:r>
      <w:r w:rsidR="009F2936" w:rsidRPr="0050729A">
        <w:rPr>
          <w:rFonts w:cs="Calibri"/>
          <w:szCs w:val="18"/>
          <w:lang w:eastAsia="en-US"/>
        </w:rPr>
        <w:t>ve</w:t>
      </w:r>
      <w:r w:rsidR="008E053E" w:rsidRPr="0050729A">
        <w:rPr>
          <w:rFonts w:cs="Calibri"/>
          <w:szCs w:val="18"/>
          <w:lang w:eastAsia="en-US"/>
        </w:rPr>
        <w:t xml:space="preserve"> OK </w:t>
      </w:r>
      <w:r w:rsidR="009F2936" w:rsidRPr="0050729A">
        <w:rPr>
          <w:rFonts w:cs="Calibri"/>
          <w:szCs w:val="18"/>
          <w:lang w:eastAsia="en-US"/>
        </w:rPr>
        <w:t>mimo větve ul. Nádražní</w:t>
      </w:r>
      <w:r w:rsidRPr="00835B14">
        <w:rPr>
          <w:rFonts w:cs="Calibri"/>
          <w:szCs w:val="18"/>
          <w:lang w:eastAsia="en-US"/>
        </w:rPr>
        <w:t xml:space="preserve">. Autobusové nádraží spolu s potřebnými komunikacemi a zastřešenými nástupišti bude přeloženo </w:t>
      </w:r>
      <w:r w:rsidR="00E60DAB">
        <w:rPr>
          <w:rFonts w:cs="Calibri"/>
          <w:szCs w:val="18"/>
          <w:lang w:eastAsia="en-US"/>
        </w:rPr>
        <w:br/>
      </w:r>
      <w:r w:rsidRPr="00835B14">
        <w:rPr>
          <w:rFonts w:cs="Calibri"/>
          <w:szCs w:val="18"/>
          <w:lang w:eastAsia="en-US"/>
        </w:rPr>
        <w:t xml:space="preserve">do nové pozice blíže </w:t>
      </w:r>
      <w:proofErr w:type="spellStart"/>
      <w:r w:rsidRPr="00835B14">
        <w:rPr>
          <w:rFonts w:cs="Calibri"/>
          <w:szCs w:val="18"/>
          <w:lang w:eastAsia="en-US"/>
        </w:rPr>
        <w:t>žst</w:t>
      </w:r>
      <w:proofErr w:type="spellEnd"/>
      <w:r w:rsidRPr="00835B14">
        <w:rPr>
          <w:rFonts w:cs="Calibri"/>
          <w:szCs w:val="18"/>
          <w:lang w:eastAsia="en-US"/>
        </w:rPr>
        <w:t>. Vsetín. Dále podchod pod silnicí III/05737, který propojí podzemní část dopravního terminálu, (součástí stavby dráhy) s podzemními garážemi u Nákupní galerie. Stavby dopravního terminálu, nového vlakového nádraží a parkovacího domu vyvolají přeložky inženýrských sítí (kanalizace, vodovodu, sdělovacích kabelů CETIN, přípojka NN, VO) a sadové úpravy řešeného prostoru.) Tyto stavební práce nejsou předmětem Díla, nicméně všechny stavby musejí probíhat ve vzájemné koordinaci.</w:t>
      </w:r>
    </w:p>
    <w:p w14:paraId="02A17AE0" w14:textId="7CC304AC"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w:t>
      </w:r>
      <w:r w:rsidR="00E60DAB">
        <w:rPr>
          <w:rFonts w:cs="Calibri"/>
          <w:szCs w:val="18"/>
          <w:lang w:eastAsia="en-US"/>
        </w:rPr>
        <w:br/>
      </w:r>
      <w:r w:rsidRPr="001D2E86">
        <w:rPr>
          <w:rFonts w:cs="Calibri"/>
          <w:szCs w:val="18"/>
          <w:lang w:eastAsia="en-US"/>
        </w:rPr>
        <w:t xml:space="preserve">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2210161" w14:textId="77777777" w:rsidR="00E60DAB"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w:t>
      </w:r>
      <w:r w:rsidR="00321CDC" w:rsidRPr="00ED48A6">
        <w:lastRenderedPageBreak/>
        <w:t xml:space="preserve">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stavbu řešenou městem Vsetín</w:t>
      </w:r>
      <w:r w:rsidR="00BA12E9" w:rsidRPr="00ED48A6">
        <w:t>)</w:t>
      </w:r>
      <w:r w:rsidRPr="00ED48A6">
        <w:t xml:space="preserve">, </w:t>
      </w:r>
      <w:r w:rsidR="006E50F4" w:rsidRPr="006E50F4">
        <w:t xml:space="preserve">jehož návrh bude zadavateli </w:t>
      </w:r>
      <w:r w:rsidR="006E50F4">
        <w:t>zhotoviteli</w:t>
      </w:r>
      <w:r w:rsidR="006E50F4" w:rsidRPr="006E50F4">
        <w:t xml:space="preserve"> předán do 10 kalendářních dnů ode dne doručení písemné výzvy k předání a převzetí staveniště a který zadavatel bude připomínkovat nebo odsouhlasí nejpozději do 10 kalendářních dnů</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p>
    <w:p w14:paraId="2921DC84" w14:textId="673E97D7" w:rsidR="00321CDC" w:rsidRPr="00ED48A6" w:rsidRDefault="002B65EF" w:rsidP="00E60DAB">
      <w:pPr>
        <w:widowControl w:val="0"/>
        <w:spacing w:before="60"/>
        <w:ind w:left="1134"/>
        <w:jc w:val="both"/>
      </w:pPr>
      <w:r w:rsidRPr="00ED48A6">
        <w:t xml:space="preserve">Harmonogram je Zhotovitel povinen aktualizovat </w:t>
      </w:r>
      <w:r w:rsidR="003C20E0">
        <w:t xml:space="preserve">(vždy zejména tak, aby odpovídal již realizované části Díla </w:t>
      </w:r>
      <w:r w:rsidR="00E60DAB">
        <w:br/>
      </w:r>
      <w:r w:rsidR="003C20E0">
        <w:t>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D3FA4D6" w14:textId="08852BE1"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 xml:space="preserve">zajištění vyjádření příslušného orgánu Policie ČR (případně </w:t>
      </w:r>
      <w:r w:rsidR="00AC600E">
        <w:t xml:space="preserve">i </w:t>
      </w:r>
      <w:r w:rsidR="00933DC6">
        <w:t xml:space="preserve">včetně </w:t>
      </w:r>
      <w:r w:rsidR="001341E0" w:rsidRPr="00ED48A6">
        <w:t xml:space="preserve">projednání </w:t>
      </w:r>
      <w:r w:rsidR="00E60DAB">
        <w:br/>
      </w:r>
      <w:r w:rsidR="001341E0" w:rsidRPr="00ED48A6">
        <w:t>s příslušným drážním úřadem)</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CD378F">
        <w:t>xxxxxxxxxxxxxxxx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1FAAEE98"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Podání žádosti u příslušného silničního správního úřadu (včetně zajištění vyjádření příslušného orgánu Policie ČR, případně </w:t>
      </w:r>
      <w:r w:rsidR="00707292">
        <w:t xml:space="preserve">i včetně </w:t>
      </w:r>
      <w:r w:rsidRPr="00ED48A6">
        <w:t>projednání s příslušným drážním úřadem)</w:t>
      </w:r>
      <w:r w:rsidR="004C558C">
        <w:t xml:space="preserve"> a</w:t>
      </w:r>
      <w:r w:rsidRPr="00ED48A6">
        <w:t xml:space="preserve">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r w:rsidR="00CD378F">
        <w:t>xxxxxxxxxxxx</w:t>
      </w:r>
      <w:r w:rsidRPr="00ED48A6">
        <w:t xml:space="preserve"> </w:t>
      </w:r>
    </w:p>
    <w:p w14:paraId="2AD36FA9" w14:textId="1329A8D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1B20014B"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w:t>
      </w:r>
      <w:r w:rsidR="00E60DAB">
        <w:rPr>
          <w:rFonts w:cs="Calibri"/>
          <w:szCs w:val="18"/>
          <w:lang w:eastAsia="en-US"/>
        </w:rPr>
        <w:br/>
      </w:r>
      <w:r w:rsidRPr="00ED48A6">
        <w:rPr>
          <w:rFonts w:cs="Calibri"/>
          <w:szCs w:val="18"/>
          <w:lang w:eastAsia="en-US"/>
        </w:rPr>
        <w:t xml:space="preserve">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5DE5F1B"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 xml:space="preserve">nejpozději při předání </w:t>
      </w:r>
      <w:r w:rsidR="00E60DAB">
        <w:rPr>
          <w:rFonts w:cs="Calibri"/>
          <w:szCs w:val="18"/>
          <w:lang w:eastAsia="en-US"/>
        </w:rPr>
        <w:br/>
      </w:r>
      <w:r w:rsidRPr="00ED48A6">
        <w:rPr>
          <w:rFonts w:cs="Calibri"/>
          <w:szCs w:val="18"/>
          <w:lang w:eastAsia="en-US"/>
        </w:rPr>
        <w:t>a převzetí Díla.</w:t>
      </w:r>
    </w:p>
    <w:p w14:paraId="2802D443" w14:textId="3D7BD2A6"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w:t>
      </w:r>
      <w:r w:rsidR="00E60DAB">
        <w:rPr>
          <w:rFonts w:cs="Calibri"/>
          <w:szCs w:val="18"/>
          <w:lang w:eastAsia="en-US"/>
        </w:rPr>
        <w:br/>
      </w:r>
      <w:r w:rsidR="007C1FD2" w:rsidRPr="00ED48A6">
        <w:rPr>
          <w:rFonts w:cs="Calibri"/>
          <w:szCs w:val="18"/>
          <w:lang w:eastAsia="en-US"/>
        </w:rPr>
        <w:t xml:space="preserve">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w:t>
      </w:r>
      <w:r w:rsidR="00E60DAB">
        <w:rPr>
          <w:rFonts w:cs="Calibri"/>
          <w:szCs w:val="18"/>
          <w:lang w:eastAsia="en-US"/>
        </w:rPr>
        <w:br/>
      </w:r>
      <w:r w:rsidR="007C1FD2" w:rsidRPr="00ED48A6">
        <w:rPr>
          <w:rFonts w:cs="Calibri"/>
          <w:szCs w:val="18"/>
          <w:lang w:eastAsia="en-US"/>
        </w:rPr>
        <w:t>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xml:space="preserve">, jakož i v rozsahu, formě </w:t>
      </w:r>
      <w:r w:rsidR="00E60DAB">
        <w:rPr>
          <w:rFonts w:cs="Calibri"/>
          <w:szCs w:val="18"/>
          <w:lang w:eastAsia="en-US"/>
        </w:rPr>
        <w:br/>
      </w:r>
      <w:r w:rsidR="002258D2" w:rsidRPr="00FE6244">
        <w:rPr>
          <w:rFonts w:cs="Calibri"/>
          <w:szCs w:val="18"/>
          <w:lang w:eastAsia="en-US"/>
        </w:rPr>
        <w:t>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7611C4C5"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DPSP</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19950197" w:rsidR="00810337" w:rsidRPr="00FE6244" w:rsidRDefault="00043BAD">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Zaměření skutečného provedení stavby oprávněnou organizací na podkladu katastrální mapy, které je </w:t>
      </w:r>
      <w:r w:rsidR="000E3C8F" w:rsidRPr="00FE6244">
        <w:rPr>
          <w:rFonts w:cs="Calibri"/>
          <w:szCs w:val="18"/>
          <w:lang w:eastAsia="en-US"/>
        </w:rPr>
        <w:t>Zhotovitel</w:t>
      </w:r>
      <w:r w:rsidRPr="00FE6244">
        <w:rPr>
          <w:rFonts w:cs="Calibri"/>
          <w:szCs w:val="18"/>
          <w:lang w:eastAsia="en-US"/>
        </w:rPr>
        <w:t xml:space="preserve"> před předáním dokončeného </w:t>
      </w:r>
      <w:r w:rsidR="004B6227" w:rsidRPr="00FE6244">
        <w:rPr>
          <w:rFonts w:cs="Calibri"/>
          <w:szCs w:val="18"/>
          <w:lang w:eastAsia="en-US"/>
        </w:rPr>
        <w:t xml:space="preserve">Díla </w:t>
      </w:r>
      <w:r w:rsidR="000E3C8F" w:rsidRPr="00FE6244">
        <w:rPr>
          <w:rFonts w:cs="Calibri"/>
          <w:szCs w:val="18"/>
          <w:lang w:eastAsia="en-US"/>
        </w:rPr>
        <w:t>Objednatel</w:t>
      </w:r>
      <w:r w:rsidRPr="00FE6244">
        <w:rPr>
          <w:rFonts w:cs="Calibri"/>
          <w:szCs w:val="18"/>
          <w:lang w:eastAsia="en-US"/>
        </w:rPr>
        <w:t xml:space="preserve">i povinen předat i Krajskému úřadu Zlínského kraje k provedení </w:t>
      </w:r>
      <w:r w:rsidRPr="00FE6244">
        <w:rPr>
          <w:rFonts w:cs="Calibri"/>
          <w:szCs w:val="18"/>
          <w:lang w:eastAsia="en-US"/>
        </w:rPr>
        <w:lastRenderedPageBreak/>
        <w:t>aktualizace digitální technické mapy</w:t>
      </w:r>
      <w:r w:rsidR="004B6227" w:rsidRPr="00FE6244">
        <w:rPr>
          <w:rFonts w:cs="Calibri"/>
          <w:szCs w:val="18"/>
          <w:lang w:eastAsia="en-US"/>
        </w:rPr>
        <w:t xml:space="preserve"> kraje v rozsahu, formě a za podmínek stanovených vyhláškou č. 393/2020 Sb., o digitální technické mapě kraje, ve znění pozdějších předpisů</w:t>
      </w:r>
      <w:r w:rsidR="00810337"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315CDF5"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21058A3B" w:rsidR="00ED4F52" w:rsidRPr="006E6ABD"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C84A71" w:rsidRPr="006E6ABD">
        <w:rPr>
          <w:rFonts w:cs="Calibri"/>
          <w:szCs w:val="18"/>
          <w:lang w:eastAsia="en-US"/>
        </w:rPr>
        <w:t>e Valašském Meziříčí</w:t>
      </w:r>
      <w:r w:rsidR="006435EC" w:rsidRPr="006E6ABD">
        <w:rPr>
          <w:rFonts w:cs="Calibri"/>
          <w:szCs w:val="18"/>
          <w:lang w:eastAsia="en-US"/>
        </w:rPr>
        <w:t>.</w:t>
      </w:r>
    </w:p>
    <w:p w14:paraId="1FC2247E" w14:textId="6C0BDA62" w:rsidR="00375539" w:rsidRPr="005235BE" w:rsidRDefault="00375539">
      <w:pPr>
        <w:widowControl w:val="0"/>
        <w:numPr>
          <w:ilvl w:val="0"/>
          <w:numId w:val="14"/>
        </w:numPr>
        <w:spacing w:before="60"/>
        <w:ind w:left="1134" w:hanging="567"/>
        <w:jc w:val="both"/>
      </w:pPr>
      <w:r w:rsidRPr="005235BE">
        <w:t xml:space="preserve">Odkoupení vyfrézované živičné vrstvy </w:t>
      </w:r>
      <w:r w:rsidR="002A643D" w:rsidRPr="005235BE">
        <w:t xml:space="preserve">od </w:t>
      </w:r>
      <w:r w:rsidR="000E3C8F" w:rsidRPr="005235BE">
        <w:t>Objednatel</w:t>
      </w:r>
      <w:r w:rsidR="002A643D" w:rsidRPr="005235BE">
        <w:t xml:space="preserve">e </w:t>
      </w:r>
      <w:r w:rsidRPr="005235BE">
        <w:t>za stanovenou cenu (</w:t>
      </w:r>
      <w:r w:rsidR="008F3988" w:rsidRPr="005235BE">
        <w:t>viz</w:t>
      </w:r>
      <w:r w:rsidRPr="005235BE">
        <w:t xml:space="preserve"> </w:t>
      </w:r>
      <w:r w:rsidR="006762E0" w:rsidRPr="005235BE">
        <w:t xml:space="preserve">PD, </w:t>
      </w:r>
      <w:r w:rsidRPr="005235BE">
        <w:t>příloh</w:t>
      </w:r>
      <w:r w:rsidR="00426372" w:rsidRPr="005235BE">
        <w:t>a</w:t>
      </w:r>
      <w:r w:rsidRPr="005235BE">
        <w:t xml:space="preserve"> zadávací dokumentace </w:t>
      </w:r>
      <w:proofErr w:type="gramStart"/>
      <w:r w:rsidRPr="005235BE">
        <w:t>VZ</w:t>
      </w:r>
      <w:r w:rsidR="00426372" w:rsidRPr="005235BE">
        <w:t xml:space="preserve"> -</w:t>
      </w:r>
      <w:r w:rsidRPr="005235BE">
        <w:t xml:space="preserve"> formulář</w:t>
      </w:r>
      <w:proofErr w:type="gramEnd"/>
      <w:r w:rsidRPr="005235BE">
        <w:t xml:space="preserve"> „Závazek odkoupení vytěženého materiálu“ předložený </w:t>
      </w:r>
      <w:r w:rsidR="000E3C8F" w:rsidRPr="005235BE">
        <w:t>Zhotovitel</w:t>
      </w:r>
      <w:r w:rsidRPr="005235BE">
        <w:t>em jako součást nabídky v rámci VZ)</w:t>
      </w:r>
      <w:r w:rsidR="007E0590" w:rsidRPr="005235BE">
        <w:t>.</w:t>
      </w:r>
    </w:p>
    <w:p w14:paraId="3EE178D8" w14:textId="524D0EB5"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w:t>
      </w:r>
      <w:r w:rsidR="00E60DAB">
        <w:rPr>
          <w:rFonts w:cs="Calibri"/>
          <w:szCs w:val="18"/>
          <w:lang w:eastAsia="en-US"/>
        </w:rPr>
        <w:br/>
      </w:r>
      <w:r w:rsidR="008E5583" w:rsidRPr="001D2E86">
        <w:rPr>
          <w:rFonts w:cs="Calibri"/>
          <w:szCs w:val="18"/>
          <w:lang w:eastAsia="en-US"/>
        </w:rPr>
        <w:t xml:space="preserve">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1057FBEE" w:rsidR="00CA46C9" w:rsidRPr="001D2E86" w:rsidRDefault="003E7AED">
      <w:pPr>
        <w:pStyle w:val="Odstavecseseznamem"/>
        <w:numPr>
          <w:ilvl w:val="0"/>
          <w:numId w:val="43"/>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1D2E86">
        <w:rPr>
          <w:rFonts w:cs="Calibri"/>
          <w:szCs w:val="18"/>
          <w:lang w:eastAsia="en-US"/>
        </w:rPr>
        <w:t>GP</w:t>
      </w:r>
      <w:r w:rsidR="00CA46C9" w:rsidRPr="001D2E86">
        <w:rPr>
          <w:rFonts w:cs="Calibri"/>
          <w:szCs w:val="18"/>
          <w:lang w:eastAsia="en-US"/>
        </w:rPr>
        <w:t xml:space="preserve"> v </w:t>
      </w:r>
      <w:r w:rsidR="007B33A2">
        <w:rPr>
          <w:rFonts w:cs="Calibri"/>
          <w:szCs w:val="18"/>
          <w:lang w:eastAsia="en-US"/>
        </w:rPr>
        <w:t>10</w:t>
      </w:r>
      <w:r w:rsidR="00CA46C9" w:rsidRPr="001D2E86">
        <w:rPr>
          <w:rFonts w:cs="Calibri"/>
          <w:szCs w:val="18"/>
          <w:lang w:eastAsia="en-US"/>
        </w:rPr>
        <w:t xml:space="preserve"> vyhotoveních potvrzený příslušným katastrálním úřadem</w:t>
      </w:r>
      <w:r w:rsidRPr="001D2E86">
        <w:rPr>
          <w:rFonts w:cs="Calibri"/>
          <w:szCs w:val="18"/>
          <w:lang w:eastAsia="en-US"/>
        </w:rPr>
        <w:t>;</w:t>
      </w:r>
    </w:p>
    <w:p w14:paraId="08C1C389" w14:textId="3A2CCB41"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r w:rsidR="00ED4F52" w:rsidRPr="001D2E86">
        <w:rPr>
          <w:rFonts w:cs="Calibri"/>
          <w:szCs w:val="18"/>
          <w:lang w:eastAsia="en-US"/>
        </w:rPr>
        <w:t xml:space="preserve"> </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3A1EE0"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60DAB">
        <w:rPr>
          <w:rFonts w:cs="Calibri"/>
          <w:szCs w:val="18"/>
          <w:lang w:eastAsia="en-US"/>
        </w:rPr>
        <w:br/>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0B9A4DA"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w:t>
      </w:r>
      <w:r w:rsidR="00E60DAB">
        <w:rPr>
          <w:rFonts w:cs="Calibri"/>
          <w:szCs w:val="18"/>
          <w:lang w:eastAsia="en-US"/>
        </w:rPr>
        <w:br/>
      </w:r>
      <w:r w:rsidR="00B81D20" w:rsidRPr="00ED48A6">
        <w:rPr>
          <w:rFonts w:cs="Calibri"/>
          <w:szCs w:val="18"/>
          <w:lang w:eastAsia="en-US"/>
        </w:rPr>
        <w:t xml:space="preserve">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w:t>
      </w:r>
      <w:r w:rsidR="00E60DAB">
        <w:rPr>
          <w:rFonts w:cs="Calibri"/>
          <w:szCs w:val="18"/>
          <w:lang w:eastAsia="en-US"/>
        </w:rPr>
        <w:br/>
      </w:r>
      <w:r w:rsidR="00601B41" w:rsidRPr="00ED48A6">
        <w:rPr>
          <w:rFonts w:cs="Calibri"/>
          <w:szCs w:val="18"/>
          <w:lang w:eastAsia="en-US"/>
        </w:rPr>
        <w:t xml:space="preserve">a méněpracím lze přistoupit pouze za podmínek stanovených ZZVZ. </w:t>
      </w:r>
    </w:p>
    <w:p w14:paraId="24E51B03" w14:textId="3CF5F60B"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 xml:space="preserve">vyřizování takových formalit (vč. účasti na veškerých kontrolních </w:t>
      </w:r>
      <w:r w:rsidR="00E60DAB">
        <w:rPr>
          <w:rFonts w:cs="Calibri"/>
          <w:szCs w:val="18"/>
          <w:lang w:eastAsia="en-US"/>
        </w:rPr>
        <w:br/>
      </w:r>
      <w:r w:rsidR="00AC4159" w:rsidRPr="00ED48A6">
        <w:rPr>
          <w:rFonts w:cs="Calibri"/>
          <w:szCs w:val="18"/>
          <w:lang w:eastAsia="en-US"/>
        </w:rPr>
        <w:t>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71729BE" w14:textId="42ECDC56" w:rsidR="00533DF0" w:rsidRPr="002029EF" w:rsidRDefault="00D47ED1" w:rsidP="00012F8C">
      <w:pPr>
        <w:pStyle w:val="Odstavecseseznamem"/>
        <w:numPr>
          <w:ilvl w:val="1"/>
          <w:numId w:val="4"/>
        </w:numPr>
        <w:tabs>
          <w:tab w:val="left" w:pos="567"/>
        </w:tabs>
        <w:spacing w:before="120"/>
        <w:ind w:left="567" w:hanging="567"/>
        <w:contextualSpacing w:val="0"/>
        <w:jc w:val="both"/>
        <w:rPr>
          <w:rFonts w:cs="Calibri"/>
          <w:szCs w:val="18"/>
          <w:lang w:eastAsia="en-US"/>
        </w:rPr>
      </w:pPr>
      <w:r w:rsidRPr="002029EF">
        <w:rPr>
          <w:rFonts w:cs="Calibri"/>
          <w:szCs w:val="18"/>
          <w:lang w:eastAsia="en-US"/>
        </w:rPr>
        <w:t xml:space="preserve">Termín předání a převzetí staveniště: </w:t>
      </w:r>
      <w:r w:rsidR="008D447A" w:rsidRPr="002029EF">
        <w:rPr>
          <w:rFonts w:cs="Calibri"/>
          <w:szCs w:val="18"/>
          <w:lang w:eastAsia="en-US"/>
        </w:rPr>
        <w:t>na základě písemné výzvy objednatele doručené zhotoviteli na adresu jeho sídla uvedenou v úvodním čl. této smlouvy o dílo za předpokladu, že bude ukončeno zadávací řízení (předpoklad doručení písemné výzvy během února-března 2024)</w:t>
      </w:r>
      <w:r w:rsidRPr="002029EF">
        <w:rPr>
          <w:rFonts w:cs="Calibri"/>
          <w:szCs w:val="18"/>
          <w:lang w:eastAsia="en-US"/>
        </w:rPr>
        <w:t>.</w:t>
      </w:r>
      <w:r w:rsidR="0051643E" w:rsidRPr="002029EF">
        <w:rPr>
          <w:rFonts w:cs="Calibri"/>
          <w:szCs w:val="18"/>
          <w:lang w:eastAsia="en-US"/>
        </w:rPr>
        <w:t xml:space="preserve"> Termín předání a převzetí staveniště (zahájení provádění díla) bude </w:t>
      </w:r>
      <w:r w:rsidR="00E60DAB">
        <w:rPr>
          <w:rFonts w:cs="Calibri"/>
          <w:szCs w:val="18"/>
          <w:lang w:eastAsia="en-US"/>
        </w:rPr>
        <w:br/>
      </w:r>
      <w:r w:rsidR="0051643E" w:rsidRPr="002029EF">
        <w:rPr>
          <w:rFonts w:cs="Calibri"/>
          <w:szCs w:val="18"/>
          <w:lang w:eastAsia="en-US"/>
        </w:rPr>
        <w:t xml:space="preserve">do 10 kalendářních dnů od doručení písemné výzvy objednatele zhotoviteli k převzetí staveniště, nebude-li smluvními </w:t>
      </w:r>
      <w:r w:rsidR="0051643E" w:rsidRPr="002029EF">
        <w:rPr>
          <w:rFonts w:cs="Calibri"/>
          <w:szCs w:val="18"/>
          <w:lang w:eastAsia="en-US"/>
        </w:rPr>
        <w:lastRenderedPageBreak/>
        <w:t>stranami dohodnuto jinak.</w:t>
      </w:r>
      <w:r w:rsidR="002029EF" w:rsidRPr="002029EF">
        <w:rPr>
          <w:rFonts w:cs="Calibri"/>
          <w:szCs w:val="18"/>
          <w:lang w:eastAsia="en-US"/>
        </w:rPr>
        <w:t xml:space="preserve"> </w:t>
      </w:r>
      <w:r w:rsidR="00533DF0" w:rsidRPr="002029EF">
        <w:rPr>
          <w:rFonts w:cs="Calibri"/>
          <w:szCs w:val="18"/>
          <w:lang w:eastAsia="en-US"/>
        </w:rPr>
        <w:t xml:space="preserve">Práce zhotovitele na provádění díla budou zahájeny dnem protokolárního předání a převzetí staveniště (zahájení provádění díla). </w:t>
      </w:r>
    </w:p>
    <w:p w14:paraId="6C39E60E" w14:textId="13CDAF01" w:rsidR="00AA42BF" w:rsidRPr="001D2E86" w:rsidRDefault="00DE0CE7">
      <w:pPr>
        <w:pStyle w:val="Odstavecseseznamem"/>
        <w:numPr>
          <w:ilvl w:val="1"/>
          <w:numId w:val="4"/>
        </w:numPr>
        <w:tabs>
          <w:tab w:val="left" w:pos="567"/>
        </w:tabs>
        <w:spacing w:before="120"/>
        <w:ind w:left="567" w:hanging="567"/>
        <w:contextualSpacing w:val="0"/>
        <w:jc w:val="both"/>
        <w:rPr>
          <w:rFonts w:cs="Calibri"/>
          <w:szCs w:val="18"/>
          <w:lang w:eastAsia="en-US"/>
        </w:rPr>
      </w:pPr>
      <w:r>
        <w:rPr>
          <w:rFonts w:cs="Calibri"/>
          <w:szCs w:val="18"/>
          <w:lang w:eastAsia="en-US"/>
        </w:rPr>
        <w:t>V</w:t>
      </w:r>
      <w:r w:rsidRPr="00DE0CE7">
        <w:rPr>
          <w:rFonts w:cs="Calibri"/>
          <w:szCs w:val="18"/>
          <w:lang w:eastAsia="en-US"/>
        </w:rPr>
        <w:t xml:space="preserve"> případě, že nebude zadávací řízení ukončeno v předpokládaném termínu</w:t>
      </w:r>
      <w:r w:rsidR="00533DF0">
        <w:rPr>
          <w:rFonts w:cs="Calibri"/>
          <w:szCs w:val="18"/>
          <w:lang w:eastAsia="en-US"/>
        </w:rPr>
        <w:t xml:space="preserve"> uvedeném v odstavci 4.1</w:t>
      </w:r>
      <w:r w:rsidRPr="00DE0CE7">
        <w:rPr>
          <w:rFonts w:cs="Calibri"/>
          <w:szCs w:val="18"/>
          <w:lang w:eastAsia="en-US"/>
        </w:rPr>
        <w:t xml:space="preserve">, Objednatel doručí písemnou výzvu k předání staveniště a zahájení prací Zhotoviteli do 30 kalendářních dnů od nabytí účinnosti smlouvy </w:t>
      </w:r>
      <w:r w:rsidR="00E60DAB">
        <w:rPr>
          <w:rFonts w:cs="Calibri"/>
          <w:szCs w:val="18"/>
          <w:lang w:eastAsia="en-US"/>
        </w:rPr>
        <w:br/>
      </w:r>
      <w:r w:rsidRPr="00DE0CE7">
        <w:rPr>
          <w:rFonts w:cs="Calibri"/>
          <w:szCs w:val="18"/>
          <w:lang w:eastAsia="en-US"/>
        </w:rPr>
        <w:t>o dílo.</w:t>
      </w:r>
      <w:r>
        <w:rPr>
          <w:rFonts w:cs="Calibri"/>
          <w:szCs w:val="18"/>
          <w:lang w:eastAsia="en-US"/>
        </w:rPr>
        <w:t xml:space="preserve"> </w:t>
      </w:r>
      <w:r w:rsidR="00AA42BF" w:rsidRPr="001D2E86">
        <w:rPr>
          <w:rFonts w:cs="Calibri"/>
          <w:szCs w:val="18"/>
          <w:lang w:eastAsia="en-US"/>
        </w:rPr>
        <w:t xml:space="preserve">Prodlení </w:t>
      </w:r>
      <w:r w:rsidR="000E3C8F" w:rsidRPr="001D2E86">
        <w:rPr>
          <w:rFonts w:cs="Calibri"/>
          <w:szCs w:val="18"/>
          <w:lang w:eastAsia="en-US"/>
        </w:rPr>
        <w:t>Zhotovitel</w:t>
      </w:r>
      <w:r w:rsidR="00AA42BF" w:rsidRPr="001D2E86">
        <w:rPr>
          <w:rFonts w:cs="Calibri"/>
          <w:szCs w:val="18"/>
          <w:lang w:eastAsia="en-US"/>
        </w:rPr>
        <w:t xml:space="preserve">e s převzetím staveniště delší než 15 (patnáct) dnů je podstatným porušením </w:t>
      </w:r>
      <w:r w:rsidR="00270AAE">
        <w:rPr>
          <w:rFonts w:cs="Calibri"/>
          <w:szCs w:val="18"/>
          <w:lang w:eastAsia="en-US"/>
        </w:rPr>
        <w:t>Smlouv</w:t>
      </w:r>
      <w:r w:rsidR="00AA42BF" w:rsidRPr="001D2E86">
        <w:rPr>
          <w:rFonts w:cs="Calibri"/>
          <w:szCs w:val="18"/>
          <w:lang w:eastAsia="en-US"/>
        </w:rPr>
        <w:t>y.</w:t>
      </w:r>
    </w:p>
    <w:p w14:paraId="45D8F6CE" w14:textId="0BFF3ACD" w:rsidR="004D76ED"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1D2E86">
        <w:rPr>
          <w:rFonts w:cs="Calibri"/>
          <w:szCs w:val="18"/>
          <w:lang w:eastAsia="en-US"/>
        </w:rPr>
        <w:t>Zhotovitel</w:t>
      </w:r>
      <w:r w:rsidR="00D47ED1" w:rsidRPr="001D2E86">
        <w:rPr>
          <w:rFonts w:cs="Calibri"/>
          <w:szCs w:val="18"/>
          <w:lang w:eastAsia="en-US"/>
        </w:rPr>
        <w:t xml:space="preserve"> se zavazuje Dílo provést (dokončit a předat</w:t>
      </w:r>
      <w:r w:rsidR="000F760C" w:rsidRPr="001D2E86">
        <w:rPr>
          <w:rFonts w:cs="Calibri"/>
          <w:szCs w:val="18"/>
          <w:lang w:eastAsia="en-US"/>
        </w:rPr>
        <w:t xml:space="preserve"> </w:t>
      </w:r>
      <w:r w:rsidRPr="001D2E86">
        <w:rPr>
          <w:rFonts w:cs="Calibri"/>
          <w:szCs w:val="18"/>
          <w:lang w:eastAsia="en-US"/>
        </w:rPr>
        <w:t>Objednatel</w:t>
      </w:r>
      <w:r w:rsidR="000F760C" w:rsidRPr="001D2E86">
        <w:rPr>
          <w:rFonts w:cs="Calibri"/>
          <w:szCs w:val="18"/>
          <w:lang w:eastAsia="en-US"/>
        </w:rPr>
        <w:t>i</w:t>
      </w:r>
      <w:r w:rsidR="00D47ED1" w:rsidRPr="001D2E86">
        <w:rPr>
          <w:rFonts w:cs="Calibri"/>
          <w:szCs w:val="18"/>
          <w:lang w:eastAsia="en-US"/>
        </w:rPr>
        <w:t xml:space="preserve">) do </w:t>
      </w:r>
      <w:r w:rsidR="00BB1E93">
        <w:rPr>
          <w:rFonts w:cs="Calibri"/>
          <w:szCs w:val="18"/>
          <w:lang w:eastAsia="en-US"/>
        </w:rPr>
        <w:t>28</w:t>
      </w:r>
      <w:r w:rsidR="008D447A" w:rsidRPr="008D447A">
        <w:rPr>
          <w:rFonts w:cs="Calibri"/>
          <w:szCs w:val="18"/>
          <w:lang w:eastAsia="en-US"/>
        </w:rPr>
        <w:t xml:space="preserve"> měsíců od předání staveniště. Dílo může být protokolárně předáno a převzato po dohodě smluvních stran i dříve, pokud to umožní klimatické podmínky a technologické postupy</w:t>
      </w:r>
      <w:r w:rsidR="008F1F3F" w:rsidRPr="00ED48A6">
        <w:rPr>
          <w:rFonts w:cs="Calibri"/>
          <w:szCs w:val="18"/>
          <w:lang w:eastAsia="en-US"/>
        </w:rPr>
        <w:t xml:space="preserve"> (</w:t>
      </w:r>
      <w:r w:rsidR="005261D0" w:rsidRPr="00ED48A6">
        <w:rPr>
          <w:rFonts w:cs="Calibri"/>
          <w:szCs w:val="18"/>
          <w:lang w:eastAsia="en-US"/>
        </w:rPr>
        <w:t xml:space="preserve">dále jen </w:t>
      </w:r>
      <w:r w:rsidR="008F1F3F" w:rsidRPr="00ED48A6">
        <w:rPr>
          <w:rFonts w:cs="Calibri"/>
          <w:szCs w:val="18"/>
          <w:lang w:eastAsia="en-US"/>
        </w:rPr>
        <w:t>„</w:t>
      </w:r>
      <w:r w:rsidR="008F1F3F" w:rsidRPr="00ED48A6">
        <w:rPr>
          <w:rFonts w:cs="Calibri"/>
          <w:b/>
          <w:bCs/>
          <w:szCs w:val="18"/>
          <w:lang w:eastAsia="en-US"/>
        </w:rPr>
        <w:t>Doba provádění díla</w:t>
      </w:r>
      <w:r w:rsidR="008F1F3F" w:rsidRPr="00ED48A6">
        <w:rPr>
          <w:rFonts w:cs="Calibri"/>
          <w:szCs w:val="18"/>
          <w:lang w:eastAsia="en-US"/>
        </w:rPr>
        <w:t>“)</w:t>
      </w:r>
      <w:r w:rsidR="00D47ED1" w:rsidRPr="00ED48A6">
        <w:rPr>
          <w:rFonts w:cs="Calibri"/>
          <w:szCs w:val="18"/>
          <w:lang w:eastAsia="en-US"/>
        </w:rPr>
        <w:t>.</w:t>
      </w:r>
    </w:p>
    <w:p w14:paraId="424EA621" w14:textId="5E77CD4B" w:rsidR="007E590E" w:rsidRPr="00ED48A6" w:rsidRDefault="004D76ED">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4D76ED">
        <w:rPr>
          <w:rFonts w:cs="Calibri"/>
          <w:szCs w:val="18"/>
          <w:lang w:eastAsia="en-US"/>
        </w:rPr>
        <w:t>Úsek silnice III/05737 od začátku stavební úpravy po ulici Svárov, kde je navržena výměna krytových vrstev s provedením lokálních vysprávek po frézování, bude proveden na konci stavby před položením obrusné vrstvy.</w:t>
      </w:r>
    </w:p>
    <w:p w14:paraId="45A392E0" w14:textId="54BF7215"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w:t>
      </w:r>
      <w:r w:rsidR="00E60DAB">
        <w:rPr>
          <w:rFonts w:cs="Calibri"/>
          <w:szCs w:val="18"/>
          <w:lang w:eastAsia="en-US"/>
        </w:rPr>
        <w:br/>
      </w:r>
      <w:r w:rsidRPr="005A06D9">
        <w:rPr>
          <w:rFonts w:cs="Calibri"/>
          <w:szCs w:val="18"/>
          <w:lang w:eastAsia="en-US"/>
        </w:rPr>
        <w:t xml:space="preserve">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3CF5D755"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B140DB">
        <w:rPr>
          <w:rFonts w:cs="Calibri"/>
          <w:szCs w:val="18"/>
          <w:lang w:eastAsia="en-US"/>
        </w:rPr>
        <w:t>III/05737</w:t>
      </w:r>
      <w:r w:rsidR="00094605" w:rsidRPr="005A06D9">
        <w:rPr>
          <w:rFonts w:cs="Calibri"/>
          <w:szCs w:val="18"/>
          <w:lang w:eastAsia="en-US"/>
        </w:rPr>
        <w:t xml:space="preserve"> 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5D9E4793" w14:textId="470820D1" w:rsidR="00530B10" w:rsidRPr="00530B10" w:rsidRDefault="00530B10" w:rsidP="00621CC1">
      <w:pPr>
        <w:pStyle w:val="Odstavecseseznamem"/>
        <w:numPr>
          <w:ilvl w:val="0"/>
          <w:numId w:val="54"/>
        </w:numPr>
        <w:tabs>
          <w:tab w:val="left" w:pos="1134"/>
        </w:tabs>
        <w:spacing w:before="60"/>
        <w:ind w:left="1134" w:hanging="567"/>
        <w:contextualSpacing w:val="0"/>
        <w:rPr>
          <w:szCs w:val="18"/>
        </w:rPr>
      </w:pPr>
      <w:r w:rsidRPr="00530B10">
        <w:rPr>
          <w:szCs w:val="18"/>
        </w:rPr>
        <w:t xml:space="preserve">uzlový úsek č. </w:t>
      </w:r>
      <w:r w:rsidR="00B140DB">
        <w:rPr>
          <w:szCs w:val="18"/>
        </w:rPr>
        <w:t>5</w:t>
      </w:r>
      <w:r w:rsidRPr="00530B10">
        <w:rPr>
          <w:szCs w:val="18"/>
        </w:rPr>
        <w:t xml:space="preserve"> „</w:t>
      </w:r>
      <w:r w:rsidR="00B140DB">
        <w:rPr>
          <w:szCs w:val="18"/>
        </w:rPr>
        <w:t>Nádražní</w:t>
      </w:r>
      <w:r w:rsidRPr="00530B10">
        <w:rPr>
          <w:szCs w:val="18"/>
        </w:rPr>
        <w:t xml:space="preserve">“ km </w:t>
      </w:r>
      <w:r w:rsidR="00B140DB">
        <w:rPr>
          <w:szCs w:val="18"/>
        </w:rPr>
        <w:t>0,215 – 0,759</w:t>
      </w:r>
      <w:r w:rsidRPr="00530B10">
        <w:rPr>
          <w:szCs w:val="18"/>
        </w:rPr>
        <w:t xml:space="preserve"> </w:t>
      </w:r>
    </w:p>
    <w:p w14:paraId="442EC1A9" w14:textId="64880EE0" w:rsidR="00530B10" w:rsidRPr="00621CC1" w:rsidRDefault="00530B10" w:rsidP="00621CC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r w:rsidR="00B140DB">
        <w:rPr>
          <w:rFonts w:cs="Calibri"/>
          <w:szCs w:val="18"/>
          <w:lang w:eastAsia="en-US"/>
        </w:rPr>
        <w:t>Vsetín</w:t>
      </w:r>
      <w:r w:rsidRPr="00621CC1">
        <w:rPr>
          <w:rFonts w:cs="Calibri"/>
          <w:szCs w:val="18"/>
          <w:lang w:eastAsia="en-US"/>
        </w:rPr>
        <w:t>, Zlínský kraj</w:t>
      </w:r>
      <w:r w:rsidR="00621CC1" w:rsidRPr="00621CC1">
        <w:rPr>
          <w:rFonts w:cs="Calibri"/>
          <w:szCs w:val="18"/>
          <w:lang w:eastAsia="en-US"/>
        </w:rPr>
        <w:t xml:space="preserve"> </w:t>
      </w:r>
      <w:r w:rsidR="00621CC1" w:rsidRPr="005A06D9">
        <w:rPr>
          <w:rFonts w:cs="Calibri"/>
          <w:szCs w:val="18"/>
          <w:lang w:eastAsia="en-US"/>
        </w:rPr>
        <w:t>(dále jen „</w:t>
      </w:r>
      <w:r w:rsidR="00621CC1" w:rsidRPr="00621CC1">
        <w:rPr>
          <w:rFonts w:cs="Calibri"/>
          <w:szCs w:val="18"/>
          <w:lang w:eastAsia="en-US"/>
        </w:rPr>
        <w:t>Místo provádění Díla</w:t>
      </w:r>
      <w:r w:rsidR="00621CC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4225B107"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 xml:space="preserve">e </w:t>
      </w:r>
      <w:r w:rsidR="00E60DAB">
        <w:rPr>
          <w:rFonts w:cs="Calibri"/>
          <w:szCs w:val="18"/>
          <w:lang w:eastAsia="en-US"/>
        </w:rPr>
        <w:br/>
      </w:r>
      <w:r w:rsidR="00A26A0B" w:rsidRPr="00ED48A6">
        <w:rPr>
          <w:rFonts w:cs="Calibri"/>
          <w:szCs w:val="18"/>
          <w:lang w:eastAsia="en-US"/>
        </w:rPr>
        <w:t>(ať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w:t>
      </w:r>
      <w:r w:rsidR="00E60DAB">
        <w:rPr>
          <w:rFonts w:cs="Calibri"/>
          <w:szCs w:val="18"/>
          <w:lang w:eastAsia="en-US"/>
        </w:rPr>
        <w:br/>
      </w:r>
      <w:r w:rsidR="0039428F" w:rsidRPr="00ED48A6">
        <w:rPr>
          <w:rFonts w:cs="Calibri"/>
          <w:szCs w:val="18"/>
          <w:lang w:eastAsia="en-US"/>
        </w:rPr>
        <w:t>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w:t>
      </w:r>
      <w:r w:rsidRPr="00ED48A6">
        <w:rPr>
          <w:rFonts w:cs="Calibri"/>
          <w:szCs w:val="18"/>
          <w:lang w:eastAsia="en-US"/>
        </w:rPr>
        <w:lastRenderedPageBreak/>
        <w:t xml:space="preserve">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53C18F0E" w14:textId="77777777" w:rsidR="00E60DAB" w:rsidRDefault="00E60DAB" w:rsidP="00E60DAB">
      <w:pPr>
        <w:pStyle w:val="Odstavecseseznamem"/>
        <w:overflowPunct w:val="0"/>
        <w:autoSpaceDE w:val="0"/>
        <w:autoSpaceDN w:val="0"/>
        <w:adjustRightInd w:val="0"/>
        <w:spacing w:before="120"/>
        <w:ind w:left="567"/>
        <w:contextualSpacing w:val="0"/>
        <w:jc w:val="both"/>
        <w:rPr>
          <w:rFonts w:cs="Calibri"/>
          <w:szCs w:val="18"/>
          <w:lang w:eastAsia="en-US"/>
        </w:rPr>
      </w:pPr>
    </w:p>
    <w:p w14:paraId="0252E40F" w14:textId="77777777" w:rsidR="00E60DAB" w:rsidRPr="00ED48A6" w:rsidRDefault="00E60DAB" w:rsidP="00E60DAB">
      <w:pPr>
        <w:pStyle w:val="Odstavecseseznamem"/>
        <w:overflowPunct w:val="0"/>
        <w:autoSpaceDE w:val="0"/>
        <w:autoSpaceDN w:val="0"/>
        <w:adjustRightInd w:val="0"/>
        <w:spacing w:before="120"/>
        <w:ind w:left="567"/>
        <w:contextualSpacing w:val="0"/>
        <w:jc w:val="both"/>
        <w:rPr>
          <w:rFonts w:cs="Calibri"/>
          <w:szCs w:val="18"/>
          <w:lang w:eastAsia="en-US"/>
        </w:rPr>
      </w:pPr>
    </w:p>
    <w:p w14:paraId="28CDC9A3" w14:textId="4103BCA9"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w:t>
      </w:r>
      <w:r w:rsidR="00E60DAB">
        <w:rPr>
          <w:rFonts w:cs="Calibri"/>
          <w:szCs w:val="18"/>
          <w:lang w:eastAsia="en-US"/>
        </w:rPr>
        <w:br/>
      </w:r>
      <w:r w:rsidR="00617F8E" w:rsidRPr="00ED48A6">
        <w:rPr>
          <w:rFonts w:cs="Calibri"/>
          <w:szCs w:val="18"/>
          <w:lang w:eastAsia="en-US"/>
        </w:rPr>
        <w:t>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6CD62C76"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w:t>
      </w:r>
      <w:r w:rsidR="00E60DAB">
        <w:rPr>
          <w:rFonts w:cs="Calibri"/>
          <w:szCs w:val="18"/>
          <w:lang w:eastAsia="en-US"/>
        </w:rPr>
        <w:br/>
      </w:r>
      <w:r w:rsidR="00CC58C6" w:rsidRPr="00ED48A6">
        <w:rPr>
          <w:rFonts w:cs="Calibri"/>
          <w:szCs w:val="18"/>
          <w:lang w:eastAsia="en-US"/>
        </w:rPr>
        <w:t>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6C6153BB" w:rsidR="00CC58C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w:t>
      </w:r>
      <w:r w:rsidR="00CC58C6" w:rsidRPr="00ED48A6">
        <w:rPr>
          <w:rFonts w:cs="Calibri"/>
          <w:szCs w:val="18"/>
          <w:lang w:eastAsia="en-US"/>
        </w:rPr>
        <w:lastRenderedPageBreak/>
        <w:t xml:space="preserve">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w:t>
      </w:r>
      <w:r w:rsidR="00E60DAB">
        <w:rPr>
          <w:rFonts w:cs="Calibri"/>
          <w:szCs w:val="18"/>
          <w:lang w:eastAsia="en-US"/>
        </w:rPr>
        <w:br/>
      </w:r>
      <w:r w:rsidR="00CC58C6" w:rsidRPr="00ED48A6">
        <w:rPr>
          <w:rFonts w:cs="Calibri"/>
          <w:szCs w:val="18"/>
          <w:lang w:eastAsia="en-US"/>
        </w:rPr>
        <w:t xml:space="preserve">a souvisejících ploch. </w:t>
      </w:r>
    </w:p>
    <w:p w14:paraId="6059572F" w14:textId="77777777" w:rsidR="00E60DAB" w:rsidRPr="00ED48A6" w:rsidRDefault="00E60DAB" w:rsidP="00E60DAB">
      <w:pPr>
        <w:pStyle w:val="Odstavecseseznamem"/>
        <w:spacing w:before="120"/>
        <w:ind w:left="567"/>
        <w:contextualSpacing w:val="0"/>
        <w:jc w:val="both"/>
        <w:rPr>
          <w:rFonts w:cs="Calibri"/>
          <w:szCs w:val="18"/>
          <w:lang w:eastAsia="en-US"/>
        </w:rPr>
      </w:pPr>
    </w:p>
    <w:p w14:paraId="410C18B0" w14:textId="6CCF8114"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w:t>
      </w:r>
      <w:r w:rsidR="00E60DAB">
        <w:rPr>
          <w:bCs/>
        </w:rPr>
        <w:br/>
      </w:r>
      <w:r w:rsidRPr="00ED48A6">
        <w:rPr>
          <w:bCs/>
        </w:rPr>
        <w:t xml:space="preserve">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w:t>
      </w:r>
      <w:r w:rsidR="00E60DAB">
        <w:rPr>
          <w:bCs/>
        </w:rPr>
        <w:br/>
      </w:r>
      <w:r w:rsidRPr="00ED48A6">
        <w:rPr>
          <w:bCs/>
        </w:rPr>
        <w:t xml:space="preserve">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w:t>
      </w:r>
      <w:r w:rsidR="00E60DAB">
        <w:rPr>
          <w:bCs/>
        </w:rPr>
        <w:br/>
      </w:r>
      <w:r w:rsidRPr="00ED48A6">
        <w:rPr>
          <w:bCs/>
        </w:rPr>
        <w:t xml:space="preserve">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2D93348E"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v instalovat v Místě provádění Díla na viditelném místě 1 (jeden) dočasný velkoplošný billboard </w:t>
      </w:r>
      <w:r w:rsidR="00E60DAB">
        <w:br/>
      </w:r>
      <w:r w:rsidR="00CE281D" w:rsidRPr="00A02EFC">
        <w:t xml:space="preserve">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r w:rsidR="00486681">
        <w:rPr>
          <w:rFonts w:eastAsiaTheme="majorEastAsia"/>
        </w:rPr>
        <w:t>petra.sukupova</w:t>
      </w:r>
      <w:r w:rsidR="00012EDA" w:rsidRPr="00961330">
        <w:rPr>
          <w:rFonts w:eastAsiaTheme="majorEastAsia"/>
        </w:rPr>
        <w:t>@rszk.cz</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w:t>
      </w:r>
      <w:r w:rsidR="00E60DAB">
        <w:br/>
      </w:r>
      <w:r w:rsidR="005E7F55" w:rsidRPr="00A02EFC">
        <w:t xml:space="preserve">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0353F83E"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w:t>
      </w:r>
      <w:r w:rsidR="00E60DAB">
        <w:rPr>
          <w:rFonts w:cs="Calibri"/>
          <w:szCs w:val="18"/>
          <w:lang w:eastAsia="en-US"/>
        </w:rPr>
        <w:br/>
      </w:r>
      <w:r w:rsidRPr="000E03BC">
        <w:rPr>
          <w:rFonts w:cs="Calibri"/>
          <w:szCs w:val="18"/>
          <w:lang w:eastAsia="en-US"/>
        </w:rPr>
        <w:t xml:space="preserve">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5BE290AF" w:rsidR="00A74CE1" w:rsidRPr="00ED48A6" w:rsidRDefault="00A74CE1">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E60DAB">
        <w:rPr>
          <w:rFonts w:cs="Calibri"/>
          <w:szCs w:val="18"/>
          <w:lang w:eastAsia="en-US"/>
        </w:rPr>
        <w:t>14 679 253,27 Kč</w:t>
      </w:r>
    </w:p>
    <w:p w14:paraId="4B7DECA3" w14:textId="16FA629C"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E60DAB">
        <w:rPr>
          <w:rFonts w:cs="Calibri"/>
          <w:szCs w:val="18"/>
          <w:lang w:eastAsia="en-US"/>
        </w:rPr>
        <w:t xml:space="preserve">  3</w:t>
      </w:r>
      <w:proofErr w:type="gramEnd"/>
      <w:r w:rsidR="00E60DAB">
        <w:rPr>
          <w:rFonts w:cs="Calibri"/>
          <w:szCs w:val="18"/>
          <w:lang w:eastAsia="en-US"/>
        </w:rPr>
        <w:t xml:space="preserve"> 082 643,19 Kč</w:t>
      </w:r>
    </w:p>
    <w:p w14:paraId="602523BC" w14:textId="77777777" w:rsidR="00E60DAB" w:rsidRDefault="00A74CE1" w:rsidP="00BD1778">
      <w:pPr>
        <w:pStyle w:val="Odstavecseseznamem"/>
        <w:numPr>
          <w:ilvl w:val="0"/>
          <w:numId w:val="27"/>
        </w:numPr>
        <w:ind w:left="1134" w:hanging="567"/>
        <w:contextualSpacing w:val="0"/>
        <w:jc w:val="both"/>
        <w:rPr>
          <w:rFonts w:cs="Calibri"/>
          <w:szCs w:val="18"/>
          <w:lang w:eastAsia="en-US"/>
        </w:rPr>
      </w:pPr>
      <w:r w:rsidRPr="00E60DAB">
        <w:rPr>
          <w:rFonts w:cs="Calibri"/>
          <w:szCs w:val="18"/>
          <w:lang w:eastAsia="en-US"/>
        </w:rPr>
        <w:t xml:space="preserve">Cena celkem vč. DPH </w:t>
      </w:r>
      <w:r w:rsidRPr="00E60DAB">
        <w:rPr>
          <w:rFonts w:cs="Calibri"/>
          <w:szCs w:val="18"/>
          <w:lang w:eastAsia="en-US"/>
        </w:rPr>
        <w:tab/>
      </w:r>
      <w:r w:rsidRPr="00E60DAB">
        <w:rPr>
          <w:rFonts w:cs="Calibri"/>
          <w:szCs w:val="18"/>
          <w:lang w:eastAsia="en-US"/>
        </w:rPr>
        <w:tab/>
      </w:r>
      <w:r w:rsidRPr="00E60DAB">
        <w:rPr>
          <w:rFonts w:cs="Calibri"/>
          <w:szCs w:val="18"/>
          <w:lang w:eastAsia="en-US"/>
        </w:rPr>
        <w:tab/>
      </w:r>
      <w:r w:rsidRPr="00E60DAB">
        <w:rPr>
          <w:rFonts w:cs="Calibri"/>
          <w:szCs w:val="18"/>
          <w:lang w:eastAsia="en-US"/>
        </w:rPr>
        <w:tab/>
      </w:r>
      <w:r w:rsidRPr="00E60DAB">
        <w:rPr>
          <w:rFonts w:cs="Calibri"/>
          <w:szCs w:val="18"/>
          <w:lang w:eastAsia="en-US"/>
        </w:rPr>
        <w:tab/>
      </w:r>
      <w:r w:rsidR="00E60DAB">
        <w:rPr>
          <w:rFonts w:cs="Calibri"/>
          <w:szCs w:val="18"/>
          <w:lang w:eastAsia="en-US"/>
        </w:rPr>
        <w:t>17 761 896,46 Kč</w:t>
      </w:r>
      <w:r w:rsidR="00E60DAB" w:rsidRPr="00E60DAB">
        <w:rPr>
          <w:rFonts w:cs="Calibri"/>
          <w:szCs w:val="18"/>
          <w:lang w:eastAsia="en-US"/>
        </w:rPr>
        <w:t xml:space="preserve"> </w:t>
      </w:r>
    </w:p>
    <w:p w14:paraId="1C6DEAA2" w14:textId="4F830350" w:rsidR="00BE1F1B" w:rsidRPr="00E60DAB" w:rsidRDefault="00A74CE1" w:rsidP="00BD1778">
      <w:pPr>
        <w:pStyle w:val="Odstavecseseznamem"/>
        <w:numPr>
          <w:ilvl w:val="0"/>
          <w:numId w:val="27"/>
        </w:numPr>
        <w:ind w:left="1134" w:hanging="567"/>
        <w:contextualSpacing w:val="0"/>
        <w:jc w:val="both"/>
        <w:rPr>
          <w:rFonts w:cs="Calibri"/>
          <w:szCs w:val="18"/>
          <w:lang w:eastAsia="en-US"/>
        </w:rPr>
      </w:pPr>
      <w:r w:rsidRPr="00E60DAB">
        <w:rPr>
          <w:rFonts w:cs="Calibri"/>
          <w:szCs w:val="18"/>
          <w:lang w:eastAsia="en-US"/>
        </w:rPr>
        <w:t>(</w:t>
      </w:r>
      <w:r w:rsidR="005F257A">
        <w:rPr>
          <w:rFonts w:cs="Calibri"/>
          <w:szCs w:val="18"/>
          <w:lang w:eastAsia="en-US"/>
        </w:rPr>
        <w:t>slovy sedmnáct milionů sedm set šedesát jeden tisíc osm set devadesát šest a 46/100</w:t>
      </w:r>
      <w:r w:rsidRPr="00E60DAB">
        <w:rPr>
          <w:rFonts w:cs="Calibri"/>
          <w:szCs w:val="18"/>
          <w:lang w:eastAsia="en-US"/>
        </w:rPr>
        <w:t>korun českých)</w:t>
      </w:r>
      <w:r w:rsidR="00476925" w:rsidRPr="00E60DAB">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41ABA97F" w:rsidR="00D75D71" w:rsidRPr="005F257A"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w:t>
      </w:r>
      <w:r w:rsidR="005F257A">
        <w:rPr>
          <w:rFonts w:cs="Calibri"/>
          <w:szCs w:val="18"/>
          <w:lang w:eastAsia="en-US"/>
        </w:rPr>
        <w:br/>
      </w:r>
      <w:r w:rsidRPr="00ED48A6">
        <w:rPr>
          <w:rFonts w:cs="Calibri"/>
          <w:szCs w:val="18"/>
          <w:lang w:eastAsia="en-US"/>
        </w:rPr>
        <w:lastRenderedPageBreak/>
        <w:t xml:space="preserve">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120A89E5" w14:textId="77777777" w:rsidR="005F257A" w:rsidRPr="00ED48A6" w:rsidRDefault="005F257A" w:rsidP="005F257A">
      <w:pPr>
        <w:pStyle w:val="Odstavecseseznamem"/>
        <w:tabs>
          <w:tab w:val="left" w:pos="567"/>
        </w:tabs>
        <w:spacing w:before="120"/>
        <w:ind w:left="567"/>
        <w:contextualSpacing w:val="0"/>
        <w:jc w:val="both"/>
        <w:rPr>
          <w:rFonts w:cs="Calibri"/>
          <w:szCs w:val="18"/>
          <w:lang w:eastAsia="en-US"/>
        </w:rPr>
      </w:pPr>
    </w:p>
    <w:p w14:paraId="6BF6136C" w14:textId="3958CD9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 xml:space="preserve">mlouvou (vč. Podkladů). V případě méněprací dojde k přiměřenému snížení Ceny díla o cenu méněprací. </w:t>
      </w:r>
      <w:r w:rsidR="005F257A">
        <w:rPr>
          <w:rFonts w:cs="Calibri"/>
          <w:szCs w:val="18"/>
          <w:lang w:eastAsia="en-US"/>
        </w:rPr>
        <w:br/>
      </w:r>
      <w:r w:rsidRPr="00ED48A6">
        <w:rPr>
          <w:rFonts w:cs="Calibri"/>
          <w:szCs w:val="18"/>
          <w:lang w:eastAsia="en-US"/>
        </w:rPr>
        <w:t>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1ED2F012"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w:t>
      </w:r>
      <w:r w:rsidR="005F257A">
        <w:rPr>
          <w:rFonts w:cs="Calibri"/>
          <w:bCs/>
          <w:szCs w:val="18"/>
          <w:lang w:eastAsia="en-US"/>
        </w:rPr>
        <w:br/>
      </w:r>
      <w:r w:rsidRPr="00ED48A6">
        <w:rPr>
          <w:rFonts w:cs="Calibri"/>
          <w:bCs/>
          <w:szCs w:val="18"/>
          <w:lang w:eastAsia="en-US"/>
        </w:rPr>
        <w:t xml:space="preserve">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B953C2">
        <w:rPr>
          <w:rFonts w:cs="Calibri"/>
          <w:bCs/>
          <w:szCs w:val="18"/>
          <w:lang w:eastAsia="en-US"/>
        </w:rPr>
        <w:t>RTS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1D50A574"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D0CB7">
        <w:rPr>
          <w:rFonts w:cs="Calibri"/>
          <w:bCs/>
          <w:szCs w:val="18"/>
          <w:lang w:eastAsia="en-US"/>
        </w:rPr>
        <w:t>RTS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w:t>
      </w:r>
      <w:r w:rsidR="005F257A">
        <w:rPr>
          <w:rFonts w:cs="Calibri"/>
          <w:bCs/>
          <w:szCs w:val="18"/>
          <w:lang w:eastAsia="en-US"/>
        </w:rPr>
        <w:br/>
      </w:r>
      <w:r w:rsidRPr="00ED48A6">
        <w:rPr>
          <w:rFonts w:cs="Calibri"/>
          <w:bCs/>
          <w:szCs w:val="18"/>
          <w:lang w:eastAsia="en-US"/>
        </w:rPr>
        <w:t xml:space="preserve">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39E80E7C"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 xml:space="preserve">a bude podkladem pro jednání </w:t>
      </w:r>
      <w:r w:rsidR="005F257A">
        <w:rPr>
          <w:rFonts w:cs="Calibri"/>
          <w:bCs/>
          <w:szCs w:val="18"/>
          <w:lang w:eastAsia="en-US"/>
        </w:rPr>
        <w:br/>
      </w:r>
      <w:r w:rsidR="00D75D71" w:rsidRPr="007A1961">
        <w:rPr>
          <w:rFonts w:cs="Calibri"/>
          <w:bCs/>
          <w:szCs w:val="18"/>
          <w:lang w:eastAsia="en-US"/>
        </w:rPr>
        <w:t>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16807F7E"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Stejným způsobem jako Soupisy budou v pravidelných měsíčních intervalech připravovány, předkládány </w:t>
      </w:r>
      <w:r w:rsidR="005F257A">
        <w:rPr>
          <w:rFonts w:cs="Calibri"/>
          <w:szCs w:val="18"/>
          <w:lang w:eastAsia="en-US"/>
        </w:rPr>
        <w:br/>
      </w:r>
      <w:r w:rsidRPr="007A1961">
        <w:rPr>
          <w:rFonts w:cs="Calibri"/>
          <w:szCs w:val="18"/>
          <w:lang w:eastAsia="en-US"/>
        </w:rPr>
        <w:t>a odsouhlasovány rovněž:</w:t>
      </w:r>
    </w:p>
    <w:p w14:paraId="47190A6D" w14:textId="5AA7D372"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w:t>
      </w:r>
      <w:r w:rsidR="005F257A">
        <w:rPr>
          <w:rFonts w:cs="Calibri"/>
          <w:szCs w:val="18"/>
          <w:lang w:eastAsia="en-US"/>
        </w:rPr>
        <w:br/>
      </w:r>
      <w:r w:rsidRPr="007A1961">
        <w:rPr>
          <w:rFonts w:cs="Calibri"/>
          <w:szCs w:val="18"/>
          <w:lang w:eastAsia="en-US"/>
        </w:rPr>
        <w:t xml:space="preserve">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xml:space="preserve">, ve kterém byly </w:t>
      </w:r>
      <w:r w:rsidR="00B60001" w:rsidRPr="00ED48A6">
        <w:rPr>
          <w:rFonts w:cs="Calibri"/>
          <w:szCs w:val="18"/>
          <w:lang w:eastAsia="en-US"/>
        </w:rPr>
        <w:lastRenderedPageBreak/>
        <w:t>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7367B1F9"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w:t>
      </w:r>
      <w:r w:rsidR="005F257A">
        <w:rPr>
          <w:rFonts w:cs="Calibri"/>
          <w:szCs w:val="18"/>
          <w:lang w:eastAsia="en-US"/>
        </w:rPr>
        <w:br/>
      </w:r>
      <w:r w:rsidR="00B60001" w:rsidRPr="00ED48A6">
        <w:rPr>
          <w:rFonts w:cs="Calibri"/>
          <w:szCs w:val="18"/>
          <w:lang w:eastAsia="en-US"/>
        </w:rPr>
        <w:t xml:space="preserve">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79DAE873"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w:t>
      </w:r>
      <w:r w:rsidR="005F257A">
        <w:rPr>
          <w:rFonts w:cs="Calibri"/>
          <w:szCs w:val="18"/>
          <w:lang w:eastAsia="en-US"/>
        </w:rPr>
        <w:br/>
      </w:r>
      <w:r w:rsidR="006A1DDC" w:rsidRPr="007A1961">
        <w:rPr>
          <w:rFonts w:cs="Calibri"/>
          <w:szCs w:val="18"/>
          <w:lang w:eastAsia="en-US"/>
        </w:rPr>
        <w:t xml:space="preserve">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w:t>
      </w:r>
      <w:r w:rsidR="005F257A">
        <w:rPr>
          <w:rFonts w:cs="Calibri"/>
          <w:szCs w:val="18"/>
          <w:lang w:eastAsia="en-US"/>
        </w:rPr>
        <w:br/>
      </w:r>
      <w:r w:rsidR="006A1DDC" w:rsidRPr="007A1961">
        <w:rPr>
          <w:rFonts w:cs="Calibri"/>
          <w:szCs w:val="18"/>
          <w:lang w:eastAsia="en-US"/>
        </w:rPr>
        <w:t xml:space="preserve">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5F257A">
        <w:rPr>
          <w:rFonts w:cs="Calibri"/>
          <w:szCs w:val="18"/>
          <w:lang w:eastAsia="en-US"/>
        </w:rPr>
        <w:br/>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w:t>
      </w:r>
      <w:r w:rsidR="005F257A">
        <w:rPr>
          <w:rFonts w:cs="Calibri"/>
          <w:szCs w:val="18"/>
          <w:lang w:eastAsia="en-US"/>
        </w:rPr>
        <w:br/>
      </w:r>
      <w:r w:rsidR="006A1DDC" w:rsidRPr="007A1961">
        <w:rPr>
          <w:rFonts w:cs="Calibri"/>
          <w:szCs w:val="18"/>
          <w:lang w:eastAsia="en-US"/>
        </w:rPr>
        <w:t xml:space="preserve">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w:t>
      </w:r>
      <w:r w:rsidR="005F257A">
        <w:rPr>
          <w:rFonts w:cs="Calibri"/>
          <w:szCs w:val="18"/>
          <w:lang w:eastAsia="en-US"/>
        </w:rPr>
        <w:br/>
      </w:r>
      <w:r w:rsidR="006A1DDC" w:rsidRPr="007A1961">
        <w:rPr>
          <w:rFonts w:cs="Calibri"/>
          <w:szCs w:val="18"/>
          <w:lang w:eastAsia="en-US"/>
        </w:rPr>
        <w:t xml:space="preserve">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5E148DF2"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w:t>
      </w:r>
      <w:r w:rsidR="005F257A">
        <w:rPr>
          <w:rFonts w:cs="Calibri"/>
          <w:szCs w:val="18"/>
          <w:lang w:eastAsia="en-US"/>
        </w:rPr>
        <w:br/>
      </w:r>
      <w:r w:rsidRPr="007A1961">
        <w:rPr>
          <w:rFonts w:cs="Calibri"/>
          <w:szCs w:val="18"/>
          <w:lang w:eastAsia="en-US"/>
        </w:rPr>
        <w:t xml:space="preserve">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59654A7"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 xml:space="preserve">ve sjednaném rozsahu </w:t>
      </w:r>
      <w:r w:rsidR="005F257A">
        <w:rPr>
          <w:rFonts w:cs="Calibri"/>
          <w:szCs w:val="18"/>
          <w:lang w:eastAsia="en-US"/>
        </w:rPr>
        <w:br/>
      </w:r>
      <w:r w:rsidRPr="00ED48A6">
        <w:rPr>
          <w:rFonts w:cs="Calibri"/>
          <w:szCs w:val="18"/>
          <w:lang w:eastAsia="en-US"/>
        </w:rPr>
        <w:t>a sjednaných lhůtách,</w:t>
      </w:r>
    </w:p>
    <w:p w14:paraId="683688DD" w14:textId="033A7F69"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 xml:space="preserve">y jsou plněním výhradně pro výkon veřejné správy, </w:t>
      </w:r>
      <w:r w:rsidR="005F257A">
        <w:rPr>
          <w:rFonts w:cs="Calibri"/>
          <w:szCs w:val="18"/>
          <w:lang w:eastAsia="en-US"/>
        </w:rPr>
        <w:br/>
      </w:r>
      <w:r w:rsidRPr="00ED48A6">
        <w:rPr>
          <w:rFonts w:cs="Calibri"/>
          <w:szCs w:val="18"/>
          <w:lang w:eastAsia="en-US"/>
        </w:rPr>
        <w:t>u nichž nebude režim přenesené daňové povinnosti uplatněn.</w:t>
      </w:r>
    </w:p>
    <w:p w14:paraId="50F8F8A3" w14:textId="76369278"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 xml:space="preserve">e uvedený </w:t>
      </w:r>
      <w:r w:rsidR="005F257A">
        <w:rPr>
          <w:rFonts w:cs="Calibri"/>
          <w:szCs w:val="18"/>
          <w:lang w:eastAsia="en-US"/>
        </w:rPr>
        <w:br/>
      </w:r>
      <w:r w:rsidRPr="00ED48A6">
        <w:rPr>
          <w:rFonts w:cs="Calibri"/>
          <w:szCs w:val="18"/>
          <w:lang w:eastAsia="en-US"/>
        </w:rPr>
        <w:t>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14015203"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w:t>
      </w:r>
      <w:r w:rsidR="005F257A">
        <w:rPr>
          <w:rFonts w:cs="Calibri"/>
          <w:szCs w:val="18"/>
          <w:lang w:eastAsia="en-US"/>
        </w:rPr>
        <w:br/>
      </w:r>
      <w:r w:rsidRPr="00ED48A6">
        <w:rPr>
          <w:rFonts w:cs="Calibri"/>
          <w:szCs w:val="18"/>
          <w:lang w:eastAsia="en-US"/>
        </w:rPr>
        <w:t xml:space="preserve">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w:t>
      </w:r>
      <w:r w:rsidRPr="00ED48A6">
        <w:rPr>
          <w:rFonts w:cs="Calibri"/>
          <w:szCs w:val="18"/>
          <w:lang w:eastAsia="en-US"/>
        </w:rPr>
        <w:lastRenderedPageBreak/>
        <w:t xml:space="preserve">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w:t>
      </w:r>
      <w:r w:rsidR="005F257A">
        <w:rPr>
          <w:rFonts w:cs="Calibri"/>
          <w:szCs w:val="18"/>
          <w:lang w:eastAsia="en-US"/>
        </w:rPr>
        <w:br/>
      </w:r>
      <w:r w:rsidRPr="00ED48A6">
        <w:rPr>
          <w:rFonts w:cs="Calibri"/>
          <w:szCs w:val="18"/>
          <w:lang w:eastAsia="en-US"/>
        </w:rPr>
        <w:t xml:space="preserve">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11B40879"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w:t>
      </w:r>
      <w:r w:rsidR="005F257A">
        <w:rPr>
          <w:rFonts w:cs="Calibri"/>
          <w:szCs w:val="18"/>
          <w:lang w:eastAsia="en-US"/>
        </w:rPr>
        <w:br/>
      </w:r>
      <w:r w:rsidRPr="003C1E04">
        <w:rPr>
          <w:rFonts w:cs="Calibri"/>
          <w:szCs w:val="18"/>
          <w:lang w:eastAsia="en-US"/>
        </w:rPr>
        <w:t xml:space="preserve">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42B5B31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w:t>
      </w:r>
      <w:r w:rsidR="005F257A">
        <w:rPr>
          <w:rFonts w:cs="Calibri"/>
          <w:szCs w:val="18"/>
          <w:lang w:eastAsia="en-US"/>
        </w:rPr>
        <w:br/>
      </w:r>
      <w:r w:rsidR="0006106C" w:rsidRPr="003C1E04">
        <w:rPr>
          <w:rFonts w:cs="Calibri"/>
          <w:szCs w:val="18"/>
          <w:lang w:eastAsia="en-US"/>
        </w:rPr>
        <w:t xml:space="preserve">na staveništi potřebuje. </w:t>
      </w:r>
    </w:p>
    <w:p w14:paraId="452D818A" w14:textId="4FA46ED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w:t>
      </w:r>
      <w:r w:rsidR="005F257A">
        <w:rPr>
          <w:rFonts w:cs="Calibri"/>
          <w:szCs w:val="18"/>
          <w:lang w:eastAsia="en-US"/>
        </w:rPr>
        <w:br/>
      </w:r>
      <w:r w:rsidR="0006106C" w:rsidRPr="003C1E04">
        <w:rPr>
          <w:rFonts w:cs="Calibri"/>
          <w:szCs w:val="18"/>
          <w:lang w:eastAsia="en-US"/>
        </w:rPr>
        <w:t xml:space="preserve">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23D271D"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 xml:space="preserve">Zákaz vstupu nepovolaným fyzickým osobám musí být vyznačen bezpečnostní značkou na všech vstupech </w:t>
      </w:r>
      <w:r w:rsidR="005F257A">
        <w:br/>
      </w:r>
      <w:r w:rsidRPr="00ED48A6">
        <w:t>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2F126ACA"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w:t>
      </w:r>
      <w:r w:rsidR="005F257A">
        <w:rPr>
          <w:rFonts w:cs="Calibri"/>
          <w:szCs w:val="18"/>
          <w:lang w:eastAsia="en-US"/>
        </w:rPr>
        <w:br/>
      </w:r>
      <w:r w:rsidR="004C2168" w:rsidRPr="00ED48A6">
        <w:rPr>
          <w:rFonts w:cs="Calibri"/>
          <w:szCs w:val="18"/>
          <w:lang w:eastAsia="en-US"/>
        </w:rPr>
        <w:t>a ekologické zátěže. Zásadně je zakázáno (a to i po celou dobu realizace Díla), aby byly pod vrchní vrstvu zasypány zbytky stavebního materiálu či jiného odpadu.</w:t>
      </w:r>
    </w:p>
    <w:p w14:paraId="582E1336" w14:textId="77777777"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Zhotovitel je povinen vést ode dne předání a převzetí staveniště o pracích, které provádí, stavební deník v elektronické formě, a to v souladu se všemi příslušnými obecně závaznými právními předpisy. Elektronický stavební deník bude veden v aplikaci k tomu určené, která bude pro tyto účely zajištěna Objednatelem. Za účelem zápisů do stavebního deníku musí být osoby pověřené provádět zápisy vybaveny elektronickým podpisem (Objednatel elektronické podpisy takovým osobám na straně Zhotovitele nezajišťuje, toto je povinen zajistit Zhotovitel). Do stavebního deníku zapisuje Zhotovitel veškeré skutečnosti rozhodné pro provádění Díla, zejména údaje o:</w:t>
      </w:r>
    </w:p>
    <w:p w14:paraId="7AA3F11B"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E6587A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Časovém postupu prací;</w:t>
      </w:r>
    </w:p>
    <w:p w14:paraId="1810F7D8"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5E00D08A"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604D2B6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0B85FBA3"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2E135610" w14:textId="0011876C"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a elektronickým podpisem 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w:t>
      </w:r>
      <w:r w:rsidR="005F257A">
        <w:br/>
      </w:r>
      <w:r w:rsidRPr="00ED48A6">
        <w:t>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v elektronickém formátu, např. *.</w:t>
      </w:r>
      <w:r>
        <w:t>PDF</w:t>
      </w:r>
      <w:r w:rsidRPr="00ED48A6">
        <w:t xml:space="preserve">, a to tak, aby byla </w:t>
      </w:r>
      <w:r w:rsidR="005F257A">
        <w:br/>
      </w:r>
      <w:r w:rsidRPr="00ED48A6">
        <w:t>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lastRenderedPageBreak/>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70E04E72"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w:t>
      </w:r>
      <w:r w:rsidR="005F257A">
        <w:br/>
      </w:r>
      <w:r w:rsidRPr="00ED48A6">
        <w:t xml:space="preserve">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w:t>
      </w:r>
      <w:r w:rsidR="005F257A">
        <w:br/>
      </w:r>
      <w:r w:rsidRPr="00ED48A6">
        <w:t xml:space="preserve">ani užívání podstatným způsobem neomezují, ani nebrání </w:t>
      </w:r>
      <w:r w:rsidR="0064698A" w:rsidRPr="00ED48A6">
        <w:t>získaní či vydání veřejnoprávních formalit k</w:t>
      </w:r>
      <w:r w:rsidR="00221C4E">
        <w:t> </w:t>
      </w:r>
      <w:r w:rsidR="0064698A" w:rsidRPr="00ED48A6">
        <w:t xml:space="preserve">povolení stavby </w:t>
      </w:r>
      <w:r w:rsidR="005F257A">
        <w:br/>
      </w:r>
      <w:r w:rsidR="0064698A" w:rsidRPr="00ED48A6">
        <w:t>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682E6AB7"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w:t>
      </w:r>
      <w:r w:rsidR="005F257A">
        <w:rPr>
          <w:rFonts w:cs="Calibri"/>
          <w:szCs w:val="18"/>
          <w:lang w:eastAsia="en-US"/>
        </w:rPr>
        <w:br/>
      </w:r>
      <w:r w:rsidRPr="00ED48A6">
        <w:rPr>
          <w:rFonts w:cs="Calibri"/>
          <w:szCs w:val="18"/>
          <w:lang w:eastAsia="en-US"/>
        </w:rPr>
        <w:t>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57C0DFB2"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w:t>
      </w:r>
      <w:r w:rsidR="005F257A">
        <w:rPr>
          <w:rFonts w:cs="Calibri"/>
          <w:szCs w:val="18"/>
          <w:lang w:eastAsia="en-US"/>
        </w:rPr>
        <w:br/>
      </w:r>
      <w:r w:rsidR="006B3C66" w:rsidRPr="00651D55">
        <w:rPr>
          <w:rFonts w:cs="Calibri"/>
          <w:szCs w:val="18"/>
          <w:lang w:eastAsia="en-US"/>
        </w:rPr>
        <w:t xml:space="preserve">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1D529B1D"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w:t>
      </w:r>
      <w:r w:rsidR="005F257A">
        <w:rPr>
          <w:rFonts w:cs="Calibri"/>
          <w:szCs w:val="18"/>
          <w:lang w:eastAsia="en-US"/>
        </w:rPr>
        <w:br/>
      </w:r>
      <w:r w:rsidR="006B1040" w:rsidRPr="00ED48A6">
        <w:rPr>
          <w:rFonts w:cs="Calibri"/>
          <w:szCs w:val="18"/>
          <w:lang w:eastAsia="en-US"/>
        </w:rPr>
        <w:t xml:space="preserve">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05156D26"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w:t>
      </w:r>
      <w:r w:rsidR="005F257A">
        <w:rPr>
          <w:rFonts w:cs="Calibri"/>
          <w:szCs w:val="18"/>
          <w:lang w:eastAsia="en-US"/>
        </w:rPr>
        <w:br/>
      </w:r>
      <w:r w:rsidR="0022322A" w:rsidRPr="00ED48A6">
        <w:rPr>
          <w:rFonts w:cs="Calibri"/>
          <w:szCs w:val="18"/>
          <w:lang w:eastAsia="en-US"/>
        </w:rPr>
        <w:t xml:space="preserve">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lastRenderedPageBreak/>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4C9752C5"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w:t>
      </w:r>
      <w:r w:rsidR="005F257A">
        <w:rPr>
          <w:rFonts w:cs="Calibri"/>
          <w:szCs w:val="18"/>
          <w:lang w:eastAsia="en-US"/>
        </w:rPr>
        <w:br/>
      </w:r>
      <w:r w:rsidRPr="00ED48A6">
        <w:rPr>
          <w:rFonts w:cs="Calibri"/>
          <w:szCs w:val="18"/>
          <w:lang w:eastAsia="en-US"/>
        </w:rPr>
        <w:t xml:space="preserve">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w:t>
      </w:r>
      <w:r w:rsidR="005F257A">
        <w:rPr>
          <w:rFonts w:cs="Calibri"/>
          <w:szCs w:val="18"/>
          <w:lang w:eastAsia="en-US"/>
        </w:rPr>
        <w:br/>
      </w:r>
      <w:r w:rsidRPr="00ED48A6">
        <w:rPr>
          <w:rFonts w:cs="Calibri"/>
          <w:szCs w:val="18"/>
          <w:lang w:eastAsia="en-US"/>
        </w:rPr>
        <w:t xml:space="preserve">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50ACAA24"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w:t>
      </w:r>
      <w:r w:rsidR="005F257A">
        <w:rPr>
          <w:rFonts w:cs="Calibri"/>
          <w:szCs w:val="18"/>
          <w:lang w:eastAsia="en-US"/>
        </w:rPr>
        <w:br/>
      </w:r>
      <w:r w:rsidR="006B1040" w:rsidRPr="003D1A01">
        <w:rPr>
          <w:rFonts w:cs="Calibri"/>
          <w:szCs w:val="18"/>
          <w:lang w:eastAsia="en-US"/>
        </w:rPr>
        <w:t xml:space="preserve">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w:t>
      </w:r>
      <w:r w:rsidR="005F257A">
        <w:rPr>
          <w:rFonts w:cs="Calibri"/>
          <w:szCs w:val="18"/>
          <w:lang w:eastAsia="en-US"/>
        </w:rPr>
        <w:br/>
      </w:r>
      <w:r w:rsidR="00CA289F" w:rsidRPr="00ED48A6">
        <w:rPr>
          <w:rFonts w:cs="Calibri"/>
          <w:szCs w:val="18"/>
          <w:lang w:eastAsia="en-US"/>
        </w:rPr>
        <w:t xml:space="preserve">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 xml:space="preserve">automaticky prodlužuje </w:t>
      </w:r>
      <w:r w:rsidR="005F257A">
        <w:rPr>
          <w:rFonts w:cs="Calibri"/>
          <w:szCs w:val="18"/>
          <w:lang w:eastAsia="en-US"/>
        </w:rPr>
        <w:br/>
      </w:r>
      <w:r w:rsidR="00CA289F" w:rsidRPr="00ED48A6">
        <w:rPr>
          <w:rFonts w:cs="Calibri"/>
          <w:szCs w:val="18"/>
          <w:lang w:eastAsia="en-US"/>
        </w:rPr>
        <w:t>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0B0800EC"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w:t>
      </w:r>
      <w:r w:rsidR="005F257A">
        <w:rPr>
          <w:rFonts w:cs="Calibri"/>
          <w:szCs w:val="18"/>
          <w:lang w:eastAsia="en-US"/>
        </w:rPr>
        <w:br/>
      </w:r>
      <w:r w:rsidR="007F01F4" w:rsidRPr="003D1A01">
        <w:rPr>
          <w:rFonts w:cs="Calibri"/>
          <w:szCs w:val="18"/>
          <w:lang w:eastAsia="en-US"/>
        </w:rPr>
        <w:t xml:space="preserve">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2E1FC46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 xml:space="preserve">e (tj. reklamovat) kdykoliv </w:t>
      </w:r>
      <w:r w:rsidR="005F257A">
        <w:rPr>
          <w:rFonts w:cs="Calibri"/>
          <w:szCs w:val="18"/>
          <w:lang w:eastAsia="en-US"/>
        </w:rPr>
        <w:br/>
      </w:r>
      <w:r w:rsidRPr="003D1A01">
        <w:rPr>
          <w:rFonts w:cs="Calibri"/>
          <w:szCs w:val="18"/>
          <w:lang w:eastAsia="en-US"/>
        </w:rPr>
        <w:t>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w:t>
      </w:r>
      <w:r w:rsidR="005F257A">
        <w:rPr>
          <w:rFonts w:cs="Calibri"/>
          <w:szCs w:val="18"/>
          <w:lang w:eastAsia="en-US"/>
        </w:rPr>
        <w:br/>
      </w:r>
      <w:r w:rsidRPr="00ED48A6">
        <w:rPr>
          <w:rFonts w:cs="Calibri"/>
          <w:szCs w:val="18"/>
          <w:lang w:eastAsia="en-US"/>
        </w:rPr>
        <w:t xml:space="preserve">(resp.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751B9B8D"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w:t>
      </w:r>
      <w:r w:rsidR="005F257A">
        <w:rPr>
          <w:rFonts w:cs="Calibri"/>
          <w:szCs w:val="18"/>
          <w:lang w:eastAsia="en-US"/>
        </w:rPr>
        <w:br/>
      </w:r>
      <w:r w:rsidR="00FC04E6" w:rsidRPr="00ED48A6">
        <w:rPr>
          <w:rFonts w:cs="Calibri"/>
          <w:szCs w:val="18"/>
          <w:lang w:eastAsia="en-US"/>
        </w:rPr>
        <w:t xml:space="preserve">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w:t>
      </w:r>
      <w:r w:rsidR="005F257A">
        <w:rPr>
          <w:rFonts w:cs="Calibri"/>
          <w:szCs w:val="18"/>
          <w:lang w:eastAsia="en-US"/>
        </w:rPr>
        <w:br/>
      </w:r>
      <w:r w:rsidR="00191184" w:rsidRPr="003D1A01">
        <w:rPr>
          <w:rFonts w:cs="Calibri"/>
          <w:szCs w:val="18"/>
          <w:lang w:eastAsia="en-US"/>
        </w:rPr>
        <w:t xml:space="preserve">(u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3F2B6290"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w:t>
      </w:r>
      <w:r w:rsidR="005F257A">
        <w:rPr>
          <w:rFonts w:cs="Calibri"/>
          <w:szCs w:val="18"/>
          <w:lang w:eastAsia="en-US"/>
        </w:rPr>
        <w:br/>
      </w:r>
      <w:r w:rsidRPr="00ED48A6">
        <w:rPr>
          <w:rFonts w:cs="Calibri"/>
          <w:szCs w:val="18"/>
          <w:lang w:eastAsia="en-US"/>
        </w:rPr>
        <w:t xml:space="preserve">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 xml:space="preserve">vznikly </w:t>
      </w:r>
      <w:r w:rsidRPr="00ED48A6">
        <w:rPr>
          <w:rFonts w:cs="Calibri"/>
          <w:szCs w:val="18"/>
          <w:lang w:eastAsia="en-US"/>
        </w:rPr>
        <w:lastRenderedPageBreak/>
        <w:t>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7E710F57"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w:t>
      </w:r>
      <w:r w:rsidR="005F257A">
        <w:rPr>
          <w:rFonts w:cs="Calibri"/>
          <w:szCs w:val="18"/>
          <w:lang w:eastAsia="en-US"/>
        </w:rPr>
        <w:br/>
      </w:r>
      <w:r w:rsidRPr="00D07914">
        <w:rPr>
          <w:rFonts w:cs="Calibri"/>
          <w:szCs w:val="18"/>
          <w:lang w:eastAsia="en-US"/>
        </w:rPr>
        <w:t xml:space="preserve">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5266856C"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w:t>
      </w:r>
      <w:r w:rsidR="005F257A">
        <w:rPr>
          <w:bCs/>
        </w:rPr>
        <w:br/>
      </w:r>
      <w:r w:rsidRPr="00D07914">
        <w:rPr>
          <w:bCs/>
        </w:rPr>
        <w:t xml:space="preserve">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2197426"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w:t>
      </w:r>
      <w:r w:rsidR="005F257A">
        <w:rPr>
          <w:rFonts w:cs="Calibri"/>
          <w:bCs/>
          <w:szCs w:val="18"/>
          <w:lang w:eastAsia="en-US"/>
        </w:rPr>
        <w:br/>
      </w:r>
      <w:r w:rsidRPr="00D07914">
        <w:rPr>
          <w:rFonts w:cs="Calibri"/>
          <w:bCs/>
          <w:szCs w:val="18"/>
          <w:lang w:eastAsia="en-US"/>
        </w:rPr>
        <w:t>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6589AF91"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w:t>
      </w:r>
      <w:r w:rsidR="005F257A">
        <w:rPr>
          <w:rFonts w:cs="Calibri"/>
          <w:bCs/>
          <w:szCs w:val="18"/>
          <w:lang w:eastAsia="en-US"/>
        </w:rPr>
        <w:br/>
      </w:r>
      <w:r w:rsidRPr="00D07914">
        <w:rPr>
          <w:rFonts w:cs="Calibri"/>
          <w:bCs/>
          <w:szCs w:val="18"/>
          <w:lang w:eastAsia="en-US"/>
        </w:rPr>
        <w:t>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6E213EBD"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w:t>
      </w:r>
      <w:r w:rsidR="005F257A">
        <w:rPr>
          <w:rFonts w:cs="Calibri"/>
          <w:bCs/>
          <w:szCs w:val="18"/>
          <w:lang w:eastAsia="en-US"/>
        </w:rPr>
        <w:br/>
      </w:r>
      <w:r w:rsidRPr="00D07914">
        <w:rPr>
          <w:rFonts w:cs="Calibri"/>
          <w:bCs/>
          <w:szCs w:val="18"/>
          <w:lang w:eastAsia="en-US"/>
        </w:rPr>
        <w:t xml:space="preserve">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0C70DC8A"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 xml:space="preserve">Kč (padesát tisíc korun českých). Za pozdní předání daňového dokladu se </w:t>
      </w:r>
      <w:r w:rsidR="005F257A">
        <w:rPr>
          <w:bCs/>
        </w:rPr>
        <w:br/>
      </w:r>
      <w:r w:rsidRPr="00ED48A6">
        <w:rPr>
          <w:bCs/>
        </w:rPr>
        <w:t>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lastRenderedPageBreak/>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60C9419E"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w:t>
      </w:r>
      <w:r w:rsidR="005F257A">
        <w:rPr>
          <w:bCs/>
        </w:rPr>
        <w:br/>
      </w:r>
      <w:r w:rsidR="00677941" w:rsidRPr="00590B06">
        <w:rPr>
          <w:bCs/>
        </w:rPr>
        <w:t xml:space="preserve">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369F7F35" w:rsidR="00677941" w:rsidRPr="00ED48A6" w:rsidRDefault="00434E03" w:rsidP="00434E03">
      <w:pPr>
        <w:pStyle w:val="Odstavecseseznamem"/>
        <w:numPr>
          <w:ilvl w:val="0"/>
          <w:numId w:val="28"/>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w:t>
      </w:r>
      <w:r w:rsidR="005F257A">
        <w:rPr>
          <w:bCs/>
        </w:rPr>
        <w:br/>
      </w:r>
      <w:r w:rsidRPr="00ED48A6">
        <w:rPr>
          <w:bCs/>
        </w:rPr>
        <w:t xml:space="preserve">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w:t>
      </w:r>
      <w:r w:rsidR="005F257A">
        <w:rPr>
          <w:bCs/>
        </w:rPr>
        <w:br/>
      </w:r>
      <w:r w:rsidRPr="00ED48A6">
        <w:rPr>
          <w:bCs/>
        </w:rPr>
        <w:t>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w:t>
      </w:r>
      <w:r w:rsidR="005F257A">
        <w:rPr>
          <w:bCs/>
        </w:rPr>
        <w:br/>
      </w:r>
      <w:r w:rsidR="00731DBF" w:rsidRPr="00ED48A6">
        <w:rPr>
          <w:bCs/>
        </w:rPr>
        <w:t>a 12.</w:t>
      </w:r>
      <w:r w:rsidR="00590B06">
        <w:rPr>
          <w:bCs/>
        </w:rPr>
        <w:t xml:space="preserve">5 </w:t>
      </w:r>
      <w:r w:rsidR="00731DBF" w:rsidRPr="00ED48A6">
        <w:rPr>
          <w:bCs/>
        </w:rPr>
        <w:t>shora.</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1FDFD405"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 xml:space="preserve">y, </w:t>
      </w:r>
      <w:r w:rsidR="005F257A">
        <w:br/>
      </w:r>
      <w:r w:rsidRPr="006B027B">
        <w:t>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8D58D65"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w:t>
      </w:r>
      <w:r w:rsidR="005F257A">
        <w:br/>
      </w:r>
      <w:r w:rsidRPr="006B027B">
        <w:t xml:space="preserve">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w:t>
      </w:r>
      <w:r w:rsidR="00644485" w:rsidRPr="00ED48A6">
        <w:lastRenderedPageBreak/>
        <w:t>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499A9B82" w14:textId="77777777" w:rsidR="005F257A" w:rsidRDefault="005F257A" w:rsidP="005F257A">
      <w:pPr>
        <w:spacing w:before="120"/>
        <w:jc w:val="both"/>
      </w:pPr>
    </w:p>
    <w:p w14:paraId="086A442D" w14:textId="77777777" w:rsidR="005F257A" w:rsidRPr="00ED48A6" w:rsidRDefault="005F257A" w:rsidP="005F257A">
      <w:pPr>
        <w:spacing w:before="120"/>
        <w:jc w:val="both"/>
      </w:pPr>
    </w:p>
    <w:p w14:paraId="26EDB5EB" w14:textId="1EE829DD"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w:t>
      </w:r>
      <w:r w:rsidR="005F257A">
        <w:br/>
      </w:r>
      <w:r w:rsidRPr="00ED48A6">
        <w:t xml:space="preserve">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w:t>
      </w:r>
      <w:r w:rsidR="005F257A">
        <w:br/>
      </w:r>
      <w:r w:rsidR="00CC2A71" w:rsidRPr="00ED48A6">
        <w:t xml:space="preserve">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09D52358"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A179BF">
        <w:t>RTS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w:t>
      </w:r>
      <w:r w:rsidR="005F257A">
        <w:br/>
      </w:r>
      <w:r w:rsidR="00CC2A71" w:rsidRPr="00ED48A6">
        <w:t xml:space="preserve">ze strany </w:t>
      </w:r>
      <w:r w:rsidR="000E3C8F" w:rsidRPr="00ED48A6">
        <w:t>Objednatel</w:t>
      </w:r>
      <w:r w:rsidR="00CC2A71" w:rsidRPr="00ED48A6">
        <w:t xml:space="preserve">e nevznikne </w:t>
      </w:r>
      <w:r w:rsidR="000E3C8F" w:rsidRPr="00ED48A6">
        <w:t>Zhotovitel</w:t>
      </w:r>
      <w:r w:rsidR="00CC2A71" w:rsidRPr="00ED48A6">
        <w:t xml:space="preserve">i nárok na úhradu ceny těchto jiných stavebních prací, dodávek nebo služeb </w:t>
      </w:r>
      <w:r w:rsidR="005F257A">
        <w:br/>
      </w:r>
      <w:r w:rsidR="00CC2A71" w:rsidRPr="00ED48A6">
        <w:t>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50B98E9B"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(uzavírek) </w:t>
      </w:r>
      <w:r w:rsidR="00A80A65" w:rsidRPr="004E5F4E">
        <w:t xml:space="preserve">silnice č. </w:t>
      </w:r>
      <w:r w:rsidR="00906137">
        <w:t>III/05737</w:t>
      </w:r>
      <w:r w:rsidR="00C40D30" w:rsidRPr="004E5F4E">
        <w:t xml:space="preserve"> 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w:t>
      </w:r>
      <w:r w:rsidR="005F257A">
        <w:br/>
      </w:r>
      <w:r w:rsidR="00A80A65" w:rsidRPr="004E5F4E">
        <w:t xml:space="preserve">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784A7542" w14:textId="7B4A513B" w:rsidR="00772CD5" w:rsidRPr="00266B88" w:rsidRDefault="00091C88">
      <w:pPr>
        <w:pStyle w:val="Odstavecseseznamem"/>
        <w:numPr>
          <w:ilvl w:val="0"/>
          <w:numId w:val="30"/>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se stavb</w:t>
      </w:r>
      <w:r w:rsidR="00DF08FF">
        <w:t>ou</w:t>
      </w:r>
      <w:r w:rsidRPr="004E5F4E">
        <w:t xml:space="preserve"> zajišťovan</w:t>
      </w:r>
      <w:r w:rsidR="00DF08FF">
        <w:t>ou</w:t>
      </w:r>
      <w:r w:rsidRPr="004E5F4E">
        <w:t xml:space="preserve"> a financovan</w:t>
      </w:r>
      <w:r w:rsidR="00DF08FF">
        <w:t>ou</w:t>
      </w:r>
      <w:r w:rsidRPr="004E5F4E">
        <w:t xml:space="preserve"> </w:t>
      </w:r>
      <w:r w:rsidR="00DF08FF">
        <w:t xml:space="preserve">městem Vsetín </w:t>
      </w:r>
      <w:r w:rsidR="00515099">
        <w:t>– dále</w:t>
      </w:r>
      <w:r w:rsidR="006A7F7B" w:rsidRPr="004E5F4E">
        <w:t xml:space="preserve"> jen „</w:t>
      </w:r>
      <w:r w:rsidR="006A7F7B" w:rsidRPr="004E5F4E">
        <w:rPr>
          <w:b/>
          <w:bCs/>
        </w:rPr>
        <w:t>Cizí stavba“</w:t>
      </w:r>
      <w:r w:rsidR="006A7F7B" w:rsidRPr="004E5F4E">
        <w:t xml:space="preserve">. 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0CFB3B64" w14:textId="79A0AD84" w:rsidR="001F5845" w:rsidRPr="004E5F4E" w:rsidRDefault="006D3ED2" w:rsidP="00EC3B4C">
      <w:pPr>
        <w:pStyle w:val="Odstavecseseznamem"/>
        <w:numPr>
          <w:ilvl w:val="0"/>
          <w:numId w:val="30"/>
        </w:numPr>
        <w:spacing w:before="60"/>
        <w:ind w:left="567" w:hanging="567"/>
        <w:contextualSpacing w:val="0"/>
        <w:jc w:val="both"/>
        <w:rPr>
          <w:rFonts w:cs="Calibri"/>
          <w:szCs w:val="18"/>
        </w:rPr>
      </w:pPr>
      <w:r w:rsidRPr="004E5F4E">
        <w:t xml:space="preserve">S ohledem na skutečnost, že </w:t>
      </w:r>
      <w:r w:rsidR="0005199C">
        <w:t>provádění</w:t>
      </w:r>
      <w:r w:rsidR="0005199C" w:rsidRPr="004E5F4E">
        <w:t xml:space="preserve"> </w:t>
      </w:r>
      <w:r w:rsidRPr="004E5F4E">
        <w:t>Díla je rozloženo na d</w:t>
      </w:r>
      <w:r w:rsidR="00E75AC8" w:rsidRPr="004E5F4E">
        <w:t>e</w:t>
      </w:r>
      <w:r w:rsidRPr="004E5F4E">
        <w:t xml:space="preserve">lší časový úsek, </w:t>
      </w:r>
      <w:r w:rsidR="00E75AC8" w:rsidRPr="004E5F4E">
        <w:t xml:space="preserve">připouští </w:t>
      </w:r>
      <w:r w:rsidR="001F5845" w:rsidRPr="004E5F4E">
        <w:rPr>
          <w:rFonts w:cs="Calibri"/>
          <w:szCs w:val="18"/>
        </w:rPr>
        <w:t>Objednatel</w:t>
      </w:r>
      <w:r w:rsidR="0079354E" w:rsidRPr="004E5F4E">
        <w:rPr>
          <w:rFonts w:cs="Calibri"/>
          <w:szCs w:val="18"/>
        </w:rPr>
        <w:t xml:space="preserve"> i bez nutnosti </w:t>
      </w:r>
      <w:r w:rsidR="00112FEA" w:rsidRPr="004E5F4E">
        <w:rPr>
          <w:rFonts w:cs="Calibri"/>
          <w:szCs w:val="18"/>
        </w:rPr>
        <w:t>uzavírat</w:t>
      </w:r>
      <w:r w:rsidR="0079354E" w:rsidRPr="004E5F4E">
        <w:rPr>
          <w:rFonts w:cs="Calibri"/>
          <w:szCs w:val="18"/>
        </w:rPr>
        <w:t xml:space="preserve"> v tomto ohledu dodatek Smlouvy</w:t>
      </w:r>
      <w:r w:rsidR="001F5845" w:rsidRPr="004E5F4E">
        <w:rPr>
          <w:rFonts w:cs="Calibri"/>
          <w:szCs w:val="18"/>
        </w:rPr>
        <w:t xml:space="preserve"> změnu výše jednotkových cen u jednotlivých položek</w:t>
      </w:r>
      <w:r w:rsidR="00AA24C2" w:rsidRPr="004E5F4E">
        <w:rPr>
          <w:rFonts w:cs="Calibri"/>
          <w:szCs w:val="18"/>
        </w:rPr>
        <w:t xml:space="preserve"> uvedených v Rozpočtu </w:t>
      </w:r>
      <w:r w:rsidR="001F5845" w:rsidRPr="004E5F4E">
        <w:rPr>
          <w:rFonts w:cs="Calibri"/>
          <w:szCs w:val="18"/>
        </w:rPr>
        <w:t>(dále jen „</w:t>
      </w:r>
      <w:r w:rsidR="001F5845" w:rsidRPr="004E5F4E">
        <w:rPr>
          <w:rFonts w:cs="Calibri"/>
          <w:b/>
          <w:szCs w:val="18"/>
        </w:rPr>
        <w:t>Jednotkové ceny</w:t>
      </w:r>
      <w:r w:rsidR="001F5845" w:rsidRPr="004E5F4E">
        <w:rPr>
          <w:rFonts w:cs="Calibri"/>
          <w:szCs w:val="18"/>
        </w:rPr>
        <w:t xml:space="preserve">“) a tím i úpravu Ceny Díla v případě změn Indexu cen stavebních děl podle klasifikace CZ-CC, </w:t>
      </w:r>
      <w:r w:rsidR="005F257A">
        <w:rPr>
          <w:rFonts w:cs="Calibri"/>
          <w:szCs w:val="18"/>
        </w:rPr>
        <w:br/>
      </w:r>
      <w:r w:rsidR="001F5845" w:rsidRPr="004E5F4E">
        <w:rPr>
          <w:rFonts w:cs="Calibri"/>
          <w:szCs w:val="18"/>
        </w:rPr>
        <w:t>a to způsobem a za podmínek stanovených níže.</w:t>
      </w:r>
    </w:p>
    <w:p w14:paraId="43D3362D" w14:textId="77777777" w:rsidR="001F5845" w:rsidRPr="00ED48A6" w:rsidRDefault="001F5845" w:rsidP="001F5845">
      <w:pPr>
        <w:spacing w:before="60"/>
        <w:ind w:left="567"/>
        <w:jc w:val="both"/>
        <w:rPr>
          <w:rFonts w:cs="Calibri"/>
          <w:szCs w:val="18"/>
        </w:rPr>
      </w:pPr>
      <w:r w:rsidRPr="00ED48A6">
        <w:rPr>
          <w:rFonts w:cs="Calibri"/>
          <w:szCs w:val="18"/>
        </w:rPr>
        <w:t>Jednotkové ceny mohou být upraveny takto:</w:t>
      </w:r>
    </w:p>
    <w:p w14:paraId="18D23B49" w14:textId="03755397" w:rsidR="001F5845" w:rsidRPr="00AE4C64" w:rsidRDefault="001F5845" w:rsidP="001F5845">
      <w:pPr>
        <w:pStyle w:val="Odstavecseseznamem"/>
        <w:numPr>
          <w:ilvl w:val="0"/>
          <w:numId w:val="46"/>
        </w:numPr>
        <w:spacing w:before="60"/>
        <w:ind w:left="1134" w:hanging="567"/>
        <w:contextualSpacing w:val="0"/>
        <w:jc w:val="both"/>
        <w:rPr>
          <w:rFonts w:cs="Calibri"/>
          <w:szCs w:val="18"/>
        </w:rPr>
      </w:pPr>
      <w:r w:rsidRPr="00611B7F">
        <w:rPr>
          <w:rFonts w:cs="Calibri"/>
          <w:szCs w:val="18"/>
        </w:rPr>
        <w:t xml:space="preserve">Úprava Jednotkových cen pro první kalendářní rok </w:t>
      </w:r>
      <w:r w:rsidR="000B4D35" w:rsidRPr="00611B7F">
        <w:rPr>
          <w:rFonts w:cs="Calibri"/>
          <w:szCs w:val="18"/>
        </w:rPr>
        <w:t xml:space="preserve">provádění </w:t>
      </w:r>
      <w:r w:rsidRPr="00611B7F">
        <w:rPr>
          <w:rFonts w:cs="Calibri"/>
          <w:szCs w:val="18"/>
        </w:rPr>
        <w:t xml:space="preserve">Díla </w:t>
      </w:r>
      <w:r w:rsidR="001F1625" w:rsidRPr="00611B7F">
        <w:rPr>
          <w:rFonts w:cs="Calibri"/>
          <w:szCs w:val="18"/>
        </w:rPr>
        <w:t>(tj. rok 2024) není přípustná</w:t>
      </w:r>
      <w:r w:rsidRPr="00611B7F">
        <w:rPr>
          <w:rFonts w:cs="Calibri"/>
          <w:szCs w:val="18"/>
        </w:rPr>
        <w:t>.</w:t>
      </w:r>
      <w:r w:rsidRPr="00AE4C64">
        <w:rPr>
          <w:rFonts w:cs="Calibri"/>
          <w:szCs w:val="18"/>
        </w:rPr>
        <w:t xml:space="preserve"> </w:t>
      </w:r>
    </w:p>
    <w:p w14:paraId="54391850" w14:textId="7F538564" w:rsidR="001F5845" w:rsidRDefault="001F5845" w:rsidP="001F5845">
      <w:pPr>
        <w:pStyle w:val="Odstavecseseznamem"/>
        <w:numPr>
          <w:ilvl w:val="0"/>
          <w:numId w:val="46"/>
        </w:numPr>
        <w:spacing w:before="60"/>
        <w:ind w:left="1134" w:hanging="567"/>
        <w:contextualSpacing w:val="0"/>
        <w:jc w:val="both"/>
        <w:rPr>
          <w:rFonts w:cs="Calibri"/>
          <w:szCs w:val="18"/>
        </w:rPr>
      </w:pPr>
      <w:r w:rsidRPr="00AE4C64">
        <w:rPr>
          <w:rFonts w:cs="Calibri"/>
          <w:szCs w:val="18"/>
        </w:rPr>
        <w:lastRenderedPageBreak/>
        <w:t xml:space="preserve">Úprava Jednotkových cen pro ostatní kalendářní roky </w:t>
      </w:r>
      <w:r w:rsidR="000B4D35" w:rsidRPr="000B4D35">
        <w:rPr>
          <w:rFonts w:cs="Calibri"/>
          <w:szCs w:val="18"/>
        </w:rPr>
        <w:t xml:space="preserve">provádění </w:t>
      </w:r>
      <w:r w:rsidRPr="00AE4C64">
        <w:rPr>
          <w:rFonts w:cs="Calibri"/>
          <w:szCs w:val="18"/>
        </w:rPr>
        <w:t xml:space="preserve">Díla </w:t>
      </w:r>
      <w:r w:rsidR="001F1625" w:rsidRPr="00AE4C64">
        <w:rPr>
          <w:rFonts w:cs="Calibri"/>
          <w:szCs w:val="18"/>
        </w:rPr>
        <w:t xml:space="preserve">(tj. počínaje rokem 2025) </w:t>
      </w:r>
      <w:r w:rsidRPr="00AE4C64">
        <w:rPr>
          <w:rFonts w:cs="Calibri"/>
          <w:szCs w:val="18"/>
        </w:rPr>
        <w:t>nastane</w:t>
      </w:r>
      <w:r w:rsidRPr="00ED48A6">
        <w:rPr>
          <w:rFonts w:cs="Calibri"/>
          <w:szCs w:val="18"/>
        </w:rPr>
        <w:t xml:space="preserve"> (za splnění níže uvedených podmínek) vždy, přičemž takové navýšení nebo snížení bude provedeno o navýšení nebo snížení, které u příslušné položky nebo práce stanoví </w:t>
      </w:r>
      <w:r w:rsidR="001F1625" w:rsidRPr="00ED48A6">
        <w:rPr>
          <w:rFonts w:cs="Calibri"/>
          <w:szCs w:val="18"/>
        </w:rPr>
        <w:t>„Index cen stavebních děl podle klasifikace CZ-CC“ vyhlášený Českým statistickým úřadem (dále jen „</w:t>
      </w:r>
      <w:r w:rsidR="001F1625" w:rsidRPr="00ED48A6">
        <w:rPr>
          <w:rFonts w:cs="Calibri"/>
          <w:b/>
          <w:bCs/>
          <w:szCs w:val="18"/>
        </w:rPr>
        <w:t>Index cen stavebních děl</w:t>
      </w:r>
      <w:r w:rsidR="001F1625" w:rsidRPr="00ED48A6">
        <w:rPr>
          <w:rFonts w:cs="Calibri"/>
          <w:szCs w:val="18"/>
        </w:rPr>
        <w:t xml:space="preserve">“) za </w:t>
      </w:r>
      <w:r w:rsidR="00A236B6" w:rsidRPr="00A236B6">
        <w:rPr>
          <w:rFonts w:cs="Calibri"/>
          <w:szCs w:val="18"/>
          <w:u w:val="single"/>
        </w:rPr>
        <w:t>uplynulý</w:t>
      </w:r>
      <w:r w:rsidR="00A236B6" w:rsidRPr="00A5538C">
        <w:rPr>
          <w:rFonts w:cs="Calibri"/>
          <w:szCs w:val="18"/>
        </w:rPr>
        <w:t xml:space="preserve"> </w:t>
      </w:r>
      <w:r w:rsidR="001F1625" w:rsidRPr="00A5538C">
        <w:rPr>
          <w:rFonts w:cs="Calibri"/>
          <w:szCs w:val="18"/>
        </w:rPr>
        <w:t>k</w:t>
      </w:r>
      <w:r w:rsidR="001F1625" w:rsidRPr="00ED48A6">
        <w:rPr>
          <w:rFonts w:cs="Calibri"/>
          <w:szCs w:val="18"/>
        </w:rPr>
        <w:t xml:space="preserve">alendářní rok </w:t>
      </w:r>
      <w:r w:rsidR="00A040DD" w:rsidRPr="00A040DD">
        <w:rPr>
          <w:rFonts w:cs="Calibri"/>
          <w:szCs w:val="18"/>
        </w:rPr>
        <w:t xml:space="preserve">provádění </w:t>
      </w:r>
      <w:r w:rsidR="006261BD" w:rsidRPr="00ED48A6">
        <w:rPr>
          <w:rFonts w:cs="Calibri"/>
          <w:szCs w:val="18"/>
        </w:rPr>
        <w:t>Díla</w:t>
      </w:r>
      <w:r w:rsidR="00F162E4">
        <w:rPr>
          <w:rFonts w:cs="Calibri"/>
          <w:szCs w:val="18"/>
        </w:rPr>
        <w:t xml:space="preserve">. </w:t>
      </w:r>
    </w:p>
    <w:p w14:paraId="0552CFDE" w14:textId="77777777" w:rsidR="005F257A" w:rsidRPr="00ED48A6" w:rsidRDefault="005F257A" w:rsidP="005F257A">
      <w:pPr>
        <w:pStyle w:val="Odstavecseseznamem"/>
        <w:spacing w:before="60"/>
        <w:ind w:left="1134"/>
        <w:contextualSpacing w:val="0"/>
        <w:jc w:val="both"/>
        <w:rPr>
          <w:rFonts w:cs="Calibri"/>
          <w:szCs w:val="18"/>
        </w:rPr>
      </w:pPr>
    </w:p>
    <w:p w14:paraId="187910FB" w14:textId="342D6B36" w:rsidR="001F5845" w:rsidRPr="00ED48A6" w:rsidRDefault="001F5845" w:rsidP="001F5845">
      <w:pPr>
        <w:spacing w:before="60" w:after="60"/>
        <w:ind w:left="567"/>
        <w:jc w:val="both"/>
        <w:rPr>
          <w:rFonts w:cs="Calibri"/>
          <w:szCs w:val="18"/>
        </w:rPr>
      </w:pPr>
      <w:r w:rsidRPr="00ED48A6">
        <w:rPr>
          <w:rFonts w:cs="Calibri"/>
          <w:szCs w:val="18"/>
        </w:rPr>
        <w:t xml:space="preserve">Jednotková cena, zvýšená nebo snížená </w:t>
      </w:r>
      <w:r w:rsidR="003F2099" w:rsidRPr="00ED48A6">
        <w:rPr>
          <w:rFonts w:cs="Calibri"/>
          <w:szCs w:val="18"/>
        </w:rPr>
        <w:t xml:space="preserve">shora stanoveným </w:t>
      </w:r>
      <w:r w:rsidRPr="00ED48A6">
        <w:rPr>
          <w:rFonts w:cs="Calibri"/>
          <w:szCs w:val="18"/>
        </w:rPr>
        <w:t>postupem</w:t>
      </w:r>
      <w:r w:rsidR="00D44D0A" w:rsidRPr="00ED48A6">
        <w:rPr>
          <w:rFonts w:cs="Calibri"/>
          <w:szCs w:val="18"/>
        </w:rPr>
        <w:t>,</w:t>
      </w:r>
      <w:r w:rsidRPr="00ED48A6">
        <w:rPr>
          <w:rFonts w:cs="Calibri"/>
          <w:szCs w:val="18"/>
        </w:rPr>
        <w:t xml:space="preserve"> se musí rovnat součinu položkové ceny příslušné položky nebo práce uvedené v </w:t>
      </w:r>
      <w:r w:rsidR="00AA24C2" w:rsidRPr="00ED48A6">
        <w:rPr>
          <w:rFonts w:cs="Calibri"/>
          <w:szCs w:val="18"/>
        </w:rPr>
        <w:t>Rozpočtu</w:t>
      </w:r>
      <w:r w:rsidRPr="00ED48A6">
        <w:rPr>
          <w:rFonts w:cs="Calibri"/>
          <w:szCs w:val="18"/>
        </w:rPr>
        <w:t xml:space="preserve"> a násobitele úpravy stanoveného dle Indexu cen stavebních děl takto: </w:t>
      </w:r>
      <w:r w:rsidRPr="00ED48A6">
        <w:rPr>
          <w:rFonts w:cs="Calibri"/>
          <w:b/>
          <w:bCs/>
          <w:szCs w:val="18"/>
        </w:rPr>
        <w:t xml:space="preserve">x = y </w:t>
      </w:r>
      <w:r w:rsidRPr="00ED48A6">
        <w:rPr>
          <w:rFonts w:cs="Calibri"/>
          <w:b/>
          <w:bCs/>
          <w:szCs w:val="18"/>
          <w:vertAlign w:val="subscript"/>
        </w:rPr>
        <w:t>*</w:t>
      </w:r>
      <w:r w:rsidRPr="00ED48A6">
        <w:rPr>
          <w:rFonts w:cs="Calibri"/>
          <w:b/>
          <w:bCs/>
          <w:szCs w:val="18"/>
        </w:rPr>
        <w:t xml:space="preserve"> z</w:t>
      </w:r>
      <w:r w:rsidRPr="00ED48A6">
        <w:rPr>
          <w:rFonts w:cs="Calibri"/>
          <w:szCs w:val="18"/>
        </w:rPr>
        <w:t xml:space="preserve">, přičemž: </w:t>
      </w:r>
    </w:p>
    <w:tbl>
      <w:tblPr>
        <w:tblStyle w:val="Mkatabulky"/>
        <w:tblW w:w="8364" w:type="dxa"/>
        <w:tblInd w:w="562" w:type="dxa"/>
        <w:tblLook w:val="04A0" w:firstRow="1" w:lastRow="0" w:firstColumn="1" w:lastColumn="0" w:noHBand="0" w:noVBand="1"/>
      </w:tblPr>
      <w:tblGrid>
        <w:gridCol w:w="988"/>
        <w:gridCol w:w="7376"/>
      </w:tblGrid>
      <w:tr w:rsidR="001F5845" w:rsidRPr="00ED48A6" w14:paraId="7A115E30" w14:textId="77777777" w:rsidTr="001F5845">
        <w:tc>
          <w:tcPr>
            <w:tcW w:w="988" w:type="dxa"/>
          </w:tcPr>
          <w:p w14:paraId="778D2514" w14:textId="77777777" w:rsidR="001F5845" w:rsidRPr="00ED48A6" w:rsidRDefault="001F5845" w:rsidP="00DB1567">
            <w:pPr>
              <w:jc w:val="center"/>
              <w:rPr>
                <w:rFonts w:cs="Calibri"/>
                <w:szCs w:val="18"/>
              </w:rPr>
            </w:pPr>
            <w:r w:rsidRPr="00ED48A6">
              <w:rPr>
                <w:rFonts w:cs="Calibri"/>
                <w:szCs w:val="18"/>
              </w:rPr>
              <w:t>x</w:t>
            </w:r>
          </w:p>
        </w:tc>
        <w:tc>
          <w:tcPr>
            <w:tcW w:w="7376" w:type="dxa"/>
          </w:tcPr>
          <w:p w14:paraId="7CD45D6F" w14:textId="77777777" w:rsidR="001F5845" w:rsidRPr="00ED48A6" w:rsidRDefault="001F5845" w:rsidP="00DB1567">
            <w:pPr>
              <w:jc w:val="both"/>
              <w:rPr>
                <w:rFonts w:cs="Calibri"/>
                <w:szCs w:val="18"/>
              </w:rPr>
            </w:pPr>
            <w:r w:rsidRPr="00ED48A6">
              <w:rPr>
                <w:rFonts w:cs="Calibri"/>
                <w:szCs w:val="18"/>
              </w:rPr>
              <w:t xml:space="preserve">Je nově stanovená Jednotková cena položky </w:t>
            </w:r>
          </w:p>
        </w:tc>
      </w:tr>
      <w:tr w:rsidR="001F5845" w:rsidRPr="00ED48A6" w14:paraId="6C0452E7" w14:textId="77777777" w:rsidTr="001F5845">
        <w:tc>
          <w:tcPr>
            <w:tcW w:w="988" w:type="dxa"/>
          </w:tcPr>
          <w:p w14:paraId="075742D0" w14:textId="77777777" w:rsidR="001F5845" w:rsidRPr="00ED48A6" w:rsidRDefault="001F5845" w:rsidP="00DB1567">
            <w:pPr>
              <w:jc w:val="center"/>
              <w:rPr>
                <w:rFonts w:cs="Calibri"/>
                <w:szCs w:val="18"/>
              </w:rPr>
            </w:pPr>
            <w:r w:rsidRPr="00ED48A6">
              <w:rPr>
                <w:rFonts w:cs="Calibri"/>
                <w:szCs w:val="18"/>
              </w:rPr>
              <w:t>y</w:t>
            </w:r>
          </w:p>
        </w:tc>
        <w:tc>
          <w:tcPr>
            <w:tcW w:w="7376" w:type="dxa"/>
          </w:tcPr>
          <w:p w14:paraId="39AAE447" w14:textId="4D76B495" w:rsidR="001F5845" w:rsidRPr="00ED48A6" w:rsidRDefault="001F5845" w:rsidP="00DB1567">
            <w:pPr>
              <w:jc w:val="both"/>
              <w:rPr>
                <w:rFonts w:cs="Calibri"/>
                <w:szCs w:val="18"/>
              </w:rPr>
            </w:pPr>
            <w:r w:rsidRPr="00ED48A6">
              <w:rPr>
                <w:rFonts w:cs="Calibri"/>
                <w:szCs w:val="18"/>
              </w:rPr>
              <w:t>J</w:t>
            </w:r>
            <w:r w:rsidR="002E0B42" w:rsidRPr="00ED48A6">
              <w:rPr>
                <w:rFonts w:cs="Calibri"/>
                <w:szCs w:val="18"/>
              </w:rPr>
              <w:t>e</w:t>
            </w:r>
            <w:r w:rsidRPr="00ED48A6">
              <w:rPr>
                <w:rFonts w:cs="Calibri"/>
                <w:szCs w:val="18"/>
              </w:rPr>
              <w:t xml:space="preserve"> původní Jednotková cena položky stanovená v </w:t>
            </w:r>
            <w:r w:rsidR="00AA24C2" w:rsidRPr="00ED48A6">
              <w:rPr>
                <w:rFonts w:cs="Calibri"/>
                <w:szCs w:val="18"/>
              </w:rPr>
              <w:t>Rozpočtu</w:t>
            </w:r>
          </w:p>
        </w:tc>
      </w:tr>
      <w:tr w:rsidR="001F5845" w:rsidRPr="00ED48A6" w14:paraId="6AA39728" w14:textId="77777777" w:rsidTr="001F5845">
        <w:tc>
          <w:tcPr>
            <w:tcW w:w="988" w:type="dxa"/>
          </w:tcPr>
          <w:p w14:paraId="7CED6352" w14:textId="77777777" w:rsidR="001F5845" w:rsidRPr="00ED48A6" w:rsidRDefault="001F5845" w:rsidP="00DB1567">
            <w:pPr>
              <w:jc w:val="center"/>
              <w:rPr>
                <w:rFonts w:cs="Calibri"/>
                <w:szCs w:val="18"/>
              </w:rPr>
            </w:pPr>
            <w:r w:rsidRPr="00ED48A6">
              <w:rPr>
                <w:rFonts w:cs="Calibri"/>
                <w:szCs w:val="18"/>
              </w:rPr>
              <w:t>z</w:t>
            </w:r>
          </w:p>
        </w:tc>
        <w:tc>
          <w:tcPr>
            <w:tcW w:w="7376" w:type="dxa"/>
          </w:tcPr>
          <w:p w14:paraId="3A084749" w14:textId="505E1B49" w:rsidR="001F5845" w:rsidRPr="00ED48A6" w:rsidRDefault="001F5845" w:rsidP="00DB1567">
            <w:pPr>
              <w:jc w:val="both"/>
              <w:rPr>
                <w:rFonts w:cs="Calibri"/>
                <w:szCs w:val="18"/>
              </w:rPr>
            </w:pPr>
            <w:r w:rsidRPr="00ED48A6">
              <w:rPr>
                <w:rFonts w:cs="Calibri"/>
                <w:szCs w:val="18"/>
              </w:rPr>
              <w:t>Je násobitel úpravy stanovený dle Indexu cen stavebních děl v souladu s níže uvedeným, a to v procentech (např. pokud je v příslušném poli předmětného indexu uvedeno číslo 105</w:t>
            </w:r>
            <w:r w:rsidR="00AE4C64">
              <w:rPr>
                <w:rFonts w:cs="Calibri"/>
                <w:szCs w:val="18"/>
              </w:rPr>
              <w:t>,4</w:t>
            </w:r>
            <w:r w:rsidRPr="00ED48A6">
              <w:rPr>
                <w:rFonts w:cs="Calibri"/>
                <w:szCs w:val="18"/>
              </w:rPr>
              <w:t>, je násobitelem 105</w:t>
            </w:r>
            <w:r w:rsidR="00AE4C64">
              <w:rPr>
                <w:rFonts w:cs="Calibri"/>
                <w:szCs w:val="18"/>
              </w:rPr>
              <w:t>,4</w:t>
            </w:r>
            <w:r w:rsidR="006F3D58" w:rsidRPr="00ED48A6">
              <w:rPr>
                <w:rFonts w:cs="Calibri"/>
                <w:szCs w:val="18"/>
              </w:rPr>
              <w:t xml:space="preserve"> </w:t>
            </w:r>
            <w:r w:rsidRPr="00ED48A6">
              <w:rPr>
                <w:rFonts w:cs="Calibri"/>
                <w:szCs w:val="18"/>
              </w:rPr>
              <w:t>%</w:t>
            </w:r>
            <w:r w:rsidR="00B9176B" w:rsidRPr="00ED48A6">
              <w:rPr>
                <w:rFonts w:cs="Calibri"/>
                <w:szCs w:val="18"/>
              </w:rPr>
              <w:t>, tj. 1,05</w:t>
            </w:r>
            <w:r w:rsidR="00AE4C64">
              <w:rPr>
                <w:rFonts w:cs="Calibri"/>
                <w:szCs w:val="18"/>
              </w:rPr>
              <w:t>4</w:t>
            </w:r>
            <w:r w:rsidRPr="00ED48A6">
              <w:rPr>
                <w:rFonts w:cs="Calibri"/>
                <w:szCs w:val="18"/>
              </w:rPr>
              <w:t>)</w:t>
            </w:r>
          </w:p>
        </w:tc>
      </w:tr>
    </w:tbl>
    <w:p w14:paraId="67C7AB7B" w14:textId="77777777" w:rsidR="001F5845" w:rsidRPr="00ED48A6" w:rsidRDefault="001F5845" w:rsidP="001F5845">
      <w:pPr>
        <w:spacing w:before="60"/>
        <w:ind w:left="567"/>
        <w:jc w:val="both"/>
        <w:rPr>
          <w:rFonts w:cs="Calibri"/>
          <w:szCs w:val="18"/>
        </w:rPr>
      </w:pPr>
      <w:r w:rsidRPr="00ED48A6">
        <w:rPr>
          <w:rFonts w:cs="Calibri"/>
          <w:szCs w:val="18"/>
        </w:rPr>
        <w:t>(dále jen „</w:t>
      </w:r>
      <w:r w:rsidRPr="00ED48A6">
        <w:rPr>
          <w:rFonts w:cs="Calibri"/>
          <w:b/>
          <w:bCs/>
          <w:szCs w:val="18"/>
        </w:rPr>
        <w:t>Vzorec indexace</w:t>
      </w:r>
      <w:r w:rsidRPr="00ED48A6">
        <w:rPr>
          <w:rFonts w:cs="Calibri"/>
          <w:szCs w:val="18"/>
        </w:rPr>
        <w:t xml:space="preserve">“) </w:t>
      </w:r>
    </w:p>
    <w:p w14:paraId="198D73AA" w14:textId="0A4095EC" w:rsidR="001F5845" w:rsidRPr="00ED48A6" w:rsidRDefault="001F5845" w:rsidP="001F5845">
      <w:pPr>
        <w:spacing w:before="60"/>
        <w:ind w:left="567"/>
        <w:jc w:val="both"/>
        <w:rPr>
          <w:rFonts w:cs="Calibri"/>
          <w:szCs w:val="18"/>
        </w:rPr>
      </w:pPr>
      <w:r w:rsidRPr="00ED48A6">
        <w:rPr>
          <w:rFonts w:cs="Calibri"/>
          <w:szCs w:val="18"/>
        </w:rPr>
        <w:t xml:space="preserve">Jako konkrétní cenový index (násobitel úpravy) bude pro účely Vzorce indexace v rámci klasifikace Indexu cen stavebních děl využíván index pro kód CZ-CC </w:t>
      </w:r>
      <w:r w:rsidR="002E20A0">
        <w:rPr>
          <w:rFonts w:cs="Calibri"/>
          <w:szCs w:val="18"/>
        </w:rPr>
        <w:t>„</w:t>
      </w:r>
      <w:r w:rsidR="00A236B6">
        <w:rPr>
          <w:rFonts w:cs="Calibri"/>
          <w:szCs w:val="18"/>
        </w:rPr>
        <w:t>2111 Dálnice a silnice I.,</w:t>
      </w:r>
      <w:r w:rsidR="00022B9B">
        <w:rPr>
          <w:rFonts w:cs="Calibri"/>
          <w:szCs w:val="18"/>
        </w:rPr>
        <w:t xml:space="preserve"> </w:t>
      </w:r>
      <w:r w:rsidR="00A236B6">
        <w:rPr>
          <w:rFonts w:cs="Calibri"/>
          <w:szCs w:val="18"/>
        </w:rPr>
        <w:t>II. a III. třídy</w:t>
      </w:r>
      <w:r w:rsidR="002E20A0">
        <w:rPr>
          <w:rFonts w:cs="Calibri"/>
          <w:szCs w:val="18"/>
        </w:rPr>
        <w:t xml:space="preserve">“ </w:t>
      </w:r>
      <w:r w:rsidRPr="00ED48A6">
        <w:rPr>
          <w:rFonts w:cs="Calibri"/>
          <w:szCs w:val="18"/>
        </w:rPr>
        <w:t>(označení řádku) a index pro „</w:t>
      </w:r>
      <w:r w:rsidR="00B3525F" w:rsidRPr="00ED48A6">
        <w:rPr>
          <w:rFonts w:cs="Calibri"/>
          <w:szCs w:val="18"/>
        </w:rPr>
        <w:t>stejné období předchozího roku</w:t>
      </w:r>
      <w:r w:rsidRPr="00ED48A6">
        <w:rPr>
          <w:rFonts w:cs="Calibri"/>
          <w:szCs w:val="18"/>
        </w:rPr>
        <w:t xml:space="preserve"> = 100“, hodnoty „</w:t>
      </w:r>
      <w:r w:rsidR="00B3525F" w:rsidRPr="00ED48A6">
        <w:rPr>
          <w:rFonts w:cs="Calibri"/>
          <w:szCs w:val="18"/>
        </w:rPr>
        <w:t>průměr od počátku roku</w:t>
      </w:r>
      <w:r w:rsidRPr="00ED48A6">
        <w:rPr>
          <w:rFonts w:cs="Calibri"/>
          <w:szCs w:val="18"/>
        </w:rPr>
        <w:t>“ (označení sloupce) (dále jen „</w:t>
      </w:r>
      <w:r w:rsidRPr="00ED48A6">
        <w:rPr>
          <w:rFonts w:cs="Calibri"/>
          <w:b/>
          <w:szCs w:val="18"/>
        </w:rPr>
        <w:t>Cenový index</w:t>
      </w:r>
      <w:r w:rsidRPr="00ED48A6">
        <w:rPr>
          <w:rFonts w:cs="Calibri"/>
          <w:szCs w:val="18"/>
        </w:rPr>
        <w:t xml:space="preserve">“). Pro účely výpočtu za </w:t>
      </w:r>
      <w:r w:rsidR="000C2B1B">
        <w:rPr>
          <w:rFonts w:cs="Calibri"/>
          <w:szCs w:val="18"/>
        </w:rPr>
        <w:t xml:space="preserve">rok 2025 </w:t>
      </w:r>
      <w:r w:rsidRPr="00ED48A6">
        <w:rPr>
          <w:rFonts w:cs="Calibri"/>
          <w:szCs w:val="18"/>
        </w:rPr>
        <w:t xml:space="preserve">bude použit Cenový index za </w:t>
      </w:r>
      <w:r w:rsidR="000C2B1B">
        <w:rPr>
          <w:rFonts w:cs="Calibri"/>
          <w:szCs w:val="18"/>
        </w:rPr>
        <w:t xml:space="preserve">rok 2025, </w:t>
      </w:r>
      <w:r w:rsidRPr="00213EE3">
        <w:rPr>
          <w:rFonts w:cs="Calibri"/>
          <w:szCs w:val="18"/>
        </w:rPr>
        <w:t xml:space="preserve">pro účely výpočtu za </w:t>
      </w:r>
      <w:r w:rsidR="000C2B1B" w:rsidRPr="00213EE3">
        <w:rPr>
          <w:rFonts w:cs="Calibri"/>
          <w:szCs w:val="18"/>
        </w:rPr>
        <w:t xml:space="preserve">rok 2026 </w:t>
      </w:r>
      <w:r w:rsidRPr="00213EE3">
        <w:rPr>
          <w:rFonts w:cs="Calibri"/>
          <w:szCs w:val="18"/>
        </w:rPr>
        <w:t xml:space="preserve">bude použit </w:t>
      </w:r>
      <w:r w:rsidR="000C2B1B" w:rsidRPr="00213EE3">
        <w:rPr>
          <w:rFonts w:cs="Calibri"/>
          <w:szCs w:val="18"/>
        </w:rPr>
        <w:t xml:space="preserve">součin </w:t>
      </w:r>
      <w:r w:rsidRPr="00213EE3">
        <w:rPr>
          <w:rFonts w:cs="Calibri"/>
          <w:szCs w:val="18"/>
        </w:rPr>
        <w:t>Cenov</w:t>
      </w:r>
      <w:r w:rsidR="000C2B1B" w:rsidRPr="00213EE3">
        <w:rPr>
          <w:rFonts w:cs="Calibri"/>
          <w:szCs w:val="18"/>
        </w:rPr>
        <w:t>ého indexu za rok 2025 a Cenového indexu za rok 2026 (resp. příslušná čtvrtletí roku 2026</w:t>
      </w:r>
      <w:r w:rsidR="008755E2">
        <w:rPr>
          <w:rFonts w:cs="Calibri"/>
          <w:szCs w:val="18"/>
        </w:rPr>
        <w:t>; součin bude zaokrouhlen na tři desetinná místa</w:t>
      </w:r>
      <w:r w:rsidR="000C2B1B">
        <w:rPr>
          <w:rFonts w:cs="Calibri"/>
          <w:szCs w:val="18"/>
        </w:rPr>
        <w:t>)</w:t>
      </w:r>
      <w:r w:rsidRPr="00ED48A6">
        <w:rPr>
          <w:rFonts w:cs="Calibri"/>
          <w:szCs w:val="18"/>
        </w:rPr>
        <w:t>,</w:t>
      </w:r>
      <w:r w:rsidR="00813E9B">
        <w:rPr>
          <w:rFonts w:cs="Calibri"/>
          <w:szCs w:val="18"/>
        </w:rPr>
        <w:t xml:space="preserve"> to vše za do</w:t>
      </w:r>
      <w:r w:rsidR="00B052DE">
        <w:rPr>
          <w:rFonts w:cs="Calibri"/>
          <w:szCs w:val="18"/>
        </w:rPr>
        <w:t>d</w:t>
      </w:r>
      <w:r w:rsidR="00813E9B">
        <w:rPr>
          <w:rFonts w:cs="Calibri"/>
          <w:szCs w:val="18"/>
        </w:rPr>
        <w:t>ržení níže stanovených podmínek.</w:t>
      </w:r>
    </w:p>
    <w:p w14:paraId="71E841CE" w14:textId="08792219" w:rsidR="001F5845" w:rsidRPr="005372AD" w:rsidRDefault="001F5845" w:rsidP="001F5845">
      <w:pPr>
        <w:spacing w:before="60"/>
        <w:ind w:left="567"/>
        <w:jc w:val="both"/>
        <w:rPr>
          <w:rFonts w:cs="Calibri"/>
          <w:szCs w:val="18"/>
        </w:rPr>
      </w:pPr>
      <w:r w:rsidRPr="00ED48A6">
        <w:rPr>
          <w:rFonts w:cs="Calibri"/>
          <w:szCs w:val="18"/>
        </w:rPr>
        <w:t xml:space="preserve">K úpravě </w:t>
      </w:r>
      <w:r w:rsidRPr="00F162E4">
        <w:rPr>
          <w:rFonts w:cs="Calibri"/>
          <w:szCs w:val="18"/>
        </w:rPr>
        <w:t>Jednotkových cen však dojde pouze tehdy, bude-li hodnota „</w:t>
      </w:r>
      <w:r w:rsidR="00096653" w:rsidRPr="00F162E4">
        <w:rPr>
          <w:rFonts w:cs="Calibri"/>
          <w:szCs w:val="18"/>
        </w:rPr>
        <w:t>průměr od počátku roku</w:t>
      </w:r>
      <w:r w:rsidRPr="00F162E4">
        <w:rPr>
          <w:rFonts w:cs="Calibri"/>
          <w:szCs w:val="18"/>
        </w:rPr>
        <w:t>“ nižší než 9</w:t>
      </w:r>
      <w:r w:rsidR="00B46E95" w:rsidRPr="00F162E4">
        <w:rPr>
          <w:rFonts w:cs="Calibri"/>
          <w:szCs w:val="18"/>
        </w:rPr>
        <w:t>5</w:t>
      </w:r>
      <w:r w:rsidRPr="00F162E4">
        <w:rPr>
          <w:rFonts w:cs="Calibri"/>
          <w:szCs w:val="18"/>
        </w:rPr>
        <w:t xml:space="preserve"> </w:t>
      </w:r>
      <w:r w:rsidR="00B46E95" w:rsidRPr="00F162E4">
        <w:rPr>
          <w:rFonts w:cs="Calibri"/>
          <w:szCs w:val="18"/>
        </w:rPr>
        <w:t>nebo</w:t>
      </w:r>
      <w:r w:rsidRPr="00F162E4">
        <w:rPr>
          <w:rFonts w:cs="Calibri"/>
          <w:szCs w:val="18"/>
        </w:rPr>
        <w:t xml:space="preserve"> vyšší než hodnota 10</w:t>
      </w:r>
      <w:r w:rsidR="00B46E95" w:rsidRPr="00F162E4">
        <w:rPr>
          <w:rFonts w:cs="Calibri"/>
          <w:szCs w:val="18"/>
        </w:rPr>
        <w:t>5</w:t>
      </w:r>
      <w:r w:rsidR="003E17C8" w:rsidRPr="00F162E4">
        <w:rPr>
          <w:rFonts w:cs="Calibri"/>
          <w:szCs w:val="18"/>
        </w:rPr>
        <w:t>. P</w:t>
      </w:r>
      <w:r w:rsidRPr="00F162E4">
        <w:rPr>
          <w:rFonts w:cs="Calibri"/>
          <w:szCs w:val="18"/>
        </w:rPr>
        <w:t>okud tedy dojde v příslušném kalendářním roce k výkyvu Cenového indexu v rozmezí 9</w:t>
      </w:r>
      <w:r w:rsidR="00B46E95" w:rsidRPr="00F162E4">
        <w:rPr>
          <w:rFonts w:cs="Calibri"/>
          <w:szCs w:val="18"/>
        </w:rPr>
        <w:t>5</w:t>
      </w:r>
      <w:r w:rsidRPr="00F162E4">
        <w:rPr>
          <w:rFonts w:cs="Calibri"/>
          <w:szCs w:val="18"/>
        </w:rPr>
        <w:t xml:space="preserve"> až 10</w:t>
      </w:r>
      <w:r w:rsidR="00B46E95" w:rsidRPr="00F162E4">
        <w:rPr>
          <w:rFonts w:cs="Calibri"/>
          <w:szCs w:val="18"/>
        </w:rPr>
        <w:t>5</w:t>
      </w:r>
      <w:r w:rsidRPr="00F162E4">
        <w:rPr>
          <w:rFonts w:cs="Calibri"/>
          <w:szCs w:val="18"/>
        </w:rPr>
        <w:t>, nezakládá to</w:t>
      </w:r>
      <w:r w:rsidRPr="001055CB">
        <w:rPr>
          <w:rFonts w:cs="Calibri"/>
          <w:szCs w:val="18"/>
        </w:rPr>
        <w:t xml:space="preserve"> úpravu Jednotkových cen</w:t>
      </w:r>
      <w:r w:rsidR="00F974E4" w:rsidRPr="001055CB">
        <w:rPr>
          <w:rFonts w:cs="Calibri"/>
          <w:szCs w:val="18"/>
        </w:rPr>
        <w:t xml:space="preserve"> (a pro výpočet shora stanoveného součinu </w:t>
      </w:r>
      <w:r w:rsidR="00207FB1">
        <w:rPr>
          <w:rFonts w:cs="Calibri"/>
          <w:szCs w:val="18"/>
        </w:rPr>
        <w:t xml:space="preserve">namísto </w:t>
      </w:r>
      <w:r w:rsidR="00F974E4" w:rsidRPr="001055CB">
        <w:rPr>
          <w:rFonts w:cs="Calibri"/>
          <w:szCs w:val="18"/>
        </w:rPr>
        <w:t>takov</w:t>
      </w:r>
      <w:r w:rsidR="00207FB1">
        <w:rPr>
          <w:rFonts w:cs="Calibri"/>
          <w:szCs w:val="18"/>
        </w:rPr>
        <w:t>é</w:t>
      </w:r>
      <w:r w:rsidR="00F974E4" w:rsidRPr="001055CB">
        <w:rPr>
          <w:rFonts w:cs="Calibri"/>
          <w:szCs w:val="18"/>
        </w:rPr>
        <w:t xml:space="preserve"> hodnot</w:t>
      </w:r>
      <w:r w:rsidR="00207FB1">
        <w:rPr>
          <w:rFonts w:cs="Calibri"/>
          <w:szCs w:val="18"/>
        </w:rPr>
        <w:t>y</w:t>
      </w:r>
      <w:r w:rsidR="00F974E4" w:rsidRPr="001055CB">
        <w:rPr>
          <w:rFonts w:cs="Calibri"/>
          <w:szCs w:val="18"/>
        </w:rPr>
        <w:t xml:space="preserve"> </w:t>
      </w:r>
      <w:r w:rsidR="001055CB" w:rsidRPr="005372AD">
        <w:rPr>
          <w:rFonts w:cs="Calibri"/>
          <w:szCs w:val="18"/>
        </w:rPr>
        <w:t>vstupuje</w:t>
      </w:r>
      <w:r w:rsidR="00F974E4" w:rsidRPr="005372AD">
        <w:rPr>
          <w:rFonts w:cs="Calibri"/>
          <w:szCs w:val="18"/>
        </w:rPr>
        <w:t xml:space="preserve"> do výpočtu</w:t>
      </w:r>
      <w:r w:rsidR="00207FB1" w:rsidRPr="005372AD">
        <w:rPr>
          <w:rFonts w:cs="Calibri"/>
          <w:szCs w:val="18"/>
        </w:rPr>
        <w:t xml:space="preserve"> </w:t>
      </w:r>
      <w:r w:rsidR="00770E2F" w:rsidRPr="005372AD">
        <w:rPr>
          <w:rFonts w:cs="Calibri"/>
          <w:szCs w:val="18"/>
        </w:rPr>
        <w:t>hodnota</w:t>
      </w:r>
      <w:r w:rsidR="00207FB1" w:rsidRPr="005372AD">
        <w:rPr>
          <w:rFonts w:cs="Calibri"/>
          <w:szCs w:val="18"/>
        </w:rPr>
        <w:t xml:space="preserve"> „1“</w:t>
      </w:r>
      <w:r w:rsidR="00F974E4" w:rsidRPr="005372AD">
        <w:rPr>
          <w:rFonts w:cs="Calibri"/>
          <w:szCs w:val="18"/>
        </w:rPr>
        <w:t>)</w:t>
      </w:r>
      <w:r w:rsidR="0078254F" w:rsidRPr="005372AD">
        <w:rPr>
          <w:rFonts w:cs="Calibri"/>
          <w:szCs w:val="18"/>
        </w:rPr>
        <w:t>, avšak v případě Cenového indexu s</w:t>
      </w:r>
      <w:r w:rsidR="002F7FBE" w:rsidRPr="005372AD">
        <w:rPr>
          <w:rFonts w:cs="Calibri"/>
          <w:szCs w:val="18"/>
        </w:rPr>
        <w:t> </w:t>
      </w:r>
      <w:r w:rsidR="0078254F" w:rsidRPr="005372AD">
        <w:rPr>
          <w:rFonts w:cs="Calibri"/>
          <w:szCs w:val="18"/>
        </w:rPr>
        <w:t>hodnotou</w:t>
      </w:r>
      <w:r w:rsidR="002F7FBE" w:rsidRPr="005372AD">
        <w:rPr>
          <w:rFonts w:cs="Calibri"/>
          <w:szCs w:val="18"/>
        </w:rPr>
        <w:t xml:space="preserve"> např.</w:t>
      </w:r>
      <w:r w:rsidR="0078254F" w:rsidRPr="005372AD">
        <w:rPr>
          <w:rFonts w:cs="Calibri"/>
          <w:szCs w:val="18"/>
        </w:rPr>
        <w:t xml:space="preserve"> 10</w:t>
      </w:r>
      <w:r w:rsidR="00B46E95" w:rsidRPr="005372AD">
        <w:rPr>
          <w:rFonts w:cs="Calibri"/>
          <w:szCs w:val="18"/>
        </w:rPr>
        <w:t>5</w:t>
      </w:r>
      <w:r w:rsidR="0078254F" w:rsidRPr="005372AD">
        <w:rPr>
          <w:rFonts w:cs="Calibri"/>
          <w:szCs w:val="18"/>
        </w:rPr>
        <w:t>,3 bude Cenovým indexem celá tato hodnota, nikoliv pouze rozdíl mezi hodnotami 10</w:t>
      </w:r>
      <w:r w:rsidR="00B46E95" w:rsidRPr="005372AD">
        <w:rPr>
          <w:rFonts w:cs="Calibri"/>
          <w:szCs w:val="18"/>
        </w:rPr>
        <w:t>5</w:t>
      </w:r>
      <w:r w:rsidR="0078254F" w:rsidRPr="005372AD">
        <w:rPr>
          <w:rFonts w:cs="Calibri"/>
          <w:szCs w:val="18"/>
        </w:rPr>
        <w:t>,3 a 10</w:t>
      </w:r>
      <w:r w:rsidR="00B46E95" w:rsidRPr="005372AD">
        <w:rPr>
          <w:rFonts w:cs="Calibri"/>
          <w:szCs w:val="18"/>
        </w:rPr>
        <w:t>5</w:t>
      </w:r>
      <w:r w:rsidRPr="005372AD">
        <w:rPr>
          <w:rFonts w:cs="Calibri"/>
          <w:szCs w:val="18"/>
        </w:rPr>
        <w:t xml:space="preserve">. </w:t>
      </w:r>
    </w:p>
    <w:p w14:paraId="61EF2EB5" w14:textId="2A1DD1A8" w:rsidR="001F5845" w:rsidRPr="005372AD" w:rsidRDefault="001F5845" w:rsidP="001F5845">
      <w:pPr>
        <w:spacing w:before="60"/>
        <w:ind w:left="567"/>
        <w:jc w:val="both"/>
        <w:rPr>
          <w:rFonts w:cs="Calibri"/>
          <w:szCs w:val="18"/>
        </w:rPr>
      </w:pPr>
      <w:r w:rsidRPr="005372AD">
        <w:rPr>
          <w:rFonts w:cs="Calibri"/>
          <w:szCs w:val="18"/>
        </w:rPr>
        <w:t xml:space="preserve">Pro </w:t>
      </w:r>
      <w:r w:rsidR="00936F3A" w:rsidRPr="005372AD">
        <w:rPr>
          <w:rFonts w:cs="Calibri"/>
          <w:szCs w:val="18"/>
        </w:rPr>
        <w:t>Cenový index</w:t>
      </w:r>
      <w:r w:rsidR="001A1829" w:rsidRPr="005372AD">
        <w:rPr>
          <w:rFonts w:cs="Calibri"/>
          <w:szCs w:val="18"/>
        </w:rPr>
        <w:t xml:space="preserve"> </w:t>
      </w:r>
      <w:r w:rsidRPr="005372AD">
        <w:rPr>
          <w:rFonts w:cs="Calibri"/>
          <w:szCs w:val="18"/>
        </w:rPr>
        <w:t>současně platí, že:</w:t>
      </w:r>
    </w:p>
    <w:p w14:paraId="2FDFC553" w14:textId="1BA4DCB8" w:rsidR="001F5845" w:rsidRPr="005372AD" w:rsidRDefault="001F5845" w:rsidP="001F5845">
      <w:pPr>
        <w:pStyle w:val="Odstavecseseznamem"/>
        <w:numPr>
          <w:ilvl w:val="0"/>
          <w:numId w:val="47"/>
        </w:numPr>
        <w:spacing w:before="60"/>
        <w:ind w:left="1134" w:hanging="567"/>
        <w:contextualSpacing w:val="0"/>
        <w:jc w:val="both"/>
        <w:rPr>
          <w:rFonts w:cs="Calibri"/>
          <w:szCs w:val="18"/>
        </w:rPr>
      </w:pPr>
      <w:r w:rsidRPr="005372AD">
        <w:rPr>
          <w:rFonts w:cs="Calibri"/>
          <w:szCs w:val="18"/>
        </w:rPr>
        <w:t>Bude-li hodnota „</w:t>
      </w:r>
      <w:r w:rsidR="00E3702D" w:rsidRPr="005372AD">
        <w:rPr>
          <w:rFonts w:cs="Calibri"/>
          <w:szCs w:val="18"/>
        </w:rPr>
        <w:t>průměr od počátku roku</w:t>
      </w:r>
      <w:r w:rsidRPr="005372AD">
        <w:rPr>
          <w:rFonts w:cs="Calibri"/>
          <w:szCs w:val="18"/>
        </w:rPr>
        <w:t xml:space="preserve">“ nižší než 85, bude pro účely </w:t>
      </w:r>
      <w:r w:rsidR="00936F3A" w:rsidRPr="005372AD">
        <w:rPr>
          <w:rFonts w:cs="Calibri"/>
          <w:szCs w:val="18"/>
        </w:rPr>
        <w:t>Cenového indexu</w:t>
      </w:r>
      <w:r w:rsidRPr="005372AD">
        <w:rPr>
          <w:rFonts w:cs="Calibri"/>
          <w:szCs w:val="18"/>
        </w:rPr>
        <w:t xml:space="preserve"> použita hodnota 85; </w:t>
      </w:r>
    </w:p>
    <w:p w14:paraId="36A1C663" w14:textId="040F0D8A" w:rsidR="001F5845" w:rsidRPr="005372AD" w:rsidRDefault="001F5845" w:rsidP="001F5845">
      <w:pPr>
        <w:pStyle w:val="Odstavecseseznamem"/>
        <w:numPr>
          <w:ilvl w:val="0"/>
          <w:numId w:val="47"/>
        </w:numPr>
        <w:spacing w:before="60"/>
        <w:ind w:left="1134" w:hanging="567"/>
        <w:contextualSpacing w:val="0"/>
        <w:jc w:val="both"/>
        <w:rPr>
          <w:rFonts w:cs="Calibri"/>
          <w:szCs w:val="18"/>
        </w:rPr>
      </w:pPr>
      <w:r w:rsidRPr="005372AD">
        <w:rPr>
          <w:rFonts w:cs="Calibri"/>
          <w:szCs w:val="18"/>
        </w:rPr>
        <w:t>Bude-li hodnota „</w:t>
      </w:r>
      <w:r w:rsidR="00E3702D" w:rsidRPr="005372AD">
        <w:rPr>
          <w:rFonts w:cs="Calibri"/>
          <w:szCs w:val="18"/>
        </w:rPr>
        <w:t>průměr od počátku roku</w:t>
      </w:r>
      <w:r w:rsidRPr="005372AD">
        <w:rPr>
          <w:rFonts w:cs="Calibri"/>
          <w:szCs w:val="18"/>
        </w:rPr>
        <w:t xml:space="preserve">“ vyšší než 115, bude pro účely </w:t>
      </w:r>
      <w:r w:rsidR="00936F3A" w:rsidRPr="005372AD">
        <w:rPr>
          <w:rFonts w:cs="Calibri"/>
          <w:szCs w:val="18"/>
        </w:rPr>
        <w:t xml:space="preserve">Cenového indexu </w:t>
      </w:r>
      <w:r w:rsidRPr="005372AD">
        <w:rPr>
          <w:rFonts w:cs="Calibri"/>
          <w:szCs w:val="18"/>
        </w:rPr>
        <w:t>použita hodnota 115.</w:t>
      </w:r>
    </w:p>
    <w:p w14:paraId="1D754460" w14:textId="110B9544" w:rsidR="001F5845" w:rsidRPr="002409C1" w:rsidRDefault="001F5845" w:rsidP="001F5845">
      <w:pPr>
        <w:spacing w:before="60"/>
        <w:ind w:left="567"/>
        <w:jc w:val="both"/>
        <w:rPr>
          <w:rFonts w:cs="Calibri"/>
          <w:szCs w:val="18"/>
        </w:rPr>
      </w:pPr>
      <w:r w:rsidRPr="00ED48A6">
        <w:rPr>
          <w:rFonts w:cs="Calibri"/>
          <w:szCs w:val="18"/>
        </w:rPr>
        <w:t xml:space="preserve">V případě, že dojde k nahrazení Cenového indexu novým (jiným) indexem vyhlašovaným Českým statistickým úřadem, </w:t>
      </w:r>
      <w:r w:rsidR="00744DE0" w:rsidRPr="00744DE0">
        <w:rPr>
          <w:rFonts w:cs="Calibri"/>
          <w:szCs w:val="18"/>
        </w:rPr>
        <w:t>použije se takový cenový index, který nejvíce odpovídá cenám stavebních děl, pokud jde o silnice II. a III. třídy</w:t>
      </w:r>
      <w:r w:rsidRPr="002409C1">
        <w:rPr>
          <w:rFonts w:cs="Calibri"/>
          <w:szCs w:val="18"/>
        </w:rPr>
        <w:t xml:space="preserve">. </w:t>
      </w:r>
    </w:p>
    <w:p w14:paraId="6992AF55" w14:textId="5D25D34B" w:rsidR="001F5845" w:rsidRPr="002409C1" w:rsidRDefault="001F5845" w:rsidP="001F5845">
      <w:pPr>
        <w:spacing w:before="60"/>
        <w:ind w:left="567"/>
        <w:jc w:val="both"/>
        <w:rPr>
          <w:rFonts w:cs="Calibri"/>
          <w:szCs w:val="18"/>
        </w:rPr>
      </w:pPr>
      <w:r w:rsidRPr="002409C1">
        <w:rPr>
          <w:rFonts w:cs="Calibri"/>
          <w:szCs w:val="18"/>
        </w:rPr>
        <w:t xml:space="preserve">Úprava Jednotkových cen dle shora stanovených pravidel bude provedena jednorázově do 30 (třiceti) dnů </w:t>
      </w:r>
      <w:r w:rsidR="00E3702D" w:rsidRPr="002409C1">
        <w:rPr>
          <w:rFonts w:cs="Calibri"/>
          <w:szCs w:val="18"/>
        </w:rPr>
        <w:t>od zveřejnění Cenového indexu pro kalendářní čtvrtletí, v němž dojde k p</w:t>
      </w:r>
      <w:r w:rsidRPr="002409C1">
        <w:rPr>
          <w:rFonts w:cs="Calibri"/>
          <w:szCs w:val="18"/>
        </w:rPr>
        <w:t xml:space="preserve">ředání a převzetí Díla, a to zpětně podle jednotlivých Soupisů odsouhlasených TDI. Zhotovitel se zavazuje provést ve shora uvedené lhůtě kalkulaci úpravy Jednotkových cen samostatně ke každému příslušnému Soupisu tak, že provede přepočet </w:t>
      </w:r>
      <w:r w:rsidR="00D67579" w:rsidRPr="002409C1">
        <w:rPr>
          <w:rFonts w:cs="Calibri"/>
          <w:szCs w:val="18"/>
        </w:rPr>
        <w:t xml:space="preserve">předmětných položek </w:t>
      </w:r>
      <w:r w:rsidRPr="002409C1">
        <w:rPr>
          <w:rFonts w:cs="Calibri"/>
          <w:szCs w:val="18"/>
        </w:rPr>
        <w:t xml:space="preserve">dle Vzorce indexace pro kalendářní rok, v němž byly práce, dodávky a činnosti zaznamenané v Soupisu skutečně provedeny. Předmětem takové úpravy Jednotkových cen budou i případné vícepráce a méněpráce provedené v souladu s podmínkami </w:t>
      </w:r>
      <w:r w:rsidR="00270AAE" w:rsidRPr="002409C1">
        <w:rPr>
          <w:rFonts w:cs="Calibri"/>
          <w:szCs w:val="18"/>
        </w:rPr>
        <w:t>Smlouv</w:t>
      </w:r>
      <w:r w:rsidRPr="002409C1">
        <w:rPr>
          <w:rFonts w:cs="Calibri"/>
          <w:szCs w:val="18"/>
        </w:rPr>
        <w:t>y, avšak pouze v tom rozsahu, v jakém byly pro jejich ocenění využity Jednotkové ceny (</w:t>
      </w:r>
      <w:r w:rsidR="00B8602E" w:rsidRPr="002409C1">
        <w:rPr>
          <w:rFonts w:cs="Calibri"/>
          <w:szCs w:val="18"/>
        </w:rPr>
        <w:t>předmětem úpravy tedy nebudou vícepráce ani méněpráce, pro jejichž ocenění byly využity Nové položky</w:t>
      </w:r>
      <w:r w:rsidRPr="002409C1">
        <w:rPr>
          <w:rFonts w:cs="Calibri"/>
          <w:szCs w:val="18"/>
        </w:rPr>
        <w:t>).</w:t>
      </w:r>
      <w:r w:rsidR="009A1082" w:rsidRPr="002409C1">
        <w:rPr>
          <w:rFonts w:cs="Calibri"/>
          <w:szCs w:val="18"/>
        </w:rPr>
        <w:t xml:space="preserve"> Neobsahuje-li předmětný Soupis žádné práce</w:t>
      </w:r>
      <w:r w:rsidR="004A4EBA">
        <w:rPr>
          <w:rFonts w:cs="Calibri"/>
          <w:szCs w:val="18"/>
        </w:rPr>
        <w:t xml:space="preserve"> ani dodávky</w:t>
      </w:r>
      <w:r w:rsidR="009A1082" w:rsidRPr="002409C1">
        <w:rPr>
          <w:rFonts w:cs="Calibri"/>
          <w:szCs w:val="18"/>
        </w:rPr>
        <w:t xml:space="preserve">, pro jejichž ocenění byly využity Nové položky, je možné provést přepočet souhrnně za celý předmětný Soupis (není </w:t>
      </w:r>
      <w:r w:rsidR="00DA7340">
        <w:rPr>
          <w:rFonts w:cs="Calibri"/>
          <w:szCs w:val="18"/>
        </w:rPr>
        <w:t xml:space="preserve">tedy </w:t>
      </w:r>
      <w:r w:rsidR="009A1082" w:rsidRPr="002409C1">
        <w:rPr>
          <w:rFonts w:cs="Calibri"/>
          <w:szCs w:val="18"/>
        </w:rPr>
        <w:t>nutné provádět kalkulaci úpravy</w:t>
      </w:r>
      <w:r w:rsidR="002409C1" w:rsidRPr="002409C1">
        <w:rPr>
          <w:rFonts w:cs="Calibri"/>
          <w:szCs w:val="18"/>
        </w:rPr>
        <w:t xml:space="preserve"> jednotlivých</w:t>
      </w:r>
      <w:r w:rsidR="009A1082" w:rsidRPr="002409C1">
        <w:rPr>
          <w:rFonts w:cs="Calibri"/>
          <w:szCs w:val="18"/>
        </w:rPr>
        <w:t xml:space="preserve"> Jednotkových cen pro každou položku </w:t>
      </w:r>
      <w:r w:rsidR="001F0735">
        <w:rPr>
          <w:rFonts w:cs="Calibri"/>
          <w:szCs w:val="18"/>
        </w:rPr>
        <w:t>takového S</w:t>
      </w:r>
      <w:r w:rsidR="009A1082" w:rsidRPr="002409C1">
        <w:rPr>
          <w:rFonts w:cs="Calibri"/>
          <w:szCs w:val="18"/>
        </w:rPr>
        <w:t>oupisu).</w:t>
      </w:r>
    </w:p>
    <w:p w14:paraId="23EB7994" w14:textId="5ED50B35" w:rsidR="001F5845" w:rsidRPr="00744DE0" w:rsidRDefault="001F5845" w:rsidP="001F5845">
      <w:pPr>
        <w:spacing w:before="60"/>
        <w:ind w:left="567"/>
        <w:jc w:val="both"/>
        <w:rPr>
          <w:rFonts w:cs="Calibri"/>
          <w:szCs w:val="18"/>
        </w:rPr>
      </w:pPr>
      <w:r w:rsidRPr="002409C1">
        <w:rPr>
          <w:rFonts w:cs="Calibri"/>
          <w:szCs w:val="18"/>
        </w:rPr>
        <w:t xml:space="preserve">Výsledné výpočty ke všem Soupisům </w:t>
      </w:r>
      <w:r w:rsidR="00EA4DDD" w:rsidRPr="002409C1">
        <w:rPr>
          <w:rFonts w:cs="Calibri"/>
          <w:szCs w:val="18"/>
        </w:rPr>
        <w:t xml:space="preserve">je </w:t>
      </w:r>
      <w:r w:rsidRPr="002409C1">
        <w:rPr>
          <w:rFonts w:cs="Calibri"/>
          <w:szCs w:val="18"/>
        </w:rPr>
        <w:t xml:space="preserve">Zhotovitel </w:t>
      </w:r>
      <w:r w:rsidR="00EA4DDD" w:rsidRPr="002409C1">
        <w:rPr>
          <w:rFonts w:cs="Calibri"/>
          <w:szCs w:val="18"/>
        </w:rPr>
        <w:t xml:space="preserve">povinen předložit </w:t>
      </w:r>
      <w:r w:rsidRPr="002409C1">
        <w:rPr>
          <w:rFonts w:cs="Calibri"/>
          <w:szCs w:val="18"/>
        </w:rPr>
        <w:t xml:space="preserve">Objednateli, který do </w:t>
      </w:r>
      <w:r w:rsidR="00A50201" w:rsidRPr="002409C1">
        <w:rPr>
          <w:rFonts w:cs="Calibri"/>
          <w:szCs w:val="18"/>
        </w:rPr>
        <w:t xml:space="preserve">15 </w:t>
      </w:r>
      <w:r w:rsidRPr="002409C1">
        <w:rPr>
          <w:rFonts w:cs="Calibri"/>
          <w:szCs w:val="18"/>
        </w:rPr>
        <w:t>(</w:t>
      </w:r>
      <w:r w:rsidR="00A50201" w:rsidRPr="002409C1">
        <w:rPr>
          <w:rFonts w:cs="Calibri"/>
          <w:szCs w:val="18"/>
        </w:rPr>
        <w:t>patnácti</w:t>
      </w:r>
      <w:r w:rsidRPr="002409C1">
        <w:rPr>
          <w:rFonts w:cs="Calibri"/>
          <w:szCs w:val="18"/>
        </w:rPr>
        <w:t>) dnů ověří soulad výsledných výpočtů s podmínkami</w:t>
      </w:r>
      <w:r w:rsidRPr="00BE33E8">
        <w:rPr>
          <w:rFonts w:cs="Calibri"/>
          <w:szCs w:val="18"/>
        </w:rPr>
        <w:t xml:space="preserve"> nastavenými </w:t>
      </w:r>
      <w:r w:rsidR="0025012A" w:rsidRPr="00BE33E8">
        <w:rPr>
          <w:rFonts w:cs="Calibri"/>
          <w:szCs w:val="18"/>
        </w:rPr>
        <w:t>shora</w:t>
      </w:r>
      <w:r w:rsidRPr="00BE33E8">
        <w:rPr>
          <w:rFonts w:cs="Calibri"/>
          <w:szCs w:val="18"/>
        </w:rPr>
        <w:t xml:space="preserve"> a písemně uvědomí Zhotovitele o výsledku ověření, přičemž v případě zjištěného nesouladu je Zhotovitel povinen provést do 5 (pěti) dnů odpovídající opravu (a výsledek opravy opětovně předat Objednateli k ověření, přičemž platí výše sjednaný postup, a to i opakovaně) a v případě potvrzení souladu vystaví Zhotovitel odpovídající souhrnný (za výsledné výpočty ke všem Soupisům) opravný daňový doklad nebo souhrnný (za výsledné výpočty ke všem Soupisům) daňový doklad (fakturu); náležitosti daného dokladu musí odpovídat podmínkám sjednaným v čl. VI. </w:t>
      </w:r>
      <w:r w:rsidR="00270AAE" w:rsidRPr="00BE33E8">
        <w:rPr>
          <w:rFonts w:cs="Calibri"/>
          <w:szCs w:val="18"/>
        </w:rPr>
        <w:t>Smlouv</w:t>
      </w:r>
      <w:r w:rsidRPr="00BE33E8">
        <w:rPr>
          <w:rFonts w:cs="Calibri"/>
          <w:szCs w:val="18"/>
        </w:rPr>
        <w:t xml:space="preserve">y a jeho přílohou musí být kopie potvrzení </w:t>
      </w:r>
      <w:r w:rsidR="00107066">
        <w:rPr>
          <w:rFonts w:cs="Calibri"/>
          <w:szCs w:val="18"/>
        </w:rPr>
        <w:t>souladu</w:t>
      </w:r>
      <w:r w:rsidR="00107066" w:rsidRPr="00BE33E8">
        <w:rPr>
          <w:rFonts w:cs="Calibri"/>
          <w:szCs w:val="18"/>
        </w:rPr>
        <w:t xml:space="preserve"> </w:t>
      </w:r>
      <w:r w:rsidRPr="00BE33E8">
        <w:rPr>
          <w:rFonts w:cs="Calibri"/>
          <w:szCs w:val="18"/>
        </w:rPr>
        <w:t>výsledných výpočtů ze strany Objednatele.</w:t>
      </w:r>
      <w:r w:rsidR="00EA4DDD" w:rsidRPr="00BE33E8">
        <w:rPr>
          <w:rFonts w:cs="Calibri"/>
          <w:szCs w:val="18"/>
        </w:rPr>
        <w:t xml:space="preserve"> </w:t>
      </w:r>
      <w:r w:rsidRPr="00BE33E8">
        <w:rPr>
          <w:rFonts w:cs="Calibri"/>
          <w:szCs w:val="18"/>
        </w:rPr>
        <w:t xml:space="preserve">Splnění </w:t>
      </w:r>
      <w:r w:rsidR="00EA4DDD" w:rsidRPr="00BE33E8">
        <w:rPr>
          <w:rFonts w:cs="Calibri"/>
          <w:szCs w:val="18"/>
        </w:rPr>
        <w:t xml:space="preserve">povinností </w:t>
      </w:r>
      <w:r w:rsidRPr="00BE33E8">
        <w:rPr>
          <w:rFonts w:cs="Calibri"/>
          <w:szCs w:val="18"/>
        </w:rPr>
        <w:t>Zhotovitele vyplývajících z tohoto odst</w:t>
      </w:r>
      <w:r w:rsidR="00EA4DDD" w:rsidRPr="00BE33E8">
        <w:rPr>
          <w:rFonts w:cs="Calibri"/>
          <w:szCs w:val="18"/>
        </w:rPr>
        <w:t xml:space="preserve">avce </w:t>
      </w:r>
      <w:r w:rsidRPr="00BE33E8">
        <w:rPr>
          <w:rFonts w:cs="Calibri"/>
          <w:szCs w:val="18"/>
        </w:rPr>
        <w:t xml:space="preserve">je další podmínkou pro úhradu Pozastávky. Ustanovení odst. 11.2 </w:t>
      </w:r>
      <w:r w:rsidR="00270AAE" w:rsidRPr="00BE33E8">
        <w:rPr>
          <w:rFonts w:cs="Calibri"/>
          <w:szCs w:val="18"/>
        </w:rPr>
        <w:t>Smlouv</w:t>
      </w:r>
      <w:r w:rsidRPr="00BE33E8">
        <w:rPr>
          <w:rFonts w:cs="Calibri"/>
          <w:szCs w:val="18"/>
        </w:rPr>
        <w:t xml:space="preserve">y platí i pro provedení změny Jednotkových cen dle tohoto odst. </w:t>
      </w:r>
      <w:r w:rsidR="00EA4DDD" w:rsidRPr="00744DE0">
        <w:rPr>
          <w:rFonts w:cs="Calibri"/>
          <w:szCs w:val="18"/>
        </w:rPr>
        <w:t>13.12</w:t>
      </w:r>
      <w:r w:rsidRPr="00744DE0">
        <w:rPr>
          <w:rFonts w:cs="Calibri"/>
          <w:szCs w:val="18"/>
        </w:rPr>
        <w:t>.</w:t>
      </w:r>
      <w:r w:rsidR="00A74C86" w:rsidRPr="00744DE0">
        <w:rPr>
          <w:rFonts w:cs="Calibri"/>
          <w:szCs w:val="18"/>
        </w:rPr>
        <w:t xml:space="preserve"> Omyl či početní chyba kterékoliv smluvní strany při výpočtu změny Jednotkových cen nebo jeho ověřování nezakládá právo druhé smluvní strany si plnění získané v důsledku takového omylu či početní chyby ponechat.</w:t>
      </w:r>
    </w:p>
    <w:p w14:paraId="7C63C062" w14:textId="2E1BE55E" w:rsidR="001F5845" w:rsidRPr="00C96082" w:rsidRDefault="001F5845" w:rsidP="001F5845">
      <w:pPr>
        <w:spacing w:before="60"/>
        <w:ind w:left="567"/>
        <w:jc w:val="both"/>
        <w:rPr>
          <w:rFonts w:cs="Calibri"/>
          <w:szCs w:val="18"/>
        </w:rPr>
      </w:pPr>
      <w:r w:rsidRPr="00744DE0">
        <w:rPr>
          <w:rFonts w:cs="Calibri"/>
          <w:szCs w:val="18"/>
        </w:rPr>
        <w:t>Právo Zhotovitele na jakékoliv navýšení Jednotkových cen nevznikne (resp. k navýšení Jednotkových cen nelze</w:t>
      </w:r>
      <w:r w:rsidRPr="00C96082">
        <w:rPr>
          <w:rFonts w:cs="Calibri"/>
          <w:szCs w:val="18"/>
        </w:rPr>
        <w:t xml:space="preserve"> přistoupit, zatímco snížení Jednotkových cen zůstává nedotčeno), pokud:</w:t>
      </w:r>
    </w:p>
    <w:p w14:paraId="19D86EAF" w14:textId="1A7EF93F" w:rsidR="001F5845" w:rsidRPr="00C96082" w:rsidRDefault="001F5845" w:rsidP="001F5845">
      <w:pPr>
        <w:pStyle w:val="Odstavecseseznamem"/>
        <w:numPr>
          <w:ilvl w:val="0"/>
          <w:numId w:val="48"/>
        </w:numPr>
        <w:spacing w:before="60"/>
        <w:ind w:left="1134" w:hanging="567"/>
        <w:contextualSpacing w:val="0"/>
        <w:jc w:val="both"/>
        <w:rPr>
          <w:rFonts w:cs="Calibri"/>
          <w:szCs w:val="18"/>
        </w:rPr>
      </w:pPr>
      <w:r w:rsidRPr="00C96082">
        <w:rPr>
          <w:rFonts w:cs="Calibri"/>
          <w:szCs w:val="18"/>
        </w:rPr>
        <w:t xml:space="preserve">Zhotovitel nesplní svůj závazek provést Dílo v Době </w:t>
      </w:r>
      <w:r w:rsidR="0002369A" w:rsidRPr="00C96082">
        <w:rPr>
          <w:rFonts w:cs="Calibri"/>
          <w:szCs w:val="18"/>
        </w:rPr>
        <w:t xml:space="preserve">provádění </w:t>
      </w:r>
      <w:r w:rsidRPr="00C96082">
        <w:rPr>
          <w:rFonts w:cs="Calibri"/>
          <w:szCs w:val="18"/>
        </w:rPr>
        <w:t>Díla a současně délk</w:t>
      </w:r>
      <w:r w:rsidR="00E011C5" w:rsidRPr="00C96082">
        <w:rPr>
          <w:rFonts w:cs="Calibri"/>
          <w:szCs w:val="18"/>
        </w:rPr>
        <w:t>a</w:t>
      </w:r>
      <w:r w:rsidRPr="00C96082">
        <w:rPr>
          <w:rFonts w:cs="Calibri"/>
          <w:szCs w:val="18"/>
        </w:rPr>
        <w:t xml:space="preserve"> prodlení Zhotovitele se splněním uvedeného závazku bude delší než 15 (patnáct) dnů.</w:t>
      </w:r>
      <w:r w:rsidR="000C489E" w:rsidRPr="00C96082">
        <w:rPr>
          <w:rFonts w:cs="Calibri"/>
          <w:szCs w:val="18"/>
        </w:rPr>
        <w:t xml:space="preserve"> </w:t>
      </w:r>
    </w:p>
    <w:p w14:paraId="1F1AE573" w14:textId="2DBAF1C7" w:rsidR="001F5845" w:rsidRDefault="001F5845" w:rsidP="001F5845">
      <w:pPr>
        <w:pStyle w:val="Odstavecseseznamem"/>
        <w:numPr>
          <w:ilvl w:val="0"/>
          <w:numId w:val="48"/>
        </w:numPr>
        <w:spacing w:before="60"/>
        <w:ind w:left="1134" w:hanging="567"/>
        <w:contextualSpacing w:val="0"/>
        <w:jc w:val="both"/>
        <w:rPr>
          <w:rFonts w:cs="Calibri"/>
          <w:szCs w:val="18"/>
        </w:rPr>
      </w:pPr>
      <w:r w:rsidRPr="00C96082">
        <w:rPr>
          <w:rFonts w:cs="Calibri"/>
          <w:szCs w:val="18"/>
        </w:rPr>
        <w:lastRenderedPageBreak/>
        <w:t xml:space="preserve">Zhotovitel se dopustí jakéhokoliv jiného podstatného porušení </w:t>
      </w:r>
      <w:r w:rsidR="00270AAE" w:rsidRPr="00C96082">
        <w:rPr>
          <w:rFonts w:cs="Calibri"/>
          <w:szCs w:val="18"/>
        </w:rPr>
        <w:t>Smlouv</w:t>
      </w:r>
      <w:r w:rsidRPr="00C96082">
        <w:rPr>
          <w:rFonts w:cs="Calibri"/>
          <w:szCs w:val="18"/>
        </w:rPr>
        <w:t>y, které nebude napraveno ani po písemné výzvě Objednatele a ve lhůtě 10 (deset) pracovních dnů od doručení výzvy Objednatele</w:t>
      </w:r>
      <w:r w:rsidR="00AF612F">
        <w:rPr>
          <w:rFonts w:cs="Calibri"/>
          <w:szCs w:val="18"/>
        </w:rPr>
        <w:t xml:space="preserve"> Zhotoviteli</w:t>
      </w:r>
      <w:r w:rsidRPr="00C96082">
        <w:rPr>
          <w:rFonts w:cs="Calibri"/>
          <w:szCs w:val="18"/>
        </w:rPr>
        <w:t>.</w:t>
      </w:r>
    </w:p>
    <w:p w14:paraId="1140C738" w14:textId="77777777" w:rsidR="005F257A" w:rsidRPr="00C96082" w:rsidRDefault="005F257A" w:rsidP="005F257A">
      <w:pPr>
        <w:pStyle w:val="Odstavecseseznamem"/>
        <w:spacing w:before="60"/>
        <w:ind w:left="1134"/>
        <w:contextualSpacing w:val="0"/>
        <w:jc w:val="both"/>
        <w:rPr>
          <w:rFonts w:cs="Calibri"/>
          <w:szCs w:val="18"/>
        </w:rPr>
      </w:pP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7D27752C"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5F257A">
        <w:rPr>
          <w:rFonts w:cs="Calibri"/>
          <w:bCs/>
          <w:szCs w:val="18"/>
        </w:rPr>
        <w:br/>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6DC72446"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w:t>
      </w:r>
      <w:r w:rsidR="005F257A">
        <w:rPr>
          <w:rFonts w:cs="Calibri"/>
          <w:bCs/>
          <w:szCs w:val="18"/>
        </w:rPr>
        <w:br/>
      </w:r>
      <w:r w:rsidR="009B3F45" w:rsidRPr="00ED48A6">
        <w:rPr>
          <w:rFonts w:cs="Calibri"/>
          <w:bCs/>
          <w:szCs w:val="18"/>
        </w:rPr>
        <w:t xml:space="preserve">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0BC7850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xml:space="preserve">, </w:t>
      </w:r>
      <w:r w:rsidR="005F257A">
        <w:rPr>
          <w:rFonts w:cs="Calibri"/>
          <w:bCs/>
          <w:szCs w:val="18"/>
        </w:rPr>
        <w:br/>
      </w:r>
      <w:r w:rsidR="009B3F45" w:rsidRPr="00ED48A6">
        <w:rPr>
          <w:rFonts w:cs="Calibri"/>
          <w:bCs/>
          <w:szCs w:val="18"/>
        </w:rPr>
        <w:t>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3F8030DC"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w:t>
      </w:r>
      <w:r w:rsidR="00645C46">
        <w:rPr>
          <w:rFonts w:cs="Calibri"/>
          <w:szCs w:val="18"/>
          <w:lang w:eastAsia="en-US"/>
        </w:rPr>
        <w:br/>
      </w:r>
      <w:r w:rsidR="00B23BD8">
        <w:rPr>
          <w:rFonts w:cs="Calibri"/>
          <w:szCs w:val="18"/>
          <w:lang w:eastAsia="en-US"/>
        </w:rPr>
        <w:t>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33DF3865"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 xml:space="preserve">ě z důvodu podstatné změny okolností zakládající zvlášť hrubý nepoměr v právech a povinnostech smluvních stran. </w:t>
      </w:r>
      <w:r w:rsidR="00645C46">
        <w:rPr>
          <w:bCs/>
        </w:rPr>
        <w:br/>
      </w:r>
      <w:r w:rsidRPr="00ED48A6">
        <w:rPr>
          <w:bCs/>
        </w:rPr>
        <w:t>Pro vyloučení pochybností se výslovně sjednává, že ustanovení § 1766 OZ nebude na tento smluvní vztah použito.</w:t>
      </w:r>
    </w:p>
    <w:p w14:paraId="1317FAD0" w14:textId="2C7E40E4" w:rsidR="008B75F6" w:rsidRPr="00645C4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w:t>
      </w:r>
      <w:r w:rsidR="008B75F6" w:rsidRPr="00ED48A6">
        <w:rPr>
          <w:rFonts w:cs="Calibri"/>
          <w:bCs/>
          <w:szCs w:val="18"/>
          <w:lang w:eastAsia="en-US"/>
        </w:rPr>
        <w:lastRenderedPageBreak/>
        <w:t xml:space="preserve">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6AC771A5" w14:textId="77777777" w:rsidR="00645C46" w:rsidRPr="00ED48A6" w:rsidRDefault="00645C46" w:rsidP="00645C46">
      <w:pPr>
        <w:pStyle w:val="Odstavecseseznamem"/>
        <w:tabs>
          <w:tab w:val="left" w:pos="567"/>
        </w:tabs>
        <w:spacing w:before="120"/>
        <w:ind w:left="567"/>
        <w:contextualSpacing w:val="0"/>
        <w:jc w:val="both"/>
        <w:rPr>
          <w:rFonts w:cs="Calibri"/>
          <w:szCs w:val="18"/>
          <w:lang w:eastAsia="en-US"/>
        </w:rPr>
      </w:pPr>
    </w:p>
    <w:p w14:paraId="33E602D4" w14:textId="005FB311"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w:t>
      </w:r>
      <w:r w:rsidR="00645C46">
        <w:rPr>
          <w:rFonts w:cs="Calibri"/>
          <w:szCs w:val="18"/>
          <w:lang w:eastAsia="en-US"/>
        </w:rPr>
        <w:br/>
      </w:r>
      <w:r w:rsidR="00103C1E" w:rsidRPr="00ED48A6">
        <w:rPr>
          <w:rFonts w:cs="Calibri"/>
          <w:szCs w:val="18"/>
          <w:lang w:eastAsia="en-US"/>
        </w:rPr>
        <w:t>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72654AD8" w:rsidR="004E08D5" w:rsidRPr="00ED48A6" w:rsidRDefault="00533DF0">
      <w:pPr>
        <w:pStyle w:val="Odstavecseseznamem"/>
        <w:numPr>
          <w:ilvl w:val="1"/>
          <w:numId w:val="13"/>
        </w:numPr>
        <w:tabs>
          <w:tab w:val="left" w:pos="567"/>
        </w:tabs>
        <w:spacing w:before="120"/>
        <w:ind w:left="567" w:hanging="567"/>
        <w:contextualSpacing w:val="0"/>
        <w:jc w:val="both"/>
        <w:rPr>
          <w:rFonts w:cs="Calibri"/>
          <w:szCs w:val="18"/>
          <w:lang w:eastAsia="en-US"/>
        </w:rPr>
      </w:pPr>
      <w:r w:rsidRPr="00533DF0">
        <w:rPr>
          <w:rFonts w:cs="Calibri"/>
          <w:szCs w:val="18"/>
          <w:lang w:eastAsia="en-US"/>
        </w:rPr>
        <w:t xml:space="preserve">Na důkaz svého souhlasu s obsahem této smlouvy k ní smluvní strany připojily své uznávané elektronické podpisy </w:t>
      </w:r>
      <w:r w:rsidR="00645C46">
        <w:rPr>
          <w:rFonts w:cs="Calibri"/>
          <w:szCs w:val="18"/>
          <w:lang w:eastAsia="en-US"/>
        </w:rPr>
        <w:br/>
      </w:r>
      <w:r w:rsidRPr="00533DF0">
        <w:rPr>
          <w:rFonts w:cs="Calibri"/>
          <w:szCs w:val="18"/>
          <w:lang w:eastAsia="en-US"/>
        </w:rPr>
        <w:t>dle zákona č. 297/2016 Sb., o službách vytvářejících důvěru pro elektronické transakce, ve znění pozdějších dodatků.</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3D93B12F"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2E6C96">
              <w:rPr>
                <w:rFonts w:cs="Calibri"/>
                <w:szCs w:val="18"/>
                <w:lang w:eastAsia="en-US"/>
              </w:rPr>
              <w:t>15. 4. 2024</w:t>
            </w:r>
          </w:p>
        </w:tc>
        <w:tc>
          <w:tcPr>
            <w:tcW w:w="4553" w:type="dxa"/>
          </w:tcPr>
          <w:p w14:paraId="4F6975A6" w14:textId="46F06A9D"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645C46">
              <w:rPr>
                <w:rFonts w:cs="Calibri"/>
                <w:szCs w:val="18"/>
                <w:lang w:eastAsia="en-US"/>
              </w:rPr>
              <w:t xml:space="preserve">e Zlíně </w:t>
            </w:r>
            <w:r w:rsidR="002E6C96">
              <w:rPr>
                <w:rFonts w:cs="Calibri"/>
                <w:szCs w:val="18"/>
                <w:lang w:eastAsia="en-US"/>
              </w:rPr>
              <w:t>5. 4. 2024</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6B3CD437" w14:textId="77777777" w:rsidR="00645C46" w:rsidRPr="00ED48A6" w:rsidRDefault="00645C46" w:rsidP="00645C46">
            <w:pPr>
              <w:rPr>
                <w:rFonts w:cs="Calibri"/>
                <w:b/>
                <w:bCs/>
                <w:color w:val="333333"/>
                <w:szCs w:val="18"/>
              </w:rPr>
            </w:pPr>
            <w:r w:rsidRPr="00ED48A6">
              <w:rPr>
                <w:rFonts w:cs="Calibri"/>
                <w:b/>
                <w:bCs/>
                <w:color w:val="333333"/>
                <w:szCs w:val="18"/>
              </w:rPr>
              <w:t xml:space="preserve">Ředitelství silnic Zlínského kraje, </w:t>
            </w:r>
          </w:p>
          <w:p w14:paraId="4E93D822" w14:textId="77777777" w:rsidR="00206C07" w:rsidRDefault="00645C46" w:rsidP="00645C46">
            <w:pPr>
              <w:pStyle w:val="Zkladntext21"/>
              <w:spacing w:before="0"/>
              <w:ind w:left="0" w:right="6" w:firstLine="0"/>
              <w:rPr>
                <w:rFonts w:cs="Calibri"/>
                <w:b/>
                <w:bCs/>
                <w:color w:val="333333"/>
                <w:szCs w:val="18"/>
              </w:rPr>
            </w:pPr>
            <w:r w:rsidRPr="00ED48A6">
              <w:rPr>
                <w:rFonts w:cs="Calibri"/>
                <w:b/>
                <w:bCs/>
                <w:color w:val="333333"/>
                <w:szCs w:val="18"/>
              </w:rPr>
              <w:t>příspěvková organizace</w:t>
            </w:r>
          </w:p>
          <w:p w14:paraId="1B4B28E3" w14:textId="77777777" w:rsidR="00645C46" w:rsidRDefault="00645C46" w:rsidP="00645C46">
            <w:pPr>
              <w:pStyle w:val="Zkladntext21"/>
              <w:spacing w:before="0"/>
              <w:ind w:left="0" w:right="6" w:firstLine="0"/>
              <w:rPr>
                <w:rFonts w:cs="Calibri"/>
                <w:b/>
                <w:bCs/>
                <w:color w:val="333333"/>
                <w:szCs w:val="18"/>
              </w:rPr>
            </w:pPr>
          </w:p>
          <w:p w14:paraId="31B1DA9D" w14:textId="77777777" w:rsidR="00645C46" w:rsidRDefault="00645C46" w:rsidP="00645C46">
            <w:pPr>
              <w:pStyle w:val="Zkladntext21"/>
              <w:spacing w:before="0"/>
              <w:ind w:left="0" w:right="6" w:firstLine="0"/>
              <w:rPr>
                <w:rFonts w:cs="Calibri"/>
                <w:b/>
                <w:bCs/>
                <w:color w:val="333333"/>
                <w:szCs w:val="18"/>
              </w:rPr>
            </w:pPr>
          </w:p>
          <w:p w14:paraId="06F97360" w14:textId="17A63945" w:rsidR="00645C46" w:rsidRPr="00ED48A6" w:rsidRDefault="00645C46" w:rsidP="00645C46">
            <w:pPr>
              <w:pStyle w:val="Zkladntext21"/>
              <w:spacing w:before="0"/>
              <w:ind w:left="0" w:right="6" w:firstLine="0"/>
              <w:rPr>
                <w:rFonts w:cs="Calibri"/>
                <w:szCs w:val="18"/>
                <w:lang w:eastAsia="en-US"/>
              </w:rPr>
            </w:pPr>
          </w:p>
        </w:tc>
        <w:tc>
          <w:tcPr>
            <w:tcW w:w="4553" w:type="dxa"/>
          </w:tcPr>
          <w:p w14:paraId="74383A1E" w14:textId="77777777" w:rsidR="00645C46" w:rsidRPr="00397CA8" w:rsidRDefault="00645C46" w:rsidP="00645C46">
            <w:pPr>
              <w:pStyle w:val="Textvbloku"/>
              <w:ind w:left="4962" w:hanging="4962"/>
              <w:rPr>
                <w:b/>
                <w:sz w:val="22"/>
              </w:rPr>
            </w:pPr>
            <w:r w:rsidRPr="00645C46">
              <w:rPr>
                <w:rFonts w:ascii="Calibri" w:hAnsi="Calibri" w:cs="Calibri"/>
                <w:b/>
                <w:sz w:val="18"/>
                <w:szCs w:val="18"/>
              </w:rPr>
              <w:t>Společnost „Přednádražní prostor – I.B etapa</w:t>
            </w:r>
            <w:r>
              <w:rPr>
                <w:b/>
                <w:sz w:val="22"/>
                <w:szCs w:val="22"/>
              </w:rPr>
              <w:t xml:space="preserve"> Vsetín“</w:t>
            </w:r>
          </w:p>
          <w:p w14:paraId="34124A53" w14:textId="77777777" w:rsidR="00206C07" w:rsidRPr="00645C46" w:rsidRDefault="00645C46" w:rsidP="00645C46">
            <w:pPr>
              <w:pStyle w:val="Zkladntext21"/>
              <w:spacing w:after="0"/>
              <w:ind w:left="0" w:right="6" w:firstLine="0"/>
              <w:rPr>
                <w:rFonts w:cs="Calibri"/>
                <w:b/>
                <w:bCs/>
                <w:szCs w:val="18"/>
                <w:lang w:eastAsia="en-US"/>
              </w:rPr>
            </w:pPr>
            <w:r w:rsidRPr="00645C46">
              <w:rPr>
                <w:rFonts w:cs="Calibri"/>
                <w:b/>
                <w:bCs/>
                <w:szCs w:val="18"/>
                <w:lang w:eastAsia="en-US"/>
              </w:rPr>
              <w:t>Společník 1</w:t>
            </w:r>
          </w:p>
          <w:p w14:paraId="2ACBE85E" w14:textId="38C310D7" w:rsidR="00645C46" w:rsidRPr="00ED48A6" w:rsidRDefault="00645C46" w:rsidP="00645C46">
            <w:pPr>
              <w:pStyle w:val="Zkladntext21"/>
              <w:spacing w:before="0"/>
              <w:ind w:left="0" w:right="6" w:firstLine="0"/>
              <w:rPr>
                <w:rFonts w:cs="Calibri"/>
                <w:szCs w:val="18"/>
                <w:lang w:eastAsia="en-US"/>
              </w:rPr>
            </w:pPr>
            <w:r w:rsidRPr="00645C46">
              <w:rPr>
                <w:rFonts w:cs="Calibri"/>
                <w:b/>
                <w:bCs/>
                <w:szCs w:val="18"/>
                <w:lang w:eastAsia="en-US"/>
              </w:rPr>
              <w:t>EUROVIA CZ, a.s.</w:t>
            </w: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3E4362E9"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r w:rsidR="00645C46">
              <w:rPr>
                <w:lang w:eastAsia="en-US"/>
              </w:rPr>
              <w:t>..</w:t>
            </w:r>
          </w:p>
          <w:p w14:paraId="0FBCBCE4" w14:textId="77777777" w:rsidR="001331C0" w:rsidRDefault="00645C46" w:rsidP="001331C0">
            <w:r>
              <w:t xml:space="preserve">Ing. Ján </w:t>
            </w:r>
            <w:proofErr w:type="spellStart"/>
            <w:r>
              <w:t>Špaňo</w:t>
            </w:r>
            <w:proofErr w:type="spellEnd"/>
            <w:r>
              <w:t>, člen správní rady, na základě plné moci</w:t>
            </w:r>
          </w:p>
          <w:p w14:paraId="6975BCD2" w14:textId="77777777" w:rsidR="00645C46" w:rsidRDefault="00645C46" w:rsidP="001331C0"/>
          <w:p w14:paraId="0E1AEC91" w14:textId="77777777" w:rsidR="00645C46" w:rsidRDefault="00645C46" w:rsidP="001331C0"/>
          <w:p w14:paraId="41095E74" w14:textId="6F4D675C" w:rsidR="00645C46" w:rsidRPr="00645C46" w:rsidRDefault="00645C46" w:rsidP="001331C0">
            <w:pPr>
              <w:rPr>
                <w:b/>
                <w:bCs/>
              </w:rPr>
            </w:pPr>
            <w:r w:rsidRPr="00645C46">
              <w:rPr>
                <w:b/>
                <w:bCs/>
              </w:rPr>
              <w:t>Společník 2</w:t>
            </w:r>
            <w:r w:rsidR="002E6C96">
              <w:rPr>
                <w:b/>
                <w:bCs/>
              </w:rPr>
              <w:t xml:space="preserve">                                        </w:t>
            </w:r>
            <w:r w:rsidR="002E6C96" w:rsidRPr="002E6C96">
              <w:t>9. 4. 2024</w:t>
            </w:r>
          </w:p>
          <w:p w14:paraId="5E2F0AEE" w14:textId="77777777" w:rsidR="00645C46" w:rsidRDefault="00645C46" w:rsidP="001331C0">
            <w:pPr>
              <w:rPr>
                <w:b/>
                <w:bCs/>
              </w:rPr>
            </w:pPr>
            <w:r w:rsidRPr="00645C46">
              <w:rPr>
                <w:b/>
                <w:bCs/>
              </w:rPr>
              <w:t>SMO a.s.</w:t>
            </w:r>
          </w:p>
          <w:p w14:paraId="56419FDF" w14:textId="77777777" w:rsidR="00645C46" w:rsidRDefault="00645C46" w:rsidP="001331C0"/>
          <w:p w14:paraId="27A95499" w14:textId="77777777" w:rsidR="00645C46" w:rsidRDefault="00645C46" w:rsidP="001331C0"/>
          <w:p w14:paraId="19836113" w14:textId="77777777" w:rsidR="00645C46" w:rsidRDefault="00645C46" w:rsidP="001331C0"/>
          <w:p w14:paraId="2AA094AB" w14:textId="77777777" w:rsidR="00645C46" w:rsidRDefault="00645C46" w:rsidP="001331C0">
            <w:r>
              <w:t>………………………………………………………………………….</w:t>
            </w:r>
          </w:p>
          <w:p w14:paraId="18A99C80" w14:textId="77777777" w:rsidR="00645C46" w:rsidRDefault="00645C46" w:rsidP="001331C0">
            <w:r>
              <w:t>Ing. Michal Dlabač, člen správní rady</w:t>
            </w:r>
          </w:p>
          <w:p w14:paraId="2C282E9D" w14:textId="77777777" w:rsidR="00645C46" w:rsidRDefault="00645C46" w:rsidP="001331C0"/>
          <w:p w14:paraId="01280F17" w14:textId="77777777" w:rsidR="00645C46" w:rsidRDefault="00645C46" w:rsidP="001331C0"/>
          <w:p w14:paraId="06F50E41" w14:textId="77777777" w:rsidR="00645C46" w:rsidRPr="00645C46" w:rsidRDefault="00645C46" w:rsidP="001331C0">
            <w:pPr>
              <w:rPr>
                <w:b/>
                <w:bCs/>
              </w:rPr>
            </w:pPr>
            <w:r w:rsidRPr="00645C46">
              <w:rPr>
                <w:b/>
                <w:bCs/>
              </w:rPr>
              <w:t>Společník 3</w:t>
            </w:r>
          </w:p>
          <w:p w14:paraId="393F7EB7" w14:textId="5AC46F21" w:rsidR="00645C46" w:rsidRPr="00645C46" w:rsidRDefault="00645C46" w:rsidP="001331C0">
            <w:pPr>
              <w:rPr>
                <w:rStyle w:val="preformatted"/>
                <w:b/>
                <w:bCs/>
              </w:rPr>
            </w:pPr>
            <w:r w:rsidRPr="00645C46">
              <w:rPr>
                <w:b/>
                <w:bCs/>
              </w:rPr>
              <w:t>KKS, spol. s r.o.</w:t>
            </w:r>
            <w:r w:rsidR="002E6C96">
              <w:rPr>
                <w:b/>
                <w:bCs/>
              </w:rPr>
              <w:t xml:space="preserve">                                    </w:t>
            </w:r>
            <w:r w:rsidR="002E6C96" w:rsidRPr="002E6C96">
              <w:t>5. 4. 2024</w:t>
            </w:r>
          </w:p>
        </w:tc>
      </w:tr>
    </w:tbl>
    <w:p w14:paraId="44162477" w14:textId="77777777" w:rsidR="00206C07" w:rsidRDefault="00206C07" w:rsidP="00BB5014"/>
    <w:p w14:paraId="19482236" w14:textId="77777777" w:rsidR="00645C46" w:rsidRDefault="00645C46" w:rsidP="00BB5014"/>
    <w:p w14:paraId="02DB601B" w14:textId="77777777" w:rsidR="00645C46" w:rsidRDefault="00645C46" w:rsidP="00BB5014"/>
    <w:p w14:paraId="4282AFBA" w14:textId="13B14754" w:rsidR="00645C46" w:rsidRDefault="00645C46" w:rsidP="00645C46">
      <w:pPr>
        <w:ind w:left="4678" w:hanging="4678"/>
      </w:pPr>
      <w:r>
        <w:tab/>
        <w:t>……………………………………………………………………………</w:t>
      </w:r>
    </w:p>
    <w:p w14:paraId="5160BD67" w14:textId="0F28ED52" w:rsidR="00645C46" w:rsidRPr="00ED48A6" w:rsidRDefault="00645C46" w:rsidP="00645C46">
      <w:pPr>
        <w:ind w:left="4678" w:hanging="4678"/>
      </w:pPr>
      <w:r>
        <w:tab/>
        <w:t>Ing. Radomír Kocman, jednatel</w:t>
      </w:r>
    </w:p>
    <w:p w14:paraId="2081D14F" w14:textId="17470DAD" w:rsidR="00C17F25" w:rsidRPr="00ED48A6" w:rsidRDefault="00C17F25" w:rsidP="00BB5014"/>
    <w:sectPr w:rsidR="00C17F25" w:rsidRPr="00ED48A6" w:rsidSect="000A298F">
      <w:headerReference w:type="default" r:id="rId8"/>
      <w:footerReference w:type="default" r:id="rId9"/>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27090" w14:textId="77777777" w:rsidR="000A298F" w:rsidRDefault="000A298F" w:rsidP="00F20287">
      <w:r>
        <w:separator/>
      </w:r>
    </w:p>
  </w:endnote>
  <w:endnote w:type="continuationSeparator" w:id="0">
    <w:p w14:paraId="2CC35703" w14:textId="77777777" w:rsidR="000A298F" w:rsidRDefault="000A298F" w:rsidP="00F20287">
      <w:r>
        <w:continuationSeparator/>
      </w:r>
    </w:p>
  </w:endnote>
  <w:endnote w:type="continuationNotice" w:id="1">
    <w:p w14:paraId="2D5AA479" w14:textId="77777777" w:rsidR="000A298F" w:rsidRDefault="000A2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CDADD" w14:textId="77777777" w:rsidR="000A298F" w:rsidRDefault="000A298F" w:rsidP="00F20287">
      <w:r>
        <w:separator/>
      </w:r>
    </w:p>
  </w:footnote>
  <w:footnote w:type="continuationSeparator" w:id="0">
    <w:p w14:paraId="042EF4EA" w14:textId="77777777" w:rsidR="000A298F" w:rsidRDefault="000A298F" w:rsidP="00F20287">
      <w:r>
        <w:continuationSeparator/>
      </w:r>
    </w:p>
  </w:footnote>
  <w:footnote w:type="continuationNotice" w:id="1">
    <w:p w14:paraId="1228A7FF" w14:textId="77777777" w:rsidR="000A298F" w:rsidRDefault="000A2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3558DCEA" w14:textId="0BA98EC8" w:rsidR="00582F2F" w:rsidRPr="00582F2F" w:rsidRDefault="00582F2F" w:rsidP="002C18F6">
    <w:pPr>
      <w:pStyle w:val="Zhlav"/>
      <w:jc w:val="right"/>
      <w:rPr>
        <w:b/>
        <w:bCs/>
      </w:rPr>
    </w:pPr>
  </w:p>
  <w:p w14:paraId="32E9D609" w14:textId="77777777" w:rsidR="002C18F6" w:rsidRDefault="002C18F6" w:rsidP="002C18F6">
    <w:pPr>
      <w:pStyle w:val="Zhlav"/>
      <w:jc w:val="right"/>
    </w:pPr>
  </w:p>
  <w:p w14:paraId="50CA37B3" w14:textId="4EA69EED" w:rsidR="002C18F6" w:rsidRP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20"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6"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4"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4A146C6"/>
    <w:multiLevelType w:val="hybridMultilevel"/>
    <w:tmpl w:val="AA786036"/>
    <w:lvl w:ilvl="0" w:tplc="74FC7888">
      <w:start w:val="1"/>
      <w:numFmt w:val="decimal"/>
      <w:lvlText w:val="7.4.%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6"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8"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0"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D2732A"/>
    <w:multiLevelType w:val="hybridMultilevel"/>
    <w:tmpl w:val="CC7C39C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4CC57E6">
      <w:start w:val="1"/>
      <w:numFmt w:val="decimal"/>
      <w:lvlText w:val="7.3.%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4"/>
  </w:num>
  <w:num w:numId="4" w16cid:durableId="1743614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5"/>
  </w:num>
  <w:num w:numId="8" w16cid:durableId="47141378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9"/>
  </w:num>
  <w:num w:numId="13" w16cid:durableId="1406562038">
    <w:abstractNumId w:val="34"/>
  </w:num>
  <w:num w:numId="14" w16cid:durableId="491526911">
    <w:abstractNumId w:val="12"/>
  </w:num>
  <w:num w:numId="15" w16cid:durableId="106514294">
    <w:abstractNumId w:val="50"/>
  </w:num>
  <w:num w:numId="16" w16cid:durableId="182940138">
    <w:abstractNumId w:val="52"/>
  </w:num>
  <w:num w:numId="17" w16cid:durableId="787896428">
    <w:abstractNumId w:val="44"/>
  </w:num>
  <w:num w:numId="18" w16cid:durableId="375198852">
    <w:abstractNumId w:val="20"/>
  </w:num>
  <w:num w:numId="19" w16cid:durableId="1671063796">
    <w:abstractNumId w:val="22"/>
  </w:num>
  <w:num w:numId="20" w16cid:durableId="557397690">
    <w:abstractNumId w:val="37"/>
  </w:num>
  <w:num w:numId="21" w16cid:durableId="1855416661">
    <w:abstractNumId w:val="5"/>
  </w:num>
  <w:num w:numId="22" w16cid:durableId="958994504">
    <w:abstractNumId w:val="33"/>
  </w:num>
  <w:num w:numId="23" w16cid:durableId="483742233">
    <w:abstractNumId w:val="28"/>
  </w:num>
  <w:num w:numId="24" w16cid:durableId="1797797661">
    <w:abstractNumId w:val="38"/>
  </w:num>
  <w:num w:numId="25" w16cid:durableId="887499623">
    <w:abstractNumId w:val="30"/>
  </w:num>
  <w:num w:numId="26" w16cid:durableId="654912645">
    <w:abstractNumId w:val="8"/>
  </w:num>
  <w:num w:numId="27" w16cid:durableId="2058043574">
    <w:abstractNumId w:val="29"/>
  </w:num>
  <w:num w:numId="28" w16cid:durableId="1062096721">
    <w:abstractNumId w:val="10"/>
  </w:num>
  <w:num w:numId="29" w16cid:durableId="1424760905">
    <w:abstractNumId w:val="35"/>
  </w:num>
  <w:num w:numId="30" w16cid:durableId="751389321">
    <w:abstractNumId w:val="11"/>
  </w:num>
  <w:num w:numId="31" w16cid:durableId="1316378797">
    <w:abstractNumId w:val="21"/>
  </w:num>
  <w:num w:numId="32" w16cid:durableId="1671130103">
    <w:abstractNumId w:val="17"/>
  </w:num>
  <w:num w:numId="33" w16cid:durableId="398554759">
    <w:abstractNumId w:val="51"/>
  </w:num>
  <w:num w:numId="34" w16cid:durableId="100878019">
    <w:abstractNumId w:val="48"/>
  </w:num>
  <w:num w:numId="35" w16cid:durableId="812135604">
    <w:abstractNumId w:val="13"/>
  </w:num>
  <w:num w:numId="36" w16cid:durableId="1698238431">
    <w:abstractNumId w:val="3"/>
  </w:num>
  <w:num w:numId="37" w16cid:durableId="306710585">
    <w:abstractNumId w:val="18"/>
  </w:num>
  <w:num w:numId="38" w16cid:durableId="1968854384">
    <w:abstractNumId w:val="53"/>
  </w:num>
  <w:num w:numId="39" w16cid:durableId="656543172">
    <w:abstractNumId w:val="32"/>
  </w:num>
  <w:num w:numId="40" w16cid:durableId="1623418416">
    <w:abstractNumId w:val="1"/>
  </w:num>
  <w:num w:numId="41" w16cid:durableId="932711907">
    <w:abstractNumId w:val="0"/>
  </w:num>
  <w:num w:numId="42" w16cid:durableId="1218740105">
    <w:abstractNumId w:val="4"/>
  </w:num>
  <w:num w:numId="43" w16cid:durableId="2096123476">
    <w:abstractNumId w:val="16"/>
  </w:num>
  <w:num w:numId="44" w16cid:durableId="877741389">
    <w:abstractNumId w:val="46"/>
  </w:num>
  <w:num w:numId="45" w16cid:durableId="2103916673">
    <w:abstractNumId w:val="41"/>
  </w:num>
  <w:num w:numId="46" w16cid:durableId="1941907422">
    <w:abstractNumId w:val="42"/>
  </w:num>
  <w:num w:numId="47" w16cid:durableId="686836619">
    <w:abstractNumId w:val="27"/>
  </w:num>
  <w:num w:numId="48" w16cid:durableId="1401757469">
    <w:abstractNumId w:val="15"/>
  </w:num>
  <w:num w:numId="49" w16cid:durableId="165679407">
    <w:abstractNumId w:val="40"/>
  </w:num>
  <w:num w:numId="50" w16cid:durableId="2054234798">
    <w:abstractNumId w:val="19"/>
  </w:num>
  <w:num w:numId="51" w16cid:durableId="127405955">
    <w:abstractNumId w:val="26"/>
  </w:num>
  <w:num w:numId="52" w16cid:durableId="1938630470">
    <w:abstractNumId w:val="7"/>
  </w:num>
  <w:num w:numId="53" w16cid:durableId="1123962632">
    <w:abstractNumId w:val="2"/>
  </w:num>
  <w:num w:numId="54" w16cid:durableId="46597681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54D1"/>
    <w:rsid w:val="00096653"/>
    <w:rsid w:val="0009685C"/>
    <w:rsid w:val="0009776D"/>
    <w:rsid w:val="000A07C1"/>
    <w:rsid w:val="000A298F"/>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31C0"/>
    <w:rsid w:val="001341E0"/>
    <w:rsid w:val="00135C07"/>
    <w:rsid w:val="00136315"/>
    <w:rsid w:val="00136881"/>
    <w:rsid w:val="00141B54"/>
    <w:rsid w:val="00142FC1"/>
    <w:rsid w:val="001435B4"/>
    <w:rsid w:val="00143BB0"/>
    <w:rsid w:val="00143D2E"/>
    <w:rsid w:val="001444B4"/>
    <w:rsid w:val="001451BC"/>
    <w:rsid w:val="00147BFB"/>
    <w:rsid w:val="00152077"/>
    <w:rsid w:val="00152173"/>
    <w:rsid w:val="00152522"/>
    <w:rsid w:val="001568B2"/>
    <w:rsid w:val="00156BB6"/>
    <w:rsid w:val="00160295"/>
    <w:rsid w:val="001616E9"/>
    <w:rsid w:val="001617A8"/>
    <w:rsid w:val="0016512F"/>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29EF"/>
    <w:rsid w:val="00203444"/>
    <w:rsid w:val="0020380A"/>
    <w:rsid w:val="00205FE7"/>
    <w:rsid w:val="00206070"/>
    <w:rsid w:val="00206B61"/>
    <w:rsid w:val="00206C07"/>
    <w:rsid w:val="00207FB1"/>
    <w:rsid w:val="00211EF9"/>
    <w:rsid w:val="0021304D"/>
    <w:rsid w:val="00213B15"/>
    <w:rsid w:val="00213EE3"/>
    <w:rsid w:val="0021684A"/>
    <w:rsid w:val="00216CA3"/>
    <w:rsid w:val="0021764C"/>
    <w:rsid w:val="00220859"/>
    <w:rsid w:val="00221B27"/>
    <w:rsid w:val="00221C4E"/>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3B66"/>
    <w:rsid w:val="00253E1B"/>
    <w:rsid w:val="00254244"/>
    <w:rsid w:val="00255049"/>
    <w:rsid w:val="002556C9"/>
    <w:rsid w:val="00256003"/>
    <w:rsid w:val="00256554"/>
    <w:rsid w:val="00257C6B"/>
    <w:rsid w:val="002643B6"/>
    <w:rsid w:val="0026608F"/>
    <w:rsid w:val="00266B88"/>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3777"/>
    <w:rsid w:val="002E4F19"/>
    <w:rsid w:val="002E56F1"/>
    <w:rsid w:val="002E6C96"/>
    <w:rsid w:val="002E6D4C"/>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3313"/>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B9A"/>
    <w:rsid w:val="003E0883"/>
    <w:rsid w:val="003E17C8"/>
    <w:rsid w:val="003E2080"/>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2836"/>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643E"/>
    <w:rsid w:val="005175B9"/>
    <w:rsid w:val="005235BE"/>
    <w:rsid w:val="00525A89"/>
    <w:rsid w:val="005261D0"/>
    <w:rsid w:val="00530B10"/>
    <w:rsid w:val="00530F3E"/>
    <w:rsid w:val="005319E4"/>
    <w:rsid w:val="00532B7A"/>
    <w:rsid w:val="0053344C"/>
    <w:rsid w:val="00533C05"/>
    <w:rsid w:val="00533DF0"/>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E45"/>
    <w:rsid w:val="005643F8"/>
    <w:rsid w:val="00564407"/>
    <w:rsid w:val="00565FBC"/>
    <w:rsid w:val="00566C67"/>
    <w:rsid w:val="0056721A"/>
    <w:rsid w:val="00570102"/>
    <w:rsid w:val="005701D8"/>
    <w:rsid w:val="00571D87"/>
    <w:rsid w:val="00574FB3"/>
    <w:rsid w:val="00576492"/>
    <w:rsid w:val="00577670"/>
    <w:rsid w:val="00581A5E"/>
    <w:rsid w:val="0058250D"/>
    <w:rsid w:val="00582BC3"/>
    <w:rsid w:val="00582F2F"/>
    <w:rsid w:val="0058313D"/>
    <w:rsid w:val="0058330B"/>
    <w:rsid w:val="005834B4"/>
    <w:rsid w:val="00584E00"/>
    <w:rsid w:val="00585DDB"/>
    <w:rsid w:val="00586123"/>
    <w:rsid w:val="00586B65"/>
    <w:rsid w:val="00587030"/>
    <w:rsid w:val="00587397"/>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7496"/>
    <w:rsid w:val="005A7A3A"/>
    <w:rsid w:val="005B1BF6"/>
    <w:rsid w:val="005B3BA9"/>
    <w:rsid w:val="005B3D41"/>
    <w:rsid w:val="005B668D"/>
    <w:rsid w:val="005B6A00"/>
    <w:rsid w:val="005B6BF3"/>
    <w:rsid w:val="005C08C1"/>
    <w:rsid w:val="005C22E5"/>
    <w:rsid w:val="005C337A"/>
    <w:rsid w:val="005C6C56"/>
    <w:rsid w:val="005C7F78"/>
    <w:rsid w:val="005D29D8"/>
    <w:rsid w:val="005D3851"/>
    <w:rsid w:val="005D43A7"/>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257A"/>
    <w:rsid w:val="005F44D4"/>
    <w:rsid w:val="005F453C"/>
    <w:rsid w:val="006000A1"/>
    <w:rsid w:val="00600A77"/>
    <w:rsid w:val="0060109D"/>
    <w:rsid w:val="00601B41"/>
    <w:rsid w:val="00602887"/>
    <w:rsid w:val="00603FF7"/>
    <w:rsid w:val="0060663B"/>
    <w:rsid w:val="00611B7F"/>
    <w:rsid w:val="00611C5A"/>
    <w:rsid w:val="0061356A"/>
    <w:rsid w:val="00614685"/>
    <w:rsid w:val="006175EF"/>
    <w:rsid w:val="00617F8E"/>
    <w:rsid w:val="00620035"/>
    <w:rsid w:val="00620FA4"/>
    <w:rsid w:val="00621CC1"/>
    <w:rsid w:val="00622024"/>
    <w:rsid w:val="00624EDE"/>
    <w:rsid w:val="00624F3B"/>
    <w:rsid w:val="00625663"/>
    <w:rsid w:val="006261BD"/>
    <w:rsid w:val="00627D0A"/>
    <w:rsid w:val="006307ED"/>
    <w:rsid w:val="00631A6D"/>
    <w:rsid w:val="00632769"/>
    <w:rsid w:val="00633ADB"/>
    <w:rsid w:val="00634AF2"/>
    <w:rsid w:val="00634DCC"/>
    <w:rsid w:val="0064100E"/>
    <w:rsid w:val="006427A6"/>
    <w:rsid w:val="006435EC"/>
    <w:rsid w:val="00644485"/>
    <w:rsid w:val="00645C46"/>
    <w:rsid w:val="00646392"/>
    <w:rsid w:val="0064698A"/>
    <w:rsid w:val="00647D68"/>
    <w:rsid w:val="00651846"/>
    <w:rsid w:val="00651D1F"/>
    <w:rsid w:val="00651D55"/>
    <w:rsid w:val="00651E7A"/>
    <w:rsid w:val="0065327E"/>
    <w:rsid w:val="00653E74"/>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A5"/>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50F4"/>
    <w:rsid w:val="006E6125"/>
    <w:rsid w:val="006E69FE"/>
    <w:rsid w:val="006E6ABD"/>
    <w:rsid w:val="006F143C"/>
    <w:rsid w:val="006F22CB"/>
    <w:rsid w:val="006F3D58"/>
    <w:rsid w:val="006F4DC8"/>
    <w:rsid w:val="006F5644"/>
    <w:rsid w:val="006F5C8B"/>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3C7F"/>
    <w:rsid w:val="007C6709"/>
    <w:rsid w:val="007C6D21"/>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F9E"/>
    <w:rsid w:val="007F282D"/>
    <w:rsid w:val="007F390A"/>
    <w:rsid w:val="007F4483"/>
    <w:rsid w:val="007F4752"/>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447A"/>
    <w:rsid w:val="008D6098"/>
    <w:rsid w:val="008D6A26"/>
    <w:rsid w:val="008E0480"/>
    <w:rsid w:val="008E053E"/>
    <w:rsid w:val="008E0926"/>
    <w:rsid w:val="008E1306"/>
    <w:rsid w:val="008E2750"/>
    <w:rsid w:val="008E4C65"/>
    <w:rsid w:val="008E5583"/>
    <w:rsid w:val="008E711A"/>
    <w:rsid w:val="008F192A"/>
    <w:rsid w:val="008F1F3F"/>
    <w:rsid w:val="008F28BF"/>
    <w:rsid w:val="008F3988"/>
    <w:rsid w:val="008F4BC6"/>
    <w:rsid w:val="008F5456"/>
    <w:rsid w:val="008F5808"/>
    <w:rsid w:val="008F5E1F"/>
    <w:rsid w:val="008F71D0"/>
    <w:rsid w:val="008F7E61"/>
    <w:rsid w:val="0090365D"/>
    <w:rsid w:val="00906137"/>
    <w:rsid w:val="00906356"/>
    <w:rsid w:val="00907512"/>
    <w:rsid w:val="009111BD"/>
    <w:rsid w:val="00915A4A"/>
    <w:rsid w:val="009161CF"/>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B33"/>
    <w:rsid w:val="009A0ED1"/>
    <w:rsid w:val="009A1082"/>
    <w:rsid w:val="009A1F49"/>
    <w:rsid w:val="009A322F"/>
    <w:rsid w:val="009A3CB7"/>
    <w:rsid w:val="009A44DF"/>
    <w:rsid w:val="009A4FD7"/>
    <w:rsid w:val="009A64A2"/>
    <w:rsid w:val="009B05B3"/>
    <w:rsid w:val="009B1E6E"/>
    <w:rsid w:val="009B349A"/>
    <w:rsid w:val="009B37C8"/>
    <w:rsid w:val="009B3934"/>
    <w:rsid w:val="009B3F45"/>
    <w:rsid w:val="009B7D23"/>
    <w:rsid w:val="009C058C"/>
    <w:rsid w:val="009C175F"/>
    <w:rsid w:val="009C1D1B"/>
    <w:rsid w:val="009C3056"/>
    <w:rsid w:val="009C3DF8"/>
    <w:rsid w:val="009C7894"/>
    <w:rsid w:val="009D3274"/>
    <w:rsid w:val="009D5283"/>
    <w:rsid w:val="009D57B9"/>
    <w:rsid w:val="009D57BF"/>
    <w:rsid w:val="009D6587"/>
    <w:rsid w:val="009E1264"/>
    <w:rsid w:val="009E1366"/>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27AC8"/>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7193D"/>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A0234"/>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7D9"/>
    <w:rsid w:val="00AD670E"/>
    <w:rsid w:val="00AE2DFA"/>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4563"/>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905EF"/>
    <w:rsid w:val="00B9092B"/>
    <w:rsid w:val="00B9176B"/>
    <w:rsid w:val="00B919FD"/>
    <w:rsid w:val="00B92C85"/>
    <w:rsid w:val="00B953C2"/>
    <w:rsid w:val="00B95DF4"/>
    <w:rsid w:val="00B961B1"/>
    <w:rsid w:val="00B96666"/>
    <w:rsid w:val="00BA0034"/>
    <w:rsid w:val="00BA12E9"/>
    <w:rsid w:val="00BA1551"/>
    <w:rsid w:val="00BA15F1"/>
    <w:rsid w:val="00BA1DA2"/>
    <w:rsid w:val="00BA4474"/>
    <w:rsid w:val="00BA6030"/>
    <w:rsid w:val="00BA6588"/>
    <w:rsid w:val="00BA6FCB"/>
    <w:rsid w:val="00BB1E93"/>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C0014E"/>
    <w:rsid w:val="00C013E0"/>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039"/>
    <w:rsid w:val="00C56201"/>
    <w:rsid w:val="00C5622C"/>
    <w:rsid w:val="00C6013B"/>
    <w:rsid w:val="00C6047E"/>
    <w:rsid w:val="00C60F1F"/>
    <w:rsid w:val="00C63FDB"/>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378F"/>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A4B"/>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283E"/>
    <w:rsid w:val="00D528A1"/>
    <w:rsid w:val="00D53127"/>
    <w:rsid w:val="00D53260"/>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90D72"/>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54E3"/>
    <w:rsid w:val="00DB7EF9"/>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0CE7"/>
    <w:rsid w:val="00DE18CA"/>
    <w:rsid w:val="00DE389C"/>
    <w:rsid w:val="00DE42FB"/>
    <w:rsid w:val="00DE4502"/>
    <w:rsid w:val="00DE4752"/>
    <w:rsid w:val="00DF041D"/>
    <w:rsid w:val="00DF08FF"/>
    <w:rsid w:val="00DF0E84"/>
    <w:rsid w:val="00DF2003"/>
    <w:rsid w:val="00DF2842"/>
    <w:rsid w:val="00DF4759"/>
    <w:rsid w:val="00DF48E9"/>
    <w:rsid w:val="00DF4A54"/>
    <w:rsid w:val="00DF6DA3"/>
    <w:rsid w:val="00E003B0"/>
    <w:rsid w:val="00E005FD"/>
    <w:rsid w:val="00E00A53"/>
    <w:rsid w:val="00E010E3"/>
    <w:rsid w:val="00E011C5"/>
    <w:rsid w:val="00E01655"/>
    <w:rsid w:val="00E01D1C"/>
    <w:rsid w:val="00E01D9F"/>
    <w:rsid w:val="00E0223B"/>
    <w:rsid w:val="00E02ED0"/>
    <w:rsid w:val="00E03B52"/>
    <w:rsid w:val="00E062DB"/>
    <w:rsid w:val="00E10120"/>
    <w:rsid w:val="00E1575A"/>
    <w:rsid w:val="00E17499"/>
    <w:rsid w:val="00E20053"/>
    <w:rsid w:val="00E20655"/>
    <w:rsid w:val="00E2218E"/>
    <w:rsid w:val="00E2446C"/>
    <w:rsid w:val="00E2795B"/>
    <w:rsid w:val="00E30B44"/>
    <w:rsid w:val="00E32716"/>
    <w:rsid w:val="00E32FF5"/>
    <w:rsid w:val="00E34523"/>
    <w:rsid w:val="00E36A67"/>
    <w:rsid w:val="00E3702D"/>
    <w:rsid w:val="00E42DA8"/>
    <w:rsid w:val="00E43095"/>
    <w:rsid w:val="00E43B3B"/>
    <w:rsid w:val="00E45A1E"/>
    <w:rsid w:val="00E50D44"/>
    <w:rsid w:val="00E53F90"/>
    <w:rsid w:val="00E54EDE"/>
    <w:rsid w:val="00E60DAB"/>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EF7B91"/>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447"/>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379A"/>
    <w:rsid w:val="00F65A43"/>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5CB8"/>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 w:type="paragraph" w:styleId="Textvbloku">
    <w:name w:val="Block Text"/>
    <w:basedOn w:val="Normln"/>
    <w:unhideWhenUsed/>
    <w:rsid w:val="00645C46"/>
    <w:pPr>
      <w:widowControl w:val="0"/>
      <w:ind w:right="-92"/>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13989</Words>
  <Characters>82541</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2024-05-09T06:40:00Z</dcterms:created>
  <dcterms:modified xsi:type="dcterms:W3CDTF">2024-05-09T06:40:00Z</dcterms:modified>
</cp:coreProperties>
</file>