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6"/>
          <w:pgMar w:top="343" w:right="500" w:bottom="275" w:left="500" w:header="708" w:footer="708" w:gutter="0"/>
          <w:docGrid w:linePitch="360"/>
        </w:sectPr>
        <w:tabs>
          <w:tab w:val="left" w:pos="4610"/>
        </w:tabs>
        <w:spacing w:before="0" w:after="0" w:line="250" w:lineRule="exact"/>
        <w:ind w:left="542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Příloha č. 1	</w:t>
      </w:r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Krycí list - vybudování výtahu v areálu OS - 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542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pacing w:val="-16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542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pacing w:val="-17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542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pacing w:val="-17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4" w:after="0" w:line="250" w:lineRule="exact"/>
        <w:ind w:left="542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542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pacing w:val="-17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1211291</wp:posOffset>
            </wp:positionH>
            <wp:positionV relativeFrom="paragraph">
              <wp:posOffset>1580431</wp:posOffset>
            </wp:positionV>
            <wp:extent cx="2026920" cy="1584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26920" cy="158496"/>
                    </a:xfrm>
                    <a:custGeom>
                      <a:rect l="l" t="t" r="r" b="b"/>
                      <a:pathLst>
                        <a:path w="2026920" h="158496">
                          <a:moveTo>
                            <a:pt x="21335" y="0"/>
                          </a:moveTo>
                          <a:lnTo>
                            <a:pt x="0" y="0"/>
                          </a:lnTo>
                          <a:lnTo>
                            <a:pt x="0" y="158496"/>
                          </a:lnTo>
                          <a:lnTo>
                            <a:pt x="2026920" y="158496"/>
                          </a:lnTo>
                          <a:lnTo>
                            <a:pt x="2026920" y="0"/>
                          </a:lnTo>
                          <a:lnTo>
                            <a:pt x="1610701" y="0"/>
                          </a:lnTo>
                          <a:lnTo>
                            <a:pt x="1610701" y="155959"/>
                          </a:lnTo>
                          <a:lnTo>
                            <a:pt x="21335" y="155959"/>
                          </a:lnTo>
                          <a:close/>
                          <a:moveTo>
                            <a:pt x="21335" y="0"/>
                          </a:moveTo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1232627</wp:posOffset>
            </wp:positionH>
            <wp:positionV relativeFrom="paragraph">
              <wp:posOffset>1577340</wp:posOffset>
            </wp:positionV>
            <wp:extent cx="1589366" cy="1590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9366" cy="159050"/>
                    </a:xfrm>
                    <a:custGeom>
                      <a:rect l="l" t="t" r="r" b="b"/>
                      <a:pathLst>
                        <a:path w="1589366" h="159050">
                          <a:moveTo>
                            <a:pt x="0" y="159050"/>
                          </a:moveTo>
                          <a:lnTo>
                            <a:pt x="1589366" y="159050"/>
                          </a:lnTo>
                          <a:lnTo>
                            <a:pt x="15893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90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3714" w:type="dxa"/>
        <w:tblLook w:val="04A0" w:firstRow="1" w:lastRow="0" w:firstColumn="1" w:lastColumn="0" w:noHBand="0" w:noVBand="1"/>
      </w:tblPr>
      <w:tblGrid>
        <w:gridCol w:w="3189"/>
        <w:gridCol w:w="878"/>
        <w:gridCol w:w="2275"/>
        <w:gridCol w:w="2740"/>
        <w:gridCol w:w="2135"/>
        <w:gridCol w:w="2580"/>
      </w:tblGrid>
      <w:tr>
        <w:trPr>
          <w:trHeight w:hRule="exact" w:val="243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1" w:line="240" w:lineRule="auto"/>
              <w:ind w:left="2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Výkonová fáze díla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1" w:line="240" w:lineRule="auto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1" w:line="240" w:lineRule="auto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cena Kč za MJ bez DPH  </w:t>
            </w:r>
            <w:r/>
            <w:r/>
          </w:p>
        </w:tc>
        <w:tc>
          <w:tcPr>
            <w:tcW w:w="2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1" w:line="240" w:lineRule="auto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cena celkem včetně DPH 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1" w:line="240" w:lineRule="auto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celkem včetně DPH v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1" w:line="240" w:lineRule="auto"/>
              <w:ind w:left="40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termín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721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1" w:after="0" w:line="250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Zpracování dokumentace pro společné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9" w:lineRule="exact"/>
              <w:ind w:left="2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povolení (DUR+DSP)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 soubor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7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1629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180 000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4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213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217800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153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217800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247" w:lineRule="exact"/>
              <w:ind w:left="21" w:right="174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75 kalendářmích dnů od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zveřejnění smlouvy v registru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smluv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721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50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Inženýrskou činnost pro vydání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7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územního rozhodnutí a stavebního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9" w:lineRule="exact"/>
              <w:ind w:left="2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povolení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7" w:after="11" w:line="249" w:lineRule="exact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 soubor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7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7" w:after="11" w:line="249" w:lineRule="exact"/>
              <w:ind w:left="1769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4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7" w:after="11" w:line="249" w:lineRule="exact"/>
              <w:ind w:left="2234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36300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7" w:after="11" w:line="249" w:lineRule="exact"/>
              <w:ind w:left="1629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36300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7" w:lineRule="exact"/>
              <w:ind w:left="21" w:right="446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30 dnů od protokolárního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předání výše uvedené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dokumentace zhotoviteli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721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50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Zpracování dokumentace pro provedení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7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stavby (DPS) včetně rozpočtu a výkazu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9" w:lineRule="exact"/>
              <w:ind w:left="2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výměr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 soubor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7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167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4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2042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2601500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153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260150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1" w:after="14" w:line="247" w:lineRule="exact"/>
              <w:ind w:left="21" w:right="364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45 dnů od vydání platného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stavebního povolení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11" w:line="240" w:lineRule="auto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Autorský dozor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11" w:line="240" w:lineRule="auto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16 hod.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7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11" w:line="240" w:lineRule="auto"/>
              <w:ind w:left="1768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4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11" w:line="240" w:lineRule="auto"/>
              <w:ind w:left="2234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19360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3" w:after="11" w:line="240" w:lineRule="auto"/>
              <w:ind w:left="1629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19360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7" w:lineRule="exact"/>
              <w:ind w:left="21" w:right="-63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Po celou dobu realizace stavby v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rozsahu 16hod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721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50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Inženýrskou činnost pro vydání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7" w:lineRule="exact"/>
              <w:ind w:left="21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kolaudačního souhlasu nebo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9" w:lineRule="exact"/>
              <w:ind w:left="2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kolaudačního rozhodnutí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4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 soubor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7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1769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4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2234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24200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8" w:after="11" w:line="249" w:lineRule="exact"/>
              <w:ind w:left="1629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24200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247" w:lineRule="exact"/>
              <w:ind w:left="21" w:right="141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30 dnů po protokolárním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předání a převzetí stavebního  </w:t>
            </w: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díla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31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0" w:lineRule="auto"/>
              <w:ind w:left="2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8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0" w:lineRule="auto"/>
              <w:ind w:left="167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461000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40" w:lineRule="auto"/>
              <w:ind w:left="1533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557810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5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40" w:after="0" w:line="250" w:lineRule="exact"/>
        <w:ind w:left="21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Vysvětlivky: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21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1) za </w:t>
      </w:r>
      <w:r>
        <w:rPr lang="cs-CZ" sz="18" baseline="0" dirty="0">
          <w:jc w:val="left"/>
          <w:rFonts w:ascii="Calibri" w:hAnsi="Calibri" w:cs="Calibri"/>
          <w:color w:val="FF0000"/>
          <w:sz w:val="18"/>
          <w:szCs w:val="18"/>
        </w:rPr>
        <w:t>X</w:t>
      </w:r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 dosadit číslo, které bude odpovídat kalendářním po sobě jdoucím dnům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21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2) vyplnit pouze žlutě označená pole a dosadit za</w:t>
      </w:r>
      <w:r>
        <w:rPr lang="cs-CZ" sz="18" baseline="0" dirty="0">
          <w:jc w:val="left"/>
          <w:rFonts w:ascii="Calibri" w:hAnsi="Calibri" w:cs="Calibri"/>
          <w:color w:val="FF0000"/>
          <w:sz w:val="18"/>
          <w:szCs w:val="18"/>
        </w:rPr>
        <w:t> X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21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3) Inženýring pro UR+SP je ukončen vydáním pravomocného společného o územní rozhodnutí a stavební povolení.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21" w:right="0" w:firstLine="0"/>
      </w:pPr>
      <w:r/>
      <w:r>
        <w:rPr lang="cs-CZ" sz="20" baseline="0" dirty="0">
          <w:jc w:val="left"/>
          <w:rFonts w:ascii="Garamond" w:hAnsi="Garamond" w:cs="Garamond"/>
          <w:color w:val="000000"/>
          <w:sz w:val="20"/>
          <w:szCs w:val="20"/>
        </w:rPr>
        <w:t>4) Inženýring pro kolaudaci stavby je ukončen datem vydání kolaudačního souhlasu nebo kolaudačního rozhodnutí.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6"/>
          <w:pgMar w:top="343" w:right="500" w:bottom="275" w:left="500" w:header="708" w:footer="708" w:gutter="0"/>
          <w:cols w:num="2" w:space="0" w:equalWidth="0">
            <w:col w:w="1420" w:space="-20"/>
            <w:col w:w="13840" w:space="0"/>
          </w:cols>
          <w:docGrid w:linePitch="360"/>
        </w:sectPr>
        <w:tabs>
          <w:tab w:val="left" w:pos="4089"/>
        </w:tabs>
        <w:spacing w:before="220" w:after="0" w:line="250" w:lineRule="exact"/>
        <w:ind w:left="21" w:right="0" w:firstLine="0"/>
      </w:pPr>
      <w:r/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Zhotovitel:	</w:t>
      </w:r>
      <w:r>
        <w:rPr lang="cs-CZ" sz="18" baseline="0" dirty="0">
          <w:jc w:val="left"/>
          <w:rFonts w:ascii="Calibri" w:hAnsi="Calibri" w:cs="Calibri"/>
          <w:color w:val="000000"/>
          <w:sz w:val="18"/>
          <w:szCs w:val="18"/>
        </w:rPr>
        <w:t>Jednatel: Jméno a podpis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3794471</wp:posOffset>
            </wp:positionH>
            <wp:positionV relativeFrom="paragraph">
              <wp:posOffset>299763</wp:posOffset>
            </wp:positionV>
            <wp:extent cx="3186684" cy="1584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86684" cy="158496"/>
                    </a:xfrm>
                    <a:custGeom>
                      <a:rect l="l" t="t" r="r" b="b"/>
                      <a:pathLst>
                        <a:path w="3186684" h="158496">
                          <a:moveTo>
                            <a:pt x="21336" y="0"/>
                          </a:moveTo>
                          <a:lnTo>
                            <a:pt x="0" y="0"/>
                          </a:lnTo>
                          <a:lnTo>
                            <a:pt x="0" y="158496"/>
                          </a:lnTo>
                          <a:lnTo>
                            <a:pt x="3186684" y="158496"/>
                          </a:lnTo>
                          <a:lnTo>
                            <a:pt x="3186684" y="0"/>
                          </a:lnTo>
                          <a:lnTo>
                            <a:pt x="1100837" y="0"/>
                          </a:lnTo>
                          <a:lnTo>
                            <a:pt x="1100837" y="155959"/>
                          </a:lnTo>
                          <a:lnTo>
                            <a:pt x="21336" y="155959"/>
                          </a:lnTo>
                          <a:close/>
                          <a:moveTo>
                            <a:pt x="21336" y="0"/>
                          </a:moveTo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3815807</wp:posOffset>
            </wp:positionH>
            <wp:positionV relativeFrom="paragraph">
              <wp:posOffset>296672</wp:posOffset>
            </wp:positionV>
            <wp:extent cx="1079501" cy="1590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9501" cy="159050"/>
                    </a:xfrm>
                    <a:custGeom>
                      <a:rect l="l" t="t" r="r" b="b"/>
                      <a:pathLst>
                        <a:path w="1079501" h="159050">
                          <a:moveTo>
                            <a:pt x="0" y="159050"/>
                          </a:moveTo>
                          <a:lnTo>
                            <a:pt x="1079501" y="159050"/>
                          </a:lnTo>
                          <a:lnTo>
                            <a:pt x="10795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90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r/>
    </w:p>
    <w:sectPr>
      <w:type w:val="continuous"/>
      <w:pgSz w:w="16848" w:h="1191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2024-05-07T11:45:26Z</dcterms:created>
  <dcterms:modified xsi:type="dcterms:W3CDTF">2024-05-07T11:45:26Z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