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7B" w:rsidRPr="005B43AF" w:rsidRDefault="00563D61" w:rsidP="006A54BE">
      <w:pPr>
        <w:pStyle w:val="Nzev"/>
        <w:outlineLvl w:val="0"/>
        <w:rPr>
          <w:rFonts w:ascii="Arial" w:hAnsi="Arial" w:cs="Arial"/>
          <w:bCs/>
          <w:smallCaps/>
          <w:spacing w:val="40"/>
          <w:sz w:val="24"/>
          <w:szCs w:val="24"/>
          <w:u w:val="single"/>
        </w:rPr>
      </w:pPr>
      <w:r>
        <w:rPr>
          <w:rFonts w:ascii="Arial" w:hAnsi="Arial" w:cs="Arial"/>
          <w:bCs/>
          <w:smallCaps/>
          <w:spacing w:val="40"/>
          <w:sz w:val="24"/>
          <w:szCs w:val="24"/>
          <w:u w:val="single"/>
        </w:rPr>
        <w:t xml:space="preserve">Kupní </w:t>
      </w:r>
      <w:r w:rsidR="0030057B" w:rsidRPr="005B43AF">
        <w:rPr>
          <w:rFonts w:ascii="Arial" w:hAnsi="Arial" w:cs="Arial"/>
          <w:bCs/>
          <w:smallCaps/>
          <w:spacing w:val="40"/>
          <w:sz w:val="24"/>
          <w:szCs w:val="24"/>
          <w:u w:val="single"/>
        </w:rPr>
        <w:t>smlouva</w:t>
      </w:r>
      <w:r>
        <w:rPr>
          <w:rFonts w:ascii="Arial" w:hAnsi="Arial" w:cs="Arial"/>
          <w:bCs/>
          <w:smallCaps/>
          <w:spacing w:val="40"/>
          <w:sz w:val="24"/>
          <w:szCs w:val="24"/>
          <w:u w:val="single"/>
        </w:rPr>
        <w:t xml:space="preserve"> </w:t>
      </w:r>
    </w:p>
    <w:p w:rsidR="0030057B" w:rsidRPr="005B43AF" w:rsidRDefault="0030057B" w:rsidP="006A54BE">
      <w:pPr>
        <w:pStyle w:val="Nzev"/>
        <w:outlineLvl w:val="0"/>
        <w:rPr>
          <w:rFonts w:ascii="Arial" w:hAnsi="Arial" w:cs="Arial"/>
          <w:b w:val="0"/>
          <w:bCs/>
          <w:spacing w:val="0"/>
          <w:sz w:val="24"/>
          <w:szCs w:val="24"/>
        </w:rPr>
      </w:pPr>
      <w:r w:rsidRPr="005B43AF">
        <w:rPr>
          <w:rFonts w:ascii="Arial" w:hAnsi="Arial" w:cs="Arial"/>
          <w:b w:val="0"/>
          <w:bCs/>
          <w:spacing w:val="0"/>
          <w:sz w:val="24"/>
          <w:szCs w:val="24"/>
        </w:rPr>
        <w:t>uzavřená podle</w:t>
      </w:r>
      <w:r w:rsidR="00563D61">
        <w:rPr>
          <w:rFonts w:ascii="Arial" w:hAnsi="Arial" w:cs="Arial"/>
          <w:b w:val="0"/>
          <w:bCs/>
          <w:spacing w:val="0"/>
          <w:sz w:val="24"/>
          <w:szCs w:val="24"/>
        </w:rPr>
        <w:t xml:space="preserve"> ustanovení</w:t>
      </w:r>
      <w:r w:rsidRPr="005B43AF">
        <w:rPr>
          <w:rFonts w:ascii="Arial" w:hAnsi="Arial" w:cs="Arial"/>
          <w:b w:val="0"/>
          <w:bCs/>
          <w:spacing w:val="0"/>
          <w:sz w:val="24"/>
          <w:szCs w:val="24"/>
        </w:rPr>
        <w:t xml:space="preserve"> § </w:t>
      </w:r>
      <w:r w:rsidR="00563D61">
        <w:rPr>
          <w:rFonts w:ascii="Arial" w:hAnsi="Arial" w:cs="Arial"/>
          <w:b w:val="0"/>
          <w:bCs/>
          <w:spacing w:val="0"/>
          <w:sz w:val="24"/>
          <w:szCs w:val="24"/>
        </w:rPr>
        <w:t xml:space="preserve">2585 </w:t>
      </w:r>
      <w:r w:rsidRPr="005B43AF">
        <w:rPr>
          <w:rFonts w:ascii="Arial" w:hAnsi="Arial" w:cs="Arial"/>
          <w:b w:val="0"/>
          <w:bCs/>
          <w:spacing w:val="0"/>
          <w:sz w:val="24"/>
          <w:szCs w:val="24"/>
        </w:rPr>
        <w:t xml:space="preserve">a násl. </w:t>
      </w:r>
      <w:r w:rsidR="00563D61">
        <w:rPr>
          <w:rFonts w:ascii="Arial" w:hAnsi="Arial" w:cs="Arial"/>
          <w:b w:val="0"/>
          <w:bCs/>
          <w:spacing w:val="0"/>
          <w:sz w:val="24"/>
          <w:szCs w:val="24"/>
        </w:rPr>
        <w:t>Zákona č. 89/2012 Sb., občanský zákoník</w:t>
      </w:r>
    </w:p>
    <w:p w:rsidR="0030057B" w:rsidRPr="005B43AF" w:rsidRDefault="0030057B">
      <w:pPr>
        <w:pStyle w:val="Nzev"/>
        <w:rPr>
          <w:rFonts w:ascii="Arial" w:hAnsi="Arial" w:cs="Arial"/>
          <w:b w:val="0"/>
          <w:bCs/>
          <w:spacing w:val="0"/>
          <w:sz w:val="24"/>
          <w:szCs w:val="24"/>
        </w:rPr>
      </w:pPr>
    </w:p>
    <w:p w:rsidR="004725E3" w:rsidRPr="005B43AF" w:rsidRDefault="004725E3">
      <w:pPr>
        <w:pStyle w:val="Nzev"/>
        <w:rPr>
          <w:rFonts w:ascii="Arial" w:hAnsi="Arial" w:cs="Arial"/>
          <w:b w:val="0"/>
          <w:bCs/>
          <w:spacing w:val="0"/>
          <w:sz w:val="24"/>
          <w:szCs w:val="24"/>
        </w:rPr>
      </w:pPr>
    </w:p>
    <w:p w:rsidR="0030057B" w:rsidRPr="005B43AF" w:rsidRDefault="0030057B" w:rsidP="006A54BE">
      <w:pPr>
        <w:pStyle w:val="Nzev"/>
        <w:outlineLvl w:val="0"/>
        <w:rPr>
          <w:rFonts w:ascii="Arial" w:hAnsi="Arial" w:cs="Arial"/>
          <w:spacing w:val="0"/>
          <w:sz w:val="24"/>
          <w:szCs w:val="24"/>
        </w:rPr>
      </w:pPr>
      <w:r w:rsidRPr="005B43AF">
        <w:rPr>
          <w:rFonts w:ascii="Arial" w:hAnsi="Arial" w:cs="Arial"/>
          <w:spacing w:val="0"/>
          <w:sz w:val="24"/>
          <w:szCs w:val="24"/>
        </w:rPr>
        <w:t xml:space="preserve">I. </w:t>
      </w:r>
    </w:p>
    <w:p w:rsidR="0030057B" w:rsidRPr="005B43AF" w:rsidRDefault="0030057B" w:rsidP="006A54BE">
      <w:pPr>
        <w:pStyle w:val="Nzev"/>
        <w:outlineLvl w:val="0"/>
        <w:rPr>
          <w:rFonts w:ascii="Arial" w:hAnsi="Arial" w:cs="Arial"/>
          <w:spacing w:val="0"/>
          <w:sz w:val="24"/>
          <w:szCs w:val="24"/>
        </w:rPr>
      </w:pPr>
      <w:r w:rsidRPr="005B43AF">
        <w:rPr>
          <w:rFonts w:ascii="Arial" w:hAnsi="Arial" w:cs="Arial"/>
          <w:spacing w:val="0"/>
          <w:sz w:val="24"/>
          <w:szCs w:val="24"/>
        </w:rPr>
        <w:t>Smluvní strany</w:t>
      </w:r>
    </w:p>
    <w:p w:rsidR="0030057B" w:rsidRPr="005B43AF" w:rsidRDefault="0030057B">
      <w:pPr>
        <w:pStyle w:val="Nzev"/>
        <w:rPr>
          <w:rFonts w:ascii="Arial" w:hAnsi="Arial" w:cs="Arial"/>
          <w:b w:val="0"/>
          <w:bCs/>
          <w:spacing w:val="0"/>
          <w:sz w:val="24"/>
          <w:szCs w:val="24"/>
        </w:rPr>
      </w:pPr>
    </w:p>
    <w:p w:rsidR="0030057B" w:rsidRPr="005B43AF" w:rsidRDefault="0030057B">
      <w:pPr>
        <w:numPr>
          <w:ilvl w:val="0"/>
          <w:numId w:val="8"/>
        </w:numPr>
        <w:rPr>
          <w:rFonts w:ascii="Arial" w:hAnsi="Arial" w:cs="Arial"/>
        </w:rPr>
      </w:pPr>
      <w:r w:rsidRPr="005B43AF">
        <w:rPr>
          <w:rFonts w:ascii="Arial" w:hAnsi="Arial" w:cs="Arial"/>
        </w:rPr>
        <w:t>Prodávající:</w:t>
      </w:r>
    </w:p>
    <w:p w:rsidR="0030057B" w:rsidRDefault="0030057B">
      <w:pPr>
        <w:rPr>
          <w:rFonts w:ascii="Arial" w:hAnsi="Arial" w:cs="Arial"/>
        </w:rPr>
      </w:pPr>
    </w:p>
    <w:p w:rsidR="004B59A9" w:rsidRPr="004B59A9" w:rsidRDefault="004B59A9">
      <w:pPr>
        <w:rPr>
          <w:rFonts w:ascii="Arial" w:hAnsi="Arial" w:cs="Arial"/>
        </w:rPr>
      </w:pPr>
      <w:r w:rsidRPr="004B59A9">
        <w:rPr>
          <w:rFonts w:ascii="Arial" w:hAnsi="Arial" w:cs="Arial"/>
        </w:rPr>
        <w:t>TR-WELD s.r.o.</w:t>
      </w:r>
    </w:p>
    <w:p w:rsidR="005C3410" w:rsidRPr="005B43AF" w:rsidRDefault="004B59A9" w:rsidP="005C3410">
      <w:pPr>
        <w:rPr>
          <w:rFonts w:ascii="Arial" w:hAnsi="Arial" w:cs="Arial"/>
        </w:rPr>
      </w:pPr>
      <w:r>
        <w:rPr>
          <w:rFonts w:ascii="Arial" w:hAnsi="Arial" w:cs="Arial"/>
        </w:rPr>
        <w:t>Lidická 700/19, 60200 Brno</w:t>
      </w:r>
      <w:r w:rsidR="005C3410" w:rsidRPr="005B43AF">
        <w:rPr>
          <w:rFonts w:ascii="Arial" w:hAnsi="Arial" w:cs="Arial"/>
        </w:rPr>
        <w:tab/>
      </w:r>
    </w:p>
    <w:p w:rsidR="003E7E34" w:rsidRPr="005B43AF" w:rsidRDefault="005C3410" w:rsidP="006A54BE">
      <w:pPr>
        <w:outlineLvl w:val="0"/>
        <w:rPr>
          <w:rFonts w:ascii="Arial" w:hAnsi="Arial" w:cs="Arial"/>
        </w:rPr>
      </w:pPr>
      <w:r w:rsidRPr="005B43AF">
        <w:rPr>
          <w:rFonts w:ascii="Arial" w:hAnsi="Arial" w:cs="Arial"/>
        </w:rPr>
        <w:t>IČ:</w:t>
      </w:r>
      <w:r w:rsidR="003E7E34" w:rsidRPr="005B43AF">
        <w:rPr>
          <w:rFonts w:ascii="Arial" w:hAnsi="Arial" w:cs="Arial"/>
        </w:rPr>
        <w:tab/>
      </w:r>
      <w:r w:rsidR="004B59A9">
        <w:rPr>
          <w:rFonts w:ascii="Arial" w:hAnsi="Arial" w:cs="Arial"/>
        </w:rPr>
        <w:t>03617793</w:t>
      </w:r>
    </w:p>
    <w:p w:rsidR="0030057B" w:rsidRPr="005B43AF" w:rsidRDefault="00F026F3" w:rsidP="00D92A23">
      <w:pPr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4B59A9">
        <w:rPr>
          <w:rFonts w:ascii="Arial" w:hAnsi="Arial" w:cs="Arial"/>
        </w:rPr>
        <w:t>CZ03617793</w:t>
      </w:r>
      <w:r w:rsidR="005C3410" w:rsidRPr="005B43AF">
        <w:rPr>
          <w:rFonts w:ascii="Arial" w:hAnsi="Arial" w:cs="Arial"/>
        </w:rPr>
        <w:tab/>
      </w:r>
    </w:p>
    <w:p w:rsidR="0030057B" w:rsidRPr="005B43AF" w:rsidRDefault="0030057B" w:rsidP="00D92A23">
      <w:pPr>
        <w:rPr>
          <w:rFonts w:ascii="Arial" w:hAnsi="Arial" w:cs="Arial"/>
        </w:rPr>
      </w:pPr>
      <w:r w:rsidRPr="005B43AF">
        <w:rPr>
          <w:rFonts w:ascii="Arial" w:hAnsi="Arial" w:cs="Arial"/>
        </w:rPr>
        <w:t>(dále jen „prodávající“)</w:t>
      </w:r>
    </w:p>
    <w:p w:rsidR="0030057B" w:rsidRPr="005B43AF" w:rsidRDefault="0030057B">
      <w:pPr>
        <w:rPr>
          <w:rFonts w:ascii="Arial" w:hAnsi="Arial" w:cs="Arial"/>
        </w:rPr>
      </w:pPr>
    </w:p>
    <w:p w:rsidR="0030057B" w:rsidRPr="005B43AF" w:rsidRDefault="0030057B">
      <w:pPr>
        <w:rPr>
          <w:rFonts w:ascii="Arial" w:hAnsi="Arial" w:cs="Arial"/>
        </w:rPr>
      </w:pPr>
      <w:r w:rsidRPr="005B43AF">
        <w:rPr>
          <w:rFonts w:ascii="Arial" w:hAnsi="Arial" w:cs="Arial"/>
        </w:rPr>
        <w:t>a</w:t>
      </w:r>
    </w:p>
    <w:p w:rsidR="0030057B" w:rsidRPr="005B43AF" w:rsidRDefault="0030057B">
      <w:pPr>
        <w:rPr>
          <w:rFonts w:ascii="Arial" w:hAnsi="Arial" w:cs="Arial"/>
        </w:rPr>
      </w:pPr>
    </w:p>
    <w:p w:rsidR="0030057B" w:rsidRPr="005B43AF" w:rsidRDefault="0030057B">
      <w:pPr>
        <w:numPr>
          <w:ilvl w:val="0"/>
          <w:numId w:val="8"/>
        </w:numPr>
        <w:rPr>
          <w:rFonts w:ascii="Arial" w:hAnsi="Arial" w:cs="Arial"/>
        </w:rPr>
      </w:pPr>
      <w:r w:rsidRPr="005B43AF">
        <w:rPr>
          <w:rFonts w:ascii="Arial" w:hAnsi="Arial" w:cs="Arial"/>
        </w:rPr>
        <w:t>Kupující:</w:t>
      </w:r>
    </w:p>
    <w:p w:rsidR="00C257B8" w:rsidRPr="005B43AF" w:rsidRDefault="00C257B8" w:rsidP="00C257B8">
      <w:pPr>
        <w:rPr>
          <w:rFonts w:ascii="Arial" w:hAnsi="Arial" w:cs="Arial"/>
        </w:rPr>
      </w:pPr>
    </w:p>
    <w:p w:rsidR="00C257B8" w:rsidRPr="005B43AF" w:rsidRDefault="00C257B8" w:rsidP="00C257B8">
      <w:pPr>
        <w:rPr>
          <w:rFonts w:ascii="Arial" w:hAnsi="Arial" w:cs="Arial"/>
          <w:b/>
        </w:rPr>
      </w:pPr>
      <w:r w:rsidRPr="005B43AF">
        <w:rPr>
          <w:rFonts w:ascii="Arial" w:hAnsi="Arial" w:cs="Arial"/>
          <w:b/>
        </w:rPr>
        <w:t>Střední škola stavební Třebíč</w:t>
      </w:r>
    </w:p>
    <w:p w:rsidR="0002338E" w:rsidRPr="005B43AF" w:rsidRDefault="0002338E" w:rsidP="00C257B8">
      <w:pPr>
        <w:rPr>
          <w:rFonts w:ascii="Arial" w:hAnsi="Arial" w:cs="Arial"/>
        </w:rPr>
      </w:pPr>
      <w:r w:rsidRPr="005B43AF">
        <w:rPr>
          <w:rFonts w:ascii="Arial" w:hAnsi="Arial" w:cs="Arial"/>
        </w:rPr>
        <w:t xml:space="preserve">zastoupená: </w:t>
      </w:r>
      <w:r w:rsidR="001F4FEB" w:rsidRPr="005B43AF">
        <w:rPr>
          <w:rFonts w:ascii="Arial" w:hAnsi="Arial" w:cs="Arial"/>
        </w:rPr>
        <w:t>Ing. Jiřím Kurkou</w:t>
      </w:r>
      <w:r w:rsidRPr="005B43AF">
        <w:rPr>
          <w:rFonts w:ascii="Arial" w:hAnsi="Arial" w:cs="Arial"/>
        </w:rPr>
        <w:t>, ředitelem školy</w:t>
      </w:r>
    </w:p>
    <w:p w:rsidR="00C257B8" w:rsidRPr="005B43AF" w:rsidRDefault="00C257B8" w:rsidP="00C257B8">
      <w:pPr>
        <w:rPr>
          <w:rFonts w:ascii="Arial" w:hAnsi="Arial" w:cs="Arial"/>
        </w:rPr>
      </w:pPr>
      <w:r w:rsidRPr="005B43AF">
        <w:rPr>
          <w:rFonts w:ascii="Arial" w:hAnsi="Arial" w:cs="Arial"/>
        </w:rPr>
        <w:t>Kubišova 1214/9</w:t>
      </w:r>
    </w:p>
    <w:p w:rsidR="0002338E" w:rsidRPr="005B43AF" w:rsidRDefault="00C257B8" w:rsidP="00C257B8">
      <w:pPr>
        <w:rPr>
          <w:rFonts w:ascii="Arial" w:hAnsi="Arial" w:cs="Arial"/>
        </w:rPr>
      </w:pPr>
      <w:r w:rsidRPr="005B43AF">
        <w:rPr>
          <w:rFonts w:ascii="Arial" w:hAnsi="Arial" w:cs="Arial"/>
        </w:rPr>
        <w:t>674 01 Třebíč</w:t>
      </w:r>
    </w:p>
    <w:p w:rsidR="008622A9" w:rsidRPr="005B43AF" w:rsidRDefault="0002338E" w:rsidP="0002338E">
      <w:pPr>
        <w:outlineLvl w:val="0"/>
        <w:rPr>
          <w:rFonts w:ascii="Arial" w:hAnsi="Arial" w:cs="Arial"/>
        </w:rPr>
      </w:pPr>
      <w:r w:rsidRPr="005B43AF">
        <w:rPr>
          <w:rFonts w:ascii="Arial" w:hAnsi="Arial" w:cs="Arial"/>
        </w:rPr>
        <w:t>IČ:</w:t>
      </w:r>
      <w:r w:rsidRPr="005B43AF">
        <w:rPr>
          <w:rFonts w:ascii="Arial" w:hAnsi="Arial" w:cs="Arial"/>
        </w:rPr>
        <w:tab/>
        <w:t>60418451</w:t>
      </w:r>
    </w:p>
    <w:p w:rsidR="00CC5017" w:rsidRPr="005B43AF" w:rsidRDefault="0002338E" w:rsidP="00CC5017">
      <w:pPr>
        <w:outlineLvl w:val="0"/>
        <w:rPr>
          <w:rFonts w:ascii="Arial" w:hAnsi="Arial" w:cs="Arial"/>
        </w:rPr>
      </w:pPr>
      <w:r w:rsidRPr="005B43AF">
        <w:rPr>
          <w:rFonts w:ascii="Arial" w:hAnsi="Arial" w:cs="Arial"/>
        </w:rPr>
        <w:t>DIČ:</w:t>
      </w:r>
      <w:r w:rsidRPr="005B43AF">
        <w:rPr>
          <w:rFonts w:ascii="Arial" w:hAnsi="Arial" w:cs="Arial"/>
        </w:rPr>
        <w:tab/>
        <w:t>CZ60418451</w:t>
      </w:r>
    </w:p>
    <w:p w:rsidR="0030057B" w:rsidRPr="005B43AF" w:rsidRDefault="0030057B" w:rsidP="00CC5017">
      <w:pPr>
        <w:outlineLvl w:val="0"/>
        <w:rPr>
          <w:rFonts w:ascii="Arial" w:hAnsi="Arial" w:cs="Arial"/>
        </w:rPr>
      </w:pPr>
      <w:r w:rsidRPr="005B43AF">
        <w:rPr>
          <w:rFonts w:ascii="Arial" w:hAnsi="Arial" w:cs="Arial"/>
        </w:rPr>
        <w:t>(dále jen „kupující)</w:t>
      </w:r>
      <w:r w:rsidRPr="005B43AF">
        <w:rPr>
          <w:rFonts w:ascii="Arial" w:hAnsi="Arial" w:cs="Arial"/>
          <w:shd w:val="clear" w:color="auto" w:fill="FFFFFF"/>
        </w:rPr>
        <w:t xml:space="preserve"> </w:t>
      </w:r>
    </w:p>
    <w:p w:rsidR="0030057B" w:rsidRPr="005B43AF" w:rsidRDefault="0030057B">
      <w:pPr>
        <w:pStyle w:val="Zkladntext"/>
        <w:rPr>
          <w:rFonts w:ascii="Arial" w:hAnsi="Arial" w:cs="Arial"/>
          <w:szCs w:val="24"/>
        </w:rPr>
      </w:pPr>
    </w:p>
    <w:p w:rsidR="00F026F3" w:rsidRPr="004B59A9" w:rsidRDefault="00847FCD">
      <w:pPr>
        <w:pStyle w:val="Zkladntext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szCs w:val="24"/>
        </w:rPr>
        <w:t>Prodávající a kupující uzavírají</w:t>
      </w:r>
      <w:r w:rsidR="0030057B" w:rsidRPr="005B43AF">
        <w:rPr>
          <w:rFonts w:ascii="Arial" w:hAnsi="Arial" w:cs="Arial"/>
          <w:szCs w:val="24"/>
        </w:rPr>
        <w:t xml:space="preserve"> kupní smlouv</w:t>
      </w:r>
      <w:r w:rsidR="000727DD" w:rsidRPr="005B43AF">
        <w:rPr>
          <w:rFonts w:ascii="Arial" w:hAnsi="Arial" w:cs="Arial"/>
          <w:szCs w:val="24"/>
        </w:rPr>
        <w:t>u</w:t>
      </w:r>
      <w:r w:rsidR="0030057B" w:rsidRPr="005B43AF">
        <w:rPr>
          <w:rFonts w:ascii="Arial" w:hAnsi="Arial" w:cs="Arial"/>
          <w:szCs w:val="24"/>
        </w:rPr>
        <w:t xml:space="preserve"> </w:t>
      </w:r>
      <w:r w:rsidR="000727DD" w:rsidRPr="005B43AF">
        <w:rPr>
          <w:rFonts w:ascii="Arial" w:hAnsi="Arial" w:cs="Arial"/>
          <w:szCs w:val="24"/>
        </w:rPr>
        <w:t>na</w:t>
      </w:r>
      <w:r w:rsidR="0030057B" w:rsidRPr="005B43AF">
        <w:rPr>
          <w:rFonts w:ascii="Arial" w:hAnsi="Arial" w:cs="Arial"/>
          <w:szCs w:val="24"/>
        </w:rPr>
        <w:t xml:space="preserve"> </w:t>
      </w:r>
      <w:r w:rsidR="0030057B" w:rsidRPr="004B59A9">
        <w:rPr>
          <w:rFonts w:ascii="Arial" w:hAnsi="Arial" w:cs="Arial"/>
          <w:b/>
          <w:szCs w:val="24"/>
        </w:rPr>
        <w:t>dodání</w:t>
      </w:r>
      <w:r w:rsidR="00F026F3" w:rsidRPr="004B59A9">
        <w:rPr>
          <w:rFonts w:ascii="Arial" w:hAnsi="Arial" w:cs="Arial"/>
          <w:b/>
          <w:szCs w:val="24"/>
        </w:rPr>
        <w:t xml:space="preserve">  </w:t>
      </w:r>
      <w:r w:rsidR="004B59A9" w:rsidRPr="004B59A9">
        <w:rPr>
          <w:rFonts w:ascii="Arial" w:hAnsi="Arial" w:cs="Arial"/>
          <w:b/>
          <w:szCs w:val="24"/>
        </w:rPr>
        <w:t>pákových nůžek na plech BSS 1020 E.</w:t>
      </w:r>
      <w:r w:rsidR="0030057B" w:rsidRPr="004B59A9">
        <w:rPr>
          <w:rFonts w:ascii="Arial" w:hAnsi="Arial" w:cs="Arial"/>
          <w:b/>
          <w:szCs w:val="24"/>
        </w:rPr>
        <w:t xml:space="preserve"> </w:t>
      </w:r>
    </w:p>
    <w:p w:rsidR="0030057B" w:rsidRPr="005B43AF" w:rsidRDefault="0030057B">
      <w:pPr>
        <w:pStyle w:val="Zkladntext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 xml:space="preserve"> </w:t>
      </w:r>
    </w:p>
    <w:p w:rsidR="0030057B" w:rsidRPr="005B43AF" w:rsidRDefault="0030057B">
      <w:pPr>
        <w:pStyle w:val="Zkladntext"/>
        <w:rPr>
          <w:rFonts w:ascii="Arial" w:hAnsi="Arial" w:cs="Arial"/>
          <w:szCs w:val="24"/>
        </w:rPr>
      </w:pPr>
    </w:p>
    <w:p w:rsidR="0030057B" w:rsidRPr="005B43AF" w:rsidRDefault="0030057B">
      <w:pPr>
        <w:pStyle w:val="Zkladntext"/>
        <w:rPr>
          <w:rFonts w:ascii="Arial" w:hAnsi="Arial" w:cs="Arial"/>
          <w:szCs w:val="24"/>
        </w:rPr>
      </w:pPr>
    </w:p>
    <w:p w:rsidR="0030057B" w:rsidRPr="005B43AF" w:rsidRDefault="0030057B" w:rsidP="006A54BE">
      <w:pPr>
        <w:pStyle w:val="Zkladntext"/>
        <w:jc w:val="center"/>
        <w:outlineLvl w:val="0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II.</w:t>
      </w:r>
    </w:p>
    <w:p w:rsidR="0030057B" w:rsidRPr="005B43AF" w:rsidRDefault="0030057B">
      <w:pPr>
        <w:pStyle w:val="Zkladntext"/>
        <w:jc w:val="center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Předmět smlouvy</w:t>
      </w:r>
    </w:p>
    <w:p w:rsidR="0030057B" w:rsidRPr="005B43AF" w:rsidRDefault="00965292">
      <w:pPr>
        <w:pStyle w:val="Zkladntext"/>
        <w:numPr>
          <w:ilvl w:val="0"/>
          <w:numId w:val="6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Prodávající se zavazuje na základě</w:t>
      </w:r>
      <w:r w:rsidR="0030057B" w:rsidRPr="005B43AF">
        <w:rPr>
          <w:rFonts w:ascii="Arial" w:hAnsi="Arial" w:cs="Arial"/>
          <w:szCs w:val="24"/>
        </w:rPr>
        <w:t xml:space="preserve"> této smlouvy dod</w:t>
      </w:r>
      <w:r w:rsidR="00F31F75" w:rsidRPr="005B43AF">
        <w:rPr>
          <w:rFonts w:ascii="Arial" w:hAnsi="Arial" w:cs="Arial"/>
          <w:szCs w:val="24"/>
        </w:rPr>
        <w:t>at</w:t>
      </w:r>
      <w:r w:rsidR="0030057B" w:rsidRPr="005B43AF">
        <w:rPr>
          <w:rFonts w:ascii="Arial" w:hAnsi="Arial" w:cs="Arial"/>
          <w:szCs w:val="24"/>
        </w:rPr>
        <w:t xml:space="preserve"> kupujícímu</w:t>
      </w:r>
      <w:r w:rsidRPr="005B43AF">
        <w:rPr>
          <w:rFonts w:ascii="Arial" w:hAnsi="Arial" w:cs="Arial"/>
          <w:szCs w:val="24"/>
        </w:rPr>
        <w:t xml:space="preserve"> předmět plnění </w:t>
      </w:r>
      <w:r w:rsidRPr="004B59A9">
        <w:rPr>
          <w:rFonts w:ascii="Arial" w:hAnsi="Arial" w:cs="Arial"/>
          <w:szCs w:val="24"/>
        </w:rPr>
        <w:t xml:space="preserve">dle </w:t>
      </w:r>
      <w:r w:rsidR="00F026F3" w:rsidRPr="004B59A9">
        <w:rPr>
          <w:rFonts w:ascii="Arial" w:hAnsi="Arial" w:cs="Arial"/>
          <w:szCs w:val="24"/>
        </w:rPr>
        <w:t>nabídky</w:t>
      </w:r>
      <w:r w:rsidR="004B59A9" w:rsidRPr="004B59A9">
        <w:rPr>
          <w:rFonts w:ascii="Arial" w:hAnsi="Arial" w:cs="Arial"/>
          <w:szCs w:val="24"/>
        </w:rPr>
        <w:t xml:space="preserve"> č. 24NA00106</w:t>
      </w:r>
      <w:r w:rsidR="00306388" w:rsidRPr="004B59A9">
        <w:rPr>
          <w:rFonts w:ascii="Arial" w:hAnsi="Arial" w:cs="Arial"/>
          <w:szCs w:val="24"/>
        </w:rPr>
        <w:t xml:space="preserve"> (příloha </w:t>
      </w:r>
      <w:proofErr w:type="gramStart"/>
      <w:r w:rsidR="00306388" w:rsidRPr="004B59A9">
        <w:rPr>
          <w:rFonts w:ascii="Arial" w:hAnsi="Arial" w:cs="Arial"/>
          <w:szCs w:val="24"/>
        </w:rPr>
        <w:t>č.1)</w:t>
      </w:r>
      <w:r w:rsidR="00F026F3" w:rsidRPr="004B59A9">
        <w:rPr>
          <w:rFonts w:ascii="Arial" w:hAnsi="Arial" w:cs="Arial"/>
          <w:szCs w:val="24"/>
        </w:rPr>
        <w:t>, která</w:t>
      </w:r>
      <w:proofErr w:type="gramEnd"/>
      <w:r w:rsidR="00F026F3" w:rsidRPr="004B59A9">
        <w:rPr>
          <w:rFonts w:ascii="Arial" w:hAnsi="Arial" w:cs="Arial"/>
          <w:szCs w:val="24"/>
        </w:rPr>
        <w:t xml:space="preserve"> je nedílnou součástí kupní smlouvy</w:t>
      </w:r>
      <w:r w:rsidRPr="005B43AF">
        <w:rPr>
          <w:rFonts w:ascii="Arial" w:hAnsi="Arial" w:cs="Arial"/>
          <w:szCs w:val="24"/>
        </w:rPr>
        <w:t xml:space="preserve"> </w:t>
      </w:r>
      <w:r w:rsidR="0030057B" w:rsidRPr="005B43AF">
        <w:rPr>
          <w:rFonts w:ascii="Arial" w:hAnsi="Arial" w:cs="Arial"/>
          <w:szCs w:val="24"/>
        </w:rPr>
        <w:t>a převést na kupujícího vlastnické právo ke zboží</w:t>
      </w:r>
      <w:r w:rsidR="00F46F93" w:rsidRPr="005B43AF">
        <w:rPr>
          <w:rFonts w:ascii="Arial" w:hAnsi="Arial" w:cs="Arial"/>
          <w:szCs w:val="24"/>
        </w:rPr>
        <w:t xml:space="preserve"> po uhrazení fakturované částky</w:t>
      </w:r>
      <w:r w:rsidR="0030057B" w:rsidRPr="005B43AF">
        <w:rPr>
          <w:rFonts w:ascii="Arial" w:hAnsi="Arial" w:cs="Arial"/>
          <w:szCs w:val="24"/>
        </w:rPr>
        <w:t>. Prodávající garantuje splnění požadavků kupujícího na vlastnosti zboží a zavazuje se dod</w:t>
      </w:r>
      <w:r w:rsidR="00F31F75" w:rsidRPr="005B43AF">
        <w:rPr>
          <w:rFonts w:ascii="Arial" w:hAnsi="Arial" w:cs="Arial"/>
          <w:szCs w:val="24"/>
        </w:rPr>
        <w:t>at</w:t>
      </w:r>
      <w:r w:rsidR="0030057B" w:rsidRPr="005B43AF">
        <w:rPr>
          <w:rFonts w:ascii="Arial" w:hAnsi="Arial" w:cs="Arial"/>
          <w:szCs w:val="24"/>
        </w:rPr>
        <w:t xml:space="preserve"> zboží ve sjednané kvalitě.</w:t>
      </w:r>
    </w:p>
    <w:p w:rsidR="005C3410" w:rsidRPr="005B43AF" w:rsidRDefault="0030057B" w:rsidP="005C3410">
      <w:pPr>
        <w:pStyle w:val="Zkladntext"/>
        <w:numPr>
          <w:ilvl w:val="0"/>
          <w:numId w:val="6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 xml:space="preserve">Kupující se zavazuje zboží uvedené v předchozím odstavci od prodávajícího </w:t>
      </w:r>
      <w:r w:rsidR="00F96719" w:rsidRPr="005B43AF">
        <w:rPr>
          <w:rFonts w:ascii="Arial" w:hAnsi="Arial" w:cs="Arial"/>
          <w:szCs w:val="24"/>
        </w:rPr>
        <w:t>odebrat</w:t>
      </w:r>
      <w:r w:rsidRPr="005B43AF">
        <w:rPr>
          <w:rFonts w:ascii="Arial" w:hAnsi="Arial" w:cs="Arial"/>
          <w:szCs w:val="24"/>
        </w:rPr>
        <w:t xml:space="preserve"> a zaplatit mu dohodnutou kupní cenu. </w:t>
      </w:r>
    </w:p>
    <w:p w:rsidR="005C3410" w:rsidRPr="005B43AF" w:rsidRDefault="005C3410" w:rsidP="005C3410">
      <w:pPr>
        <w:pStyle w:val="Zkladntext"/>
        <w:spacing w:before="120" w:after="120"/>
        <w:rPr>
          <w:rFonts w:ascii="Arial" w:hAnsi="Arial" w:cs="Arial"/>
          <w:szCs w:val="24"/>
        </w:rPr>
      </w:pPr>
    </w:p>
    <w:p w:rsidR="0030057B" w:rsidRPr="005B43AF" w:rsidRDefault="0030057B" w:rsidP="006A54BE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II.</w:t>
      </w:r>
    </w:p>
    <w:p w:rsidR="0030057B" w:rsidRPr="005B43AF" w:rsidRDefault="0030057B">
      <w:pPr>
        <w:pStyle w:val="Zkladntext"/>
        <w:spacing w:before="120" w:after="120"/>
        <w:jc w:val="center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Kupní cena</w:t>
      </w:r>
    </w:p>
    <w:p w:rsidR="0030057B" w:rsidRPr="005B43AF" w:rsidRDefault="0030057B">
      <w:pPr>
        <w:pStyle w:val="Zkladntext"/>
        <w:numPr>
          <w:ilvl w:val="0"/>
          <w:numId w:val="2"/>
        </w:numPr>
        <w:spacing w:before="120" w:after="120"/>
        <w:ind w:left="357" w:hanging="357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 xml:space="preserve">Prodávající a kupující se dohodli, že zboží uvedené v článku II. této smlouvy bude prodávajícím kupujícímu </w:t>
      </w:r>
      <w:r w:rsidR="00F96719" w:rsidRPr="005B43AF">
        <w:rPr>
          <w:rFonts w:ascii="Arial" w:hAnsi="Arial" w:cs="Arial"/>
          <w:szCs w:val="24"/>
        </w:rPr>
        <w:t>dodáno</w:t>
      </w:r>
      <w:r w:rsidR="00F026F3">
        <w:rPr>
          <w:rFonts w:ascii="Arial" w:hAnsi="Arial" w:cs="Arial"/>
          <w:szCs w:val="24"/>
        </w:rPr>
        <w:t xml:space="preserve"> za</w:t>
      </w:r>
      <w:r w:rsidR="00306388">
        <w:rPr>
          <w:rFonts w:ascii="Arial" w:hAnsi="Arial" w:cs="Arial"/>
          <w:szCs w:val="24"/>
        </w:rPr>
        <w:t xml:space="preserve"> celkovou</w:t>
      </w:r>
      <w:r w:rsidR="00F026F3">
        <w:rPr>
          <w:rFonts w:ascii="Arial" w:hAnsi="Arial" w:cs="Arial"/>
          <w:szCs w:val="24"/>
        </w:rPr>
        <w:t xml:space="preserve"> </w:t>
      </w:r>
      <w:r w:rsidR="00F026F3" w:rsidRPr="004B59A9">
        <w:rPr>
          <w:rFonts w:ascii="Arial" w:hAnsi="Arial" w:cs="Arial"/>
          <w:szCs w:val="24"/>
        </w:rPr>
        <w:t xml:space="preserve">cenu bez DPH </w:t>
      </w:r>
      <w:r w:rsidR="004B59A9" w:rsidRPr="004B59A9">
        <w:rPr>
          <w:rFonts w:ascii="Arial" w:hAnsi="Arial" w:cs="Arial"/>
          <w:szCs w:val="24"/>
        </w:rPr>
        <w:t>63.040,30</w:t>
      </w:r>
      <w:r w:rsidR="00F026F3" w:rsidRPr="004B59A9">
        <w:rPr>
          <w:rFonts w:ascii="Arial" w:hAnsi="Arial" w:cs="Arial"/>
          <w:szCs w:val="24"/>
        </w:rPr>
        <w:t xml:space="preserve"> Kč, DPH </w:t>
      </w:r>
      <w:r w:rsidR="004B59A9" w:rsidRPr="004B59A9">
        <w:rPr>
          <w:rFonts w:ascii="Arial" w:hAnsi="Arial" w:cs="Arial"/>
          <w:szCs w:val="24"/>
        </w:rPr>
        <w:t>13238,46</w:t>
      </w:r>
      <w:r w:rsidR="00F026F3" w:rsidRPr="004B59A9">
        <w:rPr>
          <w:rFonts w:ascii="Arial" w:hAnsi="Arial" w:cs="Arial"/>
          <w:szCs w:val="24"/>
        </w:rPr>
        <w:t xml:space="preserve"> Kč, </w:t>
      </w:r>
      <w:r w:rsidR="00F026F3" w:rsidRPr="004B59A9">
        <w:rPr>
          <w:rFonts w:ascii="Arial" w:hAnsi="Arial" w:cs="Arial"/>
          <w:b/>
          <w:szCs w:val="24"/>
        </w:rPr>
        <w:t>celková cena</w:t>
      </w:r>
      <w:r w:rsidR="004B59A9" w:rsidRPr="004B59A9">
        <w:rPr>
          <w:rFonts w:ascii="Arial" w:hAnsi="Arial" w:cs="Arial"/>
          <w:b/>
          <w:szCs w:val="24"/>
        </w:rPr>
        <w:t xml:space="preserve"> 76.278,76 </w:t>
      </w:r>
      <w:r w:rsidR="00F026F3" w:rsidRPr="004B59A9">
        <w:rPr>
          <w:rFonts w:ascii="Arial" w:hAnsi="Arial" w:cs="Arial"/>
          <w:b/>
          <w:szCs w:val="24"/>
        </w:rPr>
        <w:t>Kč</w:t>
      </w:r>
      <w:r w:rsidR="00F026F3" w:rsidRPr="004B59A9">
        <w:rPr>
          <w:rFonts w:ascii="Arial" w:hAnsi="Arial" w:cs="Arial"/>
          <w:szCs w:val="24"/>
        </w:rPr>
        <w:t>.</w:t>
      </w:r>
      <w:r w:rsidR="00F026F3">
        <w:rPr>
          <w:rFonts w:ascii="Arial" w:hAnsi="Arial" w:cs="Arial"/>
          <w:szCs w:val="24"/>
        </w:rPr>
        <w:t xml:space="preserve"> </w:t>
      </w:r>
      <w:r w:rsidRPr="005B43AF">
        <w:rPr>
          <w:rFonts w:ascii="Arial" w:hAnsi="Arial" w:cs="Arial"/>
          <w:szCs w:val="24"/>
        </w:rPr>
        <w:t xml:space="preserve"> </w:t>
      </w:r>
      <w:r w:rsidR="0019056F" w:rsidRPr="005B43AF">
        <w:rPr>
          <w:rFonts w:ascii="Arial" w:hAnsi="Arial" w:cs="Arial"/>
          <w:szCs w:val="24"/>
        </w:rPr>
        <w:t>Kupní cena zahrnuje i dopravu objednaného zboží do místa plnění specifikovaného v bodě V. této smlouvy.</w:t>
      </w:r>
    </w:p>
    <w:p w:rsidR="0030057B" w:rsidRPr="005B43AF" w:rsidRDefault="0030057B" w:rsidP="009F232F">
      <w:pPr>
        <w:pStyle w:val="Zkladntext"/>
        <w:numPr>
          <w:ilvl w:val="0"/>
          <w:numId w:val="2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lastRenderedPageBreak/>
        <w:t xml:space="preserve">V případě nedodržení splatnosti je dodavatel oprávněn povinnému účtovat smluvní pokutu ve výši 0,05 % z výše neuhrazeného závazku za každý započatý den po  splatnosti faktury dle odstavce 3. článku III. této smlouvy.  </w:t>
      </w:r>
    </w:p>
    <w:p w:rsidR="0030057B" w:rsidRPr="005B43AF" w:rsidRDefault="0030057B" w:rsidP="009F232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B43AF">
        <w:rPr>
          <w:rFonts w:ascii="Arial" w:hAnsi="Arial" w:cs="Arial"/>
          <w:bCs/>
          <w:iCs/>
        </w:rPr>
        <w:t>Záruka na dodávané zboží je 24 měsíců.</w:t>
      </w:r>
    </w:p>
    <w:p w:rsidR="0030057B" w:rsidRPr="005B43AF" w:rsidRDefault="0030057B" w:rsidP="009F232F">
      <w:pPr>
        <w:ind w:left="360"/>
        <w:jc w:val="both"/>
        <w:rPr>
          <w:rFonts w:ascii="Arial" w:hAnsi="Arial" w:cs="Arial"/>
        </w:rPr>
      </w:pPr>
    </w:p>
    <w:p w:rsidR="0030057B" w:rsidRPr="005B43AF" w:rsidRDefault="0030057B" w:rsidP="00F7637F">
      <w:pPr>
        <w:pStyle w:val="Zkladntext"/>
        <w:spacing w:before="120" w:after="120"/>
        <w:ind w:left="360"/>
        <w:rPr>
          <w:rFonts w:ascii="Arial" w:hAnsi="Arial" w:cs="Arial"/>
          <w:szCs w:val="24"/>
        </w:rPr>
      </w:pPr>
    </w:p>
    <w:p w:rsidR="0030057B" w:rsidRPr="005B43AF" w:rsidRDefault="0030057B" w:rsidP="006A54BE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IV.</w:t>
      </w:r>
    </w:p>
    <w:p w:rsidR="0030057B" w:rsidRPr="005B43AF" w:rsidRDefault="0030057B">
      <w:pPr>
        <w:pStyle w:val="Zkladntext"/>
        <w:spacing w:before="120" w:after="120"/>
        <w:jc w:val="center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Způsob plnění</w:t>
      </w:r>
    </w:p>
    <w:p w:rsidR="0030057B" w:rsidRPr="005B43AF" w:rsidRDefault="0030057B" w:rsidP="004307C5">
      <w:pPr>
        <w:pStyle w:val="Zkladntext"/>
        <w:numPr>
          <w:ilvl w:val="0"/>
          <w:numId w:val="5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 xml:space="preserve">Prodávající se zavazuje zabezpečit požadavky kupujícího </w:t>
      </w:r>
      <w:r w:rsidR="00F026F3">
        <w:rPr>
          <w:rFonts w:ascii="Arial" w:hAnsi="Arial" w:cs="Arial"/>
          <w:szCs w:val="24"/>
        </w:rPr>
        <w:t>do konce května 202</w:t>
      </w:r>
      <w:r w:rsidR="004B59A9">
        <w:rPr>
          <w:rFonts w:ascii="Arial" w:hAnsi="Arial" w:cs="Arial"/>
          <w:szCs w:val="24"/>
        </w:rPr>
        <w:t>4</w:t>
      </w:r>
      <w:r w:rsidRPr="005B43AF">
        <w:rPr>
          <w:rFonts w:ascii="Arial" w:hAnsi="Arial" w:cs="Arial"/>
          <w:szCs w:val="24"/>
        </w:rPr>
        <w:t>.</w:t>
      </w:r>
    </w:p>
    <w:p w:rsidR="0019056F" w:rsidRPr="005B43AF" w:rsidRDefault="0019056F" w:rsidP="00F026F3">
      <w:pPr>
        <w:pStyle w:val="Zkladntext"/>
        <w:spacing w:before="120" w:after="120"/>
        <w:rPr>
          <w:rFonts w:ascii="Arial" w:hAnsi="Arial" w:cs="Arial"/>
          <w:szCs w:val="24"/>
        </w:rPr>
      </w:pPr>
    </w:p>
    <w:p w:rsidR="005C58F0" w:rsidRPr="005B43AF" w:rsidRDefault="00F026F3" w:rsidP="005C58F0">
      <w:pPr>
        <w:pStyle w:val="Zkladntext"/>
        <w:numPr>
          <w:ilvl w:val="0"/>
          <w:numId w:val="5"/>
        </w:num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Faktura (daňový</w:t>
      </w:r>
      <w:r w:rsidR="005C58F0" w:rsidRPr="005B43AF">
        <w:rPr>
          <w:rFonts w:ascii="Arial" w:hAnsi="Arial" w:cs="Arial"/>
          <w:szCs w:val="24"/>
        </w:rPr>
        <w:t xml:space="preserve"> doklad) budou obsahovat veškeré potřebné náležitosti, které jsou stanoveny obecně závaznými právními předpisy, s dobou splatnosti </w:t>
      </w:r>
      <w:r w:rsidR="00562BEC" w:rsidRPr="005B43AF">
        <w:rPr>
          <w:rFonts w:ascii="Arial" w:hAnsi="Arial" w:cs="Arial"/>
          <w:szCs w:val="24"/>
        </w:rPr>
        <w:t>14 d</w:t>
      </w:r>
      <w:r w:rsidR="005C58F0" w:rsidRPr="005B43AF">
        <w:rPr>
          <w:rFonts w:ascii="Arial" w:hAnsi="Arial" w:cs="Arial"/>
          <w:szCs w:val="24"/>
        </w:rPr>
        <w:t xml:space="preserve">nů od vystavení faktury. </w:t>
      </w:r>
    </w:p>
    <w:p w:rsidR="0030057B" w:rsidRPr="005B43AF" w:rsidRDefault="0030057B" w:rsidP="009F232F">
      <w:pPr>
        <w:pStyle w:val="Zkladntext"/>
        <w:spacing w:before="120" w:after="120"/>
        <w:rPr>
          <w:rFonts w:ascii="Arial" w:hAnsi="Arial" w:cs="Arial"/>
          <w:szCs w:val="24"/>
        </w:rPr>
      </w:pPr>
    </w:p>
    <w:p w:rsidR="0030057B" w:rsidRPr="005B43AF" w:rsidRDefault="0030057B" w:rsidP="006A54BE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V.</w:t>
      </w:r>
    </w:p>
    <w:p w:rsidR="00F46F93" w:rsidRPr="005B43AF" w:rsidRDefault="0030057B" w:rsidP="00C61685">
      <w:pPr>
        <w:pStyle w:val="Zkladntext"/>
        <w:spacing w:before="120" w:after="120"/>
        <w:jc w:val="left"/>
        <w:rPr>
          <w:rFonts w:ascii="Arial" w:hAnsi="Arial" w:cs="Arial"/>
          <w:szCs w:val="24"/>
        </w:rPr>
      </w:pPr>
      <w:r w:rsidRPr="005B43AF">
        <w:rPr>
          <w:rFonts w:ascii="Arial" w:hAnsi="Arial" w:cs="Arial"/>
          <w:b/>
          <w:szCs w:val="24"/>
        </w:rPr>
        <w:t>Místo plnění a odpovědné osoby</w:t>
      </w:r>
      <w:r w:rsidR="001A684C" w:rsidRPr="005B43AF">
        <w:rPr>
          <w:rFonts w:ascii="Arial" w:hAnsi="Arial" w:cs="Arial"/>
          <w:b/>
          <w:szCs w:val="24"/>
        </w:rPr>
        <w:br/>
      </w:r>
      <w:r w:rsidR="001A684C" w:rsidRPr="005B43AF">
        <w:rPr>
          <w:rFonts w:ascii="Arial" w:hAnsi="Arial" w:cs="Arial"/>
          <w:b/>
          <w:szCs w:val="24"/>
        </w:rPr>
        <w:br/>
      </w:r>
      <w:r w:rsidR="00254AC5" w:rsidRPr="005B43AF">
        <w:rPr>
          <w:rFonts w:ascii="Arial" w:hAnsi="Arial" w:cs="Arial"/>
          <w:szCs w:val="24"/>
        </w:rPr>
        <w:t>Místem plnění</w:t>
      </w:r>
      <w:r w:rsidR="00C61685">
        <w:rPr>
          <w:rFonts w:ascii="Arial" w:hAnsi="Arial" w:cs="Arial"/>
          <w:szCs w:val="24"/>
        </w:rPr>
        <w:t xml:space="preserve"> je</w:t>
      </w:r>
      <w:r w:rsidR="00254AC5" w:rsidRPr="005B43AF">
        <w:rPr>
          <w:rFonts w:ascii="Arial" w:hAnsi="Arial" w:cs="Arial"/>
          <w:szCs w:val="24"/>
        </w:rPr>
        <w:t xml:space="preserve"> </w:t>
      </w:r>
      <w:r w:rsidR="00C61685">
        <w:rPr>
          <w:rFonts w:ascii="Arial" w:hAnsi="Arial" w:cs="Arial"/>
          <w:szCs w:val="24"/>
        </w:rPr>
        <w:t>sídlo školy, budova odborného výcviku</w:t>
      </w:r>
      <w:r w:rsidR="00254AC5" w:rsidRPr="005B43AF">
        <w:rPr>
          <w:rFonts w:ascii="Arial" w:hAnsi="Arial" w:cs="Arial"/>
          <w:szCs w:val="24"/>
        </w:rPr>
        <w:t xml:space="preserve">. </w:t>
      </w:r>
      <w:r w:rsidR="00C61685">
        <w:rPr>
          <w:rFonts w:ascii="Arial" w:hAnsi="Arial" w:cs="Arial"/>
          <w:szCs w:val="24"/>
        </w:rPr>
        <w:t xml:space="preserve"> </w:t>
      </w:r>
      <w:r w:rsidR="00254AC5" w:rsidRPr="005B43AF">
        <w:rPr>
          <w:rFonts w:ascii="Arial" w:hAnsi="Arial" w:cs="Arial"/>
          <w:szCs w:val="24"/>
        </w:rPr>
        <w:t>Odpovědnou osobou k převzetí</w:t>
      </w:r>
      <w:r w:rsidR="00785760" w:rsidRPr="005B43AF">
        <w:rPr>
          <w:rFonts w:ascii="Arial" w:hAnsi="Arial" w:cs="Arial"/>
          <w:szCs w:val="24"/>
        </w:rPr>
        <w:t xml:space="preserve"> zboží je</w:t>
      </w:r>
      <w:r w:rsidR="00C61685">
        <w:rPr>
          <w:rFonts w:ascii="Arial" w:hAnsi="Arial" w:cs="Arial"/>
          <w:szCs w:val="24"/>
        </w:rPr>
        <w:t xml:space="preserve"> pan František Kovařík.</w:t>
      </w:r>
    </w:p>
    <w:p w:rsidR="00F46F93" w:rsidRPr="005B43AF" w:rsidRDefault="00F46F93" w:rsidP="00CB57AF">
      <w:pPr>
        <w:pStyle w:val="Zkladntext"/>
        <w:spacing w:before="120" w:after="120"/>
        <w:ind w:left="708"/>
        <w:jc w:val="center"/>
        <w:rPr>
          <w:rFonts w:ascii="Arial" w:hAnsi="Arial" w:cs="Arial"/>
          <w:b/>
          <w:szCs w:val="24"/>
        </w:rPr>
      </w:pPr>
    </w:p>
    <w:p w:rsidR="0030057B" w:rsidRPr="005B43AF" w:rsidRDefault="0030057B" w:rsidP="006A54BE">
      <w:pPr>
        <w:pStyle w:val="Zkladntext"/>
        <w:spacing w:before="120" w:after="120"/>
        <w:ind w:left="708"/>
        <w:jc w:val="center"/>
        <w:outlineLvl w:val="0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VI.</w:t>
      </w:r>
    </w:p>
    <w:p w:rsidR="0030057B" w:rsidRPr="005B43AF" w:rsidRDefault="0030057B" w:rsidP="00CB57AF">
      <w:pPr>
        <w:pStyle w:val="Zkladntext"/>
        <w:spacing w:before="120" w:after="120"/>
        <w:ind w:left="708"/>
        <w:jc w:val="center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Dodání zboží</w:t>
      </w:r>
    </w:p>
    <w:p w:rsidR="0030057B" w:rsidRPr="005B43AF" w:rsidRDefault="00F31F75">
      <w:pPr>
        <w:pStyle w:val="Zkladntext"/>
        <w:numPr>
          <w:ilvl w:val="0"/>
          <w:numId w:val="3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Zboží bude dodá</w:t>
      </w:r>
      <w:r w:rsidR="0030057B" w:rsidRPr="005B43AF">
        <w:rPr>
          <w:rFonts w:ascii="Arial" w:hAnsi="Arial" w:cs="Arial"/>
          <w:szCs w:val="24"/>
        </w:rPr>
        <w:t>no do míst</w:t>
      </w:r>
      <w:r w:rsidR="00C61685">
        <w:rPr>
          <w:rFonts w:ascii="Arial" w:hAnsi="Arial" w:cs="Arial"/>
          <w:szCs w:val="24"/>
        </w:rPr>
        <w:t>a plnění uvedené</w:t>
      </w:r>
      <w:r w:rsidR="0030057B" w:rsidRPr="005B43AF">
        <w:rPr>
          <w:rFonts w:ascii="Arial" w:hAnsi="Arial" w:cs="Arial"/>
          <w:szCs w:val="24"/>
        </w:rPr>
        <w:t xml:space="preserve"> v této smlouvě dopravními prostředky prodávajícího nebo dopravními prostředky přepravní služby, která bude zajištěna prodávajícím.</w:t>
      </w:r>
    </w:p>
    <w:p w:rsidR="0030057B" w:rsidRPr="005B43AF" w:rsidRDefault="0030057B">
      <w:pPr>
        <w:pStyle w:val="Zkladntext"/>
        <w:numPr>
          <w:ilvl w:val="0"/>
          <w:numId w:val="3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 xml:space="preserve">Zboží je pokládáno za dodané předáním v místě plnění a podpisem přebírající osoby na dodacím listu nebo na přepravním listu smluvní přepravní služby prodávajícího. </w:t>
      </w:r>
    </w:p>
    <w:p w:rsidR="0030057B" w:rsidRPr="005B43AF" w:rsidRDefault="0030057B">
      <w:pPr>
        <w:pStyle w:val="Zkladntext"/>
        <w:numPr>
          <w:ilvl w:val="0"/>
          <w:numId w:val="3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Osoba, která zboží od pracovníka prodávajícího nebo od zaměstnance smluvní přepravní služby prodávajícího přejímá, je oprávněna po</w:t>
      </w:r>
      <w:r w:rsidR="00C61685">
        <w:rPr>
          <w:rFonts w:ascii="Arial" w:hAnsi="Arial" w:cs="Arial"/>
          <w:szCs w:val="24"/>
        </w:rPr>
        <w:t>dep</w:t>
      </w:r>
      <w:r w:rsidRPr="005B43AF">
        <w:rPr>
          <w:rFonts w:ascii="Arial" w:hAnsi="Arial" w:cs="Arial"/>
          <w:szCs w:val="24"/>
        </w:rPr>
        <w:t>sat na dodacím nebo přepravním listu stav zásilky. V případě, že množství zboží neodpovídá dodacímu listu nebo v případě, že zboží vykazuje zjevné vady, je přebírající osoba oprávněna uvedené nedostatky vytknout na dodacím listu, telefonicky, nebo elektronickou poštou.</w:t>
      </w:r>
      <w:r w:rsidR="0026441E" w:rsidRPr="005B43AF">
        <w:rPr>
          <w:rFonts w:ascii="Arial" w:hAnsi="Arial" w:cs="Arial"/>
          <w:szCs w:val="24"/>
        </w:rPr>
        <w:t xml:space="preserve"> </w:t>
      </w:r>
      <w:r w:rsidR="003C1262" w:rsidRPr="005B43AF">
        <w:rPr>
          <w:rFonts w:ascii="Arial" w:hAnsi="Arial" w:cs="Arial"/>
          <w:szCs w:val="24"/>
        </w:rPr>
        <w:t>Prodávající se zavazuje o</w:t>
      </w:r>
      <w:r w:rsidR="0026441E" w:rsidRPr="005B43AF">
        <w:rPr>
          <w:rFonts w:ascii="Arial" w:hAnsi="Arial" w:cs="Arial"/>
          <w:szCs w:val="24"/>
        </w:rPr>
        <w:t xml:space="preserve"> rozdíly v kvantitě a případné kvalitě uprav</w:t>
      </w:r>
      <w:r w:rsidR="003C1262" w:rsidRPr="005B43AF">
        <w:rPr>
          <w:rFonts w:ascii="Arial" w:hAnsi="Arial" w:cs="Arial"/>
          <w:szCs w:val="24"/>
        </w:rPr>
        <w:t>it</w:t>
      </w:r>
      <w:r w:rsidR="0026441E" w:rsidRPr="005B43AF">
        <w:rPr>
          <w:rFonts w:ascii="Arial" w:hAnsi="Arial" w:cs="Arial"/>
          <w:szCs w:val="24"/>
        </w:rPr>
        <w:t xml:space="preserve"> fakturac</w:t>
      </w:r>
      <w:r w:rsidR="003C1262" w:rsidRPr="005B43AF">
        <w:rPr>
          <w:rFonts w:ascii="Arial" w:hAnsi="Arial" w:cs="Arial"/>
          <w:szCs w:val="24"/>
        </w:rPr>
        <w:t>i.</w:t>
      </w:r>
    </w:p>
    <w:p w:rsidR="0030057B" w:rsidRPr="005B43AF" w:rsidRDefault="0030057B">
      <w:pPr>
        <w:pStyle w:val="Zkladntext"/>
        <w:spacing w:before="120" w:after="120"/>
        <w:rPr>
          <w:rFonts w:ascii="Arial" w:hAnsi="Arial" w:cs="Arial"/>
          <w:szCs w:val="24"/>
        </w:rPr>
      </w:pPr>
    </w:p>
    <w:p w:rsidR="00A336CF" w:rsidRPr="005B43AF" w:rsidRDefault="00A336CF">
      <w:pPr>
        <w:pStyle w:val="Zkladntext"/>
        <w:spacing w:before="120" w:after="120"/>
        <w:rPr>
          <w:rFonts w:ascii="Arial" w:hAnsi="Arial" w:cs="Arial"/>
          <w:szCs w:val="24"/>
        </w:rPr>
      </w:pPr>
    </w:p>
    <w:p w:rsidR="0030057B" w:rsidRPr="005B43AF" w:rsidRDefault="0030057B" w:rsidP="006A54BE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VII.</w:t>
      </w:r>
    </w:p>
    <w:p w:rsidR="0030057B" w:rsidRPr="005B43AF" w:rsidRDefault="0030057B">
      <w:pPr>
        <w:pStyle w:val="Zkladntext"/>
        <w:spacing w:before="120" w:after="120"/>
        <w:jc w:val="center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Odpovědnost prodávajícího za vady zboží</w:t>
      </w:r>
    </w:p>
    <w:p w:rsidR="0030057B" w:rsidRPr="005B43AF" w:rsidRDefault="0030057B">
      <w:pPr>
        <w:pStyle w:val="Zkladntext"/>
        <w:numPr>
          <w:ilvl w:val="0"/>
          <w:numId w:val="4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 xml:space="preserve">Zjevné vady zboží, tedy vady, které lze zjistit již při přebírání zboží, musí být reklamovány na dodacím listu, telefonicky, nebo elektronickou poštou. </w:t>
      </w:r>
    </w:p>
    <w:p w:rsidR="0030057B" w:rsidRPr="005B43AF" w:rsidRDefault="0030057B">
      <w:pPr>
        <w:pStyle w:val="Zkladntext"/>
        <w:numPr>
          <w:ilvl w:val="0"/>
          <w:numId w:val="4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lastRenderedPageBreak/>
        <w:t>V případě, že je dodáno menší množství než to, které je uvedeno na dodacím listu, má kupující právo na doplnění chybějícího množství.</w:t>
      </w:r>
    </w:p>
    <w:p w:rsidR="0030057B" w:rsidRPr="005B43AF" w:rsidRDefault="0030057B" w:rsidP="00F31F75">
      <w:pPr>
        <w:pStyle w:val="Zkladntext"/>
        <w:numPr>
          <w:ilvl w:val="0"/>
          <w:numId w:val="4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V ostatním platí pro uplatňování a způsob odstraňování vad příslušná ustanovení obchodního zákoníku.</w:t>
      </w:r>
    </w:p>
    <w:p w:rsidR="0030057B" w:rsidRPr="005B43AF" w:rsidRDefault="0030057B">
      <w:pPr>
        <w:pStyle w:val="Zkladntext"/>
        <w:spacing w:before="120" w:after="120"/>
        <w:jc w:val="center"/>
        <w:rPr>
          <w:rFonts w:ascii="Arial" w:hAnsi="Arial" w:cs="Arial"/>
          <w:b/>
          <w:szCs w:val="24"/>
        </w:rPr>
      </w:pPr>
    </w:p>
    <w:p w:rsidR="005C58F0" w:rsidRPr="005B43AF" w:rsidRDefault="00F752A9" w:rsidP="006A54BE">
      <w:pPr>
        <w:spacing w:before="120" w:after="120"/>
        <w:jc w:val="center"/>
        <w:outlineLvl w:val="0"/>
        <w:rPr>
          <w:rFonts w:ascii="Arial" w:hAnsi="Arial" w:cs="Arial"/>
          <w:b/>
          <w:bCs/>
        </w:rPr>
      </w:pPr>
      <w:r w:rsidRPr="005B43AF">
        <w:rPr>
          <w:rFonts w:ascii="Arial" w:hAnsi="Arial" w:cs="Arial"/>
          <w:b/>
          <w:bCs/>
        </w:rPr>
        <w:t>VIII</w:t>
      </w:r>
      <w:r w:rsidR="005C58F0" w:rsidRPr="005B43AF">
        <w:rPr>
          <w:rFonts w:ascii="Arial" w:hAnsi="Arial" w:cs="Arial"/>
          <w:b/>
          <w:bCs/>
        </w:rPr>
        <w:t>.</w:t>
      </w:r>
    </w:p>
    <w:p w:rsidR="004876AF" w:rsidRPr="005B43AF" w:rsidRDefault="004876AF" w:rsidP="004876AF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Zvláštní ustanovení obchodních podmínek</w:t>
      </w:r>
    </w:p>
    <w:p w:rsidR="004876AF" w:rsidRPr="005B43AF" w:rsidRDefault="004876AF" w:rsidP="004876AF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Úhrada za plnění z této smlouvy bude realizována bezh</w:t>
      </w:r>
      <w:r w:rsidR="001A684C" w:rsidRPr="005B43AF">
        <w:rPr>
          <w:rFonts w:ascii="Arial" w:hAnsi="Arial" w:cs="Arial"/>
          <w:szCs w:val="24"/>
        </w:rPr>
        <w:t>otovostním převodem na</w:t>
      </w:r>
      <w:r w:rsidR="00785760" w:rsidRPr="005B43AF">
        <w:rPr>
          <w:rFonts w:ascii="Arial" w:hAnsi="Arial" w:cs="Arial"/>
          <w:szCs w:val="24"/>
        </w:rPr>
        <w:t xml:space="preserve"> </w:t>
      </w:r>
      <w:r w:rsidR="001A684C" w:rsidRPr="005B43AF">
        <w:rPr>
          <w:rFonts w:ascii="Arial" w:hAnsi="Arial" w:cs="Arial"/>
          <w:szCs w:val="24"/>
        </w:rPr>
        <w:t xml:space="preserve">účet </w:t>
      </w:r>
      <w:r w:rsidRPr="005B43AF">
        <w:rPr>
          <w:rFonts w:ascii="Arial" w:hAnsi="Arial" w:cs="Arial"/>
          <w:szCs w:val="24"/>
        </w:rPr>
        <w:t>prodávajícího, který je správcem daně (finančním úřadem) zveřejněn způsobem umožňujícím dálkový přístup ve smyslu ustanovení § 109 odst. 2 písm. c) zákona č. 235/2004 Sb. o dani z přidané hodnoty, ve znění pozdějších předpisů (dále jen „zákon o DPH“)“.</w:t>
      </w:r>
    </w:p>
    <w:p w:rsidR="004876AF" w:rsidRPr="005B43AF" w:rsidRDefault="004876AF" w:rsidP="000802EF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 xml:space="preserve">Pokud se po dobu účinnosti této smlouvy prodávající stane nespolehlivým   </w:t>
      </w:r>
      <w:r w:rsidR="000802EF" w:rsidRPr="005B43AF">
        <w:rPr>
          <w:rFonts w:ascii="Arial" w:hAnsi="Arial" w:cs="Arial"/>
          <w:szCs w:val="24"/>
        </w:rPr>
        <w:t xml:space="preserve">    </w:t>
      </w:r>
      <w:r w:rsidRPr="005B43AF">
        <w:rPr>
          <w:rFonts w:ascii="Arial" w:hAnsi="Arial" w:cs="Arial"/>
          <w:szCs w:val="24"/>
        </w:rPr>
        <w:t xml:space="preserve">plátcem ve smyslu ustanovení § 109 odst. 3 zákona o DPH, smluvní strany se </w:t>
      </w:r>
      <w:r w:rsidR="000802EF" w:rsidRPr="005B43AF">
        <w:rPr>
          <w:rFonts w:ascii="Arial" w:hAnsi="Arial" w:cs="Arial"/>
          <w:szCs w:val="24"/>
        </w:rPr>
        <w:t xml:space="preserve">   </w:t>
      </w:r>
      <w:r w:rsidRPr="005B43AF">
        <w:rPr>
          <w:rFonts w:ascii="Arial" w:hAnsi="Arial" w:cs="Arial"/>
          <w:szCs w:val="24"/>
        </w:rPr>
        <w:t>dohodly, že kupující uhradí DPH za zdanitelné plnění přímo příslušnému správci daně. Prodávajícím takto provedená úhrada je považování za uhrazení příslušné části smluvní ceny rov</w:t>
      </w:r>
      <w:r w:rsidR="001A684C" w:rsidRPr="005B43AF">
        <w:rPr>
          <w:rFonts w:ascii="Arial" w:hAnsi="Arial" w:cs="Arial"/>
          <w:szCs w:val="24"/>
        </w:rPr>
        <w:t xml:space="preserve">nající se výši DPH fakturované </w:t>
      </w:r>
      <w:r w:rsidRPr="005B43AF">
        <w:rPr>
          <w:rFonts w:ascii="Arial" w:hAnsi="Arial" w:cs="Arial"/>
          <w:szCs w:val="24"/>
        </w:rPr>
        <w:t>prodávajícím.</w:t>
      </w:r>
    </w:p>
    <w:p w:rsidR="005B43AF" w:rsidRDefault="005B43AF" w:rsidP="006A54BE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</w:p>
    <w:p w:rsidR="005B43AF" w:rsidRPr="005B43AF" w:rsidRDefault="005B43AF" w:rsidP="006A54BE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</w:p>
    <w:p w:rsidR="004876AF" w:rsidRPr="005B43AF" w:rsidRDefault="00C61685" w:rsidP="006A54BE">
      <w:pPr>
        <w:pStyle w:val="Zkladntext"/>
        <w:spacing w:before="120" w:after="12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</w:t>
      </w:r>
      <w:r w:rsidR="004876AF" w:rsidRPr="005B43AF">
        <w:rPr>
          <w:rFonts w:ascii="Arial" w:hAnsi="Arial" w:cs="Arial"/>
          <w:b/>
          <w:szCs w:val="24"/>
        </w:rPr>
        <w:t>X.</w:t>
      </w:r>
    </w:p>
    <w:p w:rsidR="0030057B" w:rsidRPr="005B43AF" w:rsidRDefault="0030057B">
      <w:pPr>
        <w:pStyle w:val="Zkladntext"/>
        <w:spacing w:before="120" w:after="120"/>
        <w:jc w:val="center"/>
        <w:rPr>
          <w:rFonts w:ascii="Arial" w:hAnsi="Arial" w:cs="Arial"/>
          <w:b/>
          <w:szCs w:val="24"/>
        </w:rPr>
      </w:pPr>
      <w:r w:rsidRPr="005B43AF">
        <w:rPr>
          <w:rFonts w:ascii="Arial" w:hAnsi="Arial" w:cs="Arial"/>
          <w:b/>
          <w:szCs w:val="24"/>
        </w:rPr>
        <w:t>Závěrečná ustanovení</w:t>
      </w:r>
    </w:p>
    <w:p w:rsidR="0030057B" w:rsidRPr="005B43AF" w:rsidRDefault="0030057B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Tato smlouva může být měněna nebo doplňována pouze po vzájemné dohodě smluvních stran, a to formou chronologicky číslovaných písemných dodatků, podepsaných oběma smluvními stranami.</w:t>
      </w:r>
    </w:p>
    <w:p w:rsidR="0030057B" w:rsidRPr="005B43AF" w:rsidRDefault="0030057B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Smluvní strany výslovně prohlašují, že si tuto smlouvu řádně přečetly, jejímu obsahu rozumějí a její uzavření vyjadřuje pravou a svobodnou vůli smluvních stran. Dále výslovně prohlašují, že tuto smlouvu neuzavírají ani v tísni, ani za jednostranně nevýhodných podmínek.</w:t>
      </w:r>
    </w:p>
    <w:p w:rsidR="0030057B" w:rsidRPr="005B43AF" w:rsidRDefault="0030057B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Osoby, uzavírající tuto smlouvu za prodávajícího a kupujícího, výslovně podpisem této smlouvy, vědomy si právních důsledků případného nepravdivého prohlášení, prohlašují, že jsou oprávněny tuto smlouvu tak, jak je sepsána a způsobem, jak tak učinily, uzavřít.</w:t>
      </w:r>
    </w:p>
    <w:p w:rsidR="0030057B" w:rsidRPr="005B43AF" w:rsidRDefault="0030057B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Tato kupní smlouva je vyhotovena ve dvou stejnopisech, z nichž každá ze smluvních stran obdrží po jednom vyhotovení.</w:t>
      </w:r>
    </w:p>
    <w:p w:rsidR="0030057B" w:rsidRPr="00C61685" w:rsidRDefault="0030057B" w:rsidP="00C61685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Pokud tato smlouva nestanoví jinak, řídí se právní vztahy z ní vyplývající příslušnými ustanoveními obchodního zákoníku v platném znění.</w:t>
      </w:r>
    </w:p>
    <w:p w:rsidR="0030057B" w:rsidRPr="005B43AF" w:rsidRDefault="00AE1118">
      <w:pPr>
        <w:pStyle w:val="Zkladntext"/>
        <w:numPr>
          <w:ilvl w:val="0"/>
          <w:numId w:val="1"/>
        </w:numPr>
        <w:spacing w:before="120" w:after="12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Tato smlouva nabývá platnosti dnem podpisu a účinnosti dnem uveřejnění v informačním systému veřejné správy - Registru smluv.</w:t>
      </w:r>
    </w:p>
    <w:p w:rsidR="00AE1118" w:rsidRPr="005B43AF" w:rsidRDefault="00AE1118" w:rsidP="00AE11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B43AF">
        <w:rPr>
          <w:rFonts w:ascii="Arial" w:hAnsi="Arial" w:cs="Arial"/>
        </w:rPr>
        <w:t>Dodavatel výslovně souhlasí se zveřejněním celého textu této smlouvy včetně podpisů v informačním systému veřejné správy - Registru smluv.</w:t>
      </w:r>
    </w:p>
    <w:p w:rsidR="00AE1118" w:rsidRPr="005B43AF" w:rsidRDefault="00AE1118" w:rsidP="00AE1118">
      <w:pPr>
        <w:ind w:left="360"/>
        <w:jc w:val="both"/>
        <w:rPr>
          <w:rFonts w:ascii="Arial" w:hAnsi="Arial" w:cs="Arial"/>
        </w:rPr>
      </w:pPr>
    </w:p>
    <w:p w:rsidR="0030057B" w:rsidRDefault="0030057B">
      <w:pPr>
        <w:pStyle w:val="Zkladntext"/>
        <w:rPr>
          <w:rFonts w:ascii="Arial" w:hAnsi="Arial" w:cs="Arial"/>
          <w:szCs w:val="24"/>
        </w:rPr>
      </w:pPr>
    </w:p>
    <w:p w:rsidR="005B43AF" w:rsidRDefault="005B43AF">
      <w:pPr>
        <w:pStyle w:val="Zkladntext"/>
        <w:rPr>
          <w:rFonts w:ascii="Arial" w:hAnsi="Arial" w:cs="Arial"/>
          <w:szCs w:val="24"/>
        </w:rPr>
      </w:pPr>
    </w:p>
    <w:p w:rsidR="005B43AF" w:rsidRPr="005B43AF" w:rsidRDefault="005B43AF">
      <w:pPr>
        <w:pStyle w:val="Zkladntext"/>
        <w:rPr>
          <w:rFonts w:ascii="Arial" w:hAnsi="Arial" w:cs="Arial"/>
          <w:szCs w:val="24"/>
        </w:rPr>
      </w:pPr>
    </w:p>
    <w:p w:rsidR="00C61685" w:rsidRDefault="004D77DB" w:rsidP="006A54BE">
      <w:pPr>
        <w:pStyle w:val="Zkladntext"/>
        <w:outlineLvl w:val="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br/>
      </w:r>
      <w:r w:rsidRPr="005B43AF">
        <w:rPr>
          <w:rFonts w:ascii="Arial" w:hAnsi="Arial" w:cs="Arial"/>
          <w:szCs w:val="24"/>
        </w:rPr>
        <w:br/>
      </w:r>
      <w:proofErr w:type="gramStart"/>
      <w:r w:rsidR="00407E4F" w:rsidRPr="005B43AF">
        <w:rPr>
          <w:rFonts w:ascii="Arial" w:hAnsi="Arial" w:cs="Arial"/>
          <w:szCs w:val="24"/>
        </w:rPr>
        <w:t>V</w:t>
      </w:r>
      <w:r w:rsidR="00C61685">
        <w:rPr>
          <w:rFonts w:ascii="Arial" w:hAnsi="Arial" w:cs="Arial"/>
          <w:szCs w:val="24"/>
        </w:rPr>
        <w:t xml:space="preserve">                    </w:t>
      </w:r>
      <w:r w:rsidR="00CC5017" w:rsidRPr="005B43AF">
        <w:rPr>
          <w:rFonts w:ascii="Arial" w:hAnsi="Arial" w:cs="Arial"/>
          <w:szCs w:val="24"/>
        </w:rPr>
        <w:t xml:space="preserve"> dne</w:t>
      </w:r>
      <w:proofErr w:type="gramEnd"/>
      <w:r w:rsidR="00CC5017" w:rsidRPr="005B43AF">
        <w:rPr>
          <w:rFonts w:ascii="Arial" w:hAnsi="Arial" w:cs="Arial"/>
          <w:szCs w:val="24"/>
        </w:rPr>
        <w:t>:</w:t>
      </w:r>
      <w:r w:rsidR="00CC5017" w:rsidRPr="005B43AF">
        <w:rPr>
          <w:rFonts w:ascii="Arial" w:hAnsi="Arial" w:cs="Arial"/>
          <w:szCs w:val="24"/>
        </w:rPr>
        <w:tab/>
      </w:r>
      <w:r w:rsidR="00CC5017" w:rsidRPr="005B43AF">
        <w:rPr>
          <w:rFonts w:ascii="Arial" w:hAnsi="Arial" w:cs="Arial"/>
          <w:szCs w:val="24"/>
        </w:rPr>
        <w:tab/>
      </w:r>
      <w:r w:rsidR="00CC5017" w:rsidRPr="005B43AF">
        <w:rPr>
          <w:rFonts w:ascii="Arial" w:hAnsi="Arial" w:cs="Arial"/>
          <w:szCs w:val="24"/>
        </w:rPr>
        <w:tab/>
      </w:r>
      <w:r w:rsidR="00CC5017" w:rsidRPr="005B43AF">
        <w:rPr>
          <w:rFonts w:ascii="Arial" w:hAnsi="Arial" w:cs="Arial"/>
          <w:szCs w:val="24"/>
        </w:rPr>
        <w:tab/>
      </w:r>
      <w:r w:rsidR="00CC5017" w:rsidRPr="005B43AF">
        <w:rPr>
          <w:rFonts w:ascii="Arial" w:hAnsi="Arial" w:cs="Arial"/>
          <w:szCs w:val="24"/>
        </w:rPr>
        <w:tab/>
        <w:t>………………………</w:t>
      </w:r>
      <w:proofErr w:type="gramStart"/>
      <w:r w:rsidR="00CC5017" w:rsidRPr="005B43AF">
        <w:rPr>
          <w:rFonts w:ascii="Arial" w:hAnsi="Arial" w:cs="Arial"/>
          <w:szCs w:val="24"/>
        </w:rPr>
        <w:t>…..</w:t>
      </w:r>
      <w:proofErr w:type="gramEnd"/>
      <w:r w:rsidRPr="005B43AF">
        <w:rPr>
          <w:rFonts w:ascii="Arial" w:hAnsi="Arial" w:cs="Arial"/>
          <w:szCs w:val="24"/>
        </w:rPr>
        <w:tab/>
      </w:r>
    </w:p>
    <w:p w:rsidR="0030057B" w:rsidRPr="005B43AF" w:rsidRDefault="00C61685" w:rsidP="006A54BE">
      <w:pPr>
        <w:pStyle w:val="Zkladntex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bookmarkStart w:id="0" w:name="_GoBack"/>
      <w:bookmarkEnd w:id="0"/>
      <w:r>
        <w:rPr>
          <w:rFonts w:ascii="Arial" w:hAnsi="Arial" w:cs="Arial"/>
          <w:szCs w:val="24"/>
        </w:rPr>
        <w:t>Prodávající</w:t>
      </w:r>
    </w:p>
    <w:p w:rsidR="00AE1118" w:rsidRPr="005B43AF" w:rsidRDefault="00AE1118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AE1118" w:rsidRPr="005B43AF" w:rsidRDefault="00AE1118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CC5017" w:rsidRPr="005B43AF" w:rsidRDefault="00CC5017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CC5017" w:rsidRDefault="00CC5017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5B43AF" w:rsidRDefault="005B43AF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5B43AF" w:rsidRDefault="005B43AF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5B43AF" w:rsidRDefault="005B43AF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5B43AF" w:rsidRPr="005B43AF" w:rsidRDefault="005B43AF" w:rsidP="006A54BE">
      <w:pPr>
        <w:pStyle w:val="Zkladntext"/>
        <w:outlineLvl w:val="0"/>
        <w:rPr>
          <w:rFonts w:ascii="Arial" w:hAnsi="Arial" w:cs="Arial"/>
          <w:szCs w:val="24"/>
        </w:rPr>
      </w:pPr>
    </w:p>
    <w:p w:rsidR="00AE1118" w:rsidRDefault="00AE1118" w:rsidP="006A54BE">
      <w:pPr>
        <w:pStyle w:val="Zkladntext"/>
        <w:outlineLvl w:val="0"/>
        <w:rPr>
          <w:rFonts w:ascii="Arial" w:hAnsi="Arial" w:cs="Arial"/>
          <w:szCs w:val="24"/>
        </w:rPr>
      </w:pPr>
      <w:r w:rsidRPr="005B43AF">
        <w:rPr>
          <w:rFonts w:ascii="Arial" w:hAnsi="Arial" w:cs="Arial"/>
          <w:szCs w:val="24"/>
        </w:rPr>
        <w:t>V Třebíči dne:</w:t>
      </w:r>
      <w:r w:rsidR="00A043A3" w:rsidRPr="005B43AF">
        <w:rPr>
          <w:rFonts w:ascii="Arial" w:hAnsi="Arial" w:cs="Arial"/>
          <w:szCs w:val="24"/>
        </w:rPr>
        <w:tab/>
      </w:r>
      <w:r w:rsidR="00CC5017" w:rsidRPr="005B43AF">
        <w:rPr>
          <w:rFonts w:ascii="Arial" w:hAnsi="Arial" w:cs="Arial"/>
          <w:szCs w:val="24"/>
        </w:rPr>
        <w:t xml:space="preserve"> </w:t>
      </w:r>
      <w:r w:rsidR="00562136">
        <w:rPr>
          <w:rFonts w:ascii="Arial" w:hAnsi="Arial" w:cs="Arial"/>
          <w:szCs w:val="24"/>
        </w:rPr>
        <w:t>3</w:t>
      </w:r>
      <w:r w:rsidR="00516D41" w:rsidRPr="005B43AF">
        <w:rPr>
          <w:rFonts w:ascii="Arial" w:hAnsi="Arial" w:cs="Arial"/>
          <w:szCs w:val="24"/>
        </w:rPr>
        <w:t>.</w:t>
      </w:r>
      <w:r w:rsidR="00466BBE">
        <w:rPr>
          <w:rFonts w:ascii="Arial" w:hAnsi="Arial" w:cs="Arial"/>
          <w:szCs w:val="24"/>
        </w:rPr>
        <w:t xml:space="preserve"> </w:t>
      </w:r>
      <w:r w:rsidR="00516D41" w:rsidRPr="005B43AF">
        <w:rPr>
          <w:rFonts w:ascii="Arial" w:hAnsi="Arial" w:cs="Arial"/>
          <w:szCs w:val="24"/>
        </w:rPr>
        <w:t>5.</w:t>
      </w:r>
      <w:r w:rsidR="00466BBE">
        <w:rPr>
          <w:rFonts w:ascii="Arial" w:hAnsi="Arial" w:cs="Arial"/>
          <w:szCs w:val="24"/>
        </w:rPr>
        <w:t xml:space="preserve"> </w:t>
      </w:r>
      <w:r w:rsidR="00516D41" w:rsidRPr="005B43AF">
        <w:rPr>
          <w:rFonts w:ascii="Arial" w:hAnsi="Arial" w:cs="Arial"/>
          <w:szCs w:val="24"/>
        </w:rPr>
        <w:t>20</w:t>
      </w:r>
      <w:r w:rsidR="00562136">
        <w:rPr>
          <w:rFonts w:ascii="Arial" w:hAnsi="Arial" w:cs="Arial"/>
          <w:szCs w:val="24"/>
        </w:rPr>
        <w:t>24</w:t>
      </w:r>
      <w:r w:rsidR="00CC5017" w:rsidRPr="005B43AF">
        <w:rPr>
          <w:rFonts w:ascii="Arial" w:hAnsi="Arial" w:cs="Arial"/>
          <w:szCs w:val="24"/>
        </w:rPr>
        <w:t xml:space="preserve">     </w:t>
      </w:r>
      <w:r w:rsidR="00CC5017" w:rsidRPr="005B43AF">
        <w:rPr>
          <w:rFonts w:ascii="Arial" w:hAnsi="Arial" w:cs="Arial"/>
          <w:szCs w:val="24"/>
        </w:rPr>
        <w:tab/>
      </w:r>
      <w:r w:rsidR="00CC5017" w:rsidRPr="005B43AF">
        <w:rPr>
          <w:rFonts w:ascii="Arial" w:hAnsi="Arial" w:cs="Arial"/>
          <w:szCs w:val="24"/>
        </w:rPr>
        <w:tab/>
      </w:r>
      <w:r w:rsidR="00CC5017" w:rsidRPr="005B43AF">
        <w:rPr>
          <w:rFonts w:ascii="Arial" w:hAnsi="Arial" w:cs="Arial"/>
          <w:szCs w:val="24"/>
        </w:rPr>
        <w:tab/>
        <w:t>Ing. Jiří Kurka, ředitel školy</w:t>
      </w:r>
    </w:p>
    <w:p w:rsidR="00306388" w:rsidRPr="005B43AF" w:rsidRDefault="00306388" w:rsidP="006A54BE">
      <w:pPr>
        <w:pStyle w:val="Zkladntex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(Kupující)</w:t>
      </w:r>
    </w:p>
    <w:p w:rsidR="0030057B" w:rsidRPr="005B43AF" w:rsidRDefault="0030057B">
      <w:pPr>
        <w:pStyle w:val="Zkladntext"/>
        <w:rPr>
          <w:rFonts w:ascii="Arial" w:hAnsi="Arial" w:cs="Arial"/>
          <w:szCs w:val="24"/>
        </w:rPr>
      </w:pPr>
    </w:p>
    <w:p w:rsidR="00F752A9" w:rsidRPr="005B43AF" w:rsidRDefault="00F752A9" w:rsidP="002C7E29">
      <w:pPr>
        <w:jc w:val="both"/>
        <w:rPr>
          <w:rFonts w:ascii="Arial" w:hAnsi="Arial" w:cs="Arial"/>
        </w:rPr>
      </w:pPr>
      <w:r w:rsidRPr="005B43AF">
        <w:rPr>
          <w:rFonts w:ascii="Arial" w:hAnsi="Arial" w:cs="Arial"/>
        </w:rPr>
        <w:tab/>
      </w:r>
    </w:p>
    <w:p w:rsidR="0030057B" w:rsidRPr="004725E3" w:rsidRDefault="0030057B" w:rsidP="002C7E29">
      <w:pPr>
        <w:pStyle w:val="Nzev"/>
        <w:jc w:val="both"/>
        <w:rPr>
          <w:rFonts w:ascii="Arial" w:hAnsi="Arial" w:cs="Arial"/>
          <w:bCs/>
          <w:spacing w:val="0"/>
          <w:sz w:val="22"/>
          <w:szCs w:val="24"/>
        </w:rPr>
      </w:pPr>
      <w:r w:rsidRPr="004725E3">
        <w:rPr>
          <w:rFonts w:ascii="Arial" w:hAnsi="Arial" w:cs="Arial"/>
          <w:bCs/>
          <w:spacing w:val="0"/>
          <w:sz w:val="22"/>
          <w:szCs w:val="24"/>
        </w:rPr>
        <w:tab/>
        <w:t xml:space="preserve">     </w:t>
      </w:r>
    </w:p>
    <w:sectPr w:rsidR="0030057B" w:rsidRPr="004725E3" w:rsidSect="008E7801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19" w:rsidRDefault="00F40E19">
      <w:r>
        <w:separator/>
      </w:r>
    </w:p>
  </w:endnote>
  <w:endnote w:type="continuationSeparator" w:id="0">
    <w:p w:rsidR="00F40E19" w:rsidRDefault="00F4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399497"/>
      <w:docPartObj>
        <w:docPartGallery w:val="Page Numbers (Bottom of Page)"/>
        <w:docPartUnique/>
      </w:docPartObj>
    </w:sdtPr>
    <w:sdtEndPr/>
    <w:sdtContent>
      <w:p w:rsidR="00306388" w:rsidRDefault="003063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36">
          <w:rPr>
            <w:noProof/>
          </w:rPr>
          <w:t>4</w:t>
        </w:r>
        <w:r>
          <w:fldChar w:fldCharType="end"/>
        </w:r>
      </w:p>
    </w:sdtContent>
  </w:sdt>
  <w:p w:rsidR="00306388" w:rsidRDefault="00306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19" w:rsidRDefault="00F40E19">
      <w:r>
        <w:separator/>
      </w:r>
    </w:p>
  </w:footnote>
  <w:footnote w:type="continuationSeparator" w:id="0">
    <w:p w:rsidR="00F40E19" w:rsidRDefault="00F4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861"/>
    <w:multiLevelType w:val="hybridMultilevel"/>
    <w:tmpl w:val="9EBE4C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EF25A3"/>
    <w:multiLevelType w:val="hybridMultilevel"/>
    <w:tmpl w:val="0D9C73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B732C1"/>
    <w:multiLevelType w:val="hybridMultilevel"/>
    <w:tmpl w:val="4F783A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A344971"/>
    <w:multiLevelType w:val="multilevel"/>
    <w:tmpl w:val="57E8B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3C84813"/>
    <w:multiLevelType w:val="hybridMultilevel"/>
    <w:tmpl w:val="8ED04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7731C"/>
    <w:multiLevelType w:val="hybridMultilevel"/>
    <w:tmpl w:val="25E414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00F46C2"/>
    <w:multiLevelType w:val="multilevel"/>
    <w:tmpl w:val="D974B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1740A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564E2D1B"/>
    <w:multiLevelType w:val="hybridMultilevel"/>
    <w:tmpl w:val="38A43F66"/>
    <w:lvl w:ilvl="0" w:tplc="F6388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C36EC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0B7BAD"/>
    <w:multiLevelType w:val="hybridMultilevel"/>
    <w:tmpl w:val="D5967C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FB"/>
    <w:rsid w:val="0002338E"/>
    <w:rsid w:val="000441ED"/>
    <w:rsid w:val="00050EFB"/>
    <w:rsid w:val="00066D2A"/>
    <w:rsid w:val="000727DD"/>
    <w:rsid w:val="00073F24"/>
    <w:rsid w:val="000802EF"/>
    <w:rsid w:val="000A3954"/>
    <w:rsid w:val="000B0593"/>
    <w:rsid w:val="000D1852"/>
    <w:rsid w:val="000D41FD"/>
    <w:rsid w:val="000E6936"/>
    <w:rsid w:val="00131E95"/>
    <w:rsid w:val="00146A0F"/>
    <w:rsid w:val="0016263B"/>
    <w:rsid w:val="001631E0"/>
    <w:rsid w:val="0019056F"/>
    <w:rsid w:val="001A684C"/>
    <w:rsid w:val="001A7A04"/>
    <w:rsid w:val="001B13A1"/>
    <w:rsid w:val="001B1404"/>
    <w:rsid w:val="001B48D1"/>
    <w:rsid w:val="001C0764"/>
    <w:rsid w:val="001C59CB"/>
    <w:rsid w:val="001E6C4A"/>
    <w:rsid w:val="001F1529"/>
    <w:rsid w:val="001F4FEB"/>
    <w:rsid w:val="0022163E"/>
    <w:rsid w:val="00237757"/>
    <w:rsid w:val="002400A5"/>
    <w:rsid w:val="00254AC5"/>
    <w:rsid w:val="0026441E"/>
    <w:rsid w:val="002C7E29"/>
    <w:rsid w:val="0030057B"/>
    <w:rsid w:val="0030628D"/>
    <w:rsid w:val="00306388"/>
    <w:rsid w:val="0034169E"/>
    <w:rsid w:val="003427AA"/>
    <w:rsid w:val="0034773A"/>
    <w:rsid w:val="003604CF"/>
    <w:rsid w:val="0037741E"/>
    <w:rsid w:val="003A1EA8"/>
    <w:rsid w:val="003A3D13"/>
    <w:rsid w:val="003C1262"/>
    <w:rsid w:val="003C1279"/>
    <w:rsid w:val="003E1C21"/>
    <w:rsid w:val="003E7E34"/>
    <w:rsid w:val="00407E4F"/>
    <w:rsid w:val="004307C5"/>
    <w:rsid w:val="004414B9"/>
    <w:rsid w:val="00443405"/>
    <w:rsid w:val="00456D0B"/>
    <w:rsid w:val="00466BBE"/>
    <w:rsid w:val="004725E3"/>
    <w:rsid w:val="004800E6"/>
    <w:rsid w:val="00481E34"/>
    <w:rsid w:val="004876AF"/>
    <w:rsid w:val="004B59A9"/>
    <w:rsid w:val="004C3939"/>
    <w:rsid w:val="004D1E46"/>
    <w:rsid w:val="004D77DB"/>
    <w:rsid w:val="004E27EE"/>
    <w:rsid w:val="004F0A07"/>
    <w:rsid w:val="004F79EF"/>
    <w:rsid w:val="00516D41"/>
    <w:rsid w:val="0052513B"/>
    <w:rsid w:val="00552A00"/>
    <w:rsid w:val="0056023F"/>
    <w:rsid w:val="00562136"/>
    <w:rsid w:val="00562BEC"/>
    <w:rsid w:val="00562F48"/>
    <w:rsid w:val="005634C3"/>
    <w:rsid w:val="00563D61"/>
    <w:rsid w:val="00591C6E"/>
    <w:rsid w:val="005B43AF"/>
    <w:rsid w:val="005C3410"/>
    <w:rsid w:val="005C41F2"/>
    <w:rsid w:val="005C58F0"/>
    <w:rsid w:val="005D3083"/>
    <w:rsid w:val="005D4A3B"/>
    <w:rsid w:val="005D6779"/>
    <w:rsid w:val="005F2157"/>
    <w:rsid w:val="00602F4C"/>
    <w:rsid w:val="00616485"/>
    <w:rsid w:val="0067376E"/>
    <w:rsid w:val="00675DBB"/>
    <w:rsid w:val="00694A8E"/>
    <w:rsid w:val="006A45E6"/>
    <w:rsid w:val="006A54BE"/>
    <w:rsid w:val="006B445B"/>
    <w:rsid w:val="006D75A4"/>
    <w:rsid w:val="006F46FA"/>
    <w:rsid w:val="00702334"/>
    <w:rsid w:val="007151F4"/>
    <w:rsid w:val="007162F6"/>
    <w:rsid w:val="00742720"/>
    <w:rsid w:val="0075106B"/>
    <w:rsid w:val="00770350"/>
    <w:rsid w:val="00774B1E"/>
    <w:rsid w:val="007825BE"/>
    <w:rsid w:val="00785760"/>
    <w:rsid w:val="0078598E"/>
    <w:rsid w:val="007A3ADA"/>
    <w:rsid w:val="007A4C1D"/>
    <w:rsid w:val="007B5BDD"/>
    <w:rsid w:val="007C1A80"/>
    <w:rsid w:val="007C51C2"/>
    <w:rsid w:val="007C523C"/>
    <w:rsid w:val="007E3B42"/>
    <w:rsid w:val="007E68AE"/>
    <w:rsid w:val="007F7239"/>
    <w:rsid w:val="0082173A"/>
    <w:rsid w:val="00847FCD"/>
    <w:rsid w:val="00861262"/>
    <w:rsid w:val="008622A9"/>
    <w:rsid w:val="0088518C"/>
    <w:rsid w:val="00892620"/>
    <w:rsid w:val="00893F2C"/>
    <w:rsid w:val="008D4B4F"/>
    <w:rsid w:val="008E0560"/>
    <w:rsid w:val="008E4DB4"/>
    <w:rsid w:val="008E63A8"/>
    <w:rsid w:val="008E7801"/>
    <w:rsid w:val="00912DC9"/>
    <w:rsid w:val="00937BC2"/>
    <w:rsid w:val="00954DDF"/>
    <w:rsid w:val="00965292"/>
    <w:rsid w:val="009757BC"/>
    <w:rsid w:val="00986DAC"/>
    <w:rsid w:val="00996AEC"/>
    <w:rsid w:val="009B41FA"/>
    <w:rsid w:val="009B75CD"/>
    <w:rsid w:val="009E2B48"/>
    <w:rsid w:val="009F232F"/>
    <w:rsid w:val="00A043A3"/>
    <w:rsid w:val="00A336CF"/>
    <w:rsid w:val="00A42AC0"/>
    <w:rsid w:val="00A47951"/>
    <w:rsid w:val="00A637B6"/>
    <w:rsid w:val="00A80622"/>
    <w:rsid w:val="00A87C51"/>
    <w:rsid w:val="00A95E24"/>
    <w:rsid w:val="00AB0720"/>
    <w:rsid w:val="00AB1775"/>
    <w:rsid w:val="00AB5F11"/>
    <w:rsid w:val="00AD04FE"/>
    <w:rsid w:val="00AE1118"/>
    <w:rsid w:val="00AF6241"/>
    <w:rsid w:val="00B321A0"/>
    <w:rsid w:val="00B529C8"/>
    <w:rsid w:val="00B939DD"/>
    <w:rsid w:val="00BC2C12"/>
    <w:rsid w:val="00BD73DA"/>
    <w:rsid w:val="00C02BE0"/>
    <w:rsid w:val="00C130EC"/>
    <w:rsid w:val="00C257B8"/>
    <w:rsid w:val="00C57DE5"/>
    <w:rsid w:val="00C61685"/>
    <w:rsid w:val="00C703FE"/>
    <w:rsid w:val="00CB57AF"/>
    <w:rsid w:val="00CB7E66"/>
    <w:rsid w:val="00CC5017"/>
    <w:rsid w:val="00CC5D80"/>
    <w:rsid w:val="00CE5C33"/>
    <w:rsid w:val="00D0692C"/>
    <w:rsid w:val="00D12D16"/>
    <w:rsid w:val="00D54FA6"/>
    <w:rsid w:val="00D670E7"/>
    <w:rsid w:val="00D83588"/>
    <w:rsid w:val="00D85020"/>
    <w:rsid w:val="00D87F09"/>
    <w:rsid w:val="00D92A23"/>
    <w:rsid w:val="00DA3FA0"/>
    <w:rsid w:val="00DC1195"/>
    <w:rsid w:val="00DC6888"/>
    <w:rsid w:val="00DD0AF5"/>
    <w:rsid w:val="00DE7780"/>
    <w:rsid w:val="00DF63A3"/>
    <w:rsid w:val="00DF7A22"/>
    <w:rsid w:val="00E12E56"/>
    <w:rsid w:val="00E25961"/>
    <w:rsid w:val="00E40E43"/>
    <w:rsid w:val="00E44DBC"/>
    <w:rsid w:val="00E52409"/>
    <w:rsid w:val="00E63A82"/>
    <w:rsid w:val="00E73DA2"/>
    <w:rsid w:val="00E755E5"/>
    <w:rsid w:val="00E84D0A"/>
    <w:rsid w:val="00E95830"/>
    <w:rsid w:val="00EB4F1B"/>
    <w:rsid w:val="00ED319F"/>
    <w:rsid w:val="00F026F3"/>
    <w:rsid w:val="00F10AA3"/>
    <w:rsid w:val="00F24F63"/>
    <w:rsid w:val="00F31F75"/>
    <w:rsid w:val="00F40E19"/>
    <w:rsid w:val="00F46F93"/>
    <w:rsid w:val="00F70BC9"/>
    <w:rsid w:val="00F72BDF"/>
    <w:rsid w:val="00F752A9"/>
    <w:rsid w:val="00F7637F"/>
    <w:rsid w:val="00F90829"/>
    <w:rsid w:val="00F90DE7"/>
    <w:rsid w:val="00F96719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43618"/>
  <w15:docId w15:val="{33C970DB-0E41-4246-8440-473D68A4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80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626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qFormat/>
    <w:rsid w:val="008E7801"/>
    <w:pPr>
      <w:keepNext/>
      <w:outlineLvl w:val="1"/>
    </w:pPr>
    <w:rPr>
      <w:rFonts w:ascii="Arial Narrow" w:hAnsi="Arial Narro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7801"/>
    <w:pPr>
      <w:jc w:val="center"/>
    </w:pPr>
    <w:rPr>
      <w:b/>
      <w:spacing w:val="100"/>
      <w:sz w:val="30"/>
      <w:szCs w:val="20"/>
    </w:rPr>
  </w:style>
  <w:style w:type="paragraph" w:styleId="Zkladntext">
    <w:name w:val="Body Text"/>
    <w:basedOn w:val="Normln"/>
    <w:rsid w:val="008E7801"/>
    <w:pPr>
      <w:jc w:val="both"/>
    </w:pPr>
    <w:rPr>
      <w:szCs w:val="20"/>
    </w:rPr>
  </w:style>
  <w:style w:type="paragraph" w:styleId="Zhlav">
    <w:name w:val="header"/>
    <w:basedOn w:val="Normln"/>
    <w:rsid w:val="004307C5"/>
    <w:pPr>
      <w:tabs>
        <w:tab w:val="center" w:pos="4153"/>
        <w:tab w:val="right" w:pos="8306"/>
      </w:tabs>
      <w:jc w:val="both"/>
    </w:pPr>
    <w:rPr>
      <w:sz w:val="22"/>
      <w:szCs w:val="20"/>
      <w:lang w:val="en-GB" w:eastAsia="en-US"/>
    </w:rPr>
  </w:style>
  <w:style w:type="paragraph" w:styleId="Textbubliny">
    <w:name w:val="Balloon Text"/>
    <w:basedOn w:val="Normln"/>
    <w:semiHidden/>
    <w:rsid w:val="007E3B42"/>
    <w:rPr>
      <w:rFonts w:ascii="Tahoma" w:hAnsi="Tahoma" w:cs="Tahoma"/>
      <w:sz w:val="16"/>
      <w:szCs w:val="16"/>
    </w:rPr>
  </w:style>
  <w:style w:type="character" w:customStyle="1" w:styleId="platne">
    <w:name w:val="platne"/>
    <w:rsid w:val="00893F2C"/>
    <w:rPr>
      <w:rFonts w:cs="Times New Roman"/>
    </w:rPr>
  </w:style>
  <w:style w:type="paragraph" w:styleId="Normlnweb">
    <w:name w:val="Normal (Web)"/>
    <w:basedOn w:val="Normln"/>
    <w:rsid w:val="001E6C4A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locked/>
    <w:rsid w:val="0016263B"/>
    <w:rPr>
      <w:rFonts w:ascii="Cambria" w:hAnsi="Cambria" w:cs="Times New Roman"/>
      <w:b/>
      <w:bCs/>
      <w:color w:val="365F91"/>
      <w:sz w:val="28"/>
      <w:szCs w:val="28"/>
    </w:rPr>
  </w:style>
  <w:style w:type="paragraph" w:styleId="Rozloendokumentu">
    <w:name w:val="Document Map"/>
    <w:basedOn w:val="Normln"/>
    <w:semiHidden/>
    <w:rsid w:val="006A54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06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794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ALPS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TO</dc:creator>
  <cp:lastModifiedBy>Doleželová</cp:lastModifiedBy>
  <cp:revision>3</cp:revision>
  <cp:lastPrinted>2020-05-19T06:06:00Z</cp:lastPrinted>
  <dcterms:created xsi:type="dcterms:W3CDTF">2024-05-03T06:12:00Z</dcterms:created>
  <dcterms:modified xsi:type="dcterms:W3CDTF">2024-05-03T06:30:00Z</dcterms:modified>
</cp:coreProperties>
</file>