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F8AD4" w14:textId="77777777" w:rsidR="00253BCC" w:rsidRPr="00253BCC" w:rsidRDefault="00253BCC" w:rsidP="00253BCC">
      <w:pPr>
        <w:spacing w:after="0" w:line="240" w:lineRule="auto"/>
        <w:rPr>
          <w:rFonts w:ascii="Calibri" w:hAnsi="Calibri" w:cs="Calibri"/>
          <w:b/>
          <w:bCs/>
        </w:rPr>
      </w:pPr>
    </w:p>
    <w:p w14:paraId="328DA535" w14:textId="77777777" w:rsidR="00253BCC" w:rsidRPr="00253BCC" w:rsidRDefault="00253BCC" w:rsidP="00253BCC">
      <w:pPr>
        <w:spacing w:after="0" w:line="240" w:lineRule="auto"/>
        <w:jc w:val="center"/>
        <w:rPr>
          <w:rFonts w:ascii="Calibri" w:hAnsi="Calibri" w:cs="Calibri"/>
          <w:b/>
          <w:bCs/>
          <w:sz w:val="32"/>
          <w:szCs w:val="32"/>
        </w:rPr>
      </w:pPr>
      <w:r w:rsidRPr="00253BCC">
        <w:rPr>
          <w:rFonts w:ascii="Calibri" w:hAnsi="Calibri" w:cs="Calibri"/>
          <w:b/>
          <w:bCs/>
          <w:sz w:val="32"/>
          <w:szCs w:val="32"/>
        </w:rPr>
        <w:t>Smlouva o dílo</w:t>
      </w:r>
    </w:p>
    <w:p w14:paraId="7F07B2F3" w14:textId="77777777" w:rsidR="00253BCC" w:rsidRPr="00253BCC" w:rsidRDefault="00253BCC" w:rsidP="00253BCC">
      <w:pPr>
        <w:spacing w:after="0" w:line="240" w:lineRule="auto"/>
        <w:jc w:val="center"/>
        <w:rPr>
          <w:rFonts w:ascii="Calibri" w:hAnsi="Calibri" w:cs="Calibri"/>
        </w:rPr>
      </w:pPr>
      <w:r w:rsidRPr="00253BCC">
        <w:rPr>
          <w:rFonts w:ascii="Calibri" w:hAnsi="Calibri" w:cs="Calibri"/>
        </w:rPr>
        <w:t xml:space="preserve">podle ustanovení § 2586 zákona a násl. zákona č. 89/2012 Sb., občanský zákoník, </w:t>
      </w:r>
      <w:r w:rsidRPr="00253BCC">
        <w:rPr>
          <w:rFonts w:ascii="Calibri" w:hAnsi="Calibri" w:cs="Calibri"/>
        </w:rPr>
        <w:br/>
        <w:t>ve znění pozdějších předpisů</w:t>
      </w:r>
    </w:p>
    <w:p w14:paraId="6569062B" w14:textId="77777777" w:rsidR="00253BCC" w:rsidRPr="00253BCC" w:rsidRDefault="00253BCC" w:rsidP="00253BCC">
      <w:pPr>
        <w:spacing w:after="0" w:line="240" w:lineRule="auto"/>
        <w:rPr>
          <w:rFonts w:ascii="Calibri" w:hAnsi="Calibri" w:cs="Calibri"/>
        </w:rPr>
      </w:pPr>
    </w:p>
    <w:p w14:paraId="091E7D0F" w14:textId="77777777" w:rsidR="00253BCC" w:rsidRPr="00253BCC" w:rsidRDefault="00253BCC" w:rsidP="00253BCC">
      <w:pPr>
        <w:spacing w:after="0" w:line="240" w:lineRule="auto"/>
        <w:jc w:val="center"/>
        <w:rPr>
          <w:rFonts w:ascii="Calibri" w:hAnsi="Calibri" w:cs="Calibri"/>
          <w:b/>
          <w:bCs/>
        </w:rPr>
      </w:pPr>
    </w:p>
    <w:p w14:paraId="71B06F54" w14:textId="77777777" w:rsidR="00253BCC" w:rsidRPr="00253BCC" w:rsidRDefault="00253BCC" w:rsidP="00253BCC">
      <w:pPr>
        <w:spacing w:after="0" w:line="240" w:lineRule="auto"/>
        <w:jc w:val="center"/>
        <w:rPr>
          <w:rFonts w:ascii="Calibri" w:hAnsi="Calibri" w:cs="Calibri"/>
          <w:b/>
          <w:bCs/>
        </w:rPr>
      </w:pPr>
      <w:r w:rsidRPr="00253BCC">
        <w:rPr>
          <w:rFonts w:ascii="Calibri" w:hAnsi="Calibri" w:cs="Calibri"/>
          <w:b/>
          <w:bCs/>
        </w:rPr>
        <w:t>Smluvní strany</w:t>
      </w:r>
    </w:p>
    <w:p w14:paraId="18ABE347" w14:textId="77777777" w:rsidR="00253BCC" w:rsidRPr="00253BCC" w:rsidRDefault="00253BCC" w:rsidP="00253BCC">
      <w:pPr>
        <w:spacing w:after="0" w:line="240" w:lineRule="auto"/>
        <w:rPr>
          <w:rFonts w:ascii="Calibri" w:hAnsi="Calibri" w:cs="Calibri"/>
        </w:rPr>
      </w:pPr>
    </w:p>
    <w:p w14:paraId="153AD4B7" w14:textId="77777777" w:rsidR="00253BCC" w:rsidRPr="00253BCC" w:rsidRDefault="00253BCC" w:rsidP="00253BCC">
      <w:pPr>
        <w:spacing w:after="0" w:line="240" w:lineRule="auto"/>
        <w:rPr>
          <w:rFonts w:ascii="Calibri" w:hAnsi="Calibri" w:cs="Calibri"/>
          <w:b/>
          <w:bCs/>
        </w:rPr>
      </w:pPr>
      <w:r w:rsidRPr="00253BCC">
        <w:rPr>
          <w:rFonts w:ascii="Calibri" w:hAnsi="Calibri" w:cs="Calibri"/>
          <w:b/>
          <w:bCs/>
        </w:rPr>
        <w:t xml:space="preserve">Objednatel: </w:t>
      </w:r>
      <w:r w:rsidRPr="00253BCC">
        <w:rPr>
          <w:rFonts w:ascii="Calibri" w:hAnsi="Calibri" w:cs="Calibri"/>
          <w:b/>
          <w:bCs/>
        </w:rPr>
        <w:tab/>
        <w:t>Sportovní gymnázium, Kladno, Plzeňská 3103</w:t>
      </w:r>
    </w:p>
    <w:p w14:paraId="0CFF339F" w14:textId="77777777" w:rsidR="00253BCC" w:rsidRPr="00253BCC" w:rsidRDefault="00253BCC" w:rsidP="00253BCC">
      <w:pPr>
        <w:spacing w:after="0" w:line="240" w:lineRule="auto"/>
        <w:rPr>
          <w:rFonts w:ascii="Calibri" w:hAnsi="Calibri" w:cs="Calibri"/>
        </w:rPr>
      </w:pPr>
      <w:r w:rsidRPr="00253BCC">
        <w:rPr>
          <w:rFonts w:ascii="Calibri" w:hAnsi="Calibri" w:cs="Calibri"/>
        </w:rPr>
        <w:tab/>
      </w:r>
      <w:r w:rsidRPr="00253BCC">
        <w:rPr>
          <w:rFonts w:ascii="Calibri" w:hAnsi="Calibri" w:cs="Calibri"/>
        </w:rPr>
        <w:tab/>
        <w:t>sídlo:</w:t>
      </w:r>
      <w:r w:rsidRPr="00253BCC">
        <w:rPr>
          <w:rFonts w:ascii="Calibri" w:hAnsi="Calibri" w:cs="Calibri"/>
        </w:rPr>
        <w:tab/>
        <w:t>Plzeňská 3103, 272 01 Kladno</w:t>
      </w:r>
    </w:p>
    <w:p w14:paraId="356C04A6" w14:textId="77777777" w:rsidR="00253BCC" w:rsidRPr="00253BCC" w:rsidRDefault="00253BCC" w:rsidP="00253BCC">
      <w:pPr>
        <w:spacing w:after="0" w:line="240" w:lineRule="auto"/>
        <w:ind w:left="708" w:firstLine="708"/>
        <w:rPr>
          <w:rFonts w:ascii="Calibri" w:hAnsi="Calibri" w:cs="Calibri"/>
        </w:rPr>
      </w:pPr>
      <w:r w:rsidRPr="00253BCC">
        <w:rPr>
          <w:rFonts w:ascii="Calibri" w:hAnsi="Calibri" w:cs="Calibri"/>
        </w:rPr>
        <w:t xml:space="preserve">IČO: </w:t>
      </w:r>
      <w:r w:rsidRPr="00253BCC">
        <w:rPr>
          <w:rFonts w:ascii="Calibri" w:hAnsi="Calibri" w:cs="Calibri"/>
        </w:rPr>
        <w:tab/>
        <w:t>61894737</w:t>
      </w:r>
    </w:p>
    <w:p w14:paraId="0BFB1C64" w14:textId="77777777" w:rsidR="00253BCC" w:rsidRPr="00253BCC" w:rsidRDefault="00253BCC" w:rsidP="00253BCC">
      <w:pPr>
        <w:spacing w:after="0" w:line="240" w:lineRule="auto"/>
        <w:ind w:left="708" w:firstLine="708"/>
        <w:rPr>
          <w:rFonts w:ascii="Calibri" w:hAnsi="Calibri" w:cs="Calibri"/>
          <w:b/>
          <w:bCs/>
          <w:i/>
          <w:iCs/>
        </w:rPr>
      </w:pPr>
      <w:r w:rsidRPr="00253BCC">
        <w:rPr>
          <w:rFonts w:ascii="Calibri" w:hAnsi="Calibri" w:cs="Calibri"/>
          <w:i/>
          <w:iCs/>
        </w:rPr>
        <w:t>zástupce:</w:t>
      </w:r>
      <w:r w:rsidRPr="00253BCC">
        <w:rPr>
          <w:rFonts w:ascii="Calibri" w:hAnsi="Calibri" w:cs="Calibri"/>
          <w:i/>
          <w:iCs/>
        </w:rPr>
        <w:tab/>
      </w:r>
      <w:r w:rsidRPr="00253BCC">
        <w:rPr>
          <w:rFonts w:ascii="Calibri" w:hAnsi="Calibri" w:cs="Calibri"/>
          <w:b/>
          <w:bCs/>
          <w:i/>
          <w:iCs/>
        </w:rPr>
        <w:t xml:space="preserve">Mgr. Květoslava </w:t>
      </w:r>
      <w:proofErr w:type="spellStart"/>
      <w:r w:rsidRPr="00253BCC">
        <w:rPr>
          <w:rFonts w:ascii="Calibri" w:hAnsi="Calibri" w:cs="Calibri"/>
          <w:b/>
          <w:bCs/>
          <w:i/>
          <w:iCs/>
        </w:rPr>
        <w:t>Havlůjová</w:t>
      </w:r>
      <w:proofErr w:type="spellEnd"/>
      <w:r w:rsidRPr="00253BCC">
        <w:rPr>
          <w:rFonts w:ascii="Calibri" w:hAnsi="Calibri" w:cs="Calibri"/>
          <w:b/>
          <w:bCs/>
          <w:i/>
          <w:iCs/>
        </w:rPr>
        <w:t xml:space="preserve">, ředitelka školy </w:t>
      </w:r>
    </w:p>
    <w:p w14:paraId="3B7CD1C4" w14:textId="77777777" w:rsidR="00253BCC" w:rsidRPr="00253BCC" w:rsidRDefault="00253BCC" w:rsidP="00253BCC">
      <w:pPr>
        <w:spacing w:after="0" w:line="240" w:lineRule="auto"/>
        <w:rPr>
          <w:rFonts w:ascii="Calibri" w:hAnsi="Calibri" w:cs="Calibri"/>
        </w:rPr>
      </w:pPr>
    </w:p>
    <w:p w14:paraId="3E8810D6" w14:textId="77777777" w:rsidR="00253BCC" w:rsidRPr="00253BCC" w:rsidRDefault="00253BCC" w:rsidP="00253BCC">
      <w:pPr>
        <w:spacing w:after="0"/>
        <w:rPr>
          <w:rFonts w:ascii="Calibri" w:hAnsi="Calibri" w:cs="Calibri"/>
        </w:rPr>
      </w:pPr>
    </w:p>
    <w:p w14:paraId="04FACA45" w14:textId="77777777" w:rsidR="00253BCC" w:rsidRPr="00253BCC" w:rsidRDefault="00253BCC" w:rsidP="00253BCC">
      <w:pPr>
        <w:spacing w:after="0"/>
        <w:jc w:val="both"/>
        <w:rPr>
          <w:rFonts w:ascii="Calibri" w:hAnsi="Calibri" w:cs="Calibri"/>
          <w:b/>
        </w:rPr>
      </w:pPr>
      <w:r w:rsidRPr="00253BCC">
        <w:rPr>
          <w:rFonts w:ascii="Calibri" w:hAnsi="Calibri" w:cs="Calibri"/>
          <w:b/>
        </w:rPr>
        <w:t>Zhotovitel:</w:t>
      </w:r>
      <w:r w:rsidRPr="00253BCC">
        <w:rPr>
          <w:rFonts w:ascii="Calibri" w:hAnsi="Calibri" w:cs="Calibri"/>
          <w:b/>
        </w:rPr>
        <w:tab/>
        <w:t>David Valenta</w:t>
      </w:r>
    </w:p>
    <w:p w14:paraId="242E7B74" w14:textId="77777777" w:rsidR="00253BCC" w:rsidRPr="00253BCC" w:rsidRDefault="00253BCC" w:rsidP="00253BCC">
      <w:pPr>
        <w:spacing w:after="0"/>
        <w:jc w:val="both"/>
        <w:rPr>
          <w:rFonts w:ascii="Calibri" w:hAnsi="Calibri" w:cs="Calibri"/>
        </w:rPr>
      </w:pPr>
      <w:r w:rsidRPr="00253BCC">
        <w:rPr>
          <w:rFonts w:ascii="Calibri" w:hAnsi="Calibri" w:cs="Calibri"/>
        </w:rPr>
        <w:tab/>
      </w:r>
      <w:r w:rsidRPr="00253BCC">
        <w:rPr>
          <w:rFonts w:ascii="Calibri" w:hAnsi="Calibri" w:cs="Calibri"/>
        </w:rPr>
        <w:tab/>
        <w:t>sídlo:</w:t>
      </w:r>
      <w:r w:rsidRPr="00253BCC">
        <w:rPr>
          <w:rFonts w:ascii="Calibri" w:hAnsi="Calibri" w:cs="Calibri"/>
        </w:rPr>
        <w:tab/>
      </w:r>
      <w:proofErr w:type="spellStart"/>
      <w:r w:rsidRPr="00253BCC">
        <w:rPr>
          <w:rFonts w:ascii="Calibri" w:hAnsi="Calibri" w:cs="Calibri"/>
        </w:rPr>
        <w:t>Svinařovská</w:t>
      </w:r>
      <w:proofErr w:type="spellEnd"/>
      <w:r w:rsidRPr="00253BCC">
        <w:rPr>
          <w:rFonts w:ascii="Calibri" w:hAnsi="Calibri" w:cs="Calibri"/>
        </w:rPr>
        <w:t xml:space="preserve"> 33, 273 05 Smečno </w:t>
      </w:r>
    </w:p>
    <w:p w14:paraId="2642E86F" w14:textId="77777777" w:rsidR="00253BCC" w:rsidRPr="00253BCC" w:rsidRDefault="00253BCC" w:rsidP="00253BCC">
      <w:pPr>
        <w:spacing w:after="0"/>
        <w:ind w:left="708" w:firstLine="708"/>
        <w:jc w:val="both"/>
        <w:rPr>
          <w:rFonts w:ascii="Calibri" w:hAnsi="Calibri" w:cs="Calibri"/>
        </w:rPr>
      </w:pPr>
      <w:r w:rsidRPr="00253BCC">
        <w:rPr>
          <w:rFonts w:ascii="Calibri" w:hAnsi="Calibri" w:cs="Calibri"/>
        </w:rPr>
        <w:t xml:space="preserve">IČO: </w:t>
      </w:r>
      <w:r w:rsidRPr="00253BCC">
        <w:rPr>
          <w:rFonts w:ascii="Calibri" w:hAnsi="Calibri" w:cs="Calibri"/>
        </w:rPr>
        <w:tab/>
        <w:t>21045208</w:t>
      </w:r>
    </w:p>
    <w:p w14:paraId="6FDBB540" w14:textId="77777777" w:rsidR="00253BCC" w:rsidRPr="00253BCC" w:rsidRDefault="00253BCC" w:rsidP="00253BCC">
      <w:pPr>
        <w:spacing w:after="0"/>
        <w:ind w:left="708" w:firstLine="708"/>
        <w:jc w:val="both"/>
        <w:rPr>
          <w:rFonts w:ascii="Calibri" w:hAnsi="Calibri" w:cs="Calibri"/>
        </w:rPr>
      </w:pPr>
      <w:r w:rsidRPr="00253BCC">
        <w:rPr>
          <w:rFonts w:ascii="Calibri" w:hAnsi="Calibri" w:cs="Calibri"/>
        </w:rPr>
        <w:t xml:space="preserve">DIČ: </w:t>
      </w:r>
      <w:r w:rsidRPr="00253BCC">
        <w:rPr>
          <w:rFonts w:ascii="Calibri" w:hAnsi="Calibri" w:cs="Calibri"/>
        </w:rPr>
        <w:tab/>
        <w:t>není plátce DPH</w:t>
      </w:r>
    </w:p>
    <w:p w14:paraId="5AC54AAA" w14:textId="77777777" w:rsidR="00253BCC" w:rsidRPr="00253BCC" w:rsidRDefault="00253BCC" w:rsidP="00253BCC">
      <w:pPr>
        <w:spacing w:after="0"/>
        <w:ind w:left="1416"/>
        <w:jc w:val="both"/>
        <w:rPr>
          <w:rFonts w:ascii="Calibri" w:hAnsi="Calibri" w:cs="Calibri"/>
        </w:rPr>
      </w:pPr>
      <w:r w:rsidRPr="00253BCC">
        <w:rPr>
          <w:rFonts w:ascii="Calibri" w:hAnsi="Calibri" w:cs="Calibri"/>
        </w:rPr>
        <w:t>podnikající jako fyzická osoba zapsaná v živnostenském rejstříku ve smyslu § 60 a násl. zákona č. 455/1991 Sb., o živnostenském podnikání, ve znění pozdějších předpisů</w:t>
      </w:r>
    </w:p>
    <w:p w14:paraId="5DCE43AF" w14:textId="77777777" w:rsidR="00253BCC" w:rsidRPr="00253BCC" w:rsidRDefault="00253BCC" w:rsidP="00253BCC">
      <w:pPr>
        <w:spacing w:after="0"/>
        <w:rPr>
          <w:rFonts w:ascii="Calibri" w:hAnsi="Calibri" w:cs="Calibri"/>
        </w:rPr>
      </w:pPr>
    </w:p>
    <w:p w14:paraId="4D0767F1" w14:textId="77777777" w:rsidR="00253BCC" w:rsidRPr="00253BCC" w:rsidRDefault="00253BCC" w:rsidP="00253BCC">
      <w:pPr>
        <w:spacing w:after="0"/>
        <w:rPr>
          <w:rFonts w:ascii="Calibri" w:hAnsi="Calibri" w:cs="Calibri"/>
        </w:rPr>
      </w:pPr>
      <w:r w:rsidRPr="00253BCC">
        <w:rPr>
          <w:rFonts w:ascii="Calibri" w:hAnsi="Calibri" w:cs="Calibri"/>
        </w:rPr>
        <w:t>společně též jako „</w:t>
      </w:r>
      <w:r w:rsidRPr="00253BCC">
        <w:rPr>
          <w:rFonts w:ascii="Calibri" w:hAnsi="Calibri" w:cs="Calibri"/>
          <w:b/>
          <w:bCs/>
          <w:i/>
          <w:iCs/>
        </w:rPr>
        <w:t>Smluvní strany</w:t>
      </w:r>
      <w:r w:rsidRPr="00253BCC">
        <w:rPr>
          <w:rFonts w:ascii="Calibri" w:hAnsi="Calibri" w:cs="Calibri"/>
        </w:rPr>
        <w:t>“ nebo „</w:t>
      </w:r>
      <w:r w:rsidRPr="00253BCC">
        <w:rPr>
          <w:rFonts w:ascii="Calibri" w:hAnsi="Calibri" w:cs="Calibri"/>
          <w:b/>
          <w:bCs/>
          <w:i/>
          <w:iCs/>
        </w:rPr>
        <w:t>Strany</w:t>
      </w:r>
      <w:r w:rsidRPr="00253BCC">
        <w:rPr>
          <w:rFonts w:ascii="Calibri" w:hAnsi="Calibri" w:cs="Calibri"/>
        </w:rPr>
        <w:t>“, resp. v jednotném čísle „</w:t>
      </w:r>
      <w:r w:rsidRPr="00253BCC">
        <w:rPr>
          <w:rFonts w:ascii="Calibri" w:hAnsi="Calibri" w:cs="Calibri"/>
          <w:b/>
          <w:bCs/>
          <w:i/>
          <w:iCs/>
        </w:rPr>
        <w:t>Smluvní strana</w:t>
      </w:r>
      <w:r w:rsidRPr="00253BCC">
        <w:rPr>
          <w:rFonts w:ascii="Calibri" w:hAnsi="Calibri" w:cs="Calibri"/>
        </w:rPr>
        <w:t>“ a „</w:t>
      </w:r>
      <w:r w:rsidRPr="00253BCC">
        <w:rPr>
          <w:rFonts w:ascii="Calibri" w:hAnsi="Calibri" w:cs="Calibri"/>
          <w:b/>
          <w:bCs/>
          <w:i/>
          <w:iCs/>
        </w:rPr>
        <w:t>Strana</w:t>
      </w:r>
      <w:r w:rsidRPr="00253BCC">
        <w:rPr>
          <w:rFonts w:ascii="Calibri" w:hAnsi="Calibri" w:cs="Calibri"/>
        </w:rPr>
        <w:t>“</w:t>
      </w:r>
    </w:p>
    <w:p w14:paraId="302B5A73" w14:textId="77777777" w:rsidR="00253BCC" w:rsidRPr="00253BCC" w:rsidRDefault="00253BCC" w:rsidP="00253BCC">
      <w:pPr>
        <w:spacing w:after="0"/>
        <w:rPr>
          <w:rFonts w:ascii="Calibri" w:hAnsi="Calibri" w:cs="Calibri"/>
        </w:rPr>
      </w:pPr>
    </w:p>
    <w:p w14:paraId="0A39B5B6" w14:textId="77777777" w:rsidR="00253BCC" w:rsidRPr="00253BCC" w:rsidRDefault="00253BCC" w:rsidP="00253BCC">
      <w:pPr>
        <w:spacing w:after="0"/>
        <w:jc w:val="center"/>
        <w:rPr>
          <w:rFonts w:ascii="Calibri" w:hAnsi="Calibri" w:cs="Calibri"/>
        </w:rPr>
      </w:pPr>
      <w:r w:rsidRPr="00253BCC">
        <w:rPr>
          <w:rFonts w:ascii="Calibri" w:hAnsi="Calibri" w:cs="Calibri"/>
        </w:rPr>
        <w:t>níže uvedeného dne, měsíce a roku v souladu s ustanoveními § 2586 a násl. zákona č. 89/2012 Sb., občanský zákoník, ve znění pozdějších předpisů (dále jen „</w:t>
      </w:r>
      <w:proofErr w:type="spellStart"/>
      <w:r w:rsidRPr="00253BCC">
        <w:rPr>
          <w:rFonts w:ascii="Calibri" w:hAnsi="Calibri" w:cs="Calibri"/>
          <w:b/>
          <w:bCs/>
          <w:i/>
          <w:iCs/>
        </w:rPr>
        <w:t>ObčZ</w:t>
      </w:r>
      <w:proofErr w:type="spellEnd"/>
      <w:r w:rsidRPr="00253BCC">
        <w:rPr>
          <w:rFonts w:ascii="Calibri" w:hAnsi="Calibri" w:cs="Calibri"/>
        </w:rPr>
        <w:t xml:space="preserve">“), uzavřely </w:t>
      </w:r>
    </w:p>
    <w:p w14:paraId="62FCC8FA" w14:textId="77777777" w:rsidR="00253BCC" w:rsidRPr="00253BCC" w:rsidRDefault="00253BCC" w:rsidP="00253BCC">
      <w:pPr>
        <w:spacing w:after="0"/>
        <w:jc w:val="center"/>
        <w:rPr>
          <w:rFonts w:ascii="Calibri" w:hAnsi="Calibri" w:cs="Calibri"/>
        </w:rPr>
      </w:pPr>
      <w:r w:rsidRPr="00253BCC">
        <w:rPr>
          <w:rFonts w:ascii="Calibri" w:hAnsi="Calibri" w:cs="Calibri"/>
        </w:rPr>
        <w:t>tuto smlouvu o dílo (dále jen „</w:t>
      </w:r>
      <w:r w:rsidRPr="00253BCC">
        <w:rPr>
          <w:rFonts w:ascii="Calibri" w:hAnsi="Calibri" w:cs="Calibri"/>
          <w:b/>
        </w:rPr>
        <w:t>Smlouva</w:t>
      </w:r>
      <w:r w:rsidRPr="00253BCC">
        <w:rPr>
          <w:rFonts w:ascii="Calibri" w:hAnsi="Calibri" w:cs="Calibri"/>
        </w:rPr>
        <w:t>“):</w:t>
      </w:r>
    </w:p>
    <w:p w14:paraId="16B71210" w14:textId="77777777" w:rsidR="00253BCC" w:rsidRPr="00253BCC" w:rsidRDefault="00253BCC" w:rsidP="00253BCC">
      <w:pPr>
        <w:spacing w:after="0"/>
        <w:rPr>
          <w:rFonts w:ascii="Calibri" w:hAnsi="Calibri" w:cs="Calibri"/>
        </w:rPr>
      </w:pPr>
    </w:p>
    <w:p w14:paraId="083CB13B" w14:textId="77777777" w:rsidR="00253BCC" w:rsidRPr="00253BCC" w:rsidRDefault="00253BCC" w:rsidP="00253BCC">
      <w:pPr>
        <w:spacing w:after="0"/>
        <w:rPr>
          <w:rFonts w:ascii="Calibri" w:hAnsi="Calibri" w:cs="Calibri"/>
        </w:rPr>
      </w:pPr>
    </w:p>
    <w:p w14:paraId="1B67C781"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t>I. Úvodní ustanovení</w:t>
      </w:r>
    </w:p>
    <w:p w14:paraId="775D53A3"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Zhotovitel se zavazuje, že za podmínek stanovených v této Smlouvě provede na svůj náklad a své nebezpečí pro Objednatele dílo specifikované v článku II. Smlouvy.</w:t>
      </w:r>
    </w:p>
    <w:p w14:paraId="525E81C2"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Objednatel se zavazuje, že za podmínek stanovených v této Smlouvě převezme od Zhotovitele dokončené dílo, zaplatí za něj sjednanou cenu a poskytne Zhotoviteli dohodnutou součinnost. </w:t>
      </w:r>
    </w:p>
    <w:p w14:paraId="0EA4DEE6"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t>II. Dílo</w:t>
      </w:r>
    </w:p>
    <w:p w14:paraId="6607D4DA" w14:textId="77777777" w:rsidR="00253BCC" w:rsidRPr="00253BCC" w:rsidRDefault="00253BCC" w:rsidP="00253BCC">
      <w:pPr>
        <w:pStyle w:val="Odstavecseseznamem"/>
        <w:numPr>
          <w:ilvl w:val="0"/>
          <w:numId w:val="2"/>
        </w:numPr>
        <w:spacing w:after="0" w:line="259" w:lineRule="auto"/>
        <w:jc w:val="both"/>
        <w:rPr>
          <w:rFonts w:ascii="Calibri" w:hAnsi="Calibri" w:cs="Calibri"/>
          <w:vanish/>
        </w:rPr>
      </w:pPr>
    </w:p>
    <w:p w14:paraId="557D8AFB"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Pro účely této Smlouvy se dílem rozumí provedení výmalby níže specifikovaných prostor provozovaných Objednatelem, jakož i dalších prací s tímto souvisejících, v souladu s nabídkou Zhotovitele ze dne 11.04.2024; jedná se o následující položky:  </w:t>
      </w:r>
    </w:p>
    <w:tbl>
      <w:tblPr>
        <w:tblW w:w="9406" w:type="dxa"/>
        <w:tblCellMar>
          <w:left w:w="70" w:type="dxa"/>
          <w:right w:w="70" w:type="dxa"/>
        </w:tblCellMar>
        <w:tblLook w:val="04A0" w:firstRow="1" w:lastRow="0" w:firstColumn="1" w:lastColumn="0" w:noHBand="0" w:noVBand="1"/>
      </w:tblPr>
      <w:tblGrid>
        <w:gridCol w:w="3969"/>
        <w:gridCol w:w="1486"/>
        <w:gridCol w:w="1792"/>
        <w:gridCol w:w="2159"/>
      </w:tblGrid>
      <w:tr w:rsidR="00253BCC" w:rsidRPr="00E65C87" w14:paraId="23606DEF" w14:textId="77777777" w:rsidTr="00617B4B">
        <w:trPr>
          <w:trHeight w:val="288"/>
        </w:trPr>
        <w:tc>
          <w:tcPr>
            <w:tcW w:w="3969" w:type="dxa"/>
            <w:tcBorders>
              <w:top w:val="nil"/>
              <w:left w:val="nil"/>
              <w:bottom w:val="nil"/>
              <w:right w:val="nil"/>
            </w:tcBorders>
            <w:shd w:val="clear" w:color="auto" w:fill="auto"/>
            <w:noWrap/>
            <w:vAlign w:val="bottom"/>
            <w:hideMark/>
          </w:tcPr>
          <w:p w14:paraId="4C49AC94" w14:textId="77777777" w:rsidR="00253BCC" w:rsidRPr="00253BCC" w:rsidRDefault="00253BCC" w:rsidP="00617B4B">
            <w:pPr>
              <w:spacing w:after="0" w:line="240" w:lineRule="auto"/>
              <w:rPr>
                <w:rFonts w:ascii="Calibri" w:eastAsia="Times New Roman" w:hAnsi="Calibri" w:cs="Calibri"/>
                <w:b/>
                <w:bCs/>
                <w:color w:val="000000"/>
                <w:lang w:eastAsia="cs-CZ"/>
              </w:rPr>
            </w:pPr>
          </w:p>
          <w:p w14:paraId="416E8B19" w14:textId="77777777" w:rsidR="00253BCC" w:rsidRPr="00253BCC" w:rsidRDefault="00253BCC" w:rsidP="00617B4B">
            <w:pPr>
              <w:spacing w:after="0" w:line="240" w:lineRule="auto"/>
              <w:rPr>
                <w:rFonts w:ascii="Calibri" w:eastAsia="Times New Roman" w:hAnsi="Calibri" w:cs="Calibri"/>
                <w:b/>
                <w:bCs/>
                <w:color w:val="000000"/>
                <w:lang w:eastAsia="cs-CZ"/>
              </w:rPr>
            </w:pPr>
          </w:p>
          <w:p w14:paraId="48DB160C" w14:textId="77777777" w:rsidR="00253BCC" w:rsidRPr="00253BCC" w:rsidRDefault="00253BCC" w:rsidP="00617B4B">
            <w:pPr>
              <w:spacing w:after="0" w:line="240" w:lineRule="auto"/>
              <w:rPr>
                <w:rFonts w:ascii="Calibri" w:eastAsia="Times New Roman" w:hAnsi="Calibri" w:cs="Calibri"/>
                <w:b/>
                <w:bCs/>
                <w:color w:val="000000"/>
                <w:lang w:eastAsia="cs-CZ"/>
              </w:rPr>
            </w:pPr>
          </w:p>
          <w:p w14:paraId="17E9ADA4" w14:textId="77777777" w:rsidR="00253BCC" w:rsidRPr="00253BCC" w:rsidRDefault="00253BCC" w:rsidP="00617B4B">
            <w:pPr>
              <w:spacing w:after="0" w:line="240" w:lineRule="auto"/>
              <w:rPr>
                <w:rFonts w:ascii="Calibri" w:eastAsia="Times New Roman" w:hAnsi="Calibri" w:cs="Calibri"/>
                <w:b/>
                <w:bCs/>
                <w:color w:val="000000"/>
                <w:lang w:eastAsia="cs-CZ"/>
              </w:rPr>
            </w:pPr>
          </w:p>
          <w:p w14:paraId="7AB739E7" w14:textId="77777777" w:rsidR="00253BCC" w:rsidRPr="00253BCC" w:rsidRDefault="00253BCC" w:rsidP="00617B4B">
            <w:pPr>
              <w:spacing w:after="0" w:line="240" w:lineRule="auto"/>
              <w:rPr>
                <w:rFonts w:ascii="Calibri" w:eastAsia="Times New Roman" w:hAnsi="Calibri" w:cs="Calibri"/>
                <w:b/>
                <w:bCs/>
                <w:color w:val="000000"/>
                <w:lang w:eastAsia="cs-CZ"/>
              </w:rPr>
            </w:pPr>
          </w:p>
          <w:p w14:paraId="62353E23" w14:textId="77777777" w:rsidR="00253BCC" w:rsidRPr="00253BCC" w:rsidRDefault="00253BCC" w:rsidP="00617B4B">
            <w:pPr>
              <w:spacing w:after="0" w:line="240" w:lineRule="auto"/>
              <w:rPr>
                <w:rFonts w:ascii="Calibri" w:eastAsia="Times New Roman" w:hAnsi="Calibri" w:cs="Calibri"/>
                <w:b/>
                <w:bCs/>
                <w:color w:val="000000"/>
                <w:lang w:eastAsia="cs-CZ"/>
              </w:rPr>
            </w:pPr>
          </w:p>
          <w:p w14:paraId="2F9DC239" w14:textId="77777777" w:rsidR="00253BCC" w:rsidRPr="00253BCC" w:rsidRDefault="00253BCC" w:rsidP="00617B4B">
            <w:pPr>
              <w:spacing w:after="0" w:line="240" w:lineRule="auto"/>
              <w:rPr>
                <w:rFonts w:ascii="Calibri" w:eastAsia="Times New Roman" w:hAnsi="Calibri" w:cs="Calibri"/>
                <w:b/>
                <w:bCs/>
                <w:color w:val="000000"/>
                <w:lang w:eastAsia="cs-CZ"/>
              </w:rPr>
            </w:pPr>
          </w:p>
          <w:p w14:paraId="5230C1B3" w14:textId="65D35508" w:rsidR="00253BCC" w:rsidRPr="00E65C87" w:rsidRDefault="00253BCC" w:rsidP="00617B4B">
            <w:pPr>
              <w:spacing w:after="0" w:line="240" w:lineRule="auto"/>
              <w:rPr>
                <w:b/>
                <w:bCs/>
              </w:rPr>
            </w:pPr>
            <w:r w:rsidRPr="00253BCC">
              <w:rPr>
                <w:b/>
                <w:bCs/>
              </w:rPr>
              <w:t xml:space="preserve">Chodby a schodiště 1-3 patro </w:t>
            </w:r>
          </w:p>
        </w:tc>
        <w:tc>
          <w:tcPr>
            <w:tcW w:w="1486" w:type="dxa"/>
            <w:tcBorders>
              <w:top w:val="nil"/>
              <w:left w:val="nil"/>
              <w:bottom w:val="nil"/>
              <w:right w:val="nil"/>
            </w:tcBorders>
            <w:shd w:val="clear" w:color="auto" w:fill="auto"/>
            <w:noWrap/>
            <w:vAlign w:val="bottom"/>
            <w:hideMark/>
          </w:tcPr>
          <w:p w14:paraId="3383C453" w14:textId="77777777" w:rsidR="00253BCC" w:rsidRPr="00E65C87" w:rsidRDefault="00253BCC" w:rsidP="00617B4B">
            <w:pPr>
              <w:spacing w:after="0" w:line="240" w:lineRule="auto"/>
              <w:rPr>
                <w:rFonts w:ascii="Calibri" w:eastAsia="Times New Roman" w:hAnsi="Calibri" w:cs="Calibri"/>
                <w:b/>
                <w:bCs/>
                <w:color w:val="000000"/>
                <w:lang w:eastAsia="cs-CZ"/>
              </w:rPr>
            </w:pPr>
          </w:p>
        </w:tc>
        <w:tc>
          <w:tcPr>
            <w:tcW w:w="1792" w:type="dxa"/>
            <w:tcBorders>
              <w:top w:val="nil"/>
              <w:left w:val="nil"/>
              <w:bottom w:val="nil"/>
              <w:right w:val="nil"/>
            </w:tcBorders>
            <w:shd w:val="clear" w:color="auto" w:fill="auto"/>
            <w:noWrap/>
            <w:vAlign w:val="bottom"/>
            <w:hideMark/>
          </w:tcPr>
          <w:p w14:paraId="610F64E4" w14:textId="77777777" w:rsidR="00253BCC" w:rsidRPr="00E65C87" w:rsidRDefault="00253BCC" w:rsidP="00617B4B">
            <w:pPr>
              <w:spacing w:after="0" w:line="240" w:lineRule="auto"/>
              <w:rPr>
                <w:rFonts w:ascii="Calibri" w:eastAsia="Times New Roman" w:hAnsi="Calibri" w:cs="Calibri"/>
                <w:lang w:eastAsia="cs-CZ"/>
              </w:rPr>
            </w:pPr>
          </w:p>
        </w:tc>
        <w:tc>
          <w:tcPr>
            <w:tcW w:w="2159" w:type="dxa"/>
            <w:tcBorders>
              <w:top w:val="nil"/>
              <w:left w:val="nil"/>
              <w:bottom w:val="nil"/>
              <w:right w:val="nil"/>
            </w:tcBorders>
            <w:shd w:val="clear" w:color="auto" w:fill="auto"/>
            <w:noWrap/>
            <w:vAlign w:val="bottom"/>
            <w:hideMark/>
          </w:tcPr>
          <w:p w14:paraId="269E5645" w14:textId="77777777" w:rsidR="00253BCC" w:rsidRPr="00E65C87" w:rsidRDefault="00253BCC" w:rsidP="00617B4B">
            <w:pPr>
              <w:spacing w:after="0" w:line="240" w:lineRule="auto"/>
              <w:rPr>
                <w:rFonts w:ascii="Calibri" w:eastAsia="Times New Roman" w:hAnsi="Calibri" w:cs="Calibri"/>
                <w:lang w:eastAsia="cs-CZ"/>
              </w:rPr>
            </w:pPr>
          </w:p>
        </w:tc>
      </w:tr>
      <w:tr w:rsidR="00253BCC" w:rsidRPr="00E65C87" w14:paraId="0B967BF4" w14:textId="77777777" w:rsidTr="00617B4B">
        <w:trPr>
          <w:trHeight w:val="288"/>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62DA2" w14:textId="77777777" w:rsidR="00253BCC" w:rsidRPr="00E65C87" w:rsidRDefault="00253BCC" w:rsidP="00617B4B">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Provedené práce</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7BF18873" w14:textId="77777777" w:rsidR="00253BCC" w:rsidRPr="00E65C87" w:rsidRDefault="00253BCC" w:rsidP="00617B4B">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m2/Ks</w:t>
            </w:r>
          </w:p>
        </w:tc>
        <w:tc>
          <w:tcPr>
            <w:tcW w:w="1792" w:type="dxa"/>
            <w:tcBorders>
              <w:top w:val="single" w:sz="4" w:space="0" w:color="auto"/>
              <w:left w:val="nil"/>
              <w:bottom w:val="single" w:sz="4" w:space="0" w:color="auto"/>
              <w:right w:val="single" w:sz="4" w:space="0" w:color="auto"/>
            </w:tcBorders>
            <w:shd w:val="clear" w:color="auto" w:fill="auto"/>
            <w:vAlign w:val="bottom"/>
            <w:hideMark/>
          </w:tcPr>
          <w:p w14:paraId="7C0C937E" w14:textId="77777777" w:rsidR="00253BCC" w:rsidRPr="00E65C87" w:rsidRDefault="00253BCC" w:rsidP="00617B4B">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za jednotku</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14:paraId="09834263" w14:textId="77777777" w:rsidR="00253BCC" w:rsidRPr="00E65C87" w:rsidRDefault="00253BCC" w:rsidP="00617B4B">
            <w:pPr>
              <w:spacing w:after="0" w:line="240" w:lineRule="auto"/>
              <w:jc w:val="center"/>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cena celkem</w:t>
            </w:r>
          </w:p>
        </w:tc>
      </w:tr>
      <w:tr w:rsidR="00253BCC" w:rsidRPr="00E65C87" w14:paraId="60167E0C" w14:textId="77777777" w:rsidTr="00617B4B">
        <w:trPr>
          <w:trHeight w:val="288"/>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271DE4A8" w14:textId="77777777" w:rsidR="00253BCC" w:rsidRPr="00E65C87" w:rsidRDefault="00253BCC" w:rsidP="00617B4B">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2 x bílá výmalba Primalex Plus</w:t>
            </w:r>
          </w:p>
        </w:tc>
        <w:tc>
          <w:tcPr>
            <w:tcW w:w="1486" w:type="dxa"/>
            <w:tcBorders>
              <w:top w:val="nil"/>
              <w:left w:val="nil"/>
              <w:bottom w:val="single" w:sz="4" w:space="0" w:color="auto"/>
              <w:right w:val="single" w:sz="4" w:space="0" w:color="auto"/>
            </w:tcBorders>
            <w:shd w:val="clear" w:color="auto" w:fill="auto"/>
            <w:noWrap/>
            <w:vAlign w:val="bottom"/>
            <w:hideMark/>
          </w:tcPr>
          <w:p w14:paraId="40D9D088" w14:textId="6053FF01" w:rsidR="00253BCC" w:rsidRPr="00E65C87" w:rsidRDefault="00253BCC" w:rsidP="00617B4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1052</w:t>
            </w:r>
            <w:r w:rsidRPr="00E65C87">
              <w:rPr>
                <w:rFonts w:ascii="Calibri" w:eastAsia="Times New Roman" w:hAnsi="Calibri" w:cs="Calibri"/>
                <w:color w:val="000000"/>
                <w:lang w:eastAsia="cs-CZ"/>
              </w:rPr>
              <w:t xml:space="preserve"> m²</w:t>
            </w:r>
          </w:p>
        </w:tc>
        <w:tc>
          <w:tcPr>
            <w:tcW w:w="1792" w:type="dxa"/>
            <w:tcBorders>
              <w:top w:val="nil"/>
              <w:left w:val="nil"/>
              <w:bottom w:val="single" w:sz="4" w:space="0" w:color="auto"/>
              <w:right w:val="single" w:sz="4" w:space="0" w:color="auto"/>
            </w:tcBorders>
            <w:shd w:val="clear" w:color="auto" w:fill="auto"/>
            <w:noWrap/>
            <w:vAlign w:val="bottom"/>
            <w:hideMark/>
          </w:tcPr>
          <w:p w14:paraId="7F21C087" w14:textId="20717674" w:rsidR="00253BCC" w:rsidRPr="00E65C87" w:rsidRDefault="00253BCC" w:rsidP="00617B4B">
            <w:pPr>
              <w:spacing w:after="0" w:line="240" w:lineRule="auto"/>
              <w:jc w:val="center"/>
              <w:rPr>
                <w:rFonts w:ascii="Calibri" w:eastAsia="Times New Roman" w:hAnsi="Calibri" w:cs="Calibri"/>
                <w:color w:val="000000"/>
                <w:lang w:eastAsia="cs-CZ"/>
              </w:rPr>
            </w:pPr>
            <w:r>
              <w:rPr>
                <w:rFonts w:ascii="Calibri" w:hAnsi="Calibri" w:cs="Calibri"/>
              </w:rPr>
              <w:t>5</w:t>
            </w:r>
            <w:r w:rsidRPr="00253BCC">
              <w:rPr>
                <w:rFonts w:ascii="Calibri" w:hAnsi="Calibri" w:cs="Calibri"/>
              </w:rPr>
              <w:t>5,00 Kč</w:t>
            </w:r>
            <w:r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4CE3F40D" w14:textId="5F14EB5C" w:rsidR="00253BCC" w:rsidRPr="00E65C87" w:rsidRDefault="00253BCC" w:rsidP="00617B4B">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t>57 860,00 Kč</w:t>
            </w:r>
            <w:r w:rsidRPr="00253BCC">
              <w:rPr>
                <w:rFonts w:ascii="Calibri" w:hAnsi="Calibri" w:cs="Calibri"/>
              </w:rPr>
              <w:t xml:space="preserve"> </w:t>
            </w:r>
          </w:p>
        </w:tc>
      </w:tr>
      <w:tr w:rsidR="00253BCC" w:rsidRPr="00E65C87" w14:paraId="4692F57A" w14:textId="77777777" w:rsidTr="00617B4B">
        <w:trPr>
          <w:trHeight w:val="576"/>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59EE7EB4" w14:textId="77777777" w:rsidR="00253BCC" w:rsidRPr="00E65C87" w:rsidRDefault="00253BCC" w:rsidP="00617B4B">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 xml:space="preserve">2x barevný </w:t>
            </w:r>
            <w:proofErr w:type="spellStart"/>
            <w:r w:rsidRPr="00E65C87">
              <w:rPr>
                <w:rFonts w:ascii="Calibri" w:eastAsia="Times New Roman" w:hAnsi="Calibri" w:cs="Calibri"/>
                <w:color w:val="000000"/>
                <w:lang w:eastAsia="cs-CZ"/>
              </w:rPr>
              <w:t>omyvatený</w:t>
            </w:r>
            <w:proofErr w:type="spellEnd"/>
            <w:r w:rsidRPr="00E65C87">
              <w:rPr>
                <w:rFonts w:ascii="Calibri" w:eastAsia="Times New Roman" w:hAnsi="Calibri" w:cs="Calibri"/>
                <w:color w:val="000000"/>
                <w:lang w:eastAsia="cs-CZ"/>
              </w:rPr>
              <w:t xml:space="preserve"> nátěr soklu Primalex </w:t>
            </w:r>
            <w:proofErr w:type="spellStart"/>
            <w:r w:rsidRPr="00E65C87">
              <w:rPr>
                <w:rFonts w:ascii="Calibri" w:eastAsia="Times New Roman" w:hAnsi="Calibri" w:cs="Calibri"/>
                <w:color w:val="000000"/>
                <w:lang w:eastAsia="cs-CZ"/>
              </w:rPr>
              <w:t>Ceramic</w:t>
            </w:r>
            <w:proofErr w:type="spellEnd"/>
          </w:p>
        </w:tc>
        <w:tc>
          <w:tcPr>
            <w:tcW w:w="1486" w:type="dxa"/>
            <w:tcBorders>
              <w:top w:val="nil"/>
              <w:left w:val="nil"/>
              <w:bottom w:val="single" w:sz="4" w:space="0" w:color="auto"/>
              <w:right w:val="single" w:sz="4" w:space="0" w:color="auto"/>
            </w:tcBorders>
            <w:shd w:val="clear" w:color="auto" w:fill="auto"/>
            <w:noWrap/>
            <w:vAlign w:val="bottom"/>
            <w:hideMark/>
          </w:tcPr>
          <w:p w14:paraId="2D7FB242" w14:textId="7C9AA8B6" w:rsidR="00253BCC" w:rsidRPr="00E65C87" w:rsidRDefault="00253BCC" w:rsidP="00617B4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616</w:t>
            </w:r>
            <w:r w:rsidRPr="00E65C87">
              <w:rPr>
                <w:rFonts w:ascii="Calibri" w:eastAsia="Times New Roman" w:hAnsi="Calibri" w:cs="Calibri"/>
                <w:color w:val="000000"/>
                <w:lang w:eastAsia="cs-CZ"/>
              </w:rPr>
              <w:t xml:space="preserve"> m²</w:t>
            </w:r>
          </w:p>
        </w:tc>
        <w:tc>
          <w:tcPr>
            <w:tcW w:w="1792" w:type="dxa"/>
            <w:tcBorders>
              <w:top w:val="nil"/>
              <w:left w:val="nil"/>
              <w:bottom w:val="single" w:sz="4" w:space="0" w:color="auto"/>
              <w:right w:val="single" w:sz="4" w:space="0" w:color="auto"/>
            </w:tcBorders>
            <w:shd w:val="clear" w:color="auto" w:fill="auto"/>
            <w:noWrap/>
            <w:vAlign w:val="bottom"/>
            <w:hideMark/>
          </w:tcPr>
          <w:p w14:paraId="16E652EA" w14:textId="77777777" w:rsidR="00253BCC" w:rsidRPr="00E65C87" w:rsidRDefault="00253BCC" w:rsidP="00617B4B">
            <w:pPr>
              <w:spacing w:after="0" w:line="240" w:lineRule="auto"/>
              <w:jc w:val="center"/>
              <w:rPr>
                <w:rFonts w:ascii="Calibri" w:eastAsia="Times New Roman" w:hAnsi="Calibri" w:cs="Calibri"/>
                <w:color w:val="000000"/>
                <w:lang w:eastAsia="cs-CZ"/>
              </w:rPr>
            </w:pPr>
            <w:r w:rsidRPr="00253BCC">
              <w:rPr>
                <w:rFonts w:ascii="Calibri" w:eastAsia="Times New Roman" w:hAnsi="Calibri" w:cs="Calibri"/>
                <w:color w:val="000000"/>
                <w:lang w:eastAsia="cs-CZ"/>
              </w:rPr>
              <w:t>110,00 Kč</w:t>
            </w:r>
            <w:r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1D0792AF" w14:textId="4C8ED56A" w:rsidR="00253BCC" w:rsidRPr="00E65C87" w:rsidRDefault="00253BCC" w:rsidP="00617B4B">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t>67 760,00 Kč</w:t>
            </w:r>
          </w:p>
        </w:tc>
      </w:tr>
      <w:tr w:rsidR="00253BCC" w:rsidRPr="00E65C87" w14:paraId="684ABB27" w14:textId="77777777" w:rsidTr="00617B4B">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EE0221D" w14:textId="77777777" w:rsidR="00253BCC" w:rsidRPr="00E65C87" w:rsidRDefault="00253BCC" w:rsidP="00617B4B">
            <w:pPr>
              <w:spacing w:after="0" w:line="240" w:lineRule="auto"/>
              <w:rPr>
                <w:rFonts w:ascii="Calibri" w:eastAsia="Times New Roman" w:hAnsi="Calibri" w:cs="Calibri"/>
                <w:color w:val="000000"/>
                <w:lang w:eastAsia="cs-CZ"/>
              </w:rPr>
            </w:pPr>
            <w:r w:rsidRPr="00E65C87">
              <w:rPr>
                <w:rFonts w:ascii="Calibri" w:eastAsia="Times New Roman" w:hAnsi="Calibri" w:cs="Calibri"/>
                <w:color w:val="000000"/>
                <w:lang w:eastAsia="cs-CZ"/>
              </w:rPr>
              <w:t>Zakrytí podlahy</w:t>
            </w:r>
          </w:p>
        </w:tc>
        <w:tc>
          <w:tcPr>
            <w:tcW w:w="1486" w:type="dxa"/>
            <w:tcBorders>
              <w:top w:val="nil"/>
              <w:left w:val="nil"/>
              <w:bottom w:val="single" w:sz="4" w:space="0" w:color="auto"/>
              <w:right w:val="single" w:sz="4" w:space="0" w:color="auto"/>
            </w:tcBorders>
            <w:shd w:val="clear" w:color="auto" w:fill="auto"/>
            <w:noWrap/>
            <w:vAlign w:val="bottom"/>
            <w:hideMark/>
          </w:tcPr>
          <w:p w14:paraId="47896F60" w14:textId="2BF8C740" w:rsidR="00253BCC" w:rsidRPr="00E65C87" w:rsidRDefault="00253BCC" w:rsidP="00617B4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477</w:t>
            </w:r>
            <w:r w:rsidRPr="00E65C87">
              <w:rPr>
                <w:rFonts w:ascii="Calibri" w:eastAsia="Times New Roman" w:hAnsi="Calibri" w:cs="Calibri"/>
                <w:color w:val="000000"/>
                <w:lang w:eastAsia="cs-CZ"/>
              </w:rPr>
              <w:t xml:space="preserve"> m²</w:t>
            </w:r>
          </w:p>
        </w:tc>
        <w:tc>
          <w:tcPr>
            <w:tcW w:w="1792" w:type="dxa"/>
            <w:tcBorders>
              <w:top w:val="nil"/>
              <w:left w:val="nil"/>
              <w:bottom w:val="single" w:sz="4" w:space="0" w:color="auto"/>
              <w:right w:val="single" w:sz="4" w:space="0" w:color="auto"/>
            </w:tcBorders>
            <w:shd w:val="clear" w:color="auto" w:fill="auto"/>
            <w:noWrap/>
            <w:vAlign w:val="bottom"/>
            <w:hideMark/>
          </w:tcPr>
          <w:p w14:paraId="7E82A298" w14:textId="77777777" w:rsidR="00253BCC" w:rsidRPr="00E65C87" w:rsidRDefault="00253BCC" w:rsidP="00617B4B">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r w:rsidRPr="00253BCC">
              <w:rPr>
                <w:rFonts w:ascii="Calibri" w:eastAsia="Times New Roman" w:hAnsi="Calibri" w:cs="Calibri"/>
                <w:color w:val="000000"/>
                <w:lang w:eastAsia="cs-CZ"/>
              </w:rPr>
              <w:t>15,00 Kč</w:t>
            </w:r>
          </w:p>
        </w:tc>
        <w:tc>
          <w:tcPr>
            <w:tcW w:w="2159" w:type="dxa"/>
            <w:tcBorders>
              <w:top w:val="nil"/>
              <w:left w:val="nil"/>
              <w:bottom w:val="single" w:sz="4" w:space="0" w:color="auto"/>
              <w:right w:val="single" w:sz="4" w:space="0" w:color="auto"/>
            </w:tcBorders>
            <w:shd w:val="clear" w:color="auto" w:fill="auto"/>
            <w:noWrap/>
            <w:vAlign w:val="bottom"/>
            <w:hideMark/>
          </w:tcPr>
          <w:p w14:paraId="74A4908F" w14:textId="39BD338E" w:rsidR="00253BCC" w:rsidRPr="00E65C87" w:rsidRDefault="00253BCC" w:rsidP="00617B4B">
            <w:pPr>
              <w:spacing w:after="0" w:line="240" w:lineRule="auto"/>
              <w:jc w:val="center"/>
              <w:rPr>
                <w:rFonts w:ascii="Calibri" w:eastAsia="Times New Roman" w:hAnsi="Calibri" w:cs="Calibri"/>
                <w:color w:val="000000"/>
                <w:lang w:eastAsia="cs-CZ"/>
              </w:rPr>
            </w:pPr>
            <w:r>
              <w:rPr>
                <w:rFonts w:ascii="Calibri" w:hAnsi="Calibri" w:cs="Calibri"/>
              </w:rPr>
              <w:t>7 155,00</w:t>
            </w:r>
            <w:r w:rsidRPr="00253BCC">
              <w:rPr>
                <w:rFonts w:ascii="Calibri" w:hAnsi="Calibri" w:cs="Calibri"/>
              </w:rPr>
              <w:t xml:space="preserve"> Kč</w:t>
            </w:r>
            <w:r w:rsidRPr="00E65C87">
              <w:rPr>
                <w:rFonts w:ascii="Calibri" w:eastAsia="Times New Roman" w:hAnsi="Calibri" w:cs="Calibri"/>
                <w:color w:val="000000"/>
                <w:lang w:eastAsia="cs-CZ"/>
              </w:rPr>
              <w:t> </w:t>
            </w:r>
          </w:p>
        </w:tc>
      </w:tr>
      <w:tr w:rsidR="00253BCC" w:rsidRPr="00E65C87" w14:paraId="2A5B0639" w14:textId="77777777" w:rsidTr="00617B4B">
        <w:trPr>
          <w:trHeight w:val="28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5FAB517" w14:textId="77777777" w:rsidR="00253BCC" w:rsidRPr="00E65C87" w:rsidRDefault="00253BCC" w:rsidP="00617B4B">
            <w:pPr>
              <w:spacing w:after="0" w:line="240" w:lineRule="auto"/>
              <w:rPr>
                <w:rFonts w:ascii="Calibri" w:eastAsia="Times New Roman" w:hAnsi="Calibri" w:cs="Calibri"/>
                <w:b/>
                <w:bCs/>
                <w:color w:val="000000"/>
                <w:lang w:eastAsia="cs-CZ"/>
              </w:rPr>
            </w:pPr>
            <w:r w:rsidRPr="00E65C87">
              <w:rPr>
                <w:rFonts w:ascii="Calibri" w:eastAsia="Times New Roman" w:hAnsi="Calibri" w:cs="Calibri"/>
                <w:b/>
                <w:bCs/>
                <w:color w:val="000000"/>
                <w:lang w:eastAsia="cs-CZ"/>
              </w:rPr>
              <w:t>Celkem</w:t>
            </w:r>
          </w:p>
        </w:tc>
        <w:tc>
          <w:tcPr>
            <w:tcW w:w="1486" w:type="dxa"/>
            <w:tcBorders>
              <w:top w:val="nil"/>
              <w:left w:val="nil"/>
              <w:bottom w:val="single" w:sz="4" w:space="0" w:color="auto"/>
              <w:right w:val="single" w:sz="4" w:space="0" w:color="auto"/>
            </w:tcBorders>
            <w:shd w:val="clear" w:color="auto" w:fill="auto"/>
            <w:noWrap/>
            <w:vAlign w:val="bottom"/>
            <w:hideMark/>
          </w:tcPr>
          <w:p w14:paraId="4E01F8BD" w14:textId="77777777" w:rsidR="00253BCC" w:rsidRPr="00E65C87" w:rsidRDefault="00253BCC" w:rsidP="00617B4B">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1792" w:type="dxa"/>
            <w:tcBorders>
              <w:top w:val="nil"/>
              <w:left w:val="nil"/>
              <w:bottom w:val="single" w:sz="4" w:space="0" w:color="auto"/>
              <w:right w:val="single" w:sz="4" w:space="0" w:color="auto"/>
            </w:tcBorders>
            <w:shd w:val="clear" w:color="auto" w:fill="auto"/>
            <w:noWrap/>
            <w:vAlign w:val="bottom"/>
            <w:hideMark/>
          </w:tcPr>
          <w:p w14:paraId="3CB04C24" w14:textId="77777777" w:rsidR="00253BCC" w:rsidRPr="00E65C87" w:rsidRDefault="00253BCC" w:rsidP="00617B4B">
            <w:pPr>
              <w:spacing w:after="0" w:line="240" w:lineRule="auto"/>
              <w:jc w:val="center"/>
              <w:rPr>
                <w:rFonts w:ascii="Calibri" w:eastAsia="Times New Roman" w:hAnsi="Calibri" w:cs="Calibri"/>
                <w:color w:val="000000"/>
                <w:lang w:eastAsia="cs-CZ"/>
              </w:rPr>
            </w:pPr>
            <w:r w:rsidRPr="00E65C87">
              <w:rPr>
                <w:rFonts w:ascii="Calibri" w:eastAsia="Times New Roman" w:hAnsi="Calibri" w:cs="Calibri"/>
                <w:color w:val="000000"/>
                <w:lang w:eastAsia="cs-CZ"/>
              </w:rPr>
              <w:t> </w:t>
            </w:r>
          </w:p>
        </w:tc>
        <w:tc>
          <w:tcPr>
            <w:tcW w:w="2159" w:type="dxa"/>
            <w:tcBorders>
              <w:top w:val="nil"/>
              <w:left w:val="nil"/>
              <w:bottom w:val="single" w:sz="4" w:space="0" w:color="auto"/>
              <w:right w:val="single" w:sz="4" w:space="0" w:color="auto"/>
            </w:tcBorders>
            <w:shd w:val="clear" w:color="auto" w:fill="auto"/>
            <w:noWrap/>
            <w:vAlign w:val="bottom"/>
            <w:hideMark/>
          </w:tcPr>
          <w:p w14:paraId="5265E6FB" w14:textId="2E63DB44" w:rsidR="00253BCC" w:rsidRPr="00E65C87" w:rsidRDefault="00253BCC" w:rsidP="00617B4B">
            <w:pPr>
              <w:spacing w:after="0" w:line="240" w:lineRule="auto"/>
              <w:jc w:val="center"/>
              <w:rPr>
                <w:rFonts w:ascii="Calibri" w:eastAsia="Times New Roman" w:hAnsi="Calibri" w:cs="Calibri"/>
                <w:b/>
                <w:bCs/>
                <w:color w:val="000000"/>
                <w:lang w:eastAsia="cs-CZ"/>
              </w:rPr>
            </w:pPr>
            <w:r w:rsidRPr="00253BCC">
              <w:rPr>
                <w:b/>
                <w:bCs/>
              </w:rPr>
              <w:t>132 775,00 K</w:t>
            </w:r>
            <w:r w:rsidRPr="00253BCC">
              <w:rPr>
                <w:b/>
                <w:bCs/>
              </w:rPr>
              <w:t>č</w:t>
            </w:r>
          </w:p>
        </w:tc>
      </w:tr>
      <w:tr w:rsidR="00253BCC" w:rsidRPr="00E65C87" w14:paraId="63816E3F" w14:textId="77777777" w:rsidTr="00617B4B">
        <w:trPr>
          <w:trHeight w:val="288"/>
        </w:trPr>
        <w:tc>
          <w:tcPr>
            <w:tcW w:w="3969" w:type="dxa"/>
            <w:tcBorders>
              <w:top w:val="nil"/>
              <w:left w:val="nil"/>
              <w:bottom w:val="nil"/>
              <w:right w:val="nil"/>
            </w:tcBorders>
            <w:shd w:val="clear" w:color="auto" w:fill="auto"/>
            <w:noWrap/>
            <w:vAlign w:val="bottom"/>
            <w:hideMark/>
          </w:tcPr>
          <w:p w14:paraId="010A86C9" w14:textId="77777777" w:rsidR="00253BCC" w:rsidRPr="00E65C87" w:rsidRDefault="00253BCC" w:rsidP="00617B4B">
            <w:pPr>
              <w:spacing w:after="0" w:line="240" w:lineRule="auto"/>
              <w:jc w:val="center"/>
              <w:rPr>
                <w:rFonts w:ascii="Calibri" w:eastAsia="Times New Roman" w:hAnsi="Calibri" w:cs="Calibri"/>
                <w:b/>
                <w:bCs/>
                <w:color w:val="000000"/>
                <w:lang w:eastAsia="cs-CZ"/>
              </w:rPr>
            </w:pPr>
          </w:p>
        </w:tc>
        <w:tc>
          <w:tcPr>
            <w:tcW w:w="1486" w:type="dxa"/>
            <w:tcBorders>
              <w:top w:val="nil"/>
              <w:left w:val="nil"/>
              <w:bottom w:val="nil"/>
              <w:right w:val="nil"/>
            </w:tcBorders>
            <w:shd w:val="clear" w:color="auto" w:fill="auto"/>
            <w:noWrap/>
            <w:vAlign w:val="bottom"/>
            <w:hideMark/>
          </w:tcPr>
          <w:p w14:paraId="0BE18AD7" w14:textId="77777777" w:rsidR="00253BCC" w:rsidRPr="00E65C87" w:rsidRDefault="00253BCC" w:rsidP="00617B4B">
            <w:pPr>
              <w:spacing w:after="0" w:line="240" w:lineRule="auto"/>
              <w:rPr>
                <w:rFonts w:ascii="Calibri" w:eastAsia="Times New Roman" w:hAnsi="Calibri" w:cs="Calibri"/>
                <w:lang w:eastAsia="cs-CZ"/>
              </w:rPr>
            </w:pPr>
          </w:p>
        </w:tc>
        <w:tc>
          <w:tcPr>
            <w:tcW w:w="1792" w:type="dxa"/>
            <w:tcBorders>
              <w:top w:val="nil"/>
              <w:left w:val="nil"/>
              <w:bottom w:val="nil"/>
              <w:right w:val="nil"/>
            </w:tcBorders>
            <w:shd w:val="clear" w:color="auto" w:fill="auto"/>
            <w:noWrap/>
            <w:vAlign w:val="bottom"/>
            <w:hideMark/>
          </w:tcPr>
          <w:p w14:paraId="669807F6" w14:textId="77777777" w:rsidR="00253BCC" w:rsidRPr="00E65C87" w:rsidRDefault="00253BCC" w:rsidP="00617B4B">
            <w:pPr>
              <w:spacing w:after="0" w:line="240" w:lineRule="auto"/>
              <w:jc w:val="center"/>
              <w:rPr>
                <w:rFonts w:ascii="Calibri" w:eastAsia="Times New Roman" w:hAnsi="Calibri" w:cs="Calibri"/>
                <w:lang w:eastAsia="cs-CZ"/>
              </w:rPr>
            </w:pPr>
          </w:p>
        </w:tc>
        <w:tc>
          <w:tcPr>
            <w:tcW w:w="2159" w:type="dxa"/>
            <w:tcBorders>
              <w:top w:val="nil"/>
              <w:left w:val="nil"/>
              <w:bottom w:val="nil"/>
              <w:right w:val="nil"/>
            </w:tcBorders>
            <w:shd w:val="clear" w:color="auto" w:fill="auto"/>
            <w:noWrap/>
            <w:vAlign w:val="bottom"/>
            <w:hideMark/>
          </w:tcPr>
          <w:p w14:paraId="71765400" w14:textId="77777777" w:rsidR="00253BCC" w:rsidRPr="00E65C87" w:rsidRDefault="00253BCC" w:rsidP="00617B4B">
            <w:pPr>
              <w:spacing w:after="0" w:line="240" w:lineRule="auto"/>
              <w:jc w:val="center"/>
              <w:rPr>
                <w:rFonts w:ascii="Calibri" w:eastAsia="Times New Roman" w:hAnsi="Calibri" w:cs="Calibri"/>
                <w:lang w:eastAsia="cs-CZ"/>
              </w:rPr>
            </w:pPr>
          </w:p>
        </w:tc>
      </w:tr>
    </w:tbl>
    <w:p w14:paraId="16CF76EB" w14:textId="77777777" w:rsidR="00253BCC" w:rsidRPr="00253BCC" w:rsidRDefault="00253BCC" w:rsidP="00253BCC">
      <w:pPr>
        <w:spacing w:after="0"/>
        <w:rPr>
          <w:rFonts w:ascii="Calibri" w:hAnsi="Calibri" w:cs="Calibri"/>
        </w:rPr>
      </w:pPr>
    </w:p>
    <w:p w14:paraId="3011E46C" w14:textId="77777777" w:rsidR="00253BCC" w:rsidRPr="00253BCC" w:rsidRDefault="00253BCC" w:rsidP="00253BCC">
      <w:pPr>
        <w:spacing w:after="0"/>
        <w:rPr>
          <w:rFonts w:ascii="Calibri" w:hAnsi="Calibri" w:cs="Calibri"/>
        </w:rPr>
      </w:pPr>
      <w:r w:rsidRPr="00253BCC">
        <w:rPr>
          <w:rFonts w:ascii="Calibri" w:hAnsi="Calibri" w:cs="Calibri"/>
        </w:rPr>
        <w:t xml:space="preserve">(Dále souhrnně jako </w:t>
      </w:r>
      <w:r w:rsidRPr="00253BCC">
        <w:rPr>
          <w:rFonts w:ascii="Calibri" w:hAnsi="Calibri" w:cs="Calibri"/>
          <w:b/>
          <w:bCs/>
        </w:rPr>
        <w:t>Dílo</w:t>
      </w:r>
      <w:r w:rsidRPr="00253BCC">
        <w:rPr>
          <w:rFonts w:ascii="Calibri" w:hAnsi="Calibri" w:cs="Calibri"/>
        </w:rPr>
        <w:t xml:space="preserve">). </w:t>
      </w:r>
    </w:p>
    <w:p w14:paraId="3974CEEA" w14:textId="77777777" w:rsidR="00253BCC" w:rsidRPr="00253BCC" w:rsidRDefault="00253BCC" w:rsidP="00253BCC">
      <w:pPr>
        <w:spacing w:after="0"/>
        <w:jc w:val="center"/>
        <w:rPr>
          <w:rFonts w:ascii="Calibri" w:hAnsi="Calibri" w:cs="Calibri"/>
          <w:b/>
          <w:bCs/>
        </w:rPr>
      </w:pPr>
    </w:p>
    <w:p w14:paraId="5132AC04"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t>III. Doba a místo plnění</w:t>
      </w:r>
    </w:p>
    <w:p w14:paraId="1FFDFA75" w14:textId="77777777" w:rsidR="00253BCC" w:rsidRPr="00253BCC" w:rsidRDefault="00253BCC" w:rsidP="00253BCC">
      <w:pPr>
        <w:pStyle w:val="Odstavecseseznamem"/>
        <w:numPr>
          <w:ilvl w:val="0"/>
          <w:numId w:val="2"/>
        </w:numPr>
        <w:spacing w:after="0" w:line="259" w:lineRule="auto"/>
        <w:jc w:val="both"/>
        <w:rPr>
          <w:rFonts w:ascii="Calibri" w:hAnsi="Calibri" w:cs="Calibri"/>
          <w:vanish/>
        </w:rPr>
      </w:pPr>
    </w:p>
    <w:p w14:paraId="6D7E2EA5" w14:textId="15DF5462"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Zhotovitel se zavazuje, že předá Objednateli Dílo nejpozději</w:t>
      </w:r>
      <w:r w:rsidRPr="00253BCC">
        <w:rPr>
          <w:rFonts w:ascii="Calibri" w:hAnsi="Calibri" w:cs="Calibri"/>
        </w:rPr>
        <w:t xml:space="preserve"> </w:t>
      </w:r>
      <w:r w:rsidRPr="007E5D71">
        <w:rPr>
          <w:rFonts w:ascii="Calibri" w:eastAsia="Times New Roman" w:hAnsi="Calibri" w:cs="Calibri"/>
          <w:color w:val="222222"/>
          <w:kern w:val="0"/>
          <w:lang w:eastAsia="cs-CZ"/>
          <w14:ligatures w14:val="none"/>
        </w:rPr>
        <w:t>do 31.</w:t>
      </w:r>
      <w:r>
        <w:rPr>
          <w:rFonts w:ascii="Calibri" w:eastAsia="Times New Roman" w:hAnsi="Calibri" w:cs="Calibri"/>
          <w:color w:val="222222"/>
          <w:kern w:val="0"/>
          <w:lang w:eastAsia="cs-CZ"/>
          <w14:ligatures w14:val="none"/>
        </w:rPr>
        <w:t>0</w:t>
      </w:r>
      <w:r w:rsidRPr="007E5D71">
        <w:rPr>
          <w:rFonts w:ascii="Calibri" w:eastAsia="Times New Roman" w:hAnsi="Calibri" w:cs="Calibri"/>
          <w:color w:val="222222"/>
          <w:kern w:val="0"/>
          <w:lang w:eastAsia="cs-CZ"/>
          <w14:ligatures w14:val="none"/>
        </w:rPr>
        <w:t>7.2024</w:t>
      </w:r>
      <w:r w:rsidRPr="00253BCC">
        <w:rPr>
          <w:rFonts w:ascii="Calibri" w:hAnsi="Calibri" w:cs="Calibri"/>
        </w:rPr>
        <w:t xml:space="preserve">. </w:t>
      </w:r>
    </w:p>
    <w:p w14:paraId="1CD06F79"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Zhotovitel je oprávněn Dílo dokončit a předat Objednateli i před sjednaným termínem; Objednatel je pak povinen Dílo převzít a zaplatit Zhotoviteli sjednanou cenu. </w:t>
      </w:r>
    </w:p>
    <w:p w14:paraId="03512E6E"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Místem plnění (zhotovování Díla) jsou prostory označené Objednatelem v budově sportovního gymnázia na adrese Plzeňská 3103, 272 01 Kladno. </w:t>
      </w:r>
    </w:p>
    <w:p w14:paraId="5C6EF1A6" w14:textId="77777777" w:rsidR="00253BCC" w:rsidRPr="00253BCC" w:rsidRDefault="00253BCC" w:rsidP="00253BCC">
      <w:pPr>
        <w:spacing w:after="0"/>
        <w:rPr>
          <w:rFonts w:ascii="Calibri" w:hAnsi="Calibri" w:cs="Calibri"/>
        </w:rPr>
      </w:pPr>
    </w:p>
    <w:p w14:paraId="27395649"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t>IV. Cena díla, platební podmínky</w:t>
      </w:r>
    </w:p>
    <w:p w14:paraId="5DAFE4FE" w14:textId="77777777" w:rsidR="00253BCC" w:rsidRPr="00253BCC" w:rsidRDefault="00253BCC" w:rsidP="00253BCC">
      <w:pPr>
        <w:spacing w:after="0"/>
        <w:rPr>
          <w:rFonts w:ascii="Calibri" w:hAnsi="Calibri" w:cs="Calibri"/>
          <w:b/>
          <w:bCs/>
        </w:rPr>
      </w:pPr>
    </w:p>
    <w:p w14:paraId="3FF0C023" w14:textId="77777777" w:rsidR="00253BCC" w:rsidRPr="00253BCC" w:rsidRDefault="00253BCC" w:rsidP="00253BCC">
      <w:pPr>
        <w:pStyle w:val="Odstavecseseznamem"/>
        <w:numPr>
          <w:ilvl w:val="0"/>
          <w:numId w:val="2"/>
        </w:numPr>
        <w:spacing w:after="0" w:line="259" w:lineRule="auto"/>
        <w:jc w:val="both"/>
        <w:rPr>
          <w:rFonts w:ascii="Calibri" w:hAnsi="Calibri" w:cs="Calibri"/>
          <w:vanish/>
        </w:rPr>
      </w:pPr>
    </w:p>
    <w:p w14:paraId="1207CCB8" w14:textId="116764BA"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Cena díla dle čl. II. této smlouvy je stanovena podle nabídky Zhotovitele ze dne 11.04.2024 a činí </w:t>
      </w:r>
      <w:r w:rsidRPr="00253BCC">
        <w:rPr>
          <w:b/>
          <w:bCs/>
        </w:rPr>
        <w:t>132 775,00 Kč</w:t>
      </w:r>
      <w:r w:rsidRPr="00253BCC">
        <w:rPr>
          <w:rFonts w:ascii="Calibri" w:hAnsi="Calibri" w:cs="Calibri"/>
          <w:b/>
          <w:bCs/>
        </w:rPr>
        <w:t xml:space="preserve"> </w:t>
      </w:r>
      <w:r w:rsidRPr="00253BCC">
        <w:rPr>
          <w:rFonts w:ascii="Calibri" w:hAnsi="Calibri" w:cs="Calibri"/>
        </w:rPr>
        <w:t>(dále jen „</w:t>
      </w:r>
      <w:r w:rsidRPr="00253BCC">
        <w:rPr>
          <w:rFonts w:ascii="Calibri" w:hAnsi="Calibri" w:cs="Calibri"/>
          <w:b/>
          <w:bCs/>
          <w:i/>
          <w:iCs/>
        </w:rPr>
        <w:t>Cena Díla</w:t>
      </w:r>
      <w:r w:rsidRPr="00253BCC">
        <w:rPr>
          <w:rFonts w:ascii="Calibri" w:hAnsi="Calibri" w:cs="Calibri"/>
        </w:rPr>
        <w:t>“).</w:t>
      </w:r>
    </w:p>
    <w:p w14:paraId="504565B1"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Smluvní strany se dohodly na úhradě Ceny Díla následovně. Objednatel uhradí Cenu Díla na základě faktury – daňového dokladu, který je Zhotovitel oprávněn vystavit bezodkladně po podpisu protokolu o předání a převzetí díla (viz č. VII. této Smlouvy). Splatnost faktury se sjednává v délce </w:t>
      </w:r>
      <w:r w:rsidRPr="00253BCC">
        <w:rPr>
          <w:rFonts w:ascii="Calibri" w:hAnsi="Calibri" w:cs="Calibri"/>
          <w:highlight w:val="yellow"/>
        </w:rPr>
        <w:t>30</w:t>
      </w:r>
      <w:r w:rsidRPr="00253BCC">
        <w:rPr>
          <w:rFonts w:ascii="Calibri" w:hAnsi="Calibri" w:cs="Calibri"/>
        </w:rPr>
        <w:t xml:space="preserve"> dnů od data vystavení. </w:t>
      </w:r>
    </w:p>
    <w:p w14:paraId="115B0FA5"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Zhotovitel prohlašuje, že není plátcem DPH. </w:t>
      </w:r>
    </w:p>
    <w:p w14:paraId="6D73E656"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Faktura musí splňovat všechny náležitosti daňového dokladu, jinak je Objednatel oprávněn ji ve lhůtě 5 (pěti) dnů od jejího doručení vrátit Zhotoviteli k opravení. Zhotovitel je pak povinen zaslat Objednateli opravenou fakturu, přičemž lhůta splatnosti faktury v tomto případě počíná běžet až vystavením faktury, splňující všechny předepsané náležitosti. </w:t>
      </w:r>
    </w:p>
    <w:p w14:paraId="12585054"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Prodlení Objednatele s úhradou faktury, splňující všechny náležitosti, delší než 30 (třicet) dnů od předchozí písemné výzvy Zhotovitele doručené Objednateli se považuje za podstatné porušení Smlouvy a zakládá právo Zhotovitele od této smlouvy odstoupit. </w:t>
      </w:r>
    </w:p>
    <w:p w14:paraId="610E6D52"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Strany si sjednávají, že platba je uhrazena dnem jejího odepsání z účtu Objednatele. </w:t>
      </w:r>
    </w:p>
    <w:p w14:paraId="0184D595" w14:textId="77777777" w:rsidR="00253BCC" w:rsidRDefault="00253BCC" w:rsidP="00253BCC">
      <w:pPr>
        <w:spacing w:after="0"/>
        <w:rPr>
          <w:rFonts w:ascii="Calibri" w:hAnsi="Calibri" w:cs="Calibri"/>
        </w:rPr>
      </w:pPr>
    </w:p>
    <w:p w14:paraId="1292BBD7" w14:textId="77777777" w:rsidR="00253BCC" w:rsidRDefault="00253BCC" w:rsidP="00253BCC">
      <w:pPr>
        <w:spacing w:after="0"/>
        <w:rPr>
          <w:rFonts w:ascii="Calibri" w:hAnsi="Calibri" w:cs="Calibri"/>
        </w:rPr>
      </w:pPr>
    </w:p>
    <w:p w14:paraId="129A8350" w14:textId="77777777" w:rsidR="00253BCC" w:rsidRPr="00253BCC" w:rsidRDefault="00253BCC" w:rsidP="00253BCC">
      <w:pPr>
        <w:spacing w:after="0"/>
        <w:rPr>
          <w:rFonts w:ascii="Calibri" w:hAnsi="Calibri" w:cs="Calibri"/>
        </w:rPr>
      </w:pPr>
    </w:p>
    <w:p w14:paraId="60027318"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lastRenderedPageBreak/>
        <w:t>V. Součinnost Objednatele</w:t>
      </w:r>
    </w:p>
    <w:p w14:paraId="590641E0" w14:textId="77777777" w:rsidR="00253BCC" w:rsidRPr="00253BCC" w:rsidRDefault="00253BCC" w:rsidP="00253BCC">
      <w:pPr>
        <w:spacing w:after="0"/>
        <w:rPr>
          <w:rFonts w:ascii="Calibri" w:hAnsi="Calibri" w:cs="Calibri"/>
        </w:rPr>
      </w:pPr>
    </w:p>
    <w:p w14:paraId="601A11BA" w14:textId="77777777" w:rsidR="00253BCC" w:rsidRPr="00253BCC" w:rsidRDefault="00253BCC" w:rsidP="00253BCC">
      <w:pPr>
        <w:pStyle w:val="Odstavecseseznamem"/>
        <w:numPr>
          <w:ilvl w:val="0"/>
          <w:numId w:val="2"/>
        </w:numPr>
        <w:spacing w:after="0" w:line="259" w:lineRule="auto"/>
        <w:jc w:val="both"/>
        <w:rPr>
          <w:rFonts w:ascii="Calibri" w:hAnsi="Calibri" w:cs="Calibri"/>
          <w:vanish/>
        </w:rPr>
      </w:pPr>
    </w:p>
    <w:p w14:paraId="6327073A"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Objednatel se zavazuje poskytovat ve prospěch zhotovitele nezbytně nutnou součinnost při uskutečňování plnění díla. </w:t>
      </w:r>
    </w:p>
    <w:p w14:paraId="6B4D232B" w14:textId="77777777" w:rsidR="00253BCC" w:rsidRPr="00253BCC" w:rsidRDefault="00253BCC" w:rsidP="00253BCC">
      <w:pPr>
        <w:pStyle w:val="Odstavecseseznamem"/>
        <w:spacing w:after="0"/>
        <w:ind w:left="426"/>
        <w:jc w:val="both"/>
        <w:rPr>
          <w:rFonts w:ascii="Calibri" w:hAnsi="Calibri" w:cs="Calibri"/>
        </w:rPr>
      </w:pPr>
    </w:p>
    <w:p w14:paraId="094B266E"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t>VI. Provádění díla</w:t>
      </w:r>
    </w:p>
    <w:p w14:paraId="230DFC8A" w14:textId="77777777" w:rsidR="00253BCC" w:rsidRPr="00253BCC" w:rsidRDefault="00253BCC" w:rsidP="00253BCC">
      <w:pPr>
        <w:spacing w:after="0"/>
        <w:rPr>
          <w:rFonts w:ascii="Calibri" w:hAnsi="Calibri" w:cs="Calibri"/>
        </w:rPr>
      </w:pPr>
    </w:p>
    <w:p w14:paraId="6A9E04E9" w14:textId="77777777" w:rsidR="00253BCC" w:rsidRPr="00253BCC" w:rsidRDefault="00253BCC" w:rsidP="00253BCC">
      <w:pPr>
        <w:pStyle w:val="Odstavecseseznamem"/>
        <w:numPr>
          <w:ilvl w:val="0"/>
          <w:numId w:val="2"/>
        </w:numPr>
        <w:spacing w:after="0" w:line="259" w:lineRule="auto"/>
        <w:jc w:val="both"/>
        <w:rPr>
          <w:rFonts w:ascii="Calibri" w:hAnsi="Calibri" w:cs="Calibri"/>
          <w:vanish/>
        </w:rPr>
      </w:pPr>
    </w:p>
    <w:p w14:paraId="4B2F431F"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Věci, které jsou potřebné k provedení Díla, </w:t>
      </w:r>
      <w:proofErr w:type="gramStart"/>
      <w:r w:rsidRPr="00253BCC">
        <w:rPr>
          <w:rFonts w:ascii="Calibri" w:hAnsi="Calibri" w:cs="Calibri"/>
        </w:rPr>
        <w:t>opatří</w:t>
      </w:r>
      <w:proofErr w:type="gramEnd"/>
      <w:r w:rsidRPr="00253BCC">
        <w:rPr>
          <w:rFonts w:ascii="Calibri" w:hAnsi="Calibri" w:cs="Calibri"/>
        </w:rPr>
        <w:t xml:space="preserve"> Zhotovitel na svůj náklad, pokud v této Smlouvě není uvedeno, že je opatří Objednatel. </w:t>
      </w:r>
    </w:p>
    <w:p w14:paraId="6F2EEC5A"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Při provádění Díla postupuje Zhotovitel samostatně, zavazuje se však respektovat oprávněné připomínky Objednatele, týkající se realizace předmětného Díla a upozorňující na možné porušování smluvních povinností Zhotovitele. </w:t>
      </w:r>
    </w:p>
    <w:p w14:paraId="762E2EB4"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Zhotovitel je povinen zajistit při provádění Díla dodržení veškerých bezpečnostních a hygienických opatření, a to v rozsahu a způsobem stanoveným příslušnými předpisy.</w:t>
      </w:r>
    </w:p>
    <w:p w14:paraId="64C2B2E3" w14:textId="77777777" w:rsidR="00253BCC" w:rsidRPr="00253BCC" w:rsidRDefault="00253BCC" w:rsidP="00253BCC">
      <w:pPr>
        <w:pStyle w:val="Odstavecseseznamem"/>
        <w:spacing w:after="0"/>
        <w:ind w:left="426"/>
        <w:jc w:val="both"/>
        <w:rPr>
          <w:rFonts w:ascii="Calibri" w:hAnsi="Calibri" w:cs="Calibri"/>
        </w:rPr>
      </w:pPr>
    </w:p>
    <w:p w14:paraId="1C55A647"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t>VII. Předání a převzetí díla</w:t>
      </w:r>
    </w:p>
    <w:p w14:paraId="1CD8B648" w14:textId="77777777" w:rsidR="00253BCC" w:rsidRPr="00253BCC" w:rsidRDefault="00253BCC" w:rsidP="00253BCC">
      <w:pPr>
        <w:pStyle w:val="Odstavecseseznamem"/>
        <w:spacing w:after="0"/>
        <w:ind w:left="426"/>
        <w:jc w:val="both"/>
        <w:rPr>
          <w:rFonts w:ascii="Calibri" w:hAnsi="Calibri" w:cs="Calibri"/>
        </w:rPr>
      </w:pPr>
    </w:p>
    <w:p w14:paraId="40D59C62" w14:textId="77777777" w:rsidR="00253BCC" w:rsidRPr="00253BCC" w:rsidRDefault="00253BCC" w:rsidP="00253BCC">
      <w:pPr>
        <w:pStyle w:val="Odstavecseseznamem"/>
        <w:numPr>
          <w:ilvl w:val="0"/>
          <w:numId w:val="2"/>
        </w:numPr>
        <w:spacing w:after="0" w:line="259" w:lineRule="auto"/>
        <w:jc w:val="both"/>
        <w:rPr>
          <w:rFonts w:ascii="Calibri" w:hAnsi="Calibri" w:cs="Calibri"/>
          <w:vanish/>
        </w:rPr>
      </w:pPr>
    </w:p>
    <w:p w14:paraId="5DDD263B"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Zhotovitel splní svůj závazek zhotovit Dílo dokončením sjednaného rozsahu Díla a předáním protokolu a souvisejících dokumentů. </w:t>
      </w:r>
    </w:p>
    <w:p w14:paraId="08107BFB"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Smluvní strany pořídí o předání a převzetí Díla protokol, který podepíšou pověření zástupci obou Smluvních stran. </w:t>
      </w:r>
    </w:p>
    <w:p w14:paraId="7B70F7CA"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Nedohodnou-li se Strany jinak, vrátí Zhotovitel Objednateli při předání Díla rovněž všechny podklady, dokumenty či výrobky, které převzal od Objednatele na základě této Smlouvy, nedošlo-li během realizace Díla k jejich spotřebování.</w:t>
      </w:r>
    </w:p>
    <w:p w14:paraId="37DEF5A5" w14:textId="77777777" w:rsidR="00253BCC" w:rsidRPr="00253BCC" w:rsidRDefault="00253BCC" w:rsidP="00253BCC">
      <w:pPr>
        <w:pStyle w:val="Odstavecseseznamem"/>
        <w:spacing w:after="0"/>
        <w:ind w:left="426"/>
        <w:jc w:val="both"/>
        <w:rPr>
          <w:rFonts w:ascii="Calibri" w:hAnsi="Calibri" w:cs="Calibri"/>
        </w:rPr>
      </w:pPr>
    </w:p>
    <w:p w14:paraId="7F829F1E"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t>VIII. Vyšší moc</w:t>
      </w:r>
    </w:p>
    <w:p w14:paraId="511F3C7B" w14:textId="77777777" w:rsidR="00253BCC" w:rsidRPr="00253BCC" w:rsidRDefault="00253BCC" w:rsidP="00253BCC">
      <w:pPr>
        <w:spacing w:after="0"/>
        <w:jc w:val="both"/>
        <w:rPr>
          <w:rFonts w:ascii="Calibri" w:hAnsi="Calibri" w:cs="Calibri"/>
        </w:rPr>
      </w:pPr>
    </w:p>
    <w:p w14:paraId="36601AD1" w14:textId="77777777" w:rsidR="00253BCC" w:rsidRPr="00253BCC" w:rsidRDefault="00253BCC" w:rsidP="00253BCC">
      <w:pPr>
        <w:pStyle w:val="Odstavecseseznamem"/>
        <w:numPr>
          <w:ilvl w:val="0"/>
          <w:numId w:val="2"/>
        </w:numPr>
        <w:spacing w:after="0" w:line="259" w:lineRule="auto"/>
        <w:jc w:val="both"/>
        <w:rPr>
          <w:rFonts w:ascii="Calibri" w:hAnsi="Calibri" w:cs="Calibri"/>
          <w:vanish/>
        </w:rPr>
      </w:pPr>
    </w:p>
    <w:p w14:paraId="1FF19F7E"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V případě vyšší moci je každá Strana zproštěna svých závazků z této Smlouvy a jakékoli nedodržení (celkové nebo částečné) nebo prodlení v plnění jakéhokoli ze závazků uloženého touto Smlouvou kterékoli ze Smluvních stran, bude tolerováno. V případě, že se některá Strana dostane do prodlení s plněním svých závazků založených touto Smlouvou vlivem vyšší moci (okolnosti, které nemohla Strana, jež je v prodlení, ovlivnit ani předvídat, jako jsou např. </w:t>
      </w:r>
      <w:proofErr w:type="gramStart"/>
      <w:r w:rsidRPr="00253BCC">
        <w:rPr>
          <w:rFonts w:ascii="Calibri" w:hAnsi="Calibri" w:cs="Calibri"/>
        </w:rPr>
        <w:t>živelní</w:t>
      </w:r>
      <w:proofErr w:type="gramEnd"/>
      <w:r w:rsidRPr="00253BCC">
        <w:rPr>
          <w:rFonts w:ascii="Calibri" w:hAnsi="Calibri" w:cs="Calibri"/>
        </w:rPr>
        <w:t xml:space="preserve"> pohromy, občanské nepokoje, embarga, vládní zásah apod.), je povinna o tom bezodkladně písemně uvědomit druhou Smluvní stranu. Lhůty vyplývající z této Smlouvy budou pak prodlouženy o dobu odpovídající době, během které vyšší moc ovlivnila plnění závazků daných touto Smlouvou a v takových případech žádná ze Stran nebude odpovědna za škody způsobené Straně druhé. Případné nezbytné úpravy této Smlouvy provedou následně Smluvní strany uzavřením řádného dodatku k této Smlouvě.</w:t>
      </w:r>
    </w:p>
    <w:p w14:paraId="138056E7" w14:textId="77777777" w:rsidR="00253BCC" w:rsidRDefault="00253BCC" w:rsidP="00253BCC">
      <w:pPr>
        <w:spacing w:after="0"/>
        <w:rPr>
          <w:rFonts w:ascii="Calibri" w:hAnsi="Calibri" w:cs="Calibri"/>
        </w:rPr>
      </w:pPr>
    </w:p>
    <w:p w14:paraId="0B690678" w14:textId="77777777" w:rsidR="00253BCC" w:rsidRDefault="00253BCC" w:rsidP="00253BCC">
      <w:pPr>
        <w:spacing w:after="0"/>
        <w:rPr>
          <w:rFonts w:ascii="Calibri" w:hAnsi="Calibri" w:cs="Calibri"/>
        </w:rPr>
      </w:pPr>
    </w:p>
    <w:p w14:paraId="7AF07A45" w14:textId="77777777" w:rsidR="00253BCC" w:rsidRDefault="00253BCC" w:rsidP="00253BCC">
      <w:pPr>
        <w:spacing w:after="0"/>
        <w:rPr>
          <w:rFonts w:ascii="Calibri" w:hAnsi="Calibri" w:cs="Calibri"/>
        </w:rPr>
      </w:pPr>
    </w:p>
    <w:p w14:paraId="7F6EF878" w14:textId="77777777" w:rsidR="00253BCC" w:rsidRPr="00253BCC" w:rsidRDefault="00253BCC" w:rsidP="00253BCC">
      <w:pPr>
        <w:spacing w:after="0"/>
        <w:rPr>
          <w:rFonts w:ascii="Calibri" w:hAnsi="Calibri" w:cs="Calibri"/>
        </w:rPr>
      </w:pPr>
    </w:p>
    <w:p w14:paraId="3D92A340"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lastRenderedPageBreak/>
        <w:t>IX. Odstoupení od Smlouvy</w:t>
      </w:r>
    </w:p>
    <w:p w14:paraId="3D8DA518" w14:textId="77777777" w:rsidR="00253BCC" w:rsidRPr="00253BCC" w:rsidRDefault="00253BCC" w:rsidP="00253BCC">
      <w:pPr>
        <w:spacing w:after="0"/>
        <w:rPr>
          <w:rFonts w:ascii="Calibri" w:hAnsi="Calibri" w:cs="Calibri"/>
        </w:rPr>
      </w:pPr>
    </w:p>
    <w:p w14:paraId="7E035132" w14:textId="77777777" w:rsidR="00253BCC" w:rsidRPr="00253BCC" w:rsidRDefault="00253BCC" w:rsidP="00253BCC">
      <w:pPr>
        <w:pStyle w:val="Odstavecseseznamem"/>
        <w:numPr>
          <w:ilvl w:val="0"/>
          <w:numId w:val="2"/>
        </w:numPr>
        <w:spacing w:after="0" w:line="259" w:lineRule="auto"/>
        <w:jc w:val="both"/>
        <w:rPr>
          <w:rFonts w:ascii="Calibri" w:hAnsi="Calibri" w:cs="Calibri"/>
          <w:vanish/>
        </w:rPr>
      </w:pPr>
    </w:p>
    <w:p w14:paraId="604EF64E"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Kterákoliv se Smluvních stran je oprávněná od této Smlouvy odstoupit v případech, kdy ji k tomu výslovně opravňují ustanovení této Smlouvy nebo ustanovení zákona. V případě odstoupení od Smlouvy je odstupující Smluvní strana povinna své odstoupení písemně oznámit druhé Straně, přičemž takové odstoupení je účinné dnem jeho doručení druhé Smluvní straně. Odstoupením od Smlouvy se závazek zrušuje od počátku.</w:t>
      </w:r>
    </w:p>
    <w:p w14:paraId="504BF403" w14:textId="77777777" w:rsidR="00253BCC" w:rsidRPr="00253BCC" w:rsidRDefault="00253BCC" w:rsidP="00253BCC">
      <w:pPr>
        <w:pStyle w:val="Odstavecseseznamem"/>
        <w:numPr>
          <w:ilvl w:val="0"/>
          <w:numId w:val="2"/>
        </w:numPr>
        <w:spacing w:after="0" w:line="259" w:lineRule="auto"/>
        <w:jc w:val="both"/>
        <w:rPr>
          <w:rFonts w:ascii="Calibri" w:hAnsi="Calibri" w:cs="Calibri"/>
          <w:vanish/>
        </w:rPr>
      </w:pPr>
    </w:p>
    <w:p w14:paraId="0CDD0397" w14:textId="77777777" w:rsidR="00253BCC" w:rsidRPr="00253BCC" w:rsidRDefault="00253BCC" w:rsidP="00253BCC">
      <w:pPr>
        <w:pStyle w:val="Odstavecseseznamem"/>
        <w:spacing w:after="0"/>
        <w:ind w:left="360"/>
        <w:jc w:val="both"/>
        <w:rPr>
          <w:rFonts w:ascii="Calibri" w:hAnsi="Calibri" w:cs="Calibri"/>
        </w:rPr>
      </w:pPr>
    </w:p>
    <w:p w14:paraId="15DF6BEF"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t>X. Citlivé informace, průmyslová práva</w:t>
      </w:r>
    </w:p>
    <w:p w14:paraId="373C6C84" w14:textId="77777777" w:rsidR="00253BCC" w:rsidRPr="00253BCC" w:rsidRDefault="00253BCC" w:rsidP="00253BCC">
      <w:pPr>
        <w:spacing w:after="0"/>
        <w:rPr>
          <w:rFonts w:ascii="Calibri" w:hAnsi="Calibri" w:cs="Calibri"/>
        </w:rPr>
      </w:pPr>
    </w:p>
    <w:p w14:paraId="241BE2BD"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Veškeré informace technického, organizačního, příp. finančního charakteru, které si Smluvní strany navzájem poskytnou či zpřístupní v souvislosti s realizací této Smlouvy a které </w:t>
      </w:r>
      <w:r w:rsidRPr="00253BCC">
        <w:rPr>
          <w:rFonts w:ascii="Calibri" w:hAnsi="Calibri" w:cs="Calibri"/>
          <w:b/>
          <w:bCs/>
          <w:i/>
          <w:iCs/>
        </w:rPr>
        <w:t>(i)</w:t>
      </w:r>
      <w:r w:rsidRPr="00253BCC">
        <w:rPr>
          <w:rFonts w:ascii="Calibri" w:hAnsi="Calibri" w:cs="Calibri"/>
        </w:rPr>
        <w:t xml:space="preserve"> budou některou ze Smluvních stran výslovně označeny za důvěrné anebo </w:t>
      </w:r>
      <w:r w:rsidRPr="00253BCC">
        <w:rPr>
          <w:rFonts w:ascii="Calibri" w:hAnsi="Calibri" w:cs="Calibri"/>
          <w:b/>
          <w:bCs/>
          <w:i/>
          <w:iCs/>
        </w:rPr>
        <w:t>(</w:t>
      </w:r>
      <w:proofErr w:type="spellStart"/>
      <w:r w:rsidRPr="00253BCC">
        <w:rPr>
          <w:rFonts w:ascii="Calibri" w:hAnsi="Calibri" w:cs="Calibri"/>
          <w:b/>
          <w:bCs/>
          <w:i/>
          <w:iCs/>
        </w:rPr>
        <w:t>ii</w:t>
      </w:r>
      <w:proofErr w:type="spellEnd"/>
      <w:r w:rsidRPr="00253BCC">
        <w:rPr>
          <w:rFonts w:ascii="Calibri" w:hAnsi="Calibri" w:cs="Calibri"/>
          <w:b/>
          <w:bCs/>
          <w:i/>
          <w:iCs/>
        </w:rPr>
        <w:t>)</w:t>
      </w:r>
      <w:r w:rsidRPr="00253BCC">
        <w:rPr>
          <w:rFonts w:ascii="Calibri" w:hAnsi="Calibri" w:cs="Calibri"/>
        </w:rPr>
        <w:t xml:space="preserve"> budou splňovat náležitosti důvěrných informací ve smyslu ustanovení § 1730 </w:t>
      </w:r>
      <w:proofErr w:type="spellStart"/>
      <w:r w:rsidRPr="00253BCC">
        <w:rPr>
          <w:rFonts w:ascii="Calibri" w:hAnsi="Calibri" w:cs="Calibri"/>
        </w:rPr>
        <w:t>ObčZ</w:t>
      </w:r>
      <w:proofErr w:type="spellEnd"/>
      <w:r w:rsidRPr="00253BCC">
        <w:rPr>
          <w:rFonts w:ascii="Calibri" w:hAnsi="Calibri" w:cs="Calibri"/>
        </w:rPr>
        <w:t xml:space="preserve"> anebo </w:t>
      </w:r>
      <w:r w:rsidRPr="00253BCC">
        <w:rPr>
          <w:rFonts w:ascii="Calibri" w:hAnsi="Calibri" w:cs="Calibri"/>
          <w:b/>
          <w:bCs/>
          <w:i/>
          <w:iCs/>
        </w:rPr>
        <w:t>(</w:t>
      </w:r>
      <w:proofErr w:type="spellStart"/>
      <w:r w:rsidRPr="00253BCC">
        <w:rPr>
          <w:rFonts w:ascii="Calibri" w:hAnsi="Calibri" w:cs="Calibri"/>
          <w:b/>
          <w:bCs/>
          <w:i/>
          <w:iCs/>
        </w:rPr>
        <w:t>iii</w:t>
      </w:r>
      <w:proofErr w:type="spellEnd"/>
      <w:r w:rsidRPr="00253BCC">
        <w:rPr>
          <w:rFonts w:ascii="Calibri" w:hAnsi="Calibri" w:cs="Calibri"/>
          <w:b/>
          <w:bCs/>
          <w:i/>
          <w:iCs/>
        </w:rPr>
        <w:t>)</w:t>
      </w:r>
      <w:r w:rsidRPr="00253BCC">
        <w:rPr>
          <w:rFonts w:ascii="Calibri" w:hAnsi="Calibri" w:cs="Calibri"/>
        </w:rPr>
        <w:t xml:space="preserve"> budou splňovat náležitosti obchodního tajemství podle § 504 </w:t>
      </w:r>
      <w:proofErr w:type="spellStart"/>
      <w:r w:rsidRPr="00253BCC">
        <w:rPr>
          <w:rFonts w:ascii="Calibri" w:hAnsi="Calibri" w:cs="Calibri"/>
        </w:rPr>
        <w:t>ObčZ</w:t>
      </w:r>
      <w:proofErr w:type="spellEnd"/>
      <w:r w:rsidRPr="00253BCC">
        <w:rPr>
          <w:rFonts w:ascii="Calibri" w:hAnsi="Calibri" w:cs="Calibri"/>
        </w:rPr>
        <w:t xml:space="preserve">, anebo </w:t>
      </w:r>
      <w:r w:rsidRPr="00253BCC">
        <w:rPr>
          <w:rFonts w:ascii="Calibri" w:hAnsi="Calibri" w:cs="Calibri"/>
          <w:b/>
          <w:bCs/>
          <w:i/>
          <w:iCs/>
        </w:rPr>
        <w:t>(</w:t>
      </w:r>
      <w:proofErr w:type="spellStart"/>
      <w:r w:rsidRPr="00253BCC">
        <w:rPr>
          <w:rFonts w:ascii="Calibri" w:hAnsi="Calibri" w:cs="Calibri"/>
          <w:b/>
          <w:bCs/>
          <w:i/>
          <w:iCs/>
        </w:rPr>
        <w:t>iv</w:t>
      </w:r>
      <w:proofErr w:type="spellEnd"/>
      <w:r w:rsidRPr="00253BCC">
        <w:rPr>
          <w:rFonts w:ascii="Calibri" w:hAnsi="Calibri" w:cs="Calibri"/>
          <w:b/>
          <w:bCs/>
          <w:i/>
          <w:iCs/>
        </w:rPr>
        <w:t>)</w:t>
      </w:r>
      <w:r w:rsidRPr="00253BCC">
        <w:rPr>
          <w:rFonts w:ascii="Calibri" w:hAnsi="Calibri" w:cs="Calibri"/>
        </w:rPr>
        <w:t xml:space="preserve"> by mohly být Smluvními stranami z povahy svého obsahu za důvěrné považovány, (dále jen „</w:t>
      </w:r>
      <w:r w:rsidRPr="00253BCC">
        <w:rPr>
          <w:rFonts w:ascii="Calibri" w:hAnsi="Calibri" w:cs="Calibri"/>
          <w:b/>
          <w:bCs/>
          <w:i/>
          <w:iCs/>
        </w:rPr>
        <w:t>Citlivé informace</w:t>
      </w:r>
      <w:r w:rsidRPr="00253BCC">
        <w:rPr>
          <w:rFonts w:ascii="Calibri" w:hAnsi="Calibri" w:cs="Calibri"/>
        </w:rPr>
        <w:t>“), jsou Smluvní strany oprávněny použít výhradně a toliko k plnění svých závazků vyplývajících z této Smlouvy.</w:t>
      </w:r>
    </w:p>
    <w:p w14:paraId="5CD63DE2"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Citlivé informace jsou Smluvní strany povinny chránit před jejich zneužitím třetími osobami. Smluvní strany se zejména zavazují nezpřístupnit Citlivé informace třetím osobám bez předchozího výslovného písemného souhlasu druhé Smluvní strany. Smluvní strany mohou Citlivé informace bez souhlasu druhé Smluvní strany sdělovat pouze svým zaměstnancům podílejícím se na plnění této Smlouvy, a to v míře nezbytně nutné. Smluvní strany jsou povinny vhodnými právními instrumenty zajistit, aby jejich zaměstnanci sjednaná opatření k ochraně Citlivých informací dodržovali. </w:t>
      </w:r>
    </w:p>
    <w:p w14:paraId="2210DD0C"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Povinnost chránit Citlivé informace dle předchozího odstavce trvá i po skončení doby platnosti této Smlouvy (bez ohledu na to, z jakých důvodů k němu dojde), nejdéle však do doby, kdy se předmětné informace stanou obecně známými nebo kdy </w:t>
      </w:r>
      <w:proofErr w:type="gramStart"/>
      <w:r w:rsidRPr="00253BCC">
        <w:rPr>
          <w:rFonts w:ascii="Calibri" w:hAnsi="Calibri" w:cs="Calibri"/>
        </w:rPr>
        <w:t>pozbydou</w:t>
      </w:r>
      <w:proofErr w:type="gramEnd"/>
      <w:r w:rsidRPr="00253BCC">
        <w:rPr>
          <w:rFonts w:ascii="Calibri" w:hAnsi="Calibri" w:cs="Calibri"/>
        </w:rPr>
        <w:t xml:space="preserve"> charakteru obchodního tajemství z rozhodnutí jejich vlastníka nebo jinak než porušením této Smlouvy.</w:t>
      </w:r>
    </w:p>
    <w:p w14:paraId="7BFCD5F2" w14:textId="77777777" w:rsidR="00253BCC" w:rsidRPr="00253BCC" w:rsidRDefault="00253BCC" w:rsidP="00253BCC">
      <w:pPr>
        <w:pStyle w:val="Odstavecseseznamem"/>
        <w:numPr>
          <w:ilvl w:val="1"/>
          <w:numId w:val="2"/>
        </w:numPr>
        <w:spacing w:after="0" w:line="259" w:lineRule="auto"/>
        <w:ind w:left="426" w:hanging="426"/>
        <w:jc w:val="both"/>
        <w:rPr>
          <w:rFonts w:ascii="Calibri" w:hAnsi="Calibri" w:cs="Calibri"/>
        </w:rPr>
      </w:pPr>
      <w:r w:rsidRPr="00253BCC">
        <w:rPr>
          <w:rFonts w:ascii="Calibri" w:hAnsi="Calibri" w:cs="Calibri"/>
        </w:rPr>
        <w:t xml:space="preserve">Za porušení povinností stanovených odstavci 10.2. a 10.3. se nepovažuje situace, kdy je kterákoliv ze Smluvních stran povinna zpřístupnit Citlivé informace osobám k tomu oprávněným na základě příslušného právního předpisu nebo rozhodnutím příslušného státního orgánu. </w:t>
      </w:r>
    </w:p>
    <w:p w14:paraId="2DA894C9" w14:textId="77777777" w:rsidR="00253BCC" w:rsidRPr="00253BCC" w:rsidRDefault="00253BCC" w:rsidP="00253BCC">
      <w:pPr>
        <w:spacing w:after="0"/>
        <w:rPr>
          <w:rFonts w:ascii="Calibri" w:hAnsi="Calibri" w:cs="Calibri"/>
        </w:rPr>
      </w:pPr>
    </w:p>
    <w:p w14:paraId="37609DD7" w14:textId="77777777" w:rsidR="00253BCC" w:rsidRPr="00253BCC" w:rsidRDefault="00253BCC" w:rsidP="00253BCC">
      <w:pPr>
        <w:spacing w:after="0"/>
        <w:jc w:val="center"/>
        <w:rPr>
          <w:rFonts w:ascii="Calibri" w:hAnsi="Calibri" w:cs="Calibri"/>
          <w:b/>
          <w:bCs/>
        </w:rPr>
      </w:pPr>
      <w:r w:rsidRPr="00253BCC">
        <w:rPr>
          <w:rFonts w:ascii="Calibri" w:hAnsi="Calibri" w:cs="Calibri"/>
          <w:b/>
          <w:bCs/>
        </w:rPr>
        <w:t>XI. Závěrečná ustanovení</w:t>
      </w:r>
    </w:p>
    <w:p w14:paraId="10940B23" w14:textId="77777777" w:rsidR="00253BCC" w:rsidRPr="00253BCC" w:rsidRDefault="00253BCC" w:rsidP="00253BCC">
      <w:pPr>
        <w:spacing w:after="0"/>
        <w:rPr>
          <w:rFonts w:ascii="Calibri" w:hAnsi="Calibri" w:cs="Calibri"/>
        </w:rPr>
      </w:pPr>
    </w:p>
    <w:p w14:paraId="1A7C02E0" w14:textId="77777777" w:rsidR="00253BCC" w:rsidRPr="00253BCC" w:rsidRDefault="00253BCC" w:rsidP="00253BCC">
      <w:pPr>
        <w:pStyle w:val="Odstavecseseznamem"/>
        <w:numPr>
          <w:ilvl w:val="0"/>
          <w:numId w:val="2"/>
        </w:numPr>
        <w:spacing w:after="0" w:line="259" w:lineRule="auto"/>
        <w:jc w:val="both"/>
        <w:rPr>
          <w:rFonts w:ascii="Calibri" w:hAnsi="Calibri" w:cs="Calibri"/>
          <w:vanish/>
        </w:rPr>
      </w:pPr>
    </w:p>
    <w:p w14:paraId="228717F4" w14:textId="77777777" w:rsidR="00253BCC" w:rsidRPr="00253BCC" w:rsidRDefault="00253BCC" w:rsidP="00253BCC">
      <w:pPr>
        <w:pStyle w:val="Odstavecseseznamem"/>
        <w:numPr>
          <w:ilvl w:val="1"/>
          <w:numId w:val="2"/>
        </w:numPr>
        <w:spacing w:after="0" w:line="259" w:lineRule="auto"/>
        <w:jc w:val="both"/>
        <w:rPr>
          <w:rFonts w:ascii="Calibri" w:hAnsi="Calibri" w:cs="Calibri"/>
        </w:rPr>
      </w:pPr>
      <w:r w:rsidRPr="00253BCC">
        <w:rPr>
          <w:rFonts w:ascii="Calibri" w:hAnsi="Calibri" w:cs="Calibri"/>
        </w:rPr>
        <w:t xml:space="preserve">Právní vztahy mezi Smluvními stranami neupravené zněním této Smlouvy se řídí platným znění příslušných ustanovení </w:t>
      </w:r>
      <w:proofErr w:type="spellStart"/>
      <w:r w:rsidRPr="00253BCC">
        <w:rPr>
          <w:rFonts w:ascii="Calibri" w:hAnsi="Calibri" w:cs="Calibri"/>
        </w:rPr>
        <w:t>ObčZ</w:t>
      </w:r>
      <w:proofErr w:type="spellEnd"/>
      <w:r w:rsidRPr="00253BCC">
        <w:rPr>
          <w:rFonts w:ascii="Calibri" w:hAnsi="Calibri" w:cs="Calibri"/>
        </w:rPr>
        <w:t xml:space="preserve"> a předpisů souvisejících. </w:t>
      </w:r>
    </w:p>
    <w:p w14:paraId="33AEB78B" w14:textId="77777777" w:rsidR="00253BCC" w:rsidRPr="00253BCC" w:rsidRDefault="00253BCC" w:rsidP="00253BCC">
      <w:pPr>
        <w:pStyle w:val="Odstavecseseznamem"/>
        <w:numPr>
          <w:ilvl w:val="1"/>
          <w:numId w:val="2"/>
        </w:numPr>
        <w:spacing w:after="0" w:line="259" w:lineRule="auto"/>
        <w:jc w:val="both"/>
        <w:rPr>
          <w:rFonts w:ascii="Calibri" w:hAnsi="Calibri" w:cs="Calibri"/>
        </w:rPr>
      </w:pPr>
      <w:r w:rsidRPr="00253BCC">
        <w:rPr>
          <w:rFonts w:ascii="Calibri" w:hAnsi="Calibri" w:cs="Calibri"/>
        </w:rPr>
        <w:t xml:space="preserve">Tuto Smlouvu lze měnit a doplňovat pouze písemnými, vzestupně číslovanými dodatky, které budou za dodatek Smlouvy výslovně označeny a podepsány oprávněnými zástupci obou Smluvních stran. </w:t>
      </w:r>
    </w:p>
    <w:p w14:paraId="50C42969" w14:textId="77777777" w:rsidR="00253BCC" w:rsidRPr="00253BCC" w:rsidRDefault="00253BCC" w:rsidP="00253BCC">
      <w:pPr>
        <w:pStyle w:val="Odstavecseseznamem"/>
        <w:numPr>
          <w:ilvl w:val="1"/>
          <w:numId w:val="2"/>
        </w:numPr>
        <w:spacing w:after="0" w:line="259" w:lineRule="auto"/>
        <w:jc w:val="both"/>
        <w:rPr>
          <w:rFonts w:ascii="Calibri" w:hAnsi="Calibri" w:cs="Calibri"/>
        </w:rPr>
      </w:pPr>
      <w:r w:rsidRPr="00253BCC">
        <w:rPr>
          <w:rFonts w:ascii="Calibri" w:hAnsi="Calibri" w:cs="Calibri"/>
        </w:rPr>
        <w:lastRenderedPageBreak/>
        <w:t xml:space="preserve">Tato Smlouva je vyhotovena ve dvou vyhotoveních, z nichž každá Strana </w:t>
      </w:r>
      <w:proofErr w:type="gramStart"/>
      <w:r w:rsidRPr="00253BCC">
        <w:rPr>
          <w:rFonts w:ascii="Calibri" w:hAnsi="Calibri" w:cs="Calibri"/>
        </w:rPr>
        <w:t>obdrží</w:t>
      </w:r>
      <w:proofErr w:type="gramEnd"/>
      <w:r w:rsidRPr="00253BCC">
        <w:rPr>
          <w:rFonts w:ascii="Calibri" w:hAnsi="Calibri" w:cs="Calibri"/>
        </w:rPr>
        <w:t xml:space="preserve"> po jednom. </w:t>
      </w:r>
    </w:p>
    <w:p w14:paraId="107579CA" w14:textId="77777777" w:rsidR="00253BCC" w:rsidRPr="00253BCC" w:rsidRDefault="00253BCC" w:rsidP="00253BCC">
      <w:pPr>
        <w:pStyle w:val="Odstavecseseznamem"/>
        <w:numPr>
          <w:ilvl w:val="1"/>
          <w:numId w:val="2"/>
        </w:numPr>
        <w:spacing w:after="0" w:line="259" w:lineRule="auto"/>
        <w:jc w:val="both"/>
        <w:rPr>
          <w:rFonts w:ascii="Calibri" w:hAnsi="Calibri" w:cs="Calibri"/>
        </w:rPr>
      </w:pPr>
      <w:r w:rsidRPr="00253BCC">
        <w:rPr>
          <w:rFonts w:ascii="Calibri" w:hAnsi="Calibri" w:cs="Calibri"/>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provedou Smluvní strany konzultace a dohodnou se na právně přijatelném způsobu provedení záměrů obsažených v té části Smlouvy, jež pozbyla platnosti. </w:t>
      </w:r>
    </w:p>
    <w:p w14:paraId="05CDE94B" w14:textId="77777777" w:rsidR="00253BCC" w:rsidRPr="00253BCC" w:rsidRDefault="00253BCC" w:rsidP="00253BCC">
      <w:pPr>
        <w:pStyle w:val="Odstavecseseznamem"/>
        <w:numPr>
          <w:ilvl w:val="1"/>
          <w:numId w:val="2"/>
        </w:numPr>
        <w:spacing w:after="0" w:line="259" w:lineRule="auto"/>
        <w:jc w:val="both"/>
        <w:rPr>
          <w:rFonts w:ascii="Calibri" w:hAnsi="Calibri" w:cs="Calibri"/>
        </w:rPr>
      </w:pPr>
      <w:r w:rsidRPr="00253BCC">
        <w:rPr>
          <w:rFonts w:ascii="Calibri" w:hAnsi="Calibri" w:cs="Calibri"/>
        </w:rPr>
        <w:t xml:space="preserve">Smluvní strany prohlašují, že se pečlivě seznámily s obsahem této Smlouvy, Smlouvě rozumí, souhlasí se všemi jejími částmi a jsou si vědomy veškerých práv a povinností založených touto Smlouvou, na důkaz čehož připojují své podpisy. </w:t>
      </w:r>
    </w:p>
    <w:p w14:paraId="477B8A7C" w14:textId="77777777" w:rsidR="00253BCC" w:rsidRPr="00253BCC" w:rsidRDefault="00253BCC" w:rsidP="00253BCC">
      <w:pPr>
        <w:pStyle w:val="Odstavecseseznamem"/>
        <w:numPr>
          <w:ilvl w:val="1"/>
          <w:numId w:val="2"/>
        </w:numPr>
        <w:spacing w:after="0" w:line="259" w:lineRule="auto"/>
        <w:jc w:val="both"/>
        <w:rPr>
          <w:rFonts w:ascii="Calibri" w:hAnsi="Calibri" w:cs="Calibri"/>
        </w:rPr>
      </w:pPr>
      <w:r w:rsidRPr="00253BCC">
        <w:rPr>
          <w:rFonts w:ascii="Calibri" w:hAnsi="Calibri" w:cs="Calibri"/>
        </w:rPr>
        <w:t>Tato Smlouva nabývá platnosti podpisem Smluvních stran a účinnosti zveřejněním v registru smluv dle zákona č. 340/2015 Sb., o zvláštních podmínkách účinnosti některých smluv, uveřejňování těchto smluv a o registru smluv, ve znění pozdějších předpisů.</w:t>
      </w:r>
    </w:p>
    <w:p w14:paraId="697C7F47" w14:textId="77777777" w:rsidR="00253BCC" w:rsidRPr="00253BCC" w:rsidRDefault="00253BCC" w:rsidP="00253BCC">
      <w:pPr>
        <w:pStyle w:val="Odstavecseseznamem"/>
        <w:spacing w:after="0"/>
        <w:ind w:left="360"/>
        <w:jc w:val="both"/>
        <w:rPr>
          <w:rFonts w:ascii="Calibri" w:hAnsi="Calibri" w:cs="Calibri"/>
        </w:rPr>
      </w:pPr>
    </w:p>
    <w:p w14:paraId="682BA487" w14:textId="77777777" w:rsidR="00253BCC" w:rsidRPr="00253BCC" w:rsidRDefault="00253BCC" w:rsidP="00253BCC">
      <w:pPr>
        <w:spacing w:after="0"/>
        <w:jc w:val="both"/>
        <w:rPr>
          <w:rFonts w:ascii="Calibri" w:hAnsi="Calibri" w:cs="Calibri"/>
        </w:rPr>
      </w:pPr>
    </w:p>
    <w:p w14:paraId="6D53B1CC" w14:textId="77777777" w:rsidR="00253BCC" w:rsidRPr="00253BCC" w:rsidRDefault="00253BCC" w:rsidP="00253BCC">
      <w:pPr>
        <w:spacing w:after="0"/>
        <w:jc w:val="both"/>
        <w:rPr>
          <w:rFonts w:ascii="Calibri" w:hAnsi="Calibri" w:cs="Calibri"/>
        </w:rPr>
      </w:pPr>
      <w:r w:rsidRPr="00253BCC">
        <w:rPr>
          <w:rFonts w:ascii="Calibri" w:hAnsi="Calibri" w:cs="Calibri"/>
        </w:rPr>
        <w:t xml:space="preserve">V Kladně, dne </w:t>
      </w:r>
      <w:r w:rsidRPr="00253BCC">
        <w:rPr>
          <w:rFonts w:ascii="Calibri" w:hAnsi="Calibri" w:cs="Calibri"/>
          <w:highlight w:val="yellow"/>
        </w:rPr>
        <w:t>___________</w:t>
      </w:r>
      <w:r w:rsidRPr="00253BCC">
        <w:rPr>
          <w:rFonts w:ascii="Calibri" w:hAnsi="Calibri" w:cs="Calibri"/>
        </w:rPr>
        <w:tab/>
      </w:r>
      <w:r w:rsidRPr="00253BCC">
        <w:rPr>
          <w:rFonts w:ascii="Calibri" w:hAnsi="Calibri" w:cs="Calibri"/>
        </w:rPr>
        <w:tab/>
      </w:r>
      <w:r w:rsidRPr="00253BCC">
        <w:rPr>
          <w:rFonts w:ascii="Calibri" w:hAnsi="Calibri" w:cs="Calibri"/>
        </w:rPr>
        <w:tab/>
      </w:r>
      <w:r w:rsidRPr="00253BCC">
        <w:rPr>
          <w:rFonts w:ascii="Calibri" w:hAnsi="Calibri" w:cs="Calibri"/>
        </w:rPr>
        <w:tab/>
        <w:t xml:space="preserve">V Kladně, dne </w:t>
      </w:r>
      <w:r w:rsidRPr="00253BCC">
        <w:rPr>
          <w:rFonts w:ascii="Calibri" w:hAnsi="Calibri" w:cs="Calibri"/>
          <w:highlight w:val="yellow"/>
        </w:rPr>
        <w:t>___________</w:t>
      </w:r>
    </w:p>
    <w:p w14:paraId="3ED8C862" w14:textId="77777777" w:rsidR="00253BCC" w:rsidRPr="00253BCC" w:rsidRDefault="00253BCC" w:rsidP="00253BCC">
      <w:pPr>
        <w:spacing w:after="0"/>
        <w:jc w:val="both"/>
        <w:rPr>
          <w:rFonts w:ascii="Calibri" w:hAnsi="Calibri" w:cs="Calibri"/>
        </w:rPr>
      </w:pPr>
    </w:p>
    <w:p w14:paraId="1D8C3963" w14:textId="77777777" w:rsidR="00253BCC" w:rsidRPr="00253BCC" w:rsidRDefault="00253BCC" w:rsidP="00253BCC">
      <w:pPr>
        <w:spacing w:after="0"/>
        <w:jc w:val="both"/>
        <w:rPr>
          <w:rFonts w:ascii="Calibri" w:hAnsi="Calibri" w:cs="Calibri"/>
        </w:rPr>
      </w:pPr>
    </w:p>
    <w:p w14:paraId="27824004" w14:textId="77777777" w:rsidR="00253BCC" w:rsidRPr="00253BCC" w:rsidRDefault="00253BCC" w:rsidP="00253BCC">
      <w:pPr>
        <w:spacing w:after="0"/>
        <w:jc w:val="both"/>
        <w:rPr>
          <w:rFonts w:ascii="Calibri" w:hAnsi="Calibri" w:cs="Calibri"/>
        </w:rPr>
      </w:pPr>
    </w:p>
    <w:p w14:paraId="4ADEA402" w14:textId="77777777" w:rsidR="00253BCC" w:rsidRPr="00253BCC" w:rsidRDefault="00253BCC" w:rsidP="00253BCC">
      <w:pPr>
        <w:spacing w:after="0"/>
        <w:jc w:val="both"/>
        <w:rPr>
          <w:rFonts w:ascii="Calibri" w:hAnsi="Calibri" w:cs="Calibri"/>
        </w:rPr>
      </w:pPr>
    </w:p>
    <w:p w14:paraId="5A46B04D" w14:textId="77777777" w:rsidR="00253BCC" w:rsidRPr="00253BCC" w:rsidRDefault="00253BCC" w:rsidP="00253BCC">
      <w:pPr>
        <w:spacing w:after="0"/>
        <w:jc w:val="both"/>
        <w:rPr>
          <w:rFonts w:ascii="Calibri" w:hAnsi="Calibri" w:cs="Calibri"/>
        </w:rPr>
      </w:pPr>
      <w:r w:rsidRPr="00253BCC">
        <w:rPr>
          <w:rFonts w:ascii="Calibri" w:hAnsi="Calibri" w:cs="Calibri"/>
          <w:highlight w:val="yellow"/>
        </w:rPr>
        <w:t>______________________</w:t>
      </w:r>
      <w:r w:rsidRPr="00253BCC">
        <w:rPr>
          <w:rFonts w:ascii="Calibri" w:hAnsi="Calibri" w:cs="Calibri"/>
        </w:rPr>
        <w:tab/>
      </w:r>
      <w:r w:rsidRPr="00253BCC">
        <w:rPr>
          <w:rFonts w:ascii="Calibri" w:hAnsi="Calibri" w:cs="Calibri"/>
        </w:rPr>
        <w:tab/>
      </w:r>
      <w:r w:rsidRPr="00253BCC">
        <w:rPr>
          <w:rFonts w:ascii="Calibri" w:hAnsi="Calibri" w:cs="Calibri"/>
        </w:rPr>
        <w:tab/>
      </w:r>
      <w:r w:rsidRPr="00253BCC">
        <w:rPr>
          <w:rFonts w:ascii="Calibri" w:hAnsi="Calibri" w:cs="Calibri"/>
        </w:rPr>
        <w:tab/>
      </w:r>
      <w:r w:rsidRPr="00253BCC">
        <w:rPr>
          <w:rFonts w:ascii="Calibri" w:hAnsi="Calibri" w:cs="Calibri"/>
          <w:highlight w:val="yellow"/>
        </w:rPr>
        <w:t>______________________</w:t>
      </w:r>
    </w:p>
    <w:p w14:paraId="64E65010" w14:textId="77777777" w:rsidR="00253BCC" w:rsidRPr="00253BCC" w:rsidRDefault="00253BCC" w:rsidP="00253BCC">
      <w:pPr>
        <w:spacing w:after="0"/>
        <w:jc w:val="both"/>
        <w:rPr>
          <w:rFonts w:ascii="Calibri" w:hAnsi="Calibri" w:cs="Calibri"/>
        </w:rPr>
      </w:pPr>
      <w:r w:rsidRPr="00253BCC">
        <w:rPr>
          <w:rFonts w:ascii="Calibri" w:hAnsi="Calibri" w:cs="Calibri"/>
        </w:rPr>
        <w:t>Zhotovitel</w:t>
      </w:r>
      <w:r w:rsidRPr="00253BCC">
        <w:rPr>
          <w:rFonts w:ascii="Calibri" w:hAnsi="Calibri" w:cs="Calibri"/>
        </w:rPr>
        <w:tab/>
      </w:r>
      <w:r w:rsidRPr="00253BCC">
        <w:rPr>
          <w:rFonts w:ascii="Calibri" w:hAnsi="Calibri" w:cs="Calibri"/>
        </w:rPr>
        <w:tab/>
      </w:r>
      <w:r w:rsidRPr="00253BCC">
        <w:rPr>
          <w:rFonts w:ascii="Calibri" w:hAnsi="Calibri" w:cs="Calibri"/>
        </w:rPr>
        <w:tab/>
      </w:r>
      <w:r w:rsidRPr="00253BCC">
        <w:rPr>
          <w:rFonts w:ascii="Calibri" w:hAnsi="Calibri" w:cs="Calibri"/>
        </w:rPr>
        <w:tab/>
      </w:r>
      <w:r w:rsidRPr="00253BCC">
        <w:rPr>
          <w:rFonts w:ascii="Calibri" w:hAnsi="Calibri" w:cs="Calibri"/>
        </w:rPr>
        <w:tab/>
      </w:r>
      <w:r w:rsidRPr="00253BCC">
        <w:rPr>
          <w:rFonts w:ascii="Calibri" w:hAnsi="Calibri" w:cs="Calibri"/>
        </w:rPr>
        <w:tab/>
        <w:t>Objednatel</w:t>
      </w:r>
    </w:p>
    <w:p w14:paraId="729A6AB3" w14:textId="77777777" w:rsidR="00253BCC" w:rsidRPr="00253BCC" w:rsidRDefault="00253BCC" w:rsidP="00253BCC">
      <w:pPr>
        <w:spacing w:after="0"/>
        <w:jc w:val="both"/>
        <w:rPr>
          <w:rFonts w:ascii="Calibri" w:hAnsi="Calibri" w:cs="Calibri"/>
        </w:rPr>
      </w:pPr>
      <w:r w:rsidRPr="00253BCC">
        <w:rPr>
          <w:rFonts w:ascii="Calibri" w:hAnsi="Calibri" w:cs="Calibri"/>
        </w:rPr>
        <w:t>David Valenta</w:t>
      </w:r>
      <w:r w:rsidRPr="00253BCC">
        <w:rPr>
          <w:rFonts w:ascii="Calibri" w:hAnsi="Calibri" w:cs="Calibri"/>
        </w:rPr>
        <w:tab/>
      </w:r>
      <w:r w:rsidRPr="00253BCC">
        <w:rPr>
          <w:rFonts w:ascii="Calibri" w:hAnsi="Calibri" w:cs="Calibri"/>
        </w:rPr>
        <w:tab/>
      </w:r>
      <w:r w:rsidRPr="00253BCC">
        <w:rPr>
          <w:rFonts w:ascii="Calibri" w:hAnsi="Calibri" w:cs="Calibri"/>
        </w:rPr>
        <w:tab/>
      </w:r>
      <w:r w:rsidRPr="00253BCC">
        <w:rPr>
          <w:rFonts w:ascii="Calibri" w:hAnsi="Calibri" w:cs="Calibri"/>
        </w:rPr>
        <w:tab/>
      </w:r>
      <w:r w:rsidRPr="00253BCC">
        <w:rPr>
          <w:rFonts w:ascii="Calibri" w:hAnsi="Calibri" w:cs="Calibri"/>
        </w:rPr>
        <w:tab/>
      </w:r>
      <w:r w:rsidRPr="00253BCC">
        <w:rPr>
          <w:rFonts w:ascii="Calibri" w:hAnsi="Calibri" w:cs="Calibri"/>
        </w:rPr>
        <w:tab/>
        <w:t xml:space="preserve">Mgr. Květoslava </w:t>
      </w:r>
      <w:proofErr w:type="spellStart"/>
      <w:r w:rsidRPr="00253BCC">
        <w:rPr>
          <w:rFonts w:ascii="Calibri" w:hAnsi="Calibri" w:cs="Calibri"/>
        </w:rPr>
        <w:t>Havlůjová</w:t>
      </w:r>
      <w:proofErr w:type="spellEnd"/>
      <w:r w:rsidRPr="00253BCC">
        <w:rPr>
          <w:rFonts w:ascii="Calibri" w:hAnsi="Calibri" w:cs="Calibri"/>
        </w:rPr>
        <w:t xml:space="preserve"> </w:t>
      </w:r>
    </w:p>
    <w:p w14:paraId="28FC3CA8" w14:textId="77777777" w:rsidR="00253BCC" w:rsidRPr="00253BCC" w:rsidRDefault="00253BCC" w:rsidP="00253BCC">
      <w:pPr>
        <w:spacing w:after="0"/>
        <w:jc w:val="both"/>
        <w:rPr>
          <w:rFonts w:ascii="Calibri" w:hAnsi="Calibri" w:cs="Calibri"/>
        </w:rPr>
      </w:pPr>
    </w:p>
    <w:p w14:paraId="6FAFB499" w14:textId="77777777" w:rsidR="00253BCC" w:rsidRPr="00253BCC" w:rsidRDefault="00253BCC" w:rsidP="00253BCC">
      <w:pPr>
        <w:spacing w:after="0"/>
        <w:jc w:val="both"/>
        <w:rPr>
          <w:rFonts w:ascii="Calibri" w:hAnsi="Calibri" w:cs="Calibri"/>
        </w:rPr>
      </w:pPr>
    </w:p>
    <w:p w14:paraId="42B03AEE" w14:textId="77777777" w:rsidR="00253BCC" w:rsidRPr="00253BCC" w:rsidRDefault="00253BCC" w:rsidP="00253BCC">
      <w:pPr>
        <w:rPr>
          <w:rFonts w:ascii="Calibri" w:hAnsi="Calibri" w:cs="Calibri"/>
        </w:rPr>
      </w:pPr>
    </w:p>
    <w:p w14:paraId="1674554F" w14:textId="5E3CB437" w:rsidR="0000560E" w:rsidRPr="00253BCC" w:rsidRDefault="0000560E">
      <w:pPr>
        <w:rPr>
          <w:rFonts w:ascii="Calibri" w:hAnsi="Calibri" w:cs="Calibri"/>
        </w:rPr>
      </w:pPr>
    </w:p>
    <w:sectPr w:rsidR="0000560E" w:rsidRPr="00253B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B109" w14:textId="77777777" w:rsidR="00253BCC" w:rsidRDefault="00253BCC" w:rsidP="00253BCC">
      <w:pPr>
        <w:spacing w:after="0" w:line="240" w:lineRule="auto"/>
      </w:pPr>
      <w:r>
        <w:separator/>
      </w:r>
    </w:p>
  </w:endnote>
  <w:endnote w:type="continuationSeparator" w:id="0">
    <w:p w14:paraId="4E709E2D" w14:textId="77777777" w:rsidR="00253BCC" w:rsidRDefault="00253BCC" w:rsidP="0025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78902"/>
      <w:docPartObj>
        <w:docPartGallery w:val="Page Numbers (Bottom of Page)"/>
        <w:docPartUnique/>
      </w:docPartObj>
    </w:sdtPr>
    <w:sdtContent>
      <w:p w14:paraId="62C85B94" w14:textId="391495EC" w:rsidR="00253BCC" w:rsidRDefault="00253BCC">
        <w:pPr>
          <w:pStyle w:val="Zpat"/>
          <w:jc w:val="right"/>
        </w:pPr>
        <w:r>
          <w:fldChar w:fldCharType="begin"/>
        </w:r>
        <w:r>
          <w:instrText>PAGE   \* MERGEFORMAT</w:instrText>
        </w:r>
        <w:r>
          <w:fldChar w:fldCharType="separate"/>
        </w:r>
        <w:r>
          <w:t>2</w:t>
        </w:r>
        <w:r>
          <w:fldChar w:fldCharType="end"/>
        </w:r>
      </w:p>
    </w:sdtContent>
  </w:sdt>
  <w:p w14:paraId="65A9508C" w14:textId="77777777" w:rsidR="00253BCC" w:rsidRDefault="00253B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C88E3" w14:textId="77777777" w:rsidR="00253BCC" w:rsidRDefault="00253BCC" w:rsidP="00253BCC">
      <w:pPr>
        <w:spacing w:after="0" w:line="240" w:lineRule="auto"/>
      </w:pPr>
      <w:r>
        <w:separator/>
      </w:r>
    </w:p>
  </w:footnote>
  <w:footnote w:type="continuationSeparator" w:id="0">
    <w:p w14:paraId="6ECF478B" w14:textId="77777777" w:rsidR="00253BCC" w:rsidRDefault="00253BCC" w:rsidP="00253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363F"/>
    <w:multiLevelType w:val="hybridMultilevel"/>
    <w:tmpl w:val="AF526EF0"/>
    <w:lvl w:ilvl="0" w:tplc="A2E477FE">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D918A7"/>
    <w:multiLevelType w:val="multilevel"/>
    <w:tmpl w:val="DA6AC0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02283388">
    <w:abstractNumId w:val="0"/>
  </w:num>
  <w:num w:numId="2" w16cid:durableId="2721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0E"/>
    <w:rsid w:val="0000560E"/>
    <w:rsid w:val="00253BCC"/>
    <w:rsid w:val="007E5D71"/>
    <w:rsid w:val="00D73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7FF6"/>
  <w15:chartTrackingRefBased/>
  <w15:docId w15:val="{069B75E0-169D-4319-8DB7-2CBAA0DC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05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05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0560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0560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0560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0560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0560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0560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0560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560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0560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0560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0560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0560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0560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0560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0560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0560E"/>
    <w:rPr>
      <w:rFonts w:eastAsiaTheme="majorEastAsia" w:cstheme="majorBidi"/>
      <w:color w:val="272727" w:themeColor="text1" w:themeTint="D8"/>
    </w:rPr>
  </w:style>
  <w:style w:type="paragraph" w:styleId="Nzev">
    <w:name w:val="Title"/>
    <w:basedOn w:val="Normln"/>
    <w:next w:val="Normln"/>
    <w:link w:val="NzevChar"/>
    <w:uiPriority w:val="10"/>
    <w:qFormat/>
    <w:rsid w:val="00005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0560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0560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0560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0560E"/>
    <w:pPr>
      <w:spacing w:before="160"/>
      <w:jc w:val="center"/>
    </w:pPr>
    <w:rPr>
      <w:i/>
      <w:iCs/>
      <w:color w:val="404040" w:themeColor="text1" w:themeTint="BF"/>
    </w:rPr>
  </w:style>
  <w:style w:type="character" w:customStyle="1" w:styleId="CittChar">
    <w:name w:val="Citát Char"/>
    <w:basedOn w:val="Standardnpsmoodstavce"/>
    <w:link w:val="Citt"/>
    <w:uiPriority w:val="29"/>
    <w:rsid w:val="0000560E"/>
    <w:rPr>
      <w:i/>
      <w:iCs/>
      <w:color w:val="404040" w:themeColor="text1" w:themeTint="BF"/>
    </w:rPr>
  </w:style>
  <w:style w:type="paragraph" w:styleId="Odstavecseseznamem">
    <w:name w:val="List Paragraph"/>
    <w:basedOn w:val="Normln"/>
    <w:uiPriority w:val="34"/>
    <w:qFormat/>
    <w:rsid w:val="0000560E"/>
    <w:pPr>
      <w:ind w:left="720"/>
      <w:contextualSpacing/>
    </w:pPr>
  </w:style>
  <w:style w:type="character" w:styleId="Zdraznnintenzivn">
    <w:name w:val="Intense Emphasis"/>
    <w:basedOn w:val="Standardnpsmoodstavce"/>
    <w:uiPriority w:val="21"/>
    <w:qFormat/>
    <w:rsid w:val="0000560E"/>
    <w:rPr>
      <w:i/>
      <w:iCs/>
      <w:color w:val="0F4761" w:themeColor="accent1" w:themeShade="BF"/>
    </w:rPr>
  </w:style>
  <w:style w:type="paragraph" w:styleId="Vrazncitt">
    <w:name w:val="Intense Quote"/>
    <w:basedOn w:val="Normln"/>
    <w:next w:val="Normln"/>
    <w:link w:val="VrazncittChar"/>
    <w:uiPriority w:val="30"/>
    <w:qFormat/>
    <w:rsid w:val="00005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0560E"/>
    <w:rPr>
      <w:i/>
      <w:iCs/>
      <w:color w:val="0F4761" w:themeColor="accent1" w:themeShade="BF"/>
    </w:rPr>
  </w:style>
  <w:style w:type="character" w:styleId="Odkazintenzivn">
    <w:name w:val="Intense Reference"/>
    <w:basedOn w:val="Standardnpsmoodstavce"/>
    <w:uiPriority w:val="32"/>
    <w:qFormat/>
    <w:rsid w:val="0000560E"/>
    <w:rPr>
      <w:b/>
      <w:bCs/>
      <w:smallCaps/>
      <w:color w:val="0F4761" w:themeColor="accent1" w:themeShade="BF"/>
      <w:spacing w:val="5"/>
    </w:rPr>
  </w:style>
  <w:style w:type="paragraph" w:styleId="Zhlav">
    <w:name w:val="header"/>
    <w:basedOn w:val="Normln"/>
    <w:link w:val="ZhlavChar"/>
    <w:uiPriority w:val="99"/>
    <w:unhideWhenUsed/>
    <w:rsid w:val="00253B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3BCC"/>
  </w:style>
  <w:style w:type="paragraph" w:styleId="Zpat">
    <w:name w:val="footer"/>
    <w:basedOn w:val="Normln"/>
    <w:link w:val="ZpatChar"/>
    <w:uiPriority w:val="99"/>
    <w:unhideWhenUsed/>
    <w:rsid w:val="00253B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697132">
      <w:bodyDiv w:val="1"/>
      <w:marLeft w:val="0"/>
      <w:marRight w:val="0"/>
      <w:marTop w:val="0"/>
      <w:marBottom w:val="0"/>
      <w:divBdr>
        <w:top w:val="none" w:sz="0" w:space="0" w:color="auto"/>
        <w:left w:val="none" w:sz="0" w:space="0" w:color="auto"/>
        <w:bottom w:val="none" w:sz="0" w:space="0" w:color="auto"/>
        <w:right w:val="none" w:sz="0" w:space="0" w:color="auto"/>
      </w:divBdr>
      <w:divsChild>
        <w:div w:id="2083794855">
          <w:marLeft w:val="0"/>
          <w:marRight w:val="0"/>
          <w:marTop w:val="0"/>
          <w:marBottom w:val="0"/>
          <w:divBdr>
            <w:top w:val="none" w:sz="0" w:space="0" w:color="auto"/>
            <w:left w:val="none" w:sz="0" w:space="0" w:color="auto"/>
            <w:bottom w:val="none" w:sz="0" w:space="0" w:color="auto"/>
            <w:right w:val="none" w:sz="0" w:space="0" w:color="auto"/>
          </w:divBdr>
        </w:div>
        <w:div w:id="1080249201">
          <w:marLeft w:val="0"/>
          <w:marRight w:val="0"/>
          <w:marTop w:val="0"/>
          <w:marBottom w:val="0"/>
          <w:divBdr>
            <w:top w:val="none" w:sz="0" w:space="0" w:color="auto"/>
            <w:left w:val="none" w:sz="0" w:space="0" w:color="auto"/>
            <w:bottom w:val="none" w:sz="0" w:space="0" w:color="auto"/>
            <w:right w:val="none" w:sz="0" w:space="0" w:color="auto"/>
          </w:divBdr>
        </w:div>
        <w:div w:id="1146552989">
          <w:marLeft w:val="0"/>
          <w:marRight w:val="0"/>
          <w:marTop w:val="0"/>
          <w:marBottom w:val="0"/>
          <w:divBdr>
            <w:top w:val="none" w:sz="0" w:space="0" w:color="auto"/>
            <w:left w:val="none" w:sz="0" w:space="0" w:color="auto"/>
            <w:bottom w:val="none" w:sz="0" w:space="0" w:color="auto"/>
            <w:right w:val="none" w:sz="0" w:space="0" w:color="auto"/>
          </w:divBdr>
        </w:div>
        <w:div w:id="1199661363">
          <w:marLeft w:val="0"/>
          <w:marRight w:val="0"/>
          <w:marTop w:val="0"/>
          <w:marBottom w:val="0"/>
          <w:divBdr>
            <w:top w:val="none" w:sz="0" w:space="0" w:color="auto"/>
            <w:left w:val="none" w:sz="0" w:space="0" w:color="auto"/>
            <w:bottom w:val="none" w:sz="0" w:space="0" w:color="auto"/>
            <w:right w:val="none" w:sz="0" w:space="0" w:color="auto"/>
          </w:divBdr>
        </w:div>
        <w:div w:id="367141421">
          <w:marLeft w:val="0"/>
          <w:marRight w:val="0"/>
          <w:marTop w:val="0"/>
          <w:marBottom w:val="0"/>
          <w:divBdr>
            <w:top w:val="none" w:sz="0" w:space="0" w:color="auto"/>
            <w:left w:val="none" w:sz="0" w:space="0" w:color="auto"/>
            <w:bottom w:val="none" w:sz="0" w:space="0" w:color="auto"/>
            <w:right w:val="none" w:sz="0" w:space="0" w:color="auto"/>
          </w:divBdr>
        </w:div>
        <w:div w:id="945429916">
          <w:marLeft w:val="0"/>
          <w:marRight w:val="0"/>
          <w:marTop w:val="0"/>
          <w:marBottom w:val="0"/>
          <w:divBdr>
            <w:top w:val="none" w:sz="0" w:space="0" w:color="auto"/>
            <w:left w:val="none" w:sz="0" w:space="0" w:color="auto"/>
            <w:bottom w:val="none" w:sz="0" w:space="0" w:color="auto"/>
            <w:right w:val="none" w:sz="0" w:space="0" w:color="auto"/>
          </w:divBdr>
        </w:div>
        <w:div w:id="1977250366">
          <w:marLeft w:val="0"/>
          <w:marRight w:val="0"/>
          <w:marTop w:val="0"/>
          <w:marBottom w:val="0"/>
          <w:divBdr>
            <w:top w:val="none" w:sz="0" w:space="0" w:color="auto"/>
            <w:left w:val="none" w:sz="0" w:space="0" w:color="auto"/>
            <w:bottom w:val="none" w:sz="0" w:space="0" w:color="auto"/>
            <w:right w:val="none" w:sz="0" w:space="0" w:color="auto"/>
          </w:divBdr>
        </w:div>
        <w:div w:id="1281958448">
          <w:marLeft w:val="0"/>
          <w:marRight w:val="0"/>
          <w:marTop w:val="0"/>
          <w:marBottom w:val="0"/>
          <w:divBdr>
            <w:top w:val="none" w:sz="0" w:space="0" w:color="auto"/>
            <w:left w:val="none" w:sz="0" w:space="0" w:color="auto"/>
            <w:bottom w:val="none" w:sz="0" w:space="0" w:color="auto"/>
            <w:right w:val="none" w:sz="0" w:space="0" w:color="auto"/>
          </w:divBdr>
        </w:div>
        <w:div w:id="359405483">
          <w:marLeft w:val="0"/>
          <w:marRight w:val="0"/>
          <w:marTop w:val="0"/>
          <w:marBottom w:val="0"/>
          <w:divBdr>
            <w:top w:val="none" w:sz="0" w:space="0" w:color="auto"/>
            <w:left w:val="none" w:sz="0" w:space="0" w:color="auto"/>
            <w:bottom w:val="none" w:sz="0" w:space="0" w:color="auto"/>
            <w:right w:val="none" w:sz="0" w:space="0" w:color="auto"/>
          </w:divBdr>
        </w:div>
        <w:div w:id="123935110">
          <w:marLeft w:val="0"/>
          <w:marRight w:val="0"/>
          <w:marTop w:val="0"/>
          <w:marBottom w:val="0"/>
          <w:divBdr>
            <w:top w:val="none" w:sz="0" w:space="0" w:color="auto"/>
            <w:left w:val="none" w:sz="0" w:space="0" w:color="auto"/>
            <w:bottom w:val="none" w:sz="0" w:space="0" w:color="auto"/>
            <w:right w:val="none" w:sz="0" w:space="0" w:color="auto"/>
          </w:divBdr>
        </w:div>
        <w:div w:id="1186870784">
          <w:marLeft w:val="0"/>
          <w:marRight w:val="0"/>
          <w:marTop w:val="0"/>
          <w:marBottom w:val="0"/>
          <w:divBdr>
            <w:top w:val="none" w:sz="0" w:space="0" w:color="auto"/>
            <w:left w:val="none" w:sz="0" w:space="0" w:color="auto"/>
            <w:bottom w:val="none" w:sz="0" w:space="0" w:color="auto"/>
            <w:right w:val="none" w:sz="0" w:space="0" w:color="auto"/>
          </w:divBdr>
        </w:div>
        <w:div w:id="96620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5684</TotalTime>
  <Pages>5</Pages>
  <Words>1383</Words>
  <Characters>8162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Margaritov</dc:creator>
  <cp:keywords/>
  <dc:description/>
  <cp:lastModifiedBy>Georgi Margaritov</cp:lastModifiedBy>
  <cp:revision>1</cp:revision>
  <dcterms:created xsi:type="dcterms:W3CDTF">2024-05-01T18:03:00Z</dcterms:created>
  <dcterms:modified xsi:type="dcterms:W3CDTF">2024-05-06T13:48:00Z</dcterms:modified>
</cp:coreProperties>
</file>