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EC04B" w14:textId="1960865F" w:rsidR="00343620" w:rsidRDefault="00A92ACE" w:rsidP="002E2AE5">
      <w:pPr>
        <w:jc w:val="right"/>
        <w:rPr>
          <w:rFonts w:ascii="Calibri" w:hAnsi="Calibri" w:cs="Calibri"/>
          <w:sz w:val="3"/>
          <w:szCs w:val="3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8130E13" wp14:editId="6CA63421">
            <wp:simplePos x="0" y="0"/>
            <wp:positionH relativeFrom="margin">
              <wp:posOffset>0</wp:posOffset>
            </wp:positionH>
            <wp:positionV relativeFrom="topMargin">
              <wp:posOffset>629962</wp:posOffset>
            </wp:positionV>
            <wp:extent cx="2160000" cy="57600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0AA">
        <w:rPr>
          <w:rFonts w:ascii="Calibri" w:hAnsi="Calibri" w:cs="Calibri"/>
          <w:noProof/>
          <w:sz w:val="3"/>
          <w:szCs w:val="3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75B2D4B2" wp14:editId="08F7D68A">
                <wp:simplePos x="0" y="0"/>
                <wp:positionH relativeFrom="page">
                  <wp:posOffset>4658995</wp:posOffset>
                </wp:positionH>
                <wp:positionV relativeFrom="topMargin">
                  <wp:posOffset>626745</wp:posOffset>
                </wp:positionV>
                <wp:extent cx="2070000" cy="1278000"/>
                <wp:effectExtent l="0" t="0" r="698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000" cy="12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3AF50" w14:textId="3D4AC02F" w:rsidR="00A50B62" w:rsidRDefault="00A77241" w:rsidP="00A92ACE">
                            <w:pPr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7BB9267" wp14:editId="1B23A5FE">
                                  <wp:extent cx="1886585" cy="517614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arcod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6585" cy="517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DE4790" w14:textId="3D689078" w:rsidR="00A50B62" w:rsidRDefault="00A50B62" w:rsidP="00A50B62">
                            <w:pPr>
                              <w:jc w:val="center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DE078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NPU1002292548</w:t>
                            </w:r>
                          </w:p>
                          <w:p w14:paraId="04DDAB30" w14:textId="77777777" w:rsidR="00F0473C" w:rsidRDefault="00F0473C" w:rsidP="00A50B62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2DB458C0" w14:textId="10EF2B7C" w:rsidR="00A92ACE" w:rsidRPr="0064517B" w:rsidRDefault="00694114" w:rsidP="00A92ACE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bookmarkStart w:id="0" w:name="_Hlk133920884"/>
                            <w:r w:rsidRPr="0064517B">
                              <w:rPr>
                                <w:rStyle w:val="Drobnpsmo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NPU-420/19836/2024</w:t>
                            </w:r>
                            <w:bookmarkEnd w:id="0"/>
                          </w:p>
                          <w:p w14:paraId="028806BE" w14:textId="23BBD4C1" w:rsidR="00AA4877" w:rsidRPr="0064517B" w:rsidRDefault="00A92ACE" w:rsidP="0064517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4517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WAM</w:t>
                            </w:r>
                            <w:r w:rsidR="00B46518" w:rsidRPr="0064517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2027H1190004 - 5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2D4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85pt;margin-top:49.35pt;width:163pt;height:100.6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" stroked="f">
                <v:textbox>
                  <w:txbxContent>
                    <w:p w14:paraId="4063AF50" w14:textId="3D4AC02F" w:rsidR="00A50B62" w:rsidRDefault="00A77241" w:rsidP="00A92ACE">
                      <w:pPr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7BB9267" wp14:editId="1B23A5FE">
                            <wp:extent cx="1886585" cy="517614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arcod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6585" cy="517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DE4790" w14:textId="3D689078" w:rsidR="00A50B62" w:rsidRDefault="00A50B62" w:rsidP="00A50B62">
                      <w:pPr>
                        <w:jc w:val="center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DE078D">
                        <w:rPr>
                          <w:rFonts w:ascii="Calibri" w:hAnsi="Calibri" w:cs="Calibri"/>
                          <w:sz w:val="21"/>
                          <w:szCs w:val="21"/>
                        </w:rPr>
                        <w:t>NPU1002292548</w:t>
                      </w:r>
                    </w:p>
                    <w:p w14:paraId="04DDAB30" w14:textId="77777777" w:rsidR="00F0473C" w:rsidRDefault="00F0473C" w:rsidP="00A50B62">
                      <w:pPr>
                        <w:jc w:val="center"/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</w:pPr>
                    </w:p>
                    <w:p w14:paraId="2DB458C0" w14:textId="10EF2B7C" w:rsidR="00A92ACE" w:rsidRPr="0064517B" w:rsidRDefault="00694114" w:rsidP="00A92ACE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</w:pPr>
                      <w:bookmarkStart w:id="1" w:name="_Hlk133920884"/>
                      <w:r w:rsidRPr="0064517B">
                        <w:rPr>
                          <w:rStyle w:val="Drobnpsmo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NPU-420/19836/2024</w:t>
                      </w:r>
                      <w:bookmarkEnd w:id="1"/>
                    </w:p>
                    <w:p w14:paraId="028806BE" w14:textId="23BBD4C1" w:rsidR="00AA4877" w:rsidRPr="0064517B" w:rsidRDefault="00A92ACE" w:rsidP="0064517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4517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WAM</w:t>
                      </w:r>
                      <w:r w:rsidR="00B46518" w:rsidRPr="0064517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2027H1190004 - 5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</w:p>
    <w:p w14:paraId="6BE3F774" w14:textId="68B8356F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239900DF" w14:textId="1440D642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FC33BDC" w14:textId="1EF63872" w:rsidR="004035F6" w:rsidRDefault="004035F6" w:rsidP="002E2AE5">
      <w:pPr>
        <w:jc w:val="right"/>
        <w:rPr>
          <w:rFonts w:ascii="Calibri" w:hAnsi="Calibri" w:cs="Calibri"/>
          <w:sz w:val="3"/>
          <w:szCs w:val="3"/>
        </w:rPr>
      </w:pPr>
    </w:p>
    <w:p w14:paraId="3FDC4063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7F9EEB28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EB04B88" w14:textId="197E689D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1C4E4666" w14:textId="61256F25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1EF6E0E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595DCF00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7EDB0A84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42F60CA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18A10285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73EA79B0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54B38D2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1CF88B6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1BC7F58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76E028D" w14:textId="77777777" w:rsidR="00343620" w:rsidRPr="004035F6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12649BD1" w14:textId="18308171" w:rsidR="00343620" w:rsidRDefault="00343620" w:rsidP="00DE078D">
      <w:pPr>
        <w:tabs>
          <w:tab w:val="left" w:pos="6120"/>
        </w:tabs>
        <w:jc w:val="right"/>
        <w:rPr>
          <w:rFonts w:ascii="Calibri" w:hAnsi="Calibri" w:cs="Calibri"/>
          <w:sz w:val="21"/>
          <w:szCs w:val="21"/>
        </w:rPr>
      </w:pPr>
    </w:p>
    <w:p w14:paraId="17E29C9A" w14:textId="6B9E7D89" w:rsidR="000C5936" w:rsidRDefault="000C5936" w:rsidP="00DE078D">
      <w:pPr>
        <w:tabs>
          <w:tab w:val="left" w:pos="6120"/>
        </w:tabs>
        <w:jc w:val="right"/>
        <w:rPr>
          <w:rFonts w:ascii="Calibri" w:hAnsi="Calibri" w:cs="Calibri"/>
          <w:sz w:val="21"/>
          <w:szCs w:val="21"/>
        </w:rPr>
      </w:pPr>
    </w:p>
    <w:p w14:paraId="3A42D673" w14:textId="3129BFFD" w:rsidR="000C5936" w:rsidRDefault="000C5936" w:rsidP="00DE078D">
      <w:pPr>
        <w:tabs>
          <w:tab w:val="left" w:pos="6120"/>
        </w:tabs>
        <w:jc w:val="right"/>
        <w:rPr>
          <w:rFonts w:ascii="Calibri" w:hAnsi="Calibri" w:cs="Calibri"/>
          <w:sz w:val="21"/>
          <w:szCs w:val="21"/>
        </w:rPr>
      </w:pPr>
    </w:p>
    <w:p w14:paraId="37EC05C4" w14:textId="77777777" w:rsidR="00B46518" w:rsidRDefault="00B46518" w:rsidP="000C5936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0677C1A0" w14:textId="595DC3D2" w:rsidR="00B46518" w:rsidRPr="00B46518" w:rsidRDefault="00B46518" w:rsidP="00B46518">
      <w:pPr>
        <w:pStyle w:val="Nadpis1"/>
        <w:numPr>
          <w:ilvl w:val="0"/>
          <w:numId w:val="2"/>
        </w:num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6518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Dodatek č. </w:t>
      </w: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>5</w:t>
      </w:r>
      <w:r w:rsidRPr="00B46518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ke S</w:t>
      </w:r>
      <w:proofErr w:type="spellStart"/>
      <w:r w:rsidRPr="00B46518">
        <w:rPr>
          <w:rFonts w:asciiTheme="minorHAnsi" w:hAnsiTheme="minorHAnsi" w:cstheme="minorHAnsi"/>
          <w:b/>
          <w:bCs/>
          <w:sz w:val="22"/>
          <w:szCs w:val="22"/>
        </w:rPr>
        <w:t>mlouv</w:t>
      </w:r>
      <w:r w:rsidRPr="00B46518">
        <w:rPr>
          <w:rFonts w:asciiTheme="minorHAnsi" w:hAnsiTheme="minorHAnsi" w:cstheme="minorHAnsi"/>
          <w:b/>
          <w:bCs/>
          <w:sz w:val="22"/>
          <w:szCs w:val="22"/>
          <w:lang w:val="cs-CZ"/>
        </w:rPr>
        <w:t>ě</w:t>
      </w:r>
      <w:proofErr w:type="spellEnd"/>
      <w:r w:rsidRPr="00B46518">
        <w:rPr>
          <w:rFonts w:asciiTheme="minorHAnsi" w:hAnsiTheme="minorHAnsi" w:cstheme="minorHAnsi"/>
          <w:b/>
          <w:bCs/>
          <w:sz w:val="22"/>
          <w:szCs w:val="22"/>
        </w:rPr>
        <w:t xml:space="preserve"> o </w:t>
      </w:r>
      <w:r w:rsidRPr="00B46518">
        <w:rPr>
          <w:rFonts w:asciiTheme="minorHAnsi" w:hAnsiTheme="minorHAnsi" w:cstheme="minorHAnsi"/>
          <w:b/>
          <w:bCs/>
          <w:sz w:val="22"/>
          <w:szCs w:val="22"/>
          <w:lang w:val="cs-CZ"/>
        </w:rPr>
        <w:t>dílo č.</w:t>
      </w:r>
      <w:r w:rsidR="00300AEB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NPÚ-ÚPS Praha/2027H1190004/2019/130</w:t>
      </w:r>
      <w:r w:rsidRPr="00B46518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ze dne</w:t>
      </w:r>
      <w:r w:rsidR="00300AEB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15. 3. 2019</w:t>
      </w:r>
    </w:p>
    <w:p w14:paraId="3B4BCDD3" w14:textId="77777777" w:rsidR="00B46518" w:rsidRPr="00B46518" w:rsidRDefault="00B46518" w:rsidP="00B46518">
      <w:pPr>
        <w:pStyle w:val="Nadpis1"/>
        <w:numPr>
          <w:ilvl w:val="0"/>
          <w:numId w:val="2"/>
        </w:num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6518">
        <w:rPr>
          <w:rFonts w:asciiTheme="minorHAnsi" w:hAnsiTheme="minorHAnsi" w:cstheme="minorHAnsi"/>
          <w:b/>
          <w:bCs/>
          <w:sz w:val="22"/>
          <w:szCs w:val="22"/>
          <w:lang w:val="cs-CZ"/>
        </w:rPr>
        <w:t>NKP Zámek Kynžvart – expozice Kynžvartské daguerrotypie – památky UNESCO</w:t>
      </w:r>
    </w:p>
    <w:p w14:paraId="6623E20E" w14:textId="77777777" w:rsidR="00B46518" w:rsidRPr="00B46518" w:rsidRDefault="00B46518" w:rsidP="00B46518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09A41B17" w14:textId="77777777" w:rsidR="00B46518" w:rsidRPr="00B46518" w:rsidRDefault="00B46518" w:rsidP="00B46518">
      <w:pPr>
        <w:pBdr>
          <w:bottom w:val="single" w:sz="4" w:space="1" w:color="auto"/>
        </w:pBd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B46518">
        <w:rPr>
          <w:rFonts w:asciiTheme="minorHAnsi" w:hAnsiTheme="minorHAnsi" w:cstheme="minorHAnsi"/>
          <w:sz w:val="22"/>
          <w:szCs w:val="22"/>
        </w:rPr>
        <w:t>uzavřený níže uvedeného dne, měsíce a roku podle ustanovení § 1901 zákona č. 89/2012Sb., občanského zákoníku, v platném a účinném znění</w:t>
      </w:r>
    </w:p>
    <w:p w14:paraId="77AFF953" w14:textId="77777777" w:rsidR="00B46518" w:rsidRPr="00B46518" w:rsidRDefault="00B46518" w:rsidP="00B46518">
      <w:pPr>
        <w:pStyle w:val="Nadpis"/>
        <w:jc w:val="both"/>
        <w:rPr>
          <w:rFonts w:asciiTheme="minorHAnsi" w:hAnsiTheme="minorHAnsi" w:cstheme="minorHAnsi"/>
          <w:sz w:val="22"/>
          <w:szCs w:val="22"/>
          <w:u w:val="none"/>
          <w:lang w:val="cs-CZ"/>
        </w:rPr>
      </w:pPr>
    </w:p>
    <w:p w14:paraId="34FCD94B" w14:textId="77777777" w:rsidR="00B46518" w:rsidRPr="00B46518" w:rsidRDefault="00B46518" w:rsidP="00B46518">
      <w:pPr>
        <w:pStyle w:val="Zkladntext21"/>
        <w:ind w:hanging="703"/>
        <w:rPr>
          <w:rFonts w:asciiTheme="minorHAnsi" w:hAnsiTheme="minorHAnsi" w:cstheme="minorHAnsi"/>
          <w:sz w:val="22"/>
          <w:szCs w:val="22"/>
        </w:rPr>
      </w:pPr>
      <w:r w:rsidRPr="00B46518">
        <w:rPr>
          <w:rFonts w:asciiTheme="minorHAnsi" w:hAnsiTheme="minorHAnsi" w:cstheme="minorHAnsi"/>
          <w:b/>
          <w:bCs/>
          <w:sz w:val="22"/>
          <w:szCs w:val="22"/>
        </w:rPr>
        <w:t>Národní památkový ústav, státní příspěvková organizace</w:t>
      </w:r>
    </w:p>
    <w:p w14:paraId="6328DAB3" w14:textId="77777777" w:rsidR="00B46518" w:rsidRPr="00B46518" w:rsidRDefault="00B46518" w:rsidP="00B46518">
      <w:pPr>
        <w:pStyle w:val="Zkladntext21"/>
        <w:ind w:left="0" w:firstLine="0"/>
        <w:rPr>
          <w:rFonts w:asciiTheme="minorHAnsi" w:hAnsiTheme="minorHAnsi" w:cstheme="minorHAnsi"/>
          <w:sz w:val="22"/>
          <w:szCs w:val="22"/>
        </w:rPr>
      </w:pPr>
      <w:r w:rsidRPr="00B46518">
        <w:rPr>
          <w:rFonts w:asciiTheme="minorHAnsi" w:hAnsiTheme="minorHAnsi" w:cstheme="minorHAnsi"/>
          <w:sz w:val="22"/>
          <w:szCs w:val="22"/>
        </w:rPr>
        <w:t>IČO: 75032333, DIČ: CZ75032333</w:t>
      </w:r>
    </w:p>
    <w:p w14:paraId="315AF7AB" w14:textId="77777777" w:rsidR="00B46518" w:rsidRPr="00B46518" w:rsidRDefault="00B46518" w:rsidP="00B46518">
      <w:pPr>
        <w:pStyle w:val="Zkladntext21"/>
        <w:ind w:left="0" w:firstLine="0"/>
        <w:rPr>
          <w:rFonts w:asciiTheme="minorHAnsi" w:hAnsiTheme="minorHAnsi" w:cstheme="minorHAnsi"/>
          <w:sz w:val="22"/>
          <w:szCs w:val="22"/>
        </w:rPr>
      </w:pPr>
      <w:r w:rsidRPr="00B46518">
        <w:rPr>
          <w:rFonts w:asciiTheme="minorHAnsi" w:hAnsiTheme="minorHAnsi" w:cstheme="minorHAnsi"/>
          <w:sz w:val="22"/>
          <w:szCs w:val="22"/>
        </w:rPr>
        <w:t>se sídlem Valdštejnské náměstí 162/3, 118 01 Praha 1 - Malá Strana</w:t>
      </w:r>
    </w:p>
    <w:p w14:paraId="09DC3184" w14:textId="77777777" w:rsidR="00B46518" w:rsidRPr="00B46518" w:rsidRDefault="00B46518" w:rsidP="00B46518">
      <w:pPr>
        <w:pStyle w:val="Zkladntext21"/>
        <w:ind w:left="0" w:firstLine="0"/>
        <w:rPr>
          <w:rFonts w:asciiTheme="minorHAnsi" w:hAnsiTheme="minorHAnsi" w:cstheme="minorHAnsi"/>
          <w:sz w:val="22"/>
          <w:szCs w:val="22"/>
        </w:rPr>
      </w:pPr>
      <w:r w:rsidRPr="00B46518">
        <w:rPr>
          <w:rFonts w:asciiTheme="minorHAnsi" w:hAnsiTheme="minorHAnsi" w:cstheme="minorHAnsi"/>
          <w:bCs/>
          <w:sz w:val="22"/>
          <w:szCs w:val="22"/>
        </w:rPr>
        <w:t xml:space="preserve">zastoupen: Mgr. et Mgr. Petrem </w:t>
      </w:r>
      <w:proofErr w:type="spellStart"/>
      <w:r w:rsidRPr="00B46518">
        <w:rPr>
          <w:rFonts w:asciiTheme="minorHAnsi" w:hAnsiTheme="minorHAnsi" w:cstheme="minorHAnsi"/>
          <w:bCs/>
          <w:sz w:val="22"/>
          <w:szCs w:val="22"/>
        </w:rPr>
        <w:t>Spejchalem</w:t>
      </w:r>
      <w:proofErr w:type="spellEnd"/>
      <w:r w:rsidRPr="00B46518">
        <w:rPr>
          <w:rFonts w:asciiTheme="minorHAnsi" w:hAnsiTheme="minorHAnsi" w:cstheme="minorHAnsi"/>
          <w:bCs/>
          <w:sz w:val="22"/>
          <w:szCs w:val="22"/>
        </w:rPr>
        <w:t>, ředitelem územní památkové správy NPÚ v Praze</w:t>
      </w:r>
    </w:p>
    <w:p w14:paraId="5F6458FD" w14:textId="7A6FA913" w:rsidR="00B46518" w:rsidRPr="00B46518" w:rsidRDefault="00B46518" w:rsidP="00B46518">
      <w:pPr>
        <w:pStyle w:val="Zkladntext21"/>
        <w:ind w:hanging="703"/>
        <w:rPr>
          <w:rFonts w:asciiTheme="minorHAnsi" w:hAnsiTheme="minorHAnsi" w:cstheme="minorHAnsi"/>
          <w:sz w:val="22"/>
          <w:szCs w:val="22"/>
        </w:rPr>
      </w:pPr>
      <w:r w:rsidRPr="00B46518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374988">
        <w:rPr>
          <w:rFonts w:asciiTheme="minorHAnsi" w:hAnsiTheme="minorHAnsi" w:cstheme="minorHAnsi"/>
          <w:sz w:val="22"/>
          <w:szCs w:val="22"/>
        </w:rPr>
        <w:t>XXXX</w:t>
      </w:r>
      <w:r w:rsidRPr="00B4651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7B6B90E" w14:textId="77777777" w:rsidR="00B46518" w:rsidRPr="00B46518" w:rsidRDefault="00B46518" w:rsidP="00B46518">
      <w:pPr>
        <w:pStyle w:val="Zkladntext21"/>
        <w:ind w:left="0" w:firstLine="0"/>
        <w:rPr>
          <w:rFonts w:asciiTheme="minorHAnsi" w:hAnsiTheme="minorHAnsi" w:cstheme="minorHAnsi"/>
          <w:bCs/>
          <w:i/>
          <w:sz w:val="22"/>
          <w:szCs w:val="22"/>
        </w:rPr>
      </w:pPr>
    </w:p>
    <w:p w14:paraId="27E60B14" w14:textId="77777777" w:rsidR="00B46518" w:rsidRPr="00B46518" w:rsidRDefault="00B46518" w:rsidP="00B46518">
      <w:pPr>
        <w:pStyle w:val="Zkladntext21"/>
        <w:ind w:hanging="703"/>
        <w:rPr>
          <w:rFonts w:asciiTheme="minorHAnsi" w:hAnsiTheme="minorHAnsi" w:cstheme="minorHAnsi"/>
          <w:sz w:val="22"/>
          <w:szCs w:val="22"/>
        </w:rPr>
      </w:pPr>
      <w:r w:rsidRPr="00B46518">
        <w:rPr>
          <w:rFonts w:asciiTheme="minorHAnsi" w:hAnsiTheme="minorHAnsi" w:cstheme="minorHAnsi"/>
          <w:b/>
          <w:i/>
          <w:sz w:val="22"/>
          <w:szCs w:val="22"/>
        </w:rPr>
        <w:t>Adresa pro doručování</w:t>
      </w:r>
      <w:r w:rsidRPr="00B46518">
        <w:rPr>
          <w:rFonts w:asciiTheme="minorHAnsi" w:hAnsiTheme="minorHAnsi" w:cstheme="minorHAnsi"/>
          <w:sz w:val="22"/>
          <w:szCs w:val="22"/>
        </w:rPr>
        <w:t>:</w:t>
      </w:r>
    </w:p>
    <w:p w14:paraId="3F43D28F" w14:textId="77777777" w:rsidR="00B46518" w:rsidRPr="00B46518" w:rsidRDefault="00B46518" w:rsidP="00B46518">
      <w:pPr>
        <w:pStyle w:val="Zkladntext21"/>
        <w:ind w:hanging="703"/>
        <w:rPr>
          <w:rFonts w:asciiTheme="minorHAnsi" w:hAnsiTheme="minorHAnsi" w:cstheme="minorHAnsi"/>
          <w:sz w:val="22"/>
          <w:szCs w:val="22"/>
        </w:rPr>
      </w:pPr>
      <w:r w:rsidRPr="00B46518">
        <w:rPr>
          <w:rFonts w:asciiTheme="minorHAnsi" w:hAnsiTheme="minorHAnsi" w:cstheme="minorHAnsi"/>
          <w:sz w:val="22"/>
          <w:szCs w:val="22"/>
        </w:rPr>
        <w:t>Národní památkový ústav, územní památková správa v Praze</w:t>
      </w:r>
    </w:p>
    <w:p w14:paraId="27F19F0D" w14:textId="77777777" w:rsidR="00B46518" w:rsidRPr="00B46518" w:rsidRDefault="00B46518" w:rsidP="00B46518">
      <w:pPr>
        <w:pStyle w:val="Zkladntext21"/>
        <w:ind w:hanging="703"/>
        <w:rPr>
          <w:rFonts w:asciiTheme="minorHAnsi" w:hAnsiTheme="minorHAnsi" w:cstheme="minorHAnsi"/>
          <w:sz w:val="22"/>
          <w:szCs w:val="22"/>
        </w:rPr>
      </w:pPr>
      <w:r w:rsidRPr="00B46518">
        <w:rPr>
          <w:rFonts w:asciiTheme="minorHAnsi" w:hAnsiTheme="minorHAnsi" w:cstheme="minorHAnsi"/>
          <w:sz w:val="22"/>
          <w:szCs w:val="22"/>
        </w:rPr>
        <w:t xml:space="preserve">Adresa: Sabinova 373/5, 130 11 Praha 3 </w:t>
      </w:r>
    </w:p>
    <w:p w14:paraId="7B6F8D29" w14:textId="14314A3C" w:rsidR="00B46518" w:rsidRPr="00B46518" w:rsidRDefault="00B46518" w:rsidP="00B46518">
      <w:pPr>
        <w:pStyle w:val="Zkladntext21"/>
        <w:ind w:hanging="703"/>
        <w:rPr>
          <w:rFonts w:asciiTheme="minorHAnsi" w:hAnsiTheme="minorHAnsi" w:cstheme="minorHAnsi"/>
          <w:sz w:val="22"/>
          <w:szCs w:val="22"/>
        </w:rPr>
      </w:pPr>
      <w:r w:rsidRPr="00B46518">
        <w:rPr>
          <w:rFonts w:asciiTheme="minorHAnsi" w:hAnsiTheme="minorHAnsi" w:cstheme="minorHAnsi"/>
          <w:sz w:val="22"/>
          <w:szCs w:val="22"/>
        </w:rPr>
        <w:t xml:space="preserve">Datová schránka: </w:t>
      </w:r>
      <w:r w:rsidR="00374988">
        <w:rPr>
          <w:rFonts w:asciiTheme="minorHAnsi" w:hAnsiTheme="minorHAnsi" w:cstheme="minorHAnsi"/>
          <w:sz w:val="22"/>
          <w:szCs w:val="22"/>
        </w:rPr>
        <w:t>XXXX</w:t>
      </w:r>
    </w:p>
    <w:p w14:paraId="01875D20" w14:textId="77777777" w:rsidR="00B46518" w:rsidRPr="00B46518" w:rsidRDefault="00B46518" w:rsidP="00B46518">
      <w:pPr>
        <w:pStyle w:val="Zkladntext21"/>
        <w:ind w:left="0" w:firstLine="0"/>
        <w:rPr>
          <w:rFonts w:asciiTheme="minorHAnsi" w:hAnsiTheme="minorHAnsi" w:cstheme="minorHAnsi"/>
          <w:sz w:val="22"/>
          <w:szCs w:val="22"/>
        </w:rPr>
      </w:pPr>
      <w:r w:rsidRPr="00B46518">
        <w:rPr>
          <w:rFonts w:asciiTheme="minorHAnsi" w:eastAsia="MS Mincho" w:hAnsiTheme="minorHAnsi" w:cstheme="minorHAnsi"/>
          <w:sz w:val="22"/>
          <w:szCs w:val="22"/>
        </w:rPr>
        <w:t xml:space="preserve">(dále jen </w:t>
      </w:r>
      <w:r w:rsidRPr="00B46518">
        <w:rPr>
          <w:rFonts w:asciiTheme="minorHAnsi" w:eastAsia="MS Mincho" w:hAnsiTheme="minorHAnsi" w:cstheme="minorHAnsi"/>
          <w:b/>
          <w:bCs/>
          <w:sz w:val="22"/>
          <w:szCs w:val="22"/>
        </w:rPr>
        <w:t>„objednatel“)</w:t>
      </w:r>
    </w:p>
    <w:p w14:paraId="410C5896" w14:textId="77777777" w:rsidR="00B46518" w:rsidRPr="00B46518" w:rsidRDefault="00B46518" w:rsidP="00B46518">
      <w:pPr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</w:p>
    <w:p w14:paraId="11AF42AB" w14:textId="77777777" w:rsidR="00B46518" w:rsidRPr="00B46518" w:rsidRDefault="00B46518" w:rsidP="00B46518">
      <w:pPr>
        <w:jc w:val="both"/>
        <w:rPr>
          <w:rFonts w:asciiTheme="minorHAnsi" w:hAnsiTheme="minorHAnsi" w:cstheme="minorHAnsi"/>
          <w:sz w:val="22"/>
          <w:szCs w:val="22"/>
        </w:rPr>
      </w:pPr>
      <w:r w:rsidRPr="00B46518">
        <w:rPr>
          <w:rFonts w:asciiTheme="minorHAnsi" w:eastAsia="MS Mincho" w:hAnsiTheme="minorHAnsi" w:cstheme="minorHAnsi"/>
          <w:sz w:val="22"/>
          <w:szCs w:val="22"/>
        </w:rPr>
        <w:t>a</w:t>
      </w:r>
    </w:p>
    <w:p w14:paraId="0B9D66B4" w14:textId="77777777" w:rsidR="00B46518" w:rsidRPr="00B46518" w:rsidRDefault="00B46518" w:rsidP="00B46518">
      <w:pPr>
        <w:tabs>
          <w:tab w:val="left" w:pos="1985"/>
        </w:tabs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</w:p>
    <w:p w14:paraId="3079ACEE" w14:textId="77777777" w:rsidR="00B46518" w:rsidRPr="00B46518" w:rsidRDefault="00B46518" w:rsidP="00B46518">
      <w:pPr>
        <w:pStyle w:val="Zkladntex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46518">
        <w:rPr>
          <w:rFonts w:asciiTheme="minorHAnsi" w:hAnsiTheme="minorHAnsi" w:cstheme="minorHAnsi"/>
          <w:b/>
          <w:sz w:val="22"/>
          <w:szCs w:val="22"/>
        </w:rPr>
        <w:t>Ars</w:t>
      </w:r>
      <w:proofErr w:type="spellEnd"/>
      <w:r w:rsidRPr="00B4651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46518">
        <w:rPr>
          <w:rFonts w:asciiTheme="minorHAnsi" w:hAnsiTheme="minorHAnsi" w:cstheme="minorHAnsi"/>
          <w:b/>
          <w:sz w:val="22"/>
          <w:szCs w:val="22"/>
        </w:rPr>
        <w:t>Fabrica</w:t>
      </w:r>
      <w:proofErr w:type="spellEnd"/>
      <w:r w:rsidRPr="00B46518">
        <w:rPr>
          <w:rFonts w:asciiTheme="minorHAnsi" w:hAnsiTheme="minorHAnsi" w:cstheme="minorHAnsi"/>
          <w:b/>
          <w:sz w:val="22"/>
          <w:szCs w:val="22"/>
        </w:rPr>
        <w:t>, s.r.o.</w:t>
      </w:r>
    </w:p>
    <w:p w14:paraId="46EC0060" w14:textId="77777777" w:rsidR="00B46518" w:rsidRPr="00B46518" w:rsidRDefault="00B46518" w:rsidP="00B46518">
      <w:pPr>
        <w:pStyle w:val="Normln0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B46518">
        <w:rPr>
          <w:rFonts w:asciiTheme="minorHAnsi" w:hAnsiTheme="minorHAnsi" w:cstheme="minorHAnsi"/>
          <w:sz w:val="22"/>
          <w:szCs w:val="22"/>
        </w:rPr>
        <w:t>se sídlem: Na Dolinách 8/30, 147 00 Praha 4</w:t>
      </w:r>
    </w:p>
    <w:p w14:paraId="66D73B83" w14:textId="2333DF01" w:rsidR="00B46518" w:rsidRPr="00B46518" w:rsidRDefault="00B46518" w:rsidP="00B46518">
      <w:pPr>
        <w:pStyle w:val="Normln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46518">
        <w:rPr>
          <w:rFonts w:asciiTheme="minorHAnsi" w:hAnsiTheme="minorHAnsi" w:cstheme="minorHAnsi"/>
          <w:sz w:val="22"/>
          <w:szCs w:val="22"/>
        </w:rPr>
        <w:t xml:space="preserve">zastoupený: </w:t>
      </w:r>
      <w:r w:rsidR="00374988">
        <w:rPr>
          <w:rFonts w:asciiTheme="minorHAnsi" w:hAnsiTheme="minorHAnsi" w:cstheme="minorHAnsi"/>
          <w:sz w:val="22"/>
          <w:szCs w:val="22"/>
        </w:rPr>
        <w:t>XXXX</w:t>
      </w:r>
    </w:p>
    <w:p w14:paraId="6A130C38" w14:textId="77777777" w:rsidR="00B46518" w:rsidRPr="00B46518" w:rsidRDefault="00B46518" w:rsidP="00B46518">
      <w:pPr>
        <w:pStyle w:val="Normln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46518">
        <w:rPr>
          <w:rFonts w:asciiTheme="minorHAnsi" w:hAnsiTheme="minorHAnsi" w:cstheme="minorHAnsi"/>
          <w:sz w:val="22"/>
          <w:szCs w:val="22"/>
        </w:rPr>
        <w:t>zapsán v obchodním rejstříku vedeném Krajským soudem v Praze, oddíl C, vložka 85703</w:t>
      </w:r>
    </w:p>
    <w:p w14:paraId="77C8B54E" w14:textId="77777777" w:rsidR="00B46518" w:rsidRPr="00B46518" w:rsidRDefault="00B46518" w:rsidP="00B46518">
      <w:pPr>
        <w:pStyle w:val="Normln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46518">
        <w:rPr>
          <w:rFonts w:asciiTheme="minorHAnsi" w:hAnsiTheme="minorHAnsi" w:cstheme="minorHAnsi"/>
          <w:sz w:val="22"/>
          <w:szCs w:val="22"/>
        </w:rPr>
        <w:t>IČ: 26493225</w:t>
      </w:r>
    </w:p>
    <w:p w14:paraId="69E05FEE" w14:textId="77777777" w:rsidR="00B46518" w:rsidRPr="00B46518" w:rsidRDefault="00B46518" w:rsidP="00B46518">
      <w:pPr>
        <w:pStyle w:val="Normln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46518">
        <w:rPr>
          <w:rFonts w:asciiTheme="minorHAnsi" w:hAnsiTheme="minorHAnsi" w:cstheme="minorHAnsi"/>
          <w:sz w:val="22"/>
          <w:szCs w:val="22"/>
        </w:rPr>
        <w:t xml:space="preserve">DIČ: CZ26493225 </w:t>
      </w:r>
    </w:p>
    <w:p w14:paraId="5FCD0B32" w14:textId="06B40BE4" w:rsidR="00B46518" w:rsidRPr="00B46518" w:rsidRDefault="00B46518" w:rsidP="00B46518">
      <w:pPr>
        <w:pStyle w:val="Normln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46518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374988">
        <w:rPr>
          <w:rFonts w:asciiTheme="minorHAnsi" w:hAnsiTheme="minorHAnsi" w:cstheme="minorHAnsi"/>
          <w:sz w:val="22"/>
          <w:szCs w:val="22"/>
        </w:rPr>
        <w:t>XXXXX</w:t>
      </w:r>
    </w:p>
    <w:p w14:paraId="58335FEB" w14:textId="77777777" w:rsidR="00B46518" w:rsidRPr="00B46518" w:rsidRDefault="00B46518" w:rsidP="00B46518">
      <w:pPr>
        <w:pStyle w:val="Zkladntext"/>
        <w:ind w:left="0" w:firstLine="0"/>
        <w:rPr>
          <w:rFonts w:asciiTheme="minorHAnsi" w:hAnsiTheme="minorHAnsi" w:cstheme="minorHAnsi"/>
          <w:sz w:val="22"/>
          <w:szCs w:val="22"/>
        </w:rPr>
      </w:pPr>
      <w:r w:rsidRPr="00B46518">
        <w:rPr>
          <w:rFonts w:asciiTheme="minorHAnsi" w:hAnsiTheme="minorHAnsi" w:cstheme="minorHAnsi"/>
          <w:sz w:val="22"/>
          <w:szCs w:val="22"/>
        </w:rPr>
        <w:t>(dále jen „</w:t>
      </w:r>
      <w:r w:rsidRPr="00B46518">
        <w:rPr>
          <w:rFonts w:asciiTheme="minorHAnsi" w:hAnsiTheme="minorHAnsi" w:cstheme="minorHAnsi"/>
          <w:b/>
          <w:sz w:val="22"/>
          <w:szCs w:val="22"/>
        </w:rPr>
        <w:t>zhotovitel</w:t>
      </w:r>
      <w:r w:rsidRPr="00B46518">
        <w:rPr>
          <w:rFonts w:asciiTheme="minorHAnsi" w:hAnsiTheme="minorHAnsi" w:cstheme="minorHAnsi"/>
          <w:sz w:val="22"/>
          <w:szCs w:val="22"/>
        </w:rPr>
        <w:t>“)</w:t>
      </w:r>
    </w:p>
    <w:p w14:paraId="45F3A3A5" w14:textId="77777777" w:rsidR="00B46518" w:rsidRPr="00B46518" w:rsidRDefault="00B46518" w:rsidP="00B46518">
      <w:p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572FEBF" w14:textId="77777777" w:rsidR="00B46518" w:rsidRPr="00B46518" w:rsidRDefault="00B46518" w:rsidP="007F264E">
      <w:pPr>
        <w:pStyle w:val="Zkladntext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57A3DA6C" w14:textId="25728409" w:rsidR="00B46518" w:rsidRPr="00B46518" w:rsidRDefault="00B46518" w:rsidP="00B46518">
      <w:pPr>
        <w:numPr>
          <w:ilvl w:val="0"/>
          <w:numId w:val="6"/>
        </w:numPr>
        <w:suppressAutoHyphens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46518">
        <w:rPr>
          <w:rFonts w:asciiTheme="minorHAnsi" w:hAnsiTheme="minorHAnsi" w:cstheme="minorHAnsi"/>
          <w:b/>
          <w:sz w:val="22"/>
          <w:szCs w:val="22"/>
          <w:u w:val="single"/>
        </w:rPr>
        <w:t xml:space="preserve">Předmět </w:t>
      </w:r>
      <w:r w:rsidR="007F264E">
        <w:rPr>
          <w:rFonts w:asciiTheme="minorHAnsi" w:hAnsiTheme="minorHAnsi" w:cstheme="minorHAnsi"/>
          <w:b/>
          <w:sz w:val="22"/>
          <w:szCs w:val="22"/>
          <w:u w:val="single"/>
        </w:rPr>
        <w:t>D</w:t>
      </w:r>
      <w:r w:rsidRPr="00B46518">
        <w:rPr>
          <w:rFonts w:asciiTheme="minorHAnsi" w:hAnsiTheme="minorHAnsi" w:cstheme="minorHAnsi"/>
          <w:b/>
          <w:sz w:val="22"/>
          <w:szCs w:val="22"/>
          <w:u w:val="single"/>
        </w:rPr>
        <w:t>odatku</w:t>
      </w:r>
      <w:r w:rsidR="007F264E">
        <w:rPr>
          <w:rFonts w:asciiTheme="minorHAnsi" w:hAnsiTheme="minorHAnsi" w:cstheme="minorHAnsi"/>
          <w:b/>
          <w:sz w:val="22"/>
          <w:szCs w:val="22"/>
          <w:u w:val="single"/>
        </w:rPr>
        <w:t xml:space="preserve"> č. 5</w:t>
      </w:r>
    </w:p>
    <w:p w14:paraId="43FF56F2" w14:textId="77777777" w:rsidR="00B46518" w:rsidRPr="00B46518" w:rsidRDefault="00B46518" w:rsidP="00B46518">
      <w:pPr>
        <w:ind w:left="856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69E2710" w14:textId="293B4871" w:rsidR="00E1383F" w:rsidRPr="00B46518" w:rsidRDefault="00E1383F" w:rsidP="007F264E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Jedná se o </w:t>
      </w:r>
      <w:r w:rsidR="007F264E">
        <w:rPr>
          <w:rFonts w:asciiTheme="minorHAnsi" w:hAnsiTheme="minorHAnsi" w:cstheme="minorHAnsi"/>
          <w:sz w:val="22"/>
          <w:szCs w:val="22"/>
        </w:rPr>
        <w:t xml:space="preserve">návrh možných změn </w:t>
      </w:r>
      <w:r w:rsidR="00311EE7">
        <w:rPr>
          <w:rFonts w:asciiTheme="minorHAnsi" w:hAnsiTheme="minorHAnsi" w:cstheme="minorHAnsi"/>
          <w:sz w:val="22"/>
          <w:szCs w:val="22"/>
        </w:rPr>
        <w:t xml:space="preserve">v </w:t>
      </w:r>
      <w:r w:rsidRPr="00B46518">
        <w:rPr>
          <w:rFonts w:asciiTheme="minorHAnsi" w:hAnsiTheme="minorHAnsi" w:cstheme="minorHAnsi"/>
          <w:sz w:val="22"/>
          <w:szCs w:val="22"/>
        </w:rPr>
        <w:t>projektové dokumentac</w:t>
      </w:r>
      <w:r w:rsidR="00311EE7">
        <w:rPr>
          <w:rFonts w:asciiTheme="minorHAnsi" w:hAnsiTheme="minorHAnsi" w:cstheme="minorHAnsi"/>
          <w:sz w:val="22"/>
          <w:szCs w:val="22"/>
        </w:rPr>
        <w:t>i</w:t>
      </w:r>
      <w:r w:rsidRPr="00B46518">
        <w:rPr>
          <w:rFonts w:asciiTheme="minorHAnsi" w:hAnsiTheme="minorHAnsi" w:cstheme="minorHAnsi"/>
          <w:sz w:val="22"/>
          <w:szCs w:val="22"/>
        </w:rPr>
        <w:t xml:space="preserve"> (dále jen „PD“) vyvolané požadavky </w:t>
      </w:r>
      <w:r w:rsidR="007F264E">
        <w:rPr>
          <w:rFonts w:asciiTheme="minorHAnsi" w:hAnsiTheme="minorHAnsi" w:cstheme="minorHAnsi"/>
          <w:sz w:val="22"/>
          <w:szCs w:val="22"/>
        </w:rPr>
        <w:t>účastníka programu</w:t>
      </w:r>
      <w:r w:rsidRPr="00B46518">
        <w:rPr>
          <w:rFonts w:asciiTheme="minorHAnsi" w:hAnsiTheme="minorHAnsi" w:cstheme="minorHAnsi"/>
          <w:sz w:val="22"/>
          <w:szCs w:val="22"/>
        </w:rPr>
        <w:t xml:space="preserve"> (N</w:t>
      </w:r>
      <w:r w:rsidR="007F264E">
        <w:rPr>
          <w:rFonts w:asciiTheme="minorHAnsi" w:hAnsiTheme="minorHAnsi" w:cstheme="minorHAnsi"/>
          <w:sz w:val="22"/>
          <w:szCs w:val="22"/>
        </w:rPr>
        <w:t>árodního památkového ústavu</w:t>
      </w:r>
      <w:r w:rsidRPr="00B46518">
        <w:rPr>
          <w:rFonts w:asciiTheme="minorHAnsi" w:hAnsiTheme="minorHAnsi" w:cstheme="minorHAnsi"/>
          <w:sz w:val="22"/>
          <w:szCs w:val="22"/>
        </w:rPr>
        <w:t>)</w:t>
      </w:r>
      <w:r w:rsidR="00311EE7">
        <w:rPr>
          <w:rFonts w:asciiTheme="minorHAnsi" w:hAnsiTheme="minorHAnsi" w:cstheme="minorHAnsi"/>
          <w:sz w:val="22"/>
          <w:szCs w:val="22"/>
        </w:rPr>
        <w:t xml:space="preserve"> na případnou komplexní aktualizaci Expozice</w:t>
      </w:r>
      <w:r w:rsidRPr="00B46518">
        <w:rPr>
          <w:rFonts w:asciiTheme="minorHAnsi" w:hAnsiTheme="minorHAnsi" w:cstheme="minorHAnsi"/>
          <w:sz w:val="22"/>
          <w:szCs w:val="22"/>
        </w:rPr>
        <w:t xml:space="preserve"> v rámci akce financované z dotačního podprogramu SMVS č. 134V131000122 s názvem </w:t>
      </w:r>
      <w:r w:rsidRPr="00B46518">
        <w:rPr>
          <w:rFonts w:asciiTheme="minorHAnsi" w:hAnsiTheme="minorHAnsi" w:cstheme="minorHAnsi"/>
          <w:b/>
          <w:sz w:val="22"/>
          <w:szCs w:val="22"/>
        </w:rPr>
        <w:t xml:space="preserve">„NPÚ, SZ </w:t>
      </w:r>
      <w:proofErr w:type="gramStart"/>
      <w:r w:rsidRPr="00B46518">
        <w:rPr>
          <w:rFonts w:asciiTheme="minorHAnsi" w:hAnsiTheme="minorHAnsi" w:cstheme="minorHAnsi"/>
          <w:b/>
          <w:sz w:val="22"/>
          <w:szCs w:val="22"/>
        </w:rPr>
        <w:t>Kynžvart - Kynžvartská</w:t>
      </w:r>
      <w:proofErr w:type="gramEnd"/>
      <w:r w:rsidRPr="00B46518">
        <w:rPr>
          <w:rFonts w:asciiTheme="minorHAnsi" w:hAnsiTheme="minorHAnsi" w:cstheme="minorHAnsi"/>
          <w:b/>
          <w:sz w:val="22"/>
          <w:szCs w:val="22"/>
        </w:rPr>
        <w:t xml:space="preserve"> daguerrotypie, památka UNESCO</w:t>
      </w:r>
      <w:r w:rsidRPr="00B46518">
        <w:rPr>
          <w:rFonts w:asciiTheme="minorHAnsi" w:hAnsiTheme="minorHAnsi" w:cstheme="minorHAnsi"/>
          <w:b/>
          <w:bCs/>
          <w:sz w:val="22"/>
          <w:szCs w:val="22"/>
        </w:rPr>
        <w:t>“.</w:t>
      </w:r>
    </w:p>
    <w:p w14:paraId="4A0D8383" w14:textId="77777777" w:rsidR="007F264E" w:rsidRDefault="00B46518" w:rsidP="007F264E">
      <w:pPr>
        <w:autoSpaceDE w:val="0"/>
        <w:autoSpaceDN w:val="0"/>
        <w:adjustRightInd w:val="0"/>
        <w:jc w:val="both"/>
        <w:rPr>
          <w:rFonts w:ascii="CIDFont+F1" w:hAnsi="CIDFont+F1" w:cs="CIDFont+F1"/>
          <w:sz w:val="22"/>
          <w:szCs w:val="22"/>
        </w:rPr>
      </w:pPr>
      <w:r w:rsidRPr="00B46518">
        <w:rPr>
          <w:rFonts w:asciiTheme="minorHAnsi" w:hAnsiTheme="minorHAnsi" w:cstheme="minorHAnsi"/>
          <w:sz w:val="22"/>
          <w:szCs w:val="22"/>
        </w:rPr>
        <w:t>Předmětem tohoto dodatku j</w:t>
      </w:r>
      <w:r w:rsidR="007F264E">
        <w:rPr>
          <w:rFonts w:asciiTheme="minorHAnsi" w:hAnsiTheme="minorHAnsi" w:cstheme="minorHAnsi"/>
          <w:sz w:val="22"/>
          <w:szCs w:val="22"/>
        </w:rPr>
        <w:t>e</w:t>
      </w:r>
      <w:r w:rsidR="00E1383F">
        <w:rPr>
          <w:rFonts w:asciiTheme="minorHAnsi" w:hAnsiTheme="minorHAnsi" w:cstheme="minorHAnsi"/>
          <w:sz w:val="22"/>
          <w:szCs w:val="22"/>
        </w:rPr>
        <w:t xml:space="preserve"> aktualizac</w:t>
      </w:r>
      <w:r w:rsidR="007F264E">
        <w:rPr>
          <w:rFonts w:asciiTheme="minorHAnsi" w:hAnsiTheme="minorHAnsi" w:cstheme="minorHAnsi"/>
          <w:sz w:val="22"/>
          <w:szCs w:val="22"/>
        </w:rPr>
        <w:t>e</w:t>
      </w:r>
      <w:r w:rsidR="00E1383F">
        <w:rPr>
          <w:rFonts w:asciiTheme="minorHAnsi" w:hAnsiTheme="minorHAnsi" w:cstheme="minorHAnsi"/>
          <w:sz w:val="22"/>
          <w:szCs w:val="22"/>
        </w:rPr>
        <w:t xml:space="preserve"> projektové dokumentace návrhu stavby (DNS) expozice Kynžvartské daguerrotypie</w:t>
      </w:r>
      <w:r w:rsidR="007F264E">
        <w:rPr>
          <w:rFonts w:asciiTheme="minorHAnsi" w:hAnsiTheme="minorHAnsi" w:cstheme="minorHAnsi"/>
          <w:sz w:val="22"/>
          <w:szCs w:val="22"/>
        </w:rPr>
        <w:t xml:space="preserve"> s ohledem na přihlédnutí k nejnovějším trendům ve výstavnictví</w:t>
      </w:r>
      <w:r w:rsidR="00E1383F">
        <w:rPr>
          <w:rFonts w:asciiTheme="minorHAnsi" w:hAnsiTheme="minorHAnsi" w:cstheme="minorHAnsi"/>
          <w:sz w:val="22"/>
          <w:szCs w:val="22"/>
        </w:rPr>
        <w:t xml:space="preserve">. </w:t>
      </w:r>
      <w:r w:rsidR="007F264E">
        <w:rPr>
          <w:rFonts w:asciiTheme="minorHAnsi" w:hAnsiTheme="minorHAnsi" w:cstheme="minorHAnsi"/>
          <w:sz w:val="22"/>
          <w:szCs w:val="22"/>
        </w:rPr>
        <w:t>Obsahem</w:t>
      </w:r>
      <w:r w:rsidR="00E1383F">
        <w:rPr>
          <w:rFonts w:asciiTheme="minorHAnsi" w:hAnsiTheme="minorHAnsi" w:cstheme="minorHAnsi"/>
          <w:sz w:val="22"/>
          <w:szCs w:val="22"/>
        </w:rPr>
        <w:t xml:space="preserve"> je kromě jiného např. </w:t>
      </w:r>
      <w:r w:rsidR="00E1383F">
        <w:rPr>
          <w:rFonts w:ascii="CIDFont+F1" w:hAnsi="CIDFont+F1" w:cs="CIDFont+F1"/>
          <w:sz w:val="22"/>
          <w:szCs w:val="22"/>
        </w:rPr>
        <w:t>prověření navrženého barevného a prostorového řešení expozice a souvisejících expozičních prvků v rámci jejího výtvarného a prostorového řešení formou dílčích úprav (portály, oddělující jednotlivé</w:t>
      </w:r>
      <w:r w:rsidR="007F264E">
        <w:rPr>
          <w:rFonts w:ascii="CIDFont+F1" w:hAnsi="CIDFont+F1" w:cs="CIDFont+F1"/>
          <w:sz w:val="22"/>
          <w:szCs w:val="22"/>
        </w:rPr>
        <w:t xml:space="preserve"> </w:t>
      </w:r>
      <w:r w:rsidR="00E1383F">
        <w:rPr>
          <w:rFonts w:ascii="CIDFont+F1" w:hAnsi="CIDFont+F1" w:cs="CIDFont+F1"/>
          <w:sz w:val="22"/>
          <w:szCs w:val="22"/>
        </w:rPr>
        <w:t xml:space="preserve">části expozice, </w:t>
      </w:r>
      <w:proofErr w:type="spellStart"/>
      <w:r w:rsidR="00E1383F">
        <w:rPr>
          <w:rFonts w:ascii="CIDFont+F1" w:hAnsi="CIDFont+F1" w:cs="CIDFont+F1"/>
          <w:sz w:val="22"/>
          <w:szCs w:val="22"/>
        </w:rPr>
        <w:t>designově</w:t>
      </w:r>
      <w:proofErr w:type="spellEnd"/>
      <w:r w:rsidR="00E1383F">
        <w:rPr>
          <w:rFonts w:ascii="CIDFont+F1" w:hAnsi="CIDFont+F1" w:cs="CIDFont+F1"/>
          <w:sz w:val="22"/>
          <w:szCs w:val="22"/>
        </w:rPr>
        <w:t xml:space="preserve"> či graficky související prvky, barevnost a materiál podlahy). </w:t>
      </w:r>
    </w:p>
    <w:p w14:paraId="5855D51E" w14:textId="22E53146" w:rsidR="00B46518" w:rsidRDefault="00E1383F" w:rsidP="007F26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IDFont+F1" w:hAnsi="CIDFont+F1" w:cs="CIDFont+F1"/>
          <w:sz w:val="22"/>
          <w:szCs w:val="22"/>
        </w:rPr>
        <w:lastRenderedPageBreak/>
        <w:t xml:space="preserve">Součástí </w:t>
      </w:r>
      <w:r w:rsidR="007F264E">
        <w:rPr>
          <w:rFonts w:ascii="CIDFont+F1" w:hAnsi="CIDFont+F1" w:cs="CIDFont+F1"/>
          <w:sz w:val="22"/>
          <w:szCs w:val="22"/>
        </w:rPr>
        <w:t xml:space="preserve">smluvního závazku </w:t>
      </w:r>
      <w:r>
        <w:rPr>
          <w:rFonts w:ascii="CIDFont+F1" w:hAnsi="CIDFont+F1" w:cs="CIDFont+F1"/>
          <w:sz w:val="22"/>
          <w:szCs w:val="22"/>
        </w:rPr>
        <w:t xml:space="preserve">je </w:t>
      </w:r>
      <w:r w:rsidR="007F264E">
        <w:rPr>
          <w:rFonts w:ascii="CIDFont+F1" w:hAnsi="CIDFont+F1" w:cs="CIDFont+F1"/>
          <w:sz w:val="22"/>
          <w:szCs w:val="22"/>
        </w:rPr>
        <w:t xml:space="preserve">též </w:t>
      </w:r>
      <w:r>
        <w:rPr>
          <w:rFonts w:ascii="CIDFont+F1" w:hAnsi="CIDFont+F1" w:cs="CIDFont+F1"/>
          <w:sz w:val="22"/>
          <w:szCs w:val="22"/>
        </w:rPr>
        <w:t xml:space="preserve">jedna konzultace alternativního řešení v rozpracovanosti na </w:t>
      </w:r>
      <w:r w:rsidR="007F264E">
        <w:rPr>
          <w:rFonts w:ascii="CIDFont+F1" w:hAnsi="CIDFont+F1" w:cs="CIDFont+F1"/>
          <w:sz w:val="22"/>
          <w:szCs w:val="22"/>
        </w:rPr>
        <w:t>generálním ředitelství</w:t>
      </w:r>
      <w:r>
        <w:rPr>
          <w:rFonts w:ascii="CIDFont+F1" w:hAnsi="CIDFont+F1" w:cs="CIDFont+F1"/>
          <w:sz w:val="22"/>
          <w:szCs w:val="22"/>
        </w:rPr>
        <w:t xml:space="preserve"> </w:t>
      </w:r>
      <w:r w:rsidR="007F264E">
        <w:rPr>
          <w:rFonts w:ascii="CIDFont+F1" w:hAnsi="CIDFont+F1" w:cs="CIDFont+F1"/>
          <w:sz w:val="22"/>
          <w:szCs w:val="22"/>
        </w:rPr>
        <w:t>Národního památkového ústavu.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2D15C3" w14:textId="77777777" w:rsidR="007F264E" w:rsidRPr="00B46518" w:rsidRDefault="007F264E" w:rsidP="007F26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DDC666" w14:textId="77777777" w:rsidR="00B46518" w:rsidRPr="00B46518" w:rsidRDefault="00B46518" w:rsidP="007F264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11237A" w14:textId="0CFDB06F" w:rsidR="00B46518" w:rsidRPr="00B46518" w:rsidRDefault="00B46518" w:rsidP="007F264E">
      <w:pPr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46518">
        <w:rPr>
          <w:rFonts w:asciiTheme="minorHAnsi" w:hAnsiTheme="minorHAnsi" w:cstheme="minorHAnsi"/>
          <w:b/>
          <w:sz w:val="22"/>
          <w:szCs w:val="22"/>
          <w:u w:val="single"/>
        </w:rPr>
        <w:t xml:space="preserve">Specifikace předmětu </w:t>
      </w:r>
      <w:r w:rsidR="007F264E">
        <w:rPr>
          <w:rFonts w:asciiTheme="minorHAnsi" w:hAnsiTheme="minorHAnsi" w:cstheme="minorHAnsi"/>
          <w:b/>
          <w:sz w:val="22"/>
          <w:szCs w:val="22"/>
          <w:u w:val="single"/>
        </w:rPr>
        <w:t>D</w:t>
      </w:r>
      <w:r w:rsidRPr="00B46518">
        <w:rPr>
          <w:rFonts w:asciiTheme="minorHAnsi" w:hAnsiTheme="minorHAnsi" w:cstheme="minorHAnsi"/>
          <w:b/>
          <w:sz w:val="22"/>
          <w:szCs w:val="22"/>
          <w:u w:val="single"/>
        </w:rPr>
        <w:t xml:space="preserve">odatku č. </w:t>
      </w:r>
      <w:r w:rsidR="007F264E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</w:p>
    <w:p w14:paraId="6E8AD2DD" w14:textId="77777777" w:rsidR="00B46518" w:rsidRPr="00B46518" w:rsidRDefault="00B46518" w:rsidP="007F264E">
      <w:pPr>
        <w:ind w:left="85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EC8566E" w14:textId="77777777" w:rsidR="00B46518" w:rsidRPr="00B46518" w:rsidRDefault="00B46518" w:rsidP="007F264E">
      <w:pPr>
        <w:jc w:val="both"/>
        <w:rPr>
          <w:rFonts w:asciiTheme="minorHAnsi" w:hAnsiTheme="minorHAnsi" w:cstheme="minorHAnsi"/>
          <w:sz w:val="22"/>
          <w:szCs w:val="22"/>
        </w:rPr>
      </w:pPr>
      <w:r w:rsidRPr="00B46518">
        <w:rPr>
          <w:rFonts w:asciiTheme="minorHAnsi" w:hAnsiTheme="minorHAnsi" w:cstheme="minorHAnsi"/>
          <w:sz w:val="22"/>
          <w:szCs w:val="22"/>
        </w:rPr>
        <w:t xml:space="preserve">Objednatel uzavírá tento dodatek v souladu s ustanovením odst. 4.3. smlouvy a na základě zjištění nových skutečností po zahájení přípravných stavebních prací započatých po předání staveniště k 1. 12. 2022. </w:t>
      </w:r>
    </w:p>
    <w:p w14:paraId="46A89466" w14:textId="77777777" w:rsidR="00B46518" w:rsidRPr="00B46518" w:rsidRDefault="00B46518" w:rsidP="007F264E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46518">
        <w:rPr>
          <w:rFonts w:asciiTheme="minorHAnsi" w:hAnsiTheme="minorHAnsi" w:cstheme="minorHAnsi"/>
          <w:sz w:val="22"/>
          <w:szCs w:val="22"/>
        </w:rPr>
        <w:t>Předmětem změn projektové dokumentace vyvolaných požadavky investora je:</w:t>
      </w:r>
    </w:p>
    <w:p w14:paraId="4C51F01C" w14:textId="77777777" w:rsidR="00B46518" w:rsidRPr="00B46518" w:rsidRDefault="00B46518" w:rsidP="007F264E">
      <w:pPr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B46518">
        <w:rPr>
          <w:rFonts w:asciiTheme="minorHAnsi" w:hAnsiTheme="minorHAnsi" w:cstheme="minorHAnsi"/>
          <w:sz w:val="22"/>
          <w:szCs w:val="22"/>
        </w:rPr>
        <w:t>Navýšení kapacity tepelných čerpadel s ohledem na změnu vytápění v části expozice, úprava a doplnění technologického řešení – napojení teplovodního okruhu na půdě.</w:t>
      </w:r>
    </w:p>
    <w:p w14:paraId="7E7540F4" w14:textId="77777777" w:rsidR="00B46518" w:rsidRPr="00B46518" w:rsidRDefault="00B46518" w:rsidP="007F264E">
      <w:pPr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B46518">
        <w:rPr>
          <w:rFonts w:asciiTheme="minorHAnsi" w:hAnsiTheme="minorHAnsi" w:cstheme="minorHAnsi"/>
          <w:sz w:val="22"/>
          <w:szCs w:val="22"/>
        </w:rPr>
        <w:t>Změna typu radiátorů z elektrických přímotopů na teplovodní v hlavní místnosti expozice (dimenzování, trasy kanálků rozvodů topného média v souvrství podlahy a ve stěnách)</w:t>
      </w:r>
    </w:p>
    <w:p w14:paraId="7349C839" w14:textId="77777777" w:rsidR="00B46518" w:rsidRPr="00B46518" w:rsidRDefault="00B46518" w:rsidP="007F264E">
      <w:pPr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B46518">
        <w:rPr>
          <w:rFonts w:asciiTheme="minorHAnsi" w:hAnsiTheme="minorHAnsi" w:cstheme="minorHAnsi"/>
          <w:sz w:val="22"/>
          <w:szCs w:val="22"/>
        </w:rPr>
        <w:t>Úprava kontrolního rozpočtu a výkazu výměr pro části 1 a 2.</w:t>
      </w:r>
    </w:p>
    <w:p w14:paraId="70932F03" w14:textId="77777777" w:rsidR="00B46518" w:rsidRPr="00B46518" w:rsidRDefault="00B46518" w:rsidP="007F264E">
      <w:pPr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B46518">
        <w:rPr>
          <w:rFonts w:asciiTheme="minorHAnsi" w:hAnsiTheme="minorHAnsi" w:cstheme="minorHAnsi"/>
          <w:sz w:val="22"/>
          <w:szCs w:val="22"/>
        </w:rPr>
        <w:t>Úprava kontrolního rozpočtu a výkazu výměr v souvislosti s úpravou části PBŘ.</w:t>
      </w:r>
    </w:p>
    <w:p w14:paraId="597F6D1D" w14:textId="77777777" w:rsidR="00B46518" w:rsidRPr="00B46518" w:rsidRDefault="00B46518" w:rsidP="007F264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89E873" w14:textId="77777777" w:rsidR="00B46518" w:rsidRPr="00B46518" w:rsidRDefault="00B46518" w:rsidP="007F264E">
      <w:pPr>
        <w:pStyle w:val="Default"/>
        <w:ind w:left="56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6518">
        <w:rPr>
          <w:rFonts w:asciiTheme="minorHAnsi" w:hAnsiTheme="minorHAnsi" w:cstheme="minorHAnsi"/>
          <w:b/>
          <w:bCs/>
          <w:sz w:val="22"/>
          <w:szCs w:val="22"/>
          <w:u w:val="single"/>
        </w:rPr>
        <w:t>III. Doba a místo plnění</w:t>
      </w:r>
    </w:p>
    <w:p w14:paraId="2DA7415F" w14:textId="77777777" w:rsidR="00B46518" w:rsidRPr="00B46518" w:rsidRDefault="00B46518" w:rsidP="007F264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8398D5" w14:textId="77777777" w:rsidR="00B46518" w:rsidRPr="00B46518" w:rsidRDefault="00B46518" w:rsidP="007F264E">
      <w:pPr>
        <w:jc w:val="both"/>
        <w:rPr>
          <w:rFonts w:asciiTheme="minorHAnsi" w:hAnsiTheme="minorHAnsi" w:cstheme="minorHAnsi"/>
          <w:sz w:val="22"/>
          <w:szCs w:val="22"/>
        </w:rPr>
      </w:pPr>
      <w:r w:rsidRPr="00B46518">
        <w:rPr>
          <w:rFonts w:asciiTheme="minorHAnsi" w:hAnsiTheme="minorHAnsi" w:cstheme="minorHAnsi"/>
          <w:sz w:val="22"/>
          <w:szCs w:val="22"/>
        </w:rPr>
        <w:t>V odst. č. III. „Doba a místo plnění“ se v čl. 3.1. mění text smlouvy takto:</w:t>
      </w:r>
    </w:p>
    <w:p w14:paraId="316D633F" w14:textId="671782FD" w:rsidR="00B46518" w:rsidRPr="00E1383F" w:rsidRDefault="00B46518" w:rsidP="007F264E">
      <w:pPr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B46518">
        <w:rPr>
          <w:rFonts w:asciiTheme="minorHAnsi" w:hAnsiTheme="minorHAnsi" w:cstheme="minorHAnsi"/>
          <w:sz w:val="22"/>
          <w:szCs w:val="22"/>
        </w:rPr>
        <w:t xml:space="preserve">Lhůta protokolárního předání PD včetně rozšíření PD uvedené v odst. II. „Specifikace předmětu Dodatku č.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B46518">
        <w:rPr>
          <w:rFonts w:asciiTheme="minorHAnsi" w:hAnsiTheme="minorHAnsi" w:cstheme="minorHAnsi"/>
          <w:sz w:val="22"/>
          <w:szCs w:val="22"/>
        </w:rPr>
        <w:t xml:space="preserve">“ se stanovuje po dohodě se zhotovitelem PD na </w:t>
      </w:r>
      <w:r w:rsidR="00942A2D">
        <w:rPr>
          <w:rFonts w:asciiTheme="minorHAnsi" w:hAnsiTheme="minorHAnsi" w:cstheme="minorHAnsi"/>
          <w:sz w:val="22"/>
          <w:szCs w:val="22"/>
        </w:rPr>
        <w:t xml:space="preserve">2 měsíce </w:t>
      </w:r>
      <w:r w:rsidRPr="00B46518">
        <w:rPr>
          <w:rFonts w:asciiTheme="minorHAnsi" w:hAnsiTheme="minorHAnsi" w:cstheme="minorHAnsi"/>
          <w:sz w:val="22"/>
          <w:szCs w:val="22"/>
        </w:rPr>
        <w:t xml:space="preserve">po nabytí platnosti (podpisu tohoto Dodatku č. </w:t>
      </w:r>
      <w:r w:rsidR="00942A2D">
        <w:rPr>
          <w:rFonts w:asciiTheme="minorHAnsi" w:hAnsiTheme="minorHAnsi" w:cstheme="minorHAnsi"/>
          <w:sz w:val="22"/>
          <w:szCs w:val="22"/>
        </w:rPr>
        <w:t>5</w:t>
      </w:r>
      <w:r w:rsidRPr="00B46518">
        <w:rPr>
          <w:rFonts w:asciiTheme="minorHAnsi" w:hAnsiTheme="minorHAnsi" w:cstheme="minorHAnsi"/>
          <w:sz w:val="22"/>
          <w:szCs w:val="22"/>
        </w:rPr>
        <w:t>), nejpozději však do 3</w:t>
      </w:r>
      <w:r w:rsidR="00E1383F">
        <w:rPr>
          <w:rFonts w:asciiTheme="minorHAnsi" w:hAnsiTheme="minorHAnsi" w:cstheme="minorHAnsi"/>
          <w:sz w:val="22"/>
          <w:szCs w:val="22"/>
        </w:rPr>
        <w:t>0</w:t>
      </w:r>
      <w:r w:rsidRPr="00B46518">
        <w:rPr>
          <w:rFonts w:asciiTheme="minorHAnsi" w:hAnsiTheme="minorHAnsi" w:cstheme="minorHAnsi"/>
          <w:sz w:val="22"/>
          <w:szCs w:val="22"/>
        </w:rPr>
        <w:t xml:space="preserve">. </w:t>
      </w:r>
      <w:r w:rsidR="00E1383F">
        <w:rPr>
          <w:rFonts w:asciiTheme="minorHAnsi" w:hAnsiTheme="minorHAnsi" w:cstheme="minorHAnsi"/>
          <w:sz w:val="22"/>
          <w:szCs w:val="22"/>
        </w:rPr>
        <w:t>6</w:t>
      </w:r>
      <w:r w:rsidRPr="00B46518">
        <w:rPr>
          <w:rFonts w:asciiTheme="minorHAnsi" w:hAnsiTheme="minorHAnsi" w:cstheme="minorHAnsi"/>
          <w:sz w:val="22"/>
          <w:szCs w:val="22"/>
        </w:rPr>
        <w:t>. 202</w:t>
      </w:r>
      <w:r w:rsidR="00E1383F">
        <w:rPr>
          <w:rFonts w:asciiTheme="minorHAnsi" w:hAnsiTheme="minorHAnsi" w:cstheme="minorHAnsi"/>
          <w:sz w:val="22"/>
          <w:szCs w:val="22"/>
        </w:rPr>
        <w:t>4</w:t>
      </w:r>
      <w:r w:rsidRPr="00B46518">
        <w:rPr>
          <w:rFonts w:asciiTheme="minorHAnsi" w:hAnsiTheme="minorHAnsi" w:cstheme="minorHAnsi"/>
          <w:sz w:val="22"/>
          <w:szCs w:val="22"/>
        </w:rPr>
        <w:t>)</w:t>
      </w:r>
      <w:r w:rsidR="00E1383F">
        <w:rPr>
          <w:rFonts w:asciiTheme="minorHAnsi" w:hAnsiTheme="minorHAnsi" w:cstheme="minorHAnsi"/>
          <w:sz w:val="22"/>
          <w:szCs w:val="22"/>
        </w:rPr>
        <w:t>.</w:t>
      </w:r>
    </w:p>
    <w:p w14:paraId="4C852494" w14:textId="77777777" w:rsidR="00B46518" w:rsidRPr="00B46518" w:rsidRDefault="00B46518" w:rsidP="007F264E">
      <w:pPr>
        <w:ind w:left="496"/>
        <w:jc w:val="both"/>
        <w:rPr>
          <w:rFonts w:asciiTheme="minorHAnsi" w:hAnsiTheme="minorHAnsi" w:cstheme="minorHAnsi"/>
          <w:sz w:val="22"/>
          <w:szCs w:val="22"/>
        </w:rPr>
      </w:pPr>
      <w:r w:rsidRPr="00B4651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D9208D" w14:textId="77777777" w:rsidR="00B46518" w:rsidRPr="00B46518" w:rsidRDefault="00B46518" w:rsidP="007F264E">
      <w:pPr>
        <w:pStyle w:val="Default"/>
        <w:ind w:left="56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6C29271" w14:textId="77777777" w:rsidR="00B46518" w:rsidRPr="00B46518" w:rsidRDefault="00B46518" w:rsidP="007F264E">
      <w:pPr>
        <w:pStyle w:val="Default"/>
        <w:ind w:left="56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6518">
        <w:rPr>
          <w:rFonts w:asciiTheme="minorHAnsi" w:hAnsiTheme="minorHAnsi" w:cstheme="minorHAnsi"/>
          <w:b/>
          <w:bCs/>
          <w:sz w:val="22"/>
          <w:szCs w:val="22"/>
          <w:u w:val="single"/>
        </w:rPr>
        <w:t>IV. Cena a platební podmínky</w:t>
      </w:r>
    </w:p>
    <w:p w14:paraId="5178F55B" w14:textId="77777777" w:rsidR="00B46518" w:rsidRPr="00B46518" w:rsidRDefault="00B46518" w:rsidP="007F264E">
      <w:pPr>
        <w:pStyle w:val="Default"/>
        <w:ind w:left="56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8698B03" w14:textId="34200819" w:rsidR="00B46518" w:rsidRPr="00B46518" w:rsidRDefault="00B46518" w:rsidP="007F264E">
      <w:pPr>
        <w:pStyle w:val="Default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46518">
        <w:rPr>
          <w:rFonts w:asciiTheme="minorHAnsi" w:hAnsiTheme="minorHAnsi" w:cstheme="minorHAnsi"/>
          <w:bCs/>
          <w:sz w:val="22"/>
          <w:szCs w:val="22"/>
        </w:rPr>
        <w:t xml:space="preserve">Podkladem pro stanovení ceny je cenová nabídka </w:t>
      </w:r>
      <w:r w:rsidRPr="00B46518">
        <w:rPr>
          <w:rFonts w:asciiTheme="minorHAnsi" w:hAnsiTheme="minorHAnsi" w:cstheme="minorHAnsi"/>
          <w:sz w:val="22"/>
          <w:szCs w:val="22"/>
        </w:rPr>
        <w:t>č. 29.202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B46518">
        <w:rPr>
          <w:rFonts w:asciiTheme="minorHAnsi" w:hAnsiTheme="minorHAnsi" w:cstheme="minorHAnsi"/>
          <w:sz w:val="22"/>
          <w:szCs w:val="22"/>
        </w:rPr>
        <w:t xml:space="preserve"> ze dne </w:t>
      </w:r>
      <w:r>
        <w:rPr>
          <w:rFonts w:asciiTheme="minorHAnsi" w:hAnsiTheme="minorHAnsi" w:cstheme="minorHAnsi"/>
          <w:sz w:val="22"/>
          <w:szCs w:val="22"/>
        </w:rPr>
        <w:t>17</w:t>
      </w:r>
      <w:r w:rsidRPr="00B46518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B46518">
        <w:rPr>
          <w:rFonts w:asciiTheme="minorHAnsi" w:hAnsiTheme="minorHAnsi" w:cstheme="minorHAnsi"/>
          <w:sz w:val="22"/>
          <w:szCs w:val="22"/>
        </w:rPr>
        <w:t>. 202</w:t>
      </w:r>
      <w:r>
        <w:rPr>
          <w:rFonts w:asciiTheme="minorHAnsi" w:hAnsiTheme="minorHAnsi" w:cstheme="minorHAnsi"/>
          <w:sz w:val="22"/>
          <w:szCs w:val="22"/>
        </w:rPr>
        <w:t xml:space="preserve">4 </w:t>
      </w:r>
      <w:r w:rsidRPr="00B46518"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sz w:val="22"/>
          <w:szCs w:val="22"/>
        </w:rPr>
        <w:t xml:space="preserve">Cena projektových </w:t>
      </w:r>
      <w:proofErr w:type="gramStart"/>
      <w:r>
        <w:rPr>
          <w:rFonts w:asciiTheme="minorHAnsi" w:hAnsiTheme="minorHAnsi" w:cstheme="minorHAnsi"/>
          <w:sz w:val="22"/>
          <w:szCs w:val="22"/>
        </w:rPr>
        <w:t>prací - architektonická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studie (změny a doplňky PD, vyvolané požadavky investora (NPÚ))</w:t>
      </w:r>
      <w:r w:rsidRPr="00B46518">
        <w:rPr>
          <w:rFonts w:asciiTheme="minorHAnsi" w:hAnsiTheme="minorHAnsi" w:cstheme="minorHAnsi"/>
          <w:sz w:val="22"/>
          <w:szCs w:val="22"/>
        </w:rPr>
        <w:t>“, která je přílohou tohoto dodatku.</w:t>
      </w:r>
    </w:p>
    <w:p w14:paraId="7406BB97" w14:textId="77777777" w:rsidR="00B46518" w:rsidRPr="00B46518" w:rsidRDefault="00B46518" w:rsidP="007F264E">
      <w:pPr>
        <w:pStyle w:val="Default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1579753" w14:textId="77777777" w:rsidR="00B46518" w:rsidRPr="00B46518" w:rsidRDefault="00B46518" w:rsidP="007F264E">
      <w:pPr>
        <w:pStyle w:val="Default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46518">
        <w:rPr>
          <w:rFonts w:asciiTheme="minorHAnsi" w:hAnsiTheme="minorHAnsi" w:cstheme="minorHAnsi"/>
          <w:bCs/>
          <w:sz w:val="22"/>
          <w:szCs w:val="22"/>
        </w:rPr>
        <w:t>V odst. č. IV. „Cena a platební podmínky“, se v čl. 4.1. mění text takto:</w:t>
      </w:r>
    </w:p>
    <w:p w14:paraId="58553493" w14:textId="2EC39D6B" w:rsidR="00B46518" w:rsidRPr="00B46518" w:rsidRDefault="00B46518" w:rsidP="007F264E">
      <w:pPr>
        <w:tabs>
          <w:tab w:val="left" w:pos="567"/>
          <w:tab w:val="left" w:pos="2694"/>
          <w:tab w:val="right" w:pos="3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46518">
        <w:rPr>
          <w:rFonts w:asciiTheme="minorHAnsi" w:hAnsiTheme="minorHAnsi" w:cstheme="minorHAnsi"/>
          <w:sz w:val="22"/>
          <w:szCs w:val="22"/>
        </w:rPr>
        <w:t>Cena bez DPH:</w:t>
      </w:r>
      <w:r w:rsidRPr="00B46518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B46518">
        <w:rPr>
          <w:rFonts w:asciiTheme="minorHAnsi" w:hAnsiTheme="minorHAnsi" w:cstheme="minorHAnsi"/>
          <w:sz w:val="22"/>
          <w:szCs w:val="22"/>
        </w:rPr>
        <w:tab/>
        <w:t xml:space="preserve">     </w:t>
      </w:r>
      <w:proofErr w:type="gramStart"/>
      <w:r w:rsidRPr="00B46518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B46518">
        <w:rPr>
          <w:rFonts w:asciiTheme="minorHAnsi" w:hAnsiTheme="minorHAnsi" w:cstheme="minorHAnsi"/>
          <w:sz w:val="22"/>
          <w:szCs w:val="22"/>
        </w:rPr>
        <w:tab/>
      </w:r>
      <w:proofErr w:type="gramEnd"/>
      <w:r w:rsidRPr="00B46518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61</w:t>
      </w:r>
      <w:r w:rsidRPr="00B46518">
        <w:rPr>
          <w:rFonts w:asciiTheme="minorHAnsi" w:hAnsiTheme="minorHAnsi" w:cstheme="minorHAnsi"/>
          <w:sz w:val="22"/>
          <w:szCs w:val="22"/>
        </w:rPr>
        <w:t xml:space="preserve"> 000,00 Kč</w:t>
      </w:r>
    </w:p>
    <w:p w14:paraId="57CEDB0B" w14:textId="642FB316" w:rsidR="00B46518" w:rsidRPr="00B46518" w:rsidRDefault="00B46518" w:rsidP="007F264E">
      <w:pPr>
        <w:tabs>
          <w:tab w:val="left" w:pos="567"/>
          <w:tab w:val="right" w:pos="2977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46518">
        <w:rPr>
          <w:rFonts w:asciiTheme="minorHAnsi" w:hAnsiTheme="minorHAnsi" w:cstheme="minorHAnsi"/>
          <w:sz w:val="22"/>
          <w:szCs w:val="22"/>
          <w:u w:val="single"/>
        </w:rPr>
        <w:t>DPH (21 %):</w:t>
      </w:r>
      <w:r w:rsidRPr="00B4651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651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651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651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6518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>159 81</w:t>
      </w:r>
      <w:r w:rsidRPr="00B46518">
        <w:rPr>
          <w:rFonts w:asciiTheme="minorHAnsi" w:hAnsiTheme="minorHAnsi" w:cstheme="minorHAnsi"/>
          <w:sz w:val="22"/>
          <w:szCs w:val="22"/>
          <w:u w:val="single"/>
        </w:rPr>
        <w:t>0,00 Kč</w:t>
      </w:r>
    </w:p>
    <w:p w14:paraId="35B62790" w14:textId="79E2394C" w:rsidR="00B46518" w:rsidRPr="00B46518" w:rsidRDefault="00B46518" w:rsidP="007F264E">
      <w:pPr>
        <w:jc w:val="both"/>
        <w:rPr>
          <w:rFonts w:asciiTheme="minorHAnsi" w:hAnsiTheme="minorHAnsi" w:cstheme="minorHAnsi"/>
          <w:sz w:val="22"/>
          <w:szCs w:val="22"/>
          <w:shd w:val="clear" w:color="auto" w:fill="D9D9D9"/>
        </w:rPr>
      </w:pPr>
      <w:r w:rsidRPr="00B46518">
        <w:rPr>
          <w:rFonts w:asciiTheme="minorHAnsi" w:hAnsiTheme="minorHAnsi" w:cstheme="minorHAnsi"/>
          <w:sz w:val="22"/>
          <w:szCs w:val="22"/>
        </w:rPr>
        <w:t>Cena s DPH:</w:t>
      </w:r>
      <w:r w:rsidRPr="00B46518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 w:rsidRPr="00B46518">
        <w:rPr>
          <w:rFonts w:asciiTheme="minorHAnsi" w:hAnsiTheme="minorHAnsi" w:cstheme="minorHAnsi"/>
          <w:sz w:val="22"/>
          <w:szCs w:val="22"/>
        </w:rPr>
        <w:tab/>
      </w:r>
      <w:r w:rsidRPr="00B46518">
        <w:rPr>
          <w:rFonts w:asciiTheme="minorHAnsi" w:hAnsiTheme="minorHAnsi" w:cstheme="minorHAnsi"/>
          <w:sz w:val="22"/>
          <w:szCs w:val="22"/>
        </w:rPr>
        <w:tab/>
      </w:r>
      <w:r w:rsidRPr="00B46518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  <w:r>
        <w:rPr>
          <w:rFonts w:asciiTheme="minorHAnsi" w:hAnsiTheme="minorHAnsi" w:cstheme="minorHAnsi"/>
          <w:sz w:val="22"/>
          <w:szCs w:val="22"/>
          <w:shd w:val="clear" w:color="auto" w:fill="D9D9D9"/>
        </w:rPr>
        <w:t>920 810</w:t>
      </w:r>
      <w:r w:rsidRPr="00B46518">
        <w:rPr>
          <w:rFonts w:asciiTheme="minorHAnsi" w:hAnsiTheme="minorHAnsi" w:cstheme="minorHAnsi"/>
          <w:sz w:val="22"/>
          <w:szCs w:val="22"/>
          <w:shd w:val="clear" w:color="auto" w:fill="D9D9D9"/>
        </w:rPr>
        <w:t>,00 Kč</w:t>
      </w:r>
    </w:p>
    <w:p w14:paraId="28188EBD" w14:textId="77777777" w:rsidR="00B46518" w:rsidRPr="00B46518" w:rsidRDefault="00B46518" w:rsidP="007F264E">
      <w:pPr>
        <w:jc w:val="both"/>
        <w:rPr>
          <w:rFonts w:asciiTheme="minorHAnsi" w:hAnsiTheme="minorHAnsi" w:cstheme="minorHAnsi"/>
          <w:sz w:val="22"/>
          <w:szCs w:val="22"/>
          <w:shd w:val="clear" w:color="auto" w:fill="D9D9D9"/>
        </w:rPr>
      </w:pPr>
    </w:p>
    <w:p w14:paraId="5128B0D1" w14:textId="77777777" w:rsidR="00B46518" w:rsidRPr="00B46518" w:rsidRDefault="00B46518" w:rsidP="007F264E">
      <w:pPr>
        <w:pStyle w:val="JKNadpis1"/>
        <w:keepNext w:val="0"/>
        <w:widowControl w:val="0"/>
        <w:numPr>
          <w:ilvl w:val="0"/>
          <w:numId w:val="0"/>
        </w:numPr>
        <w:spacing w:before="120" w:after="120"/>
        <w:jc w:val="both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B46518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Cena díla se vzhledem k dohodnutým dodatečným vícepracím mění takto: </w:t>
      </w:r>
    </w:p>
    <w:p w14:paraId="211418B2" w14:textId="2542155E" w:rsidR="00B46518" w:rsidRPr="00B46518" w:rsidRDefault="00B46518" w:rsidP="007F264E">
      <w:pPr>
        <w:pStyle w:val="JKNadpis1"/>
        <w:keepNext w:val="0"/>
        <w:widowControl w:val="0"/>
        <w:numPr>
          <w:ilvl w:val="0"/>
          <w:numId w:val="0"/>
        </w:numPr>
        <w:spacing w:before="120" w:after="0"/>
        <w:jc w:val="both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B46518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Cena dle Smlouvy o dílo ve znění smlouvy 2027H11900004_</w:t>
      </w:r>
      <w:r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4</w:t>
      </w:r>
      <w:r w:rsidRPr="00B46518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, kterým je stanovena poslední platná změna ceny díla ve výši: </w:t>
      </w:r>
    </w:p>
    <w:p w14:paraId="1B04252E" w14:textId="1F41CBE2" w:rsidR="00B46518" w:rsidRPr="00B46518" w:rsidRDefault="00B46518" w:rsidP="007F264E">
      <w:pPr>
        <w:pStyle w:val="JKNadpis1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Theme="minorHAnsi" w:hAnsiTheme="minorHAnsi" w:cstheme="minorHAnsi"/>
          <w:bCs/>
          <w:i/>
          <w:sz w:val="22"/>
          <w:szCs w:val="22"/>
          <w:u w:val="none"/>
        </w:rPr>
      </w:pPr>
      <w:r>
        <w:rPr>
          <w:rFonts w:asciiTheme="minorHAnsi" w:hAnsiTheme="minorHAnsi" w:cstheme="minorHAnsi"/>
          <w:bCs/>
          <w:i/>
          <w:sz w:val="22"/>
          <w:szCs w:val="22"/>
          <w:u w:val="none"/>
        </w:rPr>
        <w:t>725</w:t>
      </w:r>
      <w:r w:rsidRPr="00B46518">
        <w:rPr>
          <w:rFonts w:asciiTheme="minorHAnsi" w:hAnsiTheme="minorHAnsi" w:cstheme="minorHAnsi"/>
          <w:bCs/>
          <w:i/>
          <w:sz w:val="22"/>
          <w:szCs w:val="22"/>
          <w:u w:val="none"/>
        </w:rPr>
        <w:t xml:space="preserve"> 000 Kč bez DPH</w:t>
      </w:r>
    </w:p>
    <w:p w14:paraId="09131840" w14:textId="77474227" w:rsidR="00B46518" w:rsidRPr="00B46518" w:rsidRDefault="00B46518" w:rsidP="007F264E">
      <w:pPr>
        <w:pStyle w:val="JKNadpis1"/>
        <w:keepNext w:val="0"/>
        <w:widowControl w:val="0"/>
        <w:numPr>
          <w:ilvl w:val="0"/>
          <w:numId w:val="0"/>
        </w:numPr>
        <w:spacing w:before="0" w:after="120"/>
        <w:jc w:val="both"/>
        <w:rPr>
          <w:rFonts w:asciiTheme="minorHAnsi" w:hAnsiTheme="minorHAnsi" w:cstheme="minorHAnsi"/>
          <w:b w:val="0"/>
          <w:bCs/>
          <w:i/>
          <w:sz w:val="22"/>
          <w:szCs w:val="22"/>
          <w:u w:val="none"/>
        </w:rPr>
      </w:pPr>
      <w:r w:rsidRPr="00B46518">
        <w:rPr>
          <w:rFonts w:asciiTheme="minorHAnsi" w:hAnsiTheme="minorHAnsi" w:cstheme="minorHAnsi"/>
          <w:b w:val="0"/>
          <w:bCs/>
          <w:i/>
          <w:sz w:val="22"/>
          <w:szCs w:val="22"/>
          <w:u w:val="none"/>
        </w:rPr>
        <w:t>(</w:t>
      </w:r>
      <w:r w:rsidRPr="00B46518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none"/>
        </w:rPr>
        <w:t xml:space="preserve">slovy </w:t>
      </w:r>
      <w:r w:rsidR="00D972DB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none"/>
        </w:rPr>
        <w:t xml:space="preserve">sedm set dvacet pět </w:t>
      </w:r>
      <w:r w:rsidRPr="00B46518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none"/>
        </w:rPr>
        <w:t>tisíc korun českých)</w:t>
      </w:r>
    </w:p>
    <w:p w14:paraId="3C960E1E" w14:textId="77777777" w:rsidR="00B46518" w:rsidRPr="00B46518" w:rsidRDefault="00B46518" w:rsidP="007F264E">
      <w:pPr>
        <w:pStyle w:val="JKNadpis1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B46518">
        <w:rPr>
          <w:rFonts w:asciiTheme="minorHAnsi" w:hAnsiTheme="minorHAnsi" w:cstheme="minorHAnsi"/>
          <w:bCs/>
          <w:sz w:val="22"/>
          <w:szCs w:val="22"/>
          <w:u w:val="none"/>
        </w:rPr>
        <w:t>Vícepráce</w:t>
      </w:r>
      <w:r w:rsidRPr="00B46518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dle nabídky zhotovitele:</w:t>
      </w:r>
    </w:p>
    <w:p w14:paraId="63A85795" w14:textId="5E7E3721" w:rsidR="00B46518" w:rsidRPr="00B46518" w:rsidRDefault="00B46518" w:rsidP="007F264E">
      <w:pPr>
        <w:pStyle w:val="JKNadpis1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Theme="minorHAnsi" w:hAnsiTheme="minorHAnsi" w:cstheme="minorHAnsi"/>
          <w:bCs/>
          <w:i/>
          <w:sz w:val="22"/>
          <w:szCs w:val="22"/>
          <w:u w:val="none"/>
        </w:rPr>
      </w:pPr>
      <w:r w:rsidRPr="00B46518">
        <w:rPr>
          <w:rFonts w:asciiTheme="minorHAnsi" w:hAnsiTheme="minorHAnsi" w:cstheme="minorHAnsi"/>
          <w:bCs/>
          <w:i/>
          <w:sz w:val="22"/>
          <w:szCs w:val="22"/>
          <w:u w:val="none"/>
        </w:rPr>
        <w:t xml:space="preserve">+ </w:t>
      </w:r>
      <w:r>
        <w:rPr>
          <w:rFonts w:asciiTheme="minorHAnsi" w:hAnsiTheme="minorHAnsi" w:cstheme="minorHAnsi"/>
          <w:bCs/>
          <w:i/>
          <w:sz w:val="22"/>
          <w:szCs w:val="22"/>
          <w:u w:val="none"/>
        </w:rPr>
        <w:t>36</w:t>
      </w:r>
      <w:r w:rsidRPr="00B46518">
        <w:rPr>
          <w:rFonts w:asciiTheme="minorHAnsi" w:hAnsiTheme="minorHAnsi" w:cstheme="minorHAnsi"/>
          <w:bCs/>
          <w:i/>
          <w:sz w:val="22"/>
          <w:szCs w:val="22"/>
          <w:u w:val="none"/>
        </w:rPr>
        <w:t xml:space="preserve">.000,00 Kč bez DPH </w:t>
      </w:r>
    </w:p>
    <w:p w14:paraId="4C34E24B" w14:textId="50325C74" w:rsidR="00B46518" w:rsidRPr="00B46518" w:rsidRDefault="00B46518" w:rsidP="007F264E">
      <w:pPr>
        <w:pStyle w:val="JKNadpis1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Theme="minorHAnsi" w:hAnsiTheme="minorHAnsi" w:cstheme="minorHAnsi"/>
          <w:b w:val="0"/>
          <w:bCs/>
          <w:i/>
          <w:sz w:val="22"/>
          <w:szCs w:val="22"/>
          <w:u w:val="none"/>
        </w:rPr>
      </w:pPr>
      <w:r w:rsidRPr="00B46518">
        <w:rPr>
          <w:rFonts w:asciiTheme="minorHAnsi" w:hAnsiTheme="minorHAnsi" w:cstheme="minorHAnsi"/>
          <w:b w:val="0"/>
          <w:bCs/>
          <w:i/>
          <w:sz w:val="22"/>
          <w:szCs w:val="22"/>
          <w:u w:val="none"/>
        </w:rPr>
        <w:t xml:space="preserve">(slovy </w:t>
      </w:r>
      <w:r w:rsidR="00D972DB">
        <w:rPr>
          <w:rFonts w:asciiTheme="minorHAnsi" w:hAnsiTheme="minorHAnsi" w:cstheme="minorHAnsi"/>
          <w:b w:val="0"/>
          <w:bCs/>
          <w:i/>
          <w:sz w:val="22"/>
          <w:szCs w:val="22"/>
          <w:u w:val="none"/>
        </w:rPr>
        <w:t>třicet šest</w:t>
      </w:r>
      <w:r w:rsidRPr="00B46518">
        <w:rPr>
          <w:rFonts w:asciiTheme="minorHAnsi" w:hAnsiTheme="minorHAnsi" w:cstheme="minorHAnsi"/>
          <w:b w:val="0"/>
          <w:bCs/>
          <w:i/>
          <w:sz w:val="22"/>
          <w:szCs w:val="22"/>
          <w:u w:val="none"/>
        </w:rPr>
        <w:t xml:space="preserve"> tisíc korun českých)</w:t>
      </w:r>
    </w:p>
    <w:p w14:paraId="23DA380E" w14:textId="77777777" w:rsidR="00B46518" w:rsidRPr="00B46518" w:rsidRDefault="00B46518" w:rsidP="007F264E">
      <w:pPr>
        <w:pStyle w:val="JKNadpis1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Theme="minorHAnsi" w:hAnsiTheme="minorHAnsi" w:cstheme="minorHAnsi"/>
          <w:bCs/>
          <w:i/>
          <w:sz w:val="22"/>
          <w:szCs w:val="22"/>
          <w:u w:val="none"/>
        </w:rPr>
      </w:pPr>
    </w:p>
    <w:p w14:paraId="05A53EA4" w14:textId="662A77C3" w:rsidR="00B46518" w:rsidRPr="00B46518" w:rsidRDefault="00B46518" w:rsidP="007F264E">
      <w:pPr>
        <w:pStyle w:val="JKNadpis1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B46518">
        <w:rPr>
          <w:rFonts w:asciiTheme="minorHAnsi" w:hAnsiTheme="minorHAnsi" w:cstheme="minorHAnsi"/>
          <w:bCs/>
          <w:sz w:val="22"/>
          <w:szCs w:val="22"/>
          <w:u w:val="none"/>
        </w:rPr>
        <w:t>Konečná celková cena díla</w:t>
      </w:r>
      <w:r w:rsidRPr="00B46518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dle Smlouvy o dílo, ve znění tohoto dodatku č. </w:t>
      </w:r>
      <w:r w:rsidR="00942A2D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5</w:t>
      </w:r>
      <w:r w:rsidRPr="00B46518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činí:</w:t>
      </w:r>
    </w:p>
    <w:p w14:paraId="2F60CCFB" w14:textId="43DE09A0" w:rsidR="00B46518" w:rsidRPr="00B46518" w:rsidRDefault="00B46518" w:rsidP="007F264E">
      <w:pPr>
        <w:pStyle w:val="JKNadpis1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B46518">
        <w:rPr>
          <w:rFonts w:asciiTheme="minorHAnsi" w:hAnsiTheme="minorHAnsi" w:cstheme="minorHAnsi"/>
          <w:sz w:val="22"/>
          <w:szCs w:val="22"/>
          <w:u w:val="single"/>
        </w:rPr>
        <w:t>7</w:t>
      </w:r>
      <w:r>
        <w:rPr>
          <w:rFonts w:asciiTheme="minorHAnsi" w:hAnsiTheme="minorHAnsi" w:cstheme="minorHAnsi"/>
          <w:sz w:val="22"/>
          <w:szCs w:val="22"/>
          <w:u w:val="single"/>
        </w:rPr>
        <w:t>61</w:t>
      </w:r>
      <w:r w:rsidRPr="00B46518">
        <w:rPr>
          <w:rFonts w:asciiTheme="minorHAnsi" w:hAnsiTheme="minorHAnsi" w:cstheme="minorHAnsi"/>
          <w:sz w:val="22"/>
          <w:szCs w:val="22"/>
          <w:u w:val="single"/>
        </w:rPr>
        <w:t xml:space="preserve"> 000,00</w:t>
      </w:r>
      <w:r w:rsidRPr="00B46518">
        <w:rPr>
          <w:rFonts w:asciiTheme="minorHAnsi" w:hAnsiTheme="minorHAnsi" w:cstheme="minorHAnsi"/>
          <w:bCs/>
          <w:sz w:val="22"/>
          <w:szCs w:val="22"/>
          <w:u w:val="single"/>
        </w:rPr>
        <w:t xml:space="preserve"> Kč bez DPH</w:t>
      </w:r>
    </w:p>
    <w:p w14:paraId="2FA483E3" w14:textId="447A4F32" w:rsidR="00B46518" w:rsidRPr="00B46518" w:rsidRDefault="00B46518" w:rsidP="007F264E">
      <w:pPr>
        <w:pStyle w:val="JKNadpis1"/>
        <w:keepNext w:val="0"/>
        <w:widowControl w:val="0"/>
        <w:numPr>
          <w:ilvl w:val="0"/>
          <w:numId w:val="0"/>
        </w:numPr>
        <w:spacing w:before="0"/>
        <w:jc w:val="both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  <w:r w:rsidRPr="00B46518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none"/>
        </w:rPr>
        <w:t>(</w:t>
      </w:r>
      <w:r w:rsidR="00D972DB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none"/>
        </w:rPr>
        <w:t>slovy sedm set šedesát jeden</w:t>
      </w:r>
      <w:r w:rsidRPr="00B46518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none"/>
        </w:rPr>
        <w:t xml:space="preserve"> tisíc korun českých)</w:t>
      </w:r>
    </w:p>
    <w:p w14:paraId="556478F9" w14:textId="77777777" w:rsidR="00B46518" w:rsidRPr="00B46518" w:rsidRDefault="00B46518" w:rsidP="007F26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A81DCAD" w14:textId="77777777" w:rsidR="00B46518" w:rsidRPr="00B46518" w:rsidRDefault="00B46518" w:rsidP="007F264E">
      <w:pPr>
        <w:ind w:left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46518">
        <w:rPr>
          <w:rFonts w:asciiTheme="minorHAnsi" w:hAnsiTheme="minorHAnsi" w:cstheme="minorHAnsi"/>
          <w:b/>
          <w:sz w:val="22"/>
          <w:szCs w:val="22"/>
          <w:u w:val="single"/>
        </w:rPr>
        <w:t>V. Závěrečná ustanovení</w:t>
      </w:r>
    </w:p>
    <w:p w14:paraId="32FB81C2" w14:textId="77777777" w:rsidR="00B46518" w:rsidRPr="00B46518" w:rsidRDefault="00B46518" w:rsidP="007F264E">
      <w:pPr>
        <w:ind w:left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5ADD00E" w14:textId="1006CDCD" w:rsidR="00B46518" w:rsidRDefault="00B46518" w:rsidP="007F264E">
      <w:pPr>
        <w:pStyle w:val="Zkladntext"/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B46518">
        <w:rPr>
          <w:rFonts w:asciiTheme="minorHAnsi" w:hAnsiTheme="minorHAnsi" w:cstheme="minorHAnsi"/>
          <w:sz w:val="22"/>
          <w:szCs w:val="22"/>
        </w:rPr>
        <w:t>5.1.  Tento Dodatek nabývá platnosti dnem jeho podpisu oprávněnými zástupci obou smluvních stran a účinnosti dnem jeho uveřejnění v registru smluv ve smyslu § 5 zákona č. 340/2015 Sb., o zvláštních podmínkách účinnosti některých smluv, uveřejňování těchto smluv a o registru smluv (zákon o registru smluv). Tento Dodatek v registru smluv zveřejní objednatel.</w:t>
      </w:r>
    </w:p>
    <w:p w14:paraId="7011F62E" w14:textId="77777777" w:rsidR="000C7072" w:rsidRPr="00B46518" w:rsidRDefault="000C7072" w:rsidP="007F264E">
      <w:pPr>
        <w:pStyle w:val="Zkladntext"/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14:paraId="2813AE76" w14:textId="7C1E3233" w:rsidR="00B46518" w:rsidRDefault="00B46518" w:rsidP="007F264E">
      <w:pPr>
        <w:pStyle w:val="Zkladntext"/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B46518">
        <w:rPr>
          <w:rFonts w:asciiTheme="minorHAnsi" w:hAnsiTheme="minorHAnsi" w:cstheme="minorHAnsi"/>
          <w:sz w:val="22"/>
          <w:szCs w:val="22"/>
        </w:rPr>
        <w:t xml:space="preserve">5.2. Tento Dodatek je vyhotoven v elektronické podobě s připojenými elektronickými podpisy smluvních stran. Každá ze smluvních stran prohlašuje, že tento Dodatek podepsala osoba, která jedná jeho jménem a která má právo připojit uznávaný, resp. v případě objednatele kvalifikovaný, elektronický podpis, který splňuje požadavky </w:t>
      </w:r>
      <w:proofErr w:type="spellStart"/>
      <w:r w:rsidRPr="00B46518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B46518">
        <w:rPr>
          <w:rFonts w:asciiTheme="minorHAnsi" w:hAnsiTheme="minorHAnsi" w:cstheme="minorHAnsi"/>
          <w:sz w:val="22"/>
          <w:szCs w:val="22"/>
        </w:rPr>
        <w:t xml:space="preserve">. § 6 odst. 2 zákona č. 279/2016 Sb., o službách vytvářejících důvěru pro elektronické transakce, v platném znění, a že v případě, kdy byl elektronický dokument podepsán způsobem podle </w:t>
      </w:r>
      <w:proofErr w:type="spellStart"/>
      <w:r w:rsidRPr="00B46518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B46518">
        <w:rPr>
          <w:rFonts w:asciiTheme="minorHAnsi" w:hAnsiTheme="minorHAnsi" w:cstheme="minorHAnsi"/>
          <w:sz w:val="22"/>
          <w:szCs w:val="22"/>
        </w:rPr>
        <w:t xml:space="preserve">. § 5 téhož zákona, byl tento dokument opatřen elektronickým časovým razítkem podle </w:t>
      </w:r>
      <w:proofErr w:type="spellStart"/>
      <w:r w:rsidRPr="00B46518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B46518">
        <w:rPr>
          <w:rFonts w:asciiTheme="minorHAnsi" w:hAnsiTheme="minorHAnsi" w:cstheme="minorHAnsi"/>
          <w:sz w:val="22"/>
          <w:szCs w:val="22"/>
        </w:rPr>
        <w:t>. § 11 zákona.</w:t>
      </w:r>
    </w:p>
    <w:p w14:paraId="2D78D985" w14:textId="77777777" w:rsidR="000C7072" w:rsidRPr="00B46518" w:rsidRDefault="000C7072" w:rsidP="007F264E">
      <w:pPr>
        <w:pStyle w:val="Zkladntext"/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14:paraId="1618A4A2" w14:textId="103D9B10" w:rsidR="00B46518" w:rsidRDefault="00B46518" w:rsidP="007F264E">
      <w:pPr>
        <w:pStyle w:val="Zkladntextodsazen2"/>
        <w:tabs>
          <w:tab w:val="left" w:pos="0"/>
        </w:tabs>
        <w:spacing w:after="0" w:line="240" w:lineRule="auto"/>
        <w:ind w:left="709" w:right="-29"/>
        <w:jc w:val="both"/>
        <w:rPr>
          <w:rFonts w:asciiTheme="minorHAnsi" w:hAnsiTheme="minorHAnsi" w:cstheme="minorHAnsi"/>
          <w:sz w:val="22"/>
          <w:szCs w:val="22"/>
        </w:rPr>
      </w:pPr>
      <w:r w:rsidRPr="00B46518">
        <w:rPr>
          <w:rFonts w:asciiTheme="minorHAnsi" w:hAnsiTheme="minorHAnsi" w:cstheme="minorHAnsi"/>
          <w:sz w:val="22"/>
          <w:szCs w:val="22"/>
        </w:rPr>
        <w:t xml:space="preserve">5.3.    </w:t>
      </w:r>
      <w:r w:rsidRPr="00B46518">
        <w:rPr>
          <w:rFonts w:asciiTheme="minorHAnsi" w:hAnsiTheme="minorHAnsi" w:cstheme="minorHAnsi"/>
          <w:bCs/>
          <w:sz w:val="22"/>
          <w:szCs w:val="22"/>
        </w:rPr>
        <w:t>Smluvní strany prohlašují, že tento dodatek uzavřely podle své pravé a svobodné vůle prosté omylů, nikoliv v tísni, a že vzájemné plnění dle tohoto dodatku není v hrubém nepoměru. Dodatek je pro obě smluvní strany určitý a srozumitelný.</w:t>
      </w:r>
      <w:r w:rsidRPr="00B46518">
        <w:rPr>
          <w:rFonts w:asciiTheme="minorHAnsi" w:hAnsiTheme="minorHAnsi" w:cstheme="minorHAnsi"/>
          <w:sz w:val="22"/>
          <w:szCs w:val="22"/>
        </w:rPr>
        <w:t xml:space="preserve"> Na důkaz toho připojují zástupci obou smluvních stran své vlastnoruční podpisy.</w:t>
      </w:r>
    </w:p>
    <w:p w14:paraId="26725CD3" w14:textId="77777777" w:rsidR="000C7072" w:rsidRPr="00B46518" w:rsidRDefault="000C7072" w:rsidP="007F264E">
      <w:pPr>
        <w:pStyle w:val="Zkladntextodsazen2"/>
        <w:tabs>
          <w:tab w:val="left" w:pos="0"/>
        </w:tabs>
        <w:spacing w:after="0" w:line="240" w:lineRule="auto"/>
        <w:ind w:left="709" w:right="-29"/>
        <w:jc w:val="both"/>
        <w:rPr>
          <w:rFonts w:asciiTheme="minorHAnsi" w:hAnsiTheme="minorHAnsi" w:cstheme="minorHAnsi"/>
          <w:sz w:val="22"/>
          <w:szCs w:val="22"/>
        </w:rPr>
      </w:pPr>
    </w:p>
    <w:p w14:paraId="4A70A46E" w14:textId="77777777" w:rsidR="00B46518" w:rsidRPr="00B46518" w:rsidRDefault="00B46518" w:rsidP="007F264E">
      <w:pPr>
        <w:pStyle w:val="Zkladntextodsazen2"/>
        <w:tabs>
          <w:tab w:val="left" w:pos="0"/>
        </w:tabs>
        <w:spacing w:after="0" w:line="240" w:lineRule="auto"/>
        <w:ind w:right="-2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46518">
        <w:rPr>
          <w:rFonts w:asciiTheme="minorHAnsi" w:hAnsiTheme="minorHAnsi" w:cstheme="minorHAnsi"/>
          <w:sz w:val="22"/>
          <w:szCs w:val="22"/>
        </w:rPr>
        <w:t xml:space="preserve">   5.4.     </w:t>
      </w:r>
      <w:r w:rsidRPr="00B46518">
        <w:rPr>
          <w:rFonts w:asciiTheme="minorHAnsi" w:hAnsiTheme="minorHAnsi" w:cstheme="minorHAnsi"/>
          <w:bCs/>
          <w:sz w:val="22"/>
          <w:szCs w:val="22"/>
        </w:rPr>
        <w:t>Ostatní ujednání Smlouvy o dílo nedotčená tímto dodatkem zůstávají v platnosti beze změn.</w:t>
      </w:r>
    </w:p>
    <w:p w14:paraId="5E60F809" w14:textId="04EC4606" w:rsidR="00B46518" w:rsidRPr="00B46518" w:rsidRDefault="00B46518" w:rsidP="000C7072">
      <w:pPr>
        <w:pStyle w:val="Zkladntextodsazen2"/>
        <w:tabs>
          <w:tab w:val="left" w:pos="0"/>
        </w:tabs>
        <w:spacing w:after="0" w:line="240" w:lineRule="auto"/>
        <w:ind w:right="-29" w:hanging="283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9185693" w14:textId="0AD7A253" w:rsidR="00B46518" w:rsidRPr="00B46518" w:rsidRDefault="00B46518" w:rsidP="007F264E">
      <w:pPr>
        <w:pStyle w:val="Zkladntextodsazen2"/>
        <w:tabs>
          <w:tab w:val="left" w:pos="0"/>
        </w:tabs>
        <w:spacing w:line="240" w:lineRule="auto"/>
        <w:ind w:left="709" w:right="-29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46518">
        <w:rPr>
          <w:rFonts w:asciiTheme="minorHAnsi" w:hAnsiTheme="minorHAnsi" w:cstheme="minorHAnsi"/>
          <w:bCs/>
          <w:sz w:val="22"/>
          <w:szCs w:val="22"/>
        </w:rPr>
        <w:t xml:space="preserve">   5.</w:t>
      </w:r>
      <w:r w:rsidR="000C7072">
        <w:rPr>
          <w:rFonts w:asciiTheme="minorHAnsi" w:hAnsiTheme="minorHAnsi" w:cstheme="minorHAnsi"/>
          <w:bCs/>
          <w:sz w:val="22"/>
          <w:szCs w:val="22"/>
        </w:rPr>
        <w:t>5</w:t>
      </w:r>
      <w:r w:rsidRPr="00B46518">
        <w:rPr>
          <w:rFonts w:asciiTheme="minorHAnsi" w:hAnsiTheme="minorHAnsi" w:cstheme="minorHAnsi"/>
          <w:bCs/>
          <w:sz w:val="22"/>
          <w:szCs w:val="22"/>
        </w:rPr>
        <w:t xml:space="preserve">.     Informace k ochraně osobních údajů jsou ze strany NPÚ uveřejněny na webových stránkách </w:t>
      </w:r>
      <w:hyperlink r:id="rId10" w:history="1">
        <w:r w:rsidR="00374988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XXXX</w:t>
        </w:r>
        <w:bookmarkStart w:id="2" w:name="_GoBack"/>
        <w:bookmarkEnd w:id="2"/>
      </w:hyperlink>
      <w:r w:rsidRPr="00B46518">
        <w:rPr>
          <w:rFonts w:asciiTheme="minorHAnsi" w:hAnsiTheme="minorHAnsi" w:cstheme="minorHAnsi"/>
          <w:bCs/>
          <w:sz w:val="22"/>
          <w:szCs w:val="22"/>
        </w:rPr>
        <w:t xml:space="preserve"> v sekci „Ochrana osobních údajů“</w:t>
      </w:r>
    </w:p>
    <w:p w14:paraId="45BE0F0F" w14:textId="0F49FE5E" w:rsidR="00B46518" w:rsidRPr="00B46518" w:rsidRDefault="00B46518" w:rsidP="007F264E">
      <w:pPr>
        <w:pStyle w:val="Zkladntextodsazen2"/>
        <w:tabs>
          <w:tab w:val="left" w:pos="0"/>
        </w:tabs>
        <w:spacing w:after="0" w:line="240" w:lineRule="auto"/>
        <w:ind w:right="-29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6518">
        <w:rPr>
          <w:rFonts w:asciiTheme="minorHAnsi" w:hAnsiTheme="minorHAnsi" w:cstheme="minorHAnsi"/>
          <w:bCs/>
          <w:sz w:val="22"/>
          <w:szCs w:val="22"/>
        </w:rPr>
        <w:t xml:space="preserve">   5.</w:t>
      </w:r>
      <w:r w:rsidR="000C7072">
        <w:rPr>
          <w:rFonts w:asciiTheme="minorHAnsi" w:hAnsiTheme="minorHAnsi" w:cstheme="minorHAnsi"/>
          <w:bCs/>
          <w:sz w:val="22"/>
          <w:szCs w:val="22"/>
        </w:rPr>
        <w:t>6</w:t>
      </w:r>
      <w:r w:rsidRPr="00B46518">
        <w:rPr>
          <w:rFonts w:asciiTheme="minorHAnsi" w:hAnsiTheme="minorHAnsi" w:cstheme="minorHAnsi"/>
          <w:bCs/>
          <w:sz w:val="22"/>
          <w:szCs w:val="22"/>
        </w:rPr>
        <w:t xml:space="preserve">.     Nedílnou součástí tohoto Dodatku č. </w:t>
      </w:r>
      <w:r w:rsidR="00942A2D">
        <w:rPr>
          <w:rFonts w:asciiTheme="minorHAnsi" w:hAnsiTheme="minorHAnsi" w:cstheme="minorHAnsi"/>
          <w:bCs/>
          <w:sz w:val="22"/>
          <w:szCs w:val="22"/>
        </w:rPr>
        <w:t>5</w:t>
      </w:r>
      <w:r w:rsidRPr="00B46518">
        <w:rPr>
          <w:rFonts w:asciiTheme="minorHAnsi" w:hAnsiTheme="minorHAnsi" w:cstheme="minorHAnsi"/>
          <w:bCs/>
          <w:sz w:val="22"/>
          <w:szCs w:val="22"/>
        </w:rPr>
        <w:t xml:space="preserve"> je příloha</w:t>
      </w:r>
      <w:r w:rsidR="00942A2D">
        <w:rPr>
          <w:rFonts w:asciiTheme="minorHAnsi" w:hAnsiTheme="minorHAnsi" w:cstheme="minorHAnsi"/>
          <w:bCs/>
          <w:sz w:val="22"/>
          <w:szCs w:val="22"/>
        </w:rPr>
        <w:t xml:space="preserve"> č. 1</w:t>
      </w:r>
      <w:r w:rsidRPr="00B46518">
        <w:rPr>
          <w:rFonts w:asciiTheme="minorHAnsi" w:hAnsiTheme="minorHAnsi" w:cstheme="minorHAnsi"/>
          <w:bCs/>
          <w:sz w:val="22"/>
          <w:szCs w:val="22"/>
        </w:rPr>
        <w:t>:</w:t>
      </w:r>
    </w:p>
    <w:p w14:paraId="27547B22" w14:textId="2144FA8C" w:rsidR="00B46518" w:rsidRPr="00B46518" w:rsidRDefault="00B46518" w:rsidP="007F264E">
      <w:pPr>
        <w:pStyle w:val="Bezmezer"/>
        <w:ind w:left="709" w:hanging="709"/>
        <w:jc w:val="both"/>
        <w:rPr>
          <w:rFonts w:asciiTheme="minorHAnsi" w:hAnsiTheme="minorHAnsi" w:cstheme="minorHAnsi"/>
          <w:sz w:val="22"/>
        </w:rPr>
      </w:pPr>
      <w:r w:rsidRPr="00B46518">
        <w:rPr>
          <w:rFonts w:asciiTheme="minorHAnsi" w:hAnsiTheme="minorHAnsi" w:cstheme="minorHAnsi"/>
          <w:sz w:val="22"/>
        </w:rPr>
        <w:t xml:space="preserve">         </w:t>
      </w:r>
      <w:r w:rsidR="00942A2D">
        <w:rPr>
          <w:rFonts w:asciiTheme="minorHAnsi" w:hAnsiTheme="minorHAnsi" w:cstheme="minorHAnsi"/>
          <w:sz w:val="22"/>
        </w:rPr>
        <w:t xml:space="preserve">   </w:t>
      </w:r>
      <w:r w:rsidRPr="00B46518">
        <w:rPr>
          <w:rFonts w:asciiTheme="minorHAnsi" w:hAnsiTheme="minorHAnsi" w:cstheme="minorHAnsi"/>
          <w:sz w:val="22"/>
        </w:rPr>
        <w:t xml:space="preserve">   „</w:t>
      </w:r>
      <w:r w:rsidR="00942A2D">
        <w:rPr>
          <w:rFonts w:asciiTheme="minorHAnsi" w:hAnsiTheme="minorHAnsi" w:cstheme="minorHAnsi"/>
          <w:sz w:val="22"/>
        </w:rPr>
        <w:t xml:space="preserve">Cena projektových </w:t>
      </w:r>
      <w:proofErr w:type="gramStart"/>
      <w:r w:rsidR="00942A2D">
        <w:rPr>
          <w:rFonts w:asciiTheme="minorHAnsi" w:hAnsiTheme="minorHAnsi" w:cstheme="minorHAnsi"/>
          <w:sz w:val="22"/>
        </w:rPr>
        <w:t>prací - architektonická</w:t>
      </w:r>
      <w:proofErr w:type="gramEnd"/>
      <w:r w:rsidR="00942A2D">
        <w:rPr>
          <w:rFonts w:asciiTheme="minorHAnsi" w:hAnsiTheme="minorHAnsi" w:cstheme="minorHAnsi"/>
          <w:sz w:val="22"/>
        </w:rPr>
        <w:t xml:space="preserve"> studie – aktualizace 2024</w:t>
      </w:r>
      <w:r w:rsidRPr="00B46518">
        <w:rPr>
          <w:rFonts w:asciiTheme="minorHAnsi" w:hAnsiTheme="minorHAnsi" w:cstheme="minorHAnsi"/>
          <w:sz w:val="22"/>
        </w:rPr>
        <w:t>“</w:t>
      </w:r>
      <w:r w:rsidR="00942A2D">
        <w:rPr>
          <w:rFonts w:asciiTheme="minorHAnsi" w:hAnsiTheme="minorHAnsi" w:cstheme="minorHAnsi"/>
          <w:sz w:val="22"/>
        </w:rPr>
        <w:t xml:space="preserve"> (c</w:t>
      </w:r>
      <w:r w:rsidR="00942A2D" w:rsidRPr="00B46518">
        <w:rPr>
          <w:rFonts w:asciiTheme="minorHAnsi" w:hAnsiTheme="minorHAnsi" w:cstheme="minorHAnsi"/>
          <w:sz w:val="22"/>
        </w:rPr>
        <w:t xml:space="preserve">enová nabídka </w:t>
      </w:r>
      <w:proofErr w:type="spellStart"/>
      <w:r w:rsidR="00942A2D" w:rsidRPr="00B46518">
        <w:rPr>
          <w:rFonts w:asciiTheme="minorHAnsi" w:hAnsiTheme="minorHAnsi" w:cstheme="minorHAnsi"/>
          <w:sz w:val="22"/>
        </w:rPr>
        <w:t>Ars</w:t>
      </w:r>
      <w:proofErr w:type="spellEnd"/>
      <w:r w:rsidR="00942A2D" w:rsidRPr="00B46518">
        <w:rPr>
          <w:rFonts w:asciiTheme="minorHAnsi" w:hAnsiTheme="minorHAnsi" w:cstheme="minorHAnsi"/>
          <w:sz w:val="22"/>
        </w:rPr>
        <w:t xml:space="preserve"> </w:t>
      </w:r>
      <w:proofErr w:type="spellStart"/>
      <w:r w:rsidR="00942A2D" w:rsidRPr="00B46518">
        <w:rPr>
          <w:rFonts w:asciiTheme="minorHAnsi" w:hAnsiTheme="minorHAnsi" w:cstheme="minorHAnsi"/>
          <w:sz w:val="22"/>
        </w:rPr>
        <w:t>Fabrica</w:t>
      </w:r>
      <w:proofErr w:type="spellEnd"/>
      <w:r w:rsidR="00942A2D" w:rsidRPr="00B46518">
        <w:rPr>
          <w:rFonts w:asciiTheme="minorHAnsi" w:hAnsiTheme="minorHAnsi" w:cstheme="minorHAnsi"/>
          <w:sz w:val="22"/>
        </w:rPr>
        <w:t xml:space="preserve"> č. 29.202</w:t>
      </w:r>
      <w:r w:rsidR="00942A2D">
        <w:rPr>
          <w:rFonts w:asciiTheme="minorHAnsi" w:hAnsiTheme="minorHAnsi" w:cstheme="minorHAnsi"/>
          <w:sz w:val="22"/>
        </w:rPr>
        <w:t>4</w:t>
      </w:r>
      <w:r w:rsidR="00942A2D" w:rsidRPr="00B46518">
        <w:rPr>
          <w:rFonts w:asciiTheme="minorHAnsi" w:hAnsiTheme="minorHAnsi" w:cstheme="minorHAnsi"/>
          <w:sz w:val="22"/>
        </w:rPr>
        <w:t xml:space="preserve"> ze dne </w:t>
      </w:r>
      <w:r w:rsidR="00942A2D">
        <w:rPr>
          <w:rFonts w:asciiTheme="minorHAnsi" w:hAnsiTheme="minorHAnsi" w:cstheme="minorHAnsi"/>
          <w:sz w:val="22"/>
        </w:rPr>
        <w:t>17</w:t>
      </w:r>
      <w:r w:rsidR="00942A2D" w:rsidRPr="00B46518">
        <w:rPr>
          <w:rFonts w:asciiTheme="minorHAnsi" w:hAnsiTheme="minorHAnsi" w:cstheme="minorHAnsi"/>
          <w:sz w:val="22"/>
        </w:rPr>
        <w:t xml:space="preserve">. </w:t>
      </w:r>
      <w:r w:rsidR="00942A2D">
        <w:rPr>
          <w:rFonts w:asciiTheme="minorHAnsi" w:hAnsiTheme="minorHAnsi" w:cstheme="minorHAnsi"/>
          <w:sz w:val="22"/>
        </w:rPr>
        <w:t>2</w:t>
      </w:r>
      <w:r w:rsidR="00942A2D" w:rsidRPr="00B46518">
        <w:rPr>
          <w:rFonts w:asciiTheme="minorHAnsi" w:hAnsiTheme="minorHAnsi" w:cstheme="minorHAnsi"/>
          <w:sz w:val="22"/>
        </w:rPr>
        <w:t>. 202</w:t>
      </w:r>
      <w:r w:rsidR="00942A2D">
        <w:rPr>
          <w:rFonts w:asciiTheme="minorHAnsi" w:hAnsiTheme="minorHAnsi" w:cstheme="minorHAnsi"/>
          <w:sz w:val="22"/>
        </w:rPr>
        <w:t>4)</w:t>
      </w:r>
    </w:p>
    <w:p w14:paraId="6F04822B" w14:textId="77777777" w:rsidR="00B46518" w:rsidRPr="00B46518" w:rsidRDefault="00B46518" w:rsidP="00B46518">
      <w:pPr>
        <w:pStyle w:val="Zkladntextodsazen2"/>
        <w:spacing w:line="240" w:lineRule="auto"/>
        <w:ind w:left="-284" w:firstLine="0"/>
        <w:rPr>
          <w:rFonts w:asciiTheme="minorHAnsi" w:hAnsiTheme="minorHAnsi" w:cstheme="minorHAnsi"/>
          <w:sz w:val="22"/>
          <w:szCs w:val="22"/>
        </w:rPr>
      </w:pPr>
    </w:p>
    <w:p w14:paraId="1B029C04" w14:textId="77777777" w:rsidR="00B46518" w:rsidRPr="00B46518" w:rsidRDefault="00B46518" w:rsidP="00B46518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E280A9D" w14:textId="77777777" w:rsidR="00B46518" w:rsidRPr="00B46518" w:rsidRDefault="00B46518" w:rsidP="00B46518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712BF59C" w14:textId="77777777" w:rsidR="00B46518" w:rsidRPr="00B46518" w:rsidRDefault="00B46518" w:rsidP="00B46518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36" w:type="dxa"/>
        <w:tblLayout w:type="fixed"/>
        <w:tblLook w:val="0000" w:firstRow="0" w:lastRow="0" w:firstColumn="0" w:lastColumn="0" w:noHBand="0" w:noVBand="0"/>
      </w:tblPr>
      <w:tblGrid>
        <w:gridCol w:w="4871"/>
        <w:gridCol w:w="4871"/>
      </w:tblGrid>
      <w:tr w:rsidR="00B46518" w:rsidRPr="00B46518" w14:paraId="4A7E890A" w14:textId="77777777" w:rsidTr="00A42DCF">
        <w:trPr>
          <w:cantSplit/>
          <w:trHeight w:val="2160"/>
        </w:trPr>
        <w:tc>
          <w:tcPr>
            <w:tcW w:w="4871" w:type="dxa"/>
            <w:shd w:val="clear" w:color="auto" w:fill="auto"/>
          </w:tcPr>
          <w:p w14:paraId="3E7A53F0" w14:textId="77777777" w:rsidR="00B46518" w:rsidRPr="00B46518" w:rsidRDefault="00B46518" w:rsidP="00B46518">
            <w:pPr>
              <w:pStyle w:val="Normln2"/>
              <w:widowControl w:val="0"/>
              <w:ind w:right="6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F2F82C" w14:textId="463C8A02" w:rsidR="00B46518" w:rsidRDefault="00B46518" w:rsidP="00B46518">
            <w:pPr>
              <w:pStyle w:val="Normln2"/>
              <w:widowControl w:val="0"/>
              <w:ind w:right="669"/>
              <w:jc w:val="both"/>
              <w:rPr>
                <w:rStyle w:val="dn"/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  <w:r w:rsidRPr="00B46518">
              <w:rPr>
                <w:rStyle w:val="dn"/>
                <w:rFonts w:asciiTheme="minorHAnsi" w:eastAsia="Calibri" w:hAnsiTheme="minorHAnsi" w:cstheme="minorHAnsi"/>
                <w:sz w:val="22"/>
                <w:szCs w:val="22"/>
                <w:lang w:val="cs-CZ"/>
              </w:rPr>
              <w:t>Objednatel</w:t>
            </w:r>
          </w:p>
          <w:p w14:paraId="75593DF0" w14:textId="6256E20D" w:rsidR="00B46518" w:rsidRDefault="00B46518" w:rsidP="00B46518">
            <w:pPr>
              <w:pStyle w:val="Normln2"/>
              <w:widowControl w:val="0"/>
              <w:ind w:right="6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2B061B" w14:textId="77777777" w:rsidR="00311EE7" w:rsidRPr="00B46518" w:rsidRDefault="00311EE7" w:rsidP="00B46518">
            <w:pPr>
              <w:pStyle w:val="Normln2"/>
              <w:widowControl w:val="0"/>
              <w:ind w:right="6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27B5F6" w14:textId="77777777" w:rsidR="00B46518" w:rsidRPr="00B46518" w:rsidRDefault="00B46518" w:rsidP="00B46518">
            <w:pPr>
              <w:pStyle w:val="Normln2"/>
              <w:widowControl w:val="0"/>
              <w:ind w:right="6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6518">
              <w:rPr>
                <w:rFonts w:asciiTheme="minorHAnsi" w:hAnsiTheme="minorHAnsi" w:cstheme="minorHAnsi"/>
                <w:sz w:val="22"/>
                <w:szCs w:val="22"/>
              </w:rPr>
              <w:t>%PODPIS%</w:t>
            </w:r>
          </w:p>
          <w:p w14:paraId="5F7C4926" w14:textId="77777777" w:rsidR="00B46518" w:rsidRPr="00B46518" w:rsidRDefault="00B46518" w:rsidP="00B46518">
            <w:pPr>
              <w:pStyle w:val="Normln2"/>
              <w:widowControl w:val="0"/>
              <w:ind w:right="6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0F2C25" w14:textId="77777777" w:rsidR="00B46518" w:rsidRPr="00B46518" w:rsidRDefault="00B46518" w:rsidP="00B46518">
            <w:pPr>
              <w:pStyle w:val="Normln2"/>
              <w:widowControl w:val="0"/>
              <w:ind w:right="6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1D4C26" w14:textId="77777777" w:rsidR="00B46518" w:rsidRPr="00B46518" w:rsidRDefault="00B46518" w:rsidP="00B46518">
            <w:pPr>
              <w:pStyle w:val="Normln2"/>
              <w:widowControl w:val="0"/>
              <w:ind w:right="6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FF3D4C" w14:textId="77777777" w:rsidR="00B46518" w:rsidRPr="00B46518" w:rsidRDefault="00B46518" w:rsidP="00B46518">
            <w:pPr>
              <w:pStyle w:val="Normln2"/>
              <w:widowControl w:val="0"/>
              <w:ind w:right="6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DF713C" w14:textId="77777777" w:rsidR="00B46518" w:rsidRPr="00B46518" w:rsidRDefault="00B46518" w:rsidP="00B46518">
            <w:pPr>
              <w:pStyle w:val="Normln2"/>
              <w:widowControl w:val="0"/>
              <w:ind w:right="6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0808D4" w14:textId="77777777" w:rsidR="00B46518" w:rsidRPr="00B46518" w:rsidRDefault="00B46518" w:rsidP="00B46518">
            <w:pPr>
              <w:pStyle w:val="Normln2"/>
              <w:widowControl w:val="0"/>
              <w:ind w:right="6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6518">
              <w:rPr>
                <w:rStyle w:val="dn"/>
                <w:rFonts w:asciiTheme="minorHAnsi" w:eastAsia="Calibri" w:hAnsiTheme="minorHAnsi" w:cstheme="minorHAnsi"/>
                <w:sz w:val="22"/>
                <w:szCs w:val="22"/>
                <w:lang w:val="cs-CZ"/>
              </w:rPr>
              <w:t>……………………………………………………</w:t>
            </w:r>
          </w:p>
          <w:p w14:paraId="61477492" w14:textId="77777777" w:rsidR="00B46518" w:rsidRPr="00B46518" w:rsidRDefault="00B46518" w:rsidP="00B46518">
            <w:pPr>
              <w:pStyle w:val="Normln2"/>
              <w:widowControl w:val="0"/>
              <w:ind w:right="6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6518">
              <w:rPr>
                <w:rStyle w:val="dn"/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  <w:t>Národní památkový ústav</w:t>
            </w:r>
          </w:p>
          <w:p w14:paraId="0D4FF0CA" w14:textId="77777777" w:rsidR="00B46518" w:rsidRPr="00B46518" w:rsidRDefault="00B46518" w:rsidP="00B46518">
            <w:pPr>
              <w:pStyle w:val="Normln2"/>
              <w:widowControl w:val="0"/>
              <w:ind w:right="6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6518">
              <w:rPr>
                <w:rStyle w:val="dn"/>
                <w:rFonts w:asciiTheme="minorHAnsi" w:eastAsia="Calibri" w:hAnsiTheme="minorHAnsi" w:cstheme="minorHAnsi"/>
                <w:sz w:val="22"/>
                <w:szCs w:val="22"/>
                <w:lang w:val="cs-CZ"/>
              </w:rPr>
              <w:t>Mgr. et Mgr. Petr Spejchal,</w:t>
            </w:r>
          </w:p>
          <w:p w14:paraId="4ED53080" w14:textId="77777777" w:rsidR="00B46518" w:rsidRPr="00B46518" w:rsidRDefault="00B46518" w:rsidP="00B46518">
            <w:pPr>
              <w:pStyle w:val="Normln2"/>
              <w:widowControl w:val="0"/>
              <w:ind w:right="6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6518">
              <w:rPr>
                <w:rStyle w:val="dn"/>
                <w:rFonts w:asciiTheme="minorHAnsi" w:eastAsia="Calibri" w:hAnsiTheme="minorHAnsi" w:cstheme="minorHAnsi"/>
                <w:sz w:val="22"/>
                <w:szCs w:val="22"/>
                <w:lang w:val="cs-CZ"/>
              </w:rPr>
              <w:t>ředitel územní památkové správy NPÚ v Praze</w:t>
            </w:r>
          </w:p>
        </w:tc>
        <w:tc>
          <w:tcPr>
            <w:tcW w:w="4871" w:type="dxa"/>
            <w:shd w:val="clear" w:color="auto" w:fill="auto"/>
          </w:tcPr>
          <w:p w14:paraId="63B28467" w14:textId="77777777" w:rsidR="00B46518" w:rsidRPr="00B46518" w:rsidRDefault="00B46518" w:rsidP="00B46518">
            <w:pPr>
              <w:pStyle w:val="Normln2"/>
              <w:widowControl w:val="0"/>
              <w:ind w:right="6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8E3E74" w14:textId="77777777" w:rsidR="00B46518" w:rsidRPr="00B46518" w:rsidRDefault="00B46518" w:rsidP="00B46518">
            <w:pPr>
              <w:pStyle w:val="Normln2"/>
              <w:widowControl w:val="0"/>
              <w:ind w:right="6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6518">
              <w:rPr>
                <w:rStyle w:val="dn"/>
                <w:rFonts w:asciiTheme="minorHAnsi" w:eastAsia="Calibri" w:hAnsiTheme="minorHAnsi" w:cstheme="minorHAnsi"/>
                <w:sz w:val="22"/>
                <w:szCs w:val="22"/>
                <w:lang w:val="cs-CZ"/>
              </w:rPr>
              <w:t>zhotovitel</w:t>
            </w:r>
          </w:p>
          <w:p w14:paraId="35FEDC95" w14:textId="77777777" w:rsidR="00B46518" w:rsidRPr="00B46518" w:rsidRDefault="00B46518" w:rsidP="00B46518">
            <w:pPr>
              <w:pStyle w:val="Normln2"/>
              <w:widowControl w:val="0"/>
              <w:ind w:right="6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60FDF3" w14:textId="1F961D8A" w:rsidR="00B46518" w:rsidRDefault="00B46518" w:rsidP="00B46518">
            <w:pPr>
              <w:pStyle w:val="Normln2"/>
              <w:widowControl w:val="0"/>
              <w:ind w:right="6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F807E7" w14:textId="77777777" w:rsidR="00311EE7" w:rsidRDefault="00311EE7" w:rsidP="00B46518">
            <w:pPr>
              <w:pStyle w:val="Normln2"/>
              <w:widowControl w:val="0"/>
              <w:ind w:right="6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1F9B85" w14:textId="77777777" w:rsidR="00B46518" w:rsidRPr="00B46518" w:rsidRDefault="00B46518" w:rsidP="00B46518">
            <w:pPr>
              <w:pStyle w:val="Normln2"/>
              <w:widowControl w:val="0"/>
              <w:ind w:right="6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FB0122" w14:textId="77777777" w:rsidR="00B46518" w:rsidRPr="00B46518" w:rsidRDefault="00B46518" w:rsidP="00B46518">
            <w:pPr>
              <w:pStyle w:val="Normln2"/>
              <w:widowControl w:val="0"/>
              <w:ind w:right="6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67557D" w14:textId="77777777" w:rsidR="00B46518" w:rsidRPr="00B46518" w:rsidRDefault="00B46518" w:rsidP="00B46518">
            <w:pPr>
              <w:pStyle w:val="Normln2"/>
              <w:widowControl w:val="0"/>
              <w:ind w:right="6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47519C" w14:textId="77777777" w:rsidR="00B46518" w:rsidRPr="00B46518" w:rsidRDefault="00B46518" w:rsidP="00B46518">
            <w:pPr>
              <w:pStyle w:val="Normln2"/>
              <w:widowControl w:val="0"/>
              <w:ind w:right="6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12A629" w14:textId="77777777" w:rsidR="00B46518" w:rsidRPr="00B46518" w:rsidRDefault="00B46518" w:rsidP="00B46518">
            <w:pPr>
              <w:pStyle w:val="Normln2"/>
              <w:widowControl w:val="0"/>
              <w:ind w:right="6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7D6096" w14:textId="77777777" w:rsidR="00B46518" w:rsidRPr="00B46518" w:rsidRDefault="00B46518" w:rsidP="00B46518">
            <w:pPr>
              <w:pStyle w:val="Normln2"/>
              <w:widowControl w:val="0"/>
              <w:ind w:right="6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6518">
              <w:rPr>
                <w:rStyle w:val="dn"/>
                <w:rFonts w:asciiTheme="minorHAnsi" w:eastAsia="Calibri" w:hAnsiTheme="minorHAnsi" w:cstheme="minorHAnsi"/>
                <w:sz w:val="22"/>
                <w:szCs w:val="22"/>
                <w:lang w:val="cs-CZ"/>
              </w:rPr>
              <w:t>……………………………………………………</w:t>
            </w:r>
          </w:p>
          <w:p w14:paraId="2CEF57B3" w14:textId="77777777" w:rsidR="00B46518" w:rsidRPr="00B46518" w:rsidRDefault="00B46518" w:rsidP="00B46518">
            <w:pPr>
              <w:pStyle w:val="Normln2"/>
              <w:widowControl w:val="0"/>
              <w:ind w:right="6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651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cs-CZ"/>
              </w:rPr>
              <w:t xml:space="preserve">Ars </w:t>
            </w:r>
            <w:proofErr w:type="spellStart"/>
            <w:r w:rsidRPr="00B4651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cs-CZ"/>
              </w:rPr>
              <w:t>Fabrica</w:t>
            </w:r>
            <w:proofErr w:type="spellEnd"/>
            <w:r w:rsidRPr="00B4651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B4651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cs-CZ"/>
              </w:rPr>
              <w:t>s.r.o.</w:t>
            </w:r>
            <w:proofErr w:type="spellEnd"/>
          </w:p>
          <w:p w14:paraId="75043582" w14:textId="77777777" w:rsidR="00B46518" w:rsidRPr="00B46518" w:rsidRDefault="00B46518" w:rsidP="00B46518">
            <w:pPr>
              <w:pStyle w:val="Normln2"/>
              <w:widowControl w:val="0"/>
              <w:ind w:right="6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6518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Ing. Mgr. Akad arch. Ivo Kraml</w:t>
            </w:r>
          </w:p>
          <w:p w14:paraId="3D85A101" w14:textId="77777777" w:rsidR="00B46518" w:rsidRPr="00B46518" w:rsidRDefault="00B46518" w:rsidP="00B46518">
            <w:pPr>
              <w:pStyle w:val="Normln2"/>
              <w:widowControl w:val="0"/>
              <w:ind w:right="6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6518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jednatel</w:t>
            </w:r>
          </w:p>
        </w:tc>
      </w:tr>
    </w:tbl>
    <w:p w14:paraId="0716884E" w14:textId="77777777" w:rsidR="00B46518" w:rsidRPr="00B46518" w:rsidRDefault="00B46518" w:rsidP="00B46518">
      <w:pPr>
        <w:tabs>
          <w:tab w:val="left" w:pos="6120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B46518" w:rsidRPr="00B46518" w:rsidSect="004035F6">
      <w:footerReference w:type="default" r:id="rId11"/>
      <w:footerReference w:type="first" r:id="rId12"/>
      <w:pgSz w:w="11907" w:h="16840" w:code="9"/>
      <w:pgMar w:top="1701" w:right="1497" w:bottom="1701" w:left="1497" w:header="709" w:footer="59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D61CD" w14:textId="77777777" w:rsidR="00D24EA6" w:rsidRDefault="00D24EA6">
      <w:r>
        <w:separator/>
      </w:r>
    </w:p>
  </w:endnote>
  <w:endnote w:type="continuationSeparator" w:id="0">
    <w:p w14:paraId="503FC274" w14:textId="77777777" w:rsidR="00D24EA6" w:rsidRDefault="00D2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0BCB8" w14:textId="77777777" w:rsidR="00E4698A" w:rsidRPr="00104576" w:rsidRDefault="001520AA" w:rsidP="00E4698A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6E86B6" wp14:editId="1732D96C">
              <wp:simplePos x="0" y="0"/>
              <wp:positionH relativeFrom="column">
                <wp:posOffset>4876800</wp:posOffset>
              </wp:positionH>
              <wp:positionV relativeFrom="paragraph">
                <wp:posOffset>48895</wp:posOffset>
              </wp:positionV>
              <wp:extent cx="855345" cy="351155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749DE4" w14:textId="77777777" w:rsidR="00E4698A" w:rsidRPr="00E4698A" w:rsidRDefault="00773689" w:rsidP="00E4698A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E4698A"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2364C" w:rsidRPr="00B2364C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E4698A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4698A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2364C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E86B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384pt;margin-top:3.85pt;width:67.3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" filled="f" stroked="f" strokeweight=".5pt">
              <v:textbox>
                <w:txbxContent>
                  <w:p w14:paraId="7C749DE4" w14:textId="77777777" w:rsidR="00E4698A" w:rsidRPr="00E4698A" w:rsidRDefault="00773689" w:rsidP="00E4698A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="00E4698A"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B2364C" w:rsidRPr="00B2364C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2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="00E4698A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="00E4698A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B2364C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2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2364C" w:rsidRPr="00104576">
      <w:t xml:space="preserve">Národní památkový ústav, </w:t>
    </w:r>
    <w:r w:rsidR="00B2364C" w:rsidRPr="005378F9">
      <w:t>územní pamá</w:t>
    </w:r>
    <w:r w:rsidR="00B2364C">
      <w:t xml:space="preserve">tková správa v Praze | Sabinova </w:t>
    </w:r>
    <w:r w:rsidR="00B2364C" w:rsidRPr="005378F9">
      <w:t>373/5, 130 00 Praha 3</w:t>
    </w:r>
    <w:r w:rsidR="00B2364C" w:rsidRPr="00104576">
      <w:br/>
    </w:r>
    <w:r w:rsidR="00B2364C">
      <w:rPr>
        <w:rFonts w:cs="Calibri"/>
      </w:rPr>
      <w:t xml:space="preserve">T +420 274 008 111 </w:t>
    </w:r>
    <w:r w:rsidR="00B2364C" w:rsidRPr="00104576">
      <w:t>| E epodatelna@npu.cz | DS 2cy8h6t | IČO 75032333 | DIČ CZ75032333</w:t>
    </w:r>
  </w:p>
  <w:p w14:paraId="42548C8D" w14:textId="77777777" w:rsidR="00276CDF" w:rsidRPr="00E4698A" w:rsidRDefault="00276CDF" w:rsidP="00E4698A">
    <w:pPr>
      <w:pStyle w:val="Zpat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FA4D" w14:textId="77777777" w:rsidR="002E3507" w:rsidRPr="00104576" w:rsidRDefault="001520AA" w:rsidP="002E3507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9D9869" wp14:editId="28ECBE2D">
              <wp:simplePos x="0" y="0"/>
              <wp:positionH relativeFrom="column">
                <wp:posOffset>4876800</wp:posOffset>
              </wp:positionH>
              <wp:positionV relativeFrom="paragraph">
                <wp:posOffset>53340</wp:posOffset>
              </wp:positionV>
              <wp:extent cx="855345" cy="351155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0AE8A7" w14:textId="4E6435EA" w:rsidR="002E3507" w:rsidRPr="00E4698A" w:rsidRDefault="00773689" w:rsidP="002E3507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2E3507"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77241" w:rsidRPr="00A77241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2E3507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="002E3507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77241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D986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4pt;margin-top:4.2pt;width:67.35pt;height:2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" filled="f" stroked="f" strokeweight=".5pt">
              <v:textbox>
                <w:txbxContent>
                  <w:p w14:paraId="6E0AE8A7" w14:textId="4E6435EA" w:rsidR="002E3507" w:rsidRPr="00E4698A" w:rsidRDefault="00773689" w:rsidP="002E3507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="002E3507"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A77241" w:rsidRPr="00A77241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="002E3507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="002E3507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A77241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11F03" w:rsidRPr="00104576">
      <w:t xml:space="preserve">Národní památkový ústav, </w:t>
    </w:r>
    <w:r w:rsidR="00711F03" w:rsidRPr="005378F9">
      <w:t>územní pamá</w:t>
    </w:r>
    <w:r w:rsidR="00711F03">
      <w:t xml:space="preserve">tková správa v Praze | Sabinova </w:t>
    </w:r>
    <w:r w:rsidR="00711F03" w:rsidRPr="005378F9">
      <w:t>373/5, 130 00 Praha 3</w:t>
    </w:r>
    <w:r w:rsidR="00711F03" w:rsidRPr="00104576">
      <w:br/>
    </w:r>
    <w:r w:rsidR="00711F03">
      <w:rPr>
        <w:rFonts w:cs="Calibri"/>
      </w:rPr>
      <w:t xml:space="preserve">T +420 274 008 111 </w:t>
    </w:r>
    <w:r w:rsidR="00711F03" w:rsidRPr="00104576">
      <w:t>| E epodatelna@npu.cz | DS 2cy8h6t | IČO 75032333 | DIČ CZ75032333</w:t>
    </w:r>
  </w:p>
  <w:p w14:paraId="601862FE" w14:textId="77777777" w:rsidR="004650F8" w:rsidRPr="004650F8" w:rsidRDefault="004650F8" w:rsidP="004650F8">
    <w:pPr>
      <w:pStyle w:val="Style1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98041" w14:textId="77777777" w:rsidR="00D24EA6" w:rsidRDefault="00D24EA6">
      <w:r>
        <w:separator/>
      </w:r>
    </w:p>
  </w:footnote>
  <w:footnote w:type="continuationSeparator" w:id="0">
    <w:p w14:paraId="377CF8C2" w14:textId="77777777" w:rsidR="00D24EA6" w:rsidRDefault="00D24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4680" w:hanging="360"/>
      </w:pPr>
      <w:rPr>
        <w:rFonts w:cs="Times New Roman"/>
      </w:rPr>
    </w:lvl>
  </w:abstractNum>
  <w:abstractNum w:abstractNumId="2" w15:restartNumberingAfterBreak="0">
    <w:nsid w:val="1F9309D3"/>
    <w:multiLevelType w:val="hybridMultilevel"/>
    <w:tmpl w:val="4976BD2C"/>
    <w:lvl w:ilvl="0" w:tplc="89200B48">
      <w:start w:val="2"/>
      <w:numFmt w:val="bullet"/>
      <w:lvlText w:val="-"/>
      <w:lvlJc w:val="left"/>
      <w:pPr>
        <w:ind w:left="49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3" w15:restartNumberingAfterBreak="0">
    <w:nsid w:val="599168E4"/>
    <w:multiLevelType w:val="hybridMultilevel"/>
    <w:tmpl w:val="92E616E8"/>
    <w:lvl w:ilvl="0" w:tplc="B074D52C">
      <w:start w:val="2"/>
      <w:numFmt w:val="bullet"/>
      <w:pStyle w:val="Nadpis1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AA756FC"/>
    <w:multiLevelType w:val="hybridMultilevel"/>
    <w:tmpl w:val="66E850B2"/>
    <w:lvl w:ilvl="0" w:tplc="7458EF86">
      <w:start w:val="1"/>
      <w:numFmt w:val="upperRoman"/>
      <w:lvlText w:val="%1."/>
      <w:lvlJc w:val="left"/>
      <w:pPr>
        <w:ind w:left="85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6" w:hanging="360"/>
      </w:pPr>
    </w:lvl>
    <w:lvl w:ilvl="2" w:tplc="0405001B" w:tentative="1">
      <w:start w:val="1"/>
      <w:numFmt w:val="lowerRoman"/>
      <w:lvlText w:val="%3."/>
      <w:lvlJc w:val="right"/>
      <w:pPr>
        <w:ind w:left="1936" w:hanging="180"/>
      </w:pPr>
    </w:lvl>
    <w:lvl w:ilvl="3" w:tplc="0405000F" w:tentative="1">
      <w:start w:val="1"/>
      <w:numFmt w:val="decimal"/>
      <w:lvlText w:val="%4."/>
      <w:lvlJc w:val="left"/>
      <w:pPr>
        <w:ind w:left="2656" w:hanging="360"/>
      </w:pPr>
    </w:lvl>
    <w:lvl w:ilvl="4" w:tplc="04050019" w:tentative="1">
      <w:start w:val="1"/>
      <w:numFmt w:val="lowerLetter"/>
      <w:lvlText w:val="%5."/>
      <w:lvlJc w:val="left"/>
      <w:pPr>
        <w:ind w:left="3376" w:hanging="360"/>
      </w:pPr>
    </w:lvl>
    <w:lvl w:ilvl="5" w:tplc="0405001B" w:tentative="1">
      <w:start w:val="1"/>
      <w:numFmt w:val="lowerRoman"/>
      <w:lvlText w:val="%6."/>
      <w:lvlJc w:val="right"/>
      <w:pPr>
        <w:ind w:left="4096" w:hanging="180"/>
      </w:pPr>
    </w:lvl>
    <w:lvl w:ilvl="6" w:tplc="0405000F" w:tentative="1">
      <w:start w:val="1"/>
      <w:numFmt w:val="decimal"/>
      <w:lvlText w:val="%7."/>
      <w:lvlJc w:val="left"/>
      <w:pPr>
        <w:ind w:left="4816" w:hanging="360"/>
      </w:pPr>
    </w:lvl>
    <w:lvl w:ilvl="7" w:tplc="04050019" w:tentative="1">
      <w:start w:val="1"/>
      <w:numFmt w:val="lowerLetter"/>
      <w:lvlText w:val="%8."/>
      <w:lvlJc w:val="left"/>
      <w:pPr>
        <w:ind w:left="5536" w:hanging="360"/>
      </w:pPr>
    </w:lvl>
    <w:lvl w:ilvl="8" w:tplc="040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5" w15:restartNumberingAfterBreak="0">
    <w:nsid w:val="6D4F45F9"/>
    <w:multiLevelType w:val="multilevel"/>
    <w:tmpl w:val="D72AE74C"/>
    <w:lvl w:ilvl="0">
      <w:start w:val="1"/>
      <w:numFmt w:val="upperRoman"/>
      <w:pStyle w:val="JKNadpis1"/>
      <w:suff w:val="space"/>
      <w:lvlText w:val="%1."/>
      <w:lvlJc w:val="left"/>
      <w:pPr>
        <w:ind w:left="993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B6"/>
    <w:rsid w:val="0002039C"/>
    <w:rsid w:val="000410A1"/>
    <w:rsid w:val="00063F4A"/>
    <w:rsid w:val="00096687"/>
    <w:rsid w:val="000A0941"/>
    <w:rsid w:val="000A78CB"/>
    <w:rsid w:val="000B05DB"/>
    <w:rsid w:val="000B73E4"/>
    <w:rsid w:val="000C2F9C"/>
    <w:rsid w:val="000C5936"/>
    <w:rsid w:val="000C7072"/>
    <w:rsid w:val="000E05E0"/>
    <w:rsid w:val="000E2F19"/>
    <w:rsid w:val="000E390E"/>
    <w:rsid w:val="000F68EA"/>
    <w:rsid w:val="00104576"/>
    <w:rsid w:val="001076D0"/>
    <w:rsid w:val="00110AFD"/>
    <w:rsid w:val="001130E1"/>
    <w:rsid w:val="00131B2D"/>
    <w:rsid w:val="00137DD0"/>
    <w:rsid w:val="001520AA"/>
    <w:rsid w:val="00153F90"/>
    <w:rsid w:val="00157854"/>
    <w:rsid w:val="00184AD9"/>
    <w:rsid w:val="00186D07"/>
    <w:rsid w:val="001B4B0C"/>
    <w:rsid w:val="001C42AD"/>
    <w:rsid w:val="001F6D66"/>
    <w:rsid w:val="001F7165"/>
    <w:rsid w:val="00210E7E"/>
    <w:rsid w:val="00211015"/>
    <w:rsid w:val="002175F0"/>
    <w:rsid w:val="002213BC"/>
    <w:rsid w:val="00221AA6"/>
    <w:rsid w:val="00225D4C"/>
    <w:rsid w:val="002409C3"/>
    <w:rsid w:val="0024272F"/>
    <w:rsid w:val="00247F08"/>
    <w:rsid w:val="00255272"/>
    <w:rsid w:val="00273569"/>
    <w:rsid w:val="0027452B"/>
    <w:rsid w:val="00276CDF"/>
    <w:rsid w:val="00296CCA"/>
    <w:rsid w:val="002B51AE"/>
    <w:rsid w:val="002C019C"/>
    <w:rsid w:val="002E2AE5"/>
    <w:rsid w:val="002E3507"/>
    <w:rsid w:val="002F22F8"/>
    <w:rsid w:val="002F47DC"/>
    <w:rsid w:val="00300AEB"/>
    <w:rsid w:val="00311EE7"/>
    <w:rsid w:val="0032080E"/>
    <w:rsid w:val="00325429"/>
    <w:rsid w:val="00325C29"/>
    <w:rsid w:val="00337A81"/>
    <w:rsid w:val="003420F8"/>
    <w:rsid w:val="00342E50"/>
    <w:rsid w:val="00343620"/>
    <w:rsid w:val="003504A0"/>
    <w:rsid w:val="003554F4"/>
    <w:rsid w:val="00362B19"/>
    <w:rsid w:val="00374988"/>
    <w:rsid w:val="00383315"/>
    <w:rsid w:val="0039045C"/>
    <w:rsid w:val="003A2BEB"/>
    <w:rsid w:val="003B6B0B"/>
    <w:rsid w:val="003E1A11"/>
    <w:rsid w:val="003E5E39"/>
    <w:rsid w:val="003F3266"/>
    <w:rsid w:val="004035F6"/>
    <w:rsid w:val="00405F54"/>
    <w:rsid w:val="00420F20"/>
    <w:rsid w:val="0042127A"/>
    <w:rsid w:val="00421738"/>
    <w:rsid w:val="00425A51"/>
    <w:rsid w:val="004650F8"/>
    <w:rsid w:val="00467EB1"/>
    <w:rsid w:val="00470FCD"/>
    <w:rsid w:val="00481633"/>
    <w:rsid w:val="004823CC"/>
    <w:rsid w:val="004977A3"/>
    <w:rsid w:val="004A26A1"/>
    <w:rsid w:val="004A3A37"/>
    <w:rsid w:val="004B26FE"/>
    <w:rsid w:val="004B558D"/>
    <w:rsid w:val="004C6E59"/>
    <w:rsid w:val="00505863"/>
    <w:rsid w:val="00514AE4"/>
    <w:rsid w:val="0051563F"/>
    <w:rsid w:val="00527E7D"/>
    <w:rsid w:val="00532DF9"/>
    <w:rsid w:val="00534204"/>
    <w:rsid w:val="00555C8E"/>
    <w:rsid w:val="00557343"/>
    <w:rsid w:val="005644D1"/>
    <w:rsid w:val="00576692"/>
    <w:rsid w:val="00587CB1"/>
    <w:rsid w:val="005921D2"/>
    <w:rsid w:val="005A5CDC"/>
    <w:rsid w:val="005D2E92"/>
    <w:rsid w:val="005D470B"/>
    <w:rsid w:val="005D5D7E"/>
    <w:rsid w:val="005E2A9F"/>
    <w:rsid w:val="005E6301"/>
    <w:rsid w:val="005F61BB"/>
    <w:rsid w:val="005F7C27"/>
    <w:rsid w:val="006033CC"/>
    <w:rsid w:val="00613242"/>
    <w:rsid w:val="00622892"/>
    <w:rsid w:val="00625E64"/>
    <w:rsid w:val="00644F9D"/>
    <w:rsid w:val="0064517B"/>
    <w:rsid w:val="00645D71"/>
    <w:rsid w:val="0064780E"/>
    <w:rsid w:val="00673040"/>
    <w:rsid w:val="00694114"/>
    <w:rsid w:val="0069606A"/>
    <w:rsid w:val="006A466C"/>
    <w:rsid w:val="006B366B"/>
    <w:rsid w:val="006C36B6"/>
    <w:rsid w:val="006D719C"/>
    <w:rsid w:val="006E536D"/>
    <w:rsid w:val="006E5BD2"/>
    <w:rsid w:val="0070311C"/>
    <w:rsid w:val="00704388"/>
    <w:rsid w:val="00711F03"/>
    <w:rsid w:val="00721DF3"/>
    <w:rsid w:val="007236DB"/>
    <w:rsid w:val="0072690B"/>
    <w:rsid w:val="007317FE"/>
    <w:rsid w:val="00757DE2"/>
    <w:rsid w:val="00773689"/>
    <w:rsid w:val="00774971"/>
    <w:rsid w:val="00787E6A"/>
    <w:rsid w:val="007A489B"/>
    <w:rsid w:val="007A6558"/>
    <w:rsid w:val="007A67C9"/>
    <w:rsid w:val="007B3A79"/>
    <w:rsid w:val="007B4EAB"/>
    <w:rsid w:val="007C62F4"/>
    <w:rsid w:val="007E0B37"/>
    <w:rsid w:val="007E22FF"/>
    <w:rsid w:val="007E46C8"/>
    <w:rsid w:val="007F264E"/>
    <w:rsid w:val="00802763"/>
    <w:rsid w:val="00815E29"/>
    <w:rsid w:val="00827095"/>
    <w:rsid w:val="008345E1"/>
    <w:rsid w:val="00835108"/>
    <w:rsid w:val="00845465"/>
    <w:rsid w:val="00846EE4"/>
    <w:rsid w:val="008625A5"/>
    <w:rsid w:val="008628C9"/>
    <w:rsid w:val="00880D98"/>
    <w:rsid w:val="00880DC1"/>
    <w:rsid w:val="00881952"/>
    <w:rsid w:val="00893F30"/>
    <w:rsid w:val="008A5D7E"/>
    <w:rsid w:val="008D556F"/>
    <w:rsid w:val="00911320"/>
    <w:rsid w:val="00913688"/>
    <w:rsid w:val="00920738"/>
    <w:rsid w:val="009244A9"/>
    <w:rsid w:val="00924FAC"/>
    <w:rsid w:val="00930894"/>
    <w:rsid w:val="00942067"/>
    <w:rsid w:val="00942A2D"/>
    <w:rsid w:val="0095100E"/>
    <w:rsid w:val="00960138"/>
    <w:rsid w:val="00966C80"/>
    <w:rsid w:val="00992FA0"/>
    <w:rsid w:val="009A3BE7"/>
    <w:rsid w:val="009B40C2"/>
    <w:rsid w:val="009C01D4"/>
    <w:rsid w:val="009C3857"/>
    <w:rsid w:val="009E1351"/>
    <w:rsid w:val="009F3EAE"/>
    <w:rsid w:val="00A049C9"/>
    <w:rsid w:val="00A21979"/>
    <w:rsid w:val="00A301D3"/>
    <w:rsid w:val="00A30413"/>
    <w:rsid w:val="00A34C79"/>
    <w:rsid w:val="00A50B62"/>
    <w:rsid w:val="00A558A0"/>
    <w:rsid w:val="00A617EE"/>
    <w:rsid w:val="00A71216"/>
    <w:rsid w:val="00A71EA7"/>
    <w:rsid w:val="00A77241"/>
    <w:rsid w:val="00A9062A"/>
    <w:rsid w:val="00A92ACE"/>
    <w:rsid w:val="00AA4877"/>
    <w:rsid w:val="00AB06CA"/>
    <w:rsid w:val="00AB6701"/>
    <w:rsid w:val="00AC2013"/>
    <w:rsid w:val="00AD2939"/>
    <w:rsid w:val="00AE2D69"/>
    <w:rsid w:val="00AF2BBA"/>
    <w:rsid w:val="00B052ED"/>
    <w:rsid w:val="00B2364C"/>
    <w:rsid w:val="00B24AD2"/>
    <w:rsid w:val="00B361D2"/>
    <w:rsid w:val="00B4632A"/>
    <w:rsid w:val="00B46518"/>
    <w:rsid w:val="00B472D2"/>
    <w:rsid w:val="00B56BBA"/>
    <w:rsid w:val="00B76FC6"/>
    <w:rsid w:val="00B81A19"/>
    <w:rsid w:val="00B84EF5"/>
    <w:rsid w:val="00B92FA8"/>
    <w:rsid w:val="00B96E29"/>
    <w:rsid w:val="00BB5875"/>
    <w:rsid w:val="00BC1FBE"/>
    <w:rsid w:val="00C01877"/>
    <w:rsid w:val="00C215B0"/>
    <w:rsid w:val="00C34D7B"/>
    <w:rsid w:val="00C46C46"/>
    <w:rsid w:val="00C83012"/>
    <w:rsid w:val="00CE11EF"/>
    <w:rsid w:val="00D17CC7"/>
    <w:rsid w:val="00D24EA6"/>
    <w:rsid w:val="00D31F46"/>
    <w:rsid w:val="00D33D14"/>
    <w:rsid w:val="00D42E62"/>
    <w:rsid w:val="00D7573A"/>
    <w:rsid w:val="00D85AF4"/>
    <w:rsid w:val="00D86D34"/>
    <w:rsid w:val="00D9250E"/>
    <w:rsid w:val="00D939BB"/>
    <w:rsid w:val="00D972DB"/>
    <w:rsid w:val="00DB63B6"/>
    <w:rsid w:val="00DD71A0"/>
    <w:rsid w:val="00DE078D"/>
    <w:rsid w:val="00DE35F4"/>
    <w:rsid w:val="00E077B9"/>
    <w:rsid w:val="00E07D54"/>
    <w:rsid w:val="00E1383F"/>
    <w:rsid w:val="00E2204F"/>
    <w:rsid w:val="00E23F8D"/>
    <w:rsid w:val="00E44865"/>
    <w:rsid w:val="00E4698A"/>
    <w:rsid w:val="00E62B40"/>
    <w:rsid w:val="00E634AA"/>
    <w:rsid w:val="00E71F9D"/>
    <w:rsid w:val="00E76044"/>
    <w:rsid w:val="00EB684A"/>
    <w:rsid w:val="00ED56A1"/>
    <w:rsid w:val="00EE3121"/>
    <w:rsid w:val="00EE5EBA"/>
    <w:rsid w:val="00EF0A80"/>
    <w:rsid w:val="00F0473C"/>
    <w:rsid w:val="00F11D58"/>
    <w:rsid w:val="00F14005"/>
    <w:rsid w:val="00F15726"/>
    <w:rsid w:val="00F16FBF"/>
    <w:rsid w:val="00F20432"/>
    <w:rsid w:val="00F456BB"/>
    <w:rsid w:val="00F548AC"/>
    <w:rsid w:val="00F610D5"/>
    <w:rsid w:val="00F62F42"/>
    <w:rsid w:val="00F70234"/>
    <w:rsid w:val="00F73DD1"/>
    <w:rsid w:val="00F853A7"/>
    <w:rsid w:val="00F92AAE"/>
    <w:rsid w:val="00F9544C"/>
    <w:rsid w:val="00F95E56"/>
    <w:rsid w:val="00FA0CC3"/>
    <w:rsid w:val="00FB4B13"/>
    <w:rsid w:val="00FC05E0"/>
    <w:rsid w:val="00FC4842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681A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2E62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46518"/>
    <w:pPr>
      <w:keepNext/>
      <w:numPr>
        <w:numId w:val="1"/>
      </w:numPr>
      <w:suppressAutoHyphens/>
      <w:outlineLvl w:val="0"/>
    </w:pPr>
    <w:rPr>
      <w:rFonts w:ascii="Calibri" w:eastAsia="Calibri" w:hAnsi="Calibri" w:cs="Calibri"/>
      <w:sz w:val="20"/>
      <w:szCs w:val="20"/>
      <w:lang w:val="x-none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C36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2E6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C36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42E62"/>
    <w:rPr>
      <w:sz w:val="24"/>
      <w:szCs w:val="24"/>
    </w:rPr>
  </w:style>
  <w:style w:type="paragraph" w:customStyle="1" w:styleId="adresa">
    <w:name w:val="adresa"/>
    <w:basedOn w:val="Normln"/>
    <w:link w:val="adresaChar"/>
    <w:uiPriority w:val="99"/>
    <w:rsid w:val="006C36B6"/>
    <w:pPr>
      <w:jc w:val="both"/>
    </w:pPr>
    <w:rPr>
      <w:rFonts w:ascii="Arial" w:hAnsi="Arial" w:cs="Arial"/>
      <w:sz w:val="21"/>
      <w:szCs w:val="21"/>
      <w:lang w:eastAsia="en-US"/>
    </w:rPr>
  </w:style>
  <w:style w:type="character" w:customStyle="1" w:styleId="adresaChar">
    <w:name w:val="adresa Char"/>
    <w:basedOn w:val="Standardnpsmoodstavce"/>
    <w:link w:val="adresa"/>
    <w:uiPriority w:val="99"/>
    <w:locked/>
    <w:rsid w:val="006C36B6"/>
    <w:rPr>
      <w:rFonts w:ascii="Arial" w:eastAsia="Times New Roman" w:hAnsi="Arial" w:cs="Arial"/>
      <w:sz w:val="18"/>
      <w:szCs w:val="18"/>
      <w:lang w:val="cs-CZ" w:eastAsia="en-US"/>
    </w:rPr>
  </w:style>
  <w:style w:type="paragraph" w:customStyle="1" w:styleId="odvolacka">
    <w:name w:val="odvolacka"/>
    <w:basedOn w:val="Normln"/>
    <w:link w:val="odvolackaChar"/>
    <w:uiPriority w:val="99"/>
    <w:rsid w:val="006C36B6"/>
    <w:pPr>
      <w:jc w:val="both"/>
    </w:pPr>
    <w:rPr>
      <w:rFonts w:ascii="Arial" w:hAnsi="Arial" w:cs="Arial"/>
      <w:sz w:val="16"/>
      <w:szCs w:val="16"/>
      <w:lang w:eastAsia="en-US"/>
    </w:rPr>
  </w:style>
  <w:style w:type="character" w:customStyle="1" w:styleId="odvolackaChar">
    <w:name w:val="odvolacka Char"/>
    <w:basedOn w:val="Standardnpsmoodstavce"/>
    <w:link w:val="odvolacka"/>
    <w:uiPriority w:val="99"/>
    <w:locked/>
    <w:rsid w:val="006C36B6"/>
    <w:rPr>
      <w:rFonts w:ascii="Arial" w:eastAsia="Times New Roman" w:hAnsi="Arial" w:cs="Arial"/>
      <w:sz w:val="18"/>
      <w:szCs w:val="18"/>
      <w:lang w:val="cs-CZ" w:eastAsia="en-US"/>
    </w:rPr>
  </w:style>
  <w:style w:type="paragraph" w:customStyle="1" w:styleId="Style1">
    <w:name w:val="Style1"/>
    <w:basedOn w:val="Normln"/>
    <w:uiPriority w:val="99"/>
    <w:rsid w:val="00276CDF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character" w:customStyle="1" w:styleId="Drobnpsmo">
    <w:name w:val="Drobné písmo"/>
    <w:basedOn w:val="Standardnpsmoodstavce"/>
    <w:uiPriority w:val="99"/>
    <w:rsid w:val="004823CC"/>
    <w:rPr>
      <w:rFonts w:cs="Times New Roman"/>
      <w:sz w:val="17"/>
      <w:szCs w:val="17"/>
    </w:rPr>
  </w:style>
  <w:style w:type="paragraph" w:customStyle="1" w:styleId="zpat0">
    <w:name w:val="zápatí"/>
    <w:basedOn w:val="Normln"/>
    <w:uiPriority w:val="99"/>
    <w:rsid w:val="002E3507"/>
    <w:pPr>
      <w:pBdr>
        <w:left w:val="single" w:sz="18" w:space="12" w:color="D92910"/>
      </w:pBdr>
      <w:autoSpaceDE w:val="0"/>
      <w:autoSpaceDN w:val="0"/>
      <w:adjustRightInd w:val="0"/>
    </w:pPr>
    <w:rPr>
      <w:rFonts w:ascii="Calibri Light" w:hAnsi="Calibri Light" w:cs="Myriad Pro Light"/>
      <w:color w:val="000000"/>
      <w:sz w:val="16"/>
      <w:szCs w:val="16"/>
      <w:lang w:eastAsia="en-US"/>
    </w:rPr>
  </w:style>
  <w:style w:type="character" w:styleId="Zdraznn">
    <w:name w:val="Emphasis"/>
    <w:basedOn w:val="Standardnpsmoodstavce"/>
    <w:uiPriority w:val="99"/>
    <w:qFormat/>
    <w:rsid w:val="00DE35F4"/>
    <w:rPr>
      <w:rFonts w:ascii="Calibri" w:hAnsi="Calibri" w:cs="Times New Roman"/>
      <w:b/>
      <w:iCs/>
      <w:sz w:val="22"/>
    </w:rPr>
  </w:style>
  <w:style w:type="paragraph" w:styleId="Bezmezer">
    <w:name w:val="No Spacing"/>
    <w:qFormat/>
    <w:rsid w:val="00DE35F4"/>
    <w:pPr>
      <w:spacing w:after="0" w:line="240" w:lineRule="auto"/>
    </w:pPr>
    <w:rPr>
      <w:rFonts w:ascii="Calibri" w:hAnsi="Calibri"/>
      <w:sz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7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72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B46518"/>
    <w:rPr>
      <w:rFonts w:ascii="Calibri" w:eastAsia="Calibri" w:hAnsi="Calibri" w:cs="Calibri"/>
      <w:sz w:val="20"/>
      <w:szCs w:val="20"/>
      <w:lang w:val="x-none" w:eastAsia="zh-CN"/>
    </w:rPr>
  </w:style>
  <w:style w:type="character" w:styleId="Hypertextovodkaz">
    <w:name w:val="Hyperlink"/>
    <w:uiPriority w:val="99"/>
    <w:rsid w:val="00B46518"/>
    <w:rPr>
      <w:rFonts w:cs="Times New Roman"/>
      <w:color w:val="0000FF"/>
      <w:u w:val="single"/>
    </w:rPr>
  </w:style>
  <w:style w:type="character" w:customStyle="1" w:styleId="dn">
    <w:name w:val="Žádný"/>
    <w:rsid w:val="00B46518"/>
  </w:style>
  <w:style w:type="paragraph" w:customStyle="1" w:styleId="Nadpis">
    <w:name w:val="Nadpis"/>
    <w:basedOn w:val="Normln"/>
    <w:next w:val="Zkladntext"/>
    <w:rsid w:val="00B46518"/>
    <w:pPr>
      <w:suppressAutoHyphens/>
      <w:jc w:val="center"/>
    </w:pPr>
    <w:rPr>
      <w:rFonts w:ascii="Calibri" w:eastAsia="Calibri" w:hAnsi="Calibri" w:cs="Calibri"/>
      <w:sz w:val="20"/>
      <w:szCs w:val="20"/>
      <w:u w:val="single"/>
      <w:lang w:val="x-none" w:eastAsia="zh-CN"/>
    </w:rPr>
  </w:style>
  <w:style w:type="paragraph" w:styleId="Zkladntext">
    <w:name w:val="Body Text"/>
    <w:basedOn w:val="Normln"/>
    <w:link w:val="ZkladntextChar"/>
    <w:rsid w:val="00B46518"/>
    <w:pPr>
      <w:suppressAutoHyphens/>
      <w:ind w:left="703" w:right="-142" w:hanging="567"/>
      <w:jc w:val="both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B46518"/>
    <w:rPr>
      <w:rFonts w:ascii="Arial" w:eastAsia="Calibri" w:hAnsi="Arial" w:cs="Arial"/>
      <w:sz w:val="20"/>
      <w:szCs w:val="20"/>
      <w:lang w:eastAsia="zh-CN"/>
    </w:rPr>
  </w:style>
  <w:style w:type="paragraph" w:customStyle="1" w:styleId="Zkladntext21">
    <w:name w:val="Základní text 21"/>
    <w:basedOn w:val="Normln"/>
    <w:rsid w:val="00B46518"/>
    <w:pPr>
      <w:suppressAutoHyphens/>
      <w:ind w:left="703" w:hanging="567"/>
      <w:jc w:val="both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Default">
    <w:name w:val="Default"/>
    <w:rsid w:val="00B46518"/>
    <w:pPr>
      <w:suppressAutoHyphens/>
      <w:autoSpaceDE w:val="0"/>
      <w:spacing w:after="0" w:line="240" w:lineRule="auto"/>
      <w:ind w:left="703" w:hanging="567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Normln2">
    <w:name w:val="Normální2"/>
    <w:rsid w:val="00B46518"/>
    <w:pPr>
      <w:suppressAutoHyphens/>
      <w:spacing w:after="0" w:line="240" w:lineRule="auto"/>
    </w:pPr>
    <w:rPr>
      <w:rFonts w:eastAsia="Arial Unicode MS" w:cs="Arial Unicode MS"/>
      <w:color w:val="000000"/>
      <w:sz w:val="20"/>
      <w:szCs w:val="20"/>
      <w:lang w:val="en-US" w:eastAsia="zh-CN"/>
    </w:rPr>
  </w:style>
  <w:style w:type="paragraph" w:customStyle="1" w:styleId="Normln0">
    <w:name w:val="Normální~"/>
    <w:basedOn w:val="Normln"/>
    <w:rsid w:val="00B46518"/>
    <w:pPr>
      <w:widowControl w:val="0"/>
      <w:spacing w:line="288" w:lineRule="auto"/>
    </w:pPr>
    <w:rPr>
      <w:rFonts w:ascii="Arial" w:hAnsi="Arial"/>
      <w:szCs w:val="20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46518"/>
    <w:pPr>
      <w:suppressAutoHyphens/>
      <w:spacing w:after="120" w:line="480" w:lineRule="auto"/>
      <w:ind w:left="283" w:hanging="567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46518"/>
    <w:rPr>
      <w:rFonts w:ascii="Calibri" w:eastAsia="Calibri" w:hAnsi="Calibri" w:cs="Calibri"/>
      <w:sz w:val="20"/>
      <w:szCs w:val="20"/>
      <w:lang w:eastAsia="zh-CN"/>
    </w:rPr>
  </w:style>
  <w:style w:type="paragraph" w:customStyle="1" w:styleId="Standard">
    <w:name w:val="Standard"/>
    <w:rsid w:val="00B46518"/>
    <w:pPr>
      <w:suppressAutoHyphens/>
      <w:autoSpaceDN w:val="0"/>
      <w:spacing w:after="0" w:line="240" w:lineRule="auto"/>
      <w:textAlignment w:val="baseline"/>
    </w:pPr>
    <w:rPr>
      <w:kern w:val="3"/>
      <w:sz w:val="20"/>
      <w:szCs w:val="20"/>
    </w:rPr>
  </w:style>
  <w:style w:type="paragraph" w:customStyle="1" w:styleId="JKNadpis1">
    <w:name w:val="JK_Nadpis 1"/>
    <w:basedOn w:val="Nadpis1"/>
    <w:uiPriority w:val="99"/>
    <w:rsid w:val="00B46518"/>
    <w:pPr>
      <w:numPr>
        <w:numId w:val="4"/>
      </w:numPr>
      <w:suppressAutoHyphens w:val="0"/>
      <w:spacing w:before="240" w:after="240"/>
      <w:ind w:left="0"/>
      <w:jc w:val="center"/>
    </w:pPr>
    <w:rPr>
      <w:rFonts w:ascii="Arial" w:eastAsia="Times New Roman" w:hAnsi="Arial" w:cs="Times New Roman"/>
      <w:b/>
      <w:kern w:val="28"/>
      <w:sz w:val="24"/>
      <w:u w:val="thick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8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pu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3CD7B-7930-48EE-802F-697FB50E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2024-05-07T07:14:00Z</dcterms:created>
  <dcterms:modified xsi:type="dcterms:W3CDTF">2024-05-07T07:15:00Z</dcterms:modified>
</cp:coreProperties>
</file>