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C9CE" w14:textId="77777777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21D05">
        <w:rPr>
          <w:b/>
          <w:spacing w:val="-4"/>
          <w:sz w:val="32"/>
          <w:szCs w:val="32"/>
        </w:rPr>
        <w:t xml:space="preserve"> </w:t>
      </w:r>
      <w:r w:rsidR="003358CF">
        <w:rPr>
          <w:b/>
          <w:spacing w:val="-4"/>
          <w:sz w:val="32"/>
          <w:szCs w:val="32"/>
        </w:rPr>
        <w:t>22/2024</w:t>
      </w:r>
    </w:p>
    <w:p w14:paraId="779AC564" w14:textId="77777777" w:rsidR="009901D7" w:rsidRDefault="009901D7">
      <w:pPr>
        <w:jc w:val="center"/>
        <w:rPr>
          <w:b/>
          <w:sz w:val="25"/>
          <w:szCs w:val="24"/>
        </w:rPr>
      </w:pPr>
    </w:p>
    <w:p w14:paraId="07939135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433645BE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141E594D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6B549931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 Kubát, ředitel školy</w:t>
      </w:r>
    </w:p>
    <w:p w14:paraId="2785CBD0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>IČ</w:t>
      </w:r>
      <w:r w:rsidR="00B97888">
        <w:rPr>
          <w:kern w:val="0"/>
          <w:sz w:val="25"/>
          <w:szCs w:val="20"/>
        </w:rPr>
        <w:t>O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52E8AA53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42DB2218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6BB7DACB" w14:textId="77777777" w:rsidR="007F3F95" w:rsidRPr="00B97888" w:rsidRDefault="00487FED" w:rsidP="001B5D04">
      <w:pPr>
        <w:pStyle w:val="Normlnweb"/>
        <w:spacing w:before="0" w:beforeAutospacing="0" w:after="0" w:afterAutospacing="0"/>
        <w:rPr>
          <w:b/>
          <w:bCs/>
          <w:sz w:val="25"/>
          <w:szCs w:val="20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9901D7">
        <w:rPr>
          <w:b/>
          <w:bCs/>
          <w:sz w:val="25"/>
        </w:rPr>
        <w:tab/>
      </w:r>
      <w:r w:rsidR="001B5D04">
        <w:rPr>
          <w:b/>
          <w:bCs/>
          <w:sz w:val="25"/>
        </w:rPr>
        <w:tab/>
      </w:r>
      <w:r w:rsidR="00B97888">
        <w:rPr>
          <w:b/>
          <w:bCs/>
          <w:sz w:val="25"/>
        </w:rPr>
        <w:t>CineStar s.r.o.</w:t>
      </w:r>
    </w:p>
    <w:p w14:paraId="0751830E" w14:textId="77777777" w:rsidR="001B5D04" w:rsidRPr="001B5D04" w:rsidRDefault="001B5D04" w:rsidP="001B5D04">
      <w:pPr>
        <w:pStyle w:val="Normlnweb"/>
        <w:spacing w:before="0" w:beforeAutospacing="0" w:after="0" w:afterAutospacing="0"/>
        <w:rPr>
          <w:sz w:val="25"/>
          <w:szCs w:val="20"/>
        </w:rPr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="00B97888">
        <w:rPr>
          <w:sz w:val="25"/>
          <w:szCs w:val="20"/>
        </w:rPr>
        <w:t>Radlická 3185/1c</w:t>
      </w:r>
    </w:p>
    <w:p w14:paraId="5D1D5360" w14:textId="77777777" w:rsidR="001B5D04" w:rsidRPr="001B5D04" w:rsidRDefault="001B5D04" w:rsidP="001B5D04">
      <w:pPr>
        <w:pStyle w:val="Normlnweb"/>
        <w:spacing w:before="0" w:beforeAutospacing="0" w:after="0" w:afterAutospacing="0"/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="00B97888">
        <w:rPr>
          <w:sz w:val="25"/>
          <w:szCs w:val="20"/>
        </w:rPr>
        <w:t>150 00 Praha 5</w:t>
      </w:r>
    </w:p>
    <w:p w14:paraId="491478EB" w14:textId="77777777" w:rsidR="007F3F95" w:rsidRDefault="007F3F95" w:rsidP="001B5D04">
      <w:pPr>
        <w:pStyle w:val="Normlnweb"/>
        <w:spacing w:before="0" w:beforeAutospacing="0" w:after="0" w:afterAutospacing="0"/>
        <w:ind w:left="1440" w:firstLine="720"/>
      </w:pPr>
      <w:r>
        <w:t>IČ</w:t>
      </w:r>
      <w:r w:rsidR="00B97888">
        <w:t>O</w:t>
      </w:r>
      <w:r>
        <w:t xml:space="preserve">: </w:t>
      </w:r>
      <w:r w:rsidR="00B97888">
        <w:t>26435675</w:t>
      </w:r>
    </w:p>
    <w:p w14:paraId="316FB08E" w14:textId="77777777" w:rsidR="006202E3" w:rsidRDefault="006202E3" w:rsidP="001B5D04">
      <w:pPr>
        <w:pStyle w:val="Normlnweb"/>
        <w:spacing w:before="0" w:beforeAutospacing="0" w:after="0" w:afterAutospacing="0"/>
        <w:ind w:left="1440" w:firstLine="720"/>
      </w:pPr>
      <w:r>
        <w:t xml:space="preserve">DIČ: </w:t>
      </w:r>
      <w:r w:rsidR="00B97888">
        <w:t>CZ26435675</w:t>
      </w:r>
    </w:p>
    <w:p w14:paraId="24D5019E" w14:textId="77777777" w:rsidR="009901D7" w:rsidRDefault="00D21D05" w:rsidP="007F3F95">
      <w:pPr>
        <w:shd w:val="clear" w:color="auto" w:fill="FFFFFF"/>
        <w:tabs>
          <w:tab w:val="left" w:pos="2127"/>
        </w:tabs>
        <w:spacing w:line="274" w:lineRule="exact"/>
        <w:ind w:left="5"/>
        <w:rPr>
          <w:b/>
          <w:sz w:val="25"/>
          <w:szCs w:val="24"/>
        </w:rPr>
      </w:pPr>
      <w:r>
        <w:rPr>
          <w:sz w:val="25"/>
        </w:rPr>
        <w:br/>
      </w:r>
    </w:p>
    <w:p w14:paraId="1AABCF8F" w14:textId="77777777" w:rsidR="009D66B3" w:rsidRPr="009D66B3" w:rsidRDefault="009D66B3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4C466D87" w14:textId="77777777" w:rsidR="00694272" w:rsidRPr="00575AA8" w:rsidRDefault="00B97888" w:rsidP="00575AA8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75AA8">
        <w:rPr>
          <w:bCs/>
          <w:color w:val="000000"/>
          <w:spacing w:val="-5"/>
          <w:sz w:val="25"/>
          <w:szCs w:val="25"/>
        </w:rPr>
        <w:t>Objednání 475 ks poukázek na vstupenku Standard do Kina CineStar České Budějovice</w:t>
      </w:r>
      <w:r w:rsidR="00575AA8">
        <w:rPr>
          <w:bCs/>
          <w:color w:val="000000"/>
          <w:spacing w:val="-5"/>
          <w:sz w:val="25"/>
          <w:szCs w:val="25"/>
        </w:rPr>
        <w:t xml:space="preserve"> p</w:t>
      </w:r>
      <w:r w:rsidR="00575AA8" w:rsidRPr="00575AA8">
        <w:rPr>
          <w:bCs/>
          <w:color w:val="000000"/>
          <w:spacing w:val="-5"/>
          <w:sz w:val="25"/>
          <w:szCs w:val="25"/>
        </w:rPr>
        <w:t xml:space="preserve">ro </w:t>
      </w:r>
      <w:r w:rsidRPr="00575AA8">
        <w:rPr>
          <w:bCs/>
          <w:color w:val="000000"/>
          <w:spacing w:val="-5"/>
          <w:sz w:val="25"/>
          <w:szCs w:val="25"/>
        </w:rPr>
        <w:t>61 zaměstnanců. (každý zaměstnanec obdrží</w:t>
      </w:r>
      <w:r w:rsidR="006D7F04">
        <w:rPr>
          <w:bCs/>
          <w:color w:val="000000"/>
          <w:spacing w:val="-5"/>
          <w:sz w:val="25"/>
          <w:szCs w:val="25"/>
        </w:rPr>
        <w:t xml:space="preserve"> </w:t>
      </w:r>
      <w:r w:rsidRPr="00575AA8">
        <w:rPr>
          <w:bCs/>
          <w:color w:val="000000"/>
          <w:spacing w:val="-5"/>
          <w:sz w:val="25"/>
          <w:szCs w:val="25"/>
        </w:rPr>
        <w:t>ks</w:t>
      </w:r>
      <w:r w:rsidR="006D7F04">
        <w:rPr>
          <w:bCs/>
          <w:color w:val="000000"/>
          <w:spacing w:val="-5"/>
          <w:sz w:val="25"/>
          <w:szCs w:val="25"/>
        </w:rPr>
        <w:t xml:space="preserve"> dle svého výběru viz. jmenný seznam</w:t>
      </w:r>
      <w:r w:rsidRPr="00575AA8">
        <w:rPr>
          <w:bCs/>
          <w:color w:val="000000"/>
          <w:spacing w:val="-5"/>
          <w:sz w:val="25"/>
          <w:szCs w:val="25"/>
        </w:rPr>
        <w:t xml:space="preserve"> – Akce FKSP </w:t>
      </w:r>
      <w:r w:rsidR="00575AA8" w:rsidRPr="00575AA8">
        <w:rPr>
          <w:bCs/>
          <w:color w:val="000000"/>
          <w:spacing w:val="-5"/>
          <w:sz w:val="25"/>
          <w:szCs w:val="25"/>
        </w:rPr>
        <w:t>květen 2024)</w:t>
      </w:r>
    </w:p>
    <w:p w14:paraId="44E49FF2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11D8E0D5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4835FDA8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5A50EB4C" w14:textId="77777777" w:rsidR="00537039" w:rsidRPr="00575AA8" w:rsidRDefault="00487FED" w:rsidP="006202E3">
      <w:pPr>
        <w:pStyle w:val="Odstavecseseznamem"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line="259" w:lineRule="auto"/>
        <w:ind w:left="142" w:firstLine="425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 w:rsidRPr="007F3F95">
        <w:rPr>
          <w:bCs/>
          <w:color w:val="000000"/>
          <w:spacing w:val="-5"/>
          <w:sz w:val="25"/>
          <w:szCs w:val="25"/>
        </w:rPr>
        <w:t xml:space="preserve">Střední škola polytechnická, České Budějovice, </w:t>
      </w:r>
      <w:r w:rsidR="006202E3">
        <w:rPr>
          <w:bCs/>
          <w:color w:val="000000"/>
          <w:spacing w:val="-5"/>
          <w:sz w:val="25"/>
          <w:szCs w:val="25"/>
        </w:rPr>
        <w:t>Nerudova 59</w:t>
      </w:r>
      <w:r w:rsidR="00EF352A" w:rsidRPr="007F3F95">
        <w:rPr>
          <w:bCs/>
          <w:color w:val="000000"/>
          <w:spacing w:val="-5"/>
          <w:sz w:val="25"/>
          <w:szCs w:val="25"/>
        </w:rPr>
        <w:t>,</w:t>
      </w:r>
    </w:p>
    <w:p w14:paraId="6D5FB792" w14:textId="77777777" w:rsidR="00575AA8" w:rsidRPr="007F3F95" w:rsidRDefault="00575AA8" w:rsidP="00575AA8">
      <w:pPr>
        <w:pStyle w:val="Odstavecseseznamem"/>
        <w:widowControl/>
        <w:tabs>
          <w:tab w:val="left" w:pos="851"/>
        </w:tabs>
        <w:autoSpaceDE/>
        <w:autoSpaceDN/>
        <w:adjustRightInd/>
        <w:spacing w:line="259" w:lineRule="auto"/>
        <w:ind w:left="567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    Nerudova 859/59, 370 04 České Budějovice</w:t>
      </w:r>
    </w:p>
    <w:p w14:paraId="0C124AA3" w14:textId="77777777" w:rsidR="006202E3" w:rsidRDefault="006202E3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34C60696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2BF78B40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52A5D929" w14:textId="77777777" w:rsidR="00487FED" w:rsidRDefault="00575AA8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Květen 2024</w:t>
      </w:r>
    </w:p>
    <w:p w14:paraId="3F88DB9A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005D7765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1CBA0601" w14:textId="77777777" w:rsidR="00575AA8" w:rsidRDefault="00575AA8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Poukázka Standard</w:t>
      </w:r>
      <w:r w:rsidRPr="00575AA8">
        <w:rPr>
          <w:bCs/>
          <w:color w:val="000000"/>
          <w:spacing w:val="-5"/>
          <w:sz w:val="25"/>
          <w:szCs w:val="25"/>
        </w:rPr>
        <w:t>:</w:t>
      </w:r>
    </w:p>
    <w:p w14:paraId="27852391" w14:textId="77777777" w:rsidR="001B5D04" w:rsidRDefault="00D706F9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575AA8">
        <w:rPr>
          <w:bCs/>
          <w:color w:val="000000"/>
          <w:spacing w:val="-5"/>
          <w:sz w:val="25"/>
          <w:szCs w:val="25"/>
        </w:rPr>
        <w:t>475 ks</w:t>
      </w:r>
    </w:p>
    <w:p w14:paraId="39B23350" w14:textId="77777777" w:rsidR="001B5D04" w:rsidRDefault="007F3F95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575AA8">
        <w:rPr>
          <w:bCs/>
          <w:color w:val="000000"/>
          <w:spacing w:val="-5"/>
          <w:sz w:val="25"/>
          <w:szCs w:val="25"/>
        </w:rPr>
        <w:t>189 Kč/ks vč. DPH</w:t>
      </w:r>
    </w:p>
    <w:p w14:paraId="04676267" w14:textId="77777777" w:rsidR="001B5D04" w:rsidRDefault="00575AA8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80. 156,25 celkem </w:t>
      </w:r>
      <w:r w:rsidR="006202E3">
        <w:rPr>
          <w:bCs/>
          <w:color w:val="000000"/>
          <w:spacing w:val="-5"/>
          <w:sz w:val="25"/>
          <w:szCs w:val="25"/>
        </w:rPr>
        <w:t>Kč</w:t>
      </w:r>
      <w:r>
        <w:rPr>
          <w:bCs/>
          <w:color w:val="000000"/>
          <w:spacing w:val="-5"/>
          <w:sz w:val="25"/>
          <w:szCs w:val="25"/>
        </w:rPr>
        <w:t xml:space="preserve"> bez DPH</w:t>
      </w:r>
    </w:p>
    <w:p w14:paraId="0D36B0D5" w14:textId="77777777" w:rsidR="00575AA8" w:rsidRDefault="00575AA8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12 % DPH</w:t>
      </w:r>
      <w:r w:rsidR="0014513D">
        <w:rPr>
          <w:bCs/>
          <w:color w:val="000000"/>
          <w:spacing w:val="-5"/>
          <w:sz w:val="25"/>
          <w:szCs w:val="25"/>
        </w:rPr>
        <w:t xml:space="preserve"> 9. 618,75 Kč</w:t>
      </w:r>
    </w:p>
    <w:p w14:paraId="062AA3B0" w14:textId="77777777" w:rsidR="00575AA8" w:rsidRDefault="00575AA8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89. 775,00 celkem s DPH</w:t>
      </w:r>
    </w:p>
    <w:p w14:paraId="2CD65548" w14:textId="77777777" w:rsidR="00575AA8" w:rsidRDefault="00575AA8" w:rsidP="00575AA8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Celkem za poukázky:</w:t>
      </w:r>
    </w:p>
    <w:p w14:paraId="3592636E" w14:textId="77777777" w:rsidR="00575AA8" w:rsidRDefault="0014513D" w:rsidP="00575AA8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/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 xml:space="preserve"> </w:t>
      </w:r>
      <w:r w:rsidR="00575AA8">
        <w:rPr>
          <w:b/>
          <w:color w:val="000000"/>
          <w:spacing w:val="-5"/>
          <w:sz w:val="25"/>
          <w:szCs w:val="25"/>
        </w:rPr>
        <w:t xml:space="preserve">bez DPH </w:t>
      </w:r>
      <w:r>
        <w:rPr>
          <w:b/>
          <w:color w:val="000000"/>
          <w:spacing w:val="-5"/>
          <w:sz w:val="25"/>
          <w:szCs w:val="25"/>
        </w:rPr>
        <w:t xml:space="preserve">                       </w:t>
      </w:r>
      <w:r w:rsidR="00575AA8">
        <w:rPr>
          <w:b/>
          <w:color w:val="000000"/>
          <w:spacing w:val="-5"/>
          <w:sz w:val="25"/>
          <w:szCs w:val="25"/>
        </w:rPr>
        <w:t>80. 156,25 Kč</w:t>
      </w:r>
    </w:p>
    <w:p w14:paraId="4BFD363F" w14:textId="77777777" w:rsidR="00575AA8" w:rsidRPr="00575AA8" w:rsidRDefault="0014513D" w:rsidP="00575AA8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/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 xml:space="preserve"> </w:t>
      </w:r>
      <w:r w:rsidR="00575AA8">
        <w:rPr>
          <w:b/>
          <w:color w:val="000000"/>
          <w:spacing w:val="-5"/>
          <w:sz w:val="25"/>
          <w:szCs w:val="25"/>
        </w:rPr>
        <w:t xml:space="preserve">včetně </w:t>
      </w:r>
      <w:r>
        <w:rPr>
          <w:b/>
          <w:color w:val="000000"/>
          <w:spacing w:val="-5"/>
          <w:sz w:val="25"/>
          <w:szCs w:val="25"/>
        </w:rPr>
        <w:t>DPH                   89. 775,00 Kč</w:t>
      </w:r>
    </w:p>
    <w:p w14:paraId="4C16ED12" w14:textId="77777777" w:rsidR="0014513D" w:rsidRDefault="0014513D" w:rsidP="0014513D">
      <w:pPr>
        <w:pStyle w:val="Odstavecseseznamem"/>
        <w:widowControl/>
        <w:autoSpaceDE/>
        <w:autoSpaceDN/>
        <w:adjustRightInd/>
        <w:spacing w:line="259" w:lineRule="auto"/>
        <w:ind w:left="86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2691B1BE" w14:textId="77777777" w:rsidR="0014513D" w:rsidRDefault="0014513D" w:rsidP="0014513D">
      <w:pPr>
        <w:pStyle w:val="Odstavecseseznamem"/>
        <w:widowControl/>
        <w:autoSpaceDE/>
        <w:autoSpaceDN/>
        <w:adjustRightInd/>
        <w:spacing w:line="259" w:lineRule="auto"/>
        <w:ind w:left="86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3E5C9692" w14:textId="77777777" w:rsidR="00A5217E" w:rsidRDefault="006202E3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lastRenderedPageBreak/>
        <w:t xml:space="preserve"> </w:t>
      </w:r>
      <w:r w:rsidR="004F0791"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6A2FEA">
        <w:rPr>
          <w:bCs/>
          <w:color w:val="000000"/>
          <w:spacing w:val="-5"/>
          <w:sz w:val="25"/>
          <w:szCs w:val="25"/>
        </w:rPr>
        <w:t xml:space="preserve">práce včetně materiálu a </w:t>
      </w:r>
      <w:r w:rsidR="004F0791">
        <w:rPr>
          <w:bCs/>
          <w:color w:val="000000"/>
          <w:spacing w:val="-5"/>
          <w:sz w:val="25"/>
          <w:szCs w:val="25"/>
        </w:rPr>
        <w:t>případných jiných souvisejících nákladů.</w:t>
      </w:r>
    </w:p>
    <w:p w14:paraId="010942FF" w14:textId="77777777" w:rsidR="003358CF" w:rsidRPr="0014513D" w:rsidRDefault="00487FED" w:rsidP="0014513D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5B5BEFF3" w14:textId="77777777" w:rsidR="00537039" w:rsidRPr="00537039" w:rsidRDefault="00537039" w:rsidP="00537039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t>Další ujednání:</w:t>
      </w:r>
    </w:p>
    <w:p w14:paraId="711129C6" w14:textId="77777777" w:rsidR="00284ABB" w:rsidRPr="003358CF" w:rsidRDefault="00537039" w:rsidP="00284ABB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3A7C76D5" w14:textId="77777777" w:rsidR="001B5D04" w:rsidRPr="00284ABB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284ABB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53E7A46A" w14:textId="77777777" w:rsidR="001B5D04" w:rsidRPr="00284ABB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284ABB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789B6AF1" w14:textId="77777777" w:rsidR="009901D7" w:rsidRDefault="009901D7">
      <w:pPr>
        <w:rPr>
          <w:sz w:val="25"/>
          <w:szCs w:val="24"/>
        </w:rPr>
      </w:pPr>
    </w:p>
    <w:p w14:paraId="7D62AA17" w14:textId="77777777" w:rsidR="001B5D04" w:rsidRDefault="001B5D04" w:rsidP="006202E3">
      <w:pPr>
        <w:rPr>
          <w:sz w:val="25"/>
          <w:szCs w:val="24"/>
        </w:rPr>
      </w:pPr>
    </w:p>
    <w:p w14:paraId="4D242F03" w14:textId="77777777" w:rsidR="0014513D" w:rsidRDefault="0014513D" w:rsidP="006202E3">
      <w:pPr>
        <w:rPr>
          <w:sz w:val="25"/>
          <w:szCs w:val="24"/>
        </w:rPr>
      </w:pPr>
    </w:p>
    <w:p w14:paraId="002C6D45" w14:textId="77777777" w:rsidR="001B5D04" w:rsidRDefault="001B5D04" w:rsidP="006202E3">
      <w:pPr>
        <w:rPr>
          <w:sz w:val="25"/>
          <w:szCs w:val="24"/>
        </w:rPr>
      </w:pPr>
    </w:p>
    <w:p w14:paraId="4368A81D" w14:textId="47A9E6F8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>V Českých Budějovicích dne</w:t>
      </w:r>
      <w:r w:rsidR="0014513D">
        <w:rPr>
          <w:sz w:val="25"/>
          <w:szCs w:val="24"/>
        </w:rPr>
        <w:t xml:space="preserve"> </w:t>
      </w:r>
      <w:r w:rsidR="002B0340">
        <w:rPr>
          <w:sz w:val="25"/>
          <w:szCs w:val="24"/>
        </w:rPr>
        <w:tab/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14513D">
        <w:rPr>
          <w:sz w:val="25"/>
          <w:szCs w:val="24"/>
        </w:rPr>
        <w:t>Ing. Luboš Kubát……………………...</w:t>
      </w:r>
    </w:p>
    <w:p w14:paraId="21063548" w14:textId="77777777" w:rsidR="006202E3" w:rsidRDefault="006202E3">
      <w:pPr>
        <w:ind w:left="720" w:hanging="720"/>
        <w:rPr>
          <w:sz w:val="25"/>
          <w:szCs w:val="24"/>
        </w:rPr>
      </w:pPr>
    </w:p>
    <w:p w14:paraId="0636DDBB" w14:textId="77777777" w:rsidR="001B5D04" w:rsidRDefault="001B5D04">
      <w:pPr>
        <w:ind w:left="720" w:hanging="720"/>
        <w:rPr>
          <w:sz w:val="25"/>
          <w:szCs w:val="24"/>
        </w:rPr>
      </w:pPr>
    </w:p>
    <w:p w14:paraId="01E508DB" w14:textId="77777777" w:rsidR="001B5D04" w:rsidRDefault="001B5D04">
      <w:pPr>
        <w:ind w:left="720" w:hanging="720"/>
        <w:rPr>
          <w:sz w:val="25"/>
          <w:szCs w:val="24"/>
        </w:rPr>
      </w:pPr>
    </w:p>
    <w:p w14:paraId="4A917CB2" w14:textId="77777777" w:rsidR="001B5D04" w:rsidRDefault="001B5D04">
      <w:pPr>
        <w:ind w:left="720" w:hanging="720"/>
        <w:rPr>
          <w:sz w:val="25"/>
          <w:szCs w:val="24"/>
        </w:rPr>
      </w:pPr>
    </w:p>
    <w:p w14:paraId="4A6988EA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4DB65817" w14:textId="77777777" w:rsidR="0014513D" w:rsidRDefault="0014513D">
      <w:pPr>
        <w:ind w:left="720" w:hanging="720"/>
        <w:rPr>
          <w:sz w:val="25"/>
          <w:szCs w:val="24"/>
        </w:rPr>
      </w:pPr>
    </w:p>
    <w:p w14:paraId="675E5773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Datum: …………………</w:t>
      </w:r>
      <w:proofErr w:type="gramStart"/>
      <w:r>
        <w:rPr>
          <w:sz w:val="25"/>
          <w:szCs w:val="24"/>
        </w:rPr>
        <w:t>…….</w:t>
      </w:r>
      <w:proofErr w:type="gramEnd"/>
      <w:r>
        <w:rPr>
          <w:sz w:val="25"/>
          <w:szCs w:val="24"/>
        </w:rPr>
        <w:t>…………  Za Dodavatele</w:t>
      </w:r>
      <w:r w:rsidR="0014513D">
        <w:rPr>
          <w:sz w:val="25"/>
          <w:szCs w:val="24"/>
        </w:rPr>
        <w:t>……………</w:t>
      </w:r>
      <w:proofErr w:type="gramStart"/>
      <w:r w:rsidR="0014513D">
        <w:rPr>
          <w:sz w:val="25"/>
          <w:szCs w:val="24"/>
        </w:rPr>
        <w:t>…….</w:t>
      </w:r>
      <w:proofErr w:type="gramEnd"/>
      <w:r w:rsidR="0014513D">
        <w:rPr>
          <w:sz w:val="25"/>
          <w:szCs w:val="24"/>
        </w:rPr>
        <w:t>.</w:t>
      </w:r>
      <w:r>
        <w:rPr>
          <w:sz w:val="25"/>
          <w:szCs w:val="24"/>
        </w:rPr>
        <w:t>……………………</w:t>
      </w:r>
    </w:p>
    <w:sectPr w:rsidR="006202E3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C41C" w14:textId="77777777" w:rsidR="00341AD7" w:rsidRDefault="00341AD7">
      <w:r>
        <w:separator/>
      </w:r>
    </w:p>
  </w:endnote>
  <w:endnote w:type="continuationSeparator" w:id="0">
    <w:p w14:paraId="2531E527" w14:textId="77777777" w:rsidR="00341AD7" w:rsidRDefault="0034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71E" w14:textId="77777777" w:rsidR="001F76B2" w:rsidRPr="001D167D" w:rsidRDefault="001F76B2" w:rsidP="001F76B2">
    <w:pPr>
      <w:pStyle w:val="Zpat"/>
    </w:pPr>
    <w:hyperlink r:id="rId1" w:history="1">
      <w:r w:rsidRPr="001D167D">
        <w:rPr>
          <w:rStyle w:val="Hypertextovodkaz"/>
        </w:rPr>
        <w:t>www.sspcb.cz</w:t>
      </w:r>
    </w:hyperlink>
    <w:r w:rsidRPr="001D167D">
      <w:tab/>
    </w:r>
    <w:r w:rsidRPr="001D167D">
      <w:tab/>
    </w:r>
    <w:hyperlink r:id="rId2" w:history="1">
      <w:r w:rsidRPr="001D167D">
        <w:rPr>
          <w:rStyle w:val="Hypertextovodkaz"/>
        </w:rPr>
        <w:t>sekretariat</w:t>
      </w:r>
      <w:r w:rsidRPr="001D167D">
        <w:rPr>
          <w:rStyle w:val="Hypertextovodkaz"/>
          <w:lang w:val="en-US"/>
        </w:rPr>
        <w:t>@</w:t>
      </w:r>
      <w:r w:rsidRPr="001D167D">
        <w:rPr>
          <w:rStyle w:val="Hypertextovodkaz"/>
        </w:rPr>
        <w:t>sspcb.cz</w:t>
      </w:r>
    </w:hyperlink>
    <w:r w:rsidRPr="001D167D">
      <w:tab/>
    </w:r>
  </w:p>
  <w:p w14:paraId="325B7055" w14:textId="77777777" w:rsidR="001F76B2" w:rsidRPr="001D167D" w:rsidRDefault="001F76B2" w:rsidP="001F76B2">
    <w:pPr>
      <w:pStyle w:val="Zpat"/>
    </w:pPr>
    <w:r>
      <w:t>IČ: 00582336; DIČ: CZ00582336</w:t>
    </w:r>
    <w:r>
      <w:tab/>
    </w:r>
    <w:r>
      <w:tab/>
      <w:t>Tel.: 387 423 450</w:t>
    </w:r>
  </w:p>
  <w:p w14:paraId="78F13CD3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DFF5" w14:textId="77777777" w:rsidR="00341AD7" w:rsidRDefault="00341AD7">
      <w:r>
        <w:separator/>
      </w:r>
    </w:p>
  </w:footnote>
  <w:footnote w:type="continuationSeparator" w:id="0">
    <w:p w14:paraId="0E0B6991" w14:textId="77777777" w:rsidR="00341AD7" w:rsidRDefault="0034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9745" w14:textId="77777777" w:rsidR="004326A9" w:rsidRDefault="004326A9">
    <w:pPr>
      <w:pStyle w:val="Zhlav"/>
    </w:pPr>
    <w:r w:rsidRPr="00E57879">
      <w:rPr>
        <w:noProof/>
      </w:rPr>
      <w:pict w14:anchorId="7F9D6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9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5240A4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30"/>
  </w:num>
  <w:num w:numId="12">
    <w:abstractNumId w:val="15"/>
  </w:num>
  <w:num w:numId="13">
    <w:abstractNumId w:val="27"/>
  </w:num>
  <w:num w:numId="14">
    <w:abstractNumId w:val="32"/>
  </w:num>
  <w:num w:numId="15">
    <w:abstractNumId w:val="11"/>
  </w:num>
  <w:num w:numId="16">
    <w:abstractNumId w:val="23"/>
  </w:num>
  <w:num w:numId="17">
    <w:abstractNumId w:val="29"/>
  </w:num>
  <w:num w:numId="18">
    <w:abstractNumId w:val="34"/>
  </w:num>
  <w:num w:numId="19">
    <w:abstractNumId w:val="4"/>
  </w:num>
  <w:num w:numId="20">
    <w:abstractNumId w:val="3"/>
  </w:num>
  <w:num w:numId="21">
    <w:abstractNumId w:val="22"/>
  </w:num>
  <w:num w:numId="22">
    <w:abstractNumId w:val="31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26"/>
  </w:num>
  <w:num w:numId="29">
    <w:abstractNumId w:val="33"/>
  </w:num>
  <w:num w:numId="30">
    <w:abstractNumId w:val="20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C"/>
    <w:rsid w:val="0007301A"/>
    <w:rsid w:val="00093B34"/>
    <w:rsid w:val="000C2D71"/>
    <w:rsid w:val="000D5F6F"/>
    <w:rsid w:val="000F361A"/>
    <w:rsid w:val="000F4989"/>
    <w:rsid w:val="000F538B"/>
    <w:rsid w:val="0014513D"/>
    <w:rsid w:val="001506D6"/>
    <w:rsid w:val="001601DD"/>
    <w:rsid w:val="001663B3"/>
    <w:rsid w:val="0017623D"/>
    <w:rsid w:val="0019748D"/>
    <w:rsid w:val="001A5155"/>
    <w:rsid w:val="001B5D04"/>
    <w:rsid w:val="001C288F"/>
    <w:rsid w:val="001C3F0C"/>
    <w:rsid w:val="001F76B2"/>
    <w:rsid w:val="002531DB"/>
    <w:rsid w:val="00270616"/>
    <w:rsid w:val="00284ABB"/>
    <w:rsid w:val="00297259"/>
    <w:rsid w:val="002B0340"/>
    <w:rsid w:val="002C3AFE"/>
    <w:rsid w:val="00322B79"/>
    <w:rsid w:val="003358CF"/>
    <w:rsid w:val="00341AD7"/>
    <w:rsid w:val="00371383"/>
    <w:rsid w:val="00391D1E"/>
    <w:rsid w:val="003B6ADB"/>
    <w:rsid w:val="003F1887"/>
    <w:rsid w:val="004060DA"/>
    <w:rsid w:val="004326A9"/>
    <w:rsid w:val="00443243"/>
    <w:rsid w:val="00452D56"/>
    <w:rsid w:val="004652B9"/>
    <w:rsid w:val="004753A4"/>
    <w:rsid w:val="00487FED"/>
    <w:rsid w:val="004921DC"/>
    <w:rsid w:val="004A57FD"/>
    <w:rsid w:val="004C5F26"/>
    <w:rsid w:val="004E49F0"/>
    <w:rsid w:val="004F0791"/>
    <w:rsid w:val="00500CA8"/>
    <w:rsid w:val="005152E5"/>
    <w:rsid w:val="00534E23"/>
    <w:rsid w:val="00537039"/>
    <w:rsid w:val="0057332A"/>
    <w:rsid w:val="00575AA8"/>
    <w:rsid w:val="005F065B"/>
    <w:rsid w:val="0061217E"/>
    <w:rsid w:val="006202E3"/>
    <w:rsid w:val="00623EAA"/>
    <w:rsid w:val="0064469C"/>
    <w:rsid w:val="00681ADD"/>
    <w:rsid w:val="00694272"/>
    <w:rsid w:val="006A2FEA"/>
    <w:rsid w:val="006C4479"/>
    <w:rsid w:val="006D69B9"/>
    <w:rsid w:val="006D7F04"/>
    <w:rsid w:val="006E460C"/>
    <w:rsid w:val="007367F0"/>
    <w:rsid w:val="007B0203"/>
    <w:rsid w:val="007F1A3F"/>
    <w:rsid w:val="007F3F95"/>
    <w:rsid w:val="007F508B"/>
    <w:rsid w:val="007F60A2"/>
    <w:rsid w:val="00837238"/>
    <w:rsid w:val="008611F5"/>
    <w:rsid w:val="00861C82"/>
    <w:rsid w:val="008A6D0D"/>
    <w:rsid w:val="008F0BFB"/>
    <w:rsid w:val="00940590"/>
    <w:rsid w:val="009901D7"/>
    <w:rsid w:val="009A6B26"/>
    <w:rsid w:val="009A7897"/>
    <w:rsid w:val="009C7D1C"/>
    <w:rsid w:val="009D66B3"/>
    <w:rsid w:val="009F14B9"/>
    <w:rsid w:val="00A5217E"/>
    <w:rsid w:val="00A94D10"/>
    <w:rsid w:val="00AB0B15"/>
    <w:rsid w:val="00AB2B62"/>
    <w:rsid w:val="00AB3EDD"/>
    <w:rsid w:val="00AB4A14"/>
    <w:rsid w:val="00AE4044"/>
    <w:rsid w:val="00B24AF6"/>
    <w:rsid w:val="00B66A02"/>
    <w:rsid w:val="00B724B6"/>
    <w:rsid w:val="00B97888"/>
    <w:rsid w:val="00BA1C3C"/>
    <w:rsid w:val="00BB7338"/>
    <w:rsid w:val="00BC2799"/>
    <w:rsid w:val="00BF0824"/>
    <w:rsid w:val="00C146CC"/>
    <w:rsid w:val="00CD209E"/>
    <w:rsid w:val="00CD344B"/>
    <w:rsid w:val="00CD7A9E"/>
    <w:rsid w:val="00D21D05"/>
    <w:rsid w:val="00D35FE1"/>
    <w:rsid w:val="00D40F92"/>
    <w:rsid w:val="00D53581"/>
    <w:rsid w:val="00D706F9"/>
    <w:rsid w:val="00D70ABF"/>
    <w:rsid w:val="00D8479A"/>
    <w:rsid w:val="00DE1758"/>
    <w:rsid w:val="00DE66A9"/>
    <w:rsid w:val="00E22C99"/>
    <w:rsid w:val="00E24DA6"/>
    <w:rsid w:val="00E4281E"/>
    <w:rsid w:val="00E53D2D"/>
    <w:rsid w:val="00EB1B42"/>
    <w:rsid w:val="00EE66DE"/>
    <w:rsid w:val="00EF352A"/>
    <w:rsid w:val="00F01E64"/>
    <w:rsid w:val="00F20F30"/>
    <w:rsid w:val="00F543AF"/>
    <w:rsid w:val="00F55357"/>
    <w:rsid w:val="00F703D3"/>
    <w:rsid w:val="00FC581A"/>
    <w:rsid w:val="00FD3639"/>
    <w:rsid w:val="00FD6A11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0DA24"/>
  <w15:chartTrackingRefBased/>
  <w15:docId w15:val="{99535603-562E-4F68-A1C8-F080F3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DA6-2943-44A4-8667-52A723E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1822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2</cp:revision>
  <cp:lastPrinted>2024-05-02T10:36:00Z</cp:lastPrinted>
  <dcterms:created xsi:type="dcterms:W3CDTF">2024-05-06T13:28:00Z</dcterms:created>
  <dcterms:modified xsi:type="dcterms:W3CDTF">2024-05-06T13:28:00Z</dcterms:modified>
</cp:coreProperties>
</file>