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7C9" w14:textId="77777777" w:rsidR="007F717A" w:rsidRPr="005812B7" w:rsidRDefault="007F717A" w:rsidP="00181416">
      <w:pPr>
        <w:pStyle w:val="Nadpis1"/>
        <w:jc w:val="center"/>
        <w:rPr>
          <w:rFonts w:ascii="Times New Roman" w:hAnsi="Times New Roman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 přírodě</w:t>
      </w:r>
    </w:p>
    <w:p w14:paraId="02C458C5" w14:textId="77777777" w:rsidR="007F717A" w:rsidRPr="005812B7" w:rsidRDefault="00741458" w:rsidP="00181416">
      <w:pPr>
        <w:jc w:val="center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uzavřená v souladu s § 1746 odst. 2 zákona č. 89/2012 Sb., občanský zákoník</w:t>
      </w:r>
    </w:p>
    <w:p w14:paraId="418E1C83" w14:textId="77777777" w:rsidR="007F717A" w:rsidRPr="005812B7" w:rsidRDefault="00741458" w:rsidP="0043430F">
      <w:pPr>
        <w:pStyle w:val="Nadpis1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  <w:r w:rsidRPr="005812B7">
        <w:rPr>
          <w:rFonts w:ascii="Times New Roman" w:hAnsi="Times New Roman"/>
          <w:b w:val="0"/>
          <w:sz w:val="24"/>
          <w:szCs w:val="24"/>
          <w:lang w:val="cs-CZ"/>
        </w:rPr>
        <w:t xml:space="preserve">Níže uvedeného dne, měsíce a roku uzavřeli </w:t>
      </w:r>
    </w:p>
    <w:p w14:paraId="03E8A81C" w14:textId="77777777" w:rsidR="00741458" w:rsidRPr="005812B7" w:rsidRDefault="00741458" w:rsidP="0043430F">
      <w:pPr>
        <w:jc w:val="both"/>
        <w:rPr>
          <w:b/>
          <w:bCs/>
          <w:sz w:val="24"/>
          <w:szCs w:val="24"/>
          <w:lang w:val="cs-CZ"/>
        </w:rPr>
      </w:pPr>
    </w:p>
    <w:p w14:paraId="0F85EE7A" w14:textId="77777777" w:rsidR="00341364" w:rsidRPr="005812B7" w:rsidRDefault="00341364" w:rsidP="0043430F">
      <w:pPr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Základní škola a mateřská škola Na Slovance</w:t>
      </w:r>
    </w:p>
    <w:p w14:paraId="201A698E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Bedřichovská 1/1960, 182 00 Praha 8 - Libeň</w:t>
      </w:r>
    </w:p>
    <w:p w14:paraId="30503F02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IČO:</w:t>
      </w:r>
      <w:r w:rsidRPr="005812B7">
        <w:rPr>
          <w:bCs/>
          <w:sz w:val="24"/>
          <w:szCs w:val="24"/>
          <w:lang w:val="cs-CZ"/>
        </w:rPr>
        <w:tab/>
        <w:t>60433256</w:t>
      </w:r>
      <w:r w:rsidRPr="005812B7">
        <w:rPr>
          <w:bCs/>
          <w:sz w:val="24"/>
          <w:szCs w:val="24"/>
          <w:lang w:val="cs-CZ"/>
        </w:rPr>
        <w:tab/>
      </w:r>
    </w:p>
    <w:p w14:paraId="118E0213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DIČ:</w:t>
      </w:r>
      <w:r w:rsidRPr="005812B7">
        <w:rPr>
          <w:bCs/>
          <w:sz w:val="24"/>
          <w:szCs w:val="24"/>
          <w:lang w:val="cs-CZ"/>
        </w:rPr>
        <w:tab/>
        <w:t>CZ60433256</w:t>
      </w:r>
      <w:r w:rsidRPr="005812B7">
        <w:rPr>
          <w:bCs/>
          <w:sz w:val="24"/>
          <w:szCs w:val="24"/>
          <w:lang w:val="cs-CZ"/>
        </w:rPr>
        <w:tab/>
      </w:r>
      <w:r w:rsidRPr="005812B7">
        <w:rPr>
          <w:bCs/>
          <w:sz w:val="24"/>
          <w:szCs w:val="24"/>
          <w:lang w:val="cs-CZ"/>
        </w:rPr>
        <w:tab/>
      </w:r>
    </w:p>
    <w:p w14:paraId="0FF25E49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bankovní spojení:</w:t>
      </w:r>
      <w:r w:rsidRPr="005812B7">
        <w:rPr>
          <w:bCs/>
          <w:sz w:val="24"/>
          <w:szCs w:val="24"/>
          <w:lang w:val="cs-CZ"/>
        </w:rPr>
        <w:tab/>
        <w:t>255 12 28/0300</w:t>
      </w:r>
    </w:p>
    <w:p w14:paraId="6017BFA7" w14:textId="77777777" w:rsidR="00341364" w:rsidRPr="005812B7" w:rsidRDefault="00341364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bCs/>
          <w:sz w:val="24"/>
          <w:szCs w:val="24"/>
          <w:lang w:val="cs-CZ"/>
        </w:rPr>
        <w:t>zastoupená (jméno, funkce):</w:t>
      </w:r>
      <w:r w:rsidRPr="005812B7">
        <w:rPr>
          <w:bCs/>
          <w:sz w:val="24"/>
          <w:szCs w:val="24"/>
          <w:lang w:val="cs-CZ"/>
        </w:rPr>
        <w:tab/>
        <w:t>PaedDr. Alena Pelantová, ředitelka školy</w:t>
      </w:r>
    </w:p>
    <w:p w14:paraId="0A205F29" w14:textId="77777777" w:rsidR="00341364" w:rsidRPr="005812B7" w:rsidRDefault="00341364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„Škola”)</w:t>
      </w:r>
    </w:p>
    <w:p w14:paraId="16EF542E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767D2999" w14:textId="77777777" w:rsidR="00BA1165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</w:t>
      </w:r>
    </w:p>
    <w:p w14:paraId="3AB1B7F6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</w:p>
    <w:p w14:paraId="4EEB2910" w14:textId="777777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proofErr w:type="spellStart"/>
      <w:r w:rsidRPr="005812B7">
        <w:rPr>
          <w:b/>
          <w:sz w:val="24"/>
          <w:szCs w:val="24"/>
          <w:lang w:val="cs-CZ"/>
        </w:rPr>
        <w:t>Sportlines</w:t>
      </w:r>
      <w:proofErr w:type="spellEnd"/>
      <w:r w:rsidRPr="005812B7">
        <w:rPr>
          <w:b/>
          <w:sz w:val="24"/>
          <w:szCs w:val="24"/>
          <w:lang w:val="cs-CZ"/>
        </w:rPr>
        <w:t xml:space="preserve"> a.s.</w:t>
      </w:r>
      <w:r w:rsidR="00887AFA" w:rsidRPr="005812B7">
        <w:rPr>
          <w:b/>
          <w:sz w:val="24"/>
          <w:szCs w:val="24"/>
          <w:lang w:val="cs-CZ"/>
        </w:rPr>
        <w:t xml:space="preserve"> – středisko volného času</w:t>
      </w:r>
    </w:p>
    <w:p w14:paraId="2E933CB4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Adresa: Květnového vítězství 938/ 79, 149 00, Praha 4</w:t>
      </w:r>
    </w:p>
    <w:p w14:paraId="618CA2D3" w14:textId="77777777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IČ: 05328993</w:t>
      </w:r>
    </w:p>
    <w:p w14:paraId="6B4F65E5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DIČ: CZ05328993</w:t>
      </w:r>
    </w:p>
    <w:p w14:paraId="6004FBF3" w14:textId="77777777" w:rsidR="006E7E5D" w:rsidRPr="005812B7" w:rsidRDefault="006E7E5D" w:rsidP="0043430F">
      <w:pPr>
        <w:jc w:val="both"/>
        <w:rPr>
          <w:color w:val="FF0000"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bankovní spojení: </w:t>
      </w:r>
      <w:r w:rsidRPr="005812B7">
        <w:rPr>
          <w:color w:val="000000"/>
          <w:sz w:val="24"/>
          <w:szCs w:val="24"/>
          <w:lang w:val="cs-CZ"/>
        </w:rPr>
        <w:t>4238150349/0800</w:t>
      </w:r>
    </w:p>
    <w:p w14:paraId="3A427990" w14:textId="2E64B077" w:rsidR="006E7E5D" w:rsidRPr="005812B7" w:rsidRDefault="006E7E5D" w:rsidP="0043430F">
      <w:pPr>
        <w:jc w:val="both"/>
        <w:rPr>
          <w:b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zastoupená: Bc. Martin Havrlík</w:t>
      </w:r>
    </w:p>
    <w:p w14:paraId="233E4C73" w14:textId="77777777" w:rsidR="00060BED" w:rsidRPr="005812B7" w:rsidRDefault="006E7E5D" w:rsidP="0043430F">
      <w:pPr>
        <w:jc w:val="both"/>
        <w:rPr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>(dále jen „Dodavatel”)</w:t>
      </w:r>
    </w:p>
    <w:p w14:paraId="2807A807" w14:textId="77777777" w:rsidR="00060BED" w:rsidRPr="005812B7" w:rsidRDefault="00741458" w:rsidP="0043430F">
      <w:pPr>
        <w:pStyle w:val="Nadpis1"/>
        <w:jc w:val="both"/>
        <w:rPr>
          <w:rFonts w:ascii="Times New Roman" w:hAnsi="Times New Roman"/>
          <w:b w:val="0"/>
          <w:bCs w:val="0"/>
          <w:sz w:val="24"/>
          <w:szCs w:val="24"/>
          <w:lang w:val="cs-CZ"/>
        </w:rPr>
      </w:pPr>
      <w:r w:rsidRPr="005812B7">
        <w:rPr>
          <w:rFonts w:ascii="Times New Roman" w:hAnsi="Times New Roman"/>
          <w:sz w:val="24"/>
          <w:szCs w:val="24"/>
          <w:lang w:val="cs-CZ"/>
        </w:rPr>
        <w:t>Smlouva o zajištění školy v</w:t>
      </w:r>
      <w:r w:rsidR="006E1011" w:rsidRPr="005812B7">
        <w:rPr>
          <w:rFonts w:ascii="Times New Roman" w:hAnsi="Times New Roman"/>
          <w:sz w:val="24"/>
          <w:szCs w:val="24"/>
          <w:lang w:val="cs-CZ"/>
        </w:rPr>
        <w:t> </w:t>
      </w:r>
      <w:r w:rsidRPr="005812B7">
        <w:rPr>
          <w:rFonts w:ascii="Times New Roman" w:hAnsi="Times New Roman"/>
          <w:sz w:val="24"/>
          <w:szCs w:val="24"/>
          <w:lang w:val="cs-CZ"/>
        </w:rPr>
        <w:t>přírodě</w:t>
      </w:r>
      <w:r w:rsidR="00D3322F" w:rsidRPr="005812B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(d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 xml:space="preserve">ále jen 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„</w:t>
      </w:r>
      <w:r w:rsidR="00D3322F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Pobyt</w:t>
      </w:r>
      <w:r w:rsidR="00CD3F1D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“</w:t>
      </w:r>
      <w:r w:rsidR="00604658" w:rsidRPr="005812B7">
        <w:rPr>
          <w:rFonts w:ascii="Times New Roman" w:hAnsi="Times New Roman"/>
          <w:b w:val="0"/>
          <w:bCs w:val="0"/>
          <w:sz w:val="24"/>
          <w:szCs w:val="24"/>
          <w:lang w:val="cs-CZ"/>
        </w:rPr>
        <w:t>)</w:t>
      </w:r>
    </w:p>
    <w:p w14:paraId="48C5DCA0" w14:textId="77777777" w:rsidR="00741458" w:rsidRPr="005812B7" w:rsidRDefault="00741458" w:rsidP="0043430F">
      <w:pPr>
        <w:jc w:val="both"/>
        <w:rPr>
          <w:sz w:val="24"/>
          <w:szCs w:val="24"/>
          <w:lang w:val="cs-CZ"/>
        </w:rPr>
      </w:pPr>
    </w:p>
    <w:p w14:paraId="69ADB5EC" w14:textId="77777777" w:rsidR="006E1011" w:rsidRPr="005812B7" w:rsidRDefault="00741458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Předmět smlouvy</w:t>
      </w:r>
    </w:p>
    <w:p w14:paraId="482909BB" w14:textId="77777777" w:rsidR="00B47419" w:rsidRPr="005812B7" w:rsidRDefault="00060BED" w:rsidP="0043430F">
      <w:pPr>
        <w:jc w:val="both"/>
        <w:rPr>
          <w:bCs/>
          <w:sz w:val="24"/>
          <w:szCs w:val="24"/>
          <w:lang w:val="cs-CZ"/>
        </w:rPr>
      </w:pPr>
      <w:r w:rsidRPr="005812B7">
        <w:rPr>
          <w:sz w:val="24"/>
          <w:szCs w:val="24"/>
          <w:lang w:val="cs-CZ"/>
        </w:rPr>
        <w:t xml:space="preserve">Předmětem </w:t>
      </w:r>
      <w:r w:rsidR="00741458" w:rsidRPr="005812B7">
        <w:rPr>
          <w:sz w:val="24"/>
          <w:szCs w:val="24"/>
          <w:lang w:val="cs-CZ"/>
        </w:rPr>
        <w:t xml:space="preserve">této </w:t>
      </w:r>
      <w:r w:rsidRPr="005812B7">
        <w:rPr>
          <w:sz w:val="24"/>
          <w:szCs w:val="24"/>
          <w:lang w:val="cs-CZ"/>
        </w:rPr>
        <w:t xml:space="preserve">smlouvy je </w:t>
      </w:r>
      <w:r w:rsidRPr="005812B7">
        <w:rPr>
          <w:bCs/>
          <w:sz w:val="24"/>
          <w:szCs w:val="24"/>
          <w:lang w:val="cs-CZ"/>
        </w:rPr>
        <w:t xml:space="preserve">zajištění </w:t>
      </w:r>
      <w:r w:rsidR="00D3322F" w:rsidRPr="005812B7">
        <w:rPr>
          <w:bCs/>
          <w:sz w:val="24"/>
          <w:szCs w:val="24"/>
          <w:lang w:val="cs-CZ"/>
        </w:rPr>
        <w:t>P</w:t>
      </w:r>
      <w:r w:rsidR="00741458" w:rsidRPr="005812B7">
        <w:rPr>
          <w:bCs/>
          <w:sz w:val="24"/>
          <w:szCs w:val="24"/>
          <w:lang w:val="cs-CZ"/>
        </w:rPr>
        <w:t>obytu</w:t>
      </w:r>
      <w:r w:rsidR="00D047D2" w:rsidRPr="005812B7">
        <w:rPr>
          <w:bCs/>
          <w:sz w:val="24"/>
          <w:szCs w:val="24"/>
          <w:lang w:val="cs-CZ"/>
        </w:rPr>
        <w:t xml:space="preserve"> </w:t>
      </w:r>
      <w:r w:rsidR="00CA3B15" w:rsidRPr="005812B7">
        <w:rPr>
          <w:bCs/>
          <w:sz w:val="24"/>
          <w:szCs w:val="24"/>
          <w:lang w:val="cs-CZ"/>
        </w:rPr>
        <w:t>a dalších níže specifikovaných služeb</w:t>
      </w:r>
      <w:r w:rsidR="00B47419" w:rsidRPr="005812B7">
        <w:rPr>
          <w:bCs/>
          <w:sz w:val="24"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5812B7">
        <w:rPr>
          <w:bCs/>
          <w:sz w:val="24"/>
          <w:szCs w:val="24"/>
          <w:lang w:val="cs-CZ"/>
        </w:rPr>
        <w:t>, ve znění pozdějších předpisů.</w:t>
      </w:r>
    </w:p>
    <w:p w14:paraId="69673375" w14:textId="77777777" w:rsidR="003A51D1" w:rsidRPr="005812B7" w:rsidRDefault="003A51D1" w:rsidP="0043430F">
      <w:pPr>
        <w:jc w:val="both"/>
        <w:rPr>
          <w:bCs/>
          <w:sz w:val="24"/>
          <w:szCs w:val="24"/>
          <w:lang w:val="cs-CZ"/>
        </w:rPr>
      </w:pPr>
    </w:p>
    <w:p w14:paraId="372DF841" w14:textId="77777777" w:rsidR="00591AD3" w:rsidRPr="005812B7" w:rsidRDefault="00CA3B15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 xml:space="preserve">Místo a doba pobytu, </w:t>
      </w:r>
      <w:r w:rsidR="00D047D2" w:rsidRPr="005812B7">
        <w:rPr>
          <w:b/>
          <w:sz w:val="24"/>
          <w:szCs w:val="24"/>
          <w:lang w:val="cs-CZ"/>
        </w:rPr>
        <w:t xml:space="preserve">ubytování a </w:t>
      </w:r>
      <w:r w:rsidRPr="005812B7">
        <w:rPr>
          <w:b/>
          <w:sz w:val="24"/>
          <w:szCs w:val="24"/>
          <w:lang w:val="cs-CZ"/>
        </w:rPr>
        <w:t>počet lůžek, stravování</w:t>
      </w:r>
    </w:p>
    <w:p w14:paraId="7999ACE7" w14:textId="77777777" w:rsidR="00177C78" w:rsidRPr="005812B7" w:rsidRDefault="00177C78" w:rsidP="0043430F">
      <w:pPr>
        <w:jc w:val="both"/>
        <w:rPr>
          <w:b/>
          <w:sz w:val="24"/>
          <w:szCs w:val="24"/>
          <w:lang w:val="cs-CZ"/>
        </w:rPr>
      </w:pPr>
    </w:p>
    <w:p w14:paraId="178B0B36" w14:textId="726818C4" w:rsidR="00177C78" w:rsidRPr="005812B7" w:rsidRDefault="00177C78" w:rsidP="0043430F">
      <w:pPr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Termín:</w:t>
      </w:r>
      <w:r w:rsidR="00E63AC6" w:rsidRPr="005812B7">
        <w:rPr>
          <w:b/>
          <w:sz w:val="24"/>
          <w:szCs w:val="24"/>
          <w:lang w:val="cs-CZ"/>
        </w:rPr>
        <w:tab/>
      </w:r>
      <w:r w:rsidR="007D69AB">
        <w:rPr>
          <w:b/>
          <w:sz w:val="24"/>
          <w:szCs w:val="24"/>
          <w:lang w:val="cs-CZ"/>
        </w:rPr>
        <w:tab/>
      </w:r>
      <w:r w:rsidR="00364A3A">
        <w:rPr>
          <w:b/>
          <w:sz w:val="24"/>
          <w:szCs w:val="24"/>
          <w:lang w:val="cs-CZ"/>
        </w:rPr>
        <w:t>10</w:t>
      </w:r>
      <w:r w:rsidR="00B93B3E">
        <w:rPr>
          <w:b/>
          <w:sz w:val="24"/>
          <w:szCs w:val="24"/>
          <w:lang w:val="cs-CZ"/>
        </w:rPr>
        <w:t>.</w:t>
      </w:r>
      <w:r w:rsidR="00CB0EBA" w:rsidRPr="005812B7">
        <w:rPr>
          <w:b/>
          <w:sz w:val="24"/>
          <w:szCs w:val="24"/>
          <w:lang w:val="cs-CZ"/>
        </w:rPr>
        <w:t xml:space="preserve"> - </w:t>
      </w:r>
      <w:r w:rsidR="00364A3A">
        <w:rPr>
          <w:b/>
          <w:sz w:val="24"/>
          <w:szCs w:val="24"/>
          <w:lang w:val="cs-CZ"/>
        </w:rPr>
        <w:t>14</w:t>
      </w:r>
      <w:r w:rsidR="00CB0EBA" w:rsidRPr="005812B7">
        <w:rPr>
          <w:b/>
          <w:sz w:val="24"/>
          <w:szCs w:val="24"/>
          <w:lang w:val="cs-CZ"/>
        </w:rPr>
        <w:t>.</w:t>
      </w:r>
      <w:r w:rsidR="00B85529" w:rsidRPr="005812B7">
        <w:rPr>
          <w:b/>
          <w:sz w:val="24"/>
          <w:szCs w:val="24"/>
          <w:lang w:val="cs-CZ"/>
        </w:rPr>
        <w:t xml:space="preserve"> </w:t>
      </w:r>
      <w:r w:rsidR="00B93B3E">
        <w:rPr>
          <w:b/>
          <w:sz w:val="24"/>
          <w:szCs w:val="24"/>
          <w:lang w:val="cs-CZ"/>
        </w:rPr>
        <w:t>6</w:t>
      </w:r>
      <w:r w:rsidR="00CB0EBA" w:rsidRPr="005812B7">
        <w:rPr>
          <w:b/>
          <w:sz w:val="24"/>
          <w:szCs w:val="24"/>
          <w:lang w:val="cs-CZ"/>
        </w:rPr>
        <w:t>. 20</w:t>
      </w:r>
      <w:r w:rsidR="00B85529" w:rsidRPr="005812B7">
        <w:rPr>
          <w:b/>
          <w:sz w:val="24"/>
          <w:szCs w:val="24"/>
          <w:lang w:val="cs-CZ"/>
        </w:rPr>
        <w:t>2</w:t>
      </w:r>
      <w:r w:rsidR="00364A3A">
        <w:rPr>
          <w:b/>
          <w:sz w:val="24"/>
          <w:szCs w:val="24"/>
          <w:lang w:val="cs-CZ"/>
        </w:rPr>
        <w:t>4</w:t>
      </w:r>
    </w:p>
    <w:p w14:paraId="4C39E2AB" w14:textId="77777777" w:rsidR="00177C78" w:rsidRPr="005812B7" w:rsidRDefault="00177C78" w:rsidP="0043430F">
      <w:pPr>
        <w:jc w:val="both"/>
        <w:rPr>
          <w:sz w:val="24"/>
          <w:szCs w:val="24"/>
          <w:lang w:val="cs-CZ"/>
        </w:rPr>
      </w:pPr>
    </w:p>
    <w:p w14:paraId="6ECB4744" w14:textId="7045F2A2" w:rsidR="00B93B3E" w:rsidRPr="007D69AB" w:rsidRDefault="00177C78" w:rsidP="00B93B3E">
      <w:pPr>
        <w:rPr>
          <w:sz w:val="24"/>
          <w:szCs w:val="24"/>
          <w:lang w:val="cs-CZ"/>
        </w:rPr>
      </w:pPr>
      <w:bookmarkStart w:id="0" w:name="_Hlk490143149"/>
      <w:r w:rsidRPr="005812B7">
        <w:rPr>
          <w:b/>
          <w:sz w:val="24"/>
          <w:szCs w:val="24"/>
          <w:lang w:val="cs-CZ"/>
        </w:rPr>
        <w:t>Místo konání:</w:t>
      </w:r>
      <w:r w:rsidRPr="005812B7">
        <w:rPr>
          <w:sz w:val="24"/>
          <w:szCs w:val="24"/>
          <w:lang w:val="cs-CZ"/>
        </w:rPr>
        <w:tab/>
      </w:r>
      <w:r w:rsidR="007D69AB" w:rsidRPr="007D69AB">
        <w:rPr>
          <w:sz w:val="24"/>
          <w:szCs w:val="24"/>
          <w:lang w:val="cs-CZ"/>
        </w:rPr>
        <w:t>Penzion Sokol, Paseky nad Jizerou 270, 512 47 Paseky nad Jizerou</w:t>
      </w:r>
    </w:p>
    <w:p w14:paraId="63879DDA" w14:textId="678B3267" w:rsidR="006D7AEB" w:rsidRPr="007D69AB" w:rsidRDefault="00B93B3E" w:rsidP="00B93B3E">
      <w:pPr>
        <w:rPr>
          <w:sz w:val="24"/>
          <w:szCs w:val="24"/>
          <w:lang w:val="cs-CZ"/>
        </w:rPr>
      </w:pPr>
      <w:r w:rsidRPr="007D69AB">
        <w:rPr>
          <w:rFonts w:asciiTheme="minorHAnsi" w:hAnsiTheme="minorHAnsi" w:cs="Calibri"/>
          <w:lang w:val="cs-CZ"/>
        </w:rPr>
        <w:tab/>
      </w:r>
      <w:r w:rsidRPr="007D69AB">
        <w:rPr>
          <w:rFonts w:asciiTheme="minorHAnsi" w:hAnsiTheme="minorHAnsi" w:cs="Calibri"/>
          <w:lang w:val="cs-CZ"/>
        </w:rPr>
        <w:tab/>
      </w:r>
      <w:r w:rsidRPr="007D69AB">
        <w:rPr>
          <w:rFonts w:asciiTheme="minorHAnsi" w:hAnsiTheme="minorHAnsi" w:cs="Calibri"/>
          <w:lang w:val="cs-CZ"/>
        </w:rPr>
        <w:tab/>
      </w:r>
      <w:r w:rsidR="005405C7" w:rsidRPr="007D69AB">
        <w:rPr>
          <w:sz w:val="24"/>
          <w:szCs w:val="24"/>
          <w:lang w:val="cs-CZ"/>
        </w:rPr>
        <w:t>(dále jen „Provozovatel“)</w:t>
      </w:r>
    </w:p>
    <w:bookmarkEnd w:id="0"/>
    <w:p w14:paraId="64BFB093" w14:textId="77777777" w:rsidR="00E63AC6" w:rsidRPr="005812B7" w:rsidRDefault="00E63AC6" w:rsidP="0043430F">
      <w:pPr>
        <w:jc w:val="both"/>
        <w:rPr>
          <w:sz w:val="24"/>
          <w:szCs w:val="24"/>
          <w:lang w:val="cs-CZ"/>
        </w:rPr>
      </w:pPr>
    </w:p>
    <w:p w14:paraId="28E5E553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ind w:left="567" w:hanging="283"/>
        <w:jc w:val="both"/>
        <w:rPr>
          <w:b/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Doprava</w:t>
      </w:r>
    </w:p>
    <w:p w14:paraId="169B668A" w14:textId="77777777" w:rsidR="00341364" w:rsidRPr="00696CEB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>Dopravu zajišťuje Dodavatel. Dopravce má sjednáno pojištění sedadel i zavazadel, každé sedadlo je vybaveno bezpečnostním pásem.</w:t>
      </w:r>
    </w:p>
    <w:p w14:paraId="62B97740" w14:textId="1B8036B9" w:rsidR="00341364" w:rsidRPr="00696CEB" w:rsidRDefault="00341364" w:rsidP="0043430F">
      <w:pPr>
        <w:tabs>
          <w:tab w:val="left" w:pos="851"/>
        </w:tabs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ab/>
        <w:t>Odjezd:</w:t>
      </w:r>
      <w:r w:rsidRPr="00696CEB">
        <w:rPr>
          <w:bCs/>
          <w:sz w:val="24"/>
          <w:szCs w:val="24"/>
          <w:highlight w:val="black"/>
          <w:lang w:val="cs-CZ"/>
        </w:rPr>
        <w:tab/>
        <w:t xml:space="preserve">autobus bude přistaven v areálu Školy – ul. Bedřichovská, Praha 8 v den odjezdu, tj. </w:t>
      </w:r>
      <w:r w:rsidR="00364A3A" w:rsidRPr="00696CEB">
        <w:rPr>
          <w:bCs/>
          <w:sz w:val="24"/>
          <w:szCs w:val="24"/>
          <w:highlight w:val="black"/>
          <w:lang w:val="cs-CZ"/>
        </w:rPr>
        <w:t>10</w:t>
      </w:r>
      <w:r w:rsidRPr="00696CEB">
        <w:rPr>
          <w:bCs/>
          <w:sz w:val="24"/>
          <w:szCs w:val="24"/>
          <w:highlight w:val="black"/>
          <w:lang w:val="cs-CZ"/>
        </w:rPr>
        <w:t xml:space="preserve">. </w:t>
      </w:r>
      <w:r w:rsidR="00364A3A" w:rsidRPr="00696CEB">
        <w:rPr>
          <w:bCs/>
          <w:sz w:val="24"/>
          <w:szCs w:val="24"/>
          <w:highlight w:val="black"/>
          <w:lang w:val="cs-CZ"/>
        </w:rPr>
        <w:t>6</w:t>
      </w:r>
      <w:r w:rsidRPr="00696CEB">
        <w:rPr>
          <w:bCs/>
          <w:sz w:val="24"/>
          <w:szCs w:val="24"/>
          <w:highlight w:val="black"/>
          <w:lang w:val="cs-CZ"/>
        </w:rPr>
        <w:t>. 20</w:t>
      </w:r>
      <w:r w:rsidR="00B85529" w:rsidRPr="00696CEB">
        <w:rPr>
          <w:bCs/>
          <w:sz w:val="24"/>
          <w:szCs w:val="24"/>
          <w:highlight w:val="black"/>
          <w:lang w:val="cs-CZ"/>
        </w:rPr>
        <w:t>2</w:t>
      </w:r>
      <w:r w:rsidR="00364A3A" w:rsidRPr="00696CEB">
        <w:rPr>
          <w:bCs/>
          <w:sz w:val="24"/>
          <w:szCs w:val="24"/>
          <w:highlight w:val="black"/>
          <w:lang w:val="cs-CZ"/>
        </w:rPr>
        <w:t>4</w:t>
      </w:r>
      <w:r w:rsidRPr="00696CEB">
        <w:rPr>
          <w:bCs/>
          <w:sz w:val="24"/>
          <w:szCs w:val="24"/>
          <w:highlight w:val="black"/>
          <w:lang w:val="cs-CZ"/>
        </w:rPr>
        <w:t xml:space="preserve"> v </w:t>
      </w:r>
      <w:r w:rsidR="007D69AB" w:rsidRPr="00696CEB">
        <w:rPr>
          <w:bCs/>
          <w:sz w:val="24"/>
          <w:szCs w:val="24"/>
          <w:highlight w:val="black"/>
          <w:lang w:val="cs-CZ"/>
        </w:rPr>
        <w:t>8</w:t>
      </w:r>
      <w:r w:rsidRPr="00696CEB">
        <w:rPr>
          <w:bCs/>
          <w:sz w:val="24"/>
          <w:szCs w:val="24"/>
          <w:highlight w:val="black"/>
          <w:lang w:val="cs-CZ"/>
        </w:rPr>
        <w:t>:</w:t>
      </w:r>
      <w:r w:rsidR="007D69AB" w:rsidRPr="00696CEB">
        <w:rPr>
          <w:bCs/>
          <w:sz w:val="24"/>
          <w:szCs w:val="24"/>
          <w:highlight w:val="black"/>
          <w:lang w:val="cs-CZ"/>
        </w:rPr>
        <w:t>0</w:t>
      </w:r>
      <w:r w:rsidRPr="00696CEB">
        <w:rPr>
          <w:bCs/>
          <w:sz w:val="24"/>
          <w:szCs w:val="24"/>
          <w:highlight w:val="black"/>
          <w:lang w:val="cs-CZ"/>
        </w:rPr>
        <w:t>0. Odjezd z areálu v 8:</w:t>
      </w:r>
      <w:r w:rsidR="007D69AB" w:rsidRPr="00696CEB">
        <w:rPr>
          <w:bCs/>
          <w:sz w:val="24"/>
          <w:szCs w:val="24"/>
          <w:highlight w:val="black"/>
          <w:lang w:val="cs-CZ"/>
        </w:rPr>
        <w:t>3</w:t>
      </w:r>
      <w:r w:rsidRPr="00696CEB">
        <w:rPr>
          <w:bCs/>
          <w:sz w:val="24"/>
          <w:szCs w:val="24"/>
          <w:highlight w:val="black"/>
          <w:lang w:val="cs-CZ"/>
        </w:rPr>
        <w:t>0.</w:t>
      </w:r>
    </w:p>
    <w:p w14:paraId="02458B36" w14:textId="22DCC7B3" w:rsidR="00584FEC" w:rsidRPr="005812B7" w:rsidRDefault="00341364" w:rsidP="0043430F">
      <w:pPr>
        <w:tabs>
          <w:tab w:val="left" w:pos="851"/>
        </w:tabs>
        <w:jc w:val="both"/>
        <w:rPr>
          <w:bCs/>
          <w:sz w:val="24"/>
          <w:szCs w:val="24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ab/>
        <w:t>Návrat:</w:t>
      </w:r>
      <w:r w:rsidRPr="00696CEB">
        <w:rPr>
          <w:bCs/>
          <w:sz w:val="24"/>
          <w:szCs w:val="24"/>
          <w:highlight w:val="black"/>
          <w:lang w:val="cs-CZ"/>
        </w:rPr>
        <w:tab/>
        <w:t xml:space="preserve">Odjezd z místa ubytování v cca 10:30. Předpokládaný příjezd k areálu </w:t>
      </w:r>
      <w:r w:rsidR="007D69AB" w:rsidRPr="00696CEB">
        <w:rPr>
          <w:bCs/>
          <w:sz w:val="24"/>
          <w:szCs w:val="24"/>
          <w:highlight w:val="black"/>
          <w:lang w:val="cs-CZ"/>
        </w:rPr>
        <w:t>Školy</w:t>
      </w:r>
      <w:r w:rsidRPr="00696CEB">
        <w:rPr>
          <w:bCs/>
          <w:sz w:val="24"/>
          <w:szCs w:val="24"/>
          <w:highlight w:val="black"/>
          <w:lang w:val="cs-CZ"/>
        </w:rPr>
        <w:t xml:space="preserve"> mezi 12:00 a 13:00.</w:t>
      </w:r>
    </w:p>
    <w:p w14:paraId="40FA3E55" w14:textId="77777777" w:rsidR="00341364" w:rsidRPr="005812B7" w:rsidRDefault="00341364" w:rsidP="0043430F">
      <w:pPr>
        <w:tabs>
          <w:tab w:val="left" w:pos="851"/>
        </w:tabs>
        <w:jc w:val="both"/>
        <w:rPr>
          <w:b/>
          <w:bCs/>
          <w:sz w:val="24"/>
          <w:szCs w:val="24"/>
          <w:lang w:val="cs-CZ"/>
        </w:rPr>
      </w:pPr>
    </w:p>
    <w:p w14:paraId="5B360F11" w14:textId="77777777" w:rsidR="00584FEC" w:rsidRPr="005812B7" w:rsidRDefault="00584FEC" w:rsidP="0043430F">
      <w:pPr>
        <w:pStyle w:val="Odstavecseseznamem"/>
        <w:numPr>
          <w:ilvl w:val="0"/>
          <w:numId w:val="19"/>
        </w:numPr>
        <w:tabs>
          <w:tab w:val="left" w:pos="851"/>
        </w:tabs>
        <w:ind w:left="567" w:hanging="283"/>
        <w:jc w:val="both"/>
        <w:rPr>
          <w:b/>
          <w:bCs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Počet účastníků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959"/>
        <w:gridCol w:w="6126"/>
      </w:tblGrid>
      <w:tr w:rsidR="00584FEC" w:rsidRPr="005812B7" w14:paraId="117F9AD7" w14:textId="77777777" w:rsidTr="00522C2D">
        <w:tc>
          <w:tcPr>
            <w:tcW w:w="1977" w:type="dxa"/>
            <w:shd w:val="clear" w:color="auto" w:fill="auto"/>
          </w:tcPr>
          <w:p w14:paraId="74814FC1" w14:textId="58D939C0" w:rsidR="00584FEC" w:rsidRPr="00B93B3E" w:rsidRDefault="00B93B3E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>
              <w:rPr>
                <w:b/>
                <w:bCs/>
                <w:sz w:val="24"/>
                <w:szCs w:val="24"/>
                <w:lang w:val="cs-CZ"/>
              </w:rPr>
              <w:t>I</w:t>
            </w:r>
            <w:r w:rsidR="004B149F">
              <w:rPr>
                <w:b/>
                <w:bCs/>
                <w:sz w:val="24"/>
                <w:szCs w:val="24"/>
                <w:lang w:val="cs-CZ"/>
              </w:rPr>
              <w:t>I</w:t>
            </w:r>
            <w:r>
              <w:rPr>
                <w:b/>
                <w:bCs/>
                <w:sz w:val="24"/>
                <w:szCs w:val="24"/>
                <w:lang w:val="cs-CZ"/>
              </w:rPr>
              <w:t xml:space="preserve">. </w:t>
            </w:r>
            <w:r w:rsidR="00584FEC" w:rsidRPr="00B93B3E">
              <w:rPr>
                <w:b/>
                <w:bCs/>
                <w:sz w:val="24"/>
                <w:szCs w:val="24"/>
                <w:lang w:val="cs-CZ"/>
              </w:rPr>
              <w:t>stupeň</w:t>
            </w:r>
          </w:p>
        </w:tc>
        <w:tc>
          <w:tcPr>
            <w:tcW w:w="959" w:type="dxa"/>
            <w:shd w:val="clear" w:color="auto" w:fill="auto"/>
          </w:tcPr>
          <w:p w14:paraId="1FDD9820" w14:textId="52B231AB" w:rsidR="00584FEC" w:rsidRPr="004B149F" w:rsidRDefault="0035053C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4B149F">
              <w:rPr>
                <w:bCs/>
                <w:sz w:val="24"/>
                <w:szCs w:val="24"/>
                <w:lang w:val="cs-CZ"/>
              </w:rPr>
              <w:t>3</w:t>
            </w:r>
            <w:r w:rsidR="004B149F" w:rsidRPr="004B149F">
              <w:rPr>
                <w:bCs/>
                <w:sz w:val="24"/>
                <w:szCs w:val="24"/>
                <w:lang w:val="cs-CZ"/>
              </w:rPr>
              <w:t>8</w:t>
            </w:r>
          </w:p>
        </w:tc>
        <w:tc>
          <w:tcPr>
            <w:tcW w:w="6126" w:type="dxa"/>
            <w:shd w:val="clear" w:color="auto" w:fill="auto"/>
          </w:tcPr>
          <w:p w14:paraId="1321C497" w14:textId="3B5C2457" w:rsidR="00584FEC" w:rsidRPr="004B149F" w:rsidRDefault="004B149F" w:rsidP="004F1442">
            <w:pPr>
              <w:jc w:val="both"/>
              <w:rPr>
                <w:bCs/>
                <w:sz w:val="24"/>
                <w:szCs w:val="24"/>
                <w:lang w:val="cs-CZ"/>
              </w:rPr>
            </w:pPr>
            <w:r w:rsidRPr="004B149F">
              <w:rPr>
                <w:bCs/>
                <w:sz w:val="24"/>
                <w:szCs w:val="24"/>
                <w:lang w:val="cs-CZ"/>
              </w:rPr>
              <w:t>7</w:t>
            </w:r>
            <w:r w:rsidR="004F1442" w:rsidRPr="004B149F">
              <w:rPr>
                <w:bCs/>
                <w:sz w:val="24"/>
                <w:szCs w:val="24"/>
                <w:lang w:val="cs-CZ"/>
              </w:rPr>
              <w:t>.ročník</w:t>
            </w:r>
          </w:p>
        </w:tc>
      </w:tr>
      <w:tr w:rsidR="00584FEC" w:rsidRPr="005812B7" w14:paraId="3511E0F8" w14:textId="77777777" w:rsidTr="00522C2D">
        <w:tc>
          <w:tcPr>
            <w:tcW w:w="1977" w:type="dxa"/>
            <w:shd w:val="clear" w:color="auto" w:fill="auto"/>
          </w:tcPr>
          <w:p w14:paraId="51FC310D" w14:textId="77777777" w:rsidR="00584FEC" w:rsidRPr="004B149F" w:rsidRDefault="00584FEC" w:rsidP="00B93B3E">
            <w:pPr>
              <w:rPr>
                <w:b/>
                <w:bCs/>
                <w:sz w:val="24"/>
                <w:szCs w:val="24"/>
                <w:lang w:val="cs-CZ"/>
              </w:rPr>
            </w:pPr>
            <w:r w:rsidRPr="004B149F">
              <w:rPr>
                <w:b/>
                <w:bCs/>
                <w:sz w:val="24"/>
                <w:szCs w:val="24"/>
                <w:lang w:val="cs-CZ"/>
              </w:rPr>
              <w:t>Pedagogové</w:t>
            </w:r>
          </w:p>
        </w:tc>
        <w:tc>
          <w:tcPr>
            <w:tcW w:w="959" w:type="dxa"/>
            <w:shd w:val="clear" w:color="auto" w:fill="auto"/>
          </w:tcPr>
          <w:p w14:paraId="52F29AE9" w14:textId="701842A7" w:rsidR="00584FEC" w:rsidRPr="004B149F" w:rsidRDefault="0035053C" w:rsidP="00E76B67">
            <w:pPr>
              <w:jc w:val="center"/>
              <w:rPr>
                <w:bCs/>
                <w:sz w:val="24"/>
                <w:szCs w:val="24"/>
                <w:lang w:val="cs-CZ"/>
              </w:rPr>
            </w:pPr>
            <w:r w:rsidRPr="004B149F">
              <w:rPr>
                <w:bCs/>
                <w:sz w:val="24"/>
                <w:szCs w:val="24"/>
                <w:lang w:val="cs-CZ"/>
              </w:rPr>
              <w:t>2</w:t>
            </w:r>
          </w:p>
        </w:tc>
        <w:tc>
          <w:tcPr>
            <w:tcW w:w="6126" w:type="dxa"/>
            <w:shd w:val="clear" w:color="auto" w:fill="auto"/>
          </w:tcPr>
          <w:p w14:paraId="402DB8A8" w14:textId="09FC2D22" w:rsidR="00584FEC" w:rsidRPr="004B149F" w:rsidRDefault="0035053C" w:rsidP="0043430F">
            <w:pPr>
              <w:jc w:val="both"/>
              <w:rPr>
                <w:bCs/>
                <w:sz w:val="24"/>
                <w:szCs w:val="24"/>
                <w:lang w:val="cs-CZ"/>
              </w:rPr>
            </w:pPr>
            <w:r w:rsidRPr="004B149F">
              <w:rPr>
                <w:bCs/>
                <w:sz w:val="24"/>
                <w:szCs w:val="24"/>
                <w:lang w:val="cs-CZ"/>
              </w:rPr>
              <w:t>2</w:t>
            </w:r>
            <w:r w:rsidR="007702AF" w:rsidRPr="004B149F">
              <w:rPr>
                <w:bCs/>
                <w:sz w:val="24"/>
                <w:szCs w:val="24"/>
                <w:lang w:val="cs-CZ"/>
              </w:rPr>
              <w:t xml:space="preserve"> </w:t>
            </w:r>
            <w:proofErr w:type="gramStart"/>
            <w:r w:rsidR="007702AF" w:rsidRPr="004B149F">
              <w:rPr>
                <w:bCs/>
                <w:sz w:val="24"/>
                <w:szCs w:val="24"/>
                <w:lang w:val="cs-CZ"/>
              </w:rPr>
              <w:t>pedagogové</w:t>
            </w:r>
            <w:r w:rsidR="004B149F" w:rsidRPr="004B149F">
              <w:rPr>
                <w:bCs/>
                <w:sz w:val="24"/>
                <w:szCs w:val="24"/>
                <w:lang w:val="cs-CZ"/>
              </w:rPr>
              <w:t xml:space="preserve"> - ženy</w:t>
            </w:r>
            <w:proofErr w:type="gramEnd"/>
          </w:p>
        </w:tc>
      </w:tr>
    </w:tbl>
    <w:p w14:paraId="70612E8B" w14:textId="77777777" w:rsidR="00522C2D" w:rsidRDefault="00522C2D" w:rsidP="0043430F">
      <w:pPr>
        <w:jc w:val="both"/>
        <w:rPr>
          <w:sz w:val="24"/>
          <w:szCs w:val="24"/>
          <w:lang w:val="cs-CZ"/>
        </w:rPr>
      </w:pPr>
    </w:p>
    <w:p w14:paraId="57E50095" w14:textId="77777777" w:rsidR="00364A3A" w:rsidRPr="00364A3A" w:rsidRDefault="00364A3A" w:rsidP="00364A3A">
      <w:pPr>
        <w:jc w:val="both"/>
        <w:rPr>
          <w:b/>
          <w:smallCaps/>
          <w:sz w:val="24"/>
          <w:szCs w:val="24"/>
          <w:lang w:val="cs-CZ"/>
        </w:rPr>
      </w:pPr>
    </w:p>
    <w:p w14:paraId="118E8A17" w14:textId="3EA4EB55" w:rsidR="00584FEC" w:rsidRPr="00364A3A" w:rsidRDefault="00584FEC" w:rsidP="00364A3A">
      <w:pPr>
        <w:pStyle w:val="Odstavecseseznamem"/>
        <w:numPr>
          <w:ilvl w:val="0"/>
          <w:numId w:val="19"/>
        </w:numPr>
        <w:jc w:val="both"/>
        <w:rPr>
          <w:b/>
          <w:smallCaps/>
          <w:sz w:val="24"/>
          <w:szCs w:val="24"/>
          <w:lang w:val="cs-CZ"/>
        </w:rPr>
      </w:pPr>
      <w:r w:rsidRPr="00364A3A">
        <w:rPr>
          <w:b/>
          <w:bCs/>
          <w:sz w:val="24"/>
          <w:szCs w:val="24"/>
          <w:lang w:val="cs-CZ"/>
        </w:rPr>
        <w:lastRenderedPageBreak/>
        <w:t>Program školy v přírodě:</w:t>
      </w:r>
      <w:r w:rsidR="007D69AB" w:rsidRPr="00364A3A">
        <w:rPr>
          <w:b/>
          <w:bCs/>
          <w:sz w:val="24"/>
          <w:szCs w:val="24"/>
          <w:lang w:val="cs-CZ"/>
        </w:rPr>
        <w:t xml:space="preserve"> </w:t>
      </w:r>
    </w:p>
    <w:p w14:paraId="24545ED6" w14:textId="35DCC0E4" w:rsidR="00584FEC" w:rsidRPr="005812B7" w:rsidRDefault="0043430F" w:rsidP="0043430F">
      <w:pPr>
        <w:jc w:val="both"/>
        <w:rPr>
          <w:sz w:val="24"/>
          <w:szCs w:val="24"/>
          <w:lang w:val="cs-CZ"/>
        </w:rPr>
      </w:pPr>
      <w:r w:rsidRPr="00696CEB">
        <w:rPr>
          <w:sz w:val="24"/>
          <w:szCs w:val="24"/>
          <w:highlight w:val="black"/>
          <w:lang w:val="cs-CZ"/>
        </w:rPr>
        <w:t xml:space="preserve">Program budou zajišťovat </w:t>
      </w:r>
      <w:r w:rsidR="00364A3A" w:rsidRPr="00696CEB">
        <w:rPr>
          <w:sz w:val="24"/>
          <w:szCs w:val="24"/>
          <w:highlight w:val="black"/>
          <w:lang w:val="cs-CZ"/>
        </w:rPr>
        <w:t>2</w:t>
      </w:r>
      <w:r w:rsidR="006F697B" w:rsidRPr="00696CEB">
        <w:rPr>
          <w:sz w:val="24"/>
          <w:szCs w:val="24"/>
          <w:highlight w:val="black"/>
          <w:lang w:val="cs-CZ"/>
        </w:rPr>
        <w:t xml:space="preserve"> in</w:t>
      </w:r>
      <w:r w:rsidRPr="00696CEB">
        <w:rPr>
          <w:sz w:val="24"/>
          <w:szCs w:val="24"/>
          <w:highlight w:val="black"/>
          <w:lang w:val="cs-CZ"/>
        </w:rPr>
        <w:t xml:space="preserve">struktoři </w:t>
      </w:r>
      <w:r w:rsidR="00364A3A" w:rsidRPr="00696CEB">
        <w:rPr>
          <w:sz w:val="24"/>
          <w:szCs w:val="24"/>
          <w:highlight w:val="black"/>
          <w:lang w:val="cs-CZ"/>
        </w:rPr>
        <w:t xml:space="preserve">a 1 zdravotník </w:t>
      </w:r>
      <w:r w:rsidRPr="00696CEB">
        <w:rPr>
          <w:sz w:val="24"/>
          <w:szCs w:val="24"/>
          <w:highlight w:val="black"/>
          <w:lang w:val="cs-CZ"/>
        </w:rPr>
        <w:t xml:space="preserve">– zaměstnanci Základní školy a mateřské školy Na Slovance. Ti budou doporučení Dodavatelem a </w:t>
      </w:r>
      <w:proofErr w:type="gramStart"/>
      <w:r w:rsidRPr="00696CEB">
        <w:rPr>
          <w:sz w:val="24"/>
          <w:szCs w:val="24"/>
          <w:highlight w:val="black"/>
          <w:lang w:val="cs-CZ"/>
        </w:rPr>
        <w:t>prokáží</w:t>
      </w:r>
      <w:proofErr w:type="gramEnd"/>
      <w:r w:rsidRPr="00696CEB">
        <w:rPr>
          <w:sz w:val="24"/>
          <w:szCs w:val="24"/>
          <w:highlight w:val="black"/>
          <w:lang w:val="cs-CZ"/>
        </w:rPr>
        <w:t xml:space="preserve"> se potvrzením o zdravotní způsobilosti a trestní bezúhonnosti.</w:t>
      </w:r>
      <w:r w:rsidR="006F697B" w:rsidRPr="00696CEB">
        <w:rPr>
          <w:sz w:val="24"/>
          <w:szCs w:val="24"/>
          <w:highlight w:val="black"/>
          <w:lang w:val="cs-CZ"/>
        </w:rPr>
        <w:t xml:space="preserve"> </w:t>
      </w:r>
      <w:r w:rsidRPr="00696CEB">
        <w:rPr>
          <w:sz w:val="24"/>
          <w:szCs w:val="24"/>
          <w:highlight w:val="black"/>
          <w:lang w:val="cs-CZ"/>
        </w:rPr>
        <w:t>Dodavatel dále zajistí materiální vybavení pro školu v přírodě, tzn. sportovní a výtvarné potřeby</w:t>
      </w:r>
      <w:r w:rsidR="004F1442" w:rsidRPr="00696CEB">
        <w:rPr>
          <w:sz w:val="24"/>
          <w:szCs w:val="24"/>
          <w:highlight w:val="black"/>
          <w:lang w:val="cs-CZ"/>
        </w:rPr>
        <w:t xml:space="preserve"> </w:t>
      </w:r>
      <w:r w:rsidRPr="00696CEB">
        <w:rPr>
          <w:sz w:val="24"/>
          <w:szCs w:val="24"/>
          <w:highlight w:val="black"/>
          <w:lang w:val="cs-CZ"/>
        </w:rPr>
        <w:t>a další potřeby nezbytné pro programové zajištění školy v přírodě.</w:t>
      </w:r>
    </w:p>
    <w:p w14:paraId="20605F36" w14:textId="77777777" w:rsidR="00B85529" w:rsidRPr="005812B7" w:rsidRDefault="00B85529" w:rsidP="0043430F">
      <w:pPr>
        <w:jc w:val="both"/>
        <w:rPr>
          <w:sz w:val="24"/>
          <w:szCs w:val="24"/>
          <w:lang w:val="cs-CZ"/>
        </w:rPr>
      </w:pPr>
    </w:p>
    <w:p w14:paraId="1465308C" w14:textId="77777777" w:rsidR="00584FEC" w:rsidRPr="005812B7" w:rsidRDefault="00181B47" w:rsidP="00560D8E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Ubytování:</w:t>
      </w:r>
    </w:p>
    <w:p w14:paraId="09043903" w14:textId="6BA2FC68" w:rsidR="00E53B45" w:rsidRPr="005812B7" w:rsidRDefault="007D69AB" w:rsidP="0043430F">
      <w:pPr>
        <w:jc w:val="both"/>
        <w:rPr>
          <w:sz w:val="24"/>
          <w:szCs w:val="24"/>
          <w:lang w:val="cs-CZ"/>
        </w:rPr>
      </w:pPr>
      <w:bookmarkStart w:id="1" w:name="_Hlk490143171"/>
      <w:r w:rsidRPr="00696CEB">
        <w:rPr>
          <w:bCs/>
          <w:sz w:val="24"/>
          <w:szCs w:val="24"/>
          <w:highlight w:val="black"/>
          <w:lang w:val="cs-CZ"/>
        </w:rPr>
        <w:t xml:space="preserve">Ve 2 až 5lůžkových pokojích se sprchovým koutem, WC společné na chodbě nebo v apartmánu se sociálním zařízením. </w:t>
      </w:r>
      <w:r w:rsidR="005A0117" w:rsidRPr="00696CEB">
        <w:rPr>
          <w:bCs/>
          <w:sz w:val="24"/>
          <w:szCs w:val="24"/>
          <w:highlight w:val="black"/>
          <w:lang w:val="cs-CZ"/>
        </w:rPr>
        <w:t>Ubytování s přihlédnutím k tomu, že jedou skupiny, které se nedají sloučit – chlapci a dívky, popř. žáci různých ročníků.</w:t>
      </w:r>
    </w:p>
    <w:bookmarkEnd w:id="1"/>
    <w:p w14:paraId="020BECE1" w14:textId="77777777" w:rsidR="00E53B45" w:rsidRPr="005812B7" w:rsidRDefault="00E53B45" w:rsidP="0043430F">
      <w:pPr>
        <w:jc w:val="both"/>
        <w:rPr>
          <w:sz w:val="24"/>
          <w:szCs w:val="24"/>
          <w:lang w:val="cs-CZ"/>
        </w:rPr>
      </w:pPr>
    </w:p>
    <w:p w14:paraId="1E8B1D7A" w14:textId="3B5CC750" w:rsidR="00DD5EEE" w:rsidRPr="005812B7" w:rsidRDefault="001B3789" w:rsidP="0043430F">
      <w:pPr>
        <w:tabs>
          <w:tab w:val="left" w:pos="851"/>
        </w:tabs>
        <w:jc w:val="both"/>
        <w:rPr>
          <w:sz w:val="24"/>
          <w:szCs w:val="24"/>
          <w:lang w:val="cs-CZ"/>
        </w:rPr>
      </w:pPr>
      <w:r w:rsidRPr="005812B7">
        <w:rPr>
          <w:b/>
          <w:sz w:val="24"/>
          <w:szCs w:val="24"/>
          <w:lang w:val="cs-CZ"/>
        </w:rPr>
        <w:t>Stravo</w:t>
      </w:r>
      <w:r w:rsidR="00DD5EEE" w:rsidRPr="005812B7">
        <w:rPr>
          <w:b/>
          <w:sz w:val="24"/>
          <w:szCs w:val="24"/>
          <w:lang w:val="cs-CZ"/>
        </w:rPr>
        <w:t>vání</w:t>
      </w:r>
      <w:r w:rsidR="00E63AC6" w:rsidRPr="005812B7">
        <w:rPr>
          <w:b/>
          <w:sz w:val="24"/>
          <w:szCs w:val="24"/>
          <w:lang w:val="cs-CZ"/>
        </w:rPr>
        <w:t>:</w:t>
      </w:r>
      <w:r w:rsidR="00DD5EEE" w:rsidRPr="005812B7">
        <w:rPr>
          <w:sz w:val="24"/>
          <w:szCs w:val="24"/>
          <w:lang w:val="cs-CZ"/>
        </w:rPr>
        <w:t xml:space="preserve"> </w:t>
      </w:r>
      <w:r w:rsidR="00DD5EEE" w:rsidRPr="00696CEB">
        <w:rPr>
          <w:sz w:val="24"/>
          <w:szCs w:val="24"/>
          <w:highlight w:val="black"/>
          <w:lang w:val="cs-CZ"/>
        </w:rPr>
        <w:t xml:space="preserve">bude zajištěno v pravidelných časech 5x denně. Současně bude zajištěn celodenní pitný režim. </w:t>
      </w:r>
      <w:r w:rsidR="00DD5EEE" w:rsidRPr="00696CEB">
        <w:rPr>
          <w:b/>
          <w:sz w:val="24"/>
          <w:szCs w:val="24"/>
          <w:highlight w:val="black"/>
          <w:lang w:val="cs-CZ"/>
        </w:rPr>
        <w:t>Stravování začíná oběde</w:t>
      </w:r>
      <w:r w:rsidR="00140E0C" w:rsidRPr="00696CEB">
        <w:rPr>
          <w:b/>
          <w:sz w:val="24"/>
          <w:szCs w:val="24"/>
          <w:highlight w:val="black"/>
          <w:lang w:val="cs-CZ"/>
        </w:rPr>
        <w:t xml:space="preserve">m </w:t>
      </w:r>
      <w:r w:rsidR="00BC395F" w:rsidRPr="00696CEB">
        <w:rPr>
          <w:b/>
          <w:sz w:val="24"/>
          <w:szCs w:val="24"/>
          <w:highlight w:val="black"/>
          <w:lang w:val="cs-CZ"/>
        </w:rPr>
        <w:t xml:space="preserve">v den příjezdu a končí svačinou </w:t>
      </w:r>
      <w:r w:rsidR="00DD5EEE" w:rsidRPr="00696CEB">
        <w:rPr>
          <w:b/>
          <w:sz w:val="24"/>
          <w:szCs w:val="24"/>
          <w:highlight w:val="black"/>
          <w:lang w:val="cs-CZ"/>
        </w:rPr>
        <w:t>v den odjezdu</w:t>
      </w:r>
      <w:r w:rsidR="005F3A48" w:rsidRPr="00696CEB">
        <w:rPr>
          <w:b/>
          <w:sz w:val="24"/>
          <w:szCs w:val="24"/>
          <w:highlight w:val="black"/>
          <w:lang w:val="cs-CZ"/>
        </w:rPr>
        <w:t xml:space="preserve"> </w:t>
      </w:r>
      <w:r w:rsidR="00BC395F" w:rsidRPr="00696CEB">
        <w:rPr>
          <w:b/>
          <w:sz w:val="24"/>
          <w:szCs w:val="24"/>
          <w:highlight w:val="black"/>
          <w:lang w:val="cs-CZ"/>
        </w:rPr>
        <w:t>(svačinou se rozumí běžná denní svačina, nikoli</w:t>
      </w:r>
      <w:r w:rsidR="001965F6" w:rsidRPr="00696CEB">
        <w:rPr>
          <w:b/>
          <w:sz w:val="24"/>
          <w:szCs w:val="24"/>
          <w:highlight w:val="black"/>
          <w:lang w:val="cs-CZ"/>
        </w:rPr>
        <w:t>v</w:t>
      </w:r>
      <w:r w:rsidR="00BC395F" w:rsidRPr="00696CEB">
        <w:rPr>
          <w:b/>
          <w:sz w:val="24"/>
          <w:szCs w:val="24"/>
          <w:highlight w:val="black"/>
          <w:lang w:val="cs-CZ"/>
        </w:rPr>
        <w:t xml:space="preserve"> balíček na cestu)</w:t>
      </w:r>
      <w:r w:rsidR="00DD5EEE" w:rsidRPr="00696CEB">
        <w:rPr>
          <w:b/>
          <w:sz w:val="24"/>
          <w:szCs w:val="24"/>
          <w:highlight w:val="black"/>
          <w:lang w:val="cs-CZ"/>
        </w:rPr>
        <w:t>.</w:t>
      </w:r>
      <w:r w:rsidR="00DD5EEE" w:rsidRPr="00696CEB">
        <w:rPr>
          <w:sz w:val="24"/>
          <w:szCs w:val="24"/>
          <w:highlight w:val="black"/>
          <w:lang w:val="cs-CZ"/>
        </w:rPr>
        <w:t xml:space="preserve"> V případě požadavku na speciální </w:t>
      </w:r>
      <w:r w:rsidR="00522C2D" w:rsidRPr="00696CEB">
        <w:rPr>
          <w:sz w:val="24"/>
          <w:szCs w:val="24"/>
          <w:highlight w:val="black"/>
          <w:lang w:val="cs-CZ"/>
        </w:rPr>
        <w:t>stravování – bezlepková</w:t>
      </w:r>
      <w:r w:rsidR="00DD5EEE" w:rsidRPr="00696CEB">
        <w:rPr>
          <w:sz w:val="24"/>
          <w:szCs w:val="24"/>
          <w:highlight w:val="black"/>
          <w:lang w:val="cs-CZ"/>
        </w:rPr>
        <w:t xml:space="preserve"> dieta a další – je tuto skutečnost nutné hlásit s</w:t>
      </w:r>
      <w:r w:rsidR="001C3233" w:rsidRPr="00696CEB">
        <w:rPr>
          <w:sz w:val="24"/>
          <w:szCs w:val="24"/>
          <w:highlight w:val="black"/>
          <w:lang w:val="cs-CZ"/>
        </w:rPr>
        <w:t> </w:t>
      </w:r>
      <w:r w:rsidR="00DD5EEE" w:rsidRPr="00696CEB">
        <w:rPr>
          <w:sz w:val="24"/>
          <w:szCs w:val="24"/>
          <w:highlight w:val="black"/>
          <w:lang w:val="cs-CZ"/>
        </w:rPr>
        <w:t>předstihem</w:t>
      </w:r>
      <w:r w:rsidR="001C3233" w:rsidRPr="00696CEB">
        <w:rPr>
          <w:sz w:val="24"/>
          <w:szCs w:val="24"/>
          <w:highlight w:val="black"/>
          <w:lang w:val="cs-CZ"/>
        </w:rPr>
        <w:t xml:space="preserve"> (k </w:t>
      </w:r>
      <w:r w:rsidR="00B93B3E" w:rsidRPr="00696CEB">
        <w:rPr>
          <w:sz w:val="24"/>
          <w:szCs w:val="24"/>
          <w:highlight w:val="black"/>
          <w:lang w:val="cs-CZ"/>
        </w:rPr>
        <w:t>30. 4. včetně počtu dětí a jejich omezení</w:t>
      </w:r>
      <w:r w:rsidR="001C3233" w:rsidRPr="00696CEB">
        <w:rPr>
          <w:sz w:val="24"/>
          <w:szCs w:val="24"/>
          <w:highlight w:val="black"/>
          <w:lang w:val="cs-CZ"/>
        </w:rPr>
        <w:t>)</w:t>
      </w:r>
      <w:r w:rsidR="00DD5EEE" w:rsidRPr="00696CEB">
        <w:rPr>
          <w:sz w:val="24"/>
          <w:szCs w:val="24"/>
          <w:highlight w:val="black"/>
          <w:lang w:val="cs-CZ"/>
        </w:rPr>
        <w:t xml:space="preserve">. V případě bezlepkové diety je nutné informovat rodiče o tom, že je potřeba s sebou dítěti přibalit tyto ingredience: bezlepkové pečivo, bezlepkové přílohy a bezlepkové sladkosti. Skladba jídelníčku </w:t>
      </w:r>
      <w:r w:rsidR="00607272" w:rsidRPr="00696CEB">
        <w:rPr>
          <w:sz w:val="24"/>
          <w:szCs w:val="24"/>
          <w:highlight w:val="black"/>
          <w:lang w:val="cs-CZ"/>
        </w:rPr>
        <w:t xml:space="preserve">může být </w:t>
      </w:r>
      <w:r w:rsidR="00DD5EEE" w:rsidRPr="00696CEB">
        <w:rPr>
          <w:sz w:val="24"/>
          <w:szCs w:val="24"/>
          <w:highlight w:val="black"/>
          <w:lang w:val="cs-CZ"/>
        </w:rPr>
        <w:t xml:space="preserve">písemně dohodnuta mezi Školou a </w:t>
      </w:r>
      <w:r w:rsidR="006E1011" w:rsidRPr="00696CEB">
        <w:rPr>
          <w:sz w:val="24"/>
          <w:szCs w:val="24"/>
          <w:highlight w:val="black"/>
          <w:lang w:val="cs-CZ"/>
        </w:rPr>
        <w:t xml:space="preserve">Dodavatelem </w:t>
      </w:r>
      <w:r w:rsidR="00DD5EEE" w:rsidRPr="00696CEB">
        <w:rPr>
          <w:sz w:val="24"/>
          <w:szCs w:val="24"/>
          <w:highlight w:val="black"/>
          <w:lang w:val="cs-CZ"/>
        </w:rPr>
        <w:t xml:space="preserve">nejpozději </w:t>
      </w:r>
      <w:r w:rsidR="002D7392" w:rsidRPr="00696CEB">
        <w:rPr>
          <w:sz w:val="24"/>
          <w:szCs w:val="24"/>
          <w:highlight w:val="black"/>
          <w:lang w:val="cs-CZ"/>
        </w:rPr>
        <w:t>20</w:t>
      </w:r>
      <w:r w:rsidR="00DD5EEE" w:rsidRPr="00696CEB">
        <w:rPr>
          <w:sz w:val="24"/>
          <w:szCs w:val="24"/>
          <w:highlight w:val="black"/>
          <w:lang w:val="cs-CZ"/>
        </w:rPr>
        <w:t xml:space="preserve"> dnů před začátkem pobytu. Změna jídelníčku je možná na základě dohody obou smluvních stran.</w:t>
      </w:r>
    </w:p>
    <w:p w14:paraId="59F68B77" w14:textId="77777777" w:rsidR="003A51D1" w:rsidRPr="005812B7" w:rsidRDefault="003A51D1" w:rsidP="0043430F">
      <w:pPr>
        <w:jc w:val="both"/>
        <w:rPr>
          <w:sz w:val="24"/>
          <w:szCs w:val="24"/>
          <w:lang w:val="cs-CZ"/>
        </w:rPr>
      </w:pPr>
    </w:p>
    <w:p w14:paraId="62514346" w14:textId="77777777" w:rsidR="006E7E5D" w:rsidRPr="005812B7" w:rsidRDefault="006E7E5D" w:rsidP="00560D8E">
      <w:pPr>
        <w:pStyle w:val="Odstavecseseznamem"/>
        <w:numPr>
          <w:ilvl w:val="0"/>
          <w:numId w:val="19"/>
        </w:numPr>
        <w:ind w:left="567" w:hanging="283"/>
        <w:jc w:val="both"/>
        <w:rPr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Cenová ujednání, počet účastníků</w:t>
      </w:r>
    </w:p>
    <w:p w14:paraId="628EB59C" w14:textId="773AD4B5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  <w:r w:rsidRPr="005812B7">
        <w:rPr>
          <w:b/>
          <w:bCs/>
          <w:sz w:val="24"/>
          <w:szCs w:val="24"/>
          <w:lang w:val="cs-CZ"/>
        </w:rPr>
        <w:t>C</w:t>
      </w:r>
      <w:r w:rsidRPr="005812B7">
        <w:rPr>
          <w:b/>
          <w:sz w:val="24"/>
          <w:szCs w:val="24"/>
          <w:lang w:val="cs-CZ"/>
        </w:rPr>
        <w:t>ena za pobyt</w:t>
      </w:r>
      <w:r w:rsidRPr="005812B7">
        <w:rPr>
          <w:sz w:val="24"/>
          <w:szCs w:val="24"/>
          <w:lang w:val="cs-CZ"/>
        </w:rPr>
        <w:t xml:space="preserve"> činí </w:t>
      </w:r>
      <w:r w:rsidR="00364A3A">
        <w:rPr>
          <w:sz w:val="24"/>
          <w:szCs w:val="24"/>
          <w:lang w:val="cs-CZ"/>
        </w:rPr>
        <w:t>6 500</w:t>
      </w:r>
      <w:r w:rsidR="00341364" w:rsidRPr="005812B7">
        <w:rPr>
          <w:sz w:val="24"/>
          <w:szCs w:val="24"/>
          <w:lang w:val="cs-CZ"/>
        </w:rPr>
        <w:t xml:space="preserve"> Kč</w:t>
      </w:r>
      <w:r w:rsidRPr="005812B7">
        <w:rPr>
          <w:sz w:val="24"/>
          <w:szCs w:val="24"/>
          <w:lang w:val="cs-CZ"/>
        </w:rPr>
        <w:t xml:space="preserve"> za žáka včetně DPH. </w:t>
      </w:r>
      <w:r w:rsidRPr="005812B7">
        <w:rPr>
          <w:color w:val="000000"/>
          <w:sz w:val="24"/>
          <w:szCs w:val="24"/>
          <w:lang w:val="cs-CZ"/>
        </w:rPr>
        <w:t xml:space="preserve">Tato cena je zaručena při dodržení výše uvedeného předběžného počtu žáků s tolerancí - </w:t>
      </w:r>
      <w:r w:rsidR="00364A3A">
        <w:rPr>
          <w:color w:val="000000"/>
          <w:sz w:val="24"/>
          <w:szCs w:val="24"/>
          <w:lang w:val="cs-CZ"/>
        </w:rPr>
        <w:t>1</w:t>
      </w:r>
      <w:r w:rsidRPr="005812B7">
        <w:rPr>
          <w:color w:val="000000"/>
          <w:sz w:val="24"/>
          <w:szCs w:val="24"/>
          <w:lang w:val="cs-CZ"/>
        </w:rPr>
        <w:t xml:space="preserve"> žá</w:t>
      </w:r>
      <w:r w:rsidR="007D69AB">
        <w:rPr>
          <w:color w:val="000000"/>
          <w:sz w:val="24"/>
          <w:szCs w:val="24"/>
          <w:lang w:val="cs-CZ"/>
        </w:rPr>
        <w:t>k</w:t>
      </w:r>
      <w:r w:rsidR="00364A3A">
        <w:rPr>
          <w:color w:val="000000"/>
          <w:sz w:val="24"/>
          <w:szCs w:val="24"/>
          <w:lang w:val="cs-CZ"/>
        </w:rPr>
        <w:t>a</w:t>
      </w:r>
      <w:r w:rsidRPr="005812B7">
        <w:rPr>
          <w:color w:val="000000"/>
          <w:sz w:val="24"/>
          <w:szCs w:val="24"/>
          <w:lang w:val="cs-CZ"/>
        </w:rPr>
        <w:t xml:space="preserve">. </w:t>
      </w:r>
    </w:p>
    <w:p w14:paraId="17DA1211" w14:textId="77777777" w:rsidR="006E7E5D" w:rsidRPr="005812B7" w:rsidRDefault="006E7E5D" w:rsidP="0043430F">
      <w:pPr>
        <w:jc w:val="both"/>
        <w:rPr>
          <w:color w:val="000000"/>
          <w:sz w:val="24"/>
          <w:szCs w:val="24"/>
          <w:lang w:val="cs-CZ"/>
        </w:rPr>
      </w:pPr>
    </w:p>
    <w:p w14:paraId="23F3DB56" w14:textId="7F3A914D" w:rsidR="00341364" w:rsidRPr="00696CEB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696CEB">
        <w:rPr>
          <w:b/>
          <w:sz w:val="24"/>
          <w:szCs w:val="24"/>
          <w:highlight w:val="black"/>
          <w:lang w:val="cs-CZ"/>
        </w:rPr>
        <w:t>Cena za pobyt zahrnuje</w:t>
      </w:r>
      <w:r w:rsidRPr="00696CEB">
        <w:rPr>
          <w:sz w:val="24"/>
          <w:szCs w:val="24"/>
          <w:highlight w:val="black"/>
          <w:lang w:val="cs-CZ"/>
        </w:rPr>
        <w:t xml:space="preserve">: </w:t>
      </w:r>
      <w:r w:rsidR="00341364" w:rsidRPr="00696CEB">
        <w:rPr>
          <w:sz w:val="24"/>
          <w:szCs w:val="24"/>
          <w:highlight w:val="black"/>
          <w:lang w:val="cs-CZ"/>
        </w:rPr>
        <w:t xml:space="preserve">dopravu, ubytování včetně ubytovacího poplatku, stravu 5x denně včetně pitného režimu, program po celou dobu pobytu včetně vybavení. Pobyt pro </w:t>
      </w:r>
      <w:r w:rsidR="00364A3A" w:rsidRPr="00696CEB">
        <w:rPr>
          <w:sz w:val="24"/>
          <w:szCs w:val="24"/>
          <w:highlight w:val="black"/>
          <w:lang w:val="cs-CZ"/>
        </w:rPr>
        <w:t>2</w:t>
      </w:r>
      <w:r w:rsidR="007702AF" w:rsidRPr="00696CEB">
        <w:rPr>
          <w:sz w:val="24"/>
          <w:szCs w:val="24"/>
          <w:highlight w:val="black"/>
          <w:lang w:val="cs-CZ"/>
        </w:rPr>
        <w:t xml:space="preserve"> </w:t>
      </w:r>
      <w:r w:rsidR="00341364" w:rsidRPr="00696CEB">
        <w:rPr>
          <w:sz w:val="24"/>
          <w:szCs w:val="24"/>
          <w:highlight w:val="black"/>
          <w:lang w:val="cs-CZ"/>
        </w:rPr>
        <w:t>pedagog</w:t>
      </w:r>
      <w:r w:rsidR="00364A3A" w:rsidRPr="00696CEB">
        <w:rPr>
          <w:sz w:val="24"/>
          <w:szCs w:val="24"/>
          <w:highlight w:val="black"/>
          <w:lang w:val="cs-CZ"/>
        </w:rPr>
        <w:t xml:space="preserve">y </w:t>
      </w:r>
      <w:r w:rsidR="00341364" w:rsidRPr="00696CEB">
        <w:rPr>
          <w:sz w:val="24"/>
          <w:szCs w:val="24"/>
          <w:highlight w:val="black"/>
          <w:lang w:val="cs-CZ"/>
        </w:rPr>
        <w:t>zdarma (jídlo 5x denně, ubytování, doprava), pojištění na storno pobytu v případě nemoci.</w:t>
      </w:r>
    </w:p>
    <w:p w14:paraId="5D323ED1" w14:textId="7ADA0F58" w:rsidR="006E7E5D" w:rsidRPr="00696CEB" w:rsidRDefault="00341364" w:rsidP="0043430F">
      <w:pPr>
        <w:jc w:val="both"/>
        <w:rPr>
          <w:sz w:val="24"/>
          <w:szCs w:val="24"/>
          <w:highlight w:val="black"/>
          <w:lang w:val="cs-CZ"/>
        </w:rPr>
      </w:pPr>
      <w:r w:rsidRPr="00696CEB">
        <w:rPr>
          <w:sz w:val="24"/>
          <w:szCs w:val="24"/>
          <w:highlight w:val="black"/>
          <w:lang w:val="cs-CZ"/>
        </w:rPr>
        <w:t>Poznámka: K ceně pobytu je na přání Školy kalkulován i poplatek na pojištění na storno. Pojištění na storno znamená, že při neúčasti žáka na pobytu ze zdravotních důvodů mu bude na základě lékařské zprávy vrácena pojišťovnou částka ve výši 80</w:t>
      </w:r>
      <w:r w:rsidR="00532568" w:rsidRPr="00696CEB">
        <w:rPr>
          <w:sz w:val="24"/>
          <w:szCs w:val="24"/>
          <w:highlight w:val="black"/>
          <w:lang w:val="cs-CZ"/>
        </w:rPr>
        <w:t xml:space="preserve"> </w:t>
      </w:r>
      <w:r w:rsidRPr="00696CEB">
        <w:rPr>
          <w:sz w:val="24"/>
          <w:szCs w:val="24"/>
          <w:highlight w:val="black"/>
          <w:lang w:val="cs-CZ"/>
        </w:rPr>
        <w:t xml:space="preserve">% </w:t>
      </w:r>
      <w:proofErr w:type="gramStart"/>
      <w:r w:rsidRPr="00696CEB">
        <w:rPr>
          <w:sz w:val="24"/>
          <w:szCs w:val="24"/>
          <w:highlight w:val="black"/>
          <w:lang w:val="cs-CZ"/>
        </w:rPr>
        <w:t>ze</w:t>
      </w:r>
      <w:proofErr w:type="gramEnd"/>
      <w:r w:rsidRPr="00696CEB">
        <w:rPr>
          <w:sz w:val="24"/>
          <w:szCs w:val="24"/>
          <w:highlight w:val="black"/>
          <w:lang w:val="cs-CZ"/>
        </w:rPr>
        <w:t xml:space="preserve"> storno poplatku uvedeného v této smlouvě.</w:t>
      </w:r>
      <w:r w:rsidR="00B85529" w:rsidRPr="00696CEB">
        <w:rPr>
          <w:sz w:val="24"/>
          <w:szCs w:val="24"/>
          <w:highlight w:val="black"/>
          <w:lang w:val="cs-CZ"/>
        </w:rPr>
        <w:t xml:space="preserve"> </w:t>
      </w:r>
    </w:p>
    <w:p w14:paraId="6BA0CA30" w14:textId="77777777" w:rsidR="006E7E5D" w:rsidRPr="00696CEB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127993B8" w14:textId="2B2191C2" w:rsidR="006E7E5D" w:rsidRPr="005812B7" w:rsidRDefault="006E7E5D" w:rsidP="0043430F">
      <w:pPr>
        <w:jc w:val="both"/>
        <w:rPr>
          <w:sz w:val="24"/>
          <w:szCs w:val="24"/>
          <w:lang w:val="cs-CZ"/>
        </w:rPr>
      </w:pPr>
      <w:r w:rsidRPr="00696CEB">
        <w:rPr>
          <w:b/>
          <w:sz w:val="24"/>
          <w:szCs w:val="24"/>
          <w:highlight w:val="black"/>
          <w:lang w:val="cs-CZ"/>
        </w:rPr>
        <w:t>Cena za pobyt nezahrnuje:</w:t>
      </w:r>
      <w:r w:rsidR="00364A3A" w:rsidRPr="00696CEB">
        <w:rPr>
          <w:bCs/>
          <w:sz w:val="24"/>
          <w:szCs w:val="24"/>
          <w:highlight w:val="black"/>
          <w:lang w:val="cs-CZ"/>
        </w:rPr>
        <w:t xml:space="preserve"> nočního hlídače</w:t>
      </w:r>
      <w:r w:rsidR="007D69AB" w:rsidRPr="00696CEB">
        <w:rPr>
          <w:bCs/>
          <w:sz w:val="24"/>
          <w:szCs w:val="24"/>
          <w:highlight w:val="black"/>
          <w:lang w:val="cs-CZ"/>
        </w:rPr>
        <w:t xml:space="preserve">, </w:t>
      </w:r>
      <w:r w:rsidRPr="00696CEB">
        <w:rPr>
          <w:sz w:val="24"/>
          <w:szCs w:val="24"/>
          <w:highlight w:val="black"/>
          <w:lang w:val="cs-CZ"/>
        </w:rPr>
        <w:t>úrazové pojištění a pojištění odpovědnosti 3. osobě.</w:t>
      </w:r>
      <w:r w:rsidRPr="005812B7">
        <w:rPr>
          <w:sz w:val="24"/>
          <w:szCs w:val="24"/>
          <w:lang w:val="cs-CZ"/>
        </w:rPr>
        <w:t xml:space="preserve">  </w:t>
      </w:r>
    </w:p>
    <w:p w14:paraId="5D24AC1F" w14:textId="77777777" w:rsidR="006E7E5D" w:rsidRPr="00522C2D" w:rsidRDefault="006E7E5D" w:rsidP="0043430F">
      <w:pPr>
        <w:jc w:val="both"/>
        <w:rPr>
          <w:sz w:val="24"/>
          <w:szCs w:val="24"/>
          <w:lang w:val="cs-CZ"/>
        </w:rPr>
      </w:pPr>
    </w:p>
    <w:p w14:paraId="62EBF687" w14:textId="69925412" w:rsidR="006E7E5D" w:rsidRPr="00522C2D" w:rsidRDefault="006E7E5D" w:rsidP="0043430F">
      <w:pPr>
        <w:jc w:val="both"/>
        <w:rPr>
          <w:sz w:val="24"/>
          <w:szCs w:val="24"/>
          <w:lang w:val="cs-CZ"/>
        </w:rPr>
      </w:pPr>
      <w:r w:rsidRPr="00522C2D">
        <w:rPr>
          <w:b/>
          <w:sz w:val="24"/>
          <w:szCs w:val="24"/>
          <w:lang w:val="cs-CZ"/>
        </w:rPr>
        <w:t>Celková cena</w:t>
      </w:r>
      <w:r w:rsidRPr="00522C2D">
        <w:rPr>
          <w:sz w:val="24"/>
          <w:szCs w:val="24"/>
          <w:lang w:val="cs-CZ"/>
        </w:rPr>
        <w:t xml:space="preserve"> </w:t>
      </w:r>
      <w:r w:rsidRPr="004B149F">
        <w:rPr>
          <w:sz w:val="24"/>
          <w:szCs w:val="24"/>
          <w:lang w:val="cs-CZ"/>
        </w:rPr>
        <w:t>za pobyt činí</w:t>
      </w:r>
      <w:r w:rsidR="004B149F" w:rsidRPr="004B149F">
        <w:rPr>
          <w:sz w:val="24"/>
          <w:szCs w:val="24"/>
          <w:lang w:val="cs-CZ"/>
        </w:rPr>
        <w:t xml:space="preserve"> 247 000 </w:t>
      </w:r>
      <w:r w:rsidR="001C3233" w:rsidRPr="004B149F">
        <w:rPr>
          <w:sz w:val="24"/>
          <w:szCs w:val="24"/>
          <w:lang w:val="cs-CZ"/>
        </w:rPr>
        <w:t xml:space="preserve">Kč včetně </w:t>
      </w:r>
      <w:r w:rsidRPr="004B149F">
        <w:rPr>
          <w:sz w:val="24"/>
          <w:szCs w:val="24"/>
          <w:lang w:val="cs-CZ"/>
        </w:rPr>
        <w:t>DPH</w:t>
      </w:r>
      <w:r w:rsidR="001C3233" w:rsidRPr="004B149F">
        <w:rPr>
          <w:sz w:val="24"/>
          <w:szCs w:val="24"/>
          <w:lang w:val="cs-CZ"/>
        </w:rPr>
        <w:t>.</w:t>
      </w:r>
    </w:p>
    <w:p w14:paraId="115D8E02" w14:textId="77777777" w:rsidR="006E7E5D" w:rsidRPr="005812B7" w:rsidRDefault="006E7E5D" w:rsidP="0043430F">
      <w:pPr>
        <w:jc w:val="both"/>
        <w:rPr>
          <w:bCs/>
          <w:sz w:val="24"/>
          <w:szCs w:val="24"/>
          <w:lang w:val="cs-CZ"/>
        </w:rPr>
      </w:pPr>
    </w:p>
    <w:p w14:paraId="4D1DAAF5" w14:textId="1B0FDEDC" w:rsidR="006E7E5D" w:rsidRPr="00696CEB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 xml:space="preserve">V případě, že klesne počet žáků pod toleranci uvedenou v odst. </w:t>
      </w:r>
      <w:r w:rsidR="00BA52D2" w:rsidRPr="00696CEB">
        <w:rPr>
          <w:bCs/>
          <w:sz w:val="24"/>
          <w:szCs w:val="24"/>
          <w:highlight w:val="black"/>
          <w:lang w:val="cs-CZ"/>
        </w:rPr>
        <w:t>IV</w:t>
      </w:r>
      <w:r w:rsidRPr="00696CEB">
        <w:rPr>
          <w:bCs/>
          <w:sz w:val="24"/>
          <w:szCs w:val="24"/>
          <w:highlight w:val="black"/>
          <w:lang w:val="cs-CZ"/>
        </w:rPr>
        <w:t>. tohoto článku, nabývají platnosti následující sto</w:t>
      </w:r>
      <w:r w:rsidR="00204C3C" w:rsidRPr="00696CEB">
        <w:rPr>
          <w:bCs/>
          <w:sz w:val="24"/>
          <w:szCs w:val="24"/>
          <w:highlight w:val="black"/>
          <w:lang w:val="cs-CZ"/>
        </w:rPr>
        <w:t xml:space="preserve">rno podmínky z ceny pobytu žáka (minimálně však </w:t>
      </w:r>
      <w:r w:rsidR="004B149F" w:rsidRPr="00696CEB">
        <w:rPr>
          <w:bCs/>
          <w:sz w:val="24"/>
          <w:szCs w:val="24"/>
          <w:highlight w:val="black"/>
          <w:lang w:val="cs-CZ"/>
        </w:rPr>
        <w:t>2 0</w:t>
      </w:r>
      <w:r w:rsidR="005F350C" w:rsidRPr="00696CEB">
        <w:rPr>
          <w:bCs/>
          <w:sz w:val="24"/>
          <w:szCs w:val="24"/>
          <w:highlight w:val="black"/>
          <w:lang w:val="cs-CZ"/>
        </w:rPr>
        <w:t>0</w:t>
      </w:r>
      <w:r w:rsidR="00923655" w:rsidRPr="00696CEB">
        <w:rPr>
          <w:bCs/>
          <w:sz w:val="24"/>
          <w:szCs w:val="24"/>
          <w:highlight w:val="black"/>
          <w:lang w:val="cs-CZ"/>
        </w:rPr>
        <w:t>0</w:t>
      </w:r>
      <w:r w:rsidR="00204C3C" w:rsidRPr="00696CEB">
        <w:rPr>
          <w:bCs/>
          <w:sz w:val="24"/>
          <w:szCs w:val="24"/>
          <w:highlight w:val="black"/>
          <w:lang w:val="cs-CZ"/>
        </w:rPr>
        <w:t xml:space="preserve"> Kč)</w:t>
      </w:r>
      <w:r w:rsidR="00B85529" w:rsidRPr="00696CEB">
        <w:rPr>
          <w:bCs/>
          <w:sz w:val="24"/>
          <w:szCs w:val="24"/>
          <w:highlight w:val="black"/>
          <w:lang w:val="cs-CZ"/>
        </w:rPr>
        <w:t>.</w:t>
      </w:r>
    </w:p>
    <w:p w14:paraId="063456BE" w14:textId="77777777" w:rsidR="006E7E5D" w:rsidRPr="00696CEB" w:rsidRDefault="006E7E5D" w:rsidP="0043430F">
      <w:pPr>
        <w:jc w:val="both"/>
        <w:rPr>
          <w:b/>
          <w:sz w:val="24"/>
          <w:szCs w:val="24"/>
          <w:highlight w:val="black"/>
          <w:lang w:val="cs-CZ"/>
        </w:rPr>
      </w:pPr>
    </w:p>
    <w:p w14:paraId="20F0736B" w14:textId="782BC8CE" w:rsidR="006E7E5D" w:rsidRPr="00696CEB" w:rsidRDefault="006E7E5D" w:rsidP="0043430F">
      <w:pPr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 xml:space="preserve">- </w:t>
      </w:r>
      <w:r w:rsidR="004B149F" w:rsidRPr="00696CEB">
        <w:rPr>
          <w:bCs/>
          <w:sz w:val="24"/>
          <w:szCs w:val="24"/>
          <w:highlight w:val="black"/>
          <w:lang w:val="cs-CZ"/>
        </w:rPr>
        <w:t>2 0</w:t>
      </w:r>
      <w:r w:rsidR="007D69AB" w:rsidRPr="00696CEB">
        <w:rPr>
          <w:bCs/>
          <w:sz w:val="24"/>
          <w:szCs w:val="24"/>
          <w:highlight w:val="black"/>
          <w:lang w:val="cs-CZ"/>
        </w:rPr>
        <w:t>0</w:t>
      </w:r>
      <w:r w:rsidR="00923655" w:rsidRPr="00696CEB">
        <w:rPr>
          <w:bCs/>
          <w:sz w:val="24"/>
          <w:szCs w:val="24"/>
          <w:highlight w:val="black"/>
          <w:lang w:val="cs-CZ"/>
        </w:rPr>
        <w:t>0</w:t>
      </w:r>
      <w:r w:rsidRPr="00696CEB">
        <w:rPr>
          <w:bCs/>
          <w:sz w:val="24"/>
          <w:szCs w:val="24"/>
          <w:highlight w:val="black"/>
          <w:lang w:val="cs-CZ"/>
        </w:rPr>
        <w:t xml:space="preserve"> Kč z ceny pobytu žáka </w:t>
      </w:r>
      <w:r w:rsidRPr="00696CEB">
        <w:rPr>
          <w:sz w:val="24"/>
          <w:szCs w:val="24"/>
          <w:highlight w:val="black"/>
          <w:lang w:val="cs-CZ"/>
        </w:rPr>
        <w:t>při zrušení účasti</w:t>
      </w:r>
      <w:r w:rsidRPr="00696CEB">
        <w:rPr>
          <w:bCs/>
          <w:sz w:val="24"/>
          <w:szCs w:val="24"/>
          <w:highlight w:val="black"/>
          <w:lang w:val="cs-CZ"/>
        </w:rPr>
        <w:t xml:space="preserve"> do 30 dnů před zahájením pobytu</w:t>
      </w:r>
    </w:p>
    <w:p w14:paraId="438892C8" w14:textId="77777777" w:rsidR="006E7E5D" w:rsidRPr="00696CE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>50%</w:t>
      </w:r>
      <w:proofErr w:type="gramEnd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21 dnů před zahájením pobytu</w:t>
      </w:r>
    </w:p>
    <w:p w14:paraId="6973E45C" w14:textId="77777777" w:rsidR="006E7E5D" w:rsidRPr="00696CE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>75%</w:t>
      </w:r>
      <w:proofErr w:type="gramEnd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14 dnů před zahájením pobytu</w:t>
      </w:r>
    </w:p>
    <w:p w14:paraId="1E0C983B" w14:textId="77777777" w:rsidR="006E7E5D" w:rsidRPr="00696CE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>85%</w:t>
      </w:r>
      <w:proofErr w:type="gramEnd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7 dnů před zahájením pobytu</w:t>
      </w:r>
    </w:p>
    <w:p w14:paraId="6438DE1B" w14:textId="77777777" w:rsidR="006E7E5D" w:rsidRPr="00696CE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-    </w:t>
      </w:r>
      <w:proofErr w:type="gramStart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>100%</w:t>
      </w:r>
      <w:proofErr w:type="gramEnd"/>
      <w:r w:rsidRPr="00696CEB">
        <w:rPr>
          <w:rFonts w:ascii="Times New Roman" w:hAnsi="Times New Roman"/>
          <w:sz w:val="24"/>
          <w:szCs w:val="24"/>
          <w:highlight w:val="black"/>
          <w:lang w:val="cs-CZ"/>
        </w:rPr>
        <w:t xml:space="preserve"> z ceny pobytu žáka při zrušení účasti do 3 dnů a méně před zahájením pobytu</w:t>
      </w:r>
    </w:p>
    <w:p w14:paraId="74ADA75E" w14:textId="77777777" w:rsidR="006E7E5D" w:rsidRPr="00696CEB" w:rsidRDefault="006E7E5D" w:rsidP="0043430F">
      <w:pPr>
        <w:pStyle w:val="FormtovanvHTML"/>
        <w:jc w:val="both"/>
        <w:rPr>
          <w:rFonts w:ascii="Times New Roman" w:hAnsi="Times New Roman"/>
          <w:sz w:val="24"/>
          <w:szCs w:val="24"/>
          <w:highlight w:val="black"/>
          <w:lang w:val="cs-CZ"/>
        </w:rPr>
      </w:pPr>
    </w:p>
    <w:p w14:paraId="44FAC120" w14:textId="60547112" w:rsidR="006E7E5D" w:rsidRPr="00696CEB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696CEB">
        <w:rPr>
          <w:sz w:val="24"/>
          <w:szCs w:val="24"/>
          <w:highlight w:val="black"/>
          <w:lang w:val="cs-CZ"/>
        </w:rPr>
        <w:t xml:space="preserve">Při onemocnění žáka před odjezdem, bude žákovi na základě potvrzení od lékaře vrácena částka za pobyt snížená o částku </w:t>
      </w:r>
      <w:r w:rsidR="004B149F" w:rsidRPr="00696CEB">
        <w:rPr>
          <w:sz w:val="24"/>
          <w:szCs w:val="24"/>
          <w:highlight w:val="black"/>
          <w:lang w:val="cs-CZ"/>
        </w:rPr>
        <w:t>2 0</w:t>
      </w:r>
      <w:r w:rsidR="007D69AB" w:rsidRPr="00696CEB">
        <w:rPr>
          <w:sz w:val="24"/>
          <w:szCs w:val="24"/>
          <w:highlight w:val="black"/>
          <w:lang w:val="cs-CZ"/>
        </w:rPr>
        <w:t>0</w:t>
      </w:r>
      <w:r w:rsidR="00923655" w:rsidRPr="00696CEB">
        <w:rPr>
          <w:sz w:val="24"/>
          <w:szCs w:val="24"/>
          <w:highlight w:val="black"/>
          <w:lang w:val="cs-CZ"/>
        </w:rPr>
        <w:t>0</w:t>
      </w:r>
      <w:r w:rsidRPr="00696CEB">
        <w:rPr>
          <w:sz w:val="24"/>
          <w:szCs w:val="24"/>
          <w:highlight w:val="black"/>
          <w:lang w:val="cs-CZ"/>
        </w:rPr>
        <w:t xml:space="preserve"> Kč. Lékařská zpráva musí být vystavena s datem předcházejícím den odjezdu na Pobyt.</w:t>
      </w:r>
    </w:p>
    <w:p w14:paraId="62CFCBC1" w14:textId="1C046E51" w:rsidR="006E7E5D" w:rsidRPr="00696CEB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696CEB">
        <w:rPr>
          <w:sz w:val="24"/>
          <w:szCs w:val="24"/>
          <w:highlight w:val="black"/>
          <w:lang w:val="cs-CZ"/>
        </w:rPr>
        <w:t xml:space="preserve">Při onemocnění nebo úrazu žáka v průběhu pobytu, bude žákovi vrácena částka za příslušný počet nocí, které zbývaly do konce pobytu ve výši </w:t>
      </w:r>
      <w:r w:rsidR="00532568" w:rsidRPr="00696CEB">
        <w:rPr>
          <w:sz w:val="24"/>
          <w:szCs w:val="24"/>
          <w:highlight w:val="black"/>
          <w:lang w:val="cs-CZ"/>
        </w:rPr>
        <w:t>5</w:t>
      </w:r>
      <w:r w:rsidRPr="00696CEB">
        <w:rPr>
          <w:sz w:val="24"/>
          <w:szCs w:val="24"/>
          <w:highlight w:val="black"/>
          <w:lang w:val="cs-CZ"/>
        </w:rPr>
        <w:t>50 Kč za každou tuto noc. Nepočítá se pak první noc neúčasti na Pobytu.</w:t>
      </w:r>
    </w:p>
    <w:p w14:paraId="2C878B5F" w14:textId="77777777" w:rsidR="00611678" w:rsidRPr="00696CEB" w:rsidRDefault="00611678" w:rsidP="0043430F">
      <w:pPr>
        <w:jc w:val="both"/>
        <w:rPr>
          <w:sz w:val="24"/>
          <w:szCs w:val="24"/>
          <w:highlight w:val="black"/>
          <w:lang w:val="cs-CZ"/>
        </w:rPr>
      </w:pPr>
    </w:p>
    <w:p w14:paraId="216A61C0" w14:textId="77777777" w:rsidR="006E7E5D" w:rsidRPr="00696CEB" w:rsidRDefault="006E7E5D" w:rsidP="0043430F">
      <w:pPr>
        <w:suppressAutoHyphens/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/>
          <w:bCs/>
          <w:sz w:val="24"/>
          <w:szCs w:val="24"/>
          <w:highlight w:val="black"/>
          <w:lang w:val="cs-CZ"/>
        </w:rPr>
        <w:lastRenderedPageBreak/>
        <w:t>Způsob úhrady</w:t>
      </w:r>
      <w:r w:rsidRPr="00696CEB">
        <w:rPr>
          <w:bCs/>
          <w:sz w:val="24"/>
          <w:szCs w:val="24"/>
          <w:highlight w:val="black"/>
          <w:lang w:val="cs-CZ"/>
        </w:rPr>
        <w:t xml:space="preserve"> si smluvní strany dohodly tak, že:</w:t>
      </w:r>
    </w:p>
    <w:p w14:paraId="0934D912" w14:textId="521F2658" w:rsidR="00E76B67" w:rsidRPr="00696CEB" w:rsidRDefault="00E76B67" w:rsidP="00E76B67">
      <w:pPr>
        <w:jc w:val="both"/>
        <w:rPr>
          <w:sz w:val="24"/>
          <w:szCs w:val="24"/>
          <w:highlight w:val="black"/>
          <w:lang w:val="pt-BR"/>
        </w:rPr>
      </w:pPr>
      <w:r w:rsidRPr="00696CEB">
        <w:rPr>
          <w:sz w:val="24"/>
          <w:szCs w:val="24"/>
          <w:highlight w:val="black"/>
          <w:lang w:val="pt-BR"/>
        </w:rPr>
        <w:t xml:space="preserve">- 1. záloha dle zálohové faktury, ve výši </w:t>
      </w:r>
      <w:r w:rsidR="004B149F" w:rsidRPr="00696CEB">
        <w:rPr>
          <w:sz w:val="24"/>
          <w:szCs w:val="24"/>
          <w:highlight w:val="black"/>
          <w:lang w:val="pt-BR"/>
        </w:rPr>
        <w:t>2 0</w:t>
      </w:r>
      <w:r w:rsidR="00923655" w:rsidRPr="00696CEB">
        <w:rPr>
          <w:sz w:val="24"/>
          <w:szCs w:val="24"/>
          <w:highlight w:val="black"/>
          <w:lang w:val="pt-BR"/>
        </w:rPr>
        <w:t>00</w:t>
      </w:r>
      <w:r w:rsidRPr="00696CEB">
        <w:rPr>
          <w:sz w:val="24"/>
          <w:szCs w:val="24"/>
          <w:highlight w:val="black"/>
          <w:lang w:val="pt-BR"/>
        </w:rPr>
        <w:t xml:space="preserve"> Kč / žák je splatná </w:t>
      </w:r>
      <w:r w:rsidR="004B149F" w:rsidRPr="00696CEB">
        <w:rPr>
          <w:sz w:val="24"/>
          <w:szCs w:val="24"/>
          <w:highlight w:val="black"/>
          <w:lang w:val="pt-BR"/>
        </w:rPr>
        <w:t>6</w:t>
      </w:r>
      <w:r w:rsidR="00923655" w:rsidRPr="00696CEB">
        <w:rPr>
          <w:sz w:val="24"/>
          <w:szCs w:val="24"/>
          <w:highlight w:val="black"/>
          <w:lang w:val="pt-BR"/>
        </w:rPr>
        <w:t xml:space="preserve">. </w:t>
      </w:r>
      <w:r w:rsidR="00611678" w:rsidRPr="00696CEB">
        <w:rPr>
          <w:sz w:val="24"/>
          <w:szCs w:val="24"/>
          <w:highlight w:val="black"/>
          <w:lang w:val="pt-BR"/>
        </w:rPr>
        <w:t>5</w:t>
      </w:r>
      <w:r w:rsidR="00923655" w:rsidRPr="00696CEB">
        <w:rPr>
          <w:sz w:val="24"/>
          <w:szCs w:val="24"/>
          <w:highlight w:val="black"/>
          <w:lang w:val="pt-BR"/>
        </w:rPr>
        <w:t xml:space="preserve">. </w:t>
      </w:r>
      <w:r w:rsidR="006F697B" w:rsidRPr="00696CEB">
        <w:rPr>
          <w:sz w:val="24"/>
          <w:szCs w:val="24"/>
          <w:highlight w:val="black"/>
          <w:lang w:val="pt-BR"/>
        </w:rPr>
        <w:t>202</w:t>
      </w:r>
      <w:r w:rsidR="00611678" w:rsidRPr="00696CEB">
        <w:rPr>
          <w:sz w:val="24"/>
          <w:szCs w:val="24"/>
          <w:highlight w:val="black"/>
          <w:lang w:val="pt-BR"/>
        </w:rPr>
        <w:t>4</w:t>
      </w:r>
      <w:r w:rsidRPr="00696CEB">
        <w:rPr>
          <w:sz w:val="24"/>
          <w:szCs w:val="24"/>
          <w:highlight w:val="black"/>
          <w:lang w:val="pt-BR"/>
        </w:rPr>
        <w:t>.</w:t>
      </w:r>
    </w:p>
    <w:p w14:paraId="5FECC992" w14:textId="249C7052" w:rsidR="00E76B67" w:rsidRPr="00696CEB" w:rsidRDefault="00E76B67" w:rsidP="00E76B67">
      <w:pPr>
        <w:jc w:val="both"/>
        <w:rPr>
          <w:color w:val="000000"/>
          <w:sz w:val="24"/>
          <w:szCs w:val="24"/>
          <w:highlight w:val="black"/>
          <w:lang w:val="cs-CZ"/>
        </w:rPr>
      </w:pPr>
      <w:r w:rsidRPr="00696CEB">
        <w:rPr>
          <w:sz w:val="24"/>
          <w:szCs w:val="24"/>
          <w:highlight w:val="black"/>
          <w:lang w:val="pt-BR"/>
        </w:rPr>
        <w:t xml:space="preserve">- 2. Záloha ve výši </w:t>
      </w:r>
      <w:r w:rsidR="00611678" w:rsidRPr="00696CEB">
        <w:rPr>
          <w:sz w:val="24"/>
          <w:szCs w:val="24"/>
          <w:highlight w:val="black"/>
          <w:lang w:val="pt-BR"/>
        </w:rPr>
        <w:t>3</w:t>
      </w:r>
      <w:r w:rsidR="00532568" w:rsidRPr="00696CEB">
        <w:rPr>
          <w:sz w:val="24"/>
          <w:szCs w:val="24"/>
          <w:highlight w:val="black"/>
          <w:lang w:val="pt-BR"/>
        </w:rPr>
        <w:t xml:space="preserve"> </w:t>
      </w:r>
      <w:r w:rsidR="00611678" w:rsidRPr="00696CEB">
        <w:rPr>
          <w:sz w:val="24"/>
          <w:szCs w:val="24"/>
          <w:highlight w:val="black"/>
          <w:lang w:val="pt-BR"/>
        </w:rPr>
        <w:t>00</w:t>
      </w:r>
      <w:r w:rsidRPr="00696CEB">
        <w:rPr>
          <w:sz w:val="24"/>
          <w:szCs w:val="24"/>
          <w:highlight w:val="black"/>
          <w:lang w:val="pt-BR"/>
        </w:rPr>
        <w:t xml:space="preserve">0 Kč / žák bude na základě </w:t>
      </w:r>
      <w:r w:rsidRPr="00696CEB">
        <w:rPr>
          <w:color w:val="000000"/>
          <w:sz w:val="24"/>
          <w:szCs w:val="24"/>
          <w:highlight w:val="black"/>
          <w:lang w:val="pt-BR"/>
        </w:rPr>
        <w:t xml:space="preserve">vystavené </w:t>
      </w:r>
      <w:r w:rsidRPr="00696CEB">
        <w:rPr>
          <w:color w:val="000000"/>
          <w:sz w:val="24"/>
          <w:szCs w:val="24"/>
          <w:highlight w:val="black"/>
          <w:lang w:val="cs-CZ"/>
        </w:rPr>
        <w:t xml:space="preserve">faktury </w:t>
      </w:r>
      <w:r w:rsidRPr="00696CEB">
        <w:rPr>
          <w:sz w:val="24"/>
          <w:szCs w:val="24"/>
          <w:highlight w:val="black"/>
          <w:lang w:val="cs-CZ"/>
        </w:rPr>
        <w:t xml:space="preserve">splatná do </w:t>
      </w:r>
      <w:r w:rsidR="004B149F" w:rsidRPr="00696CEB">
        <w:rPr>
          <w:sz w:val="24"/>
          <w:szCs w:val="24"/>
          <w:highlight w:val="black"/>
          <w:lang w:val="cs-CZ"/>
        </w:rPr>
        <w:t>4</w:t>
      </w:r>
      <w:r w:rsidRPr="00696CEB">
        <w:rPr>
          <w:sz w:val="24"/>
          <w:szCs w:val="24"/>
          <w:highlight w:val="black"/>
          <w:lang w:val="cs-CZ"/>
        </w:rPr>
        <w:t xml:space="preserve">. </w:t>
      </w:r>
      <w:r w:rsidR="00E8349B" w:rsidRPr="00696CEB">
        <w:rPr>
          <w:sz w:val="24"/>
          <w:szCs w:val="24"/>
          <w:highlight w:val="black"/>
          <w:lang w:val="cs-CZ"/>
        </w:rPr>
        <w:t>6</w:t>
      </w:r>
      <w:r w:rsidRPr="00696CEB">
        <w:rPr>
          <w:sz w:val="24"/>
          <w:szCs w:val="24"/>
          <w:highlight w:val="black"/>
          <w:lang w:val="cs-CZ"/>
        </w:rPr>
        <w:t xml:space="preserve">. </w:t>
      </w:r>
      <w:r w:rsidR="00F9744E" w:rsidRPr="00696CEB">
        <w:rPr>
          <w:sz w:val="24"/>
          <w:szCs w:val="24"/>
          <w:highlight w:val="black"/>
          <w:lang w:val="cs-CZ"/>
        </w:rPr>
        <w:t>202</w:t>
      </w:r>
      <w:r w:rsidR="00E8349B" w:rsidRPr="00696CEB">
        <w:rPr>
          <w:sz w:val="24"/>
          <w:szCs w:val="24"/>
          <w:highlight w:val="black"/>
          <w:lang w:val="cs-CZ"/>
        </w:rPr>
        <w:t>4</w:t>
      </w:r>
      <w:r w:rsidR="00F9744E" w:rsidRPr="00696CEB">
        <w:rPr>
          <w:sz w:val="24"/>
          <w:szCs w:val="24"/>
          <w:highlight w:val="black"/>
          <w:lang w:val="cs-CZ"/>
        </w:rPr>
        <w:t>.</w:t>
      </w:r>
      <w:r w:rsidR="00F9744E" w:rsidRPr="00696CEB">
        <w:rPr>
          <w:color w:val="FF0000"/>
          <w:sz w:val="24"/>
          <w:szCs w:val="24"/>
          <w:highlight w:val="black"/>
          <w:lang w:val="cs-CZ"/>
        </w:rPr>
        <w:t xml:space="preserve"> </w:t>
      </w:r>
      <w:r w:rsidR="00F9744E" w:rsidRPr="00696CEB">
        <w:rPr>
          <w:sz w:val="24"/>
          <w:szCs w:val="24"/>
          <w:highlight w:val="black"/>
          <w:lang w:val="cs-CZ"/>
        </w:rPr>
        <w:t>P</w:t>
      </w:r>
      <w:r w:rsidRPr="00696CEB">
        <w:rPr>
          <w:sz w:val="24"/>
          <w:szCs w:val="24"/>
          <w:highlight w:val="black"/>
          <w:lang w:val="cs-CZ"/>
        </w:rPr>
        <w:t xml:space="preserve">o skončení </w:t>
      </w:r>
      <w:r w:rsidRPr="00696CEB">
        <w:rPr>
          <w:color w:val="000000"/>
          <w:sz w:val="24"/>
          <w:szCs w:val="24"/>
          <w:highlight w:val="black"/>
          <w:lang w:val="cs-CZ"/>
        </w:rPr>
        <w:t>pobytu bude vystavena konečná faktura zahrnující rozdíl skutečného počtu a smluvně dohodnutého počtu účastníků a výjimečné případy jakou jsou předčasný odjezd z pobytu z důvodu nemoci, neúčast na pobytu a další.</w:t>
      </w:r>
    </w:p>
    <w:p w14:paraId="19FDC906" w14:textId="77777777" w:rsidR="006E7E5D" w:rsidRPr="00696CEB" w:rsidRDefault="006E7E5D" w:rsidP="0043430F">
      <w:pPr>
        <w:jc w:val="both"/>
        <w:rPr>
          <w:sz w:val="24"/>
          <w:szCs w:val="24"/>
          <w:highlight w:val="black"/>
          <w:lang w:val="cs-CZ"/>
        </w:rPr>
      </w:pPr>
    </w:p>
    <w:p w14:paraId="38159CA2" w14:textId="52C904C1" w:rsidR="006E7E5D" w:rsidRPr="00696CEB" w:rsidRDefault="006E7E5D" w:rsidP="0043430F">
      <w:pPr>
        <w:jc w:val="both"/>
        <w:rPr>
          <w:sz w:val="24"/>
          <w:szCs w:val="24"/>
          <w:highlight w:val="black"/>
          <w:lang w:val="cs-CZ"/>
        </w:rPr>
      </w:pPr>
      <w:r w:rsidRPr="00696CEB">
        <w:rPr>
          <w:sz w:val="24"/>
          <w:szCs w:val="24"/>
          <w:highlight w:val="black"/>
          <w:lang w:val="cs-CZ"/>
        </w:rPr>
        <w:t>Platby budou označeny ve zprávě pro příjemce názvem školy, jako variabilní číslo bude uvedeno číslo zálohové faktury</w:t>
      </w:r>
      <w:r w:rsidR="00A3047D" w:rsidRPr="00696CEB">
        <w:rPr>
          <w:sz w:val="24"/>
          <w:szCs w:val="24"/>
          <w:highlight w:val="black"/>
          <w:lang w:val="cs-CZ"/>
        </w:rPr>
        <w:t>.</w:t>
      </w:r>
    </w:p>
    <w:p w14:paraId="3026C832" w14:textId="77777777" w:rsidR="006E7E5D" w:rsidRPr="00696CEB" w:rsidRDefault="006E7E5D" w:rsidP="0043430F">
      <w:pPr>
        <w:jc w:val="both"/>
        <w:rPr>
          <w:noProof/>
          <w:sz w:val="24"/>
          <w:szCs w:val="24"/>
          <w:highlight w:val="black"/>
          <w:lang w:val="cs-CZ"/>
        </w:rPr>
      </w:pPr>
      <w:r w:rsidRPr="00696CEB">
        <w:rPr>
          <w:noProof/>
          <w:sz w:val="24"/>
          <w:szCs w:val="24"/>
          <w:highlight w:val="black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5ADAFBBB" w14:textId="77777777" w:rsidR="00341364" w:rsidRPr="00696CEB" w:rsidRDefault="00341364" w:rsidP="0043430F">
      <w:pPr>
        <w:pStyle w:val="Default"/>
        <w:jc w:val="both"/>
        <w:rPr>
          <w:noProof/>
          <w:color w:val="auto"/>
          <w:highlight w:val="black"/>
          <w:lang w:val="cs-CZ" w:eastAsia="cs-CZ"/>
        </w:rPr>
      </w:pPr>
    </w:p>
    <w:p w14:paraId="1DF81F69" w14:textId="77777777" w:rsidR="00341364" w:rsidRPr="00696CEB" w:rsidRDefault="00341364" w:rsidP="00560D8E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highlight w:val="black"/>
          <w:lang w:val="cs-CZ" w:eastAsia="cs-CZ"/>
        </w:rPr>
      </w:pPr>
      <w:r w:rsidRPr="00696CEB">
        <w:rPr>
          <w:b/>
          <w:noProof/>
          <w:color w:val="auto"/>
          <w:highlight w:val="black"/>
          <w:lang w:val="cs-CZ" w:eastAsia="cs-CZ"/>
        </w:rPr>
        <w:t>Další ujednání:</w:t>
      </w:r>
    </w:p>
    <w:p w14:paraId="52D9B6E4" w14:textId="77777777" w:rsidR="00341364" w:rsidRPr="00696CE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žáci Školy jsou povinni dodržovat řád platný v místě ubytování, kde je realizován školní pobyt v přírodě. V případě závažného narušování programu či průběhu Pobytu je Dodavatel oprávněn účastníka z pobytu vykázat, přičemž ztrácí nárok na další služby stejně tak nárok na úhradu nevyužitých služeb.</w:t>
      </w:r>
    </w:p>
    <w:p w14:paraId="054A2811" w14:textId="77777777" w:rsidR="00341364" w:rsidRPr="00696CE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dodavatel neodpovídá za škody způsobené žáky Školy, které byly způsobeny v dopravním prostředku nebo v ubytovacím aj. zařízení, kde došlo k čerpání služby zajištěné dle smlouvy.</w:t>
      </w:r>
    </w:p>
    <w:p w14:paraId="08EFC27C" w14:textId="77777777" w:rsidR="00341364" w:rsidRPr="00696CE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smluvní strany se dohodly, že jejich vztahy, práva a povinnosti vyplývající z této smlouvy se řídí ustanoveními obchodního zákoníku, která lze na obsah této smlouvy analogicky použít.</w:t>
      </w:r>
    </w:p>
    <w:p w14:paraId="7104CC43" w14:textId="77777777" w:rsidR="00341364" w:rsidRPr="00696CEB" w:rsidRDefault="00341364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informace o pojištění proti úpadku bude doplněna dodatkem, který bude nedílnou součástí této smlouvy.</w:t>
      </w:r>
    </w:p>
    <w:p w14:paraId="601D0F8A" w14:textId="77777777" w:rsidR="00887AFA" w:rsidRPr="00696CEB" w:rsidRDefault="00887AFA" w:rsidP="0043430F">
      <w:pPr>
        <w:pStyle w:val="Default"/>
        <w:numPr>
          <w:ilvl w:val="0"/>
          <w:numId w:val="26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 xml:space="preserve">dodavatel jako Zpracovatel poskytnutých osobních údajů bude </w:t>
      </w:r>
      <w:r w:rsidR="00181416" w:rsidRPr="00696CEB">
        <w:rPr>
          <w:noProof/>
          <w:color w:val="auto"/>
          <w:highlight w:val="black"/>
          <w:lang w:val="cs-CZ" w:eastAsia="cs-CZ"/>
        </w:rPr>
        <w:t>s těmito údaji nakládat v souladu s evropským nařízením GDPR a v souladu s ustanovením § 84 a násl. zákona č. 89/2012 Sb., občanský zákoník, ve znění pozdějších předpisů</w:t>
      </w:r>
      <w:r w:rsidRPr="00696CEB">
        <w:rPr>
          <w:noProof/>
          <w:color w:val="auto"/>
          <w:highlight w:val="black"/>
          <w:lang w:val="cs-CZ" w:eastAsia="cs-CZ"/>
        </w:rPr>
        <w:t>.</w:t>
      </w:r>
    </w:p>
    <w:p w14:paraId="55E9FBDF" w14:textId="77777777" w:rsidR="00341364" w:rsidRPr="00696CEB" w:rsidRDefault="00341364" w:rsidP="0043430F">
      <w:pPr>
        <w:pStyle w:val="Default"/>
        <w:jc w:val="both"/>
        <w:rPr>
          <w:noProof/>
          <w:color w:val="auto"/>
          <w:highlight w:val="black"/>
          <w:lang w:val="cs-CZ" w:eastAsia="cs-CZ"/>
        </w:rPr>
      </w:pPr>
    </w:p>
    <w:p w14:paraId="0C707295" w14:textId="77777777" w:rsidR="00341364" w:rsidRPr="00696CEB" w:rsidRDefault="00341364" w:rsidP="00560D8E">
      <w:pPr>
        <w:pStyle w:val="Default"/>
        <w:numPr>
          <w:ilvl w:val="0"/>
          <w:numId w:val="19"/>
        </w:numPr>
        <w:jc w:val="both"/>
        <w:rPr>
          <w:b/>
          <w:noProof/>
          <w:color w:val="auto"/>
          <w:highlight w:val="black"/>
          <w:lang w:val="cs-CZ" w:eastAsia="cs-CZ"/>
        </w:rPr>
      </w:pPr>
      <w:r w:rsidRPr="00696CEB">
        <w:rPr>
          <w:b/>
          <w:noProof/>
          <w:color w:val="auto"/>
          <w:highlight w:val="black"/>
          <w:lang w:val="cs-CZ" w:eastAsia="cs-CZ"/>
        </w:rPr>
        <w:t>Odstoupení od smlouvy:</w:t>
      </w:r>
    </w:p>
    <w:p w14:paraId="7EA06CE5" w14:textId="77777777" w:rsidR="00341364" w:rsidRPr="00696CE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odstoupení od smlouvy se řídí touto smlouvou a příslušnými ustanoveními obchodního zákoníku. V případě odstoupení od smlouvy jsou smluvní strany povinny provést vypořádání dosavadního provedeného plnění podle této smlouvy s tím, že dodavateli náleží odměna za plnění uskutečněné do zániku smlouvy odstoupením, viz storno podmínky.</w:t>
      </w:r>
    </w:p>
    <w:p w14:paraId="6B7E7B69" w14:textId="77777777" w:rsidR="00341364" w:rsidRPr="00696CE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Škola má právo kdykoliv před začátkem pobytu odstoupit od smlouvy. Odstoupení od smlouvy musí být písemné. Smluvní vztah je zrušen a účast stornována ke dni, kdy je písemné odstoupení (storno) doručeno příslušné smluvní straně.</w:t>
      </w:r>
    </w:p>
    <w:p w14:paraId="6E514C79" w14:textId="77777777" w:rsidR="00341364" w:rsidRPr="00696CE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Škola má právo na odstoupení od smlouvy bez jakýchkoliv storno poplatků v případě zrušení pobytu Dodavatelem anebo při závažné změně programu, místa ubytování, způsobu přepravy a ceny zájezdu bez předchozího upozornění Dodavatelem.</w:t>
      </w:r>
    </w:p>
    <w:p w14:paraId="3FEFBC5D" w14:textId="125EB9A9" w:rsidR="00341364" w:rsidRPr="00696CEB" w:rsidRDefault="00341364" w:rsidP="0043430F">
      <w:pPr>
        <w:pStyle w:val="Default"/>
        <w:numPr>
          <w:ilvl w:val="0"/>
          <w:numId w:val="27"/>
        </w:numPr>
        <w:ind w:left="284" w:hanging="284"/>
        <w:jc w:val="both"/>
        <w:rPr>
          <w:noProof/>
          <w:color w:val="auto"/>
          <w:highlight w:val="black"/>
          <w:lang w:val="cs-CZ" w:eastAsia="cs-CZ"/>
        </w:rPr>
      </w:pPr>
      <w:r w:rsidRPr="00696CEB">
        <w:rPr>
          <w:noProof/>
          <w:color w:val="auto"/>
          <w:highlight w:val="black"/>
          <w:lang w:val="cs-CZ" w:eastAsia="cs-CZ"/>
        </w:rPr>
        <w:t>V případě zrušení pobytu z důvodu živelné pohromy, epidemie na škole nebo katastrofy je záloha vratná v plné výši pouze na základě od</w:t>
      </w:r>
      <w:r w:rsidR="00FA1157" w:rsidRPr="00696CEB">
        <w:rPr>
          <w:noProof/>
          <w:color w:val="auto"/>
          <w:highlight w:val="black"/>
          <w:lang w:val="cs-CZ" w:eastAsia="cs-CZ"/>
        </w:rPr>
        <w:t>bo</w:t>
      </w:r>
      <w:r w:rsidRPr="00696CEB">
        <w:rPr>
          <w:noProof/>
          <w:color w:val="auto"/>
          <w:highlight w:val="black"/>
          <w:lang w:val="cs-CZ" w:eastAsia="cs-CZ"/>
        </w:rPr>
        <w:t>rné zprávy popisující důvod zrušení školy v přírodě.</w:t>
      </w:r>
    </w:p>
    <w:p w14:paraId="6B19FFBE" w14:textId="77777777" w:rsidR="00341364" w:rsidRPr="00696CEB" w:rsidRDefault="00341364" w:rsidP="0043430F">
      <w:pPr>
        <w:pStyle w:val="Default"/>
        <w:jc w:val="both"/>
        <w:rPr>
          <w:noProof/>
          <w:color w:val="auto"/>
          <w:highlight w:val="black"/>
          <w:lang w:val="cs-CZ" w:eastAsia="cs-CZ"/>
        </w:rPr>
      </w:pPr>
    </w:p>
    <w:p w14:paraId="5F75128F" w14:textId="1E76F7B7" w:rsidR="00341364" w:rsidRPr="00696CEB" w:rsidRDefault="00F9744E" w:rsidP="00560D8E">
      <w:pPr>
        <w:pStyle w:val="Default"/>
        <w:numPr>
          <w:ilvl w:val="0"/>
          <w:numId w:val="19"/>
        </w:numPr>
        <w:jc w:val="both"/>
        <w:rPr>
          <w:b/>
          <w:bCs/>
          <w:noProof/>
          <w:color w:val="auto"/>
          <w:highlight w:val="black"/>
          <w:lang w:val="cs-CZ" w:eastAsia="cs-CZ"/>
        </w:rPr>
      </w:pPr>
      <w:r w:rsidRPr="00696CEB">
        <w:rPr>
          <w:b/>
          <w:bCs/>
          <w:noProof/>
          <w:color w:val="auto"/>
          <w:highlight w:val="black"/>
          <w:lang w:val="cs-CZ" w:eastAsia="cs-CZ"/>
        </w:rPr>
        <w:t>Závěrečné ustanovení</w:t>
      </w:r>
    </w:p>
    <w:p w14:paraId="1D281082" w14:textId="50BB86D8" w:rsidR="005812B7" w:rsidRPr="00696CEB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contextualSpacing w:val="0"/>
        <w:jc w:val="both"/>
        <w:rPr>
          <w:bCs/>
          <w:noProof/>
          <w:sz w:val="24"/>
          <w:szCs w:val="24"/>
          <w:highlight w:val="black"/>
          <w:lang w:val="cs-CZ"/>
        </w:rPr>
      </w:pPr>
      <w:bookmarkStart w:id="2" w:name="_Hlk88731589"/>
      <w:r w:rsidRPr="00696CEB">
        <w:rPr>
          <w:bCs/>
          <w:noProof/>
          <w:sz w:val="24"/>
          <w:szCs w:val="24"/>
          <w:highlight w:val="black"/>
          <w:lang w:val="cs-CZ"/>
        </w:rPr>
        <w:t>tato smlouva je sepsána ve dvou vyhotoveních, přičemž každá ze smluvních stran obdrží po jednom vyhotovení.</w:t>
      </w:r>
    </w:p>
    <w:p w14:paraId="250E067F" w14:textId="192DAFD6" w:rsidR="005812B7" w:rsidRPr="00696CEB" w:rsidRDefault="005812B7" w:rsidP="005812B7">
      <w:pPr>
        <w:pStyle w:val="Odstavecseseznamem"/>
        <w:numPr>
          <w:ilvl w:val="0"/>
          <w:numId w:val="27"/>
        </w:numPr>
        <w:spacing w:after="120" w:line="264" w:lineRule="auto"/>
        <w:ind w:right="-284"/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>vztahy smluvních stran, neupravené touto smlouvou, se řídí občanským zákoníkem a ostatními zvláštními právními předpisy.</w:t>
      </w:r>
    </w:p>
    <w:p w14:paraId="261C039D" w14:textId="77777777" w:rsidR="005812B7" w:rsidRPr="00696CEB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>Obsah této smlouvy může být změněn nebo doplněn jen se souhlasem obou smluvních stran, a to pouze formou písemných číslovaných dodatků k této smlouvě.</w:t>
      </w:r>
    </w:p>
    <w:p w14:paraId="1BC370D5" w14:textId="77777777" w:rsidR="005812B7" w:rsidRPr="00696CEB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lastRenderedPageBreak/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33CC6A34" w14:textId="77777777" w:rsidR="005812B7" w:rsidRPr="00696CEB" w:rsidRDefault="005812B7" w:rsidP="005812B7">
      <w:pPr>
        <w:pStyle w:val="Odstavecseseznamem"/>
        <w:numPr>
          <w:ilvl w:val="0"/>
          <w:numId w:val="29"/>
        </w:numPr>
        <w:spacing w:after="120" w:line="264" w:lineRule="auto"/>
        <w:ind w:right="-284"/>
        <w:contextualSpacing w:val="0"/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 w:rsidRPr="00696CEB">
        <w:rPr>
          <w:b/>
          <w:i/>
          <w:iCs/>
          <w:sz w:val="24"/>
          <w:szCs w:val="24"/>
          <w:highlight w:val="black"/>
          <w:lang w:val="cs-CZ"/>
        </w:rPr>
        <w:t>zákon o registru smluv</w:t>
      </w:r>
      <w:r w:rsidRPr="00696CEB">
        <w:rPr>
          <w:bCs/>
          <w:sz w:val="24"/>
          <w:szCs w:val="24"/>
          <w:highlight w:val="black"/>
          <w:lang w:val="cs-CZ"/>
        </w:rPr>
        <w:t xml:space="preserve">“). </w:t>
      </w:r>
    </w:p>
    <w:p w14:paraId="44132A07" w14:textId="77777777" w:rsidR="005812B7" w:rsidRPr="00696CEB" w:rsidRDefault="005812B7" w:rsidP="005812B7">
      <w:pPr>
        <w:pStyle w:val="Odstavecseseznamem"/>
        <w:numPr>
          <w:ilvl w:val="0"/>
          <w:numId w:val="29"/>
        </w:numPr>
        <w:spacing w:line="264" w:lineRule="auto"/>
        <w:ind w:right="-286"/>
        <w:jc w:val="both"/>
        <w:rPr>
          <w:bCs/>
          <w:sz w:val="24"/>
          <w:szCs w:val="24"/>
          <w:highlight w:val="black"/>
          <w:lang w:val="cs-CZ"/>
        </w:rPr>
      </w:pPr>
      <w:r w:rsidRPr="00696CEB">
        <w:rPr>
          <w:bCs/>
          <w:sz w:val="24"/>
          <w:szCs w:val="24"/>
          <w:highlight w:val="black"/>
          <w:lang w:val="cs-CZ"/>
        </w:rPr>
        <w:t>Smluvní strany výslovně sjednávají, že uveřejnění této smlouvy v registru smluv dle zákona o registru smluv zajistí objednatel.</w:t>
      </w:r>
    </w:p>
    <w:bookmarkEnd w:id="2"/>
    <w:p w14:paraId="2E401FEB" w14:textId="77777777" w:rsidR="005812B7" w:rsidRPr="00522C2D" w:rsidRDefault="005812B7" w:rsidP="005812B7">
      <w:pPr>
        <w:spacing w:line="264" w:lineRule="auto"/>
        <w:ind w:right="-286"/>
        <w:jc w:val="both"/>
        <w:rPr>
          <w:sz w:val="24"/>
          <w:szCs w:val="24"/>
          <w:lang w:val="cs-CZ"/>
        </w:rPr>
      </w:pPr>
    </w:p>
    <w:p w14:paraId="6522CF26" w14:textId="0371C94A" w:rsidR="00F9744E" w:rsidRPr="005812B7" w:rsidRDefault="00F9744E" w:rsidP="00F9744E">
      <w:pPr>
        <w:pStyle w:val="Default"/>
        <w:ind w:left="720"/>
        <w:jc w:val="both"/>
        <w:rPr>
          <w:noProof/>
          <w:color w:val="FF0000"/>
          <w:lang w:val="cs-CZ" w:eastAsia="cs-CZ"/>
        </w:rPr>
      </w:pPr>
    </w:p>
    <w:p w14:paraId="3F43BF40" w14:textId="77777777" w:rsidR="00F9744E" w:rsidRPr="005812B7" w:rsidRDefault="00F9744E" w:rsidP="00F9744E">
      <w:pPr>
        <w:pStyle w:val="Default"/>
        <w:ind w:left="720"/>
        <w:jc w:val="both"/>
        <w:rPr>
          <w:b/>
          <w:bCs/>
          <w:noProof/>
          <w:color w:val="auto"/>
          <w:lang w:val="cs-CZ" w:eastAsia="cs-CZ"/>
        </w:rPr>
      </w:pPr>
    </w:p>
    <w:p w14:paraId="2955DF94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5E6EEC42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06A825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117C9DA" w14:textId="77777777" w:rsidR="00341364" w:rsidRPr="005812B7" w:rsidRDefault="00341364" w:rsidP="0043430F">
      <w:pPr>
        <w:pStyle w:val="Default"/>
        <w:jc w:val="both"/>
        <w:rPr>
          <w:color w:val="auto"/>
          <w:lang w:val="cs-CZ" w:eastAsia="cs-CZ"/>
        </w:rPr>
      </w:pPr>
    </w:p>
    <w:p w14:paraId="26630574" w14:textId="07EEF578" w:rsidR="006B5258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V Praze dne: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 xml:space="preserve">   V Praze dne</w:t>
      </w:r>
      <w:r w:rsidR="008423D3">
        <w:rPr>
          <w:noProof/>
          <w:color w:val="auto"/>
          <w:lang w:val="cs-CZ" w:eastAsia="cs-CZ"/>
        </w:rPr>
        <w:t xml:space="preserve"> 3.5.2024</w:t>
      </w:r>
      <w:r w:rsidR="006B5258">
        <w:rPr>
          <w:noProof/>
          <w:color w:val="auto"/>
          <w:lang w:val="cs-CZ" w:eastAsia="cs-CZ"/>
        </w:rPr>
        <w:t xml:space="preserve"> </w:t>
      </w:r>
    </w:p>
    <w:p w14:paraId="6915653C" w14:textId="0AEA37D0" w:rsidR="006B5258" w:rsidRDefault="006B5258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38A7A682" w14:textId="51E596C3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ab/>
      </w:r>
    </w:p>
    <w:p w14:paraId="12AB9BE0" w14:textId="6D37CFCF" w:rsidR="00341364" w:rsidRPr="005812B7" w:rsidRDefault="008423D3" w:rsidP="0043430F">
      <w:pPr>
        <w:pStyle w:val="Default"/>
        <w:jc w:val="both"/>
        <w:rPr>
          <w:noProof/>
          <w:color w:val="auto"/>
          <w:lang w:val="cs-CZ" w:eastAsia="cs-CZ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0E8B56F" wp14:editId="06B76CEC">
            <wp:simplePos x="0" y="0"/>
            <wp:positionH relativeFrom="column">
              <wp:posOffset>3169920</wp:posOffset>
            </wp:positionH>
            <wp:positionV relativeFrom="paragraph">
              <wp:posOffset>7620</wp:posOffset>
            </wp:positionV>
            <wp:extent cx="1943100" cy="1085850"/>
            <wp:effectExtent l="0" t="0" r="0" b="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19F78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1E938C4B" w14:textId="77777777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695E50F3" w14:textId="6662893D" w:rsidR="006F697B" w:rsidRDefault="006F697B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35F8326" w14:textId="3E74EC3B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____________________________</w:t>
      </w:r>
      <w:r w:rsidR="006F697B">
        <w:rPr>
          <w:noProof/>
          <w:color w:val="auto"/>
          <w:lang w:val="cs-CZ" w:eastAsia="cs-CZ"/>
        </w:rPr>
        <w:t xml:space="preserve">                          ________________________________</w:t>
      </w:r>
    </w:p>
    <w:p w14:paraId="323750BA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  <w:r w:rsidRPr="005812B7">
        <w:rPr>
          <w:noProof/>
          <w:color w:val="auto"/>
          <w:lang w:val="cs-CZ" w:eastAsia="cs-CZ"/>
        </w:rPr>
        <w:t>Škola</w:t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</w:r>
      <w:r w:rsidRPr="005812B7">
        <w:rPr>
          <w:noProof/>
          <w:color w:val="auto"/>
          <w:lang w:val="cs-CZ" w:eastAsia="cs-CZ"/>
        </w:rPr>
        <w:tab/>
        <w:t>Dodavatel</w:t>
      </w:r>
    </w:p>
    <w:p w14:paraId="0F20B63B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p w14:paraId="74FBB3EC" w14:textId="77777777" w:rsidR="00341364" w:rsidRPr="005812B7" w:rsidRDefault="00341364" w:rsidP="0043430F">
      <w:pPr>
        <w:pStyle w:val="Default"/>
        <w:jc w:val="both"/>
        <w:rPr>
          <w:noProof/>
          <w:color w:val="auto"/>
          <w:lang w:val="cs-CZ" w:eastAsia="cs-CZ"/>
        </w:rPr>
      </w:pPr>
    </w:p>
    <w:sectPr w:rsidR="00341364" w:rsidRPr="005812B7" w:rsidSect="00313BB5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BD"/>
    <w:multiLevelType w:val="hybridMultilevel"/>
    <w:tmpl w:val="8DA0CE8E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8015F"/>
    <w:multiLevelType w:val="hybridMultilevel"/>
    <w:tmpl w:val="71622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6FF3"/>
    <w:multiLevelType w:val="hybridMultilevel"/>
    <w:tmpl w:val="1DF6C714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A1433"/>
    <w:multiLevelType w:val="hybridMultilevel"/>
    <w:tmpl w:val="1234BAB2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718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B7C"/>
    <w:multiLevelType w:val="hybridMultilevel"/>
    <w:tmpl w:val="A6AC9F66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D701D"/>
    <w:multiLevelType w:val="hybridMultilevel"/>
    <w:tmpl w:val="A106D858"/>
    <w:lvl w:ilvl="0" w:tplc="A9BC4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CC405B"/>
    <w:multiLevelType w:val="hybridMultilevel"/>
    <w:tmpl w:val="4440A2CE"/>
    <w:lvl w:ilvl="0" w:tplc="E464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F4C6B"/>
    <w:multiLevelType w:val="hybridMultilevel"/>
    <w:tmpl w:val="CD886882"/>
    <w:lvl w:ilvl="0" w:tplc="4F5E24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94FA2"/>
    <w:multiLevelType w:val="hybridMultilevel"/>
    <w:tmpl w:val="2814D488"/>
    <w:lvl w:ilvl="0" w:tplc="F5347BB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27"/>
  </w:num>
  <w:num w:numId="5">
    <w:abstractNumId w:val="4"/>
  </w:num>
  <w:num w:numId="6">
    <w:abstractNumId w:val="28"/>
  </w:num>
  <w:num w:numId="7">
    <w:abstractNumId w:val="15"/>
  </w:num>
  <w:num w:numId="8">
    <w:abstractNumId w:val="17"/>
  </w:num>
  <w:num w:numId="9">
    <w:abstractNumId w:val="21"/>
  </w:num>
  <w:num w:numId="10">
    <w:abstractNumId w:val="4"/>
  </w:num>
  <w:num w:numId="11">
    <w:abstractNumId w:val="27"/>
  </w:num>
  <w:num w:numId="12">
    <w:abstractNumId w:val="19"/>
  </w:num>
  <w:num w:numId="13">
    <w:abstractNumId w:val="22"/>
  </w:num>
  <w:num w:numId="14">
    <w:abstractNumId w:val="7"/>
  </w:num>
  <w:num w:numId="15">
    <w:abstractNumId w:val="9"/>
  </w:num>
  <w:num w:numId="16">
    <w:abstractNumId w:val="12"/>
  </w:num>
  <w:num w:numId="17">
    <w:abstractNumId w:val="1"/>
  </w:num>
  <w:num w:numId="18">
    <w:abstractNumId w:val="18"/>
  </w:num>
  <w:num w:numId="19">
    <w:abstractNumId w:val="20"/>
  </w:num>
  <w:num w:numId="20">
    <w:abstractNumId w:val="6"/>
  </w:num>
  <w:num w:numId="21">
    <w:abstractNumId w:val="13"/>
  </w:num>
  <w:num w:numId="22">
    <w:abstractNumId w:val="24"/>
  </w:num>
  <w:num w:numId="23">
    <w:abstractNumId w:val="3"/>
  </w:num>
  <w:num w:numId="24">
    <w:abstractNumId w:val="11"/>
  </w:num>
  <w:num w:numId="25">
    <w:abstractNumId w:val="10"/>
  </w:num>
  <w:num w:numId="26">
    <w:abstractNumId w:val="0"/>
  </w:num>
  <w:num w:numId="27">
    <w:abstractNumId w:val="14"/>
  </w:num>
  <w:num w:numId="28">
    <w:abstractNumId w:val="2"/>
  </w:num>
  <w:num w:numId="29">
    <w:abstractNumId w:val="23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276B9"/>
    <w:rsid w:val="000365E4"/>
    <w:rsid w:val="00043CC4"/>
    <w:rsid w:val="00060BED"/>
    <w:rsid w:val="00066CEE"/>
    <w:rsid w:val="00076303"/>
    <w:rsid w:val="000A2F92"/>
    <w:rsid w:val="000B1F91"/>
    <w:rsid w:val="000B6003"/>
    <w:rsid w:val="000D1AC1"/>
    <w:rsid w:val="000F4014"/>
    <w:rsid w:val="000F503C"/>
    <w:rsid w:val="0010359A"/>
    <w:rsid w:val="00105CC5"/>
    <w:rsid w:val="00120925"/>
    <w:rsid w:val="00121054"/>
    <w:rsid w:val="00131C05"/>
    <w:rsid w:val="00140E0C"/>
    <w:rsid w:val="001444D0"/>
    <w:rsid w:val="00177C78"/>
    <w:rsid w:val="00181416"/>
    <w:rsid w:val="00181B47"/>
    <w:rsid w:val="00191B6A"/>
    <w:rsid w:val="0019429A"/>
    <w:rsid w:val="001965F6"/>
    <w:rsid w:val="001A6657"/>
    <w:rsid w:val="001B3789"/>
    <w:rsid w:val="001C3233"/>
    <w:rsid w:val="001C4D4C"/>
    <w:rsid w:val="001D4B62"/>
    <w:rsid w:val="001D57A6"/>
    <w:rsid w:val="001E7E8B"/>
    <w:rsid w:val="00200ECF"/>
    <w:rsid w:val="00204C3C"/>
    <w:rsid w:val="0023626D"/>
    <w:rsid w:val="00255B76"/>
    <w:rsid w:val="00267C1D"/>
    <w:rsid w:val="00274F6C"/>
    <w:rsid w:val="002834E2"/>
    <w:rsid w:val="0029505A"/>
    <w:rsid w:val="002A1CAA"/>
    <w:rsid w:val="002A3D3F"/>
    <w:rsid w:val="002B2A54"/>
    <w:rsid w:val="002D1E38"/>
    <w:rsid w:val="002D7392"/>
    <w:rsid w:val="002D7D3E"/>
    <w:rsid w:val="002E55D2"/>
    <w:rsid w:val="002E6DCB"/>
    <w:rsid w:val="002F3D69"/>
    <w:rsid w:val="00303AA9"/>
    <w:rsid w:val="00306600"/>
    <w:rsid w:val="00310278"/>
    <w:rsid w:val="00313BB5"/>
    <w:rsid w:val="003201FE"/>
    <w:rsid w:val="00325437"/>
    <w:rsid w:val="00341364"/>
    <w:rsid w:val="00343ADA"/>
    <w:rsid w:val="00347F7A"/>
    <w:rsid w:val="0035053C"/>
    <w:rsid w:val="00364A3A"/>
    <w:rsid w:val="003755B1"/>
    <w:rsid w:val="00384ED7"/>
    <w:rsid w:val="003A1B5D"/>
    <w:rsid w:val="003A51D1"/>
    <w:rsid w:val="003D02EB"/>
    <w:rsid w:val="003F7D6A"/>
    <w:rsid w:val="004050A6"/>
    <w:rsid w:val="0042356E"/>
    <w:rsid w:val="00434169"/>
    <w:rsid w:val="0043430F"/>
    <w:rsid w:val="0043522A"/>
    <w:rsid w:val="0044334F"/>
    <w:rsid w:val="0044798D"/>
    <w:rsid w:val="004644ED"/>
    <w:rsid w:val="00474D94"/>
    <w:rsid w:val="004835D0"/>
    <w:rsid w:val="00495A9B"/>
    <w:rsid w:val="004A2CF1"/>
    <w:rsid w:val="004B149F"/>
    <w:rsid w:val="004C7ABF"/>
    <w:rsid w:val="004D1935"/>
    <w:rsid w:val="004D1DEB"/>
    <w:rsid w:val="004F1442"/>
    <w:rsid w:val="00501F8A"/>
    <w:rsid w:val="00507116"/>
    <w:rsid w:val="00522C2D"/>
    <w:rsid w:val="00526D4F"/>
    <w:rsid w:val="00526EF6"/>
    <w:rsid w:val="00532568"/>
    <w:rsid w:val="005405C7"/>
    <w:rsid w:val="00546668"/>
    <w:rsid w:val="00550294"/>
    <w:rsid w:val="00560D8E"/>
    <w:rsid w:val="0056533B"/>
    <w:rsid w:val="005812B7"/>
    <w:rsid w:val="00584FEC"/>
    <w:rsid w:val="0059013F"/>
    <w:rsid w:val="00591AD3"/>
    <w:rsid w:val="005A0117"/>
    <w:rsid w:val="005A49E9"/>
    <w:rsid w:val="005B1A7E"/>
    <w:rsid w:val="005E1215"/>
    <w:rsid w:val="005F350C"/>
    <w:rsid w:val="005F3A48"/>
    <w:rsid w:val="005F3AE8"/>
    <w:rsid w:val="00604658"/>
    <w:rsid w:val="00607272"/>
    <w:rsid w:val="00611678"/>
    <w:rsid w:val="00624D6D"/>
    <w:rsid w:val="006537E1"/>
    <w:rsid w:val="00654A60"/>
    <w:rsid w:val="00696CEB"/>
    <w:rsid w:val="006A17DC"/>
    <w:rsid w:val="006A2C92"/>
    <w:rsid w:val="006B0760"/>
    <w:rsid w:val="006B5258"/>
    <w:rsid w:val="006C590A"/>
    <w:rsid w:val="006D7AEB"/>
    <w:rsid w:val="006E1011"/>
    <w:rsid w:val="006E7E5D"/>
    <w:rsid w:val="006F697B"/>
    <w:rsid w:val="00717063"/>
    <w:rsid w:val="00741458"/>
    <w:rsid w:val="00743F65"/>
    <w:rsid w:val="007536EE"/>
    <w:rsid w:val="007702AF"/>
    <w:rsid w:val="0078729A"/>
    <w:rsid w:val="007A0FE2"/>
    <w:rsid w:val="007C4829"/>
    <w:rsid w:val="007C5B8F"/>
    <w:rsid w:val="007D69AB"/>
    <w:rsid w:val="007D7CBC"/>
    <w:rsid w:val="007F717A"/>
    <w:rsid w:val="0081667A"/>
    <w:rsid w:val="0082113A"/>
    <w:rsid w:val="00831EF8"/>
    <w:rsid w:val="008326C5"/>
    <w:rsid w:val="0083340C"/>
    <w:rsid w:val="008423D3"/>
    <w:rsid w:val="00851558"/>
    <w:rsid w:val="0085173D"/>
    <w:rsid w:val="00863149"/>
    <w:rsid w:val="00865751"/>
    <w:rsid w:val="00870631"/>
    <w:rsid w:val="0087407A"/>
    <w:rsid w:val="00875D58"/>
    <w:rsid w:val="00887AFA"/>
    <w:rsid w:val="00890F06"/>
    <w:rsid w:val="00891A06"/>
    <w:rsid w:val="00891AED"/>
    <w:rsid w:val="008B5370"/>
    <w:rsid w:val="008C3FBF"/>
    <w:rsid w:val="008C6B6C"/>
    <w:rsid w:val="008D3833"/>
    <w:rsid w:val="008E747F"/>
    <w:rsid w:val="009078E1"/>
    <w:rsid w:val="00911D8E"/>
    <w:rsid w:val="009201A2"/>
    <w:rsid w:val="009204D6"/>
    <w:rsid w:val="00923655"/>
    <w:rsid w:val="0093118D"/>
    <w:rsid w:val="00932032"/>
    <w:rsid w:val="0095264A"/>
    <w:rsid w:val="009564FE"/>
    <w:rsid w:val="0097333B"/>
    <w:rsid w:val="009A34BF"/>
    <w:rsid w:val="009B12EF"/>
    <w:rsid w:val="009B3CCA"/>
    <w:rsid w:val="009B791D"/>
    <w:rsid w:val="009C27AC"/>
    <w:rsid w:val="009C7F06"/>
    <w:rsid w:val="009E2BFF"/>
    <w:rsid w:val="009F109D"/>
    <w:rsid w:val="00A06E3F"/>
    <w:rsid w:val="00A070D7"/>
    <w:rsid w:val="00A27592"/>
    <w:rsid w:val="00A3047D"/>
    <w:rsid w:val="00A37050"/>
    <w:rsid w:val="00A45DB9"/>
    <w:rsid w:val="00A540F8"/>
    <w:rsid w:val="00A55361"/>
    <w:rsid w:val="00A5594F"/>
    <w:rsid w:val="00A60284"/>
    <w:rsid w:val="00A640F4"/>
    <w:rsid w:val="00A762EA"/>
    <w:rsid w:val="00A907EF"/>
    <w:rsid w:val="00AB2708"/>
    <w:rsid w:val="00AB3C50"/>
    <w:rsid w:val="00AE02A0"/>
    <w:rsid w:val="00AF11CF"/>
    <w:rsid w:val="00B27548"/>
    <w:rsid w:val="00B443A9"/>
    <w:rsid w:val="00B47419"/>
    <w:rsid w:val="00B67002"/>
    <w:rsid w:val="00B85529"/>
    <w:rsid w:val="00B90764"/>
    <w:rsid w:val="00B93B3E"/>
    <w:rsid w:val="00BA1165"/>
    <w:rsid w:val="00BA4BD3"/>
    <w:rsid w:val="00BA52D2"/>
    <w:rsid w:val="00BA75C6"/>
    <w:rsid w:val="00BB3C6A"/>
    <w:rsid w:val="00BC395F"/>
    <w:rsid w:val="00BC3EA0"/>
    <w:rsid w:val="00BC4456"/>
    <w:rsid w:val="00BD2EB3"/>
    <w:rsid w:val="00BD6C99"/>
    <w:rsid w:val="00BD7822"/>
    <w:rsid w:val="00BE6C47"/>
    <w:rsid w:val="00BE7736"/>
    <w:rsid w:val="00BF2923"/>
    <w:rsid w:val="00C0638B"/>
    <w:rsid w:val="00C14512"/>
    <w:rsid w:val="00C14EAC"/>
    <w:rsid w:val="00C174DD"/>
    <w:rsid w:val="00C40EDC"/>
    <w:rsid w:val="00C429F4"/>
    <w:rsid w:val="00C63E67"/>
    <w:rsid w:val="00C7551B"/>
    <w:rsid w:val="00C769DA"/>
    <w:rsid w:val="00C878E7"/>
    <w:rsid w:val="00CA3B15"/>
    <w:rsid w:val="00CB0EBA"/>
    <w:rsid w:val="00CC5EF5"/>
    <w:rsid w:val="00CD07F1"/>
    <w:rsid w:val="00CD2CED"/>
    <w:rsid w:val="00CD3F1D"/>
    <w:rsid w:val="00CE2DB9"/>
    <w:rsid w:val="00CE5D8F"/>
    <w:rsid w:val="00CF0810"/>
    <w:rsid w:val="00CF1C98"/>
    <w:rsid w:val="00D047D2"/>
    <w:rsid w:val="00D3322F"/>
    <w:rsid w:val="00D35FCE"/>
    <w:rsid w:val="00D537F5"/>
    <w:rsid w:val="00D77FD2"/>
    <w:rsid w:val="00D81216"/>
    <w:rsid w:val="00D8459F"/>
    <w:rsid w:val="00D8634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3647F"/>
    <w:rsid w:val="00E403F7"/>
    <w:rsid w:val="00E475B3"/>
    <w:rsid w:val="00E53600"/>
    <w:rsid w:val="00E53B45"/>
    <w:rsid w:val="00E63AC6"/>
    <w:rsid w:val="00E65019"/>
    <w:rsid w:val="00E65B1E"/>
    <w:rsid w:val="00E76B67"/>
    <w:rsid w:val="00E8349B"/>
    <w:rsid w:val="00EA122E"/>
    <w:rsid w:val="00EA126C"/>
    <w:rsid w:val="00EB3633"/>
    <w:rsid w:val="00EE300D"/>
    <w:rsid w:val="00EE5230"/>
    <w:rsid w:val="00F0132F"/>
    <w:rsid w:val="00F13A0F"/>
    <w:rsid w:val="00F237B5"/>
    <w:rsid w:val="00F23E99"/>
    <w:rsid w:val="00F266D6"/>
    <w:rsid w:val="00F33574"/>
    <w:rsid w:val="00F41FAC"/>
    <w:rsid w:val="00F5732B"/>
    <w:rsid w:val="00F57AC9"/>
    <w:rsid w:val="00F94E8E"/>
    <w:rsid w:val="00F9744E"/>
    <w:rsid w:val="00FA0921"/>
    <w:rsid w:val="00FA1157"/>
    <w:rsid w:val="00FA7881"/>
    <w:rsid w:val="00FC1674"/>
    <w:rsid w:val="00FE0C0D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FED1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22C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2C2D"/>
  </w:style>
  <w:style w:type="character" w:customStyle="1" w:styleId="TextkomenteChar">
    <w:name w:val="Text komentáře Char"/>
    <w:basedOn w:val="Standardnpsmoodstavce"/>
    <w:link w:val="Textkomente"/>
    <w:uiPriority w:val="99"/>
    <w:rsid w:val="00522C2D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C2D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7D12-956A-4BB2-974C-7EDAB121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Lenka Holbová</cp:lastModifiedBy>
  <cp:revision>2</cp:revision>
  <cp:lastPrinted>2024-05-03T10:31:00Z</cp:lastPrinted>
  <dcterms:created xsi:type="dcterms:W3CDTF">2024-05-06T07:31:00Z</dcterms:created>
  <dcterms:modified xsi:type="dcterms:W3CDTF">2024-05-06T07:31:00Z</dcterms:modified>
</cp:coreProperties>
</file>