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8B6" w:rsidRPr="00F31F9E" w:rsidRDefault="00367B6B" w:rsidP="00B87FEC">
      <w:pPr>
        <w:ind w:left="4956"/>
        <w:jc w:val="both"/>
      </w:pPr>
      <w:r w:rsidRPr="00406CC0">
        <w:t>Evidenční číslo smlouvy</w:t>
      </w:r>
      <w:r>
        <w:t>:</w:t>
      </w:r>
      <w:r w:rsidR="00B87FEC">
        <w:t xml:space="preserve"> </w:t>
      </w:r>
      <w:r w:rsidR="00B13384" w:rsidRPr="00B13384">
        <w:t>KK01511/2024</w:t>
      </w:r>
    </w:p>
    <w:p w:rsidR="00446FF8" w:rsidRPr="00F31F9E" w:rsidRDefault="00446FF8" w:rsidP="00446FF8">
      <w:pPr>
        <w:jc w:val="both"/>
      </w:pPr>
    </w:p>
    <w:p w:rsidR="00BD28B6" w:rsidRPr="00F31F9E" w:rsidRDefault="00BD28B6" w:rsidP="00446FF8">
      <w:pPr>
        <w:jc w:val="both"/>
      </w:pPr>
    </w:p>
    <w:p w:rsidR="00D73BD5" w:rsidRPr="00F31F9E" w:rsidRDefault="00D73BD5" w:rsidP="00446FF8">
      <w:pPr>
        <w:jc w:val="center"/>
        <w:rPr>
          <w:b/>
        </w:rPr>
      </w:pPr>
      <w:r w:rsidRPr="00F31F9E">
        <w:rPr>
          <w:b/>
        </w:rPr>
        <w:t>DOHODA O REALIZACI MANAGEMENTOVÝCH OPATŘENÍ</w:t>
      </w:r>
    </w:p>
    <w:p w:rsidR="00D27629" w:rsidRPr="00F31F9E" w:rsidRDefault="00D27629" w:rsidP="00446FF8">
      <w:pPr>
        <w:jc w:val="center"/>
        <w:rPr>
          <w:b/>
        </w:rPr>
      </w:pPr>
    </w:p>
    <w:p w:rsidR="00446FF8" w:rsidRPr="00F31F9E" w:rsidRDefault="00446FF8" w:rsidP="00446FF8">
      <w:pPr>
        <w:jc w:val="both"/>
      </w:pPr>
    </w:p>
    <w:p w:rsidR="00B106EA" w:rsidRPr="00F31F9E" w:rsidRDefault="00D73BD5" w:rsidP="00C63FE7">
      <w:pPr>
        <w:jc w:val="center"/>
      </w:pPr>
      <w:r w:rsidRPr="00F31F9E">
        <w:t>dle ust</w:t>
      </w:r>
      <w:r w:rsidR="00AB799A" w:rsidRPr="00F31F9E">
        <w:t>anovení</w:t>
      </w:r>
      <w:r w:rsidRPr="00F31F9E">
        <w:t xml:space="preserve"> § 68 odst. </w:t>
      </w:r>
      <w:r w:rsidR="000D577C" w:rsidRPr="00F31F9E">
        <w:t xml:space="preserve">2 a </w:t>
      </w:r>
      <w:r w:rsidR="00F14640">
        <w:t xml:space="preserve">§ </w:t>
      </w:r>
      <w:r w:rsidR="000D577C" w:rsidRPr="00F31F9E">
        <w:t xml:space="preserve">69 odst. 3 </w:t>
      </w:r>
      <w:r w:rsidRPr="00F31F9E">
        <w:t>zák</w:t>
      </w:r>
      <w:r w:rsidR="00160A20" w:rsidRPr="00F31F9E">
        <w:t>ona</w:t>
      </w:r>
      <w:r w:rsidRPr="00F31F9E">
        <w:t xml:space="preserve"> č. 114/1992 Sb., o ochraně přírody a krajiny</w:t>
      </w:r>
      <w:r w:rsidR="00A4473D" w:rsidRPr="00BA5A40">
        <w:t>, v</w:t>
      </w:r>
      <w:r w:rsidR="0086424E" w:rsidRPr="00BA5A40">
        <w:t>e</w:t>
      </w:r>
      <w:r w:rsidR="00160A20" w:rsidRPr="00C43205">
        <w:t xml:space="preserve"> zn</w:t>
      </w:r>
      <w:r w:rsidR="00A4665F" w:rsidRPr="00C43205">
        <w:t>ě</w:t>
      </w:r>
      <w:r w:rsidR="00160A20" w:rsidRPr="00C43205">
        <w:t>ní</w:t>
      </w:r>
      <w:r w:rsidR="00A4473D" w:rsidRPr="00C43205">
        <w:t xml:space="preserve"> </w:t>
      </w:r>
      <w:r w:rsidR="0086424E" w:rsidRPr="00C43205">
        <w:t xml:space="preserve">pozdějších předpisů </w:t>
      </w:r>
      <w:r w:rsidR="00A4473D" w:rsidRPr="00C43205">
        <w:t>(dále jen „</w:t>
      </w:r>
      <w:r w:rsidR="00A4473D" w:rsidRPr="00C63FE7">
        <w:rPr>
          <w:i/>
        </w:rPr>
        <w:t>z</w:t>
      </w:r>
      <w:r w:rsidR="00481F23" w:rsidRPr="00C63FE7">
        <w:rPr>
          <w:i/>
        </w:rPr>
        <w:t>ákon</w:t>
      </w:r>
      <w:r w:rsidR="00A4473D" w:rsidRPr="00C63FE7">
        <w:rPr>
          <w:i/>
        </w:rPr>
        <w:t xml:space="preserve"> č. 114/1992 Sb.</w:t>
      </w:r>
      <w:r w:rsidR="00A4473D" w:rsidRPr="00F31F9E">
        <w:t>“)</w:t>
      </w:r>
    </w:p>
    <w:p w:rsidR="00D73BD5" w:rsidRPr="00F31F9E" w:rsidRDefault="00D73BD5" w:rsidP="00C63FE7">
      <w:pPr>
        <w:jc w:val="center"/>
      </w:pPr>
      <w:r w:rsidRPr="00F31F9E">
        <w:t>(dále jen „</w:t>
      </w:r>
      <w:r w:rsidR="002F5091" w:rsidRPr="00F31F9E">
        <w:rPr>
          <w:i/>
        </w:rPr>
        <w:t>d</w:t>
      </w:r>
      <w:r w:rsidRPr="00C63FE7">
        <w:rPr>
          <w:i/>
        </w:rPr>
        <w:t>ohoda</w:t>
      </w:r>
      <w:r w:rsidRPr="00F31F9E">
        <w:t>“)</w:t>
      </w:r>
    </w:p>
    <w:p w:rsidR="007E5790" w:rsidRPr="00F31F9E" w:rsidRDefault="007E5790" w:rsidP="007E5790">
      <w:pPr>
        <w:jc w:val="center"/>
      </w:pPr>
    </w:p>
    <w:p w:rsidR="00D73BD5" w:rsidRPr="00F31F9E" w:rsidRDefault="00D73BD5" w:rsidP="007E5790">
      <w:pPr>
        <w:jc w:val="center"/>
      </w:pPr>
      <w:r w:rsidRPr="00F31F9E">
        <w:t>uzav</w:t>
      </w:r>
      <w:r w:rsidR="0086424E" w:rsidRPr="00F31F9E">
        <w:t>řená</w:t>
      </w:r>
      <w:r w:rsidRPr="00F31F9E">
        <w:t xml:space="preserve"> níže uvedeného dne, měsíce a roku </w:t>
      </w:r>
      <w:r w:rsidR="0086424E" w:rsidRPr="00F31F9E">
        <w:t xml:space="preserve">mezi </w:t>
      </w:r>
      <w:r w:rsidRPr="00F31F9E">
        <w:t>účastní</w:t>
      </w:r>
      <w:r w:rsidR="0086424E" w:rsidRPr="00F31F9E">
        <w:t>ky</w:t>
      </w:r>
    </w:p>
    <w:p w:rsidR="00D73BD5" w:rsidRPr="00F31F9E" w:rsidRDefault="00D73BD5" w:rsidP="00446FF8">
      <w:pPr>
        <w:jc w:val="both"/>
      </w:pPr>
    </w:p>
    <w:p w:rsidR="00446FF8" w:rsidRPr="00F31F9E" w:rsidRDefault="00446FF8" w:rsidP="00C63FE7">
      <w:pPr>
        <w:spacing w:after="120"/>
        <w:jc w:val="both"/>
      </w:pPr>
      <w:r w:rsidRPr="00C63FE7">
        <w:rPr>
          <w:b/>
        </w:rPr>
        <w:t>Karlovarský kraj</w:t>
      </w:r>
    </w:p>
    <w:p w:rsidR="00446FF8" w:rsidRPr="00F31F9E" w:rsidRDefault="0086424E" w:rsidP="00446FF8">
      <w:pPr>
        <w:jc w:val="both"/>
      </w:pPr>
      <w:r w:rsidRPr="00F31F9E">
        <w:t>se s</w:t>
      </w:r>
      <w:r w:rsidR="00446FF8" w:rsidRPr="00F31F9E">
        <w:t>ídl</w:t>
      </w:r>
      <w:r w:rsidRPr="00F31F9E">
        <w:t>em</w:t>
      </w:r>
      <w:r w:rsidR="00446FF8" w:rsidRPr="00F31F9E">
        <w:t>:</w:t>
      </w:r>
      <w:r w:rsidR="00446FF8" w:rsidRPr="00F31F9E">
        <w:tab/>
      </w:r>
      <w:r w:rsidR="00446FF8" w:rsidRPr="00F31F9E">
        <w:tab/>
        <w:t>Závodní 353/88, 360 06 Karlovy Vary</w:t>
      </w:r>
    </w:p>
    <w:p w:rsidR="00446FF8" w:rsidRPr="00F31F9E" w:rsidRDefault="00446FF8" w:rsidP="00446FF8">
      <w:pPr>
        <w:jc w:val="both"/>
      </w:pPr>
      <w:r w:rsidRPr="00F31F9E">
        <w:t>IČO:</w:t>
      </w:r>
      <w:r w:rsidRPr="00F31F9E">
        <w:tab/>
      </w:r>
      <w:r w:rsidRPr="00F31F9E">
        <w:tab/>
      </w:r>
      <w:r w:rsidRPr="00F31F9E">
        <w:tab/>
        <w:t>70891168</w:t>
      </w:r>
    </w:p>
    <w:p w:rsidR="00446FF8" w:rsidRPr="00F31F9E" w:rsidRDefault="00446FF8" w:rsidP="00446FF8">
      <w:pPr>
        <w:jc w:val="both"/>
      </w:pPr>
      <w:r w:rsidRPr="00F31F9E">
        <w:t>DIČ:</w:t>
      </w:r>
      <w:r w:rsidRPr="00F31F9E">
        <w:tab/>
      </w:r>
      <w:r w:rsidRPr="00F31F9E">
        <w:tab/>
      </w:r>
      <w:r w:rsidRPr="00F31F9E">
        <w:tab/>
        <w:t xml:space="preserve">CZ70891168 </w:t>
      </w:r>
    </w:p>
    <w:p w:rsidR="00B60FD8" w:rsidRDefault="0086424E" w:rsidP="00B60FD8">
      <w:r w:rsidRPr="00F31F9E">
        <w:t>z</w:t>
      </w:r>
      <w:r w:rsidR="00446FF8" w:rsidRPr="00F31F9E">
        <w:t>astoupený:</w:t>
      </w:r>
      <w:r w:rsidRPr="00F31F9E">
        <w:tab/>
      </w:r>
      <w:r w:rsidR="00B60FD8">
        <w:t>XXXXX</w:t>
      </w:r>
    </w:p>
    <w:p w:rsidR="00BE0DD4" w:rsidRDefault="00BE0DD4" w:rsidP="00367B6B">
      <w:pPr>
        <w:spacing w:after="240"/>
        <w:ind w:left="2124" w:hanging="2124"/>
        <w:jc w:val="both"/>
      </w:pPr>
      <w:r>
        <w:t>dále zastoupený ve věcech technických (zadání a převzetí prací, vypořádání připomínek a reklamací aj.):</w:t>
      </w:r>
    </w:p>
    <w:p w:rsidR="00B60FD8" w:rsidRDefault="00B60FD8" w:rsidP="00B60FD8">
      <w:pPr>
        <w:ind w:left="1416" w:firstLine="708"/>
      </w:pPr>
      <w:r>
        <w:t>XXXXX</w:t>
      </w:r>
    </w:p>
    <w:p w:rsidR="00367B6B" w:rsidRDefault="00446FF8" w:rsidP="00B60FD8">
      <w:pPr>
        <w:spacing w:after="240"/>
        <w:ind w:left="2124" w:hanging="2124"/>
        <w:jc w:val="both"/>
      </w:pPr>
      <w:r w:rsidRPr="00F31F9E">
        <w:t>bankovní spojení</w:t>
      </w:r>
      <w:r w:rsidR="00367B6B">
        <w:t>, číslo účtu</w:t>
      </w:r>
      <w:r w:rsidRPr="00F31F9E">
        <w:t>:</w:t>
      </w:r>
      <w:r w:rsidR="00367B6B">
        <w:tab/>
      </w:r>
    </w:p>
    <w:p w:rsidR="00B60FD8" w:rsidRDefault="00446FF8" w:rsidP="00B60FD8">
      <w:r w:rsidRPr="00F31F9E">
        <w:t>Komerční banka</w:t>
      </w:r>
      <w:r w:rsidR="0086424E" w:rsidRPr="00F31F9E">
        <w:t>, a. s</w:t>
      </w:r>
      <w:r w:rsidR="00367B6B">
        <w:t>.</w:t>
      </w:r>
      <w:r w:rsidR="00367B6B">
        <w:tab/>
      </w:r>
      <w:r w:rsidR="00367B6B">
        <w:tab/>
      </w:r>
      <w:r w:rsidR="00367B6B">
        <w:tab/>
      </w:r>
      <w:r w:rsidR="00367B6B">
        <w:tab/>
      </w:r>
      <w:r w:rsidR="00B60FD8">
        <w:t>XXXXX</w:t>
      </w:r>
    </w:p>
    <w:p w:rsidR="00446FF8" w:rsidRPr="00F31F9E" w:rsidRDefault="0086424E" w:rsidP="00B60FD8">
      <w:r w:rsidRPr="00F31F9E">
        <w:t>Československá obchodní banka, a. s.</w:t>
      </w:r>
      <w:r w:rsidR="00446FF8" w:rsidRPr="00F31F9E">
        <w:tab/>
      </w:r>
      <w:r w:rsidR="00B60FD8">
        <w:t>XXXXX</w:t>
      </w:r>
    </w:p>
    <w:p w:rsidR="00B60FD8" w:rsidRDefault="00446FF8" w:rsidP="00B60FD8">
      <w:r w:rsidRPr="00F31F9E">
        <w:t>Česká spořitelna</w:t>
      </w:r>
      <w:r w:rsidR="0086424E" w:rsidRPr="00F31F9E">
        <w:t>, a. s.</w:t>
      </w:r>
      <w:r w:rsidR="00367B6B">
        <w:tab/>
      </w:r>
      <w:r w:rsidR="0086424E" w:rsidRPr="00F31F9E">
        <w:tab/>
      </w:r>
      <w:r w:rsidR="0086424E" w:rsidRPr="00F31F9E">
        <w:tab/>
      </w:r>
      <w:r w:rsidRPr="00F31F9E">
        <w:tab/>
      </w:r>
      <w:r w:rsidR="00B60FD8">
        <w:t>XXXXX</w:t>
      </w:r>
    </w:p>
    <w:p w:rsidR="00B60FD8" w:rsidRDefault="00446FF8" w:rsidP="00B60FD8">
      <w:r w:rsidRPr="00F31F9E">
        <w:t>PPF Banka</w:t>
      </w:r>
      <w:r w:rsidR="0086424E" w:rsidRPr="00F31F9E">
        <w:t xml:space="preserve"> a. s.</w:t>
      </w:r>
      <w:r w:rsidR="0086424E" w:rsidRPr="00F31F9E">
        <w:tab/>
      </w:r>
      <w:r w:rsidR="0086424E" w:rsidRPr="00F31F9E">
        <w:tab/>
      </w:r>
      <w:r w:rsidRPr="00F31F9E">
        <w:tab/>
      </w:r>
      <w:r w:rsidRPr="00F31F9E">
        <w:tab/>
      </w:r>
      <w:r w:rsidR="00B60FD8">
        <w:t>XXXXX</w:t>
      </w:r>
    </w:p>
    <w:p w:rsidR="00D73BD5" w:rsidRPr="00F31F9E" w:rsidRDefault="00D73BD5" w:rsidP="00446FF8">
      <w:pPr>
        <w:jc w:val="both"/>
      </w:pPr>
    </w:p>
    <w:p w:rsidR="00D73BD5" w:rsidRPr="00F31F9E" w:rsidRDefault="00D73BD5" w:rsidP="00446FF8">
      <w:pPr>
        <w:jc w:val="both"/>
      </w:pPr>
      <w:r w:rsidRPr="00F31F9E">
        <w:t xml:space="preserve">jakožto věcně a místně příslušný orgán ochrany přírody příslušný podle ustanovení </w:t>
      </w:r>
      <w:r w:rsidRPr="00680895">
        <w:t xml:space="preserve">§ 75 odst. 1 písm. </w:t>
      </w:r>
      <w:r w:rsidR="00525D73" w:rsidRPr="00680895">
        <w:t>d</w:t>
      </w:r>
      <w:r w:rsidRPr="00680895">
        <w:t>) ve spojení s § 7</w:t>
      </w:r>
      <w:r w:rsidR="00C62A59" w:rsidRPr="00680895">
        <w:t>7</w:t>
      </w:r>
      <w:r w:rsidR="00285B55" w:rsidRPr="00680895">
        <w:t>a</w:t>
      </w:r>
      <w:r w:rsidRPr="00680895">
        <w:t xml:space="preserve"> odst. </w:t>
      </w:r>
      <w:r w:rsidR="00285B55" w:rsidRPr="00680895">
        <w:t>2</w:t>
      </w:r>
      <w:r w:rsidRPr="00680895">
        <w:t xml:space="preserve"> z</w:t>
      </w:r>
      <w:r w:rsidR="00481F23" w:rsidRPr="00680895">
        <w:t>ákona</w:t>
      </w:r>
      <w:r w:rsidRPr="00680895">
        <w:t xml:space="preserve"> č. 114/1992 Sb.</w:t>
      </w:r>
    </w:p>
    <w:p w:rsidR="00D73BD5" w:rsidRPr="00F31F9E" w:rsidRDefault="00D73BD5" w:rsidP="00446FF8">
      <w:pPr>
        <w:jc w:val="both"/>
      </w:pPr>
    </w:p>
    <w:p w:rsidR="00D73BD5" w:rsidRPr="00F31F9E" w:rsidRDefault="00D73BD5" w:rsidP="00446FF8">
      <w:pPr>
        <w:jc w:val="both"/>
        <w:rPr>
          <w:rFonts w:eastAsia="Arial Unicode MS"/>
        </w:rPr>
      </w:pPr>
      <w:r w:rsidRPr="00F31F9E">
        <w:t xml:space="preserve">(dále jen </w:t>
      </w:r>
      <w:r w:rsidR="002F5091" w:rsidRPr="00F31F9E">
        <w:t>„</w:t>
      </w:r>
      <w:r w:rsidR="002F5091" w:rsidRPr="00C63FE7">
        <w:rPr>
          <w:i/>
        </w:rPr>
        <w:t>objednatel</w:t>
      </w:r>
      <w:r w:rsidR="002F5091" w:rsidRPr="00F31F9E">
        <w:t xml:space="preserve">“ či </w:t>
      </w:r>
      <w:r w:rsidRPr="00F31F9E">
        <w:t>„</w:t>
      </w:r>
      <w:r w:rsidR="00446FF8" w:rsidRPr="00C63FE7">
        <w:rPr>
          <w:i/>
        </w:rPr>
        <w:t>KK</w:t>
      </w:r>
      <w:r w:rsidRPr="00F31F9E">
        <w:t>“)</w:t>
      </w:r>
    </w:p>
    <w:p w:rsidR="00D73BD5" w:rsidRDefault="002B390C" w:rsidP="007E5790">
      <w:pPr>
        <w:jc w:val="center"/>
      </w:pPr>
      <w:r>
        <w:t>a</w:t>
      </w:r>
    </w:p>
    <w:p w:rsidR="005A68D4" w:rsidRPr="00C63FE7" w:rsidRDefault="005A68D4" w:rsidP="005A68D4">
      <w:pPr>
        <w:spacing w:after="120"/>
        <w:rPr>
          <w:b/>
        </w:rPr>
      </w:pPr>
      <w:r w:rsidRPr="00C63FE7">
        <w:rPr>
          <w:b/>
        </w:rPr>
        <w:t>Ekologické centrum Meluzína - Regionální centrum Asociace Brontosaura</w:t>
      </w:r>
    </w:p>
    <w:p w:rsidR="005A68D4" w:rsidRPr="00F31F9E" w:rsidRDefault="005A68D4" w:rsidP="005A68D4">
      <w:r w:rsidRPr="00F31F9E">
        <w:t>IČO: 49752065</w:t>
      </w:r>
    </w:p>
    <w:p w:rsidR="005A68D4" w:rsidRPr="00F31F9E" w:rsidRDefault="005A68D4" w:rsidP="005A68D4">
      <w:r w:rsidRPr="00F31F9E">
        <w:t>se sídlem:</w:t>
      </w:r>
      <w:r w:rsidRPr="00F31F9E">
        <w:tab/>
      </w:r>
      <w:r w:rsidRPr="00F31F9E">
        <w:tab/>
        <w:t>Brigádnická 710, 363 01 Ostrov</w:t>
      </w:r>
    </w:p>
    <w:p w:rsidR="00B60FD8" w:rsidRDefault="005A68D4" w:rsidP="00B60FD8">
      <w:r w:rsidRPr="00F31F9E">
        <w:t>zastoupená:</w:t>
      </w:r>
      <w:r w:rsidRPr="00F31F9E">
        <w:tab/>
      </w:r>
      <w:r w:rsidRPr="00F31F9E">
        <w:tab/>
      </w:r>
      <w:r w:rsidR="00B60FD8">
        <w:t>XXXXX</w:t>
      </w:r>
    </w:p>
    <w:p w:rsidR="005A68D4" w:rsidRPr="00F31F9E" w:rsidRDefault="005A68D4" w:rsidP="005A68D4">
      <w:pPr>
        <w:jc w:val="both"/>
      </w:pPr>
      <w:r w:rsidRPr="00F31F9E">
        <w:t>v rozsahu této dohody osoba pověřená k jednání s KK a k věcným úkonům:</w:t>
      </w:r>
    </w:p>
    <w:p w:rsidR="00B60FD8" w:rsidRDefault="00B60FD8" w:rsidP="00B60FD8">
      <w:pPr>
        <w:ind w:left="1416" w:firstLine="708"/>
      </w:pPr>
      <w:r>
        <w:t>XXXXX</w:t>
      </w:r>
    </w:p>
    <w:p w:rsidR="005A68D4" w:rsidRPr="00F31F9E" w:rsidRDefault="005A68D4" w:rsidP="005A68D4">
      <w:pPr>
        <w:jc w:val="both"/>
      </w:pPr>
      <w:r w:rsidRPr="00F31F9E">
        <w:t xml:space="preserve">bankovní spojení: </w:t>
      </w:r>
    </w:p>
    <w:p w:rsidR="00B60FD8" w:rsidRDefault="005A68D4" w:rsidP="00B60FD8">
      <w:proofErr w:type="spellStart"/>
      <w:r>
        <w:t>Raiffeisenbank</w:t>
      </w:r>
      <w:proofErr w:type="spellEnd"/>
      <w:r>
        <w:t xml:space="preserve"> a.s.</w:t>
      </w:r>
      <w:r>
        <w:tab/>
      </w:r>
      <w:r w:rsidR="00B60FD8">
        <w:t>XXXXX</w:t>
      </w:r>
    </w:p>
    <w:p w:rsidR="005A68D4" w:rsidRPr="00F31F9E" w:rsidRDefault="005A68D4" w:rsidP="00B60FD8"/>
    <w:p w:rsidR="005A68D4" w:rsidRDefault="005A68D4" w:rsidP="005A68D4">
      <w:pPr>
        <w:autoSpaceDE w:val="0"/>
        <w:autoSpaceDN w:val="0"/>
        <w:adjustRightInd w:val="0"/>
        <w:jc w:val="both"/>
      </w:pPr>
      <w:r w:rsidRPr="00F31F9E">
        <w:t xml:space="preserve">jakožto nájemce/pachtýř pozemků </w:t>
      </w:r>
      <w:r w:rsidR="005E3726">
        <w:t>a ploch:</w:t>
      </w:r>
    </w:p>
    <w:p w:rsidR="005E3726" w:rsidRDefault="005E3726" w:rsidP="005A68D4">
      <w:pPr>
        <w:autoSpaceDE w:val="0"/>
        <w:autoSpaceDN w:val="0"/>
        <w:adjustRightInd w:val="0"/>
        <w:jc w:val="both"/>
      </w:pPr>
    </w:p>
    <w:p w:rsidR="005E3726" w:rsidRDefault="005E3726" w:rsidP="005E3726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5E3726">
        <w:rPr>
          <w:b/>
        </w:rPr>
        <w:t>genofondová plocha třešňového sadu</w:t>
      </w:r>
      <w:r>
        <w:t xml:space="preserve"> na p. p. č. 68/1 a 76 v k. ú. Malý Hrzín – významný biotop ptačí oblasti Doupovské hory, biotop krasce třešňového (</w:t>
      </w:r>
      <w:r>
        <w:rPr>
          <w:i/>
        </w:rPr>
        <w:t>Anthaxia candens</w:t>
      </w:r>
      <w:r>
        <w:t>), spravováno na základě nájemní smlouvy č. NS_Hrzín_2024</w:t>
      </w:r>
      <w:r w:rsidR="00183801">
        <w:t>;</w:t>
      </w:r>
    </w:p>
    <w:p w:rsidR="00183801" w:rsidRDefault="00183801" w:rsidP="00183801">
      <w:pPr>
        <w:autoSpaceDE w:val="0"/>
        <w:autoSpaceDN w:val="0"/>
        <w:adjustRightInd w:val="0"/>
        <w:ind w:left="720"/>
        <w:jc w:val="both"/>
      </w:pPr>
    </w:p>
    <w:p w:rsidR="005E3726" w:rsidRDefault="005E3726" w:rsidP="005E3726">
      <w:pPr>
        <w:numPr>
          <w:ilvl w:val="0"/>
          <w:numId w:val="42"/>
        </w:numPr>
        <w:autoSpaceDE w:val="0"/>
        <w:autoSpaceDN w:val="0"/>
        <w:adjustRightInd w:val="0"/>
        <w:jc w:val="both"/>
      </w:pPr>
      <w:r>
        <w:rPr>
          <w:b/>
        </w:rPr>
        <w:t>krajinný prvek se starými odrůdami hrušní, třešní a jabloní</w:t>
      </w:r>
      <w:r w:rsidR="00183801">
        <w:t xml:space="preserve"> na p. p. č. 697/1 </w:t>
      </w:r>
      <w:r w:rsidR="00183801">
        <w:br/>
        <w:t>v k. ú. Boč - významný biotop ptačí oblasti Doupovské hory a evropsky významné lokality Doupovské hory, provádění následné péče (udržitelnosti) projektu z OPŽP Karlovarského kraje, provádění povýsadbové péče a péče o staré ovocné stromy, spravováno na základě podnájemní smlouvy č. PNS_Boc_Potanec_2024;</w:t>
      </w:r>
    </w:p>
    <w:p w:rsidR="00183801" w:rsidRDefault="00183801" w:rsidP="00183801">
      <w:pPr>
        <w:autoSpaceDE w:val="0"/>
        <w:autoSpaceDN w:val="0"/>
        <w:adjustRightInd w:val="0"/>
        <w:ind w:left="720"/>
        <w:jc w:val="both"/>
      </w:pPr>
    </w:p>
    <w:p w:rsidR="00183801" w:rsidRPr="005E3726" w:rsidRDefault="00183801" w:rsidP="00183801">
      <w:pPr>
        <w:numPr>
          <w:ilvl w:val="0"/>
          <w:numId w:val="42"/>
        </w:numPr>
        <w:autoSpaceDE w:val="0"/>
        <w:autoSpaceDN w:val="0"/>
        <w:adjustRightInd w:val="0"/>
        <w:jc w:val="both"/>
      </w:pPr>
      <w:r>
        <w:rPr>
          <w:b/>
        </w:rPr>
        <w:t>krajinný prvek se starými odrůdami hrušní, třešní a jabloní</w:t>
      </w:r>
      <w:r>
        <w:t xml:space="preserve"> na p. p. č. 693/2 </w:t>
      </w:r>
      <w:r>
        <w:br/>
        <w:t>v k. ú. Valeč v Čechách - významný biotop ptačí oblasti Doupovské hory a evropsky významné lokality Doupovské hory, plocha v přírodní památce Valečské lemy, provádění povýsadbové péče a péče o staré ovocné stromy, biotop višně křovité (</w:t>
      </w:r>
      <w:proofErr w:type="spellStart"/>
      <w:r>
        <w:rPr>
          <w:i/>
        </w:rPr>
        <w:t>Prunus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fruticosa</w:t>
      </w:r>
      <w:proofErr w:type="spellEnd"/>
      <w:r>
        <w:t>), spravováno na základě podnájemní smlouvy č. NS_Valeč_2024;</w:t>
      </w:r>
    </w:p>
    <w:p w:rsidR="00183801" w:rsidRPr="005E3726" w:rsidRDefault="00183801" w:rsidP="00183801">
      <w:pPr>
        <w:autoSpaceDE w:val="0"/>
        <w:autoSpaceDN w:val="0"/>
        <w:adjustRightInd w:val="0"/>
        <w:ind w:left="720"/>
        <w:jc w:val="both"/>
      </w:pPr>
    </w:p>
    <w:p w:rsidR="00183801" w:rsidRDefault="00183801" w:rsidP="007E5790">
      <w:pPr>
        <w:jc w:val="center"/>
        <w:rPr>
          <w:rFonts w:eastAsia="Arial Unicode MS"/>
          <w:b/>
        </w:rPr>
      </w:pPr>
    </w:p>
    <w:p w:rsidR="00D73BD5" w:rsidRPr="00F31F9E" w:rsidRDefault="00D73BD5" w:rsidP="007E5790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Čl</w:t>
      </w:r>
      <w:r w:rsidR="00FA778F" w:rsidRPr="00F31F9E">
        <w:rPr>
          <w:rFonts w:eastAsia="Arial Unicode MS"/>
          <w:b/>
        </w:rPr>
        <w:t>ánek</w:t>
      </w:r>
      <w:r w:rsidRPr="00F31F9E">
        <w:rPr>
          <w:rFonts w:eastAsia="Arial Unicode MS"/>
          <w:b/>
        </w:rPr>
        <w:t xml:space="preserve"> I.</w:t>
      </w:r>
    </w:p>
    <w:p w:rsidR="008D05C8" w:rsidRPr="00F31F9E" w:rsidRDefault="00D73BD5" w:rsidP="007E5790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 xml:space="preserve">Účel a předmět </w:t>
      </w:r>
      <w:r w:rsidR="00F31F9E" w:rsidRPr="00F31F9E">
        <w:rPr>
          <w:rFonts w:eastAsia="Arial Unicode MS"/>
          <w:b/>
        </w:rPr>
        <w:t>d</w:t>
      </w:r>
      <w:r w:rsidRPr="00F31F9E">
        <w:rPr>
          <w:rFonts w:eastAsia="Arial Unicode MS"/>
          <w:b/>
        </w:rPr>
        <w:t>ohody</w:t>
      </w:r>
    </w:p>
    <w:p w:rsidR="008D05C8" w:rsidRPr="00F31F9E" w:rsidRDefault="008D05C8" w:rsidP="00446FF8">
      <w:pPr>
        <w:jc w:val="both"/>
        <w:rPr>
          <w:rFonts w:eastAsia="Arial Unicode MS"/>
        </w:rPr>
      </w:pPr>
    </w:p>
    <w:p w:rsidR="00C422B6" w:rsidRDefault="006C10B9" w:rsidP="00763BD9">
      <w:pPr>
        <w:spacing w:after="120"/>
        <w:jc w:val="both"/>
      </w:pPr>
      <w:r w:rsidRPr="00A02A02">
        <w:rPr>
          <w:rFonts w:eastAsia="Arial Unicode MS"/>
        </w:rPr>
        <w:t xml:space="preserve">1.1. </w:t>
      </w:r>
      <w:r w:rsidR="00285B55" w:rsidRPr="00A02A02">
        <w:rPr>
          <w:rFonts w:eastAsia="Arial Unicode MS"/>
        </w:rPr>
        <w:t xml:space="preserve">Účelem této </w:t>
      </w:r>
      <w:r w:rsidR="00F31F9E" w:rsidRPr="00A02A02">
        <w:rPr>
          <w:rFonts w:eastAsia="Arial Unicode MS"/>
        </w:rPr>
        <w:t>d</w:t>
      </w:r>
      <w:r w:rsidR="00285B55" w:rsidRPr="00A02A02">
        <w:rPr>
          <w:rFonts w:eastAsia="Arial Unicode MS"/>
        </w:rPr>
        <w:t xml:space="preserve">ohody je úprava provádění péče </w:t>
      </w:r>
      <w:r w:rsidR="00C422B6">
        <w:t xml:space="preserve">na </w:t>
      </w:r>
      <w:r w:rsidR="007E1B57">
        <w:t xml:space="preserve">registrovaných pronajatých porostech původních krajových odrůd ovocných stromů. Jedná se o zásahy v rámci záchrany genofondu, významných krajinných prvků a následné prezentace v rámci Karlovarského kraje (např. </w:t>
      </w:r>
      <w:r w:rsidR="002B390C">
        <w:t xml:space="preserve">Lázeňský festival </w:t>
      </w:r>
      <w:r w:rsidR="007E1B57">
        <w:t>jablek). Péče je zaměřena hlavně na formace starých ovocných stromů v ptačí oblasti Doupovské hory a evropsky významné lokalitě Doupovské hory, které jsou zásadními prvky i v rámci zachování biodiverzity některých druhů hmyzu a ptáků</w:t>
      </w:r>
      <w:r w:rsidR="00A02A02">
        <w:t>.</w:t>
      </w:r>
      <w:r w:rsidR="005E3726">
        <w:t xml:space="preserve"> Cílem je zachování koncepčního dlouhodobého přístupu k managementu předmětných porostů.</w:t>
      </w:r>
    </w:p>
    <w:p w:rsidR="00285B55" w:rsidRPr="00F31F9E" w:rsidRDefault="00285B55" w:rsidP="00F31F9E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z důvodu ochrany přírody dle § 68 odst. 2 zákona č. 114/1992 Sb.  </w:t>
      </w:r>
    </w:p>
    <w:p w:rsidR="00F14584" w:rsidRPr="00F31F9E" w:rsidRDefault="00D73BD5" w:rsidP="00446FF8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  </w:t>
      </w:r>
    </w:p>
    <w:p w:rsidR="00D73BD5" w:rsidRPr="00F31F9E" w:rsidRDefault="00F31F9E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1.2. </w:t>
      </w:r>
      <w:r w:rsidR="00D73BD5" w:rsidRPr="00F31F9E">
        <w:rPr>
          <w:rFonts w:eastAsia="Arial Unicode MS"/>
        </w:rPr>
        <w:t xml:space="preserve">Předmětem této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>ohody je realizace konkrétních managementových opatření z důvodu ochrany přírody s hlavním cílem dosažení optimálního stavu předmětů ochrany</w:t>
      </w:r>
      <w:r w:rsidR="00A4665F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>a poskytnutí finančního příspěvku na péči pod</w:t>
      </w:r>
      <w:r w:rsidR="00A4473D" w:rsidRPr="00F31F9E">
        <w:rPr>
          <w:rFonts w:eastAsia="Arial Unicode MS"/>
        </w:rPr>
        <w:t>le § 69 z</w:t>
      </w:r>
      <w:r w:rsidR="00481F23" w:rsidRPr="00F31F9E">
        <w:rPr>
          <w:rFonts w:eastAsia="Arial Unicode MS"/>
        </w:rPr>
        <w:t>ákona</w:t>
      </w:r>
      <w:r w:rsidR="00A4473D" w:rsidRPr="00F31F9E">
        <w:rPr>
          <w:rFonts w:eastAsia="Arial Unicode MS"/>
        </w:rPr>
        <w:t xml:space="preserve"> č. 114/1992 Sb.</w:t>
      </w:r>
    </w:p>
    <w:p w:rsidR="005776F4" w:rsidRPr="00F31F9E" w:rsidRDefault="005776F4" w:rsidP="00446FF8">
      <w:pPr>
        <w:jc w:val="both"/>
        <w:rPr>
          <w:rFonts w:eastAsia="Arial Unicode MS"/>
        </w:rPr>
      </w:pPr>
    </w:p>
    <w:p w:rsidR="00D73BD5" w:rsidRPr="00F31F9E" w:rsidRDefault="00F31F9E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1.3. </w:t>
      </w:r>
      <w:r w:rsidR="00D73BD5" w:rsidRPr="00F31F9E">
        <w:rPr>
          <w:rFonts w:eastAsia="Arial Unicode MS"/>
        </w:rPr>
        <w:t xml:space="preserve">Touto </w:t>
      </w:r>
      <w:r w:rsidR="00BA5A40"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ohodou se </w:t>
      </w:r>
      <w:r w:rsidR="007E5790" w:rsidRPr="00F31F9E">
        <w:rPr>
          <w:rFonts w:eastAsia="Arial Unicode MS"/>
        </w:rPr>
        <w:t>nájemce</w:t>
      </w:r>
      <w:r w:rsidR="00EE5E13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 xml:space="preserve">zavazuje realizovat </w:t>
      </w:r>
      <w:r w:rsidR="00647102" w:rsidRPr="00F31F9E">
        <w:rPr>
          <w:rFonts w:eastAsia="Arial Unicode MS"/>
        </w:rPr>
        <w:t xml:space="preserve">s výhradou dle čl. III. odst. </w:t>
      </w:r>
      <w:r w:rsidR="00F52758" w:rsidRPr="00F31F9E">
        <w:rPr>
          <w:rFonts w:eastAsia="Arial Unicode MS"/>
        </w:rPr>
        <w:t>3</w:t>
      </w:r>
      <w:r w:rsidR="003D16A9">
        <w:rPr>
          <w:rFonts w:eastAsia="Arial Unicode MS"/>
        </w:rPr>
        <w:t>.3.</w:t>
      </w:r>
      <w:r w:rsidR="00647102" w:rsidRPr="00F31F9E">
        <w:rPr>
          <w:rFonts w:eastAsia="Arial Unicode MS"/>
        </w:rPr>
        <w:t xml:space="preserve"> této </w:t>
      </w:r>
      <w:r w:rsidR="009D00E2">
        <w:rPr>
          <w:rFonts w:eastAsia="Arial Unicode MS"/>
        </w:rPr>
        <w:t>d</w:t>
      </w:r>
      <w:r w:rsidR="00647102" w:rsidRPr="00F31F9E">
        <w:rPr>
          <w:rFonts w:eastAsia="Arial Unicode MS"/>
        </w:rPr>
        <w:t>ohody</w:t>
      </w:r>
      <w:r w:rsidR="005776F4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>managementová opatření z důvodu ochrany přírody v rozsahu, termínu a způsobem specifikovaným v</w:t>
      </w:r>
      <w:r w:rsidR="00403BF8" w:rsidRPr="00F31F9E">
        <w:rPr>
          <w:rFonts w:eastAsia="Arial Unicode MS"/>
        </w:rPr>
        <w:t> </w:t>
      </w:r>
      <w:r w:rsidR="00D73BD5" w:rsidRPr="00F31F9E">
        <w:rPr>
          <w:rFonts w:eastAsia="Arial Unicode MS"/>
        </w:rPr>
        <w:t xml:space="preserve">čl. II. této </w:t>
      </w:r>
      <w:r w:rsidR="009D00E2"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ohody, dle pokynů </w:t>
      </w:r>
      <w:r w:rsidR="007E5790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. </w:t>
      </w:r>
      <w:r w:rsidR="007E5790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 se zavazuje </w:t>
      </w:r>
      <w:r w:rsidR="00647102" w:rsidRPr="00F31F9E">
        <w:rPr>
          <w:rFonts w:eastAsia="Arial Unicode MS"/>
        </w:rPr>
        <w:t xml:space="preserve">s výhradou dle čl. III. odst. </w:t>
      </w:r>
      <w:r w:rsidR="00F52758" w:rsidRPr="00F31F9E">
        <w:rPr>
          <w:rFonts w:eastAsia="Arial Unicode MS"/>
        </w:rPr>
        <w:t>3</w:t>
      </w:r>
      <w:r w:rsidR="003D16A9">
        <w:rPr>
          <w:rFonts w:eastAsia="Arial Unicode MS"/>
        </w:rPr>
        <w:t>.3.</w:t>
      </w:r>
      <w:r w:rsidR="00647102" w:rsidRPr="00F31F9E">
        <w:rPr>
          <w:rFonts w:eastAsia="Arial Unicode MS"/>
        </w:rPr>
        <w:t xml:space="preserve"> této </w:t>
      </w:r>
      <w:r w:rsidR="009D00E2">
        <w:rPr>
          <w:rFonts w:eastAsia="Arial Unicode MS"/>
        </w:rPr>
        <w:t>d</w:t>
      </w:r>
      <w:r w:rsidR="00647102" w:rsidRPr="00F31F9E">
        <w:rPr>
          <w:rFonts w:eastAsia="Arial Unicode MS"/>
        </w:rPr>
        <w:t xml:space="preserve">ohody </w:t>
      </w:r>
      <w:r w:rsidR="00D73BD5" w:rsidRPr="00F31F9E">
        <w:rPr>
          <w:rFonts w:eastAsia="Arial Unicode MS"/>
        </w:rPr>
        <w:t xml:space="preserve">poskytnout </w:t>
      </w:r>
      <w:r w:rsidR="007E5790" w:rsidRPr="00F31F9E">
        <w:rPr>
          <w:rFonts w:eastAsia="Arial Unicode MS"/>
        </w:rPr>
        <w:t>nájemci</w:t>
      </w:r>
      <w:r w:rsidR="00D73BD5" w:rsidRPr="00F31F9E">
        <w:rPr>
          <w:rFonts w:eastAsia="Arial Unicode MS"/>
        </w:rPr>
        <w:t xml:space="preserve"> za řádně a včas realizovaná managementová opatření finanční příspěvek na péči specifikovaný v čl. III. této </w:t>
      </w:r>
      <w:r w:rsidR="009D00E2">
        <w:rPr>
          <w:rFonts w:eastAsia="Arial Unicode MS"/>
        </w:rPr>
        <w:t>d</w:t>
      </w:r>
      <w:r w:rsidR="00D73BD5" w:rsidRPr="00F31F9E">
        <w:rPr>
          <w:rFonts w:eastAsia="Arial Unicode MS"/>
        </w:rPr>
        <w:t>ohody</w:t>
      </w:r>
      <w:r w:rsidR="005776F4" w:rsidRPr="00F31F9E">
        <w:rPr>
          <w:rFonts w:eastAsia="Arial Unicode MS"/>
        </w:rPr>
        <w:t>.</w:t>
      </w:r>
    </w:p>
    <w:p w:rsidR="00183801" w:rsidRDefault="00183801" w:rsidP="00F41C0D">
      <w:pPr>
        <w:rPr>
          <w:rFonts w:eastAsia="Arial Unicode MS"/>
          <w:b/>
        </w:rPr>
      </w:pPr>
    </w:p>
    <w:p w:rsidR="00D73BD5" w:rsidRPr="00F31F9E" w:rsidRDefault="00D73BD5" w:rsidP="007E5790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Čl</w:t>
      </w:r>
      <w:r w:rsidR="00FA778F" w:rsidRPr="00F31F9E">
        <w:rPr>
          <w:rFonts w:eastAsia="Arial Unicode MS"/>
          <w:b/>
        </w:rPr>
        <w:t>ánek</w:t>
      </w:r>
      <w:r w:rsidRPr="00F31F9E">
        <w:rPr>
          <w:rFonts w:eastAsia="Arial Unicode MS"/>
          <w:b/>
        </w:rPr>
        <w:t xml:space="preserve"> II.</w:t>
      </w:r>
    </w:p>
    <w:p w:rsidR="00D73BD5" w:rsidRPr="00F31F9E" w:rsidRDefault="00D73BD5" w:rsidP="007E5790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Realizace managementových opatření/prací</w:t>
      </w:r>
    </w:p>
    <w:p w:rsidR="00D73BD5" w:rsidRPr="00F31F9E" w:rsidRDefault="00D73BD5" w:rsidP="00446FF8">
      <w:pPr>
        <w:jc w:val="both"/>
        <w:rPr>
          <w:rFonts w:eastAsia="Arial Unicode MS"/>
        </w:rPr>
      </w:pPr>
    </w:p>
    <w:p w:rsidR="00910B2C" w:rsidRPr="00F31F9E" w:rsidRDefault="009D00E2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2.1. </w:t>
      </w:r>
      <w:r w:rsidR="00D73BD5" w:rsidRPr="00F31F9E">
        <w:rPr>
          <w:rFonts w:eastAsia="Arial Unicode MS"/>
        </w:rPr>
        <w:t xml:space="preserve">Účastníci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 se dohodli, že </w:t>
      </w:r>
      <w:r w:rsidR="007E5790" w:rsidRPr="00F31F9E">
        <w:rPr>
          <w:rFonts w:eastAsia="Arial Unicode MS"/>
        </w:rPr>
        <w:t>nájemce</w:t>
      </w:r>
      <w:r w:rsidR="00D73BD5" w:rsidRPr="00F31F9E">
        <w:rPr>
          <w:rFonts w:eastAsia="Arial Unicode MS"/>
        </w:rPr>
        <w:t xml:space="preserve"> provede dle pokynů </w:t>
      </w:r>
      <w:r w:rsidR="007E5790" w:rsidRPr="00F31F9E">
        <w:rPr>
          <w:rFonts w:eastAsia="Arial Unicode MS"/>
        </w:rPr>
        <w:t>KK</w:t>
      </w:r>
      <w:r w:rsidR="00FD71F6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>z důvodu ochrany přírody</w:t>
      </w:r>
      <w:r w:rsidR="00FD71F6" w:rsidRPr="00F31F9E">
        <w:rPr>
          <w:rFonts w:eastAsia="Arial Unicode MS"/>
        </w:rPr>
        <w:t xml:space="preserve"> následující managementová opatření</w:t>
      </w:r>
      <w:r w:rsidR="00D73BD5" w:rsidRPr="00F31F9E">
        <w:rPr>
          <w:rFonts w:eastAsia="Arial Unicode MS"/>
        </w:rPr>
        <w:t>:</w:t>
      </w:r>
      <w:r w:rsidR="00DF54E5" w:rsidRPr="00F31F9E">
        <w:rPr>
          <w:rFonts w:eastAsia="Arial Unicode MS"/>
        </w:rPr>
        <w:t xml:space="preserve"> </w:t>
      </w:r>
    </w:p>
    <w:p w:rsidR="00137710" w:rsidRPr="00F31F9E" w:rsidRDefault="00137710" w:rsidP="00446FF8">
      <w:pPr>
        <w:jc w:val="both"/>
        <w:rPr>
          <w:rFonts w:eastAsia="Arial Unicode MS"/>
        </w:rPr>
      </w:pPr>
    </w:p>
    <w:p w:rsidR="007E5790" w:rsidRPr="00F31F9E" w:rsidRDefault="007E1B57" w:rsidP="00614989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hanging="357"/>
        <w:contextualSpacing/>
        <w:jc w:val="both"/>
      </w:pPr>
      <w:r>
        <w:t>ošetření a řez starých ovocných dřevin a krajinných prvků;</w:t>
      </w:r>
    </w:p>
    <w:p w:rsidR="007E5790" w:rsidRPr="00F31F9E" w:rsidRDefault="007E1B57" w:rsidP="00614989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hanging="357"/>
        <w:contextualSpacing/>
        <w:jc w:val="both"/>
      </w:pPr>
      <w:r>
        <w:t xml:space="preserve">výsadby, povýsadbová péče; </w:t>
      </w:r>
    </w:p>
    <w:p w:rsidR="007E5790" w:rsidRDefault="007E1B57" w:rsidP="00614989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hanging="357"/>
        <w:contextualSpacing/>
        <w:jc w:val="both"/>
      </w:pPr>
      <w:r>
        <w:t>ochrana proti okusu;</w:t>
      </w:r>
    </w:p>
    <w:p w:rsidR="007E1B57" w:rsidRPr="00F31F9E" w:rsidRDefault="007E1B57" w:rsidP="00614989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hanging="357"/>
        <w:contextualSpacing/>
        <w:jc w:val="both"/>
      </w:pPr>
      <w:r>
        <w:t>průběžná sezónní péče (zálivky, výchovné řezy, obžínání, opravy konstrukcí);</w:t>
      </w:r>
    </w:p>
    <w:p w:rsidR="007E1B57" w:rsidRPr="00F31F9E" w:rsidRDefault="007E1B57" w:rsidP="007E1B57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hanging="357"/>
        <w:contextualSpacing/>
        <w:jc w:val="both"/>
      </w:pPr>
      <w:r w:rsidRPr="00F31F9E">
        <w:t>úklid biomasy na vhodné deponie mimo plochu zásahu</w:t>
      </w:r>
    </w:p>
    <w:p w:rsidR="007E3B86" w:rsidRPr="00F31F9E" w:rsidRDefault="007E3B86" w:rsidP="007E3B86">
      <w:pPr>
        <w:pStyle w:val="Odstavecseseznamem"/>
        <w:widowControl w:val="0"/>
        <w:autoSpaceDE w:val="0"/>
        <w:autoSpaceDN w:val="0"/>
        <w:adjustRightInd w:val="0"/>
        <w:ind w:left="0"/>
        <w:contextualSpacing/>
        <w:jc w:val="both"/>
      </w:pPr>
      <w:r w:rsidRPr="00F31F9E">
        <w:t xml:space="preserve">Určení rozsahu prací bude v oboustranně schválené písemné formě stanoveno individuálně </w:t>
      </w:r>
      <w:r w:rsidR="00992FAA" w:rsidRPr="00F31F9E">
        <w:t xml:space="preserve">(protokol) </w:t>
      </w:r>
      <w:r w:rsidRPr="00F31F9E">
        <w:t xml:space="preserve">pro každý rok na základě terénní pochůzky zástupce </w:t>
      </w:r>
      <w:r w:rsidR="00A02A02">
        <w:t>objednatele</w:t>
      </w:r>
      <w:r w:rsidRPr="00F31F9E">
        <w:t xml:space="preserve"> a nájemce. </w:t>
      </w:r>
    </w:p>
    <w:p w:rsidR="007E5790" w:rsidRPr="00F31F9E" w:rsidRDefault="007E5790" w:rsidP="00446FF8">
      <w:pPr>
        <w:jc w:val="both"/>
        <w:rPr>
          <w:rFonts w:eastAsia="Arial Unicode MS"/>
        </w:rPr>
      </w:pPr>
      <w:bookmarkStart w:id="0" w:name="_Hlk85565788"/>
    </w:p>
    <w:p w:rsidR="00137710" w:rsidRPr="00F31F9E" w:rsidRDefault="009D00E2" w:rsidP="00614989">
      <w:pPr>
        <w:jc w:val="both"/>
        <w:rPr>
          <w:rFonts w:eastAsia="Arial Unicode MS"/>
        </w:rPr>
      </w:pPr>
      <w:bookmarkStart w:id="1" w:name="_Hlk82897148"/>
      <w:bookmarkEnd w:id="0"/>
      <w:r>
        <w:t>2.</w:t>
      </w:r>
      <w:r w:rsidR="00C43205">
        <w:t>2</w:t>
      </w:r>
      <w:r>
        <w:t xml:space="preserve">. </w:t>
      </w:r>
      <w:r w:rsidR="005776F4" w:rsidRPr="00F31F9E">
        <w:t xml:space="preserve">Tato </w:t>
      </w:r>
      <w:r>
        <w:t>d</w:t>
      </w:r>
      <w:r w:rsidR="005776F4" w:rsidRPr="00F31F9E">
        <w:t xml:space="preserve">ohoda dle </w:t>
      </w:r>
      <w:r w:rsidR="005776F4" w:rsidRPr="00F31F9E">
        <w:rPr>
          <w:rFonts w:eastAsia="Arial Unicode MS"/>
        </w:rPr>
        <w:t xml:space="preserve">§ 90 odst. 22 zákona č. 114/1992 Sb. nenahrazuje povolující správní akty v rozsahu činností prováděných mimo managementová opatření, jakož i činností prováděných v rozporu s podmínkami stanovenými v tomto odstavci. Takové činnosti jsou nadále omezené </w:t>
      </w:r>
      <w:r w:rsidR="005776F4" w:rsidRPr="00F31F9E">
        <w:t xml:space="preserve">zákonem č. 114/1992 Sb.  </w:t>
      </w:r>
    </w:p>
    <w:p w:rsidR="00137710" w:rsidRPr="00F31F9E" w:rsidRDefault="00614989" w:rsidP="00C63FE7">
      <w:pPr>
        <w:spacing w:before="120" w:after="120"/>
        <w:jc w:val="both"/>
        <w:rPr>
          <w:rFonts w:eastAsia="Arial Unicode MS"/>
        </w:rPr>
      </w:pPr>
      <w:r w:rsidRPr="00F31F9E">
        <w:rPr>
          <w:rFonts w:eastAsia="Arial Unicode MS"/>
        </w:rPr>
        <w:t>Konkrétně se jedná o</w:t>
      </w:r>
      <w:r w:rsidR="009D00E2">
        <w:rPr>
          <w:rFonts w:eastAsia="Arial Unicode MS"/>
        </w:rPr>
        <w:t>:</w:t>
      </w:r>
      <w:r w:rsidRPr="00F31F9E">
        <w:rPr>
          <w:rFonts w:eastAsia="Arial Unicode MS"/>
        </w:rPr>
        <w:t xml:space="preserve"> 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- odchylný postup u ochrany ptáků podle § 5b odst. 1, 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- povolení kácení dřevin podle § 8 odst. 1, 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- souhlas k zásahu do ochranného pásma ZCHÚ podle § 37 odst. 1 až 3, 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- výjimky ze zákazů v ZCHÚ podle § 43 odst. 1, 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>- souhlas k činnostem vymezeným v BOP ZCHÚ podle § 44 odst. 3 nebo § 44b,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- souhlas k zásahům do EVL podle § 45c odst. 2, 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- souhlas k vybraným zásahům do přirozeného vývoje ZCHD podle § 50 odst. 3, 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 xml:space="preserve">- souhlas k vypouštění, vysazování a vysévání ZCHD podle § 54 odst. 3 </w:t>
      </w:r>
    </w:p>
    <w:p w:rsidR="00614989" w:rsidRPr="00F31F9E" w:rsidRDefault="00614989" w:rsidP="00614989">
      <w:pPr>
        <w:jc w:val="both"/>
        <w:rPr>
          <w:rFonts w:eastAsia="Arial Unicode MS"/>
        </w:rPr>
      </w:pPr>
      <w:r w:rsidRPr="00F31F9E">
        <w:rPr>
          <w:rFonts w:eastAsia="Arial Unicode MS"/>
        </w:rPr>
        <w:t>- výjimky z ochranných podmínek ZCHD podle § 56 odst. 1</w:t>
      </w:r>
      <w:r w:rsidR="009D00E2">
        <w:rPr>
          <w:rFonts w:eastAsia="Arial Unicode MS"/>
        </w:rPr>
        <w:t>.</w:t>
      </w:r>
      <w:r w:rsidRPr="00F31F9E">
        <w:rPr>
          <w:rFonts w:eastAsia="Arial Unicode MS"/>
        </w:rPr>
        <w:t xml:space="preserve"> </w:t>
      </w:r>
    </w:p>
    <w:p w:rsidR="00614989" w:rsidRPr="00F31F9E" w:rsidRDefault="00614989" w:rsidP="00446FF8">
      <w:pPr>
        <w:jc w:val="both"/>
      </w:pPr>
    </w:p>
    <w:p w:rsidR="00D12F4B" w:rsidRPr="00F31F9E" w:rsidRDefault="00C43205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2.3. </w:t>
      </w:r>
      <w:r w:rsidR="00614989" w:rsidRPr="00F31F9E">
        <w:rPr>
          <w:rFonts w:eastAsia="Arial Unicode MS"/>
        </w:rPr>
        <w:t>Nájemce</w:t>
      </w:r>
      <w:r w:rsidR="00D12F4B" w:rsidRPr="00F31F9E">
        <w:rPr>
          <w:rFonts w:eastAsia="Arial Unicode MS"/>
        </w:rPr>
        <w:t xml:space="preserve"> se zavazuje dodržet veškeré podmínky stanovené v odst. 2</w:t>
      </w:r>
      <w:r>
        <w:rPr>
          <w:rFonts w:eastAsia="Arial Unicode MS"/>
        </w:rPr>
        <w:t>.2.</w:t>
      </w:r>
      <w:r w:rsidR="00D12F4B" w:rsidRPr="00F31F9E">
        <w:rPr>
          <w:rFonts w:eastAsia="Arial Unicode MS"/>
        </w:rPr>
        <w:t xml:space="preserve"> tohoto článku. V případě porušení podmínek se </w:t>
      </w:r>
      <w:r w:rsidR="00614989" w:rsidRPr="00F31F9E">
        <w:rPr>
          <w:rFonts w:eastAsia="Arial Unicode MS"/>
        </w:rPr>
        <w:t>nájemce</w:t>
      </w:r>
      <w:r w:rsidR="00D12F4B" w:rsidRPr="00F31F9E">
        <w:rPr>
          <w:rFonts w:eastAsia="Arial Unicode MS"/>
        </w:rPr>
        <w:t xml:space="preserve"> zavazuje nést veškerou odpovědnost a důsledky takového jednání výlučně na své náklady</w:t>
      </w:r>
      <w:r w:rsidR="001709F6">
        <w:rPr>
          <w:rFonts w:eastAsia="Arial Unicode MS"/>
        </w:rPr>
        <w:t>,</w:t>
      </w:r>
      <w:r w:rsidR="00D12F4B" w:rsidRPr="00F31F9E">
        <w:rPr>
          <w:rFonts w:eastAsia="Arial Unicode MS"/>
        </w:rPr>
        <w:t xml:space="preserve"> z</w:t>
      </w:r>
      <w:r w:rsidR="001709F6">
        <w:rPr>
          <w:rFonts w:eastAsia="Arial Unicode MS"/>
        </w:rPr>
        <w:t>ejm</w:t>
      </w:r>
      <w:r w:rsidR="00D12F4B" w:rsidRPr="00F31F9E">
        <w:rPr>
          <w:rFonts w:eastAsia="Arial Unicode MS"/>
        </w:rPr>
        <w:t xml:space="preserve">. zjednání nápravy dle pokynů </w:t>
      </w:r>
      <w:r w:rsidR="00614989" w:rsidRPr="00F31F9E">
        <w:rPr>
          <w:rFonts w:eastAsia="Arial Unicode MS"/>
        </w:rPr>
        <w:t>KK</w:t>
      </w:r>
      <w:r w:rsidR="00D12F4B" w:rsidRPr="00F31F9E">
        <w:rPr>
          <w:rFonts w:eastAsia="Arial Unicode MS"/>
        </w:rPr>
        <w:t xml:space="preserve"> jakožto příslušného orgánu ochrany přírody. V případě nedodržení podmínek si účastnici dohody ujednali, že poskytnutý finanční příspěvek dle čl. III. této </w:t>
      </w:r>
      <w:r>
        <w:rPr>
          <w:rFonts w:eastAsia="Arial Unicode MS"/>
        </w:rPr>
        <w:t>d</w:t>
      </w:r>
      <w:r w:rsidR="00D12F4B" w:rsidRPr="00F31F9E">
        <w:rPr>
          <w:rFonts w:eastAsia="Arial Unicode MS"/>
        </w:rPr>
        <w:t xml:space="preserve">ohody bude přiměřeně zkrácen podle § 19 odst. 4 vyhlášky č. 395/1992 Sb., kterou se provádějí některá ustanovení zákona </w:t>
      </w:r>
      <w:r w:rsidR="005247A2">
        <w:rPr>
          <w:rFonts w:eastAsia="Arial Unicode MS"/>
        </w:rPr>
        <w:br/>
      </w:r>
      <w:r w:rsidR="00D12F4B" w:rsidRPr="00F31F9E">
        <w:rPr>
          <w:rFonts w:eastAsia="Arial Unicode MS"/>
        </w:rPr>
        <w:t>č. 114/1992 Sb. (dále jen „</w:t>
      </w:r>
      <w:proofErr w:type="spellStart"/>
      <w:r w:rsidR="00D12F4B" w:rsidRPr="00F31F9E">
        <w:rPr>
          <w:rFonts w:eastAsia="Arial Unicode MS"/>
        </w:rPr>
        <w:t>vyhl</w:t>
      </w:r>
      <w:proofErr w:type="spellEnd"/>
      <w:r w:rsidR="00D12F4B" w:rsidRPr="00F31F9E">
        <w:rPr>
          <w:rFonts w:eastAsia="Arial Unicode MS"/>
        </w:rPr>
        <w:t xml:space="preserve">. č. 395/1992 Sb.“) </w:t>
      </w:r>
    </w:p>
    <w:bookmarkEnd w:id="1"/>
    <w:p w:rsidR="00D73BD5" w:rsidRDefault="00D73BD5" w:rsidP="00446FF8">
      <w:pPr>
        <w:jc w:val="both"/>
        <w:rPr>
          <w:rFonts w:eastAsia="Arial Unicode MS"/>
        </w:rPr>
      </w:pPr>
    </w:p>
    <w:p w:rsidR="0060191F" w:rsidRDefault="0060191F" w:rsidP="00F30A4C">
      <w:pPr>
        <w:jc w:val="center"/>
        <w:rPr>
          <w:rFonts w:eastAsia="Arial Unicode MS"/>
          <w:b/>
        </w:rPr>
      </w:pPr>
    </w:p>
    <w:p w:rsidR="00D73BD5" w:rsidRPr="00F31F9E" w:rsidRDefault="00D73BD5" w:rsidP="00F30A4C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Čl</w:t>
      </w:r>
      <w:r w:rsidR="00FA778F" w:rsidRPr="00F31F9E">
        <w:rPr>
          <w:rFonts w:eastAsia="Arial Unicode MS"/>
          <w:b/>
        </w:rPr>
        <w:t>ánek</w:t>
      </w:r>
      <w:r w:rsidR="008401E2" w:rsidRPr="00F31F9E">
        <w:rPr>
          <w:rFonts w:eastAsia="Arial Unicode MS"/>
          <w:b/>
        </w:rPr>
        <w:t xml:space="preserve"> </w:t>
      </w:r>
      <w:r w:rsidRPr="00F31F9E">
        <w:rPr>
          <w:rFonts w:eastAsia="Arial Unicode MS"/>
          <w:b/>
        </w:rPr>
        <w:t>III.</w:t>
      </w:r>
    </w:p>
    <w:p w:rsidR="00D73BD5" w:rsidRPr="00F31F9E" w:rsidRDefault="00D73BD5" w:rsidP="00F30A4C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Poskytnutí finančního příspěvku na péči</w:t>
      </w:r>
    </w:p>
    <w:p w:rsidR="0037736C" w:rsidRPr="00F31F9E" w:rsidRDefault="0037736C" w:rsidP="00F30A4C">
      <w:pPr>
        <w:jc w:val="center"/>
        <w:rPr>
          <w:rFonts w:eastAsia="Arial Unicode MS"/>
          <w:b/>
        </w:rPr>
      </w:pPr>
    </w:p>
    <w:p w:rsidR="0037736C" w:rsidRPr="00F31F9E" w:rsidRDefault="00C43205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3.1. </w:t>
      </w:r>
      <w:r w:rsidR="00D73BD5" w:rsidRPr="00F31F9E">
        <w:rPr>
          <w:rFonts w:eastAsia="Arial Unicode MS"/>
        </w:rPr>
        <w:t xml:space="preserve">Účastníci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>ohody se dohodli, že nájemce</w:t>
      </w:r>
      <w:r w:rsidR="003E652D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 xml:space="preserve">zrealizuje managementová </w:t>
      </w:r>
      <w:r w:rsidR="0058331E" w:rsidRPr="00F31F9E">
        <w:rPr>
          <w:rFonts w:eastAsia="Arial Unicode MS"/>
        </w:rPr>
        <w:t xml:space="preserve">opatření </w:t>
      </w:r>
      <w:r w:rsidR="00D73BD5" w:rsidRPr="00F31F9E">
        <w:rPr>
          <w:rFonts w:eastAsia="Arial Unicode MS"/>
        </w:rPr>
        <w:t xml:space="preserve">za finanční příspěvek na péči </w:t>
      </w:r>
      <w:r w:rsidR="0037736C" w:rsidRPr="00F31F9E">
        <w:rPr>
          <w:rFonts w:eastAsia="Arial Unicode MS"/>
        </w:rPr>
        <w:t xml:space="preserve">dle § 69 </w:t>
      </w:r>
      <w:r w:rsidR="002B390C" w:rsidRPr="00F31F9E">
        <w:rPr>
          <w:rFonts w:eastAsia="Arial Unicode MS"/>
        </w:rPr>
        <w:t>zákona č. 114/1992 Sb.</w:t>
      </w:r>
      <w:r w:rsidR="002B390C">
        <w:rPr>
          <w:rFonts w:eastAsia="Arial Unicode MS"/>
        </w:rPr>
        <w:t xml:space="preserve"> </w:t>
      </w:r>
      <w:r w:rsidR="00910B2C" w:rsidRPr="00F31F9E">
        <w:rPr>
          <w:rFonts w:eastAsia="Arial Unicode MS"/>
        </w:rPr>
        <w:t xml:space="preserve">za jednotlivé roky v následující </w:t>
      </w:r>
      <w:r w:rsidR="0037736C" w:rsidRPr="00F31F9E">
        <w:rPr>
          <w:rFonts w:eastAsia="Arial Unicode MS"/>
        </w:rPr>
        <w:t>výši:</w:t>
      </w:r>
    </w:p>
    <w:p w:rsidR="0037736C" w:rsidRPr="00F31F9E" w:rsidRDefault="0037736C" w:rsidP="00446FF8">
      <w:pPr>
        <w:jc w:val="both"/>
        <w:rPr>
          <w:rFonts w:eastAsia="Arial Unicode MS"/>
        </w:rPr>
      </w:pPr>
    </w:p>
    <w:p w:rsidR="00D432ED" w:rsidRPr="00F31F9E" w:rsidRDefault="00992FAA" w:rsidP="00446FF8">
      <w:pPr>
        <w:jc w:val="both"/>
        <w:rPr>
          <w:rFonts w:eastAsia="Arial Unicode MS"/>
        </w:rPr>
      </w:pPr>
      <w:r w:rsidRPr="00F31F9E">
        <w:rPr>
          <w:rFonts w:eastAsia="Arial Unicode MS"/>
        </w:rPr>
        <w:t>Maximální</w:t>
      </w:r>
      <w:r w:rsidR="0037736C" w:rsidRPr="00F31F9E">
        <w:rPr>
          <w:rFonts w:eastAsia="Arial Unicode MS"/>
        </w:rPr>
        <w:t xml:space="preserve"> finanční příspěvek </w:t>
      </w:r>
      <w:r w:rsidRPr="00F31F9E">
        <w:rPr>
          <w:rFonts w:eastAsia="Arial Unicode MS"/>
        </w:rPr>
        <w:t xml:space="preserve">v každém roce </w:t>
      </w:r>
      <w:r w:rsidRPr="003F32CC">
        <w:rPr>
          <w:rFonts w:eastAsia="Arial Unicode MS"/>
          <w:b/>
        </w:rPr>
        <w:t>činí</w:t>
      </w:r>
      <w:r w:rsidR="0037736C" w:rsidRPr="003F32CC">
        <w:rPr>
          <w:rFonts w:eastAsia="Arial Unicode MS"/>
          <w:b/>
        </w:rPr>
        <w:t xml:space="preserve"> </w:t>
      </w:r>
      <w:r w:rsidR="00426170">
        <w:rPr>
          <w:rFonts w:eastAsia="Arial Unicode MS"/>
          <w:b/>
        </w:rPr>
        <w:t xml:space="preserve">200 </w:t>
      </w:r>
      <w:r w:rsidRPr="003F32CC">
        <w:rPr>
          <w:rFonts w:eastAsia="Arial Unicode MS"/>
          <w:b/>
        </w:rPr>
        <w:t>000</w:t>
      </w:r>
      <w:r w:rsidR="0037736C" w:rsidRPr="003F32CC">
        <w:rPr>
          <w:rFonts w:eastAsia="Arial Unicode MS"/>
          <w:b/>
        </w:rPr>
        <w:t xml:space="preserve"> Kč</w:t>
      </w:r>
      <w:r w:rsidRPr="003F32CC">
        <w:rPr>
          <w:rFonts w:eastAsia="Arial Unicode MS"/>
          <w:b/>
        </w:rPr>
        <w:t xml:space="preserve"> vč. DPH,</w:t>
      </w:r>
      <w:r w:rsidRPr="00F31F9E">
        <w:rPr>
          <w:rFonts w:eastAsia="Arial Unicode MS"/>
        </w:rPr>
        <w:t xml:space="preserve"> konkrétní částka bude dána písemnou dohodou před započetím prací</w:t>
      </w:r>
      <w:r w:rsidR="0037736C" w:rsidRPr="00F31F9E">
        <w:rPr>
          <w:rFonts w:eastAsia="Arial Unicode MS"/>
        </w:rPr>
        <w:t xml:space="preserve">. </w:t>
      </w:r>
    </w:p>
    <w:p w:rsidR="000C2A5C" w:rsidRPr="00F31F9E" w:rsidRDefault="000C2A5C" w:rsidP="00446FF8">
      <w:pPr>
        <w:jc w:val="both"/>
        <w:rPr>
          <w:rFonts w:eastAsia="Arial Unicode MS"/>
        </w:rPr>
      </w:pPr>
    </w:p>
    <w:p w:rsidR="00F52758" w:rsidRPr="00F31F9E" w:rsidRDefault="003D16A9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3.2. </w:t>
      </w:r>
      <w:r w:rsidR="00F30A4C" w:rsidRPr="00F31F9E">
        <w:rPr>
          <w:rFonts w:eastAsia="Arial Unicode MS"/>
        </w:rPr>
        <w:t>Nájemce</w:t>
      </w:r>
      <w:r w:rsidR="0050574F" w:rsidRPr="00F31F9E">
        <w:rPr>
          <w:rFonts w:eastAsia="Arial Unicode MS"/>
        </w:rPr>
        <w:t xml:space="preserve"> je v případě požadavku na zvýšení finančního příspěvku oprávněn vyzvat </w:t>
      </w:r>
      <w:r w:rsidR="00F30A4C" w:rsidRPr="00F31F9E">
        <w:rPr>
          <w:rFonts w:eastAsia="Arial Unicode MS"/>
        </w:rPr>
        <w:t>KK</w:t>
      </w:r>
      <w:r w:rsidR="0050574F" w:rsidRPr="00F31F9E">
        <w:rPr>
          <w:rFonts w:eastAsia="Arial Unicode MS"/>
        </w:rPr>
        <w:t xml:space="preserve"> k jednání o změně obsahu této Dohody. </w:t>
      </w:r>
      <w:r w:rsidR="00D432ED" w:rsidRPr="00F31F9E">
        <w:rPr>
          <w:rFonts w:eastAsia="Arial Unicode MS"/>
        </w:rPr>
        <w:t>Zvýšení finančního příspěvku stanov</w:t>
      </w:r>
      <w:r w:rsidR="003F32CC">
        <w:rPr>
          <w:rFonts w:eastAsia="Arial Unicode MS"/>
        </w:rPr>
        <w:t>en</w:t>
      </w:r>
      <w:r w:rsidR="00D432ED" w:rsidRPr="00F31F9E">
        <w:rPr>
          <w:rFonts w:eastAsia="Arial Unicode MS"/>
        </w:rPr>
        <w:t xml:space="preserve">ého </w:t>
      </w:r>
      <w:r w:rsidR="003F32CC">
        <w:rPr>
          <w:rFonts w:eastAsia="Arial Unicode MS"/>
        </w:rPr>
        <w:br/>
      </w:r>
      <w:r w:rsidR="00D432ED" w:rsidRPr="00F31F9E">
        <w:rPr>
          <w:rFonts w:eastAsia="Arial Unicode MS"/>
        </w:rPr>
        <w:t xml:space="preserve">pro jednotlivé roky dle odst. 1 tohoto článku je možné </w:t>
      </w:r>
      <w:r w:rsidR="0050574F" w:rsidRPr="00F31F9E">
        <w:rPr>
          <w:rFonts w:eastAsia="Arial Unicode MS"/>
        </w:rPr>
        <w:t xml:space="preserve">v případě dohody obou účastníků </w:t>
      </w:r>
      <w:r w:rsidR="00D432ED" w:rsidRPr="00F31F9E">
        <w:rPr>
          <w:rFonts w:eastAsia="Arial Unicode MS"/>
        </w:rPr>
        <w:t>písemným dodatkem</w:t>
      </w:r>
      <w:r w:rsidR="0050574F" w:rsidRPr="00F31F9E">
        <w:rPr>
          <w:rFonts w:eastAsia="Arial Unicode MS"/>
        </w:rPr>
        <w:t xml:space="preserve"> dle čl. VI. odst. </w:t>
      </w:r>
      <w:r w:rsidR="002B390C">
        <w:rPr>
          <w:rFonts w:eastAsia="Arial Unicode MS"/>
        </w:rPr>
        <w:t>6.4</w:t>
      </w:r>
      <w:r w:rsidR="0050574F" w:rsidRPr="00F31F9E">
        <w:rPr>
          <w:rFonts w:eastAsia="Arial Unicode MS"/>
        </w:rPr>
        <w:t xml:space="preserve"> této Dohody. Zvýšení je možné maximálně do výše aktuálních Nákladů obvyklých opatření stanovených Ministerstvem životního prostředí ČR. </w:t>
      </w:r>
    </w:p>
    <w:p w:rsidR="00D73BD5" w:rsidRPr="00F31F9E" w:rsidRDefault="00D73BD5" w:rsidP="00446FF8">
      <w:pPr>
        <w:jc w:val="both"/>
        <w:rPr>
          <w:rFonts w:eastAsia="Arial Unicode MS"/>
        </w:rPr>
      </w:pPr>
    </w:p>
    <w:p w:rsidR="002756EF" w:rsidRPr="00F31F9E" w:rsidRDefault="003D16A9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3.3. </w:t>
      </w:r>
      <w:r w:rsidR="00F30A4C" w:rsidRPr="00F31F9E">
        <w:rPr>
          <w:rFonts w:eastAsia="Arial Unicode MS"/>
        </w:rPr>
        <w:t>KK</w:t>
      </w:r>
      <w:r w:rsidR="00C97A84" w:rsidRPr="00F31F9E">
        <w:rPr>
          <w:rFonts w:eastAsia="Arial Unicode MS"/>
        </w:rPr>
        <w:t xml:space="preserve"> se zavazuje </w:t>
      </w:r>
      <w:r w:rsidR="00F30A4C" w:rsidRPr="00F31F9E">
        <w:rPr>
          <w:rFonts w:eastAsia="Arial Unicode MS"/>
        </w:rPr>
        <w:t>nájemci</w:t>
      </w:r>
      <w:r w:rsidR="00C97A84" w:rsidRPr="00F31F9E">
        <w:rPr>
          <w:rFonts w:eastAsia="Arial Unicode MS"/>
        </w:rPr>
        <w:t xml:space="preserve"> oznámit skutečnost, že pro daný rok nebyly </w:t>
      </w:r>
      <w:r w:rsidR="00F30A4C" w:rsidRPr="00F31F9E">
        <w:rPr>
          <w:rFonts w:eastAsia="Arial Unicode MS"/>
        </w:rPr>
        <w:t>v rámci rozpočtu samosprávy</w:t>
      </w:r>
      <w:r w:rsidR="00C97A84" w:rsidRPr="00F31F9E">
        <w:rPr>
          <w:rFonts w:eastAsia="Arial Unicode MS"/>
        </w:rPr>
        <w:t xml:space="preserve"> přiděleny finanční prostředky na realizaci managementových opatření </w:t>
      </w:r>
      <w:r w:rsidR="007118CF" w:rsidRPr="00F31F9E">
        <w:rPr>
          <w:rFonts w:eastAsia="Arial Unicode MS"/>
        </w:rPr>
        <w:t>dle čl. II</w:t>
      </w:r>
      <w:r>
        <w:rPr>
          <w:rFonts w:eastAsia="Arial Unicode MS"/>
        </w:rPr>
        <w:t>.</w:t>
      </w:r>
      <w:r w:rsidR="007118CF" w:rsidRPr="00F31F9E">
        <w:rPr>
          <w:rFonts w:eastAsia="Arial Unicode MS"/>
        </w:rPr>
        <w:t xml:space="preserve"> odst.</w:t>
      </w:r>
      <w:r w:rsidR="000C2A5C" w:rsidRPr="00F31F9E">
        <w:rPr>
          <w:rFonts w:eastAsia="Arial Unicode MS"/>
        </w:rPr>
        <w:t xml:space="preserve"> </w:t>
      </w:r>
      <w:r>
        <w:rPr>
          <w:rFonts w:eastAsia="Arial Unicode MS"/>
        </w:rPr>
        <w:t>2.1.</w:t>
      </w:r>
      <w:r w:rsidR="007118CF" w:rsidRPr="00F31F9E">
        <w:rPr>
          <w:rFonts w:eastAsia="Arial Unicode MS"/>
        </w:rPr>
        <w:t xml:space="preserve"> </w:t>
      </w:r>
      <w:r w:rsidR="000C2A5C" w:rsidRPr="00F31F9E">
        <w:rPr>
          <w:rFonts w:eastAsia="Arial Unicode MS"/>
        </w:rPr>
        <w:t xml:space="preserve">této </w:t>
      </w:r>
      <w:r>
        <w:rPr>
          <w:rFonts w:eastAsia="Arial Unicode MS"/>
        </w:rPr>
        <w:t>d</w:t>
      </w:r>
      <w:r w:rsidR="000C2A5C" w:rsidRPr="00F31F9E">
        <w:rPr>
          <w:rFonts w:eastAsia="Arial Unicode MS"/>
        </w:rPr>
        <w:t xml:space="preserve">ohody </w:t>
      </w:r>
      <w:r w:rsidR="00C97A84" w:rsidRPr="00F31F9E">
        <w:rPr>
          <w:rFonts w:eastAsia="Arial Unicode MS"/>
        </w:rPr>
        <w:t>pro daný rok</w:t>
      </w:r>
      <w:r w:rsidR="004C395B">
        <w:rPr>
          <w:rFonts w:eastAsia="Arial Unicode MS"/>
        </w:rPr>
        <w:t>,</w:t>
      </w:r>
      <w:r w:rsidR="00C97A84" w:rsidRPr="00F31F9E">
        <w:rPr>
          <w:rFonts w:eastAsia="Arial Unicode MS"/>
        </w:rPr>
        <w:t xml:space="preserve"> a to nejpozději do </w:t>
      </w:r>
      <w:r w:rsidR="00F30A4C" w:rsidRPr="00F31F9E">
        <w:rPr>
          <w:rFonts w:eastAsia="Arial Unicode MS"/>
        </w:rPr>
        <w:t>1. 3. daného roku</w:t>
      </w:r>
      <w:r w:rsidR="000D0234" w:rsidRPr="00F31F9E">
        <w:rPr>
          <w:rFonts w:eastAsia="Arial Unicode MS"/>
        </w:rPr>
        <w:t>.</w:t>
      </w:r>
      <w:r w:rsidR="000C6C28" w:rsidRPr="00F31F9E">
        <w:rPr>
          <w:rFonts w:eastAsia="Arial Unicode MS"/>
        </w:rPr>
        <w:t xml:space="preserve">  </w:t>
      </w:r>
      <w:r w:rsidR="00C97A84" w:rsidRPr="00F31F9E">
        <w:rPr>
          <w:rFonts w:eastAsia="Arial Unicode MS"/>
        </w:rPr>
        <w:t xml:space="preserve">Doručením tohoto oznámení </w:t>
      </w:r>
      <w:r w:rsidR="00F30A4C" w:rsidRPr="00F31F9E">
        <w:rPr>
          <w:rFonts w:eastAsia="Arial Unicode MS"/>
        </w:rPr>
        <w:t>nájemci</w:t>
      </w:r>
      <w:r w:rsidR="003F0EC1" w:rsidRPr="00F31F9E">
        <w:rPr>
          <w:rFonts w:eastAsia="Arial Unicode MS"/>
        </w:rPr>
        <w:t xml:space="preserve"> </w:t>
      </w:r>
      <w:r w:rsidR="00C97A84" w:rsidRPr="00F31F9E">
        <w:rPr>
          <w:rFonts w:eastAsia="Arial Unicode MS"/>
        </w:rPr>
        <w:t xml:space="preserve">se povinnost </w:t>
      </w:r>
      <w:r w:rsidR="00F30A4C" w:rsidRPr="00F31F9E">
        <w:rPr>
          <w:rFonts w:eastAsia="Arial Unicode MS"/>
        </w:rPr>
        <w:t>nájemce</w:t>
      </w:r>
      <w:r w:rsidR="00910343" w:rsidRPr="00F31F9E">
        <w:rPr>
          <w:rFonts w:eastAsia="Arial Unicode MS"/>
        </w:rPr>
        <w:t xml:space="preserve"> realizovat managementová opatření </w:t>
      </w:r>
      <w:r w:rsidR="003F0EC1" w:rsidRPr="00F31F9E">
        <w:rPr>
          <w:rFonts w:eastAsia="Arial Unicode MS"/>
        </w:rPr>
        <w:t xml:space="preserve">a nárok </w:t>
      </w:r>
      <w:r w:rsidR="004C395B">
        <w:rPr>
          <w:rFonts w:eastAsia="Arial Unicode MS"/>
        </w:rPr>
        <w:br/>
      </w:r>
      <w:r w:rsidR="003F0EC1" w:rsidRPr="00F31F9E">
        <w:rPr>
          <w:rFonts w:eastAsia="Arial Unicode MS"/>
        </w:rPr>
        <w:t xml:space="preserve">na finanční příspěvek </w:t>
      </w:r>
      <w:r w:rsidR="007567D9" w:rsidRPr="00F31F9E">
        <w:rPr>
          <w:rFonts w:eastAsia="Arial Unicode MS"/>
        </w:rPr>
        <w:t xml:space="preserve">pro daný rok </w:t>
      </w:r>
      <w:r w:rsidR="003F0EC1" w:rsidRPr="00F31F9E">
        <w:rPr>
          <w:rFonts w:eastAsia="Arial Unicode MS"/>
        </w:rPr>
        <w:t>ruší.</w:t>
      </w:r>
      <w:r w:rsidR="007567D9" w:rsidRPr="00F31F9E">
        <w:rPr>
          <w:rFonts w:eastAsia="Arial Unicode MS"/>
        </w:rPr>
        <w:t xml:space="preserve"> </w:t>
      </w:r>
      <w:r w:rsidR="003F0EC1" w:rsidRPr="00F31F9E">
        <w:rPr>
          <w:rFonts w:eastAsia="Arial Unicode MS"/>
        </w:rPr>
        <w:t xml:space="preserve">V případě, že </w:t>
      </w:r>
      <w:r w:rsidR="00F30A4C" w:rsidRPr="00F31F9E">
        <w:rPr>
          <w:rFonts w:eastAsia="Arial Unicode MS"/>
        </w:rPr>
        <w:t>nájemce</w:t>
      </w:r>
      <w:r w:rsidR="003F0EC1" w:rsidRPr="00F31F9E">
        <w:rPr>
          <w:rFonts w:eastAsia="Arial Unicode MS"/>
        </w:rPr>
        <w:t xml:space="preserve"> bude mít dobrovolný zájem </w:t>
      </w:r>
      <w:r w:rsidR="004C395B">
        <w:rPr>
          <w:rFonts w:eastAsia="Arial Unicode MS"/>
        </w:rPr>
        <w:br/>
      </w:r>
      <w:r w:rsidR="003F0EC1" w:rsidRPr="00F31F9E">
        <w:rPr>
          <w:rFonts w:eastAsia="Arial Unicode MS"/>
        </w:rPr>
        <w:t>na realizaci managementových opatření pro daný rok bezúplatně bez nároku na finanční příspěvek dle § 69 z</w:t>
      </w:r>
      <w:r w:rsidR="0050574F" w:rsidRPr="00F31F9E">
        <w:rPr>
          <w:rFonts w:eastAsia="Arial Unicode MS"/>
        </w:rPr>
        <w:t>ákona</w:t>
      </w:r>
      <w:r w:rsidR="003F0EC1" w:rsidRPr="00F31F9E">
        <w:rPr>
          <w:rFonts w:eastAsia="Arial Unicode MS"/>
        </w:rPr>
        <w:t xml:space="preserve"> č. 114/1992 Sb.</w:t>
      </w:r>
      <w:r w:rsidR="00881336" w:rsidRPr="00F31F9E">
        <w:rPr>
          <w:rFonts w:eastAsia="Arial Unicode MS"/>
        </w:rPr>
        <w:t xml:space="preserve">, </w:t>
      </w:r>
      <w:r w:rsidR="003F0EC1" w:rsidRPr="00F31F9E">
        <w:rPr>
          <w:rFonts w:eastAsia="Arial Unicode MS"/>
        </w:rPr>
        <w:t xml:space="preserve">oznámí tuto skutečnost </w:t>
      </w:r>
      <w:r w:rsidR="00F30A4C" w:rsidRPr="00F31F9E">
        <w:rPr>
          <w:rFonts w:eastAsia="Arial Unicode MS"/>
        </w:rPr>
        <w:t>KK</w:t>
      </w:r>
      <w:r w:rsidR="003F0EC1" w:rsidRPr="00F31F9E">
        <w:rPr>
          <w:rFonts w:eastAsia="Arial Unicode MS"/>
        </w:rPr>
        <w:t xml:space="preserve"> ve lhůtě 30 dnů </w:t>
      </w:r>
      <w:r w:rsidR="004C395B">
        <w:rPr>
          <w:rFonts w:eastAsia="Arial Unicode MS"/>
        </w:rPr>
        <w:br/>
      </w:r>
      <w:r w:rsidR="003F0EC1" w:rsidRPr="00F31F9E">
        <w:rPr>
          <w:rFonts w:eastAsia="Arial Unicode MS"/>
        </w:rPr>
        <w:t>od doručení oznámení o nepřidělení finančních prostředků.</w:t>
      </w:r>
      <w:r w:rsidR="007567D9" w:rsidRPr="00F31F9E">
        <w:rPr>
          <w:rFonts w:eastAsia="Arial Unicode MS"/>
        </w:rPr>
        <w:t xml:space="preserve"> </w:t>
      </w:r>
      <w:r w:rsidR="0050574F" w:rsidRPr="00F31F9E">
        <w:rPr>
          <w:rFonts w:eastAsia="Arial Unicode MS"/>
        </w:rPr>
        <w:t xml:space="preserve">V případě bezúplatné realizace je </w:t>
      </w:r>
      <w:r w:rsidR="00F30A4C" w:rsidRPr="00F31F9E">
        <w:rPr>
          <w:rFonts w:eastAsia="Arial Unicode MS"/>
        </w:rPr>
        <w:t>nájemce</w:t>
      </w:r>
      <w:r w:rsidR="00D31F56" w:rsidRPr="00F31F9E">
        <w:rPr>
          <w:rFonts w:eastAsia="Arial Unicode MS"/>
        </w:rPr>
        <w:t xml:space="preserve"> povinen realizovat managementová opatření za podmínek stanovených</w:t>
      </w:r>
      <w:r w:rsidR="00881336" w:rsidRPr="00F31F9E">
        <w:rPr>
          <w:rFonts w:eastAsia="Arial Unicode MS"/>
        </w:rPr>
        <w:t xml:space="preserve"> v čl. II této</w:t>
      </w:r>
      <w:r w:rsidR="00D31F56" w:rsidRPr="00F31F9E">
        <w:rPr>
          <w:rFonts w:eastAsia="Arial Unicode MS"/>
        </w:rPr>
        <w:t xml:space="preserve"> </w:t>
      </w:r>
      <w:r>
        <w:rPr>
          <w:rFonts w:eastAsia="Arial Unicode MS"/>
        </w:rPr>
        <w:t>d</w:t>
      </w:r>
      <w:r w:rsidR="00D31F56" w:rsidRPr="00F31F9E">
        <w:rPr>
          <w:rFonts w:eastAsia="Arial Unicode MS"/>
        </w:rPr>
        <w:t>ohod</w:t>
      </w:r>
      <w:r w:rsidR="00881336" w:rsidRPr="00F31F9E">
        <w:rPr>
          <w:rFonts w:eastAsia="Arial Unicode MS"/>
        </w:rPr>
        <w:t>y</w:t>
      </w:r>
      <w:r w:rsidR="00D31F56" w:rsidRPr="00F31F9E">
        <w:rPr>
          <w:rFonts w:eastAsia="Arial Unicode MS"/>
        </w:rPr>
        <w:t xml:space="preserve">. </w:t>
      </w:r>
      <w:r w:rsidR="007567D9" w:rsidRPr="00F31F9E">
        <w:rPr>
          <w:rFonts w:eastAsia="Arial Unicode MS"/>
        </w:rPr>
        <w:t xml:space="preserve">Práva a povinnosti účastníků </w:t>
      </w:r>
      <w:r>
        <w:rPr>
          <w:rFonts w:eastAsia="Arial Unicode MS"/>
        </w:rPr>
        <w:t>d</w:t>
      </w:r>
      <w:r w:rsidR="007567D9" w:rsidRPr="00F31F9E">
        <w:rPr>
          <w:rFonts w:eastAsia="Arial Unicode MS"/>
        </w:rPr>
        <w:t xml:space="preserve">ohody pro další roky platnosti této </w:t>
      </w:r>
      <w:r>
        <w:rPr>
          <w:rFonts w:eastAsia="Arial Unicode MS"/>
        </w:rPr>
        <w:t>d</w:t>
      </w:r>
      <w:r w:rsidR="007567D9" w:rsidRPr="00F31F9E">
        <w:rPr>
          <w:rFonts w:eastAsia="Arial Unicode MS"/>
        </w:rPr>
        <w:t xml:space="preserve">ohody zůstávají </w:t>
      </w:r>
      <w:r w:rsidR="0059380F" w:rsidRPr="00F31F9E">
        <w:rPr>
          <w:rFonts w:eastAsia="Arial Unicode MS"/>
        </w:rPr>
        <w:t>beze změny.</w:t>
      </w:r>
    </w:p>
    <w:p w:rsidR="002756EF" w:rsidRPr="00F31F9E" w:rsidRDefault="002756EF" w:rsidP="00446FF8">
      <w:pPr>
        <w:jc w:val="both"/>
        <w:rPr>
          <w:rFonts w:eastAsia="Arial Unicode MS"/>
        </w:rPr>
      </w:pPr>
    </w:p>
    <w:p w:rsidR="00D73BD5" w:rsidRPr="00F31F9E" w:rsidRDefault="00C63FE7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3.4. </w:t>
      </w:r>
      <w:r w:rsidR="00F30A4C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 provede před vyplacením finančního příspěvku kontrolu realizovaných</w:t>
      </w:r>
      <w:r w:rsidR="00F30A4C" w:rsidRPr="00F31F9E">
        <w:rPr>
          <w:rFonts w:eastAsia="Arial Unicode MS"/>
        </w:rPr>
        <w:t xml:space="preserve"> m</w:t>
      </w:r>
      <w:r w:rsidR="00D73BD5" w:rsidRPr="00F31F9E">
        <w:rPr>
          <w:rFonts w:eastAsia="Arial Unicode MS"/>
        </w:rPr>
        <w:t xml:space="preserve">anagementových opatření </w:t>
      </w:r>
      <w:r w:rsidR="00A57029" w:rsidRPr="00F31F9E">
        <w:rPr>
          <w:rFonts w:eastAsia="Arial Unicode MS"/>
        </w:rPr>
        <w:t xml:space="preserve">pro daný rok </w:t>
      </w:r>
      <w:r w:rsidR="00D73BD5" w:rsidRPr="00F31F9E">
        <w:rPr>
          <w:rFonts w:eastAsia="Arial Unicode MS"/>
        </w:rPr>
        <w:t>ve smyslu ust</w:t>
      </w:r>
      <w:r w:rsidR="003D16A9">
        <w:rPr>
          <w:rFonts w:eastAsia="Arial Unicode MS"/>
        </w:rPr>
        <w:t>anove</w:t>
      </w:r>
      <w:r w:rsidR="00F14640">
        <w:rPr>
          <w:rFonts w:eastAsia="Arial Unicode MS"/>
        </w:rPr>
        <w:t>n</w:t>
      </w:r>
      <w:r w:rsidR="003D16A9">
        <w:rPr>
          <w:rFonts w:eastAsia="Arial Unicode MS"/>
        </w:rPr>
        <w:t>í</w:t>
      </w:r>
      <w:r w:rsidR="00D73BD5" w:rsidRPr="00F31F9E">
        <w:rPr>
          <w:rFonts w:eastAsia="Arial Unicode MS"/>
        </w:rPr>
        <w:t xml:space="preserve"> § 19 odst. 4 </w:t>
      </w:r>
      <w:proofErr w:type="spellStart"/>
      <w:r w:rsidR="00D73BD5" w:rsidRPr="00F31F9E">
        <w:rPr>
          <w:rFonts w:eastAsia="Arial Unicode MS"/>
        </w:rPr>
        <w:t>vyhl</w:t>
      </w:r>
      <w:proofErr w:type="spellEnd"/>
      <w:r w:rsidR="00D73BD5" w:rsidRPr="00F31F9E">
        <w:rPr>
          <w:rFonts w:eastAsia="Arial Unicode MS"/>
        </w:rPr>
        <w:t xml:space="preserve"> č. 395/1992 Sb</w:t>
      </w:r>
      <w:r w:rsidR="00FF1243" w:rsidRPr="00F31F9E">
        <w:rPr>
          <w:rFonts w:eastAsia="Arial Unicode MS"/>
        </w:rPr>
        <w:t>.</w:t>
      </w:r>
      <w:r w:rsidR="00D73BD5" w:rsidRPr="00F31F9E">
        <w:rPr>
          <w:rFonts w:eastAsia="Arial Unicode MS"/>
        </w:rPr>
        <w:t xml:space="preserve">, přičemž předmětem kontroly bude především splnění podmínek čl. II. této </w:t>
      </w:r>
      <w:r w:rsidR="003D16A9">
        <w:rPr>
          <w:rFonts w:eastAsia="Arial Unicode MS"/>
        </w:rPr>
        <w:t>d</w:t>
      </w:r>
      <w:r w:rsidR="00D73BD5" w:rsidRPr="00F31F9E">
        <w:rPr>
          <w:rFonts w:eastAsia="Arial Unicode MS"/>
        </w:rPr>
        <w:t>ohody (dále jen „</w:t>
      </w:r>
      <w:r w:rsidR="00D73BD5" w:rsidRPr="00C63FE7">
        <w:rPr>
          <w:rFonts w:eastAsia="Arial Unicode MS"/>
          <w:i/>
        </w:rPr>
        <w:t>kontrola</w:t>
      </w:r>
      <w:r w:rsidR="00D73BD5" w:rsidRPr="00F31F9E">
        <w:rPr>
          <w:rFonts w:eastAsia="Arial Unicode MS"/>
        </w:rPr>
        <w:t>“). O této kontrole bude sepsán</w:t>
      </w:r>
      <w:r w:rsidR="00CD7E6A" w:rsidRPr="00F31F9E">
        <w:rPr>
          <w:rFonts w:eastAsia="Arial Unicode MS"/>
        </w:rPr>
        <w:t xml:space="preserve"> </w:t>
      </w:r>
      <w:r w:rsidR="00F30A4C" w:rsidRPr="00F31F9E">
        <w:rPr>
          <w:rFonts w:eastAsia="Arial Unicode MS"/>
        </w:rPr>
        <w:t>KK</w:t>
      </w:r>
      <w:r w:rsidR="00CD7E6A" w:rsidRPr="00F31F9E">
        <w:rPr>
          <w:rFonts w:eastAsia="Arial Unicode MS"/>
        </w:rPr>
        <w:t xml:space="preserve"> </w:t>
      </w:r>
      <w:r w:rsidR="00501F8B" w:rsidRPr="00F31F9E">
        <w:rPr>
          <w:rFonts w:eastAsia="Arial Unicode MS"/>
        </w:rPr>
        <w:t>písemný protokol.</w:t>
      </w:r>
      <w:r w:rsidR="00016A39" w:rsidRPr="00F31F9E">
        <w:rPr>
          <w:rFonts w:eastAsia="Arial Unicode MS"/>
        </w:rPr>
        <w:t xml:space="preserve"> V případě kontroly </w:t>
      </w:r>
      <w:r w:rsidR="00A569EE">
        <w:rPr>
          <w:rFonts w:eastAsia="Arial Unicode MS"/>
        </w:rPr>
        <w:br/>
      </w:r>
      <w:r w:rsidR="00016A39" w:rsidRPr="00F31F9E">
        <w:rPr>
          <w:rFonts w:eastAsia="Arial Unicode MS"/>
        </w:rPr>
        <w:t>bez výhrad</w:t>
      </w:r>
      <w:r w:rsidR="00CD7E6A" w:rsidRPr="00F31F9E">
        <w:rPr>
          <w:rFonts w:eastAsia="Arial Unicode MS"/>
        </w:rPr>
        <w:t xml:space="preserve">, jejímž závěrem bude zjištění </w:t>
      </w:r>
      <w:r w:rsidR="00016A39" w:rsidRPr="00F31F9E">
        <w:rPr>
          <w:rFonts w:eastAsia="Arial Unicode MS"/>
        </w:rPr>
        <w:t>provedení</w:t>
      </w:r>
      <w:r w:rsidR="00CD7E6A" w:rsidRPr="00F31F9E">
        <w:rPr>
          <w:rFonts w:eastAsia="Arial Unicode MS"/>
        </w:rPr>
        <w:t xml:space="preserve"> managementových opatření </w:t>
      </w:r>
      <w:r w:rsidR="00016A39" w:rsidRPr="00F31F9E">
        <w:rPr>
          <w:rFonts w:eastAsia="Arial Unicode MS"/>
        </w:rPr>
        <w:t>řádně a včas</w:t>
      </w:r>
      <w:r w:rsidR="00961082" w:rsidRPr="00F31F9E">
        <w:rPr>
          <w:rFonts w:eastAsia="Arial Unicode MS"/>
        </w:rPr>
        <w:t xml:space="preserve"> </w:t>
      </w:r>
      <w:r w:rsidR="00016A39" w:rsidRPr="00F31F9E">
        <w:rPr>
          <w:rFonts w:eastAsia="Arial Unicode MS"/>
        </w:rPr>
        <w:t xml:space="preserve">plně </w:t>
      </w:r>
      <w:r w:rsidR="00CD7E6A" w:rsidRPr="00F31F9E">
        <w:rPr>
          <w:rFonts w:eastAsia="Arial Unicode MS"/>
        </w:rPr>
        <w:t xml:space="preserve">v souladu s podmínkami stanovenými touto </w:t>
      </w:r>
      <w:r w:rsidR="003D16A9">
        <w:rPr>
          <w:rFonts w:eastAsia="Arial Unicode MS"/>
        </w:rPr>
        <w:t>d</w:t>
      </w:r>
      <w:r w:rsidR="00CD7E6A" w:rsidRPr="00F31F9E">
        <w:rPr>
          <w:rFonts w:eastAsia="Arial Unicode MS"/>
        </w:rPr>
        <w:t>ohodou</w:t>
      </w:r>
      <w:r w:rsidR="00016A39" w:rsidRPr="00F31F9E">
        <w:rPr>
          <w:rFonts w:eastAsia="Arial Unicode MS"/>
        </w:rPr>
        <w:t>,</w:t>
      </w:r>
      <w:r w:rsidR="00CD7E6A" w:rsidRPr="00F31F9E">
        <w:rPr>
          <w:rFonts w:eastAsia="Arial Unicode MS"/>
        </w:rPr>
        <w:t xml:space="preserve"> </w:t>
      </w:r>
      <w:r w:rsidR="00016A39" w:rsidRPr="00F31F9E">
        <w:rPr>
          <w:rFonts w:eastAsia="Arial Unicode MS"/>
        </w:rPr>
        <w:t xml:space="preserve">je oprávněn kontrolní protokol podepsat </w:t>
      </w:r>
      <w:r w:rsidR="002756EF" w:rsidRPr="00F31F9E">
        <w:rPr>
          <w:rFonts w:eastAsia="Arial Unicode MS"/>
        </w:rPr>
        <w:t xml:space="preserve">oprávněný zástupce </w:t>
      </w:r>
      <w:r w:rsidR="00F30A4C" w:rsidRPr="00F31F9E">
        <w:rPr>
          <w:rFonts w:eastAsia="Arial Unicode MS"/>
        </w:rPr>
        <w:t>KK</w:t>
      </w:r>
      <w:r w:rsidR="00016A39" w:rsidRPr="00F31F9E">
        <w:rPr>
          <w:rFonts w:eastAsia="Arial Unicode MS"/>
        </w:rPr>
        <w:t xml:space="preserve">. V případě kontroly s výhradami, jejímž závěrem bude zjištění </w:t>
      </w:r>
      <w:r w:rsidR="00922B06" w:rsidRPr="00F31F9E">
        <w:rPr>
          <w:rFonts w:eastAsia="Arial Unicode MS"/>
        </w:rPr>
        <w:t xml:space="preserve">neprovedení managementových opatření nebo </w:t>
      </w:r>
      <w:r w:rsidR="00016A39" w:rsidRPr="00F31F9E">
        <w:rPr>
          <w:rFonts w:eastAsia="Arial Unicode MS"/>
        </w:rPr>
        <w:t>provedení</w:t>
      </w:r>
      <w:r w:rsidR="00922B06" w:rsidRPr="00F31F9E">
        <w:rPr>
          <w:rFonts w:eastAsia="Arial Unicode MS"/>
        </w:rPr>
        <w:t xml:space="preserve"> managementových opatření </w:t>
      </w:r>
      <w:r w:rsidR="00016A39" w:rsidRPr="00F31F9E">
        <w:rPr>
          <w:rFonts w:eastAsia="Arial Unicode MS"/>
        </w:rPr>
        <w:t xml:space="preserve">v rozporu s podmínkami stanovenými touto </w:t>
      </w:r>
      <w:r w:rsidR="003D16A9">
        <w:rPr>
          <w:rFonts w:eastAsia="Arial Unicode MS"/>
        </w:rPr>
        <w:t>d</w:t>
      </w:r>
      <w:r w:rsidR="00016A39" w:rsidRPr="00F31F9E">
        <w:rPr>
          <w:rFonts w:eastAsia="Arial Unicode MS"/>
        </w:rPr>
        <w:t xml:space="preserve">ohodou, bude kontrolní protokol podepsán oprávněnými zástupci </w:t>
      </w:r>
      <w:r w:rsidR="00961082" w:rsidRPr="00F31F9E">
        <w:rPr>
          <w:rFonts w:eastAsia="Arial Unicode MS"/>
        </w:rPr>
        <w:t>obou</w:t>
      </w:r>
      <w:r w:rsidR="00922B06" w:rsidRPr="00F31F9E">
        <w:rPr>
          <w:rFonts w:eastAsia="Arial Unicode MS"/>
        </w:rPr>
        <w:t xml:space="preserve"> </w:t>
      </w:r>
      <w:r w:rsidR="00016A39" w:rsidRPr="00F31F9E">
        <w:rPr>
          <w:rFonts w:eastAsia="Arial Unicode MS"/>
        </w:rPr>
        <w:t xml:space="preserve">účastníků </w:t>
      </w:r>
      <w:r w:rsidR="003D16A9">
        <w:rPr>
          <w:rFonts w:eastAsia="Arial Unicode MS"/>
        </w:rPr>
        <w:t>d</w:t>
      </w:r>
      <w:r w:rsidR="00016A39" w:rsidRPr="00F31F9E">
        <w:rPr>
          <w:rFonts w:eastAsia="Arial Unicode MS"/>
        </w:rPr>
        <w:t xml:space="preserve">ohody. </w:t>
      </w:r>
    </w:p>
    <w:p w:rsidR="00D73BD5" w:rsidRPr="00F31F9E" w:rsidRDefault="00D73BD5" w:rsidP="00446FF8">
      <w:pPr>
        <w:jc w:val="both"/>
        <w:rPr>
          <w:rFonts w:eastAsia="Arial Unicode MS"/>
        </w:rPr>
      </w:pPr>
    </w:p>
    <w:p w:rsidR="00D73BD5" w:rsidRPr="00F31F9E" w:rsidRDefault="003D16A9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3.5. </w:t>
      </w:r>
      <w:r w:rsidR="00F30A4C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 se zavazuje po provedení kontroly za řádně, včas a v souladu s ostatními podmínkami této </w:t>
      </w:r>
      <w:r w:rsidR="000C26F1"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 provedená managementová opatření uhradit </w:t>
      </w:r>
      <w:r w:rsidR="00F30A4C" w:rsidRPr="00F31F9E">
        <w:rPr>
          <w:rFonts w:eastAsia="Arial Unicode MS"/>
        </w:rPr>
        <w:t>nájemci</w:t>
      </w:r>
      <w:r w:rsidR="00922B06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 xml:space="preserve">finanční příspěvek </w:t>
      </w:r>
      <w:r w:rsidR="00C97A84" w:rsidRPr="00F31F9E">
        <w:rPr>
          <w:rFonts w:eastAsia="Arial Unicode MS"/>
        </w:rPr>
        <w:t xml:space="preserve">za daný rok ve výši stanovené v odst. </w:t>
      </w:r>
      <w:r w:rsidR="000C26F1">
        <w:rPr>
          <w:rFonts w:eastAsia="Arial Unicode MS"/>
        </w:rPr>
        <w:t>3.</w:t>
      </w:r>
      <w:r w:rsidR="00C97A84" w:rsidRPr="00F31F9E">
        <w:rPr>
          <w:rFonts w:eastAsia="Arial Unicode MS"/>
        </w:rPr>
        <w:t>1</w:t>
      </w:r>
      <w:r w:rsidR="000C26F1">
        <w:rPr>
          <w:rFonts w:eastAsia="Arial Unicode MS"/>
        </w:rPr>
        <w:t>.</w:t>
      </w:r>
      <w:r w:rsidR="00C97A84" w:rsidRPr="00F31F9E">
        <w:rPr>
          <w:rFonts w:eastAsia="Arial Unicode MS"/>
        </w:rPr>
        <w:t xml:space="preserve"> </w:t>
      </w:r>
      <w:r w:rsidR="00881336" w:rsidRPr="00F31F9E">
        <w:rPr>
          <w:rFonts w:eastAsia="Arial Unicode MS"/>
        </w:rPr>
        <w:t>tohoto článku</w:t>
      </w:r>
      <w:r w:rsidR="00C97A84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 xml:space="preserve">podle pravidel dohodnutých v tomto článku </w:t>
      </w:r>
      <w:r w:rsidR="000C26F1">
        <w:rPr>
          <w:rFonts w:eastAsia="Arial Unicode MS"/>
        </w:rPr>
        <w:t>d</w:t>
      </w:r>
      <w:r w:rsidR="00D73BD5" w:rsidRPr="00F31F9E">
        <w:rPr>
          <w:rFonts w:eastAsia="Arial Unicode MS"/>
        </w:rPr>
        <w:t>ohody a v souladu s ust</w:t>
      </w:r>
      <w:r w:rsidR="000C26F1">
        <w:rPr>
          <w:rFonts w:eastAsia="Arial Unicode MS"/>
        </w:rPr>
        <w:t>anovením</w:t>
      </w:r>
      <w:r w:rsidR="00D73BD5" w:rsidRPr="00F31F9E">
        <w:rPr>
          <w:rFonts w:eastAsia="Arial Unicode MS"/>
        </w:rPr>
        <w:t xml:space="preserve"> § 69 zák</w:t>
      </w:r>
      <w:r w:rsidR="00961082" w:rsidRPr="00F31F9E">
        <w:rPr>
          <w:rFonts w:eastAsia="Arial Unicode MS"/>
        </w:rPr>
        <w:t>ona</w:t>
      </w:r>
      <w:r w:rsidR="00D73BD5" w:rsidRPr="00F31F9E">
        <w:rPr>
          <w:rFonts w:eastAsia="Arial Unicode MS"/>
        </w:rPr>
        <w:t xml:space="preserve"> č. 114/1992 Sb</w:t>
      </w:r>
      <w:r w:rsidR="0058331E" w:rsidRPr="00F31F9E">
        <w:rPr>
          <w:rFonts w:eastAsia="Arial Unicode MS"/>
        </w:rPr>
        <w:t xml:space="preserve">. a </w:t>
      </w:r>
      <w:r w:rsidR="00D73BD5" w:rsidRPr="00F31F9E">
        <w:rPr>
          <w:rFonts w:eastAsia="Arial Unicode MS"/>
        </w:rPr>
        <w:t xml:space="preserve">§ 19 odst. 4 </w:t>
      </w:r>
      <w:proofErr w:type="spellStart"/>
      <w:r w:rsidR="00D73BD5" w:rsidRPr="00F31F9E">
        <w:rPr>
          <w:rFonts w:eastAsia="Arial Unicode MS"/>
        </w:rPr>
        <w:t>vyhl</w:t>
      </w:r>
      <w:proofErr w:type="spellEnd"/>
      <w:r w:rsidR="00D73BD5" w:rsidRPr="00F31F9E">
        <w:rPr>
          <w:rFonts w:eastAsia="Arial Unicode MS"/>
        </w:rPr>
        <w:t xml:space="preserve">. </w:t>
      </w:r>
      <w:r w:rsidR="007663AE">
        <w:rPr>
          <w:rFonts w:eastAsia="Arial Unicode MS"/>
        </w:rPr>
        <w:br/>
      </w:r>
      <w:r w:rsidR="00D73BD5" w:rsidRPr="00F31F9E">
        <w:rPr>
          <w:rFonts w:eastAsia="Arial Unicode MS"/>
        </w:rPr>
        <w:t>č. 395/1992 Sb</w:t>
      </w:r>
      <w:r w:rsidR="001058DC" w:rsidRPr="00F31F9E">
        <w:rPr>
          <w:rFonts w:eastAsia="Arial Unicode MS"/>
        </w:rPr>
        <w:t xml:space="preserve">. </w:t>
      </w:r>
      <w:r w:rsidR="00D73BD5" w:rsidRPr="00F31F9E">
        <w:rPr>
          <w:rFonts w:eastAsia="Arial Unicode MS"/>
        </w:rPr>
        <w:t>Nebudou-li managementová opatření realizována v souladu s čl. II</w:t>
      </w:r>
      <w:r w:rsidR="000C26F1">
        <w:rPr>
          <w:rFonts w:eastAsia="Arial Unicode MS"/>
        </w:rPr>
        <w:t>.</w:t>
      </w:r>
      <w:r w:rsidR="00D73BD5" w:rsidRPr="00F31F9E">
        <w:rPr>
          <w:rFonts w:eastAsia="Arial Unicode MS"/>
        </w:rPr>
        <w:t xml:space="preserve"> této </w:t>
      </w:r>
      <w:r w:rsidR="000C26F1"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ohody, finanční příspěvek na péči se </w:t>
      </w:r>
      <w:r w:rsidR="00F30A4C" w:rsidRPr="00F31F9E">
        <w:rPr>
          <w:rFonts w:eastAsia="Arial Unicode MS"/>
        </w:rPr>
        <w:t>nájemci</w:t>
      </w:r>
      <w:r w:rsidR="001058DC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 xml:space="preserve">nevyplatí, budou-li managementová opatření realizována dle čl. II této </w:t>
      </w:r>
      <w:r w:rsidR="000C26F1">
        <w:rPr>
          <w:rFonts w:eastAsia="Arial Unicode MS"/>
        </w:rPr>
        <w:t>d</w:t>
      </w:r>
      <w:r w:rsidR="00D73BD5" w:rsidRPr="00F31F9E">
        <w:rPr>
          <w:rFonts w:eastAsia="Arial Unicode MS"/>
        </w:rPr>
        <w:t>ohody pouze částečně, příspěvek se přiměřeně zkrátí, a to v souladu s ust</w:t>
      </w:r>
      <w:r w:rsidR="000C26F1">
        <w:rPr>
          <w:rFonts w:eastAsia="Arial Unicode MS"/>
        </w:rPr>
        <w:t>anovením</w:t>
      </w:r>
      <w:r w:rsidR="00D73BD5" w:rsidRPr="00F31F9E">
        <w:rPr>
          <w:rFonts w:eastAsia="Arial Unicode MS"/>
        </w:rPr>
        <w:t xml:space="preserve"> § 19 odst. 4 </w:t>
      </w:r>
      <w:proofErr w:type="spellStart"/>
      <w:r w:rsidR="00D73BD5" w:rsidRPr="00F31F9E">
        <w:rPr>
          <w:rFonts w:eastAsia="Arial Unicode MS"/>
        </w:rPr>
        <w:t>vyhl</w:t>
      </w:r>
      <w:proofErr w:type="spellEnd"/>
      <w:r w:rsidR="00D73BD5" w:rsidRPr="00F31F9E">
        <w:rPr>
          <w:rFonts w:eastAsia="Arial Unicode MS"/>
        </w:rPr>
        <w:t xml:space="preserve">. č. 395/1992 Sb. </w:t>
      </w:r>
    </w:p>
    <w:p w:rsidR="00D73BD5" w:rsidRPr="00F31F9E" w:rsidRDefault="00D73BD5" w:rsidP="00446FF8">
      <w:pPr>
        <w:jc w:val="both"/>
        <w:rPr>
          <w:rFonts w:eastAsia="Arial Unicode MS"/>
        </w:rPr>
      </w:pPr>
    </w:p>
    <w:p w:rsidR="003E652D" w:rsidRPr="00F31F9E" w:rsidRDefault="000C26F1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3.6. </w:t>
      </w:r>
      <w:r w:rsidR="00D73BD5" w:rsidRPr="00F31F9E">
        <w:rPr>
          <w:rFonts w:eastAsia="Arial Unicode MS"/>
        </w:rPr>
        <w:t xml:space="preserve">Pokud ve lhůtě do 6 měsíců ode dne provedení kontroly managementových opatření vyjde najevo, že </w:t>
      </w:r>
      <w:r w:rsidR="00F30A4C" w:rsidRPr="00F31F9E">
        <w:rPr>
          <w:rFonts w:eastAsia="Arial Unicode MS"/>
        </w:rPr>
        <w:t>nájemce</w:t>
      </w:r>
      <w:r w:rsidR="00D73BD5" w:rsidRPr="00F31F9E">
        <w:rPr>
          <w:rFonts w:eastAsia="Arial Unicode MS"/>
        </w:rPr>
        <w:t xml:space="preserve"> neprovedl tato opatření řádně (např. vymezenou metodou, postupem), je </w:t>
      </w:r>
      <w:r w:rsidR="00F30A4C" w:rsidRPr="00F31F9E">
        <w:rPr>
          <w:rFonts w:eastAsia="Arial Unicode MS"/>
        </w:rPr>
        <w:t>nájemce</w:t>
      </w:r>
      <w:r w:rsidR="00D73BD5" w:rsidRPr="00F31F9E">
        <w:rPr>
          <w:rFonts w:eastAsia="Arial Unicode MS"/>
        </w:rPr>
        <w:t xml:space="preserve"> povinen učinit opatření k nápravě takového stavu, v souladu s pokyny </w:t>
      </w:r>
      <w:r w:rsidR="00F30A4C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, je-li tento postup dle konzultace s </w:t>
      </w:r>
      <w:r w:rsidR="00F30A4C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 možný a účelný. Pokud ne, je </w:t>
      </w:r>
      <w:r w:rsidR="00F30A4C" w:rsidRPr="00F31F9E">
        <w:rPr>
          <w:rFonts w:eastAsia="Arial Unicode MS"/>
        </w:rPr>
        <w:t>nájemce</w:t>
      </w:r>
      <w:r w:rsidR="00922B06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 xml:space="preserve">povinen vrátit </w:t>
      </w:r>
      <w:r w:rsidR="00263E3A" w:rsidRPr="00F31F9E">
        <w:rPr>
          <w:rFonts w:eastAsia="Arial Unicode MS"/>
        </w:rPr>
        <w:t>poskytnutý příspěvek</w:t>
      </w:r>
      <w:r w:rsidR="000C2A5C" w:rsidRPr="00F31F9E">
        <w:rPr>
          <w:rFonts w:eastAsia="Arial Unicode MS"/>
        </w:rPr>
        <w:t xml:space="preserve"> za daný rok</w:t>
      </w:r>
      <w:r w:rsidR="00263E3A" w:rsidRPr="00F31F9E">
        <w:rPr>
          <w:rFonts w:eastAsia="Arial Unicode MS"/>
        </w:rPr>
        <w:t xml:space="preserve"> či jeho </w:t>
      </w:r>
      <w:r w:rsidR="00D73BD5" w:rsidRPr="00F31F9E">
        <w:rPr>
          <w:rFonts w:eastAsia="Arial Unicode MS"/>
        </w:rPr>
        <w:t>přiměřenou část v souladu s ust</w:t>
      </w:r>
      <w:r>
        <w:rPr>
          <w:rFonts w:eastAsia="Arial Unicode MS"/>
        </w:rPr>
        <w:t>anovením</w:t>
      </w:r>
      <w:r w:rsidR="00D73BD5" w:rsidRPr="00F31F9E">
        <w:rPr>
          <w:rFonts w:eastAsia="Arial Unicode MS"/>
        </w:rPr>
        <w:t xml:space="preserve"> </w:t>
      </w:r>
      <w:r w:rsidR="007663AE">
        <w:rPr>
          <w:rFonts w:eastAsia="Arial Unicode MS"/>
        </w:rPr>
        <w:br/>
      </w:r>
      <w:r w:rsidR="00D73BD5" w:rsidRPr="00F31F9E">
        <w:rPr>
          <w:rFonts w:eastAsia="Arial Unicode MS"/>
        </w:rPr>
        <w:t xml:space="preserve">§ 19 odst. 4 </w:t>
      </w:r>
      <w:proofErr w:type="spellStart"/>
      <w:r w:rsidR="00D73BD5" w:rsidRPr="00F31F9E">
        <w:rPr>
          <w:rFonts w:eastAsia="Arial Unicode MS"/>
        </w:rPr>
        <w:t>vyhl</w:t>
      </w:r>
      <w:proofErr w:type="spellEnd"/>
      <w:r w:rsidR="00D73BD5" w:rsidRPr="00F31F9E">
        <w:rPr>
          <w:rFonts w:eastAsia="Arial Unicode MS"/>
        </w:rPr>
        <w:t xml:space="preserve">. č. 395/1992 Sb. </w:t>
      </w:r>
    </w:p>
    <w:p w:rsidR="00281993" w:rsidRPr="00F31F9E" w:rsidRDefault="00281993" w:rsidP="00446FF8">
      <w:pPr>
        <w:jc w:val="both"/>
        <w:rPr>
          <w:rFonts w:eastAsia="Arial Unicode MS"/>
        </w:rPr>
      </w:pPr>
    </w:p>
    <w:p w:rsidR="00281993" w:rsidRPr="00F31F9E" w:rsidRDefault="000C26F1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3.7. </w:t>
      </w:r>
      <w:r w:rsidR="00281993" w:rsidRPr="00F31F9E">
        <w:rPr>
          <w:rFonts w:eastAsia="Arial Unicode MS"/>
        </w:rPr>
        <w:t xml:space="preserve">Pokud v době platnosti této </w:t>
      </w:r>
      <w:r>
        <w:rPr>
          <w:rFonts w:eastAsia="Arial Unicode MS"/>
        </w:rPr>
        <w:t>d</w:t>
      </w:r>
      <w:r w:rsidR="00281993" w:rsidRPr="00F31F9E">
        <w:rPr>
          <w:rFonts w:eastAsia="Arial Unicode MS"/>
        </w:rPr>
        <w:t>ohody zanikne nájemní/pachtovní právo k dotčeným pozemkům, finanční příspěvek</w:t>
      </w:r>
      <w:r w:rsidR="007E4ED5" w:rsidRPr="00F31F9E">
        <w:rPr>
          <w:rFonts w:eastAsia="Arial Unicode MS"/>
        </w:rPr>
        <w:t xml:space="preserve"> za daný rok</w:t>
      </w:r>
      <w:r w:rsidR="00281993" w:rsidRPr="00F31F9E">
        <w:rPr>
          <w:rFonts w:eastAsia="Arial Unicode MS"/>
        </w:rPr>
        <w:t xml:space="preserve"> se přiměřeně zkrátí. O skutečnosti uvedené v pře</w:t>
      </w:r>
      <w:r w:rsidR="008D1F73">
        <w:rPr>
          <w:rFonts w:eastAsia="Arial Unicode MS"/>
        </w:rPr>
        <w:t>d</w:t>
      </w:r>
      <w:r w:rsidR="00281993" w:rsidRPr="00F31F9E">
        <w:rPr>
          <w:rFonts w:eastAsia="Arial Unicode MS"/>
        </w:rPr>
        <w:t xml:space="preserve">chozí větě je nájemce/pachtýř povinen neprodleně informovat </w:t>
      </w:r>
      <w:r w:rsidR="00A02A02">
        <w:rPr>
          <w:rFonts w:eastAsia="Arial Unicode MS"/>
        </w:rPr>
        <w:t>objednatele</w:t>
      </w:r>
      <w:r w:rsidR="00281993" w:rsidRPr="00F31F9E">
        <w:rPr>
          <w:rFonts w:eastAsia="Arial Unicode MS"/>
        </w:rPr>
        <w:t>. Sankcí za nesplnění této povinnosti je nevyplacení finančního příspěvku</w:t>
      </w:r>
      <w:r w:rsidR="007E4ED5" w:rsidRPr="00F31F9E">
        <w:rPr>
          <w:rFonts w:eastAsia="Arial Unicode MS"/>
        </w:rPr>
        <w:t xml:space="preserve"> za daný rok</w:t>
      </w:r>
      <w:r w:rsidR="00281993" w:rsidRPr="00F31F9E">
        <w:rPr>
          <w:rFonts w:eastAsia="Arial Unicode MS"/>
        </w:rPr>
        <w:t xml:space="preserve">. Pokud pozbytí nájemního práva v době platnosti této </w:t>
      </w:r>
      <w:r>
        <w:rPr>
          <w:rFonts w:eastAsia="Arial Unicode MS"/>
        </w:rPr>
        <w:t>d</w:t>
      </w:r>
      <w:r w:rsidR="00281993" w:rsidRPr="00F31F9E">
        <w:rPr>
          <w:rFonts w:eastAsia="Arial Unicode MS"/>
        </w:rPr>
        <w:t>ohody vyjde najevo po vyp</w:t>
      </w:r>
      <w:r w:rsidR="003209CA" w:rsidRPr="00F31F9E">
        <w:rPr>
          <w:rFonts w:eastAsia="Arial Unicode MS"/>
        </w:rPr>
        <w:t xml:space="preserve">lacení finančního příspěvku, je </w:t>
      </w:r>
      <w:r w:rsidR="00281993" w:rsidRPr="00F31F9E">
        <w:rPr>
          <w:rFonts w:eastAsia="Arial Unicode MS"/>
        </w:rPr>
        <w:t>nájemce</w:t>
      </w:r>
      <w:r w:rsidR="003209CA" w:rsidRPr="00F31F9E">
        <w:rPr>
          <w:rFonts w:eastAsia="Arial Unicode MS"/>
        </w:rPr>
        <w:t xml:space="preserve"> </w:t>
      </w:r>
      <w:r w:rsidR="00281993" w:rsidRPr="00F31F9E">
        <w:rPr>
          <w:rFonts w:eastAsia="Arial Unicode MS"/>
        </w:rPr>
        <w:t xml:space="preserve">povinen </w:t>
      </w:r>
      <w:r w:rsidR="00F30A4C" w:rsidRPr="00F31F9E">
        <w:rPr>
          <w:rFonts w:eastAsia="Arial Unicode MS"/>
        </w:rPr>
        <w:t>KK</w:t>
      </w:r>
      <w:r w:rsidR="00281993" w:rsidRPr="00F31F9E">
        <w:rPr>
          <w:rFonts w:eastAsia="Arial Unicode MS"/>
        </w:rPr>
        <w:t xml:space="preserve"> vrátit celý vyplacený finanční příspěvek</w:t>
      </w:r>
      <w:r w:rsidR="007E4ED5" w:rsidRPr="00F31F9E">
        <w:rPr>
          <w:rFonts w:eastAsia="Arial Unicode MS"/>
        </w:rPr>
        <w:t xml:space="preserve"> za daný rok</w:t>
      </w:r>
      <w:r w:rsidR="00281993" w:rsidRPr="00F31F9E">
        <w:rPr>
          <w:rFonts w:eastAsia="Arial Unicode MS"/>
        </w:rPr>
        <w:t xml:space="preserve">, z titulu bezdůvodného obohacení a sankce za porušení výše uvedené informační povinnosti.   </w:t>
      </w:r>
    </w:p>
    <w:p w:rsidR="00974D83" w:rsidRPr="00F31F9E" w:rsidRDefault="00974D83" w:rsidP="00446FF8">
      <w:pPr>
        <w:jc w:val="both"/>
        <w:rPr>
          <w:rFonts w:eastAsia="Arial Unicode MS"/>
        </w:rPr>
      </w:pPr>
    </w:p>
    <w:p w:rsidR="0078355F" w:rsidRPr="00F31F9E" w:rsidRDefault="000C26F1" w:rsidP="00F30A4C">
      <w:pPr>
        <w:jc w:val="both"/>
      </w:pPr>
      <w:r>
        <w:rPr>
          <w:rFonts w:eastAsia="Arial Unicode MS"/>
        </w:rPr>
        <w:t xml:space="preserve">3.8. </w:t>
      </w:r>
      <w:r w:rsidR="00D73BD5" w:rsidRPr="00F31F9E">
        <w:rPr>
          <w:rFonts w:eastAsia="Arial Unicode MS"/>
        </w:rPr>
        <w:t xml:space="preserve">Vyúčtování </w:t>
      </w:r>
      <w:r w:rsidR="00F30A4C" w:rsidRPr="00F31F9E">
        <w:rPr>
          <w:rFonts w:eastAsia="Arial Unicode MS"/>
        </w:rPr>
        <w:t>nájemce</w:t>
      </w:r>
      <w:r w:rsidR="00D73BD5" w:rsidRPr="00F31F9E">
        <w:rPr>
          <w:rFonts w:eastAsia="Arial Unicode MS"/>
        </w:rPr>
        <w:t xml:space="preserve"> vystaví a doručí </w:t>
      </w:r>
      <w:r w:rsidR="00F30A4C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 nejpozději do 10 pracovních dnů po provedení kontroly. Vyúčtování musí mít tyto náležitosti: jméno a adresa/název a sídlo </w:t>
      </w:r>
      <w:r w:rsidR="00F30A4C" w:rsidRPr="00F31F9E">
        <w:rPr>
          <w:rFonts w:eastAsia="Arial Unicode MS"/>
        </w:rPr>
        <w:t>nájemce</w:t>
      </w:r>
      <w:r w:rsidR="00D73BD5" w:rsidRPr="00F31F9E">
        <w:rPr>
          <w:rFonts w:eastAsia="Arial Unicode MS"/>
        </w:rPr>
        <w:t>, IČ</w:t>
      </w:r>
      <w:r>
        <w:rPr>
          <w:rFonts w:eastAsia="Arial Unicode MS"/>
        </w:rPr>
        <w:t>O</w:t>
      </w:r>
      <w:r w:rsidR="00D73BD5" w:rsidRPr="00F31F9E">
        <w:rPr>
          <w:rFonts w:eastAsia="Arial Unicode MS"/>
        </w:rPr>
        <w:t>/</w:t>
      </w:r>
      <w:r w:rsidR="00AE0BC3" w:rsidRPr="00F31F9E">
        <w:t>datum narození</w:t>
      </w:r>
      <w:r w:rsidR="00D73BD5" w:rsidRPr="00F31F9E">
        <w:t xml:space="preserve">, bankovní spojení a číslo účtu, předmět a číslo </w:t>
      </w:r>
      <w:r>
        <w:t>d</w:t>
      </w:r>
      <w:r w:rsidR="00D73BD5" w:rsidRPr="00F31F9E">
        <w:t>ohody, výše finančního příspěvku.</w:t>
      </w:r>
      <w:r w:rsidR="008004CA" w:rsidRPr="00F31F9E">
        <w:t xml:space="preserve"> </w:t>
      </w:r>
    </w:p>
    <w:p w:rsidR="00F30A4C" w:rsidRPr="00F31F9E" w:rsidRDefault="00F30A4C" w:rsidP="00F30A4C">
      <w:pPr>
        <w:jc w:val="both"/>
        <w:rPr>
          <w:rFonts w:eastAsia="Arial Unicode MS"/>
        </w:rPr>
      </w:pPr>
    </w:p>
    <w:p w:rsidR="00D73BD5" w:rsidRPr="00F31F9E" w:rsidRDefault="000C26F1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3.9. </w:t>
      </w:r>
      <w:r w:rsidR="00D73BD5" w:rsidRPr="00F31F9E">
        <w:rPr>
          <w:rFonts w:eastAsia="Arial Unicode MS"/>
        </w:rPr>
        <w:t xml:space="preserve">Účastníci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 se dohodli, že vyúčtování vystavené </w:t>
      </w:r>
      <w:r w:rsidR="00F30A4C" w:rsidRPr="00F31F9E">
        <w:rPr>
          <w:rFonts w:eastAsia="Arial Unicode MS"/>
        </w:rPr>
        <w:t>nájemcem</w:t>
      </w:r>
      <w:r w:rsidR="007E3B86" w:rsidRPr="00F31F9E">
        <w:rPr>
          <w:rFonts w:eastAsia="Arial Unicode MS"/>
        </w:rPr>
        <w:t xml:space="preserve"> </w:t>
      </w:r>
      <w:r w:rsidR="00D73BD5" w:rsidRPr="00F31F9E">
        <w:rPr>
          <w:rFonts w:eastAsia="Arial Unicode MS"/>
        </w:rPr>
        <w:t xml:space="preserve">je splatné do 30 kalendářních dnů po jeho obdržení </w:t>
      </w:r>
      <w:r w:rsidR="00F30A4C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. </w:t>
      </w:r>
      <w:r w:rsidR="00F30A4C" w:rsidRPr="00F31F9E">
        <w:rPr>
          <w:rFonts w:eastAsia="Arial Unicode MS"/>
        </w:rPr>
        <w:t>KK</w:t>
      </w:r>
      <w:r w:rsidR="00D73BD5" w:rsidRPr="00F31F9E">
        <w:rPr>
          <w:rFonts w:eastAsia="Arial Unicode MS"/>
        </w:rPr>
        <w:t xml:space="preserve"> může vyúčtování vrátit do data jeho splatnosti, pokud obsahuje nesprávné nebo neúplné náležitosti či údaje a lhůta splatnosti 30 kalendářních dnů začíná běžet od nového doručení vyúčtování. </w:t>
      </w:r>
    </w:p>
    <w:p w:rsidR="00E66FE5" w:rsidRPr="00F31F9E" w:rsidRDefault="00E66FE5" w:rsidP="00446FF8">
      <w:pPr>
        <w:jc w:val="both"/>
        <w:rPr>
          <w:rFonts w:eastAsia="Arial Unicode MS"/>
        </w:rPr>
      </w:pPr>
    </w:p>
    <w:p w:rsidR="00E66FE5" w:rsidRPr="00F31F9E" w:rsidRDefault="00D56B35" w:rsidP="00446FF8">
      <w:pPr>
        <w:jc w:val="both"/>
        <w:rPr>
          <w:rFonts w:eastAsia="Arial Unicode MS"/>
        </w:rPr>
      </w:pPr>
      <w:r>
        <w:t xml:space="preserve">3.10. </w:t>
      </w:r>
      <w:r w:rsidR="00E66FE5" w:rsidRPr="00F31F9E">
        <w:t xml:space="preserve">V případě, že dle Přílohy č. 1 této </w:t>
      </w:r>
      <w:r>
        <w:t>d</w:t>
      </w:r>
      <w:r w:rsidR="00E66FE5" w:rsidRPr="00F31F9E">
        <w:t xml:space="preserve">ohody „Rozpočet a specifikace opatření“ mají být některá managementová opatření provedena za nulovou jednotkovou cenu, </w:t>
      </w:r>
      <w:r w:rsidR="00C63FE7">
        <w:t>nájemce</w:t>
      </w:r>
      <w:r w:rsidR="00E66FE5" w:rsidRPr="00F31F9E">
        <w:t xml:space="preserve"> prohlašuje, že se dobrovolně zavazuje provést tato managementová opatření bezúplatně </w:t>
      </w:r>
      <w:r w:rsidR="007663AE">
        <w:br/>
      </w:r>
      <w:r w:rsidR="00E66FE5" w:rsidRPr="00F31F9E">
        <w:t xml:space="preserve">a vzdává se nároku na finanční příspěvek dle § 69 z. č. 114/1992 Sb. </w:t>
      </w:r>
      <w:r w:rsidR="00C63FE7">
        <w:t>Nájemce</w:t>
      </w:r>
      <w:r w:rsidR="00E66FE5" w:rsidRPr="00F31F9E">
        <w:t xml:space="preserve"> se zavazuje realizaci bezúplatných managementových opatření </w:t>
      </w:r>
      <w:r w:rsidR="00F30A4C" w:rsidRPr="00F31F9E">
        <w:t>KK</w:t>
      </w:r>
      <w:r w:rsidR="00E66FE5" w:rsidRPr="00F31F9E">
        <w:t xml:space="preserve"> oznámit do 30 dnů od jejich realizace.</w:t>
      </w:r>
    </w:p>
    <w:p w:rsidR="00501F8B" w:rsidRDefault="00501F8B" w:rsidP="00446FF8">
      <w:pPr>
        <w:jc w:val="both"/>
        <w:rPr>
          <w:rFonts w:eastAsia="Arial Unicode MS"/>
        </w:rPr>
      </w:pPr>
    </w:p>
    <w:p w:rsidR="0060191F" w:rsidRDefault="0060191F" w:rsidP="00446FF8">
      <w:pPr>
        <w:jc w:val="both"/>
        <w:rPr>
          <w:rFonts w:eastAsia="Arial Unicode MS"/>
        </w:rPr>
      </w:pPr>
    </w:p>
    <w:p w:rsidR="00A02A02" w:rsidRPr="00F31F9E" w:rsidRDefault="00A02A02" w:rsidP="00446FF8">
      <w:pPr>
        <w:jc w:val="both"/>
        <w:rPr>
          <w:rFonts w:eastAsia="Arial Unicode MS"/>
        </w:rPr>
      </w:pPr>
    </w:p>
    <w:p w:rsidR="00D73BD5" w:rsidRPr="00F31F9E" w:rsidRDefault="00D73BD5" w:rsidP="007E3B86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Čl</w:t>
      </w:r>
      <w:r w:rsidR="00FA778F" w:rsidRPr="00F31F9E">
        <w:rPr>
          <w:rFonts w:eastAsia="Arial Unicode MS"/>
          <w:b/>
        </w:rPr>
        <w:t>ánek</w:t>
      </w:r>
      <w:r w:rsidRPr="00F31F9E">
        <w:rPr>
          <w:rFonts w:eastAsia="Arial Unicode MS"/>
          <w:b/>
        </w:rPr>
        <w:t xml:space="preserve"> IV.</w:t>
      </w:r>
    </w:p>
    <w:p w:rsidR="00446DF5" w:rsidRPr="00F31F9E" w:rsidRDefault="00446DF5" w:rsidP="007E3B86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Vyšší moc</w:t>
      </w:r>
    </w:p>
    <w:p w:rsidR="007E3B86" w:rsidRPr="00F31F9E" w:rsidRDefault="007E3B86" w:rsidP="007E3B86">
      <w:pPr>
        <w:jc w:val="center"/>
        <w:rPr>
          <w:rFonts w:eastAsia="Arial Unicode MS"/>
          <w:b/>
        </w:rPr>
      </w:pPr>
    </w:p>
    <w:p w:rsidR="00446DF5" w:rsidRPr="00F31F9E" w:rsidRDefault="003F59FC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4.1. </w:t>
      </w:r>
      <w:r w:rsidR="00446DF5" w:rsidRPr="00F31F9E">
        <w:rPr>
          <w:rFonts w:eastAsia="Arial Unicode MS"/>
        </w:rPr>
        <w:t xml:space="preserve">Pro účely této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</w:t>
      </w:r>
      <w:r w:rsidR="00446DF5" w:rsidRPr="00F31F9E">
        <w:rPr>
          <w:rFonts w:eastAsia="Arial Unicode MS"/>
        </w:rPr>
        <w:t xml:space="preserve">y se za vyšší moc považují případy, kdy </w:t>
      </w:r>
      <w:r w:rsidR="007100DF" w:rsidRPr="00F31F9E">
        <w:rPr>
          <w:rFonts w:eastAsia="Arial Unicode MS"/>
        </w:rPr>
        <w:t xml:space="preserve">účastník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ohody</w:t>
      </w:r>
      <w:r w:rsidR="00446DF5" w:rsidRPr="00F31F9E">
        <w:rPr>
          <w:rFonts w:eastAsia="Arial Unicode MS"/>
        </w:rPr>
        <w:t xml:space="preserve"> prokáže, </w:t>
      </w:r>
      <w:r w:rsidR="00A569EE">
        <w:rPr>
          <w:rFonts w:eastAsia="Arial Unicode MS"/>
        </w:rPr>
        <w:br/>
      </w:r>
      <w:r w:rsidR="00446DF5" w:rsidRPr="00F31F9E">
        <w:rPr>
          <w:rFonts w:eastAsia="Arial Unicode MS"/>
        </w:rPr>
        <w:t xml:space="preserve">že </w:t>
      </w:r>
      <w:r w:rsidR="007100DF" w:rsidRPr="00F31F9E">
        <w:rPr>
          <w:rFonts w:eastAsia="Arial Unicode MS"/>
        </w:rPr>
        <w:t>mu</w:t>
      </w:r>
      <w:r w:rsidR="00446DF5" w:rsidRPr="00F31F9E">
        <w:rPr>
          <w:rFonts w:eastAsia="Arial Unicode MS"/>
        </w:rPr>
        <w:t xml:space="preserve"> ve splnění povinnosti z</w:t>
      </w:r>
      <w:r w:rsidR="007100DF" w:rsidRPr="00F31F9E">
        <w:rPr>
          <w:rFonts w:eastAsia="Arial Unicode MS"/>
        </w:rPr>
        <w:t xml:space="preserve"> této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ohody</w:t>
      </w:r>
      <w:r w:rsidR="00446DF5" w:rsidRPr="00F31F9E">
        <w:rPr>
          <w:rFonts w:eastAsia="Arial Unicode MS"/>
        </w:rPr>
        <w:t xml:space="preserve"> dočasně nebo trvale zabránila mimořádná nepředvídatelná a nepřekonatelná překážka vzniklá nezávisle na </w:t>
      </w:r>
      <w:r w:rsidR="007100DF" w:rsidRPr="00F31F9E">
        <w:rPr>
          <w:rFonts w:eastAsia="Arial Unicode MS"/>
        </w:rPr>
        <w:t xml:space="preserve">jeho </w:t>
      </w:r>
      <w:r w:rsidR="00446DF5" w:rsidRPr="00F31F9E">
        <w:rPr>
          <w:rFonts w:eastAsia="Arial Unicode MS"/>
        </w:rPr>
        <w:t>vůli</w:t>
      </w:r>
      <w:r w:rsidR="007100DF" w:rsidRPr="00F31F9E">
        <w:rPr>
          <w:rFonts w:eastAsia="Arial Unicode MS"/>
        </w:rPr>
        <w:t xml:space="preserve">. </w:t>
      </w:r>
      <w:r w:rsidR="00446DF5" w:rsidRPr="00F31F9E">
        <w:rPr>
          <w:rFonts w:eastAsia="Arial Unicode MS"/>
        </w:rPr>
        <w:t xml:space="preserve">Za okolnosti vyšší moci se považují okolnosti, které vznikly po uzavření této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</w:t>
      </w:r>
      <w:r w:rsidR="00446DF5" w:rsidRPr="00F31F9E">
        <w:rPr>
          <w:rFonts w:eastAsia="Arial Unicode MS"/>
        </w:rPr>
        <w:t xml:space="preserve">y, zejména (nikoli však výlučně) válečný konflikt, </w:t>
      </w:r>
      <w:r w:rsidR="007100DF" w:rsidRPr="00F31F9E">
        <w:rPr>
          <w:rFonts w:eastAsia="Arial Unicode MS"/>
        </w:rPr>
        <w:t>dlouhotrvající nepř</w:t>
      </w:r>
      <w:r>
        <w:rPr>
          <w:rFonts w:eastAsia="Arial Unicode MS"/>
        </w:rPr>
        <w:t>í</w:t>
      </w:r>
      <w:r w:rsidR="007100DF" w:rsidRPr="00F31F9E">
        <w:rPr>
          <w:rFonts w:eastAsia="Arial Unicode MS"/>
        </w:rPr>
        <w:t xml:space="preserve">znivé klimatické podmínky nebo </w:t>
      </w:r>
      <w:r w:rsidR="00446DF5" w:rsidRPr="00F31F9E">
        <w:rPr>
          <w:rFonts w:eastAsia="Arial Unicode MS"/>
        </w:rPr>
        <w:t xml:space="preserve">přírodní katastrofa (např. </w:t>
      </w:r>
      <w:r w:rsidR="007100DF" w:rsidRPr="00F31F9E">
        <w:rPr>
          <w:rFonts w:eastAsia="Arial Unicode MS"/>
        </w:rPr>
        <w:t xml:space="preserve">dlouhotrvající deště, </w:t>
      </w:r>
      <w:r w:rsidR="00446DF5" w:rsidRPr="00F31F9E">
        <w:rPr>
          <w:rFonts w:eastAsia="Arial Unicode MS"/>
        </w:rPr>
        <w:t xml:space="preserve">povodeň), masivní výpadek elektrické energie nebo dodávek ropy, embargo nebo epidemie (včetně COVID 19), popřípadě krizové opatření vyhlášené orgánem veřejné moci při epidemii.     </w:t>
      </w:r>
    </w:p>
    <w:p w:rsidR="00446DF5" w:rsidRPr="00F31F9E" w:rsidRDefault="00446DF5" w:rsidP="00446FF8">
      <w:pPr>
        <w:jc w:val="both"/>
        <w:rPr>
          <w:rFonts w:eastAsia="Arial Unicode MS"/>
        </w:rPr>
      </w:pPr>
    </w:p>
    <w:p w:rsidR="00446DF5" w:rsidRPr="00F31F9E" w:rsidRDefault="003F59FC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4.2. </w:t>
      </w:r>
      <w:r w:rsidR="00446DF5" w:rsidRPr="00F31F9E">
        <w:rPr>
          <w:rFonts w:eastAsia="Arial Unicode MS"/>
        </w:rPr>
        <w:t xml:space="preserve">Za vyšší moc se pro účely této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</w:t>
      </w:r>
      <w:r w:rsidR="00446DF5" w:rsidRPr="00F31F9E">
        <w:rPr>
          <w:rFonts w:eastAsia="Arial Unicode MS"/>
        </w:rPr>
        <w:t xml:space="preserve">y nepovažuje překážka vzniklá z poměrů </w:t>
      </w:r>
      <w:r w:rsidR="007100DF" w:rsidRPr="00F31F9E">
        <w:rPr>
          <w:rFonts w:eastAsia="Arial Unicode MS"/>
        </w:rPr>
        <w:t xml:space="preserve">účastníka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ohody</w:t>
      </w:r>
      <w:r w:rsidR="00446DF5" w:rsidRPr="00F31F9E">
        <w:rPr>
          <w:rFonts w:eastAsia="Arial Unicode MS"/>
        </w:rPr>
        <w:t>, kter</w:t>
      </w:r>
      <w:r w:rsidR="007100DF" w:rsidRPr="00F31F9E">
        <w:rPr>
          <w:rFonts w:eastAsia="Arial Unicode MS"/>
        </w:rPr>
        <w:t>ý</w:t>
      </w:r>
      <w:r w:rsidR="00446DF5" w:rsidRPr="00F31F9E">
        <w:rPr>
          <w:rFonts w:eastAsia="Arial Unicode MS"/>
        </w:rPr>
        <w:t xml:space="preserve"> se překážky dle odst</w:t>
      </w:r>
      <w:r w:rsidR="007100DF" w:rsidRPr="00F31F9E">
        <w:rPr>
          <w:rFonts w:eastAsia="Arial Unicode MS"/>
        </w:rPr>
        <w:t xml:space="preserve">. </w:t>
      </w:r>
      <w:r>
        <w:rPr>
          <w:rFonts w:eastAsia="Arial Unicode MS"/>
        </w:rPr>
        <w:t>4.</w:t>
      </w:r>
      <w:r w:rsidR="00446DF5" w:rsidRPr="00F31F9E">
        <w:rPr>
          <w:rFonts w:eastAsia="Arial Unicode MS"/>
        </w:rPr>
        <w:t>1</w:t>
      </w:r>
      <w:r>
        <w:rPr>
          <w:rFonts w:eastAsia="Arial Unicode MS"/>
        </w:rPr>
        <w:t>.</w:t>
      </w:r>
      <w:r w:rsidR="00446DF5" w:rsidRPr="00F31F9E">
        <w:rPr>
          <w:rFonts w:eastAsia="Arial Unicode MS"/>
        </w:rPr>
        <w:t xml:space="preserve"> </w:t>
      </w:r>
      <w:r w:rsidR="007100DF" w:rsidRPr="00F31F9E">
        <w:rPr>
          <w:rFonts w:eastAsia="Arial Unicode MS"/>
        </w:rPr>
        <w:t xml:space="preserve">tohoto článku </w:t>
      </w:r>
      <w:r w:rsidR="00446DF5" w:rsidRPr="00F31F9E">
        <w:rPr>
          <w:rFonts w:eastAsia="Arial Unicode MS"/>
        </w:rPr>
        <w:t>dovolává, nebo vzniklá až v době, kdy byl</w:t>
      </w:r>
      <w:r w:rsidR="007100DF" w:rsidRPr="00F31F9E">
        <w:rPr>
          <w:rFonts w:eastAsia="Arial Unicode MS"/>
        </w:rPr>
        <w:t xml:space="preserve"> účastník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 xml:space="preserve">ohody </w:t>
      </w:r>
      <w:r w:rsidR="00446DF5" w:rsidRPr="00F31F9E">
        <w:rPr>
          <w:rFonts w:eastAsia="Arial Unicode MS"/>
        </w:rPr>
        <w:t>v prodlení s plněním povinnosti</w:t>
      </w:r>
      <w:r w:rsidR="007100DF" w:rsidRPr="00F31F9E">
        <w:rPr>
          <w:rFonts w:eastAsia="Arial Unicode MS"/>
        </w:rPr>
        <w:t xml:space="preserve"> dle této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ohody.</w:t>
      </w:r>
    </w:p>
    <w:p w:rsidR="00446DF5" w:rsidRPr="00F31F9E" w:rsidRDefault="00446DF5" w:rsidP="00446FF8">
      <w:pPr>
        <w:jc w:val="both"/>
        <w:rPr>
          <w:rFonts w:eastAsia="Arial Unicode MS"/>
        </w:rPr>
      </w:pPr>
    </w:p>
    <w:p w:rsidR="00446DF5" w:rsidRPr="00F31F9E" w:rsidRDefault="003F59FC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4.3. </w:t>
      </w:r>
      <w:r w:rsidR="007100DF" w:rsidRPr="00F31F9E">
        <w:rPr>
          <w:rFonts w:eastAsia="Arial Unicode MS"/>
        </w:rPr>
        <w:t xml:space="preserve">Účastník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ohody</w:t>
      </w:r>
      <w:r w:rsidR="00446DF5" w:rsidRPr="00F31F9E">
        <w:rPr>
          <w:rFonts w:eastAsia="Arial Unicode MS"/>
        </w:rPr>
        <w:t xml:space="preserve"> postižen</w:t>
      </w:r>
      <w:r w:rsidR="007100DF" w:rsidRPr="00F31F9E">
        <w:rPr>
          <w:rFonts w:eastAsia="Arial Unicode MS"/>
        </w:rPr>
        <w:t>ý</w:t>
      </w:r>
      <w:r w:rsidR="00446DF5" w:rsidRPr="00F31F9E">
        <w:rPr>
          <w:rFonts w:eastAsia="Arial Unicode MS"/>
        </w:rPr>
        <w:t xml:space="preserve"> vyšší mocí je povin</w:t>
      </w:r>
      <w:r w:rsidR="007100DF" w:rsidRPr="00F31F9E">
        <w:rPr>
          <w:rFonts w:eastAsia="Arial Unicode MS"/>
        </w:rPr>
        <w:t>en</w:t>
      </w:r>
      <w:r w:rsidR="00446DF5" w:rsidRPr="00F31F9E">
        <w:rPr>
          <w:rFonts w:eastAsia="Arial Unicode MS"/>
        </w:rPr>
        <w:t xml:space="preserve"> neprodleně dr</w:t>
      </w:r>
      <w:r w:rsidR="00E37EC8" w:rsidRPr="00F31F9E">
        <w:rPr>
          <w:rFonts w:eastAsia="Arial Unicode MS"/>
        </w:rPr>
        <w:t xml:space="preserve">uhého účastníka </w:t>
      </w:r>
      <w:r>
        <w:rPr>
          <w:rFonts w:eastAsia="Arial Unicode MS"/>
        </w:rPr>
        <w:t>d</w:t>
      </w:r>
      <w:r w:rsidR="00E37EC8" w:rsidRPr="00F31F9E">
        <w:rPr>
          <w:rFonts w:eastAsia="Arial Unicode MS"/>
        </w:rPr>
        <w:t>ohody</w:t>
      </w:r>
      <w:r w:rsidR="00446DF5" w:rsidRPr="00F31F9E">
        <w:rPr>
          <w:rFonts w:eastAsia="Arial Unicode MS"/>
        </w:rPr>
        <w:t xml:space="preserve"> o výskytu vyšší moci písemně informovat.</w:t>
      </w:r>
    </w:p>
    <w:p w:rsidR="00446DF5" w:rsidRPr="00F31F9E" w:rsidRDefault="00446DF5" w:rsidP="00446FF8">
      <w:pPr>
        <w:jc w:val="both"/>
        <w:rPr>
          <w:rFonts w:eastAsia="Arial Unicode MS"/>
        </w:rPr>
      </w:pPr>
    </w:p>
    <w:p w:rsidR="00446DF5" w:rsidRPr="00F31F9E" w:rsidRDefault="003F59FC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4.4. </w:t>
      </w:r>
      <w:r w:rsidR="00446DF5" w:rsidRPr="00F31F9E">
        <w:rPr>
          <w:rFonts w:eastAsia="Arial Unicode MS"/>
        </w:rPr>
        <w:t xml:space="preserve">V případě vyšší moci se prodlužuje lhůta ke splnění povinností </w:t>
      </w:r>
      <w:r w:rsidR="007100DF" w:rsidRPr="00F31F9E">
        <w:rPr>
          <w:rFonts w:eastAsia="Arial Unicode MS"/>
        </w:rPr>
        <w:t xml:space="preserve">dle této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 xml:space="preserve">ohody </w:t>
      </w:r>
      <w:r w:rsidR="00446DF5" w:rsidRPr="00F31F9E">
        <w:rPr>
          <w:rFonts w:eastAsia="Arial Unicode MS"/>
        </w:rPr>
        <w:t>o dobu, během které budou následky vyšší moci trvat včetně doby prokazatelně nutné k jejich odstranění. O ukončení vyšší moci a odstranění následků musí postižen</w:t>
      </w:r>
      <w:r w:rsidR="007100DF" w:rsidRPr="00F31F9E">
        <w:rPr>
          <w:rFonts w:eastAsia="Arial Unicode MS"/>
        </w:rPr>
        <w:t xml:space="preserve">ý účastník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>ohody</w:t>
      </w:r>
      <w:r w:rsidR="00446DF5" w:rsidRPr="00F31F9E">
        <w:rPr>
          <w:rFonts w:eastAsia="Arial Unicode MS"/>
        </w:rPr>
        <w:t xml:space="preserve"> </w:t>
      </w:r>
      <w:r w:rsidR="007100DF" w:rsidRPr="00F31F9E">
        <w:rPr>
          <w:rFonts w:eastAsia="Arial Unicode MS"/>
        </w:rPr>
        <w:t xml:space="preserve">druhého účastníka </w:t>
      </w:r>
      <w:r>
        <w:rPr>
          <w:rFonts w:eastAsia="Arial Unicode MS"/>
        </w:rPr>
        <w:t>d</w:t>
      </w:r>
      <w:r w:rsidR="007100DF" w:rsidRPr="00F31F9E">
        <w:rPr>
          <w:rFonts w:eastAsia="Arial Unicode MS"/>
        </w:rPr>
        <w:t xml:space="preserve">ohody </w:t>
      </w:r>
      <w:r w:rsidR="00446DF5" w:rsidRPr="00F31F9E">
        <w:rPr>
          <w:rFonts w:eastAsia="Arial Unicode MS"/>
        </w:rPr>
        <w:t>písemně informovat.</w:t>
      </w:r>
    </w:p>
    <w:p w:rsidR="003209CA" w:rsidRPr="00F31F9E" w:rsidRDefault="003209CA" w:rsidP="00446FF8">
      <w:pPr>
        <w:jc w:val="both"/>
        <w:rPr>
          <w:rFonts w:eastAsia="Arial Unicode MS"/>
        </w:rPr>
      </w:pPr>
    </w:p>
    <w:p w:rsidR="00446DF5" w:rsidRPr="00F31F9E" w:rsidRDefault="009F6A8F" w:rsidP="007E3B86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Článek V.</w:t>
      </w:r>
    </w:p>
    <w:p w:rsidR="00D73BD5" w:rsidRPr="00F31F9E" w:rsidRDefault="00D73BD5" w:rsidP="007E3B86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 xml:space="preserve">Trvání a ukončení </w:t>
      </w:r>
      <w:r w:rsidR="003F59FC">
        <w:rPr>
          <w:rFonts w:eastAsia="Arial Unicode MS"/>
          <w:b/>
        </w:rPr>
        <w:t>d</w:t>
      </w:r>
      <w:r w:rsidRPr="00F31F9E">
        <w:rPr>
          <w:rFonts w:eastAsia="Arial Unicode MS"/>
          <w:b/>
        </w:rPr>
        <w:t>ohody</w:t>
      </w:r>
    </w:p>
    <w:p w:rsidR="00D73BD5" w:rsidRPr="00F31F9E" w:rsidRDefault="00D73BD5" w:rsidP="00446FF8">
      <w:pPr>
        <w:jc w:val="both"/>
        <w:rPr>
          <w:rFonts w:eastAsia="Arial Unicode MS"/>
        </w:rPr>
      </w:pPr>
    </w:p>
    <w:p w:rsidR="00D73BD5" w:rsidRPr="00F31F9E" w:rsidRDefault="003F59FC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5.1. </w:t>
      </w:r>
      <w:r w:rsidR="00D73BD5" w:rsidRPr="00F31F9E">
        <w:rPr>
          <w:rFonts w:eastAsia="Arial Unicode MS"/>
        </w:rPr>
        <w:t xml:space="preserve">Tato </w:t>
      </w:r>
      <w:r>
        <w:rPr>
          <w:rFonts w:eastAsia="Arial Unicode MS"/>
        </w:rPr>
        <w:t>d</w:t>
      </w:r>
      <w:r w:rsidR="00FF13C0" w:rsidRPr="00F31F9E">
        <w:rPr>
          <w:rFonts w:eastAsia="Arial Unicode MS"/>
        </w:rPr>
        <w:t xml:space="preserve">ohoda se uzavírá na dobu </w:t>
      </w:r>
      <w:r w:rsidR="00D77053">
        <w:t>5</w:t>
      </w:r>
      <w:r w:rsidR="007E3B86" w:rsidRPr="00F31F9E">
        <w:t xml:space="preserve"> kalendářních let.</w:t>
      </w:r>
    </w:p>
    <w:p w:rsidR="00D73BD5" w:rsidRPr="00F31F9E" w:rsidRDefault="00D73BD5" w:rsidP="00446FF8">
      <w:pPr>
        <w:jc w:val="both"/>
        <w:rPr>
          <w:rFonts w:eastAsia="Arial Unicode MS"/>
        </w:rPr>
      </w:pPr>
    </w:p>
    <w:p w:rsidR="002756EF" w:rsidRPr="00F31F9E" w:rsidRDefault="003F59FC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5.2. </w:t>
      </w:r>
      <w:r w:rsidR="00D73BD5" w:rsidRPr="00F31F9E">
        <w:rPr>
          <w:rFonts w:eastAsia="Arial Unicode MS"/>
        </w:rPr>
        <w:t xml:space="preserve">Účastníci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 jsou oprávněni tuto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ohodu vypovědět jednostranně učiněnou výpovědí bez udání důvodu doručenou na adresu účastníka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 specifikovanou v záhlaví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ohody. Výpovědní lhůta je jednoměsíční a počíná běžet prvním dnem následujícího měsíce po měsíci, v němž byla výpověď druhému účastníku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ohody doručena. </w:t>
      </w:r>
    </w:p>
    <w:p w:rsidR="004A0003" w:rsidRPr="00F31F9E" w:rsidRDefault="004A0003" w:rsidP="00446FF8">
      <w:pPr>
        <w:jc w:val="both"/>
        <w:rPr>
          <w:rFonts w:eastAsia="Arial Unicode MS"/>
        </w:rPr>
      </w:pPr>
    </w:p>
    <w:p w:rsidR="00050E4D" w:rsidRDefault="00050E4D" w:rsidP="007E3B86">
      <w:pPr>
        <w:jc w:val="center"/>
        <w:rPr>
          <w:rFonts w:eastAsia="Arial Unicode MS"/>
          <w:b/>
        </w:rPr>
      </w:pPr>
    </w:p>
    <w:p w:rsidR="00D73BD5" w:rsidRPr="00F31F9E" w:rsidRDefault="009F6A8F" w:rsidP="007E3B86">
      <w:pPr>
        <w:jc w:val="center"/>
        <w:rPr>
          <w:rFonts w:eastAsia="Arial Unicode MS"/>
          <w:b/>
        </w:rPr>
      </w:pPr>
      <w:r w:rsidRPr="00F31F9E">
        <w:rPr>
          <w:rFonts w:eastAsia="Arial Unicode MS"/>
          <w:b/>
        </w:rPr>
        <w:t>Č</w:t>
      </w:r>
      <w:r w:rsidR="00D73BD5" w:rsidRPr="00F31F9E">
        <w:rPr>
          <w:rFonts w:eastAsia="Arial Unicode MS"/>
          <w:b/>
        </w:rPr>
        <w:t>l</w:t>
      </w:r>
      <w:r w:rsidR="00FA778F" w:rsidRPr="00F31F9E">
        <w:rPr>
          <w:rFonts w:eastAsia="Arial Unicode MS"/>
          <w:b/>
        </w:rPr>
        <w:t>ánek</w:t>
      </w:r>
      <w:r w:rsidR="00D73BD5" w:rsidRPr="00F31F9E">
        <w:rPr>
          <w:rFonts w:eastAsia="Arial Unicode MS"/>
          <w:b/>
        </w:rPr>
        <w:t xml:space="preserve"> V</w:t>
      </w:r>
      <w:r w:rsidRPr="00F31F9E">
        <w:rPr>
          <w:rFonts w:eastAsia="Arial Unicode MS"/>
          <w:b/>
        </w:rPr>
        <w:t>I</w:t>
      </w:r>
      <w:r w:rsidR="00D73BD5" w:rsidRPr="00F31F9E">
        <w:rPr>
          <w:rFonts w:eastAsia="Arial Unicode MS"/>
          <w:b/>
        </w:rPr>
        <w:t>.</w:t>
      </w:r>
    </w:p>
    <w:p w:rsidR="00D73BD5" w:rsidRPr="00F31F9E" w:rsidRDefault="00D73BD5" w:rsidP="007E3B86">
      <w:pPr>
        <w:jc w:val="center"/>
        <w:rPr>
          <w:rFonts w:eastAsia="Arial Unicode MS"/>
        </w:rPr>
      </w:pPr>
      <w:r w:rsidRPr="00F31F9E">
        <w:rPr>
          <w:rFonts w:eastAsia="Arial Unicode MS"/>
          <w:b/>
        </w:rPr>
        <w:t>Ostatní a závěrečná ujednání</w:t>
      </w:r>
    </w:p>
    <w:p w:rsidR="00D73BD5" w:rsidRPr="00F31F9E" w:rsidRDefault="00D73BD5" w:rsidP="00446FF8">
      <w:pPr>
        <w:jc w:val="both"/>
        <w:rPr>
          <w:rFonts w:eastAsia="Arial Unicode MS"/>
        </w:rPr>
      </w:pPr>
    </w:p>
    <w:p w:rsidR="00D73BD5" w:rsidRPr="00F31F9E" w:rsidRDefault="003F59FC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6.1. </w:t>
      </w:r>
      <w:r w:rsidR="00D73BD5" w:rsidRPr="00F31F9E">
        <w:rPr>
          <w:rFonts w:eastAsia="Arial Unicode MS"/>
        </w:rPr>
        <w:t xml:space="preserve">V rozsahu touto </w:t>
      </w:r>
      <w:r>
        <w:rPr>
          <w:rFonts w:eastAsia="Arial Unicode MS"/>
        </w:rPr>
        <w:t>d</w:t>
      </w:r>
      <w:r w:rsidR="00D73BD5" w:rsidRPr="00F31F9E">
        <w:rPr>
          <w:rFonts w:eastAsia="Arial Unicode MS"/>
        </w:rPr>
        <w:t xml:space="preserve">ohodou neupraveném se tato </w:t>
      </w:r>
      <w:r>
        <w:rPr>
          <w:rFonts w:eastAsia="Arial Unicode MS"/>
        </w:rPr>
        <w:t>d</w:t>
      </w:r>
      <w:r w:rsidR="00E37EC8" w:rsidRPr="00F31F9E">
        <w:rPr>
          <w:rFonts w:eastAsia="Arial Unicode MS"/>
        </w:rPr>
        <w:t xml:space="preserve">ohoda </w:t>
      </w:r>
      <w:r w:rsidR="00D73BD5" w:rsidRPr="00F31F9E">
        <w:rPr>
          <w:rFonts w:eastAsia="Arial Unicode MS"/>
        </w:rPr>
        <w:t>řídí zákonem č. 500/2004 Sb., správním řádem, v</w:t>
      </w:r>
      <w:r>
        <w:rPr>
          <w:rFonts w:eastAsia="Arial Unicode MS"/>
        </w:rPr>
        <w:t xml:space="preserve">e </w:t>
      </w:r>
      <w:r w:rsidR="00D73BD5" w:rsidRPr="00F31F9E">
        <w:rPr>
          <w:rFonts w:eastAsia="Arial Unicode MS"/>
        </w:rPr>
        <w:t>znění</w:t>
      </w:r>
      <w:r>
        <w:rPr>
          <w:rFonts w:eastAsia="Arial Unicode MS"/>
        </w:rPr>
        <w:t xml:space="preserve"> pozdějších předpisů</w:t>
      </w:r>
      <w:r w:rsidR="00D73BD5" w:rsidRPr="00F31F9E">
        <w:rPr>
          <w:rFonts w:eastAsia="Arial Unicode MS"/>
        </w:rPr>
        <w:t>.</w:t>
      </w:r>
    </w:p>
    <w:p w:rsidR="008B7FAC" w:rsidRPr="00F31F9E" w:rsidRDefault="008B7FAC" w:rsidP="00446FF8">
      <w:pPr>
        <w:jc w:val="both"/>
        <w:rPr>
          <w:rFonts w:eastAsia="Arial Unicode MS"/>
        </w:rPr>
      </w:pPr>
    </w:p>
    <w:p w:rsidR="008B7FAC" w:rsidRPr="00F31F9E" w:rsidRDefault="003F59FC" w:rsidP="00446FF8">
      <w:pPr>
        <w:jc w:val="both"/>
        <w:rPr>
          <w:rFonts w:eastAsia="Arial Unicode MS"/>
        </w:rPr>
      </w:pPr>
      <w:r>
        <w:rPr>
          <w:rFonts w:eastAsia="Arial Unicode MS"/>
        </w:rPr>
        <w:t xml:space="preserve">6.2. </w:t>
      </w:r>
      <w:r w:rsidR="00F30A4C" w:rsidRPr="00F31F9E">
        <w:rPr>
          <w:rFonts w:eastAsia="Arial Unicode MS"/>
        </w:rPr>
        <w:t>Nájemce</w:t>
      </w:r>
      <w:r w:rsidR="009A3685" w:rsidRPr="00F31F9E">
        <w:rPr>
          <w:rFonts w:eastAsia="Arial Unicode MS"/>
        </w:rPr>
        <w:t xml:space="preserve"> </w:t>
      </w:r>
      <w:r w:rsidR="008B7FAC" w:rsidRPr="00F31F9E">
        <w:rPr>
          <w:rFonts w:eastAsia="Arial Unicode MS"/>
        </w:rPr>
        <w:t xml:space="preserve">bere na vědomí, že tato </w:t>
      </w:r>
      <w:r>
        <w:rPr>
          <w:rFonts w:eastAsia="Arial Unicode MS"/>
        </w:rPr>
        <w:t>d</w:t>
      </w:r>
      <w:r w:rsidR="00E37EC8" w:rsidRPr="00F31F9E">
        <w:rPr>
          <w:rFonts w:eastAsia="Arial Unicode MS"/>
        </w:rPr>
        <w:t xml:space="preserve">ohoda </w:t>
      </w:r>
      <w:r w:rsidR="008B7FAC" w:rsidRPr="00F31F9E">
        <w:rPr>
          <w:rFonts w:eastAsia="Arial Unicode MS"/>
        </w:rPr>
        <w:t>může podléhat povinnosti jejího uveřejnění podle zákona č. 340/2015 Sb., o zvláštních podmínkách účinnosti některých smluv, uveřejňování těchto smluv a o registru smluv (zákon o registru smluv),</w:t>
      </w:r>
      <w:r>
        <w:rPr>
          <w:rFonts w:eastAsia="Arial Unicode MS"/>
        </w:rPr>
        <w:t xml:space="preserve"> ve znění pozdějších předpisů,</w:t>
      </w:r>
      <w:r w:rsidR="008B7FAC" w:rsidRPr="00F31F9E">
        <w:rPr>
          <w:rFonts w:eastAsia="Arial Unicode MS"/>
        </w:rPr>
        <w:t xml:space="preserve"> zá</w:t>
      </w:r>
      <w:r w:rsidR="000E7712" w:rsidRPr="00F31F9E">
        <w:rPr>
          <w:rFonts w:eastAsia="Arial Unicode MS"/>
        </w:rPr>
        <w:t>kona č. 134/201</w:t>
      </w:r>
      <w:r w:rsidR="008B7FAC" w:rsidRPr="00F31F9E">
        <w:rPr>
          <w:rFonts w:eastAsia="Arial Unicode MS"/>
        </w:rPr>
        <w:t xml:space="preserve">6 Sb., o </w:t>
      </w:r>
      <w:r w:rsidR="000E7712" w:rsidRPr="00F31F9E">
        <w:rPr>
          <w:rFonts w:eastAsia="Arial Unicode MS"/>
        </w:rPr>
        <w:t>zadávání veřejných zakázek</w:t>
      </w:r>
      <w:r w:rsidR="008B7FAC" w:rsidRPr="00F31F9E">
        <w:rPr>
          <w:rFonts w:eastAsia="Arial Unicode MS"/>
        </w:rPr>
        <w:t xml:space="preserve">, ve znění pozdějších předpisů a/nebo jejího zpřístupnění podle zákona č. 106/1999 Sb., o svobodném přístupu </w:t>
      </w:r>
      <w:r w:rsidR="007663AE">
        <w:rPr>
          <w:rFonts w:eastAsia="Arial Unicode MS"/>
        </w:rPr>
        <w:br/>
      </w:r>
      <w:r w:rsidR="008B7FAC" w:rsidRPr="00F31F9E">
        <w:rPr>
          <w:rFonts w:eastAsia="Arial Unicode MS"/>
        </w:rPr>
        <w:t>k informacím, ve znění pozdějších předpisů a tímto s uveřejněním či zpřístupněním podle výše uvedených právních předpisů souhlasí.</w:t>
      </w:r>
      <w:r w:rsidR="009F6A8F" w:rsidRPr="00F31F9E">
        <w:t xml:space="preserve"> </w:t>
      </w:r>
      <w:r w:rsidR="00F30A4C" w:rsidRPr="00F31F9E">
        <w:t>Nájemce</w:t>
      </w:r>
      <w:r w:rsidR="009F6A8F" w:rsidRPr="00F31F9E">
        <w:t xml:space="preserve"> bezvýhradně souhlasí se zveřejněním své identifikace a dalších parametrů </w:t>
      </w:r>
      <w:r>
        <w:t>d</w:t>
      </w:r>
      <w:r w:rsidR="009F6A8F" w:rsidRPr="00F31F9E">
        <w:t>ohody.</w:t>
      </w:r>
    </w:p>
    <w:p w:rsidR="008B7FAC" w:rsidRPr="00F31F9E" w:rsidRDefault="008B7FAC" w:rsidP="00446FF8">
      <w:pPr>
        <w:jc w:val="both"/>
        <w:rPr>
          <w:rFonts w:eastAsia="Arial Unicode MS"/>
        </w:rPr>
      </w:pPr>
    </w:p>
    <w:p w:rsidR="0093396D" w:rsidRDefault="0093396D" w:rsidP="00446FF8">
      <w:pPr>
        <w:jc w:val="both"/>
      </w:pPr>
    </w:p>
    <w:p w:rsidR="0093396D" w:rsidRDefault="0093396D" w:rsidP="00446FF8">
      <w:pPr>
        <w:jc w:val="both"/>
      </w:pPr>
    </w:p>
    <w:p w:rsidR="00492450" w:rsidRPr="00F31F9E" w:rsidRDefault="003F59FC" w:rsidP="00446FF8">
      <w:pPr>
        <w:jc w:val="both"/>
      </w:pPr>
      <w:r>
        <w:t xml:space="preserve">6.3. </w:t>
      </w:r>
      <w:r w:rsidR="00492450" w:rsidRPr="00F31F9E">
        <w:t xml:space="preserve">Tato </w:t>
      </w:r>
      <w:r>
        <w:t>d</w:t>
      </w:r>
      <w:r w:rsidR="00492450" w:rsidRPr="00F31F9E">
        <w:t xml:space="preserve">ohoda se vyhotovuje </w:t>
      </w:r>
      <w:r w:rsidR="00426170">
        <w:t>elektronicky</w:t>
      </w:r>
      <w:r w:rsidR="00492450" w:rsidRPr="00F31F9E">
        <w:t xml:space="preserve">. </w:t>
      </w:r>
    </w:p>
    <w:p w:rsidR="0078355F" w:rsidRPr="00F31F9E" w:rsidRDefault="0078355F" w:rsidP="00446FF8">
      <w:pPr>
        <w:jc w:val="both"/>
      </w:pPr>
    </w:p>
    <w:p w:rsidR="009F6A8F" w:rsidRPr="00F31F9E" w:rsidRDefault="003F59FC" w:rsidP="00446FF8">
      <w:pPr>
        <w:jc w:val="both"/>
      </w:pPr>
      <w:r>
        <w:t xml:space="preserve">6.4. </w:t>
      </w:r>
      <w:r w:rsidR="00D73BD5" w:rsidRPr="00F31F9E">
        <w:t xml:space="preserve">Tato </w:t>
      </w:r>
      <w:r>
        <w:t>d</w:t>
      </w:r>
      <w:r w:rsidR="00D73BD5" w:rsidRPr="00F31F9E">
        <w:t xml:space="preserve">ohoda může být měněna a doplňována pouze písemnými a očíslovanými dodatky podepsanými oprávněnými zástupci účastníků </w:t>
      </w:r>
      <w:r>
        <w:t>d</w:t>
      </w:r>
      <w:r w:rsidR="00D73BD5" w:rsidRPr="00F31F9E">
        <w:t>ohody</w:t>
      </w:r>
    </w:p>
    <w:p w:rsidR="0078355F" w:rsidRPr="00F31F9E" w:rsidRDefault="0078355F" w:rsidP="00446FF8">
      <w:pPr>
        <w:jc w:val="both"/>
      </w:pPr>
    </w:p>
    <w:p w:rsidR="00D338AA" w:rsidRPr="0096502F" w:rsidRDefault="003F59FC" w:rsidP="00D338AA">
      <w:pPr>
        <w:tabs>
          <w:tab w:val="left" w:pos="426"/>
        </w:tabs>
        <w:jc w:val="both"/>
      </w:pPr>
      <w:r>
        <w:t xml:space="preserve">6.5. </w:t>
      </w:r>
      <w:r w:rsidR="00D338AA">
        <w:t>S</w:t>
      </w:r>
      <w:r w:rsidR="00D338AA" w:rsidRPr="0096502F">
        <w:t>mlouva nabývá platnosti dnem podpisu smluvních stran</w:t>
      </w:r>
      <w:r w:rsidR="00D338AA">
        <w:t xml:space="preserve"> a </w:t>
      </w:r>
      <w:r w:rsidR="00D338AA" w:rsidRPr="007C424F">
        <w:t xml:space="preserve">účinnosti dnem zveřejnění </w:t>
      </w:r>
      <w:r w:rsidR="00D338AA">
        <w:br/>
      </w:r>
      <w:r w:rsidR="00D338AA" w:rsidRPr="007C424F">
        <w:t xml:space="preserve">v registru smluv dle zákona č. 340/2015 Sb., o zvláštních podmínkách účinnosti některých smluv, uveřejňování těchto smluv a o registru smluv (zákon o registru smluv) ve znění pozdějších </w:t>
      </w:r>
      <w:r w:rsidR="00D338AA" w:rsidRPr="008721B5">
        <w:t xml:space="preserve">předpisů. Smluvní strany se dohodly, že zveřejnění smlouvy v registru smluv provede </w:t>
      </w:r>
      <w:r w:rsidR="00480BC4">
        <w:t>KK.</w:t>
      </w:r>
      <w:r w:rsidR="00D338AA" w:rsidRPr="008721B5">
        <w:t xml:space="preserve"> </w:t>
      </w:r>
      <w:r w:rsidR="00D338AA" w:rsidRPr="007C424F">
        <w:t>Kontakt na doručení oznámení o vkladu smluvní protistran</w:t>
      </w:r>
      <w:r w:rsidR="00480BC4">
        <w:t>ě</w:t>
      </w:r>
      <w:r w:rsidR="00D338AA" w:rsidRPr="007C424F">
        <w:t xml:space="preserve"> je uveden v záhlaví </w:t>
      </w:r>
      <w:r w:rsidR="00480BC4">
        <w:t>této dohody</w:t>
      </w:r>
      <w:r w:rsidR="00D338AA" w:rsidRPr="007C424F">
        <w:t xml:space="preserve">. Považuje-li </w:t>
      </w:r>
      <w:r w:rsidR="00480BC4">
        <w:t>protistrana</w:t>
      </w:r>
      <w:r w:rsidR="00D338AA" w:rsidRPr="007C424F">
        <w:t xml:space="preserve"> rozsah uveřejnění v registru smluv za nedostatečný, upozorní na</w:t>
      </w:r>
      <w:r w:rsidR="00D338AA">
        <w:t> </w:t>
      </w:r>
      <w:r w:rsidR="00D338AA" w:rsidRPr="007C424F">
        <w:t xml:space="preserve">tuto skutečnost </w:t>
      </w:r>
      <w:r w:rsidR="00480BC4">
        <w:t>KK</w:t>
      </w:r>
      <w:r w:rsidR="00D338AA" w:rsidRPr="007C424F">
        <w:t xml:space="preserve">. Neprovede-li </w:t>
      </w:r>
      <w:r w:rsidR="00480BC4">
        <w:t>KK</w:t>
      </w:r>
      <w:r w:rsidR="00D338AA" w:rsidRPr="007C424F">
        <w:t xml:space="preserve"> v přiměřené lhůtě nápravu, je </w:t>
      </w:r>
      <w:r w:rsidR="00480BC4">
        <w:t>protistrana</w:t>
      </w:r>
      <w:r w:rsidR="00D338AA" w:rsidRPr="007C424F">
        <w:t xml:space="preserve"> oprávněn</w:t>
      </w:r>
      <w:r w:rsidR="00480BC4">
        <w:t>a</w:t>
      </w:r>
      <w:r w:rsidR="00D338AA" w:rsidRPr="007C424F">
        <w:t xml:space="preserve"> v registru smluv uveřejnit </w:t>
      </w:r>
      <w:r w:rsidR="00480BC4">
        <w:t>dohodu</w:t>
      </w:r>
      <w:r w:rsidR="00D338AA" w:rsidRPr="007C424F">
        <w:t xml:space="preserve"> v jím požadovaném rozsahu</w:t>
      </w:r>
      <w:r w:rsidR="00D338AA">
        <w:t>.</w:t>
      </w:r>
    </w:p>
    <w:p w:rsidR="004F7353" w:rsidRPr="00F31F9E" w:rsidRDefault="004F7353" w:rsidP="00446FF8">
      <w:pPr>
        <w:jc w:val="both"/>
      </w:pPr>
    </w:p>
    <w:p w:rsidR="007E3B86" w:rsidRPr="00F31F9E" w:rsidRDefault="007E3B86" w:rsidP="00446FF8">
      <w:pPr>
        <w:jc w:val="both"/>
        <w:rPr>
          <w:rFonts w:eastAsia="Arial Unicode MS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D338AA" w:rsidRPr="0096502F" w:rsidTr="00480BC4">
        <w:trPr>
          <w:trHeight w:val="644"/>
          <w:jc w:val="center"/>
        </w:trPr>
        <w:tc>
          <w:tcPr>
            <w:tcW w:w="2265" w:type="dxa"/>
            <w:vAlign w:val="center"/>
          </w:tcPr>
          <w:p w:rsidR="00D338AA" w:rsidRPr="0096502F" w:rsidRDefault="00D338AA" w:rsidP="007057F5">
            <w:pPr>
              <w:jc w:val="center"/>
            </w:pPr>
            <w:r>
              <w:t>Karlovy Vary</w:t>
            </w:r>
          </w:p>
        </w:tc>
        <w:tc>
          <w:tcPr>
            <w:tcW w:w="2266" w:type="dxa"/>
            <w:vAlign w:val="center"/>
          </w:tcPr>
          <w:p w:rsidR="00D338AA" w:rsidRPr="0096502F" w:rsidRDefault="00D338AA" w:rsidP="007057F5">
            <w:r>
              <w:t xml:space="preserve">dne </w:t>
            </w:r>
            <w:r w:rsidRPr="0096502F">
              <w:t>...</w:t>
            </w:r>
            <w:r>
              <w:t>.. ..... ..... .....</w:t>
            </w:r>
          </w:p>
        </w:tc>
        <w:tc>
          <w:tcPr>
            <w:tcW w:w="2265" w:type="dxa"/>
            <w:vAlign w:val="bottom"/>
          </w:tcPr>
          <w:p w:rsidR="00D338AA" w:rsidRDefault="00DB2017" w:rsidP="007057F5">
            <w:pPr>
              <w:ind w:left="72" w:firstLine="64"/>
              <w:jc w:val="center"/>
            </w:pPr>
            <w:r>
              <w:t>Ostrov</w:t>
            </w:r>
          </w:p>
          <w:p w:rsidR="00D338AA" w:rsidRPr="0096502F" w:rsidRDefault="00D338AA" w:rsidP="007057F5">
            <w:pPr>
              <w:ind w:left="72" w:firstLine="64"/>
              <w:jc w:val="center"/>
            </w:pPr>
            <w:r>
              <w:t>(místo)</w:t>
            </w:r>
          </w:p>
        </w:tc>
        <w:tc>
          <w:tcPr>
            <w:tcW w:w="2266" w:type="dxa"/>
            <w:vAlign w:val="center"/>
          </w:tcPr>
          <w:p w:rsidR="00D338AA" w:rsidRPr="0096502F" w:rsidRDefault="00D338AA" w:rsidP="007057F5">
            <w:r>
              <w:t xml:space="preserve">dne </w:t>
            </w:r>
            <w:r w:rsidRPr="0096502F">
              <w:t>...</w:t>
            </w:r>
            <w:r>
              <w:t>.. ..... ..... .....</w:t>
            </w:r>
          </w:p>
        </w:tc>
      </w:tr>
      <w:tr w:rsidR="00D338AA" w:rsidRPr="0096502F" w:rsidTr="00480BC4">
        <w:trPr>
          <w:trHeight w:val="1536"/>
          <w:jc w:val="center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D338AA" w:rsidRPr="0096502F" w:rsidRDefault="00D338AA" w:rsidP="007057F5">
            <w:pPr>
              <w:jc w:val="center"/>
            </w:pPr>
          </w:p>
          <w:p w:rsidR="00D338AA" w:rsidRPr="0096502F" w:rsidRDefault="00D338AA" w:rsidP="007057F5">
            <w:pPr>
              <w:jc w:val="center"/>
            </w:pPr>
          </w:p>
          <w:p w:rsidR="00D338AA" w:rsidRPr="0096502F" w:rsidRDefault="00D338AA" w:rsidP="007057F5">
            <w:pPr>
              <w:jc w:val="center"/>
            </w:pPr>
          </w:p>
          <w:p w:rsidR="00D338AA" w:rsidRPr="0096502F" w:rsidRDefault="00D338AA" w:rsidP="007057F5">
            <w:pPr>
              <w:jc w:val="center"/>
            </w:pPr>
          </w:p>
          <w:p w:rsidR="00D338AA" w:rsidRPr="0096502F" w:rsidRDefault="00D338AA" w:rsidP="007057F5">
            <w:pPr>
              <w:jc w:val="center"/>
            </w:pPr>
            <w:r w:rsidRPr="0096502F">
              <w:t>..... ..... ..... ..... ..... .....</w:t>
            </w:r>
          </w:p>
          <w:p w:rsidR="00D338AA" w:rsidRPr="00CA739E" w:rsidRDefault="00B60FD8" w:rsidP="007057F5">
            <w:pPr>
              <w:jc w:val="center"/>
            </w:pPr>
            <w:r>
              <w:t>XXXXX</w:t>
            </w:r>
          </w:p>
          <w:p w:rsidR="00D338AA" w:rsidRPr="00C52226" w:rsidRDefault="00D338AA" w:rsidP="007057F5">
            <w:pPr>
              <w:jc w:val="center"/>
              <w:rPr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D338AA" w:rsidRPr="0096502F" w:rsidRDefault="00D338AA" w:rsidP="007057F5">
            <w:pPr>
              <w:jc w:val="center"/>
            </w:pPr>
          </w:p>
          <w:p w:rsidR="00D338AA" w:rsidRPr="0096502F" w:rsidRDefault="00D338AA" w:rsidP="007057F5">
            <w:pPr>
              <w:jc w:val="center"/>
            </w:pPr>
          </w:p>
          <w:p w:rsidR="00D338AA" w:rsidRPr="0096502F" w:rsidRDefault="00D338AA" w:rsidP="007057F5">
            <w:pPr>
              <w:jc w:val="center"/>
            </w:pPr>
          </w:p>
          <w:p w:rsidR="00D338AA" w:rsidRPr="0096502F" w:rsidRDefault="00D338AA" w:rsidP="007057F5">
            <w:pPr>
              <w:jc w:val="center"/>
            </w:pPr>
          </w:p>
          <w:p w:rsidR="00D338AA" w:rsidRPr="0096502F" w:rsidRDefault="00D338AA" w:rsidP="007057F5">
            <w:pPr>
              <w:ind w:left="72" w:firstLine="64"/>
              <w:jc w:val="center"/>
            </w:pPr>
            <w:r w:rsidRPr="0096502F">
              <w:t>..</w:t>
            </w:r>
            <w:bookmarkStart w:id="2" w:name="_GoBack"/>
            <w:bookmarkEnd w:id="2"/>
            <w:r w:rsidRPr="0096502F">
              <w:t>... ..... ..... ..... ..... .....</w:t>
            </w:r>
          </w:p>
          <w:p w:rsidR="00B60FD8" w:rsidRPr="00CA739E" w:rsidRDefault="00B60FD8" w:rsidP="00B60FD8">
            <w:pPr>
              <w:jc w:val="center"/>
            </w:pPr>
            <w:r>
              <w:t>XXXXX</w:t>
            </w:r>
          </w:p>
          <w:p w:rsidR="0093396D" w:rsidRDefault="0093396D" w:rsidP="004973C0">
            <w:pPr>
              <w:ind w:left="72" w:firstLine="64"/>
              <w:jc w:val="center"/>
            </w:pPr>
          </w:p>
          <w:p w:rsidR="0093396D" w:rsidRDefault="0093396D" w:rsidP="004973C0">
            <w:pPr>
              <w:ind w:left="72" w:firstLine="64"/>
              <w:jc w:val="center"/>
            </w:pPr>
          </w:p>
          <w:p w:rsidR="0093396D" w:rsidRDefault="0093396D" w:rsidP="004973C0">
            <w:pPr>
              <w:ind w:left="72" w:firstLine="64"/>
              <w:jc w:val="center"/>
            </w:pPr>
          </w:p>
          <w:p w:rsidR="0093396D" w:rsidRPr="0096502F" w:rsidRDefault="0093396D" w:rsidP="004973C0">
            <w:pPr>
              <w:ind w:left="72" w:firstLine="64"/>
              <w:jc w:val="center"/>
            </w:pPr>
          </w:p>
        </w:tc>
      </w:tr>
    </w:tbl>
    <w:p w:rsidR="00D87C4E" w:rsidRPr="00F31F9E" w:rsidRDefault="00AD29C3" w:rsidP="00446FF8">
      <w:pPr>
        <w:jc w:val="both"/>
      </w:pPr>
      <w:r w:rsidRPr="00F31F9E">
        <w:rPr>
          <w:rFonts w:eastAsia="Arial Unicode MS"/>
        </w:rPr>
        <w:tab/>
      </w:r>
    </w:p>
    <w:sectPr w:rsidR="00D87C4E" w:rsidRPr="00F31F9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7A9" w:rsidRDefault="004657A9" w:rsidP="00BD28B6">
      <w:r>
        <w:separator/>
      </w:r>
    </w:p>
  </w:endnote>
  <w:endnote w:type="continuationSeparator" w:id="0">
    <w:p w:rsidR="004657A9" w:rsidRDefault="004657A9" w:rsidP="00B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2C" w:rsidRDefault="00910B2C" w:rsidP="00712E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0B2C" w:rsidRDefault="00910B2C" w:rsidP="003C6E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F30" w:rsidRDefault="007C6F3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6170">
      <w:rPr>
        <w:noProof/>
      </w:rPr>
      <w:t>2</w:t>
    </w:r>
    <w:r>
      <w:fldChar w:fldCharType="end"/>
    </w:r>
  </w:p>
  <w:p w:rsidR="00910B2C" w:rsidRDefault="00910B2C" w:rsidP="003C6E2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7A9" w:rsidRDefault="004657A9" w:rsidP="00BD28B6">
      <w:r>
        <w:separator/>
      </w:r>
    </w:p>
  </w:footnote>
  <w:footnote w:type="continuationSeparator" w:id="0">
    <w:p w:rsidR="004657A9" w:rsidRDefault="004657A9" w:rsidP="00BD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8DA"/>
    <w:multiLevelType w:val="hybridMultilevel"/>
    <w:tmpl w:val="68366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2FC"/>
    <w:multiLevelType w:val="hybridMultilevel"/>
    <w:tmpl w:val="93B64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1737"/>
    <w:multiLevelType w:val="hybridMultilevel"/>
    <w:tmpl w:val="B574C75A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7D08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0F53BF9"/>
    <w:multiLevelType w:val="hybridMultilevel"/>
    <w:tmpl w:val="EE4CA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7BBE"/>
    <w:multiLevelType w:val="hybridMultilevel"/>
    <w:tmpl w:val="1C2C1C70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305D74"/>
    <w:multiLevelType w:val="hybridMultilevel"/>
    <w:tmpl w:val="0B66BB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4586C"/>
    <w:multiLevelType w:val="hybridMultilevel"/>
    <w:tmpl w:val="F490BA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A003B"/>
    <w:multiLevelType w:val="hybridMultilevel"/>
    <w:tmpl w:val="4B6CFBDA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56B8B"/>
    <w:multiLevelType w:val="hybridMultilevel"/>
    <w:tmpl w:val="CF160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610"/>
    <w:multiLevelType w:val="hybridMultilevel"/>
    <w:tmpl w:val="8F9862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3566E"/>
    <w:multiLevelType w:val="hybridMultilevel"/>
    <w:tmpl w:val="1150AD1E"/>
    <w:lvl w:ilvl="0" w:tplc="0BA63A6A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C6F79"/>
    <w:multiLevelType w:val="hybridMultilevel"/>
    <w:tmpl w:val="806888C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4825844"/>
    <w:multiLevelType w:val="hybridMultilevel"/>
    <w:tmpl w:val="F5544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202A9"/>
    <w:multiLevelType w:val="hybridMultilevel"/>
    <w:tmpl w:val="5EA208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B1B64"/>
    <w:multiLevelType w:val="multilevel"/>
    <w:tmpl w:val="F6F013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C031FFC"/>
    <w:multiLevelType w:val="hybridMultilevel"/>
    <w:tmpl w:val="7D521BDE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B68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625356"/>
    <w:multiLevelType w:val="hybridMultilevel"/>
    <w:tmpl w:val="EF981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290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02C21B3"/>
    <w:multiLevelType w:val="hybridMultilevel"/>
    <w:tmpl w:val="FD9A91D2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544BA4"/>
    <w:multiLevelType w:val="hybridMultilevel"/>
    <w:tmpl w:val="1C1CB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647F8E"/>
    <w:multiLevelType w:val="multilevel"/>
    <w:tmpl w:val="2D7AF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A740E37"/>
    <w:multiLevelType w:val="hybridMultilevel"/>
    <w:tmpl w:val="909AD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1532E"/>
    <w:multiLevelType w:val="hybridMultilevel"/>
    <w:tmpl w:val="D30E3932"/>
    <w:lvl w:ilvl="0" w:tplc="B9C0A8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134E"/>
    <w:multiLevelType w:val="hybridMultilevel"/>
    <w:tmpl w:val="3D983AF6"/>
    <w:lvl w:ilvl="0" w:tplc="5C081BC2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F7709B"/>
    <w:multiLevelType w:val="hybridMultilevel"/>
    <w:tmpl w:val="5A721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208C0"/>
    <w:multiLevelType w:val="hybridMultilevel"/>
    <w:tmpl w:val="CA301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76E74"/>
    <w:multiLevelType w:val="hybridMultilevel"/>
    <w:tmpl w:val="3142F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468E2"/>
    <w:multiLevelType w:val="hybridMultilevel"/>
    <w:tmpl w:val="C3927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EB795C"/>
    <w:multiLevelType w:val="hybridMultilevel"/>
    <w:tmpl w:val="220CA3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D2962"/>
    <w:multiLevelType w:val="hybridMultilevel"/>
    <w:tmpl w:val="C3787C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CC1538"/>
    <w:multiLevelType w:val="multilevel"/>
    <w:tmpl w:val="6DEC8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2B3ADF"/>
    <w:multiLevelType w:val="hybridMultilevel"/>
    <w:tmpl w:val="55FAE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C66379"/>
    <w:multiLevelType w:val="hybridMultilevel"/>
    <w:tmpl w:val="ADA66722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60179"/>
    <w:multiLevelType w:val="hybridMultilevel"/>
    <w:tmpl w:val="42F2BA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3E3FA2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7DC37B15"/>
    <w:multiLevelType w:val="hybridMultilevel"/>
    <w:tmpl w:val="B6B4BC5C"/>
    <w:lvl w:ilvl="0" w:tplc="E60E2D06">
      <w:start w:val="1"/>
      <w:numFmt w:val="decimal"/>
      <w:lvlText w:val="%1."/>
      <w:lvlJc w:val="left"/>
      <w:pPr>
        <w:ind w:left="70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26"/>
  </w:num>
  <w:num w:numId="5">
    <w:abstractNumId w:val="1"/>
  </w:num>
  <w:num w:numId="6">
    <w:abstractNumId w:val="14"/>
  </w:num>
  <w:num w:numId="7">
    <w:abstractNumId w:val="13"/>
  </w:num>
  <w:num w:numId="8">
    <w:abstractNumId w:val="25"/>
  </w:num>
  <w:num w:numId="9">
    <w:abstractNumId w:val="28"/>
  </w:num>
  <w:num w:numId="10">
    <w:abstractNumId w:val="38"/>
  </w:num>
  <w:num w:numId="11">
    <w:abstractNumId w:val="0"/>
  </w:num>
  <w:num w:numId="12">
    <w:abstractNumId w:val="23"/>
  </w:num>
  <w:num w:numId="13">
    <w:abstractNumId w:val="5"/>
  </w:num>
  <w:num w:numId="14">
    <w:abstractNumId w:val="27"/>
  </w:num>
  <w:num w:numId="15">
    <w:abstractNumId w:val="18"/>
  </w:num>
  <w:num w:numId="16">
    <w:abstractNumId w:val="22"/>
  </w:num>
  <w:num w:numId="17">
    <w:abstractNumId w:val="8"/>
  </w:num>
  <w:num w:numId="18">
    <w:abstractNumId w:val="2"/>
  </w:num>
  <w:num w:numId="19">
    <w:abstractNumId w:val="36"/>
  </w:num>
  <w:num w:numId="20">
    <w:abstractNumId w:val="16"/>
  </w:num>
  <w:num w:numId="21">
    <w:abstractNumId w:val="33"/>
  </w:num>
  <w:num w:numId="22">
    <w:abstractNumId w:val="4"/>
  </w:num>
  <w:num w:numId="23">
    <w:abstractNumId w:val="30"/>
  </w:num>
  <w:num w:numId="24">
    <w:abstractNumId w:val="35"/>
  </w:num>
  <w:num w:numId="25">
    <w:abstractNumId w:val="6"/>
  </w:num>
  <w:num w:numId="26">
    <w:abstractNumId w:val="7"/>
  </w:num>
  <w:num w:numId="27">
    <w:abstractNumId w:val="37"/>
  </w:num>
  <w:num w:numId="28">
    <w:abstractNumId w:val="31"/>
  </w:num>
  <w:num w:numId="29">
    <w:abstractNumId w:val="10"/>
  </w:num>
  <w:num w:numId="30">
    <w:abstractNumId w:val="20"/>
  </w:num>
  <w:num w:numId="31">
    <w:abstractNumId w:val="3"/>
  </w:num>
  <w:num w:numId="32">
    <w:abstractNumId w:val="39"/>
  </w:num>
  <w:num w:numId="33">
    <w:abstractNumId w:val="17"/>
  </w:num>
  <w:num w:numId="34">
    <w:abstractNumId w:val="34"/>
  </w:num>
  <w:num w:numId="35">
    <w:abstractNumId w:val="24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2"/>
  </w:num>
  <w:num w:numId="39">
    <w:abstractNumId w:val="40"/>
  </w:num>
  <w:num w:numId="40">
    <w:abstractNumId w:val="12"/>
  </w:num>
  <w:num w:numId="41">
    <w:abstractNumId w:val="1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D5"/>
    <w:rsid w:val="00015257"/>
    <w:rsid w:val="00016A39"/>
    <w:rsid w:val="00040F9F"/>
    <w:rsid w:val="00047DF9"/>
    <w:rsid w:val="00050E4D"/>
    <w:rsid w:val="0005464B"/>
    <w:rsid w:val="00081CB3"/>
    <w:rsid w:val="00085267"/>
    <w:rsid w:val="000935CD"/>
    <w:rsid w:val="000A2C03"/>
    <w:rsid w:val="000B3D5D"/>
    <w:rsid w:val="000C26F1"/>
    <w:rsid w:val="000C2A5C"/>
    <w:rsid w:val="000C6C28"/>
    <w:rsid w:val="000C6EE0"/>
    <w:rsid w:val="000C7327"/>
    <w:rsid w:val="000D0234"/>
    <w:rsid w:val="000D0E21"/>
    <w:rsid w:val="000D34A2"/>
    <w:rsid w:val="000D4C77"/>
    <w:rsid w:val="000D577C"/>
    <w:rsid w:val="000E525E"/>
    <w:rsid w:val="000E7712"/>
    <w:rsid w:val="001058DC"/>
    <w:rsid w:val="00120B48"/>
    <w:rsid w:val="00137710"/>
    <w:rsid w:val="001427BF"/>
    <w:rsid w:val="00144235"/>
    <w:rsid w:val="0014425B"/>
    <w:rsid w:val="001607BF"/>
    <w:rsid w:val="00160A20"/>
    <w:rsid w:val="00161070"/>
    <w:rsid w:val="0016542F"/>
    <w:rsid w:val="001709F6"/>
    <w:rsid w:val="00170DEB"/>
    <w:rsid w:val="00173708"/>
    <w:rsid w:val="00175D1A"/>
    <w:rsid w:val="00176196"/>
    <w:rsid w:val="00183801"/>
    <w:rsid w:val="00195B07"/>
    <w:rsid w:val="001B29BF"/>
    <w:rsid w:val="001B2F5F"/>
    <w:rsid w:val="001C27DB"/>
    <w:rsid w:val="001E671B"/>
    <w:rsid w:val="001F2FC1"/>
    <w:rsid w:val="00211BB2"/>
    <w:rsid w:val="00214BC1"/>
    <w:rsid w:val="00214FBB"/>
    <w:rsid w:val="00221696"/>
    <w:rsid w:val="002245BD"/>
    <w:rsid w:val="00226808"/>
    <w:rsid w:val="0023348F"/>
    <w:rsid w:val="00244ED9"/>
    <w:rsid w:val="002466BE"/>
    <w:rsid w:val="00263E3A"/>
    <w:rsid w:val="00266EA9"/>
    <w:rsid w:val="002756EF"/>
    <w:rsid w:val="00281993"/>
    <w:rsid w:val="00285B55"/>
    <w:rsid w:val="0029059B"/>
    <w:rsid w:val="00297813"/>
    <w:rsid w:val="002B390C"/>
    <w:rsid w:val="002E5131"/>
    <w:rsid w:val="002F319E"/>
    <w:rsid w:val="002F32A1"/>
    <w:rsid w:val="002F47A9"/>
    <w:rsid w:val="002F5091"/>
    <w:rsid w:val="002F6C04"/>
    <w:rsid w:val="00313FC8"/>
    <w:rsid w:val="003209CA"/>
    <w:rsid w:val="00354DB1"/>
    <w:rsid w:val="00366A74"/>
    <w:rsid w:val="00367B6B"/>
    <w:rsid w:val="00372D9A"/>
    <w:rsid w:val="0037396C"/>
    <w:rsid w:val="003756AF"/>
    <w:rsid w:val="0037736C"/>
    <w:rsid w:val="003774C3"/>
    <w:rsid w:val="00385339"/>
    <w:rsid w:val="00392CB6"/>
    <w:rsid w:val="003B5908"/>
    <w:rsid w:val="003C542F"/>
    <w:rsid w:val="003C6E2C"/>
    <w:rsid w:val="003D16A9"/>
    <w:rsid w:val="003E265D"/>
    <w:rsid w:val="003E3629"/>
    <w:rsid w:val="003E652D"/>
    <w:rsid w:val="003F0EC1"/>
    <w:rsid w:val="003F32CC"/>
    <w:rsid w:val="003F59FC"/>
    <w:rsid w:val="00403BF8"/>
    <w:rsid w:val="00411B03"/>
    <w:rsid w:val="00426170"/>
    <w:rsid w:val="00433CAF"/>
    <w:rsid w:val="00434CC3"/>
    <w:rsid w:val="004357B8"/>
    <w:rsid w:val="00437455"/>
    <w:rsid w:val="00442A52"/>
    <w:rsid w:val="00446DF5"/>
    <w:rsid w:val="00446FF8"/>
    <w:rsid w:val="004657A9"/>
    <w:rsid w:val="004748EC"/>
    <w:rsid w:val="00480BC4"/>
    <w:rsid w:val="00481F23"/>
    <w:rsid w:val="00487B85"/>
    <w:rsid w:val="00492450"/>
    <w:rsid w:val="004973C0"/>
    <w:rsid w:val="004A0003"/>
    <w:rsid w:val="004A2390"/>
    <w:rsid w:val="004A4555"/>
    <w:rsid w:val="004B04F8"/>
    <w:rsid w:val="004B177A"/>
    <w:rsid w:val="004B1DA6"/>
    <w:rsid w:val="004C01CB"/>
    <w:rsid w:val="004C395B"/>
    <w:rsid w:val="004C4E4C"/>
    <w:rsid w:val="004D4A28"/>
    <w:rsid w:val="004D75F1"/>
    <w:rsid w:val="004E094F"/>
    <w:rsid w:val="004E657D"/>
    <w:rsid w:val="004F447E"/>
    <w:rsid w:val="004F7353"/>
    <w:rsid w:val="00501F8B"/>
    <w:rsid w:val="005051BD"/>
    <w:rsid w:val="0050574F"/>
    <w:rsid w:val="00505AA2"/>
    <w:rsid w:val="00521E4B"/>
    <w:rsid w:val="005230E9"/>
    <w:rsid w:val="005247A2"/>
    <w:rsid w:val="00525D73"/>
    <w:rsid w:val="00533242"/>
    <w:rsid w:val="005472C1"/>
    <w:rsid w:val="00565DFF"/>
    <w:rsid w:val="00575296"/>
    <w:rsid w:val="005776F4"/>
    <w:rsid w:val="00582F7F"/>
    <w:rsid w:val="0058331E"/>
    <w:rsid w:val="00583B95"/>
    <w:rsid w:val="0059380F"/>
    <w:rsid w:val="005A68D4"/>
    <w:rsid w:val="005A6922"/>
    <w:rsid w:val="005C4114"/>
    <w:rsid w:val="005C74EA"/>
    <w:rsid w:val="005D1656"/>
    <w:rsid w:val="005D6BB6"/>
    <w:rsid w:val="005E3726"/>
    <w:rsid w:val="005E5440"/>
    <w:rsid w:val="005F1E22"/>
    <w:rsid w:val="005F441E"/>
    <w:rsid w:val="005F7E73"/>
    <w:rsid w:val="0060191F"/>
    <w:rsid w:val="00614989"/>
    <w:rsid w:val="00623062"/>
    <w:rsid w:val="006325E4"/>
    <w:rsid w:val="00642A2A"/>
    <w:rsid w:val="00647102"/>
    <w:rsid w:val="00647929"/>
    <w:rsid w:val="00650002"/>
    <w:rsid w:val="00680895"/>
    <w:rsid w:val="006815EC"/>
    <w:rsid w:val="00687B20"/>
    <w:rsid w:val="00693125"/>
    <w:rsid w:val="00693752"/>
    <w:rsid w:val="006A0B54"/>
    <w:rsid w:val="006A4EAC"/>
    <w:rsid w:val="006B0ED9"/>
    <w:rsid w:val="006C10B9"/>
    <w:rsid w:val="006C507A"/>
    <w:rsid w:val="006C545C"/>
    <w:rsid w:val="006C63F7"/>
    <w:rsid w:val="006C7931"/>
    <w:rsid w:val="006D5063"/>
    <w:rsid w:val="006E178D"/>
    <w:rsid w:val="00701255"/>
    <w:rsid w:val="007057F5"/>
    <w:rsid w:val="007100DF"/>
    <w:rsid w:val="007118CF"/>
    <w:rsid w:val="00712E57"/>
    <w:rsid w:val="007143F3"/>
    <w:rsid w:val="00714B22"/>
    <w:rsid w:val="00724B98"/>
    <w:rsid w:val="00725854"/>
    <w:rsid w:val="007331AD"/>
    <w:rsid w:val="00747997"/>
    <w:rsid w:val="00753F65"/>
    <w:rsid w:val="007567D9"/>
    <w:rsid w:val="00756B84"/>
    <w:rsid w:val="00763BD9"/>
    <w:rsid w:val="00765760"/>
    <w:rsid w:val="007663AE"/>
    <w:rsid w:val="0078355F"/>
    <w:rsid w:val="00784A77"/>
    <w:rsid w:val="00792A14"/>
    <w:rsid w:val="00795017"/>
    <w:rsid w:val="0079545B"/>
    <w:rsid w:val="007A5ADC"/>
    <w:rsid w:val="007A5F80"/>
    <w:rsid w:val="007B05BB"/>
    <w:rsid w:val="007B11C6"/>
    <w:rsid w:val="007B241C"/>
    <w:rsid w:val="007C6F30"/>
    <w:rsid w:val="007D3C66"/>
    <w:rsid w:val="007E1B57"/>
    <w:rsid w:val="007E2B2D"/>
    <w:rsid w:val="007E3B86"/>
    <w:rsid w:val="007E403B"/>
    <w:rsid w:val="007E4ED5"/>
    <w:rsid w:val="007E5790"/>
    <w:rsid w:val="007F01A1"/>
    <w:rsid w:val="007F2431"/>
    <w:rsid w:val="007F3A5F"/>
    <w:rsid w:val="008004CA"/>
    <w:rsid w:val="00806790"/>
    <w:rsid w:val="00810B15"/>
    <w:rsid w:val="008169D1"/>
    <w:rsid w:val="0082418A"/>
    <w:rsid w:val="008401E2"/>
    <w:rsid w:val="008444C6"/>
    <w:rsid w:val="00853984"/>
    <w:rsid w:val="00853BF8"/>
    <w:rsid w:val="0086424E"/>
    <w:rsid w:val="008656A1"/>
    <w:rsid w:val="00867A9F"/>
    <w:rsid w:val="00881336"/>
    <w:rsid w:val="00886362"/>
    <w:rsid w:val="00895670"/>
    <w:rsid w:val="00895B7A"/>
    <w:rsid w:val="008A1F7A"/>
    <w:rsid w:val="008A75B2"/>
    <w:rsid w:val="008B040D"/>
    <w:rsid w:val="008B4026"/>
    <w:rsid w:val="008B7FAC"/>
    <w:rsid w:val="008D05C8"/>
    <w:rsid w:val="008D1F73"/>
    <w:rsid w:val="008E24EA"/>
    <w:rsid w:val="008F6F3B"/>
    <w:rsid w:val="00905AF7"/>
    <w:rsid w:val="00905CEE"/>
    <w:rsid w:val="00910343"/>
    <w:rsid w:val="00910B2C"/>
    <w:rsid w:val="009148AF"/>
    <w:rsid w:val="009214AF"/>
    <w:rsid w:val="00922B06"/>
    <w:rsid w:val="0093396D"/>
    <w:rsid w:val="009422EF"/>
    <w:rsid w:val="009515FA"/>
    <w:rsid w:val="00961082"/>
    <w:rsid w:val="009667B9"/>
    <w:rsid w:val="00974D83"/>
    <w:rsid w:val="0097748D"/>
    <w:rsid w:val="00983164"/>
    <w:rsid w:val="009878A7"/>
    <w:rsid w:val="00992FAA"/>
    <w:rsid w:val="009A3685"/>
    <w:rsid w:val="009B23F3"/>
    <w:rsid w:val="009C7ED3"/>
    <w:rsid w:val="009D00E2"/>
    <w:rsid w:val="009D6D4D"/>
    <w:rsid w:val="009E0E7F"/>
    <w:rsid w:val="009E5E9E"/>
    <w:rsid w:val="009E74B6"/>
    <w:rsid w:val="009F415D"/>
    <w:rsid w:val="009F6A8F"/>
    <w:rsid w:val="00A02A02"/>
    <w:rsid w:val="00A02B31"/>
    <w:rsid w:val="00A25820"/>
    <w:rsid w:val="00A34F15"/>
    <w:rsid w:val="00A4473D"/>
    <w:rsid w:val="00A4665F"/>
    <w:rsid w:val="00A52A6A"/>
    <w:rsid w:val="00A569EE"/>
    <w:rsid w:val="00A57029"/>
    <w:rsid w:val="00A6365A"/>
    <w:rsid w:val="00A65051"/>
    <w:rsid w:val="00A7494D"/>
    <w:rsid w:val="00A7550F"/>
    <w:rsid w:val="00AA1158"/>
    <w:rsid w:val="00AB683A"/>
    <w:rsid w:val="00AB6EBD"/>
    <w:rsid w:val="00AB799A"/>
    <w:rsid w:val="00AC70CF"/>
    <w:rsid w:val="00AD29C3"/>
    <w:rsid w:val="00AE0BC3"/>
    <w:rsid w:val="00B053B9"/>
    <w:rsid w:val="00B106EA"/>
    <w:rsid w:val="00B13384"/>
    <w:rsid w:val="00B2265E"/>
    <w:rsid w:val="00B42869"/>
    <w:rsid w:val="00B47DDB"/>
    <w:rsid w:val="00B57094"/>
    <w:rsid w:val="00B60FD8"/>
    <w:rsid w:val="00B72311"/>
    <w:rsid w:val="00B75A14"/>
    <w:rsid w:val="00B76CEF"/>
    <w:rsid w:val="00B80552"/>
    <w:rsid w:val="00B82C53"/>
    <w:rsid w:val="00B863A4"/>
    <w:rsid w:val="00B87FEC"/>
    <w:rsid w:val="00B926BC"/>
    <w:rsid w:val="00BA5A40"/>
    <w:rsid w:val="00BA72FD"/>
    <w:rsid w:val="00BC313B"/>
    <w:rsid w:val="00BC3540"/>
    <w:rsid w:val="00BC37D7"/>
    <w:rsid w:val="00BC434E"/>
    <w:rsid w:val="00BD28B6"/>
    <w:rsid w:val="00BD2CE0"/>
    <w:rsid w:val="00BD465D"/>
    <w:rsid w:val="00BE0DD4"/>
    <w:rsid w:val="00C05463"/>
    <w:rsid w:val="00C32007"/>
    <w:rsid w:val="00C422B6"/>
    <w:rsid w:val="00C422D0"/>
    <w:rsid w:val="00C422E5"/>
    <w:rsid w:val="00C43205"/>
    <w:rsid w:val="00C46704"/>
    <w:rsid w:val="00C51DA3"/>
    <w:rsid w:val="00C6085B"/>
    <w:rsid w:val="00C62A59"/>
    <w:rsid w:val="00C63FE7"/>
    <w:rsid w:val="00C66ACD"/>
    <w:rsid w:val="00C76966"/>
    <w:rsid w:val="00C87752"/>
    <w:rsid w:val="00C9399E"/>
    <w:rsid w:val="00C96592"/>
    <w:rsid w:val="00C97A84"/>
    <w:rsid w:val="00CA1594"/>
    <w:rsid w:val="00CA7302"/>
    <w:rsid w:val="00CA7A15"/>
    <w:rsid w:val="00CD7E6A"/>
    <w:rsid w:val="00D04784"/>
    <w:rsid w:val="00D12F4B"/>
    <w:rsid w:val="00D247FC"/>
    <w:rsid w:val="00D25166"/>
    <w:rsid w:val="00D26915"/>
    <w:rsid w:val="00D2756A"/>
    <w:rsid w:val="00D27629"/>
    <w:rsid w:val="00D306C0"/>
    <w:rsid w:val="00D31F56"/>
    <w:rsid w:val="00D338AA"/>
    <w:rsid w:val="00D34C09"/>
    <w:rsid w:val="00D37867"/>
    <w:rsid w:val="00D432ED"/>
    <w:rsid w:val="00D47FB4"/>
    <w:rsid w:val="00D55B6C"/>
    <w:rsid w:val="00D56B35"/>
    <w:rsid w:val="00D73BD5"/>
    <w:rsid w:val="00D77053"/>
    <w:rsid w:val="00D87395"/>
    <w:rsid w:val="00D87C4E"/>
    <w:rsid w:val="00D909F5"/>
    <w:rsid w:val="00D90E76"/>
    <w:rsid w:val="00D97F8B"/>
    <w:rsid w:val="00DB2017"/>
    <w:rsid w:val="00DC12D4"/>
    <w:rsid w:val="00DD53B7"/>
    <w:rsid w:val="00DE07E2"/>
    <w:rsid w:val="00DE41A6"/>
    <w:rsid w:val="00DF4087"/>
    <w:rsid w:val="00DF54E5"/>
    <w:rsid w:val="00E02AEF"/>
    <w:rsid w:val="00E030CA"/>
    <w:rsid w:val="00E05A4B"/>
    <w:rsid w:val="00E320D9"/>
    <w:rsid w:val="00E32D21"/>
    <w:rsid w:val="00E37EC8"/>
    <w:rsid w:val="00E41B59"/>
    <w:rsid w:val="00E460B3"/>
    <w:rsid w:val="00E50911"/>
    <w:rsid w:val="00E5549F"/>
    <w:rsid w:val="00E66324"/>
    <w:rsid w:val="00E66FE5"/>
    <w:rsid w:val="00E67077"/>
    <w:rsid w:val="00E85184"/>
    <w:rsid w:val="00EA6129"/>
    <w:rsid w:val="00EB09F4"/>
    <w:rsid w:val="00ED0076"/>
    <w:rsid w:val="00ED2D50"/>
    <w:rsid w:val="00EE41C7"/>
    <w:rsid w:val="00EE5E13"/>
    <w:rsid w:val="00EE716B"/>
    <w:rsid w:val="00F07B03"/>
    <w:rsid w:val="00F14584"/>
    <w:rsid w:val="00F14640"/>
    <w:rsid w:val="00F30A4C"/>
    <w:rsid w:val="00F31F9E"/>
    <w:rsid w:val="00F33979"/>
    <w:rsid w:val="00F33D85"/>
    <w:rsid w:val="00F41C0D"/>
    <w:rsid w:val="00F435AB"/>
    <w:rsid w:val="00F523AE"/>
    <w:rsid w:val="00F52758"/>
    <w:rsid w:val="00F53F7E"/>
    <w:rsid w:val="00F62E9A"/>
    <w:rsid w:val="00F74705"/>
    <w:rsid w:val="00F81F2F"/>
    <w:rsid w:val="00FA778F"/>
    <w:rsid w:val="00FC03A6"/>
    <w:rsid w:val="00FC3440"/>
    <w:rsid w:val="00FC73D5"/>
    <w:rsid w:val="00FD4520"/>
    <w:rsid w:val="00FD67B6"/>
    <w:rsid w:val="00FD71F6"/>
    <w:rsid w:val="00FE3087"/>
    <w:rsid w:val="00FF10DF"/>
    <w:rsid w:val="00FF1243"/>
    <w:rsid w:val="00FF13C0"/>
    <w:rsid w:val="00FF37E2"/>
    <w:rsid w:val="00FF3D6E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93D845"/>
  <w15:chartTrackingRefBased/>
  <w15:docId w15:val="{0E078DB7-82D2-4F5B-9DDB-9E8BC150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60FD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styleId="1ai">
    <w:name w:val="Outline List 1"/>
    <w:aliases w:val="C1"/>
    <w:basedOn w:val="Bezseznamu"/>
    <w:rsid w:val="00D97F8B"/>
    <w:pPr>
      <w:numPr>
        <w:numId w:val="2"/>
      </w:numPr>
    </w:pPr>
  </w:style>
  <w:style w:type="character" w:customStyle="1" w:styleId="Zakladninadpis">
    <w:name w:val="Zakladni nadpis"/>
    <w:rsid w:val="00693125"/>
    <w:rPr>
      <w:rFonts w:cs="Arial"/>
      <w:b/>
      <w:color w:val="0070C0"/>
      <w:sz w:val="28"/>
      <w:szCs w:val="28"/>
    </w:rPr>
  </w:style>
  <w:style w:type="paragraph" w:styleId="Normlnweb">
    <w:name w:val="Normal (Web)"/>
    <w:basedOn w:val="Normln"/>
    <w:rsid w:val="00D73B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D73BD5"/>
    <w:rPr>
      <w:rFonts w:cs="Times New Roman"/>
      <w:b/>
    </w:rPr>
  </w:style>
  <w:style w:type="paragraph" w:styleId="Nzev">
    <w:name w:val="Title"/>
    <w:basedOn w:val="Normln"/>
    <w:link w:val="NzevChar"/>
    <w:qFormat/>
    <w:rsid w:val="00D73BD5"/>
    <w:pPr>
      <w:jc w:val="center"/>
    </w:pPr>
    <w:rPr>
      <w:b/>
      <w:szCs w:val="20"/>
    </w:rPr>
  </w:style>
  <w:style w:type="character" w:customStyle="1" w:styleId="NzevChar">
    <w:name w:val="Název Char"/>
    <w:link w:val="Nzev"/>
    <w:locked/>
    <w:rsid w:val="00D73BD5"/>
    <w:rPr>
      <w:b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D73BD5"/>
    <w:pPr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link w:val="Zkladntext"/>
    <w:semiHidden/>
    <w:locked/>
    <w:rsid w:val="00D73BD5"/>
    <w:rPr>
      <w:rFonts w:ascii="Arial" w:hAnsi="Arial"/>
      <w:sz w:val="22"/>
      <w:lang w:val="cs-CZ" w:eastAsia="cs-CZ" w:bidi="ar-SA"/>
    </w:rPr>
  </w:style>
  <w:style w:type="paragraph" w:styleId="Zhlav">
    <w:name w:val="header"/>
    <w:basedOn w:val="Normln"/>
    <w:link w:val="ZhlavChar"/>
    <w:rsid w:val="00BD28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D28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D28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D28B6"/>
    <w:rPr>
      <w:sz w:val="24"/>
      <w:szCs w:val="24"/>
    </w:rPr>
  </w:style>
  <w:style w:type="character" w:styleId="Odkaznakoment">
    <w:name w:val="annotation reference"/>
    <w:semiHidden/>
    <w:rsid w:val="00521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21E4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21E4B"/>
    <w:rPr>
      <w:b/>
      <w:bCs/>
    </w:rPr>
  </w:style>
  <w:style w:type="paragraph" w:styleId="Textbubliny">
    <w:name w:val="Balloon Text"/>
    <w:basedOn w:val="Normln"/>
    <w:semiHidden/>
    <w:rsid w:val="00521E4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C6E2C"/>
  </w:style>
  <w:style w:type="character" w:styleId="Hypertextovodkaz">
    <w:name w:val="Hyperlink"/>
    <w:rsid w:val="004B04F8"/>
    <w:rPr>
      <w:color w:val="0000FF"/>
      <w:u w:val="single"/>
    </w:rPr>
  </w:style>
  <w:style w:type="character" w:styleId="Sledovanodkaz">
    <w:name w:val="FollowedHyperlink"/>
    <w:rsid w:val="00F81F2F"/>
    <w:rPr>
      <w:color w:val="800080"/>
      <w:u w:val="single"/>
    </w:rPr>
  </w:style>
  <w:style w:type="paragraph" w:customStyle="1" w:styleId="Odstavecseseznamem1">
    <w:name w:val="Odstavec se seznamem1"/>
    <w:basedOn w:val="Normln"/>
    <w:rsid w:val="00F14584"/>
    <w:pPr>
      <w:ind w:left="720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983164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rsid w:val="00A7550F"/>
  </w:style>
  <w:style w:type="paragraph" w:styleId="Revize">
    <w:name w:val="Revision"/>
    <w:hidden/>
    <w:uiPriority w:val="99"/>
    <w:semiHidden/>
    <w:rsid w:val="00D432ED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2F5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2B0E-A011-4D5A-9AA5-0AB96C18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REALIZACI MANAGEMENTOVÝCH OPATŘENÍ</vt:lpstr>
    </vt:vector>
  </TitlesOfParts>
  <Company>AOPK ČR</Company>
  <LinksUpToDate>false</LinksUpToDate>
  <CharactersWithSpaces>14600</CharactersWithSpaces>
  <SharedDoc>false</SharedDoc>
  <HLinks>
    <vt:vector size="12" baseType="variant"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mailto:ec.meluzina@volny.cz</vt:lpwstr>
      </vt:variant>
      <vt:variant>
        <vt:lpwstr/>
      </vt:variant>
      <vt:variant>
        <vt:i4>3211347</vt:i4>
      </vt:variant>
      <vt:variant>
        <vt:i4>0</vt:i4>
      </vt:variant>
      <vt:variant>
        <vt:i4>0</vt:i4>
      </vt:variant>
      <vt:variant>
        <vt:i4>5</vt:i4>
      </vt:variant>
      <vt:variant>
        <vt:lpwstr>mailto:ec.meluzina@volny.cz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REALIZACI MANAGEMENTOVÝCH OPATŘENÍ</dc:title>
  <dc:subject/>
  <dc:creator>michal.jelinek</dc:creator>
  <cp:keywords/>
  <cp:lastModifiedBy>Brachtl Radoslav</cp:lastModifiedBy>
  <cp:revision>3</cp:revision>
  <cp:lastPrinted>2024-05-02T12:43:00Z</cp:lastPrinted>
  <dcterms:created xsi:type="dcterms:W3CDTF">2024-05-02T12:56:00Z</dcterms:created>
  <dcterms:modified xsi:type="dcterms:W3CDTF">2024-05-02T12:57:00Z</dcterms:modified>
</cp:coreProperties>
</file>