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01D9A168" w:rsidR="00D859C2" w:rsidRPr="00057F48" w:rsidRDefault="00057F48" w:rsidP="00D859C2">
      <w:pPr>
        <w:rPr>
          <w:b/>
        </w:rPr>
      </w:pPr>
      <w:r w:rsidRPr="00057F48">
        <w:rPr>
          <w:b/>
        </w:rPr>
        <w:t>TRIGON PLUS s.r.o.</w:t>
      </w:r>
    </w:p>
    <w:p w14:paraId="3DADA2B1" w14:textId="3FDD0CC4" w:rsidR="00D859C2" w:rsidRPr="00057F48" w:rsidRDefault="00D859C2" w:rsidP="00D859C2">
      <w:r w:rsidRPr="00057F48">
        <w:t>IČ</w:t>
      </w:r>
      <w:r w:rsidR="00057F48" w:rsidRPr="00057F48">
        <w:t>: 46350110</w:t>
      </w:r>
      <w:r w:rsidR="00057F48" w:rsidRPr="00057F48">
        <w:tab/>
      </w:r>
    </w:p>
    <w:p w14:paraId="494735B8" w14:textId="60160941" w:rsidR="00D859C2" w:rsidRPr="00057F48" w:rsidRDefault="00D859C2" w:rsidP="00D859C2">
      <w:r w:rsidRPr="00057F48">
        <w:t xml:space="preserve">DIČ: </w:t>
      </w:r>
      <w:r w:rsidR="00057F48" w:rsidRPr="00057F48">
        <w:t>CZ46350110</w:t>
      </w:r>
    </w:p>
    <w:p w14:paraId="4BE4B061" w14:textId="7254D7A0" w:rsidR="00D859C2" w:rsidRPr="00057F48" w:rsidRDefault="00D859C2" w:rsidP="00D859C2">
      <w:r w:rsidRPr="00057F48">
        <w:t xml:space="preserve">se sídlem:  </w:t>
      </w:r>
      <w:r w:rsidR="00057F48" w:rsidRPr="00057F48">
        <w:t>Západní 93, 251 01 Čestlice</w:t>
      </w:r>
    </w:p>
    <w:p w14:paraId="1F4F5F98" w14:textId="02FD653D" w:rsidR="00D859C2" w:rsidRPr="00057F48" w:rsidRDefault="00D859C2" w:rsidP="00D859C2">
      <w:r w:rsidRPr="00057F48">
        <w:t xml:space="preserve">zastoupena: </w:t>
      </w:r>
      <w:r w:rsidR="00057F48" w:rsidRPr="00057F48">
        <w:t>Ing. Martinem Musilem, jednatelem</w:t>
      </w:r>
    </w:p>
    <w:p w14:paraId="43130257" w14:textId="43DE768D" w:rsidR="00D859C2" w:rsidRPr="00057F48" w:rsidRDefault="00D859C2" w:rsidP="00D859C2">
      <w:r w:rsidRPr="00057F48">
        <w:t xml:space="preserve">bankovní spojení: </w:t>
      </w:r>
      <w:r w:rsidR="00057F48" w:rsidRPr="00057F48">
        <w:t>ČSOB, a.s.</w:t>
      </w:r>
    </w:p>
    <w:p w14:paraId="4B4D9F51" w14:textId="28EB4EEC" w:rsidR="00D859C2" w:rsidRPr="00057F48" w:rsidRDefault="00D859C2" w:rsidP="00D859C2">
      <w:r w:rsidRPr="00057F48">
        <w:t xml:space="preserve">číslo účtu: </w:t>
      </w:r>
      <w:r w:rsidR="00057F48" w:rsidRPr="00057F48">
        <w:t>478524663/0300</w:t>
      </w:r>
    </w:p>
    <w:p w14:paraId="7BE5CCD9" w14:textId="31B036D1" w:rsidR="00D859C2" w:rsidRPr="00512AB9" w:rsidRDefault="00D859C2" w:rsidP="00D859C2">
      <w:r w:rsidRPr="00057F48">
        <w:t xml:space="preserve">zapsána v obchodním rejstříku vedeném </w:t>
      </w:r>
      <w:r w:rsidR="00057F48" w:rsidRPr="00057F48">
        <w:t>Městským</w:t>
      </w:r>
      <w:r w:rsidRPr="00057F48">
        <w:t xml:space="preserve"> soudem v</w:t>
      </w:r>
      <w:r w:rsidR="00057F48" w:rsidRPr="00057F48">
        <w:t> Praze,</w:t>
      </w:r>
      <w:r w:rsidRPr="00057F48">
        <w:t xml:space="preserve"> oddíl </w:t>
      </w:r>
      <w:r w:rsidR="00057F48" w:rsidRPr="00057F48">
        <w:t>C, vložka 11127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3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5353F88B" w:rsidR="00095C75" w:rsidRPr="00CF0C56" w:rsidRDefault="00095C75" w:rsidP="00A05D45">
      <w:pPr>
        <w:pStyle w:val="Odstavecsmlouvy"/>
        <w:numPr>
          <w:ilvl w:val="1"/>
          <w:numId w:val="3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 xml:space="preserve"> zakázce</w:t>
      </w:r>
      <w:r>
        <w:t xml:space="preserve"> pod názvem</w:t>
      </w:r>
      <w:r w:rsidR="719E714E" w:rsidRPr="38690F1A">
        <w:rPr>
          <w:rFonts w:eastAsia="Arial"/>
        </w:rPr>
        <w:t xml:space="preserve"> „</w:t>
      </w:r>
      <w:r w:rsidR="00911416">
        <w:rPr>
          <w:rFonts w:eastAsia="Arial"/>
        </w:rPr>
        <w:t>Čítač částic II</w:t>
      </w:r>
      <w:r w:rsidR="719E714E" w:rsidRPr="38690F1A">
        <w:rPr>
          <w:rFonts w:eastAsia="Arial"/>
        </w:rPr>
        <w:t>“</w:t>
      </w:r>
      <w:r>
        <w:t>,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66DB1818" w14:textId="77777777" w:rsidR="00911416" w:rsidRDefault="00271FDF" w:rsidP="00271FDF">
      <w:pPr>
        <w:pStyle w:val="Odstavecsmlouvy"/>
        <w:numPr>
          <w:ilvl w:val="1"/>
          <w:numId w:val="3"/>
        </w:numPr>
      </w:pPr>
      <w:r>
        <w:t xml:space="preserve">Prodávající touto smlouvou garantuje Kupujícímu splnění zadání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</w:t>
      </w:r>
    </w:p>
    <w:p w14:paraId="384E6B28" w14:textId="7E384EAB" w:rsidR="00271FDF" w:rsidRPr="00CF0C56" w:rsidRDefault="00271FDF" w:rsidP="00911416">
      <w:pPr>
        <w:pStyle w:val="Odstavecsmlouvy"/>
        <w:numPr>
          <w:ilvl w:val="0"/>
          <w:numId w:val="0"/>
        </w:numPr>
        <w:ind w:left="567"/>
      </w:pPr>
      <w:r>
        <w:t>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3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3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3FBA94E3" w:rsidR="00C45456" w:rsidRDefault="00C45456" w:rsidP="00C45456">
      <w:pPr>
        <w:pStyle w:val="Odstavecsmlouvy"/>
        <w:numPr>
          <w:ilvl w:val="1"/>
          <w:numId w:val="3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D03749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3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8605A75" w14:textId="77777777" w:rsidR="001E2240" w:rsidRDefault="001E2240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2C2EE964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057F48" w:rsidRPr="00057F48">
        <w:t>přenosný počítač částic,</w:t>
      </w:r>
      <w:r w:rsidR="002F4F30" w:rsidRPr="00D859C2">
        <w:t xml:space="preserve"> </w:t>
      </w:r>
      <w:r w:rsidR="002F4F30" w:rsidRPr="00057F48">
        <w:t xml:space="preserve">ks </w:t>
      </w:r>
      <w:r w:rsidR="00057F48" w:rsidRPr="00057F48">
        <w:t>1</w:t>
      </w:r>
      <w:r w:rsidR="008645D8" w:rsidRPr="00057F48">
        <w:rPr>
          <w:b/>
        </w:rPr>
        <w:t>,</w:t>
      </w:r>
      <w:r w:rsidR="008645D8" w:rsidRPr="00D859C2">
        <w:rPr>
          <w:b/>
        </w:rPr>
        <w:t xml:space="preserve"> </w:t>
      </w:r>
      <w:r w:rsidR="008645D8" w:rsidRPr="00642F1C">
        <w:t xml:space="preserve">typ: </w:t>
      </w:r>
      <w:proofErr w:type="spellStart"/>
      <w:r w:rsidR="00057F48" w:rsidRPr="00642F1C">
        <w:t>Lighthouse</w:t>
      </w:r>
      <w:proofErr w:type="spellEnd"/>
      <w:r w:rsidR="00057F48" w:rsidRPr="00642F1C">
        <w:t xml:space="preserve">  HH3016</w:t>
      </w:r>
      <w:r w:rsidR="004453FF" w:rsidRPr="00642F1C">
        <w:t xml:space="preserve">, výrobce </w:t>
      </w:r>
      <w:proofErr w:type="spellStart"/>
      <w:r w:rsidR="00642F1C" w:rsidRPr="00642F1C">
        <w:t>Lighthouse</w:t>
      </w:r>
      <w:proofErr w:type="spellEnd"/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B" w14:textId="5A44429E" w:rsidR="003F7B02" w:rsidRDefault="003A1056" w:rsidP="00F96616">
      <w:pPr>
        <w:pStyle w:val="Odstavecsmlouvy"/>
        <w:tabs>
          <w:tab w:val="left" w:pos="709"/>
        </w:tabs>
        <w:ind w:left="709" w:hanging="709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911416" w:rsidRPr="00911416">
        <w:rPr>
          <w:rFonts w:eastAsia="Arial"/>
          <w:b/>
          <w:bCs/>
        </w:rPr>
        <w:t xml:space="preserve">8 týdnů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</w:t>
      </w:r>
    </w:p>
    <w:p w14:paraId="07BC8C7B" w14:textId="77777777" w:rsidR="00911416" w:rsidRPr="00911416" w:rsidRDefault="00911416" w:rsidP="00911416">
      <w:pPr>
        <w:pStyle w:val="Odstavecsmlouvy"/>
        <w:numPr>
          <w:ilvl w:val="0"/>
          <w:numId w:val="0"/>
        </w:numPr>
        <w:tabs>
          <w:tab w:val="left" w:pos="709"/>
        </w:tabs>
        <w:ind w:left="709"/>
      </w:pPr>
    </w:p>
    <w:p w14:paraId="36299A72" w14:textId="06F7ECE1" w:rsidR="00911416" w:rsidRPr="00D859C2" w:rsidRDefault="003F7B02" w:rsidP="00911416">
      <w:pPr>
        <w:pStyle w:val="Odstavecsmlouvy"/>
        <w:numPr>
          <w:ilvl w:val="1"/>
          <w:numId w:val="3"/>
        </w:numPr>
      </w:pPr>
      <w:r>
        <w:t xml:space="preserve">Místem dodání Zboží </w:t>
      </w:r>
      <w:r w:rsidR="00D50BBE">
        <w:t xml:space="preserve">je </w:t>
      </w:r>
      <w:r w:rsidR="00911416" w:rsidRPr="00D859C2">
        <w:t xml:space="preserve">Zboží je </w:t>
      </w:r>
      <w:r w:rsidR="00911416" w:rsidRPr="00416871">
        <w:t xml:space="preserve">Transfúzní a tkáňové oddělení, </w:t>
      </w:r>
      <w:r w:rsidR="00911416" w:rsidRPr="00416871">
        <w:rPr>
          <w:sz w:val="23"/>
          <w:szCs w:val="23"/>
        </w:rPr>
        <w:t>Fakultní nemocnice Brno, Pracoviště Nemocnice Bohunice a Porodnice, Jihlavská 20, 625 00 Brno</w:t>
      </w:r>
      <w:r w:rsidR="00911416">
        <w:rPr>
          <w:sz w:val="23"/>
          <w:szCs w:val="23"/>
        </w:rPr>
        <w:t>.</w:t>
      </w:r>
    </w:p>
    <w:p w14:paraId="75136A6C" w14:textId="29978DDA" w:rsidR="00BE2371" w:rsidRPr="00D859C2" w:rsidRDefault="00BE2371" w:rsidP="00911416">
      <w:pPr>
        <w:pStyle w:val="Odstavecsmlouvy"/>
        <w:numPr>
          <w:ilvl w:val="0"/>
          <w:numId w:val="0"/>
        </w:numPr>
        <w:ind w:left="567"/>
      </w:pP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0A857D9C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36698B26">
        <w:t xml:space="preserve"> </w:t>
      </w:r>
      <w:proofErr w:type="spellStart"/>
      <w:r w:rsidR="009A679D" w:rsidRPr="009A679D">
        <w:rPr>
          <w:rFonts w:eastAsia="Arial"/>
          <w:bCs/>
        </w:rPr>
        <w:t>xxx</w:t>
      </w:r>
      <w:proofErr w:type="spellEnd"/>
      <w:r w:rsidR="009A679D" w:rsidRPr="009A679D">
        <w:rPr>
          <w:rFonts w:eastAsia="Arial"/>
          <w:bCs/>
        </w:rPr>
        <w:t xml:space="preserve"> </w:t>
      </w:r>
      <w:r w:rsidR="00DE3A3F" w:rsidRPr="009A679D">
        <w:t>tel</w:t>
      </w:r>
      <w:r w:rsidR="00DE3A3F">
        <w:t xml:space="preserve">.: </w:t>
      </w:r>
      <w:proofErr w:type="spellStart"/>
      <w:r w:rsidR="009A679D">
        <w:t>xxx</w:t>
      </w:r>
      <w:proofErr w:type="spellEnd"/>
      <w:r w:rsidR="009A679D">
        <w:t xml:space="preserve"> </w:t>
      </w:r>
      <w:r w:rsidR="00911416">
        <w:t>a písemně na e-mail:</w:t>
      </w:r>
      <w:r w:rsidR="009A679D">
        <w:t xml:space="preserve"> </w:t>
      </w:r>
      <w:proofErr w:type="spellStart"/>
      <w:r w:rsidR="009A679D">
        <w:rPr>
          <w:rStyle w:val="Hypertextovodkaz"/>
          <w:color w:val="auto"/>
          <w:u w:val="none"/>
        </w:rPr>
        <w:t>xxx</w:t>
      </w:r>
      <w:proofErr w:type="spellEnd"/>
      <w:r w:rsidR="00911416">
        <w:rPr>
          <w:rStyle w:val="Hypertextovodkaz"/>
          <w:color w:val="auto"/>
          <w:u w:val="none"/>
        </w:rPr>
        <w:t xml:space="preserve">. </w:t>
      </w:r>
      <w:r>
        <w:t>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3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</w:t>
      </w:r>
      <w:r>
        <w:lastRenderedPageBreak/>
        <w:t xml:space="preserve">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lastRenderedPageBreak/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0B7D8454" w:rsidR="00D859C2" w:rsidRPr="00057F48" w:rsidRDefault="00057F48" w:rsidP="000E79CE">
            <w:pPr>
              <w:pStyle w:val="Zkladntext3"/>
              <w:rPr>
                <w:b/>
                <w:sz w:val="22"/>
                <w:szCs w:val="22"/>
              </w:rPr>
            </w:pPr>
            <w:r w:rsidRPr="00057F48">
              <w:rPr>
                <w:b/>
                <w:sz w:val="22"/>
                <w:szCs w:val="22"/>
              </w:rPr>
              <w:t>157 400,00</w:t>
            </w:r>
            <w:r w:rsidR="00D859C2" w:rsidRPr="00057F48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08EF4C0D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057F48">
              <w:rPr>
                <w:b/>
                <w:sz w:val="22"/>
                <w:szCs w:val="22"/>
              </w:rPr>
              <w:t xml:space="preserve">DPH </w:t>
            </w:r>
            <w:r w:rsidR="00057F48" w:rsidRPr="00057F48">
              <w:rPr>
                <w:b/>
                <w:sz w:val="22"/>
                <w:szCs w:val="22"/>
              </w:rPr>
              <w:t>21</w:t>
            </w:r>
            <w:r w:rsidRPr="00057F48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78F1F401" w:rsidR="00D859C2" w:rsidRPr="00057F48" w:rsidRDefault="00057F48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057F48">
              <w:rPr>
                <w:b/>
                <w:sz w:val="22"/>
                <w:szCs w:val="22"/>
              </w:rPr>
              <w:t>33 054,00</w:t>
            </w:r>
            <w:r w:rsidR="00D859C2" w:rsidRPr="00057F48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2D4536AF" w:rsidR="00D859C2" w:rsidRPr="00057F48" w:rsidRDefault="00057F48" w:rsidP="000E79CE">
            <w:pPr>
              <w:pStyle w:val="Zkladntext3"/>
              <w:rPr>
                <w:b/>
                <w:sz w:val="22"/>
                <w:szCs w:val="22"/>
              </w:rPr>
            </w:pPr>
            <w:r w:rsidRPr="00057F48">
              <w:rPr>
                <w:b/>
                <w:sz w:val="22"/>
                <w:szCs w:val="22"/>
              </w:rPr>
              <w:t>190 454,00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859C2" w:rsidRPr="00057F48">
              <w:rPr>
                <w:b/>
                <w:sz w:val="22"/>
                <w:szCs w:val="22"/>
              </w:rPr>
              <w:t>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3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3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lastRenderedPageBreak/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1"/>
          <w:numId w:val="0"/>
        </w:numPr>
        <w:ind w:left="567"/>
      </w:pPr>
    </w:p>
    <w:p w14:paraId="682DA0C8" w14:textId="189B1371" w:rsidR="239E3158" w:rsidRDefault="239E3158" w:rsidP="67056C94">
      <w:pPr>
        <w:pStyle w:val="Odstavecsmlouvy"/>
        <w:rPr>
          <w:rFonts w:eastAsia="Arial"/>
        </w:rPr>
      </w:pPr>
      <w:r w:rsidRPr="67056C94">
        <w:rPr>
          <w:rFonts w:eastAsia="Arial"/>
        </w:rPr>
        <w:t>V případě, kdy tak stanoví zákon č. 542/2020 Sb., o výrobcích s ukončenou životností, ve znění pozdějších předpisů, bude na faktuře uvedena zvlášť formou samostatného údaje částka nákladů za zpětný odběr, zpracování, využití a odstranění odpadního zboží.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67056C94">
        <w:rPr>
          <w:color w:val="000000" w:themeColor="text1"/>
        </w:rPr>
        <w:t>Úhrada kupní ceny bude provedena bezhotovostním převodem z bankovní</w:t>
      </w:r>
      <w:r w:rsidR="00A74BD6" w:rsidRPr="67056C94">
        <w:rPr>
          <w:color w:val="000000" w:themeColor="text1"/>
        </w:rPr>
        <w:t>c</w:t>
      </w:r>
      <w:r w:rsidRPr="67056C94">
        <w:rPr>
          <w:color w:val="000000" w:themeColor="text1"/>
        </w:rPr>
        <w:t>h účt</w:t>
      </w:r>
      <w:r w:rsidR="00A74BD6" w:rsidRPr="67056C94">
        <w:rPr>
          <w:color w:val="000000" w:themeColor="text1"/>
        </w:rPr>
        <w:t>ů</w:t>
      </w:r>
      <w:r w:rsidRPr="67056C94">
        <w:rPr>
          <w:color w:val="000000" w:themeColor="text1"/>
        </w:rPr>
        <w:t xml:space="preserve"> </w:t>
      </w:r>
      <w:r w:rsidR="00CB01C4" w:rsidRPr="67056C94">
        <w:rPr>
          <w:color w:val="000000" w:themeColor="text1"/>
        </w:rPr>
        <w:t>Kupujícího</w:t>
      </w:r>
      <w:r w:rsidRPr="67056C94">
        <w:rPr>
          <w:color w:val="000000" w:themeColor="text1"/>
        </w:rPr>
        <w:t xml:space="preserve"> na </w:t>
      </w:r>
      <w:r w:rsidR="00CB01C4" w:rsidRPr="67056C94">
        <w:rPr>
          <w:color w:val="000000" w:themeColor="text1"/>
        </w:rPr>
        <w:t xml:space="preserve">bankovní </w:t>
      </w:r>
      <w:r w:rsidRPr="67056C94">
        <w:rPr>
          <w:color w:val="000000" w:themeColor="text1"/>
        </w:rPr>
        <w:t xml:space="preserve">účet </w:t>
      </w:r>
      <w:r w:rsidR="00CB01C4" w:rsidRPr="67056C94">
        <w:rPr>
          <w:color w:val="000000" w:themeColor="text1"/>
        </w:rPr>
        <w:t>Prodávajícího.</w:t>
      </w:r>
      <w:r w:rsidR="00E54D56" w:rsidRPr="67056C94">
        <w:rPr>
          <w:color w:val="000000" w:themeColor="text1"/>
        </w:rPr>
        <w:t xml:space="preserve"> </w:t>
      </w:r>
      <w:r w:rsidR="00B406E7" w:rsidRPr="67056C94">
        <w:rPr>
          <w:color w:val="000000" w:themeColor="text1"/>
        </w:rPr>
        <w:t>Dnem úhrady</w:t>
      </w:r>
      <w:r w:rsidR="00E54D56" w:rsidRPr="67056C94">
        <w:rPr>
          <w:color w:val="000000" w:themeColor="text1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67056C94">
        <w:rPr>
          <w:color w:val="000000" w:themeColor="text1"/>
        </w:rPr>
        <w:t>V případě, že v okamžiku uskute</w:t>
      </w:r>
      <w:r w:rsidR="000B5E9D" w:rsidRPr="67056C94">
        <w:rPr>
          <w:color w:val="000000" w:themeColor="text1"/>
        </w:rPr>
        <w:t>čnění zdanitelného plnění bude Prodávající</w:t>
      </w:r>
      <w:r w:rsidRPr="67056C94">
        <w:rPr>
          <w:color w:val="000000" w:themeColor="text1"/>
        </w:rPr>
        <w:t xml:space="preserve"> zapsán v registru plátců daně z přidané hodnoty jako nespolehlivý plátce, má </w:t>
      </w:r>
      <w:r w:rsidR="000B5E9D" w:rsidRPr="67056C94">
        <w:rPr>
          <w:color w:val="000000" w:themeColor="text1"/>
        </w:rPr>
        <w:t>Kupující</w:t>
      </w:r>
      <w:r w:rsidRPr="67056C94">
        <w:rPr>
          <w:color w:val="000000" w:themeColor="text1"/>
        </w:rPr>
        <w:t xml:space="preserve"> právo uhradit za </w:t>
      </w:r>
      <w:r w:rsidR="000B5E9D" w:rsidRPr="67056C94">
        <w:rPr>
          <w:color w:val="000000" w:themeColor="text1"/>
        </w:rPr>
        <w:t>Pro</w:t>
      </w:r>
      <w:r w:rsidRPr="67056C94">
        <w:rPr>
          <w:color w:val="000000" w:themeColor="text1"/>
        </w:rPr>
        <w:t xml:space="preserve">dávajícího DPH z tohoto zdanitelného plnění, aniž by byl vyzván jako ručitel správcem daně </w:t>
      </w:r>
      <w:r w:rsidR="000B5E9D" w:rsidRPr="67056C94">
        <w:rPr>
          <w:color w:val="000000" w:themeColor="text1"/>
        </w:rPr>
        <w:t>Pro</w:t>
      </w:r>
      <w:r w:rsidRPr="67056C94">
        <w:rPr>
          <w:color w:val="000000" w:themeColor="text1"/>
        </w:rPr>
        <w:t xml:space="preserve">dávajícího, postupem v souladu s § 109a </w:t>
      </w:r>
      <w:r w:rsidR="00094B12" w:rsidRPr="67056C94">
        <w:rPr>
          <w:color w:val="000000" w:themeColor="text1"/>
        </w:rPr>
        <w:t>ZDPH</w:t>
      </w:r>
      <w:r w:rsidRPr="67056C94">
        <w:rPr>
          <w:color w:val="000000" w:themeColor="text1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67056C94">
        <w:rPr>
          <w:color w:val="000000" w:themeColor="text1"/>
        </w:rPr>
        <w:t>Pokud Kupující</w:t>
      </w:r>
      <w:r w:rsidR="009A4F9F" w:rsidRPr="67056C94">
        <w:rPr>
          <w:color w:val="000000" w:themeColor="text1"/>
        </w:rPr>
        <w:t xml:space="preserve"> uhradí částku ve výši DPH na účet správce daně </w:t>
      </w:r>
      <w:r w:rsidRPr="67056C94">
        <w:rPr>
          <w:color w:val="000000" w:themeColor="text1"/>
        </w:rPr>
        <w:t>Prodávajícího</w:t>
      </w:r>
      <w:r w:rsidR="009A4F9F" w:rsidRPr="67056C94">
        <w:rPr>
          <w:color w:val="000000" w:themeColor="text1"/>
        </w:rPr>
        <w:t xml:space="preserve"> a zbývající částku sjednané ceny (relevantní část bez DPH) </w:t>
      </w:r>
      <w:r w:rsidRPr="67056C94">
        <w:rPr>
          <w:color w:val="000000" w:themeColor="text1"/>
        </w:rPr>
        <w:t>Prodávajícímu</w:t>
      </w:r>
      <w:r w:rsidR="009A4F9F" w:rsidRPr="67056C94">
        <w:rPr>
          <w:color w:val="000000" w:themeColor="text1"/>
        </w:rPr>
        <w:t xml:space="preserve">, považuje se jeho závazek uhradit sjednanou cenu za splněný. Dnem úhrady se rozumí den odepsání poslední příslušné částky z účtu </w:t>
      </w:r>
      <w:r w:rsidRPr="67056C94">
        <w:rPr>
          <w:color w:val="000000" w:themeColor="text1"/>
        </w:rPr>
        <w:t>Kupujícího</w:t>
      </w:r>
      <w:r w:rsidR="009A4F9F" w:rsidRPr="67056C94">
        <w:rPr>
          <w:color w:val="000000" w:themeColor="text1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>
        <w:t>Prodávající je oprávněn postoupit své peněžité pohledávky za Kupujícím výhradně po předchozím písemném souhlasu Kupujícího, jinak je postoupení vůči Kupujícímu neúčinné.</w:t>
      </w:r>
      <w:r w:rsidR="00735D41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 xml:space="preserve">vadného stavu, není-li mezi </w:t>
      </w:r>
      <w:r w:rsidRPr="00D859C2">
        <w:lastRenderedPageBreak/>
        <w:t>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3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lastRenderedPageBreak/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25E38FDA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D03749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3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3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3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 xml:space="preserve">. Za třetí osoby podle věty první se nepovažují zaměstnanci Kupujícího. Za třetí </w:t>
      </w:r>
      <w:r>
        <w:lastRenderedPageBreak/>
        <w:t>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</w:t>
      </w:r>
      <w:r w:rsidRPr="00D859C2">
        <w:lastRenderedPageBreak/>
        <w:t>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09DA89F1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911416">
        <w:rPr>
          <w:snapToGrid w:val="0"/>
        </w:rPr>
        <w:t xml:space="preserve">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obdrží </w:t>
      </w:r>
      <w:r w:rsidR="00911416">
        <w:rPr>
          <w:snapToGrid w:val="0"/>
        </w:rPr>
        <w:t>jedno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3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5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114B5478" w14:textId="77777777" w:rsidR="00B5400F" w:rsidRDefault="00B5400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11F43A57" w14:textId="77777777" w:rsidR="00B5400F" w:rsidRPr="00D859C2" w:rsidRDefault="00B5400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1"/>
        <w:gridCol w:w="1000"/>
        <w:gridCol w:w="3794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642CD8C3" w:rsidR="00094B12" w:rsidRPr="0096641B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96641B">
              <w:rPr>
                <w:sz w:val="22"/>
                <w:szCs w:val="22"/>
              </w:rPr>
              <w:t>V </w:t>
            </w:r>
            <w:r w:rsidR="00057F48" w:rsidRPr="0096641B">
              <w:rPr>
                <w:sz w:val="22"/>
                <w:szCs w:val="22"/>
              </w:rPr>
              <w:t>Čestlicích</w:t>
            </w:r>
            <w:r w:rsidRPr="0096641B">
              <w:rPr>
                <w:sz w:val="22"/>
                <w:szCs w:val="22"/>
              </w:rPr>
              <w:t xml:space="preserve"> dne</w:t>
            </w:r>
            <w:r w:rsidR="009A679D">
              <w:rPr>
                <w:sz w:val="22"/>
                <w:szCs w:val="22"/>
              </w:rPr>
              <w:t xml:space="preserve"> 24. 4. 2024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27849219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9A679D">
              <w:rPr>
                <w:sz w:val="22"/>
                <w:szCs w:val="22"/>
              </w:rPr>
              <w:t xml:space="preserve"> 6. 5. 2024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96641B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Pr="0096641B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16EDEAA" w14:textId="77777777" w:rsidR="00B5400F" w:rsidRDefault="00B5400F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5610F66" w14:textId="77777777" w:rsidR="00B5400F" w:rsidRPr="0096641B" w:rsidRDefault="00B5400F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96641B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96641B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1C723374" w:rsidR="00094B12" w:rsidRPr="0096641B" w:rsidRDefault="0096641B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96641B">
              <w:rPr>
                <w:b/>
                <w:sz w:val="22"/>
                <w:szCs w:val="22"/>
              </w:rPr>
              <w:t xml:space="preserve">TRIGON PLUS </w:t>
            </w:r>
            <w:r>
              <w:rPr>
                <w:b/>
                <w:sz w:val="22"/>
                <w:szCs w:val="22"/>
              </w:rPr>
              <w:t>s.r.o.</w:t>
            </w:r>
          </w:p>
          <w:p w14:paraId="17D23793" w14:textId="510067E1" w:rsidR="00094B12" w:rsidRPr="0096641B" w:rsidRDefault="0096641B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96641B">
              <w:rPr>
                <w:sz w:val="22"/>
                <w:szCs w:val="22"/>
              </w:rPr>
              <w:t>Ing. Martin Musil,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139CD13C" w14:textId="0FF9EE58" w:rsidR="00A05D45" w:rsidRPr="009237AB" w:rsidRDefault="00562638" w:rsidP="00994805">
      <w:pPr>
        <w:ind w:left="284" w:hanging="5"/>
        <w:rPr>
          <w:b/>
        </w:rPr>
      </w:pPr>
      <w:proofErr w:type="spellStart"/>
      <w:r w:rsidRPr="009237AB">
        <w:rPr>
          <w:b/>
        </w:rPr>
        <w:t>Lighthouse</w:t>
      </w:r>
      <w:proofErr w:type="spellEnd"/>
      <w:r w:rsidR="009237AB" w:rsidRPr="009237AB">
        <w:rPr>
          <w:b/>
        </w:rPr>
        <w:t xml:space="preserve"> </w:t>
      </w:r>
      <w:r w:rsidR="009237AB" w:rsidRPr="009237AB">
        <w:t>HH3016</w:t>
      </w:r>
      <w:r w:rsidRPr="009237AB">
        <w:rPr>
          <w:b/>
        </w:rPr>
        <w:t>, přenosný počítač částic</w:t>
      </w:r>
    </w:p>
    <w:p w14:paraId="5DFAAEAF" w14:textId="77777777" w:rsidR="00562638" w:rsidRPr="009237AB" w:rsidRDefault="00562638" w:rsidP="00994805">
      <w:pPr>
        <w:ind w:left="284" w:hanging="5"/>
        <w:rPr>
          <w:b/>
        </w:rPr>
      </w:pPr>
    </w:p>
    <w:p w14:paraId="4013DA31" w14:textId="77777777" w:rsidR="00562638" w:rsidRPr="009237AB" w:rsidRDefault="00562638" w:rsidP="00562638">
      <w:pPr>
        <w:pStyle w:val="TableParagraph"/>
        <w:spacing w:before="27"/>
        <w:ind w:left="243"/>
      </w:pPr>
      <w:r w:rsidRPr="009237AB">
        <w:t>rozsah: 0.3 - 25 µm</w:t>
      </w:r>
    </w:p>
    <w:p w14:paraId="54A65FAB" w14:textId="77777777" w:rsidR="00562638" w:rsidRPr="009237AB" w:rsidRDefault="00562638" w:rsidP="00562638">
      <w:pPr>
        <w:pStyle w:val="TableParagraph"/>
        <w:spacing w:before="1"/>
        <w:ind w:left="243"/>
      </w:pPr>
      <w:r w:rsidRPr="009237AB">
        <w:rPr>
          <w:spacing w:val="-1"/>
        </w:rPr>
        <w:t>0.</w:t>
      </w:r>
      <w:r w:rsidRPr="009237AB">
        <w:rPr>
          <w:spacing w:val="-3"/>
        </w:rPr>
        <w:t>3</w:t>
      </w:r>
      <w:r w:rsidRPr="009237AB">
        <w:t>,</w:t>
      </w:r>
      <w:r w:rsidRPr="009237AB">
        <w:rPr>
          <w:spacing w:val="-1"/>
        </w:rPr>
        <w:t xml:space="preserve"> 0</w:t>
      </w:r>
      <w:r w:rsidRPr="009237AB">
        <w:rPr>
          <w:spacing w:val="-2"/>
        </w:rPr>
        <w:t>.</w:t>
      </w:r>
      <w:r w:rsidRPr="009237AB">
        <w:rPr>
          <w:spacing w:val="-3"/>
        </w:rPr>
        <w:t>5</w:t>
      </w:r>
      <w:r w:rsidRPr="009237AB">
        <w:t>,</w:t>
      </w:r>
      <w:r w:rsidRPr="009237AB">
        <w:rPr>
          <w:spacing w:val="-1"/>
        </w:rPr>
        <w:t xml:space="preserve"> 1</w:t>
      </w:r>
      <w:r w:rsidRPr="009237AB">
        <w:rPr>
          <w:spacing w:val="-2"/>
        </w:rPr>
        <w:t>.</w:t>
      </w:r>
      <w:r w:rsidRPr="009237AB">
        <w:rPr>
          <w:spacing w:val="-3"/>
        </w:rPr>
        <w:t>0</w:t>
      </w:r>
      <w:r w:rsidRPr="009237AB">
        <w:t>,</w:t>
      </w:r>
      <w:r w:rsidRPr="009237AB">
        <w:rPr>
          <w:spacing w:val="-1"/>
        </w:rPr>
        <w:t xml:space="preserve"> 3</w:t>
      </w:r>
      <w:r w:rsidRPr="009237AB">
        <w:rPr>
          <w:spacing w:val="-2"/>
        </w:rPr>
        <w:t>.</w:t>
      </w:r>
      <w:r w:rsidRPr="009237AB">
        <w:rPr>
          <w:spacing w:val="-3"/>
        </w:rPr>
        <w:t>0</w:t>
      </w:r>
      <w:r w:rsidRPr="009237AB">
        <w:t>,</w:t>
      </w:r>
      <w:r w:rsidRPr="009237AB">
        <w:rPr>
          <w:spacing w:val="-1"/>
        </w:rPr>
        <w:t xml:space="preserve"> 5</w:t>
      </w:r>
      <w:r w:rsidRPr="009237AB">
        <w:rPr>
          <w:spacing w:val="-2"/>
        </w:rPr>
        <w:t>.</w:t>
      </w:r>
      <w:r w:rsidRPr="009237AB">
        <w:rPr>
          <w:spacing w:val="-3"/>
        </w:rPr>
        <w:t>0</w:t>
      </w:r>
      <w:r w:rsidRPr="009237AB">
        <w:t>,</w:t>
      </w:r>
      <w:r w:rsidRPr="009237AB">
        <w:rPr>
          <w:spacing w:val="-1"/>
        </w:rPr>
        <w:t xml:space="preserve"> 1</w:t>
      </w:r>
      <w:r w:rsidRPr="009237AB">
        <w:rPr>
          <w:spacing w:val="-4"/>
        </w:rPr>
        <w:t>0</w:t>
      </w:r>
      <w:r w:rsidRPr="009237AB">
        <w:t>.0</w:t>
      </w:r>
      <w:r w:rsidRPr="009237AB">
        <w:rPr>
          <w:spacing w:val="-3"/>
        </w:rPr>
        <w:t xml:space="preserve"> </w:t>
      </w:r>
      <w:r w:rsidRPr="009237AB">
        <w:rPr>
          <w:spacing w:val="-6"/>
        </w:rPr>
        <w:t>µ</w:t>
      </w:r>
      <w:r w:rsidRPr="009237AB">
        <w:t>m</w:t>
      </w:r>
      <w:r w:rsidRPr="009237AB">
        <w:rPr>
          <w:spacing w:val="-7"/>
        </w:rPr>
        <w:t xml:space="preserve"> </w:t>
      </w:r>
      <w:r w:rsidRPr="009237AB">
        <w:rPr>
          <w:spacing w:val="-2"/>
        </w:rPr>
        <w:t>(</w:t>
      </w:r>
      <w:r w:rsidRPr="009237AB">
        <w:rPr>
          <w:spacing w:val="-1"/>
        </w:rPr>
        <w:t>2</w:t>
      </w:r>
      <w:r w:rsidRPr="009237AB">
        <w:rPr>
          <w:spacing w:val="-4"/>
        </w:rPr>
        <w:t>5</w:t>
      </w:r>
      <w:r w:rsidRPr="009237AB">
        <w:t>.0</w:t>
      </w:r>
      <w:r w:rsidRPr="009237AB">
        <w:rPr>
          <w:spacing w:val="-3"/>
        </w:rPr>
        <w:t xml:space="preserve"> </w:t>
      </w:r>
      <w:r w:rsidRPr="009237AB">
        <w:rPr>
          <w:spacing w:val="-6"/>
        </w:rPr>
        <w:t>µ</w:t>
      </w:r>
      <w:r w:rsidRPr="009237AB">
        <w:rPr>
          <w:spacing w:val="-7"/>
        </w:rPr>
        <w:t>m</w:t>
      </w:r>
      <w:r w:rsidRPr="009237AB">
        <w:rPr>
          <w:spacing w:val="-1"/>
        </w:rPr>
        <w:t>)</w:t>
      </w:r>
      <w:r w:rsidRPr="009237AB">
        <w:rPr>
          <w:w w:val="225"/>
        </w:rPr>
        <w:t>-</w:t>
      </w:r>
    </w:p>
    <w:p w14:paraId="750C6941" w14:textId="0DB1031C" w:rsidR="00562638" w:rsidRPr="009237AB" w:rsidRDefault="00562638" w:rsidP="00562638">
      <w:pPr>
        <w:ind w:left="284" w:hanging="5"/>
      </w:pPr>
      <w:r w:rsidRPr="009237AB">
        <w:t>vzorkování: 2,83 l / min, HEPA filtr na výstupu</w:t>
      </w:r>
    </w:p>
    <w:p w14:paraId="4C3CA32B" w14:textId="77777777" w:rsidR="00562638" w:rsidRPr="009237AB" w:rsidRDefault="00562638" w:rsidP="00562638">
      <w:pPr>
        <w:pStyle w:val="Zkladntext"/>
        <w:ind w:left="284" w:right="4199"/>
        <w:jc w:val="left"/>
      </w:pPr>
      <w:r w:rsidRPr="009237AB">
        <w:t xml:space="preserve">koncentrační limit 4,000,000 </w:t>
      </w:r>
      <w:proofErr w:type="spellStart"/>
      <w:r w:rsidRPr="009237AB">
        <w:t>particles</w:t>
      </w:r>
      <w:proofErr w:type="spellEnd"/>
      <w:r w:rsidRPr="009237AB">
        <w:t xml:space="preserve">/ft3, (141 mil/ m3), </w:t>
      </w:r>
      <w:proofErr w:type="spellStart"/>
      <w:r w:rsidRPr="009237AB">
        <w:t>koincicdence</w:t>
      </w:r>
      <w:proofErr w:type="spellEnd"/>
      <w:r w:rsidRPr="009237AB">
        <w:t xml:space="preserve"> 10% současné zobrazení až 6 velikostí částic</w:t>
      </w:r>
    </w:p>
    <w:p w14:paraId="4D4C73D0" w14:textId="77777777" w:rsidR="00562638" w:rsidRPr="009237AB" w:rsidRDefault="00562638" w:rsidP="00562638">
      <w:pPr>
        <w:pStyle w:val="Zkladntext"/>
        <w:ind w:left="284" w:right="3359"/>
        <w:jc w:val="left"/>
      </w:pPr>
      <w:r w:rsidRPr="009237AB">
        <w:t>měřící módy: automatický, manuální, signál částice, koncentrace, kumulativní/diferenční dotykový barevný displej 14.47 cm</w:t>
      </w:r>
    </w:p>
    <w:p w14:paraId="0903C3CA" w14:textId="77777777" w:rsidR="00562638" w:rsidRPr="009237AB" w:rsidRDefault="00562638" w:rsidP="00562638">
      <w:pPr>
        <w:pStyle w:val="Zkladntext"/>
        <w:ind w:left="284"/>
        <w:jc w:val="left"/>
      </w:pPr>
      <w:r w:rsidRPr="009237AB">
        <w:t>paměť výsledků: 3000 hodnot</w:t>
      </w:r>
    </w:p>
    <w:p w14:paraId="707ACBF6" w14:textId="77777777" w:rsidR="00562638" w:rsidRPr="009237AB" w:rsidRDefault="00562638" w:rsidP="00562638">
      <w:pPr>
        <w:pStyle w:val="Zkladntext"/>
        <w:ind w:left="284" w:right="5586"/>
        <w:jc w:val="left"/>
      </w:pPr>
      <w:r w:rsidRPr="009237AB">
        <w:t>filtrace výstupu HEPA filtr &gt;99,97% na 0.3 µm senzor teplota a RH</w:t>
      </w:r>
    </w:p>
    <w:p w14:paraId="31EF8352" w14:textId="77777777" w:rsidR="00562638" w:rsidRPr="009237AB" w:rsidRDefault="00562638" w:rsidP="00562638">
      <w:pPr>
        <w:pStyle w:val="Zkladntext"/>
        <w:ind w:left="284"/>
        <w:jc w:val="left"/>
      </w:pPr>
      <w:r w:rsidRPr="009237AB">
        <w:t>akumulátor s nabíjecím modulem</w:t>
      </w:r>
    </w:p>
    <w:p w14:paraId="4C8DAA71" w14:textId="77777777" w:rsidR="00562638" w:rsidRPr="009237AB" w:rsidRDefault="00562638" w:rsidP="00562638">
      <w:pPr>
        <w:pStyle w:val="Zkladntext"/>
        <w:ind w:left="284"/>
        <w:jc w:val="left"/>
      </w:pPr>
      <w:r w:rsidRPr="009237AB">
        <w:t xml:space="preserve">formát dat odpovídá: FS-209, ISO 14644-1:2015, ISO 14644-1:1999, EU GMP </w:t>
      </w:r>
      <w:proofErr w:type="spellStart"/>
      <w:r w:rsidRPr="009237AB">
        <w:t>Annex</w:t>
      </w:r>
      <w:proofErr w:type="spellEnd"/>
      <w:r w:rsidRPr="009237AB">
        <w:t xml:space="preserve"> 1,</w:t>
      </w:r>
    </w:p>
    <w:p w14:paraId="71D0A017" w14:textId="77777777" w:rsidR="00562638" w:rsidRPr="009237AB" w:rsidRDefault="00562638" w:rsidP="00562638">
      <w:pPr>
        <w:pStyle w:val="Zkladntext"/>
        <w:ind w:left="284"/>
        <w:jc w:val="left"/>
      </w:pPr>
      <w:r w:rsidRPr="009237AB">
        <w:t>ISO 21501-4 certifikace</w:t>
      </w:r>
    </w:p>
    <w:p w14:paraId="6B9A99E6" w14:textId="77777777" w:rsidR="00562638" w:rsidRPr="009237AB" w:rsidRDefault="00562638" w:rsidP="00562638">
      <w:pPr>
        <w:pStyle w:val="Zkladntext"/>
        <w:ind w:left="284"/>
        <w:jc w:val="left"/>
      </w:pPr>
      <w:r w:rsidRPr="009237AB">
        <w:t>možnost přenosu dat do počítače (USB, RS232)</w:t>
      </w:r>
    </w:p>
    <w:p w14:paraId="250EFD06" w14:textId="77777777" w:rsidR="00562638" w:rsidRPr="009237AB" w:rsidRDefault="00562638" w:rsidP="00562638">
      <w:pPr>
        <w:pStyle w:val="Zkladntext"/>
        <w:ind w:left="284"/>
        <w:jc w:val="left"/>
      </w:pPr>
      <w:r w:rsidRPr="009237AB">
        <w:t xml:space="preserve">dodávka obsahuje integrovanou </w:t>
      </w:r>
      <w:proofErr w:type="spellStart"/>
      <w:r w:rsidRPr="009237AB">
        <w:t>isokinetickou</w:t>
      </w:r>
      <w:proofErr w:type="spellEnd"/>
      <w:r w:rsidRPr="009237AB">
        <w:t xml:space="preserve"> sondu a filtr</w:t>
      </w:r>
    </w:p>
    <w:p w14:paraId="4B0D9B62" w14:textId="2E239121" w:rsidR="00562638" w:rsidRPr="009237AB" w:rsidRDefault="00562638" w:rsidP="00562638">
      <w:pPr>
        <w:pStyle w:val="Zkladntext"/>
        <w:ind w:left="284" w:right="3579"/>
        <w:jc w:val="left"/>
      </w:pPr>
      <w:r w:rsidRPr="009237AB">
        <w:t xml:space="preserve">volitelně: rozšíření rozsahu do 25.0 </w:t>
      </w:r>
      <w:r w:rsidRPr="009237AB">
        <w:rPr>
          <w:spacing w:val="-4"/>
        </w:rPr>
        <w:t xml:space="preserve">µm, </w:t>
      </w:r>
      <w:r w:rsidRPr="009237AB">
        <w:t>exte</w:t>
      </w:r>
      <w:r w:rsidR="00163E67">
        <w:t xml:space="preserve">rní </w:t>
      </w:r>
      <w:proofErr w:type="spellStart"/>
      <w:r w:rsidR="00163E67">
        <w:t>isokinetická</w:t>
      </w:r>
      <w:proofErr w:type="spellEnd"/>
      <w:r w:rsidR="00163E67">
        <w:t xml:space="preserve"> sonda plus 6 m</w:t>
      </w:r>
      <w:r w:rsidRPr="009237AB">
        <w:t xml:space="preserve"> hadice, </w:t>
      </w:r>
      <w:r w:rsidRPr="009237AB">
        <w:rPr>
          <w:spacing w:val="-71"/>
        </w:rPr>
        <w:t>s</w:t>
      </w:r>
      <w:r w:rsidRPr="009237AB">
        <w:rPr>
          <w:spacing w:val="-1"/>
        </w:rPr>
        <w:t>t</w:t>
      </w:r>
      <w:r w:rsidRPr="009237AB">
        <w:rPr>
          <w:spacing w:val="-4"/>
        </w:rPr>
        <w:t>o</w:t>
      </w:r>
      <w:r w:rsidRPr="009237AB">
        <w:t>j</w:t>
      </w:r>
      <w:r w:rsidRPr="009237AB">
        <w:rPr>
          <w:spacing w:val="-2"/>
        </w:rPr>
        <w:t>á</w:t>
      </w:r>
      <w:r w:rsidRPr="009237AB">
        <w:rPr>
          <w:spacing w:val="-1"/>
        </w:rPr>
        <w:t>n</w:t>
      </w:r>
      <w:r w:rsidRPr="009237AB">
        <w:rPr>
          <w:spacing w:val="-3"/>
        </w:rPr>
        <w:t>e</w:t>
      </w:r>
      <w:r w:rsidRPr="009237AB">
        <w:t xml:space="preserve">k </w:t>
      </w:r>
      <w:r w:rsidRPr="009237AB">
        <w:rPr>
          <w:spacing w:val="-4"/>
        </w:rPr>
        <w:t>p</w:t>
      </w:r>
      <w:r w:rsidRPr="009237AB">
        <w:rPr>
          <w:spacing w:val="-1"/>
        </w:rPr>
        <w:t>r</w:t>
      </w:r>
      <w:r w:rsidRPr="009237AB">
        <w:t xml:space="preserve">o </w:t>
      </w:r>
      <w:r w:rsidRPr="009237AB">
        <w:rPr>
          <w:spacing w:val="-4"/>
        </w:rPr>
        <w:t>e</w:t>
      </w:r>
      <w:r w:rsidRPr="009237AB">
        <w:rPr>
          <w:spacing w:val="-3"/>
        </w:rPr>
        <w:t>x</w:t>
      </w:r>
      <w:r w:rsidRPr="009237AB">
        <w:t>te</w:t>
      </w:r>
      <w:r w:rsidRPr="009237AB">
        <w:rPr>
          <w:spacing w:val="-2"/>
        </w:rPr>
        <w:t>r</w:t>
      </w:r>
      <w:r w:rsidRPr="009237AB">
        <w:rPr>
          <w:spacing w:val="-3"/>
        </w:rPr>
        <w:t>n</w:t>
      </w:r>
      <w:r w:rsidRPr="009237AB">
        <w:t xml:space="preserve">í </w:t>
      </w:r>
      <w:r w:rsidRPr="009237AB">
        <w:rPr>
          <w:spacing w:val="-1"/>
        </w:rPr>
        <w:t>u</w:t>
      </w:r>
      <w:r w:rsidRPr="009237AB">
        <w:rPr>
          <w:spacing w:val="-6"/>
        </w:rPr>
        <w:t>m</w:t>
      </w:r>
      <w:r w:rsidRPr="009237AB">
        <w:rPr>
          <w:spacing w:val="-1"/>
        </w:rPr>
        <w:t>í</w:t>
      </w:r>
      <w:r w:rsidRPr="009237AB">
        <w:t>s</w:t>
      </w:r>
      <w:r w:rsidRPr="009237AB">
        <w:rPr>
          <w:spacing w:val="-1"/>
        </w:rPr>
        <w:t>t</w:t>
      </w:r>
      <w:r w:rsidRPr="009237AB">
        <w:rPr>
          <w:spacing w:val="-4"/>
        </w:rPr>
        <w:t>ě</w:t>
      </w:r>
      <w:r w:rsidRPr="009237AB">
        <w:rPr>
          <w:spacing w:val="-1"/>
        </w:rPr>
        <w:t>n</w:t>
      </w:r>
      <w:r w:rsidRPr="009237AB">
        <w:t xml:space="preserve">í </w:t>
      </w:r>
      <w:r w:rsidRPr="009237AB">
        <w:rPr>
          <w:spacing w:val="-3"/>
        </w:rPr>
        <w:t>s</w:t>
      </w:r>
      <w:r w:rsidRPr="009237AB">
        <w:rPr>
          <w:spacing w:val="-1"/>
        </w:rPr>
        <w:t>on</w:t>
      </w:r>
      <w:r w:rsidR="00163E67">
        <w:rPr>
          <w:spacing w:val="-1"/>
        </w:rPr>
        <w:t>d</w:t>
      </w:r>
      <w:r w:rsidRPr="009237AB">
        <w:t>, k</w:t>
      </w:r>
      <w:r w:rsidRPr="009237AB">
        <w:rPr>
          <w:spacing w:val="-1"/>
        </w:rPr>
        <w:t>uf</w:t>
      </w:r>
      <w:r w:rsidRPr="009237AB">
        <w:rPr>
          <w:spacing w:val="-11"/>
        </w:rPr>
        <w:t>r</w:t>
      </w:r>
      <w:r w:rsidRPr="009237AB">
        <w:t xml:space="preserve">, </w:t>
      </w:r>
      <w:r w:rsidRPr="009237AB">
        <w:rPr>
          <w:spacing w:val="-1"/>
        </w:rPr>
        <w:t>tis</w:t>
      </w:r>
      <w:r w:rsidRPr="009237AB">
        <w:rPr>
          <w:spacing w:val="-3"/>
        </w:rPr>
        <w:t>k</w:t>
      </w:r>
      <w:r w:rsidRPr="009237AB">
        <w:rPr>
          <w:spacing w:val="-1"/>
        </w:rPr>
        <w:t>ár</w:t>
      </w:r>
      <w:r w:rsidRPr="009237AB">
        <w:rPr>
          <w:spacing w:val="-4"/>
        </w:rPr>
        <w:t>n</w:t>
      </w:r>
      <w:r w:rsidRPr="009237AB">
        <w:t>y</w:t>
      </w:r>
    </w:p>
    <w:p w14:paraId="768C79FA" w14:textId="46BEAAE3" w:rsidR="009237AB" w:rsidRDefault="009237AB" w:rsidP="009237AB">
      <w:pPr>
        <w:pStyle w:val="Zkladntext"/>
        <w:spacing w:after="47"/>
        <w:ind w:left="284" w:right="6534"/>
      </w:pPr>
      <w:r w:rsidRPr="009237AB">
        <w:t>rozměry: 22,2 x 12,7 x</w:t>
      </w:r>
      <w:r>
        <w:t xml:space="preserve"> </w:t>
      </w:r>
      <w:r w:rsidR="00562638" w:rsidRPr="009237AB">
        <w:t xml:space="preserve">6,3 cm </w:t>
      </w:r>
      <w:bookmarkStart w:id="5" w:name="_GoBack"/>
      <w:bookmarkEnd w:id="5"/>
    </w:p>
    <w:p w14:paraId="0ED389AA" w14:textId="06305B3E" w:rsidR="00562638" w:rsidRPr="009237AB" w:rsidRDefault="00562638" w:rsidP="009237AB">
      <w:pPr>
        <w:pStyle w:val="Zkladntext"/>
        <w:spacing w:after="47"/>
        <w:ind w:left="284" w:right="6534"/>
      </w:pPr>
      <w:r w:rsidRPr="009237AB">
        <w:t>baterie, 230 V zdroj</w:t>
      </w:r>
    </w:p>
    <w:p w14:paraId="5AD0F06F" w14:textId="77777777" w:rsidR="00562638" w:rsidRPr="009237AB" w:rsidRDefault="00562638" w:rsidP="00562638"/>
    <w:p w14:paraId="3A6D8795" w14:textId="139F3527" w:rsidR="00562638" w:rsidRPr="009237AB" w:rsidRDefault="00562638" w:rsidP="00562638">
      <w:pPr>
        <w:spacing w:before="95" w:line="206" w:lineRule="exact"/>
        <w:ind w:left="284"/>
      </w:pPr>
      <w:r w:rsidRPr="009237AB">
        <w:t>Cena již obsahu</w:t>
      </w:r>
      <w:r w:rsidR="009237AB">
        <w:t>je dopravu, instalaci a školení</w:t>
      </w:r>
    </w:p>
    <w:p w14:paraId="16F73CB8" w14:textId="77777777" w:rsidR="00562638" w:rsidRPr="009237AB" w:rsidRDefault="00562638" w:rsidP="00562638">
      <w:pPr>
        <w:spacing w:line="206" w:lineRule="exact"/>
        <w:ind w:left="284"/>
      </w:pPr>
      <w:r w:rsidRPr="009237AB">
        <w:t>Záruka: 2 roky, servis zajištěn firmou TRIGON PLUS</w:t>
      </w:r>
    </w:p>
    <w:p w14:paraId="7F640054" w14:textId="77777777" w:rsidR="00562638" w:rsidRPr="00994805" w:rsidRDefault="00562638" w:rsidP="00562638"/>
    <w:sectPr w:rsidR="00562638" w:rsidRPr="00994805" w:rsidSect="00D071E8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163E67" w:rsidRPr="00163E67">
          <w:rPr>
            <w:rFonts w:ascii="Arial" w:hAnsi="Arial"/>
            <w:noProof/>
            <w:sz w:val="20"/>
            <w:lang w:val="cs-CZ"/>
          </w:rPr>
          <w:t>10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  <w:p w14:paraId="14940540" w14:textId="77777777" w:rsidR="00DA59A4" w:rsidRDefault="00DA59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9F3E" w14:textId="20E3326C" w:rsidR="001156BC" w:rsidRPr="001156BC" w:rsidRDefault="001156BC">
    <w:pPr>
      <w:pStyle w:val="Zhlav"/>
      <w:rPr>
        <w:lang w:val="cs-CZ"/>
      </w:rPr>
    </w:pPr>
    <w:r>
      <w:tab/>
    </w:r>
    <w:r>
      <w:tab/>
    </w:r>
    <w:r>
      <w:rPr>
        <w:lang w:val="cs-CZ"/>
      </w:rPr>
      <w:t>KP/1476/2024/</w:t>
    </w:r>
    <w:proofErr w:type="spellStart"/>
    <w:r>
      <w:rPr>
        <w:lang w:val="cs-CZ"/>
      </w:rPr>
      <w:t>Sr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AD40"/>
    <w:multiLevelType w:val="hybridMultilevel"/>
    <w:tmpl w:val="186A1396"/>
    <w:lvl w:ilvl="0" w:tplc="A25C45E8">
      <w:start w:val="1"/>
      <w:numFmt w:val="decimal"/>
      <w:lvlText w:val="%1."/>
      <w:lvlJc w:val="left"/>
      <w:pPr>
        <w:ind w:left="720" w:hanging="360"/>
      </w:pPr>
    </w:lvl>
    <w:lvl w:ilvl="1" w:tplc="28640566">
      <w:start w:val="9"/>
      <w:numFmt w:val="upperLetter"/>
      <w:lvlText w:val="%2.1"/>
      <w:lvlJc w:val="left"/>
      <w:pPr>
        <w:ind w:left="1440" w:hanging="360"/>
      </w:pPr>
    </w:lvl>
    <w:lvl w:ilvl="2" w:tplc="8460EFB6">
      <w:start w:val="1"/>
      <w:numFmt w:val="lowerRoman"/>
      <w:lvlText w:val="%3."/>
      <w:lvlJc w:val="right"/>
      <w:pPr>
        <w:ind w:left="2160" w:hanging="180"/>
      </w:pPr>
    </w:lvl>
    <w:lvl w:ilvl="3" w:tplc="992CBC18">
      <w:start w:val="1"/>
      <w:numFmt w:val="decimal"/>
      <w:lvlText w:val="%4."/>
      <w:lvlJc w:val="left"/>
      <w:pPr>
        <w:ind w:left="2880" w:hanging="360"/>
      </w:pPr>
    </w:lvl>
    <w:lvl w:ilvl="4" w:tplc="5B320850">
      <w:start w:val="1"/>
      <w:numFmt w:val="lowerLetter"/>
      <w:lvlText w:val="%5."/>
      <w:lvlJc w:val="left"/>
      <w:pPr>
        <w:ind w:left="3600" w:hanging="360"/>
      </w:pPr>
    </w:lvl>
    <w:lvl w:ilvl="5" w:tplc="403A81E2">
      <w:start w:val="1"/>
      <w:numFmt w:val="lowerRoman"/>
      <w:lvlText w:val="%6."/>
      <w:lvlJc w:val="right"/>
      <w:pPr>
        <w:ind w:left="4320" w:hanging="180"/>
      </w:pPr>
    </w:lvl>
    <w:lvl w:ilvl="6" w:tplc="30861386">
      <w:start w:val="1"/>
      <w:numFmt w:val="decimal"/>
      <w:lvlText w:val="%7."/>
      <w:lvlJc w:val="left"/>
      <w:pPr>
        <w:ind w:left="5040" w:hanging="360"/>
      </w:pPr>
    </w:lvl>
    <w:lvl w:ilvl="7" w:tplc="5BEE55E4">
      <w:start w:val="1"/>
      <w:numFmt w:val="lowerLetter"/>
      <w:lvlText w:val="%8."/>
      <w:lvlJc w:val="left"/>
      <w:pPr>
        <w:ind w:left="5760" w:hanging="360"/>
      </w:pPr>
    </w:lvl>
    <w:lvl w:ilvl="8" w:tplc="63C613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57F48"/>
    <w:rsid w:val="00063C28"/>
    <w:rsid w:val="00064EF8"/>
    <w:rsid w:val="0006514B"/>
    <w:rsid w:val="00073B44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156BC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63E67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7013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638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42F1C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1416"/>
    <w:rsid w:val="00916EE4"/>
    <w:rsid w:val="009206F6"/>
    <w:rsid w:val="0092292F"/>
    <w:rsid w:val="009237AB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1B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679D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479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5400F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749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9A4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39E315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7056C94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4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6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4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5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562638"/>
    <w:pPr>
      <w:widowControl w:val="0"/>
      <w:autoSpaceDE w:val="0"/>
      <w:autoSpaceDN w:val="0"/>
      <w:spacing w:line="240" w:lineRule="auto"/>
      <w:jc w:val="left"/>
    </w:pPr>
    <w:rPr>
      <w:rFonts w:eastAsia="Arial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7" ma:contentTypeDescription="Vytvoří nový dokument" ma:contentTypeScope="" ma:versionID="a1b2a99eed8432893daaa2f5d2d9752f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c9bf93191a26c219dac6696d8dfa5d8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schemas.microsoft.com/office/2006/documentManagement/types"/>
    <ds:schemaRef ds:uri="f8073be8-ba4e-4991-92ef-8ca69007da56"/>
    <ds:schemaRef ds:uri="http://purl.org/dc/elements/1.1/"/>
    <ds:schemaRef ds:uri="cc852e05-94eb-48de-a089-3a35c1dd621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9D7783-E332-4D1B-89E0-5400E4B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B53E4-4AF8-4DF8-ABAD-F2CED424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4584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Stravová Michaela</cp:lastModifiedBy>
  <cp:revision>68</cp:revision>
  <cp:lastPrinted>2024-04-15T08:50:00Z</cp:lastPrinted>
  <dcterms:created xsi:type="dcterms:W3CDTF">2022-02-16T08:30:00Z</dcterms:created>
  <dcterms:modified xsi:type="dcterms:W3CDTF">2024-05-06T07:54:00Z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