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03147E00" w:rsidR="00D859C2" w:rsidRPr="00726B26" w:rsidRDefault="00E04692" w:rsidP="00D859C2">
      <w:pPr>
        <w:rPr>
          <w:b/>
        </w:rPr>
      </w:pPr>
      <w:r>
        <w:rPr>
          <w:b/>
        </w:rPr>
        <w:t>MERCI, s.r.o.</w:t>
      </w:r>
    </w:p>
    <w:p w14:paraId="3DADA2B1" w14:textId="73DF373A" w:rsidR="00D859C2" w:rsidRDefault="00D859C2" w:rsidP="00D859C2">
      <w:r>
        <w:t xml:space="preserve">IČ: </w:t>
      </w:r>
      <w:r w:rsidR="00E04692">
        <w:t>46966447</w:t>
      </w:r>
    </w:p>
    <w:p w14:paraId="494735B8" w14:textId="4BE8D6B5" w:rsidR="00D859C2" w:rsidRPr="00512AB9" w:rsidRDefault="00D859C2" w:rsidP="00D859C2">
      <w:r>
        <w:t xml:space="preserve">DIČ: </w:t>
      </w:r>
      <w:r w:rsidR="00E04692">
        <w:t>CZ46966447</w:t>
      </w:r>
    </w:p>
    <w:p w14:paraId="4BE4B061" w14:textId="3E77931F" w:rsidR="00D859C2" w:rsidRPr="00512AB9" w:rsidRDefault="00D859C2" w:rsidP="00D859C2">
      <w:r>
        <w:t>se sídlem</w:t>
      </w:r>
      <w:r w:rsidRPr="00512AB9">
        <w:t xml:space="preserve">:  </w:t>
      </w:r>
      <w:r w:rsidR="00E04692">
        <w:t>Hviezdoslavova 1192/55b, 627 00 Brno</w:t>
      </w:r>
    </w:p>
    <w:p w14:paraId="1F4F5F98" w14:textId="2E21474E" w:rsidR="00D859C2" w:rsidRPr="00512AB9" w:rsidRDefault="00D859C2" w:rsidP="00D859C2">
      <w:r>
        <w:t>zastoupena</w:t>
      </w:r>
      <w:r w:rsidRPr="00512AB9">
        <w:t xml:space="preserve">: </w:t>
      </w:r>
      <w:r w:rsidR="00E04692">
        <w:t>RNDr. Libor Reichstädter, CSc.</w:t>
      </w:r>
    </w:p>
    <w:p w14:paraId="43130257" w14:textId="24BDFCDD" w:rsidR="00D859C2" w:rsidRPr="00512AB9" w:rsidRDefault="00D859C2" w:rsidP="00D859C2">
      <w:r w:rsidRPr="00512AB9">
        <w:t xml:space="preserve">bankovní spojení: </w:t>
      </w:r>
      <w:r w:rsidR="00E04692">
        <w:t>Československá obchodní banka, a.s., pobočka Brno</w:t>
      </w:r>
    </w:p>
    <w:p w14:paraId="4B4D9F51" w14:textId="6FD63DDC" w:rsidR="00D859C2" w:rsidRPr="00512AB9" w:rsidRDefault="00D859C2" w:rsidP="00D859C2">
      <w:r w:rsidRPr="00512AB9">
        <w:t xml:space="preserve">číslo účtu: </w:t>
      </w:r>
      <w:r w:rsidR="00E04692">
        <w:t>382408043/0300</w:t>
      </w:r>
    </w:p>
    <w:p w14:paraId="7BE5CCD9" w14:textId="2282A495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E04692">
        <w:t>Krajským</w:t>
      </w:r>
      <w:r>
        <w:t xml:space="preserve"> </w:t>
      </w:r>
      <w:r w:rsidRPr="00652864">
        <w:t>soudem v </w:t>
      </w:r>
      <w:r w:rsidR="00E04692">
        <w:t>Brně</w:t>
      </w:r>
      <w:r w:rsidRPr="00652864">
        <w:t xml:space="preserve">, oddíl </w:t>
      </w:r>
      <w:r w:rsidR="00E04692">
        <w:t xml:space="preserve">C, </w:t>
      </w:r>
      <w:r w:rsidRPr="00652864">
        <w:t xml:space="preserve">vložka </w:t>
      </w:r>
      <w:r w:rsidR="00E04692">
        <w:t>6817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51D087E5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38690F1A">
        <w:rPr>
          <w:rFonts w:eastAsia="Arial"/>
        </w:rPr>
        <w:t xml:space="preserve"> „</w:t>
      </w:r>
      <w:r w:rsidR="00330382" w:rsidRPr="00330382">
        <w:rPr>
          <w:rFonts w:eastAsia="Arial"/>
          <w:b/>
        </w:rPr>
        <w:t>Ultrazvuková myčka pro CS</w:t>
      </w:r>
      <w:r w:rsidR="719E714E" w:rsidRPr="38690F1A">
        <w:rPr>
          <w:rFonts w:eastAsia="Arial"/>
        </w:rPr>
        <w:t>“</w:t>
      </w:r>
      <w:r>
        <w:t>, 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77777777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484238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r w:rsidR="001E2240" w:rsidRPr="00D859C2">
        <w:rPr>
          <w:b/>
        </w:rPr>
        <w:t>ZoZP</w:t>
      </w:r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74DFE0F5" w14:textId="77777777" w:rsidR="00AE1C01" w:rsidRDefault="00AE1C01" w:rsidP="00330382">
      <w:pPr>
        <w:pStyle w:val="Odstavecsmlouvy"/>
        <w:numPr>
          <w:ilvl w:val="0"/>
          <w:numId w:val="0"/>
        </w:numPr>
      </w:pPr>
    </w:p>
    <w:p w14:paraId="4BC619D4" w14:textId="77777777" w:rsidR="00AE1C01" w:rsidRDefault="00AE1C01" w:rsidP="001E2240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16A9728F" w:rsidR="00D86891" w:rsidRPr="00D859C2" w:rsidRDefault="00142BD2" w:rsidP="00E0469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E04692">
        <w:t>1</w:t>
      </w:r>
      <w:r w:rsidR="002F4F30" w:rsidRPr="00D859C2">
        <w:t xml:space="preserve"> ks </w:t>
      </w:r>
      <w:r w:rsidR="00E04692">
        <w:t>ultrazvukového čisticího zařízení</w:t>
      </w:r>
      <w:r w:rsidR="008645D8" w:rsidRPr="00D859C2">
        <w:rPr>
          <w:b/>
        </w:rPr>
        <w:t xml:space="preserve">, typ: </w:t>
      </w:r>
      <w:r w:rsidR="00E04692" w:rsidRPr="00E04692">
        <w:rPr>
          <w:b/>
        </w:rPr>
        <w:t>ELMASONIC-SELECT 900</w:t>
      </w:r>
      <w:r w:rsidR="004453FF" w:rsidRPr="00D859C2">
        <w:rPr>
          <w:b/>
        </w:rPr>
        <w:t xml:space="preserve">, výrobce </w:t>
      </w:r>
      <w:r w:rsidR="00E04692" w:rsidRPr="00E04692">
        <w:rPr>
          <w:b/>
        </w:rPr>
        <w:t>Elma Schmidbauer GmbH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lastRenderedPageBreak/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>v elektronické podobě na CD/DVD/USB flash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r w:rsidR="00994805" w:rsidRPr="00994805">
        <w:rPr>
          <w:b/>
        </w:rPr>
        <w:t>ZoTPV</w:t>
      </w:r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r w:rsidR="00994805">
        <w:t xml:space="preserve">ZoZP,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5E48E7BD" w:rsidR="003F7B02" w:rsidRPr="009038DD" w:rsidRDefault="003A1056" w:rsidP="38690F1A">
      <w:pPr>
        <w:pStyle w:val="Odstavecsmlouvy"/>
      </w:pPr>
      <w:r>
        <w:t xml:space="preserve">Prodávající se </w:t>
      </w:r>
      <w:r w:rsidRPr="009038DD">
        <w:t xml:space="preserve">zavazuje dodat </w:t>
      </w:r>
      <w:r w:rsidR="003F7B02" w:rsidRPr="009038DD">
        <w:t xml:space="preserve">Zboží </w:t>
      </w:r>
      <w:r w:rsidR="009A3D16" w:rsidRPr="009038DD">
        <w:t xml:space="preserve">a veškeré doklady, které se ke Zboží vztahují, </w:t>
      </w:r>
      <w:r w:rsidRPr="009038DD">
        <w:t>Kupujícímu</w:t>
      </w:r>
      <w:r w:rsidR="003F7B02" w:rsidRPr="009038DD">
        <w:t xml:space="preserve"> nejpozději </w:t>
      </w:r>
      <w:r w:rsidR="00E5579F" w:rsidRPr="009038DD">
        <w:rPr>
          <w:b/>
        </w:rPr>
        <w:t xml:space="preserve">do </w:t>
      </w:r>
      <w:r w:rsidR="009038DD" w:rsidRPr="009038DD">
        <w:rPr>
          <w:b/>
        </w:rPr>
        <w:t>6</w:t>
      </w:r>
      <w:r w:rsidR="00AE1C01" w:rsidRPr="009038DD">
        <w:rPr>
          <w:b/>
        </w:rPr>
        <w:t xml:space="preserve"> týdnů</w:t>
      </w:r>
      <w:r w:rsidRPr="009038DD">
        <w:t xml:space="preserve"> </w:t>
      </w:r>
      <w:r w:rsidR="003F7B02" w:rsidRPr="009038DD">
        <w:t xml:space="preserve">ode dne </w:t>
      </w:r>
      <w:r w:rsidR="00D071E8" w:rsidRPr="009038DD">
        <w:t xml:space="preserve">nabytí účinnosti </w:t>
      </w:r>
      <w:r w:rsidR="003F7B02" w:rsidRPr="009038DD">
        <w:t xml:space="preserve">této </w:t>
      </w:r>
      <w:r w:rsidR="00250E90" w:rsidRPr="009038DD">
        <w:t>smlouvy a Kupující se zavazuje dodané Zboží převzít.</w:t>
      </w:r>
      <w:r w:rsidR="19907203" w:rsidRPr="009038DD">
        <w:t xml:space="preserve"> Současně, </w:t>
      </w:r>
      <w:r w:rsidR="19907203" w:rsidRPr="009038DD">
        <w:rPr>
          <w:b/>
          <w:bCs/>
        </w:rPr>
        <w:t>5 dnů před plánovaným předáním, je prodávající povinen zaslat na uvedený e-mail vyplněnou Importní tabulku</w:t>
      </w:r>
      <w:r w:rsidR="19907203" w:rsidRPr="009038DD">
        <w:t>, která byla součástí výzvy k podání nabídky, a to v elektronické podobě.</w:t>
      </w:r>
    </w:p>
    <w:p w14:paraId="75136A6B" w14:textId="77777777" w:rsidR="003F7B02" w:rsidRPr="009038DD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63A19F27" w:rsidR="00BE2371" w:rsidRPr="009038DD" w:rsidRDefault="003F7B02" w:rsidP="00D859C2">
      <w:pPr>
        <w:pStyle w:val="Odstavecsmlouvy"/>
      </w:pPr>
      <w:r w:rsidRPr="009038DD">
        <w:t xml:space="preserve">Místem dodání Zboží </w:t>
      </w:r>
      <w:r w:rsidR="00D50BBE" w:rsidRPr="009038DD">
        <w:t xml:space="preserve">je </w:t>
      </w:r>
      <w:r w:rsidR="009038DD" w:rsidRPr="009038DD">
        <w:t>Centrální sterilizace</w:t>
      </w:r>
      <w:r w:rsidR="00760066" w:rsidRPr="009038DD">
        <w:t>, FN Brno, Jihlavská 20, 625 00 Brno.</w:t>
      </w:r>
    </w:p>
    <w:p w14:paraId="75136A6D" w14:textId="77777777" w:rsidR="00BE2371" w:rsidRPr="009038DD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406B3211" w:rsidR="00D82704" w:rsidRPr="00D859C2" w:rsidRDefault="009A3D16" w:rsidP="49ED3F43">
      <w:pPr>
        <w:pStyle w:val="Odstavecsmlouvy"/>
      </w:pPr>
      <w:r w:rsidRPr="009038DD">
        <w:t xml:space="preserve">Prodávající se zavazuje oznámit </w:t>
      </w:r>
      <w:r w:rsidR="00560C16" w:rsidRPr="009038DD">
        <w:t xml:space="preserve">Kupujícímu </w:t>
      </w:r>
      <w:r w:rsidRPr="009038DD">
        <w:t xml:space="preserve">konkrétní termín dodání Zboží </w:t>
      </w:r>
      <w:r w:rsidR="00FB373A" w:rsidRPr="009038DD">
        <w:t>pět</w:t>
      </w:r>
      <w:r w:rsidRPr="009038DD">
        <w:t xml:space="preserve"> pracovní</w:t>
      </w:r>
      <w:r w:rsidR="00FB373A" w:rsidRPr="009038DD">
        <w:t>ch dnů</w:t>
      </w:r>
      <w:r w:rsidRPr="009038DD">
        <w:t xml:space="preserve"> před plánovaným termínem </w:t>
      </w:r>
      <w:r w:rsidR="00735D41" w:rsidRPr="009038DD">
        <w:t xml:space="preserve">dodání </w:t>
      </w:r>
      <w:r w:rsidRPr="009038DD">
        <w:t xml:space="preserve">na </w:t>
      </w:r>
      <w:r w:rsidR="00B41494" w:rsidRPr="009038DD">
        <w:t>o</w:t>
      </w:r>
      <w:r w:rsidR="002F4EDA" w:rsidRPr="009038DD">
        <w:t>bchodní oddělení</w:t>
      </w:r>
      <w:r w:rsidRPr="009038DD">
        <w:t xml:space="preserve"> </w:t>
      </w:r>
      <w:r w:rsidR="00560C16" w:rsidRPr="009038DD">
        <w:t>FN Brno</w:t>
      </w:r>
      <w:r w:rsidR="00B41494" w:rsidRPr="009038DD">
        <w:t xml:space="preserve"> </w:t>
      </w:r>
      <w:r w:rsidR="00E4327C">
        <w:t>xxxxxxxx</w:t>
      </w:r>
      <w:r w:rsidR="00760066" w:rsidRPr="009038DD">
        <w:t xml:space="preserve">, tel.: </w:t>
      </w:r>
      <w:r w:rsidR="00E4327C">
        <w:t>xxxxxxx</w:t>
      </w:r>
      <w:r w:rsidR="00760066" w:rsidRPr="009038DD">
        <w:t xml:space="preserve"> a písemně na e-mail: </w:t>
      </w:r>
      <w:r w:rsidR="00E4327C">
        <w:t>xxxxxxxxx</w:t>
      </w:r>
      <w:r w:rsidRPr="009038DD">
        <w:t xml:space="preserve"> Bez </w:t>
      </w:r>
      <w:r>
        <w:t>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workflow),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ZoZP</w:t>
      </w:r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r w:rsidR="00094B12">
        <w:t>ZoZP</w:t>
      </w:r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</w:t>
      </w:r>
      <w:r>
        <w:lastRenderedPageBreak/>
        <w:t>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715"/>
        <w:gridCol w:w="3864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483FA0A2" w:rsidR="00D859C2" w:rsidRPr="005B49AA" w:rsidRDefault="00E0469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E04692">
              <w:rPr>
                <w:b/>
                <w:sz w:val="22"/>
                <w:szCs w:val="22"/>
              </w:rPr>
              <w:t>100 575,00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859C2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0FE57C0B" w:rsidR="00D859C2" w:rsidRPr="005B49AA" w:rsidRDefault="00D859C2" w:rsidP="00E0469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E04692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2BA4CB2E" w:rsidR="00D859C2" w:rsidRPr="005B49AA" w:rsidRDefault="00E0469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E04692">
              <w:rPr>
                <w:b/>
                <w:sz w:val="22"/>
                <w:szCs w:val="22"/>
              </w:rPr>
              <w:t>21 120,75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859C2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397C84EA" w:rsidR="00D859C2" w:rsidRPr="005B49AA" w:rsidRDefault="00E0469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E04692">
              <w:rPr>
                <w:b/>
                <w:sz w:val="22"/>
                <w:szCs w:val="22"/>
              </w:rPr>
              <w:t>121 695,75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859C2" w:rsidRPr="005B49AA">
              <w:rPr>
                <w:b/>
                <w:sz w:val="22"/>
                <w:szCs w:val="22"/>
              </w:rPr>
              <w:t>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 xml:space="preserve">, jinak je Kupující oprávněn vrátit fakturu Prodávajícímu </w:t>
      </w:r>
      <w:r w:rsidRPr="00D859C2">
        <w:rPr>
          <w:color w:val="000000"/>
        </w:rPr>
        <w:lastRenderedPageBreak/>
        <w:t>k přepracování či 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r w:rsidR="00994805">
        <w:t>ZoZP, MDR, IVDR a ZoTPV</w:t>
      </w:r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lastRenderedPageBreak/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</w:t>
      </w:r>
      <w:r w:rsidRPr="00D859C2">
        <w:lastRenderedPageBreak/>
        <w:t xml:space="preserve">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> Kč (slovy: padesáttisíc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3F44AC6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484238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>1 000,- Kč (slovy: jedentisíc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4BC81B96" w:rsidR="00327588" w:rsidRPr="009038DD" w:rsidRDefault="00903293" w:rsidP="00094B12">
      <w:pPr>
        <w:pStyle w:val="Odstavecsmlouvy"/>
      </w:pPr>
      <w:r w:rsidRPr="009038DD">
        <w:rPr>
          <w:snapToGrid w:val="0"/>
        </w:rPr>
        <w:t xml:space="preserve">Tato smlouva je sepsána ve </w:t>
      </w:r>
      <w:r w:rsidR="00760066" w:rsidRPr="009038DD">
        <w:rPr>
          <w:snapToGrid w:val="0"/>
        </w:rPr>
        <w:t xml:space="preserve">dvou </w:t>
      </w:r>
      <w:r w:rsidRPr="009038DD">
        <w:rPr>
          <w:snapToGrid w:val="0"/>
        </w:rPr>
        <w:t>vyhotoveních stejné platnosti a závaznosti, přičemž Prodávající obdrží jedno vyhotovení a Kupující obdrží jedno vyhotovení. Případně je tato smlouva vyhotovena elektronicky a podepsána uznávaným elektronickým podpisem. V takovém případě obdrží každá smluvní strana elektronický originál oboustranně podepsané smlouvy.</w:t>
      </w:r>
      <w:r w:rsidR="00966A9F" w:rsidRPr="009038DD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0B6D6C92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2B7B6F">
        <w:t>.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802"/>
        <w:gridCol w:w="1030"/>
        <w:gridCol w:w="3889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6B6C7B1C" w:rsidR="00094B12" w:rsidRPr="00D722DC" w:rsidRDefault="00094B12" w:rsidP="00695B0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695B06">
              <w:rPr>
                <w:sz w:val="22"/>
                <w:szCs w:val="22"/>
              </w:rPr>
              <w:t>Brně</w:t>
            </w:r>
            <w:r w:rsidRPr="001150C5">
              <w:rPr>
                <w:sz w:val="22"/>
                <w:szCs w:val="22"/>
              </w:rPr>
              <w:t xml:space="preserve"> dne</w:t>
            </w:r>
            <w:r w:rsidR="00E4327C">
              <w:rPr>
                <w:sz w:val="22"/>
                <w:szCs w:val="22"/>
              </w:rPr>
              <w:t xml:space="preserve"> 25. 4. 2024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238F302A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A7550A">
              <w:rPr>
                <w:sz w:val="22"/>
                <w:szCs w:val="22"/>
              </w:rPr>
              <w:t xml:space="preserve"> 06. 05. 2024</w:t>
            </w:r>
            <w:bookmarkStart w:id="5" w:name="_GoBack"/>
            <w:bookmarkEnd w:id="5"/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2C403F71" w:rsidR="00094B12" w:rsidRPr="001150C5" w:rsidRDefault="00695B06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MERCI, s.r.o.</w:t>
            </w:r>
          </w:p>
          <w:p w14:paraId="17D23793" w14:textId="4BF61435" w:rsidR="00094B12" w:rsidRPr="00D722DC" w:rsidRDefault="00695B06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RNDr. Libor Reichstädter, CSc. 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C71EEB6" w14:textId="18998B44" w:rsidR="00094B12" w:rsidRPr="000729CF" w:rsidRDefault="004802D2" w:rsidP="00094B12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AD79CD">
        <w:rPr>
          <w:b/>
        </w:rPr>
        <w:lastRenderedPageBreak/>
        <w:br/>
      </w:r>
      <w:r w:rsidR="00094B12" w:rsidRPr="000729CF">
        <w:rPr>
          <w:b/>
        </w:rPr>
        <w:t>PŘÍLOHA Č. 1</w:t>
      </w:r>
    </w:p>
    <w:p w14:paraId="69DFB9FF" w14:textId="06EF452E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  <w:r w:rsidR="00AD79CD">
        <w:rPr>
          <w:b/>
        </w:rPr>
        <w:br/>
      </w:r>
    </w:p>
    <w:tbl>
      <w:tblPr>
        <w:tblW w:w="93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1184"/>
        <w:gridCol w:w="3535"/>
        <w:gridCol w:w="160"/>
      </w:tblGrid>
      <w:tr w:rsidR="001126AA" w14:paraId="29841BE1" w14:textId="77777777" w:rsidTr="006351BC">
        <w:trPr>
          <w:trHeight w:val="294"/>
        </w:trPr>
        <w:tc>
          <w:tcPr>
            <w:tcW w:w="4486" w:type="dxa"/>
            <w:noWrap/>
            <w:vAlign w:val="bottom"/>
            <w:hideMark/>
          </w:tcPr>
          <w:p w14:paraId="3384AB21" w14:textId="77777777" w:rsidR="001126AA" w:rsidRDefault="001126AA"/>
        </w:tc>
        <w:tc>
          <w:tcPr>
            <w:tcW w:w="1184" w:type="dxa"/>
            <w:vAlign w:val="bottom"/>
            <w:hideMark/>
          </w:tcPr>
          <w:p w14:paraId="03A5EE94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5" w:type="dxa"/>
            <w:noWrap/>
            <w:vAlign w:val="bottom"/>
            <w:hideMark/>
          </w:tcPr>
          <w:p w14:paraId="0FBE5239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3651FDD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26AA" w14:paraId="5004BEAC" w14:textId="77777777" w:rsidTr="001126AA">
        <w:trPr>
          <w:trHeight w:val="294"/>
        </w:trPr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4C2E623A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Výběrové řízení:</w:t>
            </w:r>
          </w:p>
        </w:tc>
        <w:tc>
          <w:tcPr>
            <w:tcW w:w="48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noWrap/>
            <w:vAlign w:val="bottom"/>
            <w:hideMark/>
          </w:tcPr>
          <w:p w14:paraId="2A7B1C98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VZMR  </w:t>
            </w:r>
          </w:p>
        </w:tc>
      </w:tr>
      <w:tr w:rsidR="001126AA" w14:paraId="6499CDF6" w14:textId="77777777" w:rsidTr="001126AA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6113A2F3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Číslo: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noWrap/>
            <w:vAlign w:val="bottom"/>
            <w:hideMark/>
          </w:tcPr>
          <w:p w14:paraId="495F35A5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029/ 2024</w:t>
            </w:r>
          </w:p>
        </w:tc>
      </w:tr>
      <w:tr w:rsidR="001126AA" w14:paraId="10222135" w14:textId="77777777" w:rsidTr="001126AA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7B7F3A18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Název: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noWrap/>
            <w:vAlign w:val="bottom"/>
            <w:hideMark/>
          </w:tcPr>
          <w:p w14:paraId="5AE4A1DA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Ultrazvuková myčka pro CS</w:t>
            </w:r>
          </w:p>
        </w:tc>
      </w:tr>
      <w:tr w:rsidR="001126AA" w14:paraId="2DDBA221" w14:textId="77777777" w:rsidTr="001126AA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0860AF25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Klinika: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vAlign w:val="bottom"/>
            <w:hideMark/>
          </w:tcPr>
          <w:p w14:paraId="002BDD76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CS NBP</w:t>
            </w:r>
          </w:p>
        </w:tc>
      </w:tr>
      <w:tr w:rsidR="001126AA" w14:paraId="217836EA" w14:textId="77777777" w:rsidTr="006351BC">
        <w:trPr>
          <w:trHeight w:val="294"/>
        </w:trPr>
        <w:tc>
          <w:tcPr>
            <w:tcW w:w="4486" w:type="dxa"/>
            <w:noWrap/>
            <w:vAlign w:val="bottom"/>
            <w:hideMark/>
          </w:tcPr>
          <w:p w14:paraId="5DE7908C" w14:textId="77777777" w:rsidR="001126AA" w:rsidRDefault="001126AA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vAlign w:val="bottom"/>
            <w:hideMark/>
          </w:tcPr>
          <w:p w14:paraId="17A13ACE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5" w:type="dxa"/>
            <w:noWrap/>
            <w:vAlign w:val="bottom"/>
            <w:hideMark/>
          </w:tcPr>
          <w:p w14:paraId="1F59B28D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F238A29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26AA" w14:paraId="72497B4A" w14:textId="77777777" w:rsidTr="001126AA">
        <w:trPr>
          <w:trHeight w:val="283"/>
        </w:trPr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1BDF77B1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Dodavatel:</w:t>
            </w:r>
          </w:p>
        </w:tc>
        <w:tc>
          <w:tcPr>
            <w:tcW w:w="48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B81"/>
            <w:noWrap/>
            <w:vAlign w:val="bottom"/>
            <w:hideMark/>
          </w:tcPr>
          <w:p w14:paraId="66FF7C1E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MERCI, s.r.o.</w:t>
            </w:r>
          </w:p>
        </w:tc>
      </w:tr>
      <w:tr w:rsidR="001126AA" w14:paraId="2CD40832" w14:textId="77777777" w:rsidTr="001126AA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080BB169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Výrobce: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B81"/>
            <w:noWrap/>
            <w:vAlign w:val="bottom"/>
            <w:hideMark/>
          </w:tcPr>
          <w:p w14:paraId="43A1AF6F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ELMASONIC</w:t>
            </w:r>
          </w:p>
        </w:tc>
      </w:tr>
      <w:tr w:rsidR="001126AA" w14:paraId="270F3491" w14:textId="77777777" w:rsidTr="001126AA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5D4B3BF5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Výrobní model: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B81"/>
            <w:noWrap/>
            <w:vAlign w:val="bottom"/>
            <w:hideMark/>
          </w:tcPr>
          <w:p w14:paraId="2A47FF05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ELMASONIC Select 900</w:t>
            </w:r>
          </w:p>
        </w:tc>
      </w:tr>
      <w:tr w:rsidR="001126AA" w14:paraId="7B22D4FB" w14:textId="77777777" w:rsidTr="001126AA">
        <w:trPr>
          <w:trHeight w:val="353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0D6058AC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Kód KZT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EFB81"/>
            <w:noWrap/>
            <w:vAlign w:val="bottom"/>
            <w:hideMark/>
          </w:tcPr>
          <w:p w14:paraId="44368897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D.5.6.28.H3.</w:t>
            </w:r>
          </w:p>
        </w:tc>
      </w:tr>
      <w:tr w:rsidR="001126AA" w14:paraId="07C3806B" w14:textId="77777777" w:rsidTr="006351BC">
        <w:trPr>
          <w:trHeight w:val="294"/>
        </w:trPr>
        <w:tc>
          <w:tcPr>
            <w:tcW w:w="4486" w:type="dxa"/>
            <w:noWrap/>
            <w:vAlign w:val="bottom"/>
            <w:hideMark/>
          </w:tcPr>
          <w:p w14:paraId="02519002" w14:textId="77777777" w:rsidR="001126AA" w:rsidRDefault="001126AA">
            <w:pPr>
              <w:rPr>
                <w:rFonts w:ascii="Calibri" w:hAnsi="Calibri" w:cs="Calibri"/>
                <w:color w:val="974706"/>
              </w:rPr>
            </w:pPr>
          </w:p>
        </w:tc>
        <w:tc>
          <w:tcPr>
            <w:tcW w:w="1184" w:type="dxa"/>
            <w:noWrap/>
            <w:vAlign w:val="bottom"/>
            <w:hideMark/>
          </w:tcPr>
          <w:p w14:paraId="0E0E42B8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5" w:type="dxa"/>
            <w:noWrap/>
            <w:vAlign w:val="bottom"/>
            <w:hideMark/>
          </w:tcPr>
          <w:p w14:paraId="542243D8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1918C63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26AA" w14:paraId="2F716283" w14:textId="77777777" w:rsidTr="006351BC">
        <w:trPr>
          <w:trHeight w:val="275"/>
        </w:trPr>
        <w:tc>
          <w:tcPr>
            <w:tcW w:w="4486" w:type="dxa"/>
            <w:noWrap/>
            <w:vAlign w:val="bottom"/>
            <w:hideMark/>
          </w:tcPr>
          <w:p w14:paraId="2FB247E1" w14:textId="77777777" w:rsidR="001126AA" w:rsidRDefault="00112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84" w:type="dxa"/>
            <w:vAlign w:val="bottom"/>
            <w:hideMark/>
          </w:tcPr>
          <w:p w14:paraId="657C53A9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5" w:type="dxa"/>
            <w:noWrap/>
            <w:vAlign w:val="bottom"/>
            <w:hideMark/>
          </w:tcPr>
          <w:p w14:paraId="6DA25AD3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8834817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26AA" w14:paraId="086F9174" w14:textId="77777777" w:rsidTr="006351BC">
        <w:trPr>
          <w:trHeight w:val="897"/>
        </w:trPr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vAlign w:val="center"/>
            <w:hideMark/>
          </w:tcPr>
          <w:p w14:paraId="2BDD125C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Technická specifikace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5B1613EF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Vyhovuje (ano / ne)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7907A0B8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Poznámka dodavatele</w:t>
            </w:r>
          </w:p>
        </w:tc>
        <w:tc>
          <w:tcPr>
            <w:tcW w:w="1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5D9F1"/>
            <w:vAlign w:val="center"/>
          </w:tcPr>
          <w:p w14:paraId="34ADBE70" w14:textId="6EB477D8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126AA" w14:paraId="64379EE0" w14:textId="77777777" w:rsidTr="006351BC">
        <w:trPr>
          <w:trHeight w:val="294"/>
        </w:trPr>
        <w:tc>
          <w:tcPr>
            <w:tcW w:w="4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3B2BBC8C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ultrazvuková myčka nástrojů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17ED238C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7F797FC8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73281842" w14:textId="1C669EFF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05CFAA97" w14:textId="77777777" w:rsidTr="006351BC">
        <w:trPr>
          <w:trHeight w:val="588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44D6DDCD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pracovní objem cca 60 l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0207E6EE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0432E9B1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objem brutto 90 l, objem netto 63,7 l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303BEBBE" w14:textId="27EE5B0E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0F7E734E" w14:textId="77777777" w:rsidTr="006351BC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0AD00D88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vnitřní rozměry vany cca ( 600x500x280) mm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6AA3CBBF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28CC3C76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600 x 500 x 285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3E384366" w14:textId="7E27E752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342DC675" w14:textId="77777777" w:rsidTr="006351BC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011A2340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výpustný kohout/ventil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62C6EC4B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0463F33C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0976F8A7" w14:textId="5BE240AE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6DEFE7DA" w14:textId="77777777" w:rsidTr="006351BC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5B233B49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stolní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71A655FA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153D5EB2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6E668457" w14:textId="11D831D9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28235D12" w14:textId="77777777" w:rsidTr="006351BC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279E85EA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napájení 230 V/ 50 Hz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07843542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75FBD0E2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220 - 240 V, 50 / 60 Hz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588958E0" w14:textId="2DFD151E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26E22E7D" w14:textId="77777777" w:rsidTr="006351BC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6FB65141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nastavení teploty lázně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40582306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10447320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2D015337" w14:textId="611FFE15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609F1B8E" w14:textId="77777777" w:rsidTr="006351BC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4E1E2C27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nastavení času čištění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7690BD97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29C63980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3498AFDA" w14:textId="236351D5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103030F2" w14:textId="77777777" w:rsidTr="006351BC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52F0FCDD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možnost vlastních programů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022181CE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5A7D754E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1A0A1765" w14:textId="344728EE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3B1C4518" w14:textId="77777777" w:rsidTr="006351BC">
        <w:trPr>
          <w:trHeight w:val="283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23D270AF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povrch - nerez ocel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5B39A8F6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4E13D8D5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6A7239B2" w14:textId="28F9F00E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38013B75" w14:textId="77777777" w:rsidTr="006351BC">
        <w:trPr>
          <w:trHeight w:val="283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469384FB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2461742A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49B24713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575D793F" w14:textId="177B086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0CF7A689" w14:textId="77777777" w:rsidTr="006351BC">
        <w:trPr>
          <w:trHeight w:val="283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2252BB9E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5AF45425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6A4CEEAC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246D3785" w14:textId="65FE1D8D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16A52ADA" w14:textId="77777777" w:rsidTr="006351BC">
        <w:trPr>
          <w:trHeight w:val="283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3BC989C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74D0C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39DEC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1E5B66" w14:textId="60C084A9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1E08C0E1" w14:textId="77777777" w:rsidTr="006351BC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vAlign w:val="bottom"/>
            <w:hideMark/>
          </w:tcPr>
          <w:p w14:paraId="5969BC05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Příslušenství v rámci dodávky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485EE8F4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7C1BAA02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C5D9F1"/>
            <w:vAlign w:val="bottom"/>
          </w:tcPr>
          <w:p w14:paraId="4C5618F8" w14:textId="54AE2A73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2B44B518" w14:textId="77777777" w:rsidTr="006351BC">
        <w:trPr>
          <w:trHeight w:val="29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50DC48F6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2DE7DB50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32D54CA7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60" w:type="dxa"/>
            <w:vMerge/>
            <w:tcBorders>
              <w:left w:val="nil"/>
              <w:right w:val="single" w:sz="8" w:space="0" w:color="auto"/>
            </w:tcBorders>
            <w:shd w:val="clear" w:color="auto" w:fill="FEFB81"/>
            <w:vAlign w:val="bottom"/>
          </w:tcPr>
          <w:p w14:paraId="3BEA6C2C" w14:textId="389F5C90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02C12F46" w14:textId="77777777" w:rsidTr="006351BC">
        <w:trPr>
          <w:trHeight w:val="603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bottom"/>
            <w:hideMark/>
          </w:tcPr>
          <w:p w14:paraId="05E41CC9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Spotřební materiál nutný k prvotnímu použití a ověření funkce přístroje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1B30EDF0" w14:textId="77777777" w:rsidR="001126AA" w:rsidRDefault="001126AA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ne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B81"/>
            <w:vAlign w:val="bottom"/>
            <w:hideMark/>
          </w:tcPr>
          <w:p w14:paraId="3F24DC64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stačí voda k naplnění nádrže</w:t>
            </w: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EFB81"/>
            <w:vAlign w:val="bottom"/>
          </w:tcPr>
          <w:p w14:paraId="0427B7C2" w14:textId="54AED189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</w:p>
        </w:tc>
      </w:tr>
      <w:tr w:rsidR="001126AA" w14:paraId="6FFB9568" w14:textId="77777777" w:rsidTr="006351BC">
        <w:trPr>
          <w:trHeight w:val="309"/>
        </w:trPr>
        <w:tc>
          <w:tcPr>
            <w:tcW w:w="4486" w:type="dxa"/>
            <w:vAlign w:val="bottom"/>
            <w:hideMark/>
          </w:tcPr>
          <w:p w14:paraId="483F40D5" w14:textId="77777777" w:rsidR="001126AA" w:rsidRDefault="001126AA">
            <w:pPr>
              <w:rPr>
                <w:rFonts w:ascii="Calibri" w:hAnsi="Calibri" w:cs="Calibri"/>
                <w:color w:val="974706"/>
              </w:rPr>
            </w:pPr>
          </w:p>
        </w:tc>
        <w:tc>
          <w:tcPr>
            <w:tcW w:w="1184" w:type="dxa"/>
            <w:vAlign w:val="bottom"/>
            <w:hideMark/>
          </w:tcPr>
          <w:p w14:paraId="3DA71242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5" w:type="dxa"/>
            <w:noWrap/>
            <w:vAlign w:val="bottom"/>
            <w:hideMark/>
          </w:tcPr>
          <w:p w14:paraId="4D744784" w14:textId="77777777" w:rsidR="001126AA" w:rsidRDefault="001126AA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86F1E" w14:textId="77777777" w:rsidR="001126AA" w:rsidRDefault="001126AA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>
              <w:rPr>
                <w:rFonts w:ascii="Calibri" w:hAnsi="Calibri" w:cs="Calibri"/>
                <w:color w:val="974706"/>
              </w:rPr>
              <w:t> </w:t>
            </w:r>
          </w:p>
        </w:tc>
      </w:tr>
    </w:tbl>
    <w:p w14:paraId="35766894" w14:textId="68DC4EFB" w:rsidR="00AD79CD" w:rsidRDefault="00AD79CD">
      <w:pPr>
        <w:spacing w:line="240" w:lineRule="auto"/>
        <w:jc w:val="left"/>
      </w:pPr>
    </w:p>
    <w:sectPr w:rsidR="00AD79CD" w:rsidSect="00D071E8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284E6" w14:textId="77777777" w:rsidR="00111C1F" w:rsidRDefault="00111C1F" w:rsidP="00FF18EB">
      <w:pPr>
        <w:spacing w:line="240" w:lineRule="auto"/>
      </w:pPr>
      <w:r>
        <w:separator/>
      </w:r>
    </w:p>
    <w:p w14:paraId="0FF13A4F" w14:textId="77777777" w:rsidR="00111C1F" w:rsidRDefault="00111C1F"/>
  </w:endnote>
  <w:endnote w:type="continuationSeparator" w:id="0">
    <w:p w14:paraId="7925625A" w14:textId="77777777" w:rsidR="00111C1F" w:rsidRDefault="00111C1F" w:rsidP="00FF18EB">
      <w:pPr>
        <w:spacing w:line="240" w:lineRule="auto"/>
      </w:pPr>
      <w:r>
        <w:continuationSeparator/>
      </w:r>
    </w:p>
    <w:p w14:paraId="2A3B2091" w14:textId="77777777" w:rsidR="00111C1F" w:rsidRDefault="00111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A7550A" w:rsidRPr="00A7550A">
          <w:rPr>
            <w:rFonts w:ascii="Arial" w:hAnsi="Arial"/>
            <w:noProof/>
            <w:sz w:val="20"/>
            <w:lang w:val="cs-CZ"/>
          </w:rPr>
          <w:t>9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9ABAC" w14:textId="77777777" w:rsidR="00111C1F" w:rsidRDefault="00111C1F" w:rsidP="00FF18EB">
      <w:pPr>
        <w:spacing w:line="240" w:lineRule="auto"/>
      </w:pPr>
      <w:r>
        <w:separator/>
      </w:r>
    </w:p>
    <w:p w14:paraId="35AB8A6D" w14:textId="77777777" w:rsidR="00111C1F" w:rsidRDefault="00111C1F"/>
  </w:footnote>
  <w:footnote w:type="continuationSeparator" w:id="0">
    <w:p w14:paraId="05AB053D" w14:textId="77777777" w:rsidR="00111C1F" w:rsidRDefault="00111C1F" w:rsidP="00FF18EB">
      <w:pPr>
        <w:spacing w:line="240" w:lineRule="auto"/>
      </w:pPr>
      <w:r>
        <w:continuationSeparator/>
      </w:r>
    </w:p>
    <w:p w14:paraId="0CF4A112" w14:textId="77777777" w:rsidR="00111C1F" w:rsidRDefault="00111C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1C1F"/>
    <w:rsid w:val="001126AA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492F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B7B6F"/>
    <w:rsid w:val="002C1071"/>
    <w:rsid w:val="002C2981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382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017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802D2"/>
    <w:rsid w:val="004820A4"/>
    <w:rsid w:val="00484238"/>
    <w:rsid w:val="00487BCE"/>
    <w:rsid w:val="00494052"/>
    <w:rsid w:val="004A1880"/>
    <w:rsid w:val="004A23D7"/>
    <w:rsid w:val="004A6335"/>
    <w:rsid w:val="004A70C4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51BC"/>
    <w:rsid w:val="006369BD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90BB7"/>
    <w:rsid w:val="0069434E"/>
    <w:rsid w:val="00695B06"/>
    <w:rsid w:val="006A6647"/>
    <w:rsid w:val="006B095E"/>
    <w:rsid w:val="006B43C8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60066"/>
    <w:rsid w:val="0077229A"/>
    <w:rsid w:val="00775695"/>
    <w:rsid w:val="00787C20"/>
    <w:rsid w:val="007920F9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13519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B2560"/>
    <w:rsid w:val="008C0647"/>
    <w:rsid w:val="008D0213"/>
    <w:rsid w:val="008D17FE"/>
    <w:rsid w:val="008D45BA"/>
    <w:rsid w:val="008E5700"/>
    <w:rsid w:val="008F1902"/>
    <w:rsid w:val="008F5230"/>
    <w:rsid w:val="008F6BCC"/>
    <w:rsid w:val="00901F83"/>
    <w:rsid w:val="00903293"/>
    <w:rsid w:val="009038DD"/>
    <w:rsid w:val="00911584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50A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D79CD"/>
    <w:rsid w:val="00AE1C01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B68AA"/>
    <w:rsid w:val="00DD3E47"/>
    <w:rsid w:val="00DE3A3F"/>
    <w:rsid w:val="00DE4489"/>
    <w:rsid w:val="00DF71F9"/>
    <w:rsid w:val="00E04692"/>
    <w:rsid w:val="00E053D1"/>
    <w:rsid w:val="00E05BD2"/>
    <w:rsid w:val="00E13BA0"/>
    <w:rsid w:val="00E32B69"/>
    <w:rsid w:val="00E338E1"/>
    <w:rsid w:val="00E3667B"/>
    <w:rsid w:val="00E3686F"/>
    <w:rsid w:val="00E428CD"/>
    <w:rsid w:val="00E4327C"/>
    <w:rsid w:val="00E47637"/>
    <w:rsid w:val="00E53E14"/>
    <w:rsid w:val="00E54AC0"/>
    <w:rsid w:val="00E54D56"/>
    <w:rsid w:val="00E5579F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136A31"/>
  <w15:docId w15:val="{D3DEFD7A-6CE8-471D-9FC4-45B4D4C6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5E03B-EB66-4444-BA32-32B4D2B2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93648-9B83-4D60-8C33-CE2CC3A8917C}">
  <ds:schemaRefs>
    <ds:schemaRef ds:uri="http://purl.org/dc/elements/1.1/"/>
    <ds:schemaRef ds:uri="http://schemas.microsoft.com/office/2006/metadata/properties"/>
    <ds:schemaRef ds:uri="f8073be8-ba4e-4991-92ef-8ca69007da56"/>
    <ds:schemaRef ds:uri="http://purl.org/dc/terms/"/>
    <ds:schemaRef ds:uri="cc852e05-94eb-48de-a089-3a35c1dd621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DF5774-E75D-404F-8897-07B2C33C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4581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Radek Hrad</dc:creator>
  <dc:description>verze 7-7-2016
KS - zdravotnický prostředek</dc:description>
  <cp:lastModifiedBy>Dorazilová Tereza</cp:lastModifiedBy>
  <cp:revision>18</cp:revision>
  <cp:lastPrinted>2024-03-13T07:43:00Z</cp:lastPrinted>
  <dcterms:created xsi:type="dcterms:W3CDTF">2023-11-13T10:05:00Z</dcterms:created>
  <dcterms:modified xsi:type="dcterms:W3CDTF">2024-05-06T06:41:00Z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