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5DC43" w14:textId="6D556897" w:rsidR="00D23592" w:rsidRPr="00D23592" w:rsidRDefault="00D23592" w:rsidP="00D23592">
      <w:pPr>
        <w:spacing w:after="0"/>
        <w:jc w:val="right"/>
        <w:rPr>
          <w:rFonts w:ascii="Calibri Light" w:hAnsi="Calibri Light" w:cs="Calibri Light"/>
          <w:b/>
          <w:bCs/>
          <w:sz w:val="24"/>
          <w:szCs w:val="24"/>
        </w:rPr>
      </w:pPr>
      <w:r w:rsidRPr="00D23592">
        <w:rPr>
          <w:rFonts w:ascii="Calibri Light" w:hAnsi="Calibri Light" w:cs="Calibri Light"/>
          <w:b/>
          <w:bCs/>
          <w:sz w:val="24"/>
          <w:szCs w:val="24"/>
        </w:rPr>
        <w:t>Č.j.:</w:t>
      </w:r>
      <w:r w:rsidRPr="00D23592">
        <w:rPr>
          <w:sz w:val="24"/>
          <w:szCs w:val="24"/>
        </w:rPr>
        <w:t xml:space="preserve"> </w:t>
      </w:r>
      <w:r w:rsidRPr="00D23592">
        <w:rPr>
          <w:rFonts w:ascii="Calibri Light" w:hAnsi="Calibri Light" w:cs="Calibri Light"/>
          <w:b/>
          <w:bCs/>
          <w:sz w:val="24"/>
          <w:szCs w:val="24"/>
        </w:rPr>
        <w:t>2024/1360/NM</w:t>
      </w:r>
    </w:p>
    <w:p w14:paraId="0D5740D8" w14:textId="2E8150BE" w:rsidR="00D23592" w:rsidRPr="00D23592" w:rsidRDefault="00D23592" w:rsidP="00D23592">
      <w:pPr>
        <w:spacing w:after="0"/>
        <w:jc w:val="right"/>
        <w:rPr>
          <w:rFonts w:ascii="Calibri Light" w:hAnsi="Calibri Light" w:cs="Calibri Light"/>
          <w:b/>
          <w:bCs/>
          <w:sz w:val="24"/>
          <w:szCs w:val="24"/>
        </w:rPr>
      </w:pPr>
      <w:r w:rsidRPr="00D23592">
        <w:rPr>
          <w:rFonts w:ascii="Calibri Light" w:hAnsi="Calibri Light" w:cs="Calibri Light"/>
          <w:b/>
          <w:bCs/>
          <w:sz w:val="24"/>
          <w:szCs w:val="24"/>
        </w:rPr>
        <w:t>Sml.č.: 240349</w:t>
      </w:r>
    </w:p>
    <w:p w14:paraId="6E69BB93" w14:textId="77777777" w:rsidR="00D23592" w:rsidRDefault="00D23592" w:rsidP="00D23592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01DB9B11" w14:textId="250FE8FB" w:rsidR="00D23592" w:rsidRPr="00D23592" w:rsidRDefault="00D23592" w:rsidP="00D23592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D23592">
        <w:rPr>
          <w:rFonts w:ascii="Calibri Light" w:hAnsi="Calibri Light" w:cs="Calibri Light"/>
          <w:b/>
          <w:bCs/>
          <w:sz w:val="28"/>
          <w:szCs w:val="28"/>
        </w:rPr>
        <w:t>SMLOUVA o vytvoření Dodavatelského výkonu</w:t>
      </w:r>
    </w:p>
    <w:p w14:paraId="7D09C778" w14:textId="77777777" w:rsidR="00D23592" w:rsidRPr="00D23592" w:rsidRDefault="00D23592" w:rsidP="00D23592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60D87F5D" w14:textId="77777777" w:rsidR="00D23592" w:rsidRPr="00D23592" w:rsidRDefault="00D23592" w:rsidP="00D23592">
      <w:pPr>
        <w:rPr>
          <w:rFonts w:ascii="Calibri Light" w:hAnsi="Calibri Light" w:cs="Calibri Light"/>
          <w:sz w:val="24"/>
          <w:szCs w:val="24"/>
        </w:rPr>
      </w:pPr>
      <w:r w:rsidRPr="00D23592">
        <w:rPr>
          <w:rFonts w:ascii="Calibri Light" w:hAnsi="Calibri Light" w:cs="Calibri Light"/>
          <w:sz w:val="24"/>
          <w:szCs w:val="24"/>
        </w:rPr>
        <w:t>Společnost SENTIMETAL s.r.o.</w:t>
      </w:r>
    </w:p>
    <w:p w14:paraId="6C9B08B9" w14:textId="77777777" w:rsidR="00D23592" w:rsidRPr="00D23592" w:rsidRDefault="00D23592" w:rsidP="00D23592">
      <w:pPr>
        <w:rPr>
          <w:rFonts w:ascii="Calibri Light" w:hAnsi="Calibri Light" w:cs="Calibri Light"/>
          <w:sz w:val="24"/>
          <w:szCs w:val="24"/>
        </w:rPr>
      </w:pPr>
      <w:r w:rsidRPr="00D23592">
        <w:rPr>
          <w:rFonts w:ascii="Calibri Light" w:hAnsi="Calibri Light" w:cs="Calibri Light"/>
          <w:sz w:val="24"/>
          <w:szCs w:val="24"/>
        </w:rPr>
        <w:t>se sídlem Stupkova 1459/2, Holešovice (Praha 7), 170 00 Praha</w:t>
      </w:r>
    </w:p>
    <w:p w14:paraId="12AA8E4E" w14:textId="77777777" w:rsidR="00D23592" w:rsidRDefault="00D23592" w:rsidP="00D23592">
      <w:pPr>
        <w:rPr>
          <w:rFonts w:ascii="Calibri Light" w:hAnsi="Calibri Light" w:cs="Calibri Light"/>
          <w:sz w:val="24"/>
          <w:szCs w:val="24"/>
        </w:rPr>
      </w:pPr>
      <w:r w:rsidRPr="00D23592">
        <w:rPr>
          <w:rFonts w:ascii="Calibri Light" w:hAnsi="Calibri Light" w:cs="Calibri Light"/>
          <w:sz w:val="24"/>
          <w:szCs w:val="24"/>
        </w:rPr>
        <w:t>IČO:19427972, DIČ: CZ19427972</w:t>
      </w:r>
    </w:p>
    <w:p w14:paraId="71A35075" w14:textId="3CA54D8B" w:rsidR="00241D9A" w:rsidRPr="00D23592" w:rsidRDefault="00241D9A" w:rsidP="00D23592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Zastoupena:</w:t>
      </w:r>
      <w:r w:rsidR="00766CBB" w:rsidRPr="00766CBB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="00766CBB" w:rsidRPr="00766CBB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>MgA. J</w:t>
      </w:r>
      <w:r w:rsidR="00766CBB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 xml:space="preserve">iřím </w:t>
      </w:r>
      <w:r w:rsidR="00766CBB" w:rsidRPr="00766CBB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>H</w:t>
      </w:r>
      <w:r w:rsidR="00766CBB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>avelkou</w:t>
      </w:r>
      <w:r w:rsidR="00766CBB" w:rsidRPr="00766CBB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>, Ph.D</w:t>
      </w:r>
    </w:p>
    <w:p w14:paraId="34220BCC" w14:textId="350ACAFB" w:rsidR="00D23592" w:rsidRPr="00D23592" w:rsidRDefault="00D23592" w:rsidP="00D23592">
      <w:pPr>
        <w:rPr>
          <w:rFonts w:ascii="Calibri Light" w:hAnsi="Calibri Light" w:cs="Calibri Light"/>
          <w:sz w:val="24"/>
          <w:szCs w:val="24"/>
        </w:rPr>
      </w:pPr>
      <w:r w:rsidRPr="00D23592">
        <w:rPr>
          <w:rFonts w:ascii="Calibri Light" w:hAnsi="Calibri Light" w:cs="Calibri Light"/>
          <w:sz w:val="24"/>
          <w:szCs w:val="24"/>
        </w:rPr>
        <w:t>č.ú.</w:t>
      </w:r>
      <w:r w:rsidR="00104CE0">
        <w:rPr>
          <w:rFonts w:ascii="Calibri Light" w:hAnsi="Calibri Light" w:cs="Calibri Light"/>
          <w:sz w:val="24"/>
          <w:szCs w:val="24"/>
        </w:rPr>
        <w:t>xxxxxxxxxxxxxxxxxxxxxxx</w:t>
      </w:r>
    </w:p>
    <w:p w14:paraId="192B5333" w14:textId="77777777" w:rsidR="00D23592" w:rsidRPr="00D23592" w:rsidRDefault="00D23592" w:rsidP="00D23592">
      <w:pPr>
        <w:rPr>
          <w:rFonts w:ascii="Calibri Light" w:hAnsi="Calibri Light" w:cs="Calibri Light"/>
          <w:sz w:val="24"/>
          <w:szCs w:val="24"/>
        </w:rPr>
      </w:pPr>
      <w:r w:rsidRPr="00D23592">
        <w:rPr>
          <w:rFonts w:ascii="Calibri Light" w:hAnsi="Calibri Light" w:cs="Calibri Light"/>
          <w:sz w:val="24"/>
          <w:szCs w:val="24"/>
        </w:rPr>
        <w:t>(dále jen „Dodavatel")</w:t>
      </w:r>
    </w:p>
    <w:p w14:paraId="2E2386F2" w14:textId="77777777" w:rsidR="00D23592" w:rsidRPr="00D23592" w:rsidRDefault="00D23592" w:rsidP="00D23592">
      <w:pPr>
        <w:rPr>
          <w:rFonts w:ascii="Calibri Light" w:hAnsi="Calibri Light" w:cs="Calibri Light"/>
          <w:sz w:val="24"/>
          <w:szCs w:val="24"/>
        </w:rPr>
      </w:pPr>
    </w:p>
    <w:p w14:paraId="23FCCD54" w14:textId="77777777" w:rsidR="00D23592" w:rsidRPr="00D23592" w:rsidRDefault="00D23592" w:rsidP="00D23592">
      <w:pPr>
        <w:rPr>
          <w:rFonts w:ascii="Calibri Light" w:hAnsi="Calibri Light" w:cs="Calibri Light"/>
          <w:sz w:val="24"/>
          <w:szCs w:val="24"/>
        </w:rPr>
      </w:pPr>
      <w:r w:rsidRPr="00D23592">
        <w:rPr>
          <w:rFonts w:ascii="Calibri Light" w:hAnsi="Calibri Light" w:cs="Calibri Light"/>
          <w:sz w:val="24"/>
          <w:szCs w:val="24"/>
        </w:rPr>
        <w:t>a</w:t>
      </w:r>
    </w:p>
    <w:p w14:paraId="345DDA12" w14:textId="23A16965" w:rsidR="00D23592" w:rsidRPr="00D23592" w:rsidRDefault="00D23592" w:rsidP="00D23592">
      <w:pPr>
        <w:rPr>
          <w:rFonts w:ascii="Calibri Light" w:hAnsi="Calibri Light" w:cs="Calibri Light"/>
          <w:sz w:val="24"/>
          <w:szCs w:val="24"/>
        </w:rPr>
      </w:pPr>
      <w:r w:rsidRPr="00D23592">
        <w:rPr>
          <w:rFonts w:ascii="Calibri Light" w:hAnsi="Calibri Light" w:cs="Calibri Light"/>
          <w:sz w:val="24"/>
          <w:szCs w:val="24"/>
        </w:rPr>
        <w:t xml:space="preserve">Národní </w:t>
      </w:r>
      <w:r w:rsidR="00241D9A">
        <w:rPr>
          <w:rFonts w:ascii="Calibri Light" w:hAnsi="Calibri Light" w:cs="Calibri Light"/>
          <w:sz w:val="24"/>
          <w:szCs w:val="24"/>
        </w:rPr>
        <w:t>m</w:t>
      </w:r>
      <w:r w:rsidRPr="00D23592">
        <w:rPr>
          <w:rFonts w:ascii="Calibri Light" w:hAnsi="Calibri Light" w:cs="Calibri Light"/>
          <w:sz w:val="24"/>
          <w:szCs w:val="24"/>
        </w:rPr>
        <w:t>uzeum</w:t>
      </w:r>
    </w:p>
    <w:p w14:paraId="0A3F6136" w14:textId="77777777" w:rsidR="00241D9A" w:rsidRDefault="00D23592" w:rsidP="00D23592">
      <w:pPr>
        <w:rPr>
          <w:rFonts w:ascii="Calibri Light" w:hAnsi="Calibri Light" w:cs="Calibri Light"/>
          <w:sz w:val="24"/>
          <w:szCs w:val="24"/>
        </w:rPr>
      </w:pPr>
      <w:r w:rsidRPr="00D23592">
        <w:rPr>
          <w:rFonts w:ascii="Calibri Light" w:hAnsi="Calibri Light" w:cs="Calibri Light"/>
          <w:sz w:val="24"/>
          <w:szCs w:val="24"/>
        </w:rPr>
        <w:t>se sídlem Václavské náměstí 68, 11000, Praha 1</w:t>
      </w:r>
    </w:p>
    <w:p w14:paraId="0F83B41E" w14:textId="3C811B3D" w:rsidR="00D23592" w:rsidRPr="00D23592" w:rsidRDefault="00D23592" w:rsidP="00D23592">
      <w:pPr>
        <w:rPr>
          <w:rFonts w:ascii="Calibri Light" w:hAnsi="Calibri Light" w:cs="Calibri Light"/>
          <w:sz w:val="24"/>
          <w:szCs w:val="24"/>
        </w:rPr>
      </w:pPr>
      <w:r w:rsidRPr="00D23592">
        <w:rPr>
          <w:rFonts w:ascii="Calibri Light" w:hAnsi="Calibri Light" w:cs="Calibri Light"/>
          <w:sz w:val="24"/>
          <w:szCs w:val="24"/>
        </w:rPr>
        <w:t>IČ</w:t>
      </w:r>
      <w:r w:rsidR="00241D9A">
        <w:rPr>
          <w:rFonts w:ascii="Calibri Light" w:hAnsi="Calibri Light" w:cs="Calibri Light"/>
          <w:sz w:val="24"/>
          <w:szCs w:val="24"/>
        </w:rPr>
        <w:t>O</w:t>
      </w:r>
      <w:r w:rsidRPr="00D23592">
        <w:rPr>
          <w:rFonts w:ascii="Calibri Light" w:hAnsi="Calibri Light" w:cs="Calibri Light"/>
          <w:sz w:val="24"/>
          <w:szCs w:val="24"/>
        </w:rPr>
        <w:t>: 00023272, DIČ: CZ00023272</w:t>
      </w:r>
    </w:p>
    <w:p w14:paraId="3382F904" w14:textId="7BCA564E" w:rsidR="00D23592" w:rsidRPr="00D23592" w:rsidRDefault="00D23592" w:rsidP="00D23592">
      <w:pPr>
        <w:rPr>
          <w:rFonts w:ascii="Calibri Light" w:hAnsi="Calibri Light" w:cs="Calibri Light"/>
          <w:sz w:val="24"/>
          <w:szCs w:val="24"/>
        </w:rPr>
      </w:pPr>
      <w:r w:rsidRPr="00D23592">
        <w:rPr>
          <w:rFonts w:ascii="Calibri Light" w:hAnsi="Calibri Light" w:cs="Calibri Light"/>
          <w:sz w:val="24"/>
          <w:szCs w:val="24"/>
        </w:rPr>
        <w:t>zastoupen</w:t>
      </w:r>
      <w:r w:rsidR="00241D9A">
        <w:rPr>
          <w:rFonts w:ascii="Calibri Light" w:hAnsi="Calibri Light" w:cs="Calibri Light"/>
          <w:sz w:val="24"/>
          <w:szCs w:val="24"/>
        </w:rPr>
        <w:t>o</w:t>
      </w:r>
      <w:r w:rsidRPr="00D23592">
        <w:rPr>
          <w:rFonts w:ascii="Calibri Light" w:hAnsi="Calibri Light" w:cs="Calibri Light"/>
          <w:sz w:val="24"/>
          <w:szCs w:val="24"/>
        </w:rPr>
        <w:t>:</w:t>
      </w:r>
      <w:r w:rsidR="00850E7E">
        <w:rPr>
          <w:rFonts w:ascii="Calibri Light" w:hAnsi="Calibri Light" w:cs="Calibri Light"/>
          <w:sz w:val="24"/>
          <w:szCs w:val="24"/>
        </w:rPr>
        <w:t xml:space="preserve"> Ing. </w:t>
      </w:r>
      <w:r w:rsidRPr="00D23592">
        <w:rPr>
          <w:rFonts w:ascii="Calibri Light" w:hAnsi="Calibri Light" w:cs="Calibri Light"/>
          <w:sz w:val="24"/>
          <w:szCs w:val="24"/>
        </w:rPr>
        <w:t xml:space="preserve">Martinem Součkem, Ph.D, ředitelem </w:t>
      </w:r>
      <w:r w:rsidR="00850E7E">
        <w:rPr>
          <w:rFonts w:ascii="Calibri Light" w:hAnsi="Calibri Light" w:cs="Calibri Light"/>
          <w:sz w:val="24"/>
          <w:szCs w:val="24"/>
        </w:rPr>
        <w:t>O</w:t>
      </w:r>
      <w:r w:rsidRPr="00D23592">
        <w:rPr>
          <w:rFonts w:ascii="Calibri Light" w:hAnsi="Calibri Light" w:cs="Calibri Light"/>
          <w:sz w:val="24"/>
          <w:szCs w:val="24"/>
        </w:rPr>
        <w:t>DIS NM</w:t>
      </w:r>
    </w:p>
    <w:p w14:paraId="4297CFB7" w14:textId="77777777" w:rsidR="00D23592" w:rsidRPr="00D23592" w:rsidRDefault="00D23592" w:rsidP="00D23592">
      <w:pPr>
        <w:rPr>
          <w:rFonts w:ascii="Calibri Light" w:hAnsi="Calibri Light" w:cs="Calibri Light"/>
          <w:sz w:val="24"/>
          <w:szCs w:val="24"/>
        </w:rPr>
      </w:pPr>
      <w:r w:rsidRPr="00D23592">
        <w:rPr>
          <w:rFonts w:ascii="Calibri Light" w:hAnsi="Calibri Light" w:cs="Calibri Light"/>
          <w:sz w:val="24"/>
          <w:szCs w:val="24"/>
        </w:rPr>
        <w:t>dále jen „Nabyvatel" na straně druhé</w:t>
      </w:r>
    </w:p>
    <w:p w14:paraId="313995C5" w14:textId="77777777" w:rsidR="00D23592" w:rsidRDefault="00D23592" w:rsidP="00D23592">
      <w:pPr>
        <w:rPr>
          <w:rFonts w:ascii="Calibri Light" w:hAnsi="Calibri Light" w:cs="Calibri Light"/>
          <w:sz w:val="24"/>
          <w:szCs w:val="24"/>
        </w:rPr>
      </w:pPr>
    </w:p>
    <w:p w14:paraId="13C9F5E2" w14:textId="563384D6" w:rsidR="00D23592" w:rsidRPr="00D23592" w:rsidRDefault="00D23592" w:rsidP="00D23592">
      <w:pPr>
        <w:spacing w:after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D23592">
        <w:rPr>
          <w:rFonts w:ascii="Calibri Light" w:hAnsi="Calibri Light" w:cs="Calibri Light"/>
          <w:b/>
          <w:bCs/>
          <w:sz w:val="24"/>
          <w:szCs w:val="24"/>
        </w:rPr>
        <w:t>I.</w:t>
      </w:r>
    </w:p>
    <w:p w14:paraId="55088156" w14:textId="56450765" w:rsidR="00D23592" w:rsidRPr="00D23592" w:rsidRDefault="00D23592" w:rsidP="00D23592">
      <w:pPr>
        <w:spacing w:after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D23592">
        <w:rPr>
          <w:rFonts w:ascii="Calibri Light" w:hAnsi="Calibri Light" w:cs="Calibri Light"/>
          <w:b/>
          <w:bCs/>
          <w:sz w:val="24"/>
          <w:szCs w:val="24"/>
        </w:rPr>
        <w:t>Předmět smlouvy</w:t>
      </w:r>
    </w:p>
    <w:p w14:paraId="4256A2A0" w14:textId="1E27D5C9" w:rsidR="00D23592" w:rsidRPr="00D23592" w:rsidRDefault="00D23592" w:rsidP="00766CBB">
      <w:pPr>
        <w:pStyle w:val="Odstavecseseznamem"/>
        <w:numPr>
          <w:ilvl w:val="0"/>
          <w:numId w:val="2"/>
        </w:numPr>
        <w:spacing w:after="0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D23592">
        <w:rPr>
          <w:rFonts w:ascii="Calibri Light" w:hAnsi="Calibri Light" w:cs="Calibri Light"/>
          <w:sz w:val="24"/>
          <w:szCs w:val="24"/>
        </w:rPr>
        <w:t>Předmětem této smlouvy je režijní zpracování nahrávaných voiceoverů ve čtyřech jazykových mutacích včetně konzultací textů a komunikaci se scenáristou, výběr hlasů/herců pro 4x jazykové mutace. 2x herce pro CZ, lx pro UK, lx pro DE, lx pro UA (dále jen „výkon")</w:t>
      </w:r>
    </w:p>
    <w:p w14:paraId="18CE4E8C" w14:textId="77777777" w:rsidR="00D23592" w:rsidRPr="00D23592" w:rsidRDefault="00D23592" w:rsidP="00D23592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10A99A90" w14:textId="77777777" w:rsidR="00D23592" w:rsidRPr="00D23592" w:rsidRDefault="00D23592" w:rsidP="00D23592">
      <w:pPr>
        <w:spacing w:after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D23592">
        <w:rPr>
          <w:rFonts w:ascii="Calibri Light" w:hAnsi="Calibri Light" w:cs="Calibri Light"/>
          <w:b/>
          <w:bCs/>
          <w:sz w:val="24"/>
          <w:szCs w:val="24"/>
        </w:rPr>
        <w:t>II.</w:t>
      </w:r>
    </w:p>
    <w:p w14:paraId="559B2FE6" w14:textId="77777777" w:rsidR="00D23592" w:rsidRPr="00D23592" w:rsidRDefault="00D23592" w:rsidP="00812C14">
      <w:pPr>
        <w:spacing w:after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D23592">
        <w:rPr>
          <w:rFonts w:ascii="Calibri Light" w:hAnsi="Calibri Light" w:cs="Calibri Light"/>
          <w:b/>
          <w:bCs/>
          <w:sz w:val="24"/>
          <w:szCs w:val="24"/>
        </w:rPr>
        <w:t>Způsob a rozsah užití výkonu</w:t>
      </w:r>
    </w:p>
    <w:p w14:paraId="3D895D20" w14:textId="31D86F84" w:rsidR="00D23592" w:rsidRPr="00D23592" w:rsidRDefault="00D23592" w:rsidP="00766CBB">
      <w:pPr>
        <w:spacing w:after="0"/>
        <w:ind w:left="705" w:hanging="705"/>
        <w:jc w:val="both"/>
        <w:rPr>
          <w:rFonts w:ascii="Calibri Light" w:hAnsi="Calibri Light" w:cs="Calibri Light"/>
          <w:sz w:val="24"/>
          <w:szCs w:val="24"/>
        </w:rPr>
      </w:pPr>
      <w:r w:rsidRPr="00D23592">
        <w:rPr>
          <w:rFonts w:ascii="Calibri Light" w:hAnsi="Calibri Light" w:cs="Calibri Light"/>
          <w:sz w:val="24"/>
          <w:szCs w:val="24"/>
        </w:rPr>
        <w:t>1.</w:t>
      </w:r>
      <w:r w:rsidRPr="00D23592">
        <w:rPr>
          <w:rFonts w:ascii="Calibri Light" w:hAnsi="Calibri Light" w:cs="Calibri Light"/>
          <w:sz w:val="24"/>
          <w:szCs w:val="24"/>
        </w:rPr>
        <w:tab/>
        <w:t>Dodavatel uděluje tímto Nabyvateli oprávnění k užití výkonu všemi způsoby, které jsou uvedeny v § 12 odst. 4 zák. č. 121/2000 Sb. v platném znění, a to na dobu trvání majetkových autorských práv výkonného umělce k výkonu.</w:t>
      </w:r>
      <w:r>
        <w:rPr>
          <w:rFonts w:ascii="Calibri Light" w:hAnsi="Calibri Light" w:cs="Calibri Light"/>
          <w:sz w:val="24"/>
          <w:szCs w:val="24"/>
        </w:rPr>
        <w:t xml:space="preserve"> </w:t>
      </w:r>
    </w:p>
    <w:p w14:paraId="59C674E8" w14:textId="77777777" w:rsidR="00D23592" w:rsidRPr="00D23592" w:rsidRDefault="00D23592" w:rsidP="00766CBB">
      <w:pPr>
        <w:spacing w:after="0"/>
        <w:ind w:left="1416"/>
        <w:jc w:val="both"/>
        <w:rPr>
          <w:rFonts w:ascii="Calibri Light" w:hAnsi="Calibri Light" w:cs="Calibri Light"/>
          <w:sz w:val="24"/>
          <w:szCs w:val="24"/>
        </w:rPr>
      </w:pPr>
      <w:r w:rsidRPr="00D23592">
        <w:rPr>
          <w:rFonts w:ascii="Calibri Light" w:hAnsi="Calibri Light" w:cs="Calibri Light"/>
          <w:sz w:val="24"/>
          <w:szCs w:val="24"/>
        </w:rPr>
        <w:t>o Celkový počet hodin: 50 hodin (4 nahrávací frekvence po 8h, celkový počet nahrávacích hodin 32h + 18h konzultace textu, přípravy</w:t>
      </w:r>
    </w:p>
    <w:p w14:paraId="2D7FD1C8" w14:textId="77777777" w:rsidR="00D23592" w:rsidRPr="00D23592" w:rsidRDefault="00D23592" w:rsidP="00766CBB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D23592">
        <w:rPr>
          <w:rFonts w:ascii="Calibri Light" w:hAnsi="Calibri Light" w:cs="Calibri Light"/>
          <w:sz w:val="24"/>
          <w:szCs w:val="24"/>
        </w:rPr>
        <w:t>2.</w:t>
      </w:r>
      <w:r w:rsidRPr="00D23592">
        <w:rPr>
          <w:rFonts w:ascii="Calibri Light" w:hAnsi="Calibri Light" w:cs="Calibri Light"/>
          <w:sz w:val="24"/>
          <w:szCs w:val="24"/>
        </w:rPr>
        <w:tab/>
        <w:t>Práce započínají datem: 1.4.2024</w:t>
      </w:r>
    </w:p>
    <w:p w14:paraId="1B9FB5E8" w14:textId="77777777" w:rsidR="00D23592" w:rsidRPr="00D23592" w:rsidRDefault="00D23592" w:rsidP="00766CBB">
      <w:pPr>
        <w:spacing w:after="0"/>
        <w:ind w:firstLine="708"/>
        <w:jc w:val="both"/>
        <w:rPr>
          <w:rFonts w:ascii="Calibri Light" w:hAnsi="Calibri Light" w:cs="Calibri Light"/>
          <w:sz w:val="24"/>
          <w:szCs w:val="24"/>
        </w:rPr>
      </w:pPr>
      <w:r w:rsidRPr="00D23592">
        <w:rPr>
          <w:rFonts w:ascii="Calibri Light" w:hAnsi="Calibri Light" w:cs="Calibri Light"/>
          <w:sz w:val="24"/>
          <w:szCs w:val="24"/>
        </w:rPr>
        <w:t>Konec prací: po natočení všech voiceoverů, nejpozději však 30.9.2024</w:t>
      </w:r>
    </w:p>
    <w:p w14:paraId="59124D5C" w14:textId="77777777" w:rsidR="00D23592" w:rsidRPr="00D23592" w:rsidRDefault="00D23592" w:rsidP="00766CBB">
      <w:pPr>
        <w:spacing w:after="0"/>
        <w:ind w:left="705" w:hanging="705"/>
        <w:jc w:val="both"/>
        <w:rPr>
          <w:rFonts w:ascii="Calibri Light" w:hAnsi="Calibri Light" w:cs="Calibri Light"/>
          <w:sz w:val="24"/>
          <w:szCs w:val="24"/>
        </w:rPr>
      </w:pPr>
      <w:r w:rsidRPr="00D23592">
        <w:rPr>
          <w:rFonts w:ascii="Calibri Light" w:hAnsi="Calibri Light" w:cs="Calibri Light"/>
          <w:sz w:val="24"/>
          <w:szCs w:val="24"/>
        </w:rPr>
        <w:lastRenderedPageBreak/>
        <w:t>3.</w:t>
      </w:r>
      <w:r w:rsidRPr="00D23592">
        <w:rPr>
          <w:rFonts w:ascii="Calibri Light" w:hAnsi="Calibri Light" w:cs="Calibri Light"/>
          <w:sz w:val="24"/>
          <w:szCs w:val="24"/>
        </w:rPr>
        <w:tab/>
        <w:t>Dodavatel touto smlouvou uděluje Nabyvateli oprávnění užít výkon: v rozsahu neomezeném, výhradně - rozumí se tím poskytnutí exkluzivní licence</w:t>
      </w:r>
    </w:p>
    <w:p w14:paraId="2E2EB896" w14:textId="77777777" w:rsidR="00D23592" w:rsidRPr="00D23592" w:rsidRDefault="00D23592" w:rsidP="00766CBB">
      <w:pPr>
        <w:spacing w:after="0"/>
        <w:ind w:left="705"/>
        <w:jc w:val="both"/>
        <w:rPr>
          <w:rFonts w:ascii="Calibri Light" w:hAnsi="Calibri Light" w:cs="Calibri Light"/>
          <w:sz w:val="24"/>
          <w:szCs w:val="24"/>
        </w:rPr>
      </w:pPr>
      <w:r w:rsidRPr="00D23592">
        <w:rPr>
          <w:rFonts w:ascii="Calibri Light" w:hAnsi="Calibri Light" w:cs="Calibri Light"/>
          <w:sz w:val="24"/>
          <w:szCs w:val="24"/>
        </w:rPr>
        <w:t>Dodavatel uděluje tímto Nabyvateli oprávnění k jím zrežírovaného díla a jeho neomezené užití.</w:t>
      </w:r>
    </w:p>
    <w:p w14:paraId="516C1720" w14:textId="77777777" w:rsidR="00D23592" w:rsidRPr="00D23592" w:rsidRDefault="00D23592" w:rsidP="00766CBB">
      <w:pPr>
        <w:spacing w:after="0"/>
        <w:ind w:firstLine="705"/>
        <w:jc w:val="both"/>
        <w:rPr>
          <w:rFonts w:ascii="Calibri Light" w:hAnsi="Calibri Light" w:cs="Calibri Light"/>
          <w:sz w:val="24"/>
          <w:szCs w:val="24"/>
        </w:rPr>
      </w:pPr>
      <w:r w:rsidRPr="00D23592">
        <w:rPr>
          <w:rFonts w:ascii="Calibri Light" w:hAnsi="Calibri Light" w:cs="Calibri Light"/>
          <w:sz w:val="24"/>
          <w:szCs w:val="24"/>
        </w:rPr>
        <w:t>Forma: audio voiceovery, časově i teritoriálně neomezeně.</w:t>
      </w:r>
    </w:p>
    <w:p w14:paraId="3AC00F27" w14:textId="77777777" w:rsidR="00D23592" w:rsidRPr="00D23592" w:rsidRDefault="00D23592" w:rsidP="00766CBB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D23592">
        <w:rPr>
          <w:rFonts w:ascii="Calibri Light" w:hAnsi="Calibri Light" w:cs="Calibri Light"/>
          <w:sz w:val="24"/>
          <w:szCs w:val="24"/>
        </w:rPr>
        <w:t>4.</w:t>
      </w:r>
      <w:r w:rsidRPr="00D23592">
        <w:rPr>
          <w:rFonts w:ascii="Calibri Light" w:hAnsi="Calibri Light" w:cs="Calibri Light"/>
          <w:sz w:val="24"/>
          <w:szCs w:val="24"/>
        </w:rPr>
        <w:tab/>
        <w:t>Nabyvatel není povinen licenci udělenou touto smlouvou využít.</w:t>
      </w:r>
    </w:p>
    <w:p w14:paraId="75120D8D" w14:textId="77777777" w:rsidR="00D23592" w:rsidRPr="00D23592" w:rsidRDefault="00D23592" w:rsidP="00766CBB">
      <w:pPr>
        <w:spacing w:after="0"/>
        <w:ind w:left="705" w:hanging="705"/>
        <w:jc w:val="both"/>
        <w:rPr>
          <w:rFonts w:ascii="Calibri Light" w:hAnsi="Calibri Light" w:cs="Calibri Light"/>
          <w:sz w:val="24"/>
          <w:szCs w:val="24"/>
        </w:rPr>
      </w:pPr>
      <w:r w:rsidRPr="00D23592">
        <w:rPr>
          <w:rFonts w:ascii="Calibri Light" w:hAnsi="Calibri Light" w:cs="Calibri Light"/>
          <w:sz w:val="24"/>
          <w:szCs w:val="24"/>
        </w:rPr>
        <w:t>5.</w:t>
      </w:r>
      <w:r w:rsidRPr="00D23592">
        <w:rPr>
          <w:rFonts w:ascii="Calibri Light" w:hAnsi="Calibri Light" w:cs="Calibri Light"/>
          <w:sz w:val="24"/>
          <w:szCs w:val="24"/>
        </w:rPr>
        <w:tab/>
        <w:t>Nabyvatel je oprávněn všechna práva tvořící součást licence dle této smlouvy zcela nebo zčásti poskytnout a postoupit třetí osobě včetně práva dalších převodů.</w:t>
      </w:r>
    </w:p>
    <w:p w14:paraId="509ED7E0" w14:textId="77777777" w:rsidR="00D23592" w:rsidRPr="00D23592" w:rsidRDefault="00D23592" w:rsidP="00766CBB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D23592">
        <w:rPr>
          <w:rFonts w:ascii="Calibri Light" w:hAnsi="Calibri Light" w:cs="Calibri Light"/>
          <w:sz w:val="24"/>
          <w:szCs w:val="24"/>
        </w:rPr>
        <w:t xml:space="preserve"> </w:t>
      </w:r>
    </w:p>
    <w:p w14:paraId="78CC9DBD" w14:textId="77777777" w:rsidR="00D23592" w:rsidRPr="00D23592" w:rsidRDefault="00D23592" w:rsidP="00812C14">
      <w:pPr>
        <w:spacing w:after="0"/>
        <w:jc w:val="center"/>
        <w:rPr>
          <w:rFonts w:ascii="Calibri Light" w:hAnsi="Calibri Light" w:cs="Calibri Light"/>
          <w:sz w:val="24"/>
          <w:szCs w:val="24"/>
        </w:rPr>
      </w:pPr>
    </w:p>
    <w:p w14:paraId="5CCC550B" w14:textId="77777777" w:rsidR="00D23592" w:rsidRPr="00D23592" w:rsidRDefault="00D23592" w:rsidP="00812C14">
      <w:pPr>
        <w:spacing w:after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D23592">
        <w:rPr>
          <w:rFonts w:ascii="Calibri Light" w:hAnsi="Calibri Light" w:cs="Calibri Light"/>
          <w:b/>
          <w:bCs/>
          <w:sz w:val="24"/>
          <w:szCs w:val="24"/>
        </w:rPr>
        <w:t>III.</w:t>
      </w:r>
    </w:p>
    <w:p w14:paraId="25E76ABA" w14:textId="42FF915B" w:rsidR="00D23592" w:rsidRPr="00D23592" w:rsidRDefault="00D23592" w:rsidP="00812C14">
      <w:pPr>
        <w:spacing w:after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D23592">
        <w:rPr>
          <w:rFonts w:ascii="Calibri Light" w:hAnsi="Calibri Light" w:cs="Calibri Light"/>
          <w:b/>
          <w:bCs/>
          <w:sz w:val="24"/>
          <w:szCs w:val="24"/>
        </w:rPr>
        <w:t>Práva a povinnosti Dodavate  a Nabyvatele</w:t>
      </w:r>
    </w:p>
    <w:p w14:paraId="39F63258" w14:textId="202AE672" w:rsidR="00D23592" w:rsidRPr="00D23592" w:rsidRDefault="00D23592" w:rsidP="00766CBB">
      <w:pPr>
        <w:spacing w:after="0"/>
        <w:ind w:left="705" w:hanging="705"/>
        <w:jc w:val="both"/>
        <w:rPr>
          <w:rFonts w:ascii="Calibri Light" w:hAnsi="Calibri Light" w:cs="Calibri Light"/>
          <w:sz w:val="24"/>
          <w:szCs w:val="24"/>
        </w:rPr>
      </w:pPr>
      <w:r w:rsidRPr="00D23592">
        <w:rPr>
          <w:rFonts w:ascii="Calibri Light" w:hAnsi="Calibri Light" w:cs="Calibri Light"/>
          <w:sz w:val="24"/>
          <w:szCs w:val="24"/>
        </w:rPr>
        <w:t>1.</w:t>
      </w:r>
      <w:r w:rsidRPr="00D23592">
        <w:rPr>
          <w:rFonts w:ascii="Calibri Light" w:hAnsi="Calibri Light" w:cs="Calibri Light"/>
          <w:sz w:val="24"/>
          <w:szCs w:val="24"/>
        </w:rPr>
        <w:tab/>
      </w:r>
      <w:r w:rsidR="0052593C">
        <w:rPr>
          <w:rFonts w:ascii="Calibri Light" w:hAnsi="Calibri Light" w:cs="Calibri Light"/>
          <w:sz w:val="24"/>
          <w:szCs w:val="24"/>
        </w:rPr>
        <w:t>D</w:t>
      </w:r>
      <w:r w:rsidRPr="00D23592">
        <w:rPr>
          <w:rFonts w:ascii="Calibri Light" w:hAnsi="Calibri Light" w:cs="Calibri Light"/>
          <w:sz w:val="24"/>
          <w:szCs w:val="24"/>
        </w:rPr>
        <w:t>odavate</w:t>
      </w:r>
      <w:r w:rsidR="00D228D3">
        <w:rPr>
          <w:rFonts w:ascii="Calibri Light" w:hAnsi="Calibri Light" w:cs="Calibri Light"/>
          <w:sz w:val="24"/>
          <w:szCs w:val="24"/>
        </w:rPr>
        <w:t>l</w:t>
      </w:r>
      <w:r w:rsidRPr="00D23592">
        <w:rPr>
          <w:rFonts w:ascii="Calibri Light" w:hAnsi="Calibri Light" w:cs="Calibri Light"/>
          <w:sz w:val="24"/>
          <w:szCs w:val="24"/>
        </w:rPr>
        <w:t xml:space="preserve"> prohlašuje, že jeho práva uzavřít tuto smlouvu nejsou nijak omezená.</w:t>
      </w:r>
    </w:p>
    <w:p w14:paraId="34F62C77" w14:textId="1F1A6575" w:rsidR="00D23592" w:rsidRPr="00D23592" w:rsidRDefault="00D23592" w:rsidP="00766CBB">
      <w:pPr>
        <w:spacing w:after="0"/>
        <w:ind w:left="705" w:hanging="705"/>
        <w:jc w:val="both"/>
        <w:rPr>
          <w:rFonts w:ascii="Calibri Light" w:hAnsi="Calibri Light" w:cs="Calibri Light"/>
          <w:sz w:val="24"/>
          <w:szCs w:val="24"/>
        </w:rPr>
      </w:pPr>
      <w:r w:rsidRPr="00D23592">
        <w:rPr>
          <w:rFonts w:ascii="Calibri Light" w:hAnsi="Calibri Light" w:cs="Calibri Light"/>
          <w:sz w:val="24"/>
          <w:szCs w:val="24"/>
        </w:rPr>
        <w:t>2.</w:t>
      </w:r>
      <w:r w:rsidRPr="00D23592">
        <w:rPr>
          <w:rFonts w:ascii="Calibri Light" w:hAnsi="Calibri Light" w:cs="Calibri Light"/>
          <w:sz w:val="24"/>
          <w:szCs w:val="24"/>
        </w:rPr>
        <w:tab/>
        <w:t>Dodavatel dále souhlasí s libovolnou úpravou a zpracováním jeho výkonu, včetně doplnění dalšími reklamními artefakty (hudbou, zvuky, dalšími hlasy apod.).</w:t>
      </w:r>
    </w:p>
    <w:p w14:paraId="6314AA8B" w14:textId="7F085F96" w:rsidR="00D23592" w:rsidRPr="00D23592" w:rsidRDefault="00D23592" w:rsidP="00766CBB">
      <w:pPr>
        <w:spacing w:after="0"/>
        <w:ind w:left="705" w:hanging="705"/>
        <w:jc w:val="both"/>
        <w:rPr>
          <w:rFonts w:ascii="Calibri Light" w:hAnsi="Calibri Light" w:cs="Calibri Light"/>
          <w:sz w:val="24"/>
          <w:szCs w:val="24"/>
        </w:rPr>
      </w:pPr>
      <w:r w:rsidRPr="00D23592">
        <w:rPr>
          <w:rFonts w:ascii="Calibri Light" w:hAnsi="Calibri Light" w:cs="Calibri Light"/>
          <w:sz w:val="24"/>
          <w:szCs w:val="24"/>
        </w:rPr>
        <w:t>3.</w:t>
      </w:r>
      <w:r w:rsidRPr="00D23592">
        <w:rPr>
          <w:rFonts w:ascii="Calibri Light" w:hAnsi="Calibri Light" w:cs="Calibri Light"/>
          <w:sz w:val="24"/>
          <w:szCs w:val="24"/>
        </w:rPr>
        <w:tab/>
        <w:t>Nabyvatel je oprávněn užít výkon vymezený v čl. I této smlouvy k účelu uvedeném v čl. II této smlouvy.</w:t>
      </w:r>
    </w:p>
    <w:p w14:paraId="2ADF841E" w14:textId="08FD6C21" w:rsidR="00D23592" w:rsidRDefault="00D23592" w:rsidP="00766CBB">
      <w:pPr>
        <w:spacing w:after="0"/>
        <w:ind w:left="705" w:hanging="705"/>
        <w:jc w:val="both"/>
        <w:rPr>
          <w:rFonts w:ascii="Calibri Light" w:hAnsi="Calibri Light" w:cs="Calibri Light"/>
          <w:sz w:val="24"/>
          <w:szCs w:val="24"/>
        </w:rPr>
      </w:pPr>
      <w:r w:rsidRPr="00D23592">
        <w:rPr>
          <w:rFonts w:ascii="Calibri Light" w:hAnsi="Calibri Light" w:cs="Calibri Light"/>
          <w:sz w:val="24"/>
          <w:szCs w:val="24"/>
        </w:rPr>
        <w:t>4.</w:t>
      </w:r>
      <w:r w:rsidRPr="00D23592">
        <w:rPr>
          <w:rFonts w:ascii="Calibri Light" w:hAnsi="Calibri Light" w:cs="Calibri Light"/>
          <w:sz w:val="24"/>
          <w:szCs w:val="24"/>
        </w:rPr>
        <w:tab/>
      </w:r>
      <w:r w:rsidR="003F556F">
        <w:rPr>
          <w:rFonts w:ascii="Calibri Light" w:hAnsi="Calibri Light" w:cs="Calibri Light"/>
          <w:sz w:val="24"/>
          <w:szCs w:val="24"/>
        </w:rPr>
        <w:t xml:space="preserve">Dodavatel </w:t>
      </w:r>
      <w:r w:rsidRPr="00D23592">
        <w:rPr>
          <w:rFonts w:ascii="Calibri Light" w:hAnsi="Calibri Light" w:cs="Calibri Light"/>
          <w:sz w:val="24"/>
          <w:szCs w:val="24"/>
        </w:rPr>
        <w:t>se zavazuje nesdělovat žádné informace o projektu cizím osobám a třetím stranám</w:t>
      </w:r>
      <w:r w:rsidR="003F556F">
        <w:rPr>
          <w:rFonts w:ascii="Calibri Light" w:hAnsi="Calibri Light" w:cs="Calibri Light"/>
          <w:sz w:val="24"/>
          <w:szCs w:val="24"/>
        </w:rPr>
        <w:t>,</w:t>
      </w:r>
      <w:r w:rsidRPr="00D23592">
        <w:rPr>
          <w:rFonts w:ascii="Calibri Light" w:hAnsi="Calibri Light" w:cs="Calibri Light"/>
          <w:sz w:val="24"/>
          <w:szCs w:val="24"/>
        </w:rPr>
        <w:t xml:space="preserve"> a to pod pokutou 500.000 Kč.</w:t>
      </w:r>
    </w:p>
    <w:p w14:paraId="09AE99DD" w14:textId="77777777" w:rsidR="00D23592" w:rsidRPr="00D23592" w:rsidRDefault="00D23592" w:rsidP="00766CBB">
      <w:pPr>
        <w:spacing w:after="0"/>
        <w:ind w:left="705" w:hanging="705"/>
        <w:jc w:val="both"/>
        <w:rPr>
          <w:rFonts w:ascii="Calibri Light" w:hAnsi="Calibri Light" w:cs="Calibri Light"/>
          <w:sz w:val="24"/>
          <w:szCs w:val="24"/>
        </w:rPr>
      </w:pPr>
    </w:p>
    <w:p w14:paraId="5BDC42C5" w14:textId="77777777" w:rsidR="00D23592" w:rsidRPr="00D23592" w:rsidRDefault="00D23592" w:rsidP="00812C14">
      <w:pPr>
        <w:spacing w:after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D23592">
        <w:rPr>
          <w:rFonts w:ascii="Calibri Light" w:hAnsi="Calibri Light" w:cs="Calibri Light"/>
          <w:b/>
          <w:bCs/>
          <w:sz w:val="24"/>
          <w:szCs w:val="24"/>
        </w:rPr>
        <w:t>IV.</w:t>
      </w:r>
    </w:p>
    <w:p w14:paraId="2BFA7189" w14:textId="77777777" w:rsidR="00D23592" w:rsidRPr="00D23592" w:rsidRDefault="00D23592" w:rsidP="00812C14">
      <w:pPr>
        <w:spacing w:after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D23592">
        <w:rPr>
          <w:rFonts w:ascii="Calibri Light" w:hAnsi="Calibri Light" w:cs="Calibri Light"/>
          <w:b/>
          <w:bCs/>
          <w:sz w:val="24"/>
          <w:szCs w:val="24"/>
        </w:rPr>
        <w:t>Cena díla a platební podmínky</w:t>
      </w:r>
    </w:p>
    <w:p w14:paraId="41E252CF" w14:textId="77777777" w:rsidR="00D23592" w:rsidRPr="00D23592" w:rsidRDefault="00D23592" w:rsidP="00766CBB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D23592">
        <w:rPr>
          <w:rFonts w:ascii="Calibri Light" w:hAnsi="Calibri Light" w:cs="Calibri Light"/>
          <w:sz w:val="24"/>
          <w:szCs w:val="24"/>
        </w:rPr>
        <w:t>1.</w:t>
      </w:r>
      <w:r w:rsidRPr="00D23592">
        <w:rPr>
          <w:rFonts w:ascii="Calibri Light" w:hAnsi="Calibri Light" w:cs="Calibri Light"/>
          <w:sz w:val="24"/>
          <w:szCs w:val="24"/>
        </w:rPr>
        <w:tab/>
        <w:t>Cena díla se sjednává dohodou smluvních stran jako cena konečná a úplná a činí:</w:t>
      </w:r>
    </w:p>
    <w:p w14:paraId="228FB853" w14:textId="77777777" w:rsidR="00D23592" w:rsidRPr="00D23592" w:rsidRDefault="00D23592" w:rsidP="00766CBB">
      <w:pPr>
        <w:spacing w:after="0"/>
        <w:ind w:firstLine="708"/>
        <w:jc w:val="both"/>
        <w:rPr>
          <w:rFonts w:ascii="Calibri Light" w:hAnsi="Calibri Light" w:cs="Calibri Light"/>
          <w:sz w:val="24"/>
          <w:szCs w:val="24"/>
        </w:rPr>
      </w:pPr>
      <w:r w:rsidRPr="00D23592">
        <w:rPr>
          <w:rFonts w:ascii="Calibri Light" w:hAnsi="Calibri Light" w:cs="Calibri Light"/>
          <w:sz w:val="24"/>
          <w:szCs w:val="24"/>
        </w:rPr>
        <w:t>50.000 Kč bez DPH.</w:t>
      </w:r>
    </w:p>
    <w:p w14:paraId="7E9F1BEB" w14:textId="2B514CD9" w:rsidR="00D23592" w:rsidRPr="00D23592" w:rsidRDefault="00D23592" w:rsidP="00766CBB">
      <w:pPr>
        <w:spacing w:after="0"/>
        <w:ind w:left="705" w:hanging="705"/>
        <w:jc w:val="both"/>
        <w:rPr>
          <w:rFonts w:ascii="Calibri Light" w:hAnsi="Calibri Light" w:cs="Calibri Light"/>
          <w:sz w:val="24"/>
          <w:szCs w:val="24"/>
        </w:rPr>
      </w:pPr>
      <w:r w:rsidRPr="00D23592">
        <w:rPr>
          <w:rFonts w:ascii="Calibri Light" w:hAnsi="Calibri Light" w:cs="Calibri Light"/>
          <w:sz w:val="24"/>
          <w:szCs w:val="24"/>
        </w:rPr>
        <w:t>2.</w:t>
      </w:r>
      <w:r w:rsidRPr="00D23592">
        <w:rPr>
          <w:rFonts w:ascii="Calibri Light" w:hAnsi="Calibri Light" w:cs="Calibri Light"/>
          <w:sz w:val="24"/>
          <w:szCs w:val="24"/>
        </w:rPr>
        <w:tab/>
        <w:t>Vyúčtování ceny díla zhotovitel provede formou faktury</w:t>
      </w:r>
      <w:r w:rsidR="00730418">
        <w:rPr>
          <w:rFonts w:ascii="Calibri Light" w:hAnsi="Calibri Light" w:cs="Calibri Light"/>
          <w:sz w:val="24"/>
          <w:szCs w:val="24"/>
        </w:rPr>
        <w:t xml:space="preserve"> </w:t>
      </w:r>
      <w:r w:rsidRPr="00D23592">
        <w:rPr>
          <w:rFonts w:ascii="Calibri Light" w:hAnsi="Calibri Light" w:cs="Calibri Light"/>
          <w:sz w:val="24"/>
          <w:szCs w:val="24"/>
        </w:rPr>
        <w:t xml:space="preserve"> - daňového dokladu</w:t>
      </w:r>
      <w:r w:rsidR="009D1339">
        <w:rPr>
          <w:rFonts w:ascii="Calibri Light" w:hAnsi="Calibri Light" w:cs="Calibri Light"/>
          <w:sz w:val="24"/>
          <w:szCs w:val="24"/>
        </w:rPr>
        <w:t>.</w:t>
      </w:r>
    </w:p>
    <w:p w14:paraId="38FF096C" w14:textId="2D62374F" w:rsidR="00D23592" w:rsidRPr="00D23592" w:rsidRDefault="00D23592" w:rsidP="00766CBB">
      <w:pPr>
        <w:spacing w:after="0"/>
        <w:ind w:left="705" w:hanging="705"/>
        <w:jc w:val="both"/>
        <w:rPr>
          <w:rFonts w:ascii="Calibri Light" w:hAnsi="Calibri Light" w:cs="Calibri Light"/>
          <w:sz w:val="24"/>
          <w:szCs w:val="24"/>
        </w:rPr>
      </w:pPr>
      <w:r w:rsidRPr="00D23592">
        <w:rPr>
          <w:rFonts w:ascii="Calibri Light" w:hAnsi="Calibri Light" w:cs="Calibri Light"/>
          <w:sz w:val="24"/>
          <w:szCs w:val="24"/>
        </w:rPr>
        <w:t>3.</w:t>
      </w:r>
      <w:r w:rsidRPr="00D23592">
        <w:rPr>
          <w:rFonts w:ascii="Calibri Light" w:hAnsi="Calibri Light" w:cs="Calibri Light"/>
          <w:sz w:val="24"/>
          <w:szCs w:val="24"/>
        </w:rPr>
        <w:tab/>
      </w:r>
      <w:r w:rsidR="009D1339">
        <w:rPr>
          <w:rFonts w:ascii="Calibri Light" w:hAnsi="Calibri Light" w:cs="Calibri Light"/>
          <w:sz w:val="24"/>
          <w:szCs w:val="24"/>
        </w:rPr>
        <w:t>F</w:t>
      </w:r>
      <w:r w:rsidRPr="00D23592">
        <w:rPr>
          <w:rFonts w:ascii="Calibri Light" w:hAnsi="Calibri Light" w:cs="Calibri Light"/>
          <w:sz w:val="24"/>
          <w:szCs w:val="24"/>
        </w:rPr>
        <w:t>aktura (daňový doklad) musí v souladu s platnou právní úpravou (zejm. ust. §28 zákona č. 235/2004 Sb.</w:t>
      </w:r>
      <w:r w:rsidR="009D1339">
        <w:rPr>
          <w:rFonts w:ascii="Calibri Light" w:hAnsi="Calibri Light" w:cs="Calibri Light"/>
          <w:sz w:val="24"/>
          <w:szCs w:val="24"/>
        </w:rPr>
        <w:t>,</w:t>
      </w:r>
      <w:r w:rsidRPr="00D23592">
        <w:rPr>
          <w:rFonts w:ascii="Calibri Light" w:hAnsi="Calibri Light" w:cs="Calibri Light"/>
          <w:sz w:val="24"/>
          <w:szCs w:val="24"/>
        </w:rPr>
        <w:t xml:space="preserve"> v platném znění) obsahovat mimo jiné tyto náležitosti:</w:t>
      </w:r>
    </w:p>
    <w:p w14:paraId="2B19423D" w14:textId="77777777" w:rsidR="00D23592" w:rsidRPr="00D23592" w:rsidRDefault="00D23592" w:rsidP="00766CBB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D23592">
        <w:rPr>
          <w:rFonts w:ascii="Calibri Light" w:hAnsi="Calibri Light" w:cs="Calibri Light"/>
          <w:sz w:val="24"/>
          <w:szCs w:val="24"/>
        </w:rPr>
        <w:t>•</w:t>
      </w:r>
      <w:r w:rsidRPr="00D23592">
        <w:rPr>
          <w:rFonts w:ascii="Calibri Light" w:hAnsi="Calibri Light" w:cs="Calibri Light"/>
          <w:sz w:val="24"/>
          <w:szCs w:val="24"/>
        </w:rPr>
        <w:tab/>
        <w:t>číslo smlouvy</w:t>
      </w:r>
    </w:p>
    <w:p w14:paraId="030ED503" w14:textId="77777777" w:rsidR="00D23592" w:rsidRPr="00D23592" w:rsidRDefault="00D23592" w:rsidP="00766CBB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D23592">
        <w:rPr>
          <w:rFonts w:ascii="Calibri Light" w:hAnsi="Calibri Light" w:cs="Calibri Light"/>
          <w:sz w:val="24"/>
          <w:szCs w:val="24"/>
        </w:rPr>
        <w:t>•</w:t>
      </w:r>
      <w:r w:rsidRPr="00D23592">
        <w:rPr>
          <w:rFonts w:ascii="Calibri Light" w:hAnsi="Calibri Light" w:cs="Calibri Light"/>
          <w:sz w:val="24"/>
          <w:szCs w:val="24"/>
        </w:rPr>
        <w:tab/>
        <w:t>přílohou faktury bude výkaz práce se stručným popisem odpracovaných hodin</w:t>
      </w:r>
    </w:p>
    <w:p w14:paraId="6B0E8611" w14:textId="77777777" w:rsidR="00D23592" w:rsidRPr="00D23592" w:rsidRDefault="00D23592" w:rsidP="00766CBB">
      <w:pPr>
        <w:spacing w:after="0"/>
        <w:ind w:left="705" w:hanging="705"/>
        <w:jc w:val="both"/>
        <w:rPr>
          <w:rFonts w:ascii="Calibri Light" w:hAnsi="Calibri Light" w:cs="Calibri Light"/>
          <w:sz w:val="24"/>
          <w:szCs w:val="24"/>
        </w:rPr>
      </w:pPr>
      <w:r w:rsidRPr="00D23592">
        <w:rPr>
          <w:rFonts w:ascii="Calibri Light" w:hAnsi="Calibri Light" w:cs="Calibri Light"/>
          <w:sz w:val="24"/>
          <w:szCs w:val="24"/>
        </w:rPr>
        <w:t>•</w:t>
      </w:r>
      <w:r w:rsidRPr="00D23592">
        <w:rPr>
          <w:rFonts w:ascii="Calibri Light" w:hAnsi="Calibri Light" w:cs="Calibri Light"/>
          <w:sz w:val="24"/>
          <w:szCs w:val="24"/>
        </w:rPr>
        <w:tab/>
        <w:t>datum zdanitelného plnění a další náležitosti daňového dokladu v souladu s § 28 a 29 zákona č. 235/2004 Sb., o DPH ve znění pozdějších předpisů (výpočet DPH na haléře)</w:t>
      </w:r>
    </w:p>
    <w:p w14:paraId="7B01DBFC" w14:textId="7DBFE188" w:rsidR="00D23592" w:rsidRPr="00D23592" w:rsidRDefault="00EA5019" w:rsidP="00766CBB">
      <w:pPr>
        <w:spacing w:after="0"/>
        <w:ind w:left="705" w:hanging="705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4.</w:t>
      </w:r>
      <w:r>
        <w:rPr>
          <w:rFonts w:ascii="Calibri Light" w:hAnsi="Calibri Light" w:cs="Calibri Light"/>
          <w:sz w:val="24"/>
          <w:szCs w:val="24"/>
        </w:rPr>
        <w:tab/>
      </w:r>
      <w:r w:rsidR="00D23592" w:rsidRPr="00D23592">
        <w:rPr>
          <w:rFonts w:ascii="Calibri Light" w:hAnsi="Calibri Light" w:cs="Calibri Light"/>
          <w:sz w:val="24"/>
          <w:szCs w:val="24"/>
        </w:rPr>
        <w:t>V případě, že daňový doklad nebude obsahovat náležitosti dle tohoto článku, je objednatel oprávněn tuto vrátit zhotoviteli k doplnění. Zhotovitel je povinen podle povahy nesprávnosti fakturu opravit nebo nově vyhotovit. Oprávněným vrácením faktury přestává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D23592" w:rsidRPr="00D23592">
        <w:rPr>
          <w:rFonts w:ascii="Calibri Light" w:hAnsi="Calibri Light" w:cs="Calibri Light"/>
          <w:sz w:val="24"/>
          <w:szCs w:val="24"/>
        </w:rPr>
        <w:t>běžet původní lhůta splatnosti. Lhůta splatností faktury běží znovu ode dne prokazatelného doručení opravené nebo nově vyhotovené faktury na doručovací adresu objednatele.</w:t>
      </w:r>
    </w:p>
    <w:p w14:paraId="11613D8C" w14:textId="57D8CED6" w:rsidR="00D23592" w:rsidRPr="00D23592" w:rsidRDefault="00D23592" w:rsidP="00766CBB">
      <w:pPr>
        <w:spacing w:after="0"/>
        <w:ind w:left="705" w:hanging="705"/>
        <w:jc w:val="both"/>
        <w:rPr>
          <w:rFonts w:ascii="Calibri Light" w:hAnsi="Calibri Light" w:cs="Calibri Light"/>
          <w:sz w:val="24"/>
          <w:szCs w:val="24"/>
        </w:rPr>
      </w:pPr>
      <w:r w:rsidRPr="00D23592">
        <w:rPr>
          <w:rFonts w:ascii="Calibri Light" w:hAnsi="Calibri Light" w:cs="Calibri Light"/>
          <w:sz w:val="24"/>
          <w:szCs w:val="24"/>
        </w:rPr>
        <w:t>5.</w:t>
      </w:r>
      <w:r w:rsidRPr="00D23592">
        <w:rPr>
          <w:rFonts w:ascii="Calibri Light" w:hAnsi="Calibri Light" w:cs="Calibri Light"/>
          <w:sz w:val="24"/>
          <w:szCs w:val="24"/>
        </w:rPr>
        <w:tab/>
        <w:t>Daňový doklad je splatný ve lhůtě 14 kalendářních dnů ode dne vystavení, a to p</w:t>
      </w:r>
      <w:r w:rsidR="00C64E40">
        <w:rPr>
          <w:rFonts w:ascii="Calibri Light" w:hAnsi="Calibri Light" w:cs="Calibri Light"/>
          <w:sz w:val="24"/>
          <w:szCs w:val="24"/>
        </w:rPr>
        <w:t xml:space="preserve">0 </w:t>
      </w:r>
      <w:r w:rsidRPr="00D23592">
        <w:rPr>
          <w:rFonts w:ascii="Calibri Light" w:hAnsi="Calibri Light" w:cs="Calibri Light"/>
          <w:sz w:val="24"/>
          <w:szCs w:val="24"/>
        </w:rPr>
        <w:t>předáním a převzetím díla.</w:t>
      </w:r>
    </w:p>
    <w:p w14:paraId="5A82E605" w14:textId="77777777" w:rsidR="00D23592" w:rsidRDefault="00D23592" w:rsidP="00766CBB">
      <w:pPr>
        <w:spacing w:after="0"/>
        <w:ind w:left="705" w:hanging="705"/>
        <w:jc w:val="both"/>
        <w:rPr>
          <w:rFonts w:ascii="Calibri Light" w:hAnsi="Calibri Light" w:cs="Calibri Light"/>
          <w:sz w:val="24"/>
          <w:szCs w:val="24"/>
        </w:rPr>
      </w:pPr>
      <w:r w:rsidRPr="00D23592">
        <w:rPr>
          <w:rFonts w:ascii="Calibri Light" w:hAnsi="Calibri Light" w:cs="Calibri Light"/>
          <w:sz w:val="24"/>
          <w:szCs w:val="24"/>
        </w:rPr>
        <w:t>6.</w:t>
      </w:r>
      <w:r w:rsidRPr="00D23592">
        <w:rPr>
          <w:rFonts w:ascii="Calibri Light" w:hAnsi="Calibri Light" w:cs="Calibri Light"/>
          <w:sz w:val="24"/>
          <w:szCs w:val="24"/>
        </w:rPr>
        <w:tab/>
        <w:t>Daňový doklad je považován za uhrazený dnem odepsání fakturované částky z účtu objednatele.</w:t>
      </w:r>
    </w:p>
    <w:p w14:paraId="718C653D" w14:textId="77777777" w:rsidR="00D23592" w:rsidRDefault="00D23592" w:rsidP="00766CBB">
      <w:pPr>
        <w:spacing w:after="0"/>
        <w:ind w:left="705" w:hanging="705"/>
        <w:jc w:val="both"/>
        <w:rPr>
          <w:rFonts w:ascii="Calibri Light" w:hAnsi="Calibri Light" w:cs="Calibri Light"/>
          <w:sz w:val="24"/>
          <w:szCs w:val="24"/>
        </w:rPr>
      </w:pPr>
    </w:p>
    <w:p w14:paraId="643043C5" w14:textId="77777777" w:rsidR="00D23592" w:rsidRDefault="00D23592" w:rsidP="00766CBB">
      <w:pPr>
        <w:spacing w:after="0"/>
        <w:ind w:left="705" w:hanging="705"/>
        <w:jc w:val="both"/>
        <w:rPr>
          <w:rFonts w:ascii="Calibri Light" w:hAnsi="Calibri Light" w:cs="Calibri Light"/>
          <w:sz w:val="24"/>
          <w:szCs w:val="24"/>
        </w:rPr>
      </w:pPr>
    </w:p>
    <w:p w14:paraId="6121DD3D" w14:textId="77777777" w:rsidR="00C64E40" w:rsidRPr="00D23592" w:rsidRDefault="00C64E40" w:rsidP="00766CBB">
      <w:pPr>
        <w:spacing w:after="0"/>
        <w:ind w:left="705" w:hanging="705"/>
        <w:jc w:val="both"/>
        <w:rPr>
          <w:rFonts w:ascii="Calibri Light" w:hAnsi="Calibri Light" w:cs="Calibri Light"/>
          <w:sz w:val="24"/>
          <w:szCs w:val="24"/>
        </w:rPr>
      </w:pPr>
    </w:p>
    <w:p w14:paraId="6ABF3690" w14:textId="77777777" w:rsidR="00D23592" w:rsidRPr="00D23592" w:rsidRDefault="00D23592" w:rsidP="00812C14">
      <w:pPr>
        <w:spacing w:after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D23592">
        <w:rPr>
          <w:rFonts w:ascii="Calibri Light" w:hAnsi="Calibri Light" w:cs="Calibri Light"/>
          <w:b/>
          <w:bCs/>
          <w:sz w:val="24"/>
          <w:szCs w:val="24"/>
        </w:rPr>
        <w:lastRenderedPageBreak/>
        <w:t>V.</w:t>
      </w:r>
    </w:p>
    <w:p w14:paraId="449D2FF8" w14:textId="77777777" w:rsidR="00D23592" w:rsidRPr="00D23592" w:rsidRDefault="00D23592" w:rsidP="00812C14">
      <w:pPr>
        <w:spacing w:after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D23592">
        <w:rPr>
          <w:rFonts w:ascii="Calibri Light" w:hAnsi="Calibri Light" w:cs="Calibri Light"/>
          <w:b/>
          <w:bCs/>
          <w:sz w:val="24"/>
          <w:szCs w:val="24"/>
        </w:rPr>
        <w:t>Vadné plnění, odstoupení od smlouvy, závěrečná ustanovení</w:t>
      </w:r>
    </w:p>
    <w:p w14:paraId="5D460805" w14:textId="77777777" w:rsidR="00D23592" w:rsidRPr="00D23592" w:rsidRDefault="00D23592" w:rsidP="00766CBB">
      <w:pPr>
        <w:spacing w:after="0"/>
        <w:ind w:left="705" w:hanging="705"/>
        <w:jc w:val="both"/>
        <w:rPr>
          <w:rFonts w:ascii="Calibri Light" w:hAnsi="Calibri Light" w:cs="Calibri Light"/>
          <w:sz w:val="24"/>
          <w:szCs w:val="24"/>
        </w:rPr>
      </w:pPr>
      <w:r w:rsidRPr="00D23592">
        <w:rPr>
          <w:rFonts w:ascii="Calibri Light" w:hAnsi="Calibri Light" w:cs="Calibri Light"/>
          <w:sz w:val="24"/>
          <w:szCs w:val="24"/>
        </w:rPr>
        <w:t>1.</w:t>
      </w:r>
      <w:r w:rsidRPr="00D23592">
        <w:rPr>
          <w:rFonts w:ascii="Calibri Light" w:hAnsi="Calibri Light" w:cs="Calibri Light"/>
          <w:sz w:val="24"/>
          <w:szCs w:val="24"/>
        </w:rPr>
        <w:tab/>
        <w:t>Není-li Dodavatel přítomen ve sjednaném čase a místě, má Nabyvatel nárok na zaplacení smluvní pokuty ve výši jednonásobku odměny dle článku IV. této smlouvy. Tímto ustanovením se nevylučuje nárok Nabyvatele na náhradu způsobené škody.</w:t>
      </w:r>
    </w:p>
    <w:p w14:paraId="62AE9A3B" w14:textId="77777777" w:rsidR="00D23592" w:rsidRPr="00D23592" w:rsidRDefault="00D23592" w:rsidP="00766CBB">
      <w:pPr>
        <w:spacing w:after="0"/>
        <w:ind w:left="705" w:hanging="705"/>
        <w:jc w:val="both"/>
        <w:rPr>
          <w:rFonts w:ascii="Calibri Light" w:hAnsi="Calibri Light" w:cs="Calibri Light"/>
          <w:sz w:val="24"/>
          <w:szCs w:val="24"/>
        </w:rPr>
      </w:pPr>
      <w:r w:rsidRPr="00D23592">
        <w:rPr>
          <w:rFonts w:ascii="Calibri Light" w:hAnsi="Calibri Light" w:cs="Calibri Light"/>
          <w:sz w:val="24"/>
          <w:szCs w:val="24"/>
        </w:rPr>
        <w:t>2.</w:t>
      </w:r>
      <w:r w:rsidRPr="00D23592">
        <w:rPr>
          <w:rFonts w:ascii="Calibri Light" w:hAnsi="Calibri Light" w:cs="Calibri Light"/>
          <w:sz w:val="24"/>
          <w:szCs w:val="24"/>
        </w:rPr>
        <w:tab/>
        <w:t>Neodpovídá-li výkon požadavkům Nabyvatele ani po opakovaném pokusu, Nabyvatel může od této smlouvy bez dalších náhrad odstoupit.</w:t>
      </w:r>
    </w:p>
    <w:p w14:paraId="2E0AB1E3" w14:textId="07EE1550" w:rsidR="00D23592" w:rsidRPr="00D23592" w:rsidRDefault="00D23592" w:rsidP="00766CBB">
      <w:pPr>
        <w:spacing w:after="0"/>
        <w:ind w:left="705" w:hanging="645"/>
        <w:jc w:val="both"/>
        <w:rPr>
          <w:rFonts w:ascii="Calibri Light" w:hAnsi="Calibri Light" w:cs="Calibri Light"/>
          <w:sz w:val="24"/>
          <w:szCs w:val="24"/>
        </w:rPr>
      </w:pPr>
      <w:r w:rsidRPr="00D23592">
        <w:rPr>
          <w:rFonts w:ascii="Calibri Light" w:hAnsi="Calibri Light" w:cs="Calibri Light"/>
          <w:sz w:val="24"/>
          <w:szCs w:val="24"/>
        </w:rPr>
        <w:t>3.</w:t>
      </w:r>
      <w:r w:rsidRPr="00D23592">
        <w:rPr>
          <w:rFonts w:ascii="Calibri Light" w:hAnsi="Calibri Light" w:cs="Calibri Light"/>
          <w:sz w:val="24"/>
          <w:szCs w:val="24"/>
        </w:rPr>
        <w:tab/>
        <w:t xml:space="preserve">Nabyvatel může od této smlouvy odstoupit </w:t>
      </w:r>
      <w:r w:rsidR="00DC129A">
        <w:rPr>
          <w:rFonts w:ascii="Calibri Light" w:hAnsi="Calibri Light" w:cs="Calibri Light"/>
          <w:sz w:val="24"/>
          <w:szCs w:val="24"/>
        </w:rPr>
        <w:t>v případě porušení této sml</w:t>
      </w:r>
      <w:r w:rsidR="0072426B">
        <w:rPr>
          <w:rFonts w:ascii="Calibri Light" w:hAnsi="Calibri Light" w:cs="Calibri Light"/>
          <w:sz w:val="24"/>
          <w:szCs w:val="24"/>
        </w:rPr>
        <w:t>ouvy.</w:t>
      </w:r>
    </w:p>
    <w:p w14:paraId="6B5716D9" w14:textId="49131C82" w:rsidR="00D23592" w:rsidRPr="00D23592" w:rsidRDefault="00CC1FD9" w:rsidP="00766CBB">
      <w:pPr>
        <w:spacing w:after="0"/>
        <w:ind w:left="705" w:hanging="705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4</w:t>
      </w:r>
      <w:r w:rsidR="00D23592" w:rsidRPr="00D23592">
        <w:rPr>
          <w:rFonts w:ascii="Calibri Light" w:hAnsi="Calibri Light" w:cs="Calibri Light"/>
          <w:sz w:val="24"/>
          <w:szCs w:val="24"/>
        </w:rPr>
        <w:t>.</w:t>
      </w:r>
      <w:r w:rsidR="00D23592" w:rsidRPr="00D23592">
        <w:rPr>
          <w:rFonts w:ascii="Calibri Light" w:hAnsi="Calibri Light" w:cs="Calibri Light"/>
          <w:sz w:val="24"/>
          <w:szCs w:val="24"/>
        </w:rPr>
        <w:tab/>
        <w:t>Jakékoliv změny této smlouvy jsou možné pouze písemným dodatkem k této smlouvě uzavřeným oběma smluvními stranami.</w:t>
      </w:r>
    </w:p>
    <w:p w14:paraId="07146451" w14:textId="7EE2F9DA" w:rsidR="00D23592" w:rsidRPr="00D23592" w:rsidRDefault="00FC2C5D" w:rsidP="00766CBB">
      <w:pPr>
        <w:spacing w:after="0"/>
        <w:ind w:left="705" w:hanging="705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5</w:t>
      </w:r>
      <w:r w:rsidR="00D23592" w:rsidRPr="00D23592">
        <w:rPr>
          <w:rFonts w:ascii="Calibri Light" w:hAnsi="Calibri Light" w:cs="Calibri Light"/>
          <w:sz w:val="24"/>
          <w:szCs w:val="24"/>
        </w:rPr>
        <w:t>.</w:t>
      </w:r>
      <w:r w:rsidR="00D23592" w:rsidRPr="00D23592">
        <w:rPr>
          <w:rFonts w:ascii="Calibri Light" w:hAnsi="Calibri Light" w:cs="Calibri Light"/>
          <w:sz w:val="24"/>
          <w:szCs w:val="24"/>
        </w:rPr>
        <w:tab/>
        <w:t xml:space="preserve">Tato smlouva se vyhotovuje ve </w:t>
      </w:r>
      <w:r>
        <w:rPr>
          <w:rFonts w:ascii="Calibri Light" w:hAnsi="Calibri Light" w:cs="Calibri Light"/>
          <w:sz w:val="24"/>
          <w:szCs w:val="24"/>
        </w:rPr>
        <w:t>třech</w:t>
      </w:r>
      <w:r w:rsidR="00D23592" w:rsidRPr="00D23592">
        <w:rPr>
          <w:rFonts w:ascii="Calibri Light" w:hAnsi="Calibri Light" w:cs="Calibri Light"/>
          <w:sz w:val="24"/>
          <w:szCs w:val="24"/>
        </w:rPr>
        <w:t xml:space="preserve"> vyhotoveních stejné platnosti, z nichž </w:t>
      </w:r>
      <w:r w:rsidR="00B75165">
        <w:rPr>
          <w:rFonts w:ascii="Calibri Light" w:hAnsi="Calibri Light" w:cs="Calibri Light"/>
          <w:sz w:val="24"/>
          <w:szCs w:val="24"/>
        </w:rPr>
        <w:t xml:space="preserve">nabyvatel </w:t>
      </w:r>
      <w:r w:rsidR="00D23592" w:rsidRPr="00D23592">
        <w:rPr>
          <w:rFonts w:ascii="Calibri Light" w:hAnsi="Calibri Light" w:cs="Calibri Light"/>
          <w:sz w:val="24"/>
          <w:szCs w:val="24"/>
        </w:rPr>
        <w:t>obdrží</w:t>
      </w:r>
      <w:r w:rsidR="00A50032">
        <w:rPr>
          <w:rFonts w:ascii="Calibri Light" w:hAnsi="Calibri Light" w:cs="Calibri Light"/>
          <w:sz w:val="24"/>
          <w:szCs w:val="24"/>
        </w:rPr>
        <w:t xml:space="preserve"> dvě vyhotovení a dodavatel</w:t>
      </w:r>
      <w:r w:rsidR="00D23592" w:rsidRPr="00D23592">
        <w:rPr>
          <w:rFonts w:ascii="Calibri Light" w:hAnsi="Calibri Light" w:cs="Calibri Light"/>
          <w:sz w:val="24"/>
          <w:szCs w:val="24"/>
        </w:rPr>
        <w:t xml:space="preserve"> jedno vyhotovení.</w:t>
      </w:r>
    </w:p>
    <w:p w14:paraId="5DA15CA3" w14:textId="08934935" w:rsidR="00D23592" w:rsidRPr="00D23592" w:rsidRDefault="00E03FC8" w:rsidP="00766CBB">
      <w:pPr>
        <w:spacing w:after="0"/>
        <w:ind w:left="705" w:hanging="705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6</w:t>
      </w:r>
      <w:r w:rsidR="00D23592" w:rsidRPr="00D23592">
        <w:rPr>
          <w:rFonts w:ascii="Calibri Light" w:hAnsi="Calibri Light" w:cs="Calibri Light"/>
          <w:sz w:val="24"/>
          <w:szCs w:val="24"/>
        </w:rPr>
        <w:t>.</w:t>
      </w:r>
      <w:r w:rsidR="00D23592" w:rsidRPr="00D23592">
        <w:rPr>
          <w:rFonts w:ascii="Calibri Light" w:hAnsi="Calibri Light" w:cs="Calibri Light"/>
          <w:sz w:val="24"/>
          <w:szCs w:val="24"/>
        </w:rPr>
        <w:tab/>
        <w:t>Pokud by se v důsledku změny právních předpisů nebo jiných důvodů stala některá ujednání této smlouvy neplatnými nebo neúčinnými, budou tato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D23592" w:rsidRPr="00D23592">
        <w:rPr>
          <w:rFonts w:ascii="Calibri Light" w:hAnsi="Calibri Light" w:cs="Calibri Light"/>
          <w:sz w:val="24"/>
          <w:szCs w:val="24"/>
        </w:rPr>
        <w:t>ustanovení uvedena do souladu s právními normami a účastníci prohlašují, že smlouva je ve zbývajících ustanoveních platná, neodporuje-li to jejímu účelu nebo nejedná-li se o ustanovení, která oddělit nelze.</w:t>
      </w:r>
    </w:p>
    <w:p w14:paraId="126BC989" w14:textId="7B4B2F06" w:rsidR="00D23592" w:rsidRPr="00D23592" w:rsidRDefault="00D23592" w:rsidP="00766CBB">
      <w:pPr>
        <w:spacing w:after="0"/>
        <w:ind w:left="705" w:hanging="705"/>
        <w:jc w:val="both"/>
        <w:rPr>
          <w:rFonts w:ascii="Calibri Light" w:hAnsi="Calibri Light" w:cs="Calibri Light"/>
          <w:sz w:val="24"/>
          <w:szCs w:val="24"/>
        </w:rPr>
      </w:pPr>
      <w:r w:rsidRPr="00D23592">
        <w:rPr>
          <w:rFonts w:ascii="Calibri Light" w:hAnsi="Calibri Light" w:cs="Calibri Light"/>
          <w:sz w:val="24"/>
          <w:szCs w:val="24"/>
        </w:rPr>
        <w:t>7.</w:t>
      </w:r>
      <w:r w:rsidRPr="00D23592">
        <w:rPr>
          <w:rFonts w:ascii="Calibri Light" w:hAnsi="Calibri Light" w:cs="Calibri Light"/>
          <w:sz w:val="24"/>
          <w:szCs w:val="24"/>
        </w:rPr>
        <w:tab/>
        <w:t>Tato smlouva nabývá platnosti a účinnosti dnem podpisu obou smluvních stran</w:t>
      </w:r>
      <w:r w:rsidR="00FB397C">
        <w:rPr>
          <w:rFonts w:ascii="Calibri Light" w:hAnsi="Calibri Light" w:cs="Calibri Light"/>
          <w:sz w:val="24"/>
          <w:szCs w:val="24"/>
        </w:rPr>
        <w:t xml:space="preserve"> a účinnosti</w:t>
      </w:r>
      <w:r w:rsidR="00E1303C">
        <w:rPr>
          <w:rFonts w:ascii="Calibri Light" w:hAnsi="Calibri Light" w:cs="Calibri Light"/>
          <w:sz w:val="24"/>
          <w:szCs w:val="24"/>
        </w:rPr>
        <w:t xml:space="preserve"> dnem zveřejnění v registru smluv</w:t>
      </w:r>
      <w:r w:rsidRPr="00D23592">
        <w:rPr>
          <w:rFonts w:ascii="Calibri Light" w:hAnsi="Calibri Light" w:cs="Calibri Light"/>
          <w:sz w:val="24"/>
          <w:szCs w:val="24"/>
        </w:rPr>
        <w:t>.</w:t>
      </w:r>
    </w:p>
    <w:p w14:paraId="4C1F4AF6" w14:textId="77777777" w:rsidR="00D23592" w:rsidRDefault="00D23592" w:rsidP="00766CBB">
      <w:pPr>
        <w:spacing w:after="0"/>
        <w:ind w:left="705" w:hanging="705"/>
        <w:jc w:val="both"/>
        <w:rPr>
          <w:rFonts w:ascii="Calibri Light" w:hAnsi="Calibri Light" w:cs="Calibri Light"/>
          <w:sz w:val="24"/>
          <w:szCs w:val="24"/>
        </w:rPr>
      </w:pPr>
      <w:r w:rsidRPr="00D23592">
        <w:rPr>
          <w:rFonts w:ascii="Calibri Light" w:hAnsi="Calibri Light" w:cs="Calibri Light"/>
          <w:sz w:val="24"/>
          <w:szCs w:val="24"/>
        </w:rPr>
        <w:t>8.</w:t>
      </w:r>
      <w:r w:rsidRPr="00D23592">
        <w:rPr>
          <w:rFonts w:ascii="Calibri Light" w:hAnsi="Calibri Light" w:cs="Calibri Light"/>
          <w:sz w:val="24"/>
          <w:szCs w:val="24"/>
        </w:rPr>
        <w:tab/>
        <w:t>Účastníci si smlouvu přečetli, s jejím obsahem souhlasí a na důkaz pravé a svobodné vůle připojují vlastnoruční podpisy.</w:t>
      </w:r>
    </w:p>
    <w:p w14:paraId="2F9A32C0" w14:textId="77777777" w:rsidR="00D23592" w:rsidRDefault="00D23592" w:rsidP="00766CBB">
      <w:pPr>
        <w:spacing w:after="0"/>
        <w:ind w:left="705" w:hanging="705"/>
        <w:jc w:val="both"/>
        <w:rPr>
          <w:rFonts w:ascii="Calibri Light" w:hAnsi="Calibri Light" w:cs="Calibri Light"/>
          <w:sz w:val="24"/>
          <w:szCs w:val="24"/>
        </w:rPr>
      </w:pPr>
    </w:p>
    <w:p w14:paraId="46D94E78" w14:textId="77777777" w:rsidR="00D23592" w:rsidRPr="00D23592" w:rsidRDefault="00D23592" w:rsidP="00766CBB">
      <w:pPr>
        <w:spacing w:after="0"/>
        <w:ind w:left="705"/>
        <w:jc w:val="both"/>
        <w:rPr>
          <w:rFonts w:ascii="Calibri Light" w:hAnsi="Calibri Light" w:cs="Calibri Light"/>
          <w:sz w:val="24"/>
          <w:szCs w:val="24"/>
        </w:rPr>
      </w:pPr>
    </w:p>
    <w:p w14:paraId="3652749B" w14:textId="12BA7A54" w:rsidR="00D23592" w:rsidRPr="00D23592" w:rsidRDefault="00D23592" w:rsidP="00766CBB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D23592">
        <w:rPr>
          <w:rFonts w:ascii="Calibri Light" w:hAnsi="Calibri Light" w:cs="Calibri Light"/>
          <w:sz w:val="24"/>
          <w:szCs w:val="24"/>
        </w:rPr>
        <w:t xml:space="preserve">V Praze dne </w:t>
      </w:r>
    </w:p>
    <w:p w14:paraId="14502797" w14:textId="77777777" w:rsidR="00D23592" w:rsidRDefault="00D23592" w:rsidP="00766CBB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D23592">
        <w:rPr>
          <w:rFonts w:ascii="Calibri Light" w:hAnsi="Calibri Light" w:cs="Calibri Light"/>
          <w:sz w:val="24"/>
          <w:szCs w:val="24"/>
        </w:rPr>
        <w:t xml:space="preserve"> </w:t>
      </w:r>
    </w:p>
    <w:p w14:paraId="11481370" w14:textId="77777777" w:rsidR="00D23592" w:rsidRDefault="00D23592" w:rsidP="00766CBB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4DB4870E" w14:textId="77777777" w:rsidR="00D23592" w:rsidRPr="00D23592" w:rsidRDefault="00D23592" w:rsidP="00766CBB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620B980E" w14:textId="7784F978" w:rsidR="00D23592" w:rsidRPr="00D23592" w:rsidRDefault="00104CE0" w:rsidP="00766CBB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Xxxxxxxxxxxxxxxxxxx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>xxxxxxxxxxxxxxxxxxxxxxxxxxxx</w:t>
      </w:r>
    </w:p>
    <w:p w14:paraId="1E0CC789" w14:textId="4063D372" w:rsidR="00D23592" w:rsidRPr="00D23592" w:rsidRDefault="00D23592" w:rsidP="00766CBB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D23592">
        <w:rPr>
          <w:rFonts w:ascii="Calibri Light" w:hAnsi="Calibri Light" w:cs="Calibri Light"/>
          <w:sz w:val="24"/>
          <w:szCs w:val="24"/>
        </w:rPr>
        <w:t>Dodavatel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 w:rsidRPr="00D23592">
        <w:rPr>
          <w:rFonts w:ascii="Calibri Light" w:hAnsi="Calibri Light" w:cs="Calibri Light"/>
          <w:sz w:val="24"/>
          <w:szCs w:val="24"/>
        </w:rPr>
        <w:t>Nabyvatel</w:t>
      </w:r>
    </w:p>
    <w:p w14:paraId="62443EE1" w14:textId="77777777" w:rsidR="005055BA" w:rsidRPr="00D23592" w:rsidRDefault="005055BA" w:rsidP="00766CBB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sectPr w:rsidR="005055BA" w:rsidRPr="00D2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B01B9"/>
    <w:multiLevelType w:val="hybridMultilevel"/>
    <w:tmpl w:val="B0C4E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D2263"/>
    <w:multiLevelType w:val="hybridMultilevel"/>
    <w:tmpl w:val="926CD83E"/>
    <w:lvl w:ilvl="0" w:tplc="CFD828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520801">
    <w:abstractNumId w:val="1"/>
  </w:num>
  <w:num w:numId="2" w16cid:durableId="129518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92"/>
    <w:rsid w:val="00104CE0"/>
    <w:rsid w:val="00241D9A"/>
    <w:rsid w:val="002A5056"/>
    <w:rsid w:val="003F556F"/>
    <w:rsid w:val="005055BA"/>
    <w:rsid w:val="0052593C"/>
    <w:rsid w:val="005438F9"/>
    <w:rsid w:val="0072426B"/>
    <w:rsid w:val="00730418"/>
    <w:rsid w:val="00730676"/>
    <w:rsid w:val="00766CBB"/>
    <w:rsid w:val="00812C14"/>
    <w:rsid w:val="00850E7E"/>
    <w:rsid w:val="009D1339"/>
    <w:rsid w:val="00A356D4"/>
    <w:rsid w:val="00A37A0E"/>
    <w:rsid w:val="00A50032"/>
    <w:rsid w:val="00B709EA"/>
    <w:rsid w:val="00B75165"/>
    <w:rsid w:val="00C64E40"/>
    <w:rsid w:val="00CC1FD9"/>
    <w:rsid w:val="00D228D3"/>
    <w:rsid w:val="00D23592"/>
    <w:rsid w:val="00DC129A"/>
    <w:rsid w:val="00E03FC8"/>
    <w:rsid w:val="00E1303C"/>
    <w:rsid w:val="00EA5019"/>
    <w:rsid w:val="00ED3AA5"/>
    <w:rsid w:val="00FA552F"/>
    <w:rsid w:val="00FB397C"/>
    <w:rsid w:val="00FC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3BAD"/>
  <w15:chartTrackingRefBased/>
  <w15:docId w15:val="{B0EDDC94-12FE-4596-9ACB-83FBD36F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35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3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35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3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35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3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3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3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3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35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35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235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359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359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35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35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35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35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235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3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3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23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23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2359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235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2359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235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2359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235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2B703E3432243878F4D1976682466" ma:contentTypeVersion="13" ma:contentTypeDescription="Vytvoří nový dokument" ma:contentTypeScope="" ma:versionID="da10373ea007b96f0c0168e89ed2251f">
  <xsd:schema xmlns:xsd="http://www.w3.org/2001/XMLSchema" xmlns:xs="http://www.w3.org/2001/XMLSchema" xmlns:p="http://schemas.microsoft.com/office/2006/metadata/properties" xmlns:ns2="8e21313e-b948-4ff7-93a2-5ad4759a4f80" xmlns:ns3="4faf8b71-de24-42c7-b387-73ed9a508043" targetNamespace="http://schemas.microsoft.com/office/2006/metadata/properties" ma:root="true" ma:fieldsID="e351051de314f5cd0ee1877490a9330a" ns2:_="" ns3:_="">
    <xsd:import namespace="8e21313e-b948-4ff7-93a2-5ad4759a4f80"/>
    <xsd:import namespace="4faf8b71-de24-42c7-b387-73ed9a50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313e-b948-4ff7-93a2-5ad4759a4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8b71-de24-42c7-b387-73ed9a508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85D638-53BD-4A00-82B5-3621BD9BD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1313e-b948-4ff7-93a2-5ad4759a4f80"/>
    <ds:schemaRef ds:uri="4faf8b71-de24-42c7-b387-73ed9a50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E9E30-9F5F-410A-90C4-47CC412E8A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D47430-02B9-423D-96F5-1DDD5B05B8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731</Words>
  <Characters>4318</Characters>
  <Application>Microsoft Office Word</Application>
  <DocSecurity>0</DocSecurity>
  <Lines>35</Lines>
  <Paragraphs>10</Paragraphs>
  <ScaleCrop>false</ScaleCrop>
  <Company>Národní muzeum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Tousson Jolana</dc:creator>
  <cp:keywords/>
  <dc:description/>
  <cp:lastModifiedBy>Tousson Jolana</cp:lastModifiedBy>
  <cp:revision>3</cp:revision>
  <dcterms:created xsi:type="dcterms:W3CDTF">2024-05-03T12:12:00Z</dcterms:created>
  <dcterms:modified xsi:type="dcterms:W3CDTF">2024-05-03T12:13:00Z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0x0101000102B703E3432243878F4D1976682466</vt:lpwstr>
  </property>
</Properties>
</file>