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85B44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 w:val="28"/>
          <w:szCs w:val="52"/>
        </w:rPr>
      </w:pPr>
      <w:r w:rsidRPr="00401796">
        <w:rPr>
          <w:rFonts w:asciiTheme="minorHAnsi" w:hAnsiTheme="minorHAnsi" w:cstheme="minorHAnsi"/>
          <w:b/>
          <w:sz w:val="28"/>
          <w:szCs w:val="52"/>
        </w:rPr>
        <w:t>Smlouva o spolupráci</w:t>
      </w:r>
    </w:p>
    <w:p w14:paraId="30E225E8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 w:val="28"/>
        </w:rPr>
      </w:pPr>
      <w:r w:rsidRPr="00401796">
        <w:rPr>
          <w:rFonts w:asciiTheme="minorHAnsi" w:hAnsiTheme="minorHAnsi" w:cstheme="minorHAnsi"/>
          <w:b/>
          <w:sz w:val="28"/>
        </w:rPr>
        <w:t>při dlouhodobých dodávkách výrobků</w:t>
      </w:r>
    </w:p>
    <w:p w14:paraId="6ED505D4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Cs w:val="24"/>
        </w:rPr>
      </w:pPr>
    </w:p>
    <w:p w14:paraId="7D4D79F7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uzavřená dnešního dne, měsíce a roku mezi smluvními stranami, kterými jsou:</w:t>
      </w:r>
    </w:p>
    <w:p w14:paraId="204D04EC" w14:textId="77777777" w:rsidR="00652BE1" w:rsidRPr="00401796" w:rsidRDefault="00652BE1" w:rsidP="00652B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2A5E1" w14:textId="77777777" w:rsidR="00652BE1" w:rsidRPr="00401796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01796">
        <w:rPr>
          <w:rFonts w:asciiTheme="minorHAnsi" w:hAnsiTheme="minorHAnsi" w:cstheme="minorHAnsi"/>
          <w:b/>
          <w:sz w:val="22"/>
          <w:szCs w:val="22"/>
        </w:rPr>
        <w:t>Performa</w:t>
      </w:r>
      <w:proofErr w:type="spellEnd"/>
      <w:r w:rsidRPr="00401796">
        <w:rPr>
          <w:rFonts w:asciiTheme="minorHAnsi" w:hAnsiTheme="minorHAnsi" w:cstheme="minorHAnsi"/>
          <w:b/>
          <w:sz w:val="22"/>
          <w:szCs w:val="22"/>
        </w:rPr>
        <w:t> </w:t>
      </w:r>
      <w:proofErr w:type="spellStart"/>
      <w:r w:rsidRPr="00401796">
        <w:rPr>
          <w:rFonts w:asciiTheme="minorHAnsi" w:hAnsiTheme="minorHAnsi" w:cstheme="minorHAnsi"/>
          <w:b/>
          <w:sz w:val="22"/>
          <w:szCs w:val="22"/>
        </w:rPr>
        <w:t>Medical</w:t>
      </w:r>
      <w:proofErr w:type="spellEnd"/>
      <w:r w:rsidRPr="00401796">
        <w:rPr>
          <w:rFonts w:asciiTheme="minorHAnsi" w:hAnsiTheme="minorHAnsi" w:cstheme="minorHAnsi"/>
          <w:b/>
          <w:sz w:val="22"/>
          <w:szCs w:val="22"/>
        </w:rPr>
        <w:t>, s.r.o. </w:t>
      </w:r>
    </w:p>
    <w:p w14:paraId="576281E7" w14:textId="77777777" w:rsidR="00652BE1" w:rsidRPr="00401796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Cs/>
          <w:sz w:val="22"/>
          <w:szCs w:val="22"/>
        </w:rPr>
      </w:pPr>
      <w:r w:rsidRPr="00401796">
        <w:rPr>
          <w:rFonts w:asciiTheme="minorHAnsi" w:hAnsiTheme="minorHAnsi" w:cstheme="minorHAnsi"/>
          <w:bCs/>
          <w:sz w:val="22"/>
          <w:szCs w:val="22"/>
        </w:rPr>
        <w:t>se sídlem Pražská 126, Benešov, PSČ 256 01, IČ: 03524124, </w:t>
      </w:r>
      <w:r w:rsidRPr="00401796">
        <w:rPr>
          <w:rFonts w:asciiTheme="minorHAnsi" w:hAnsiTheme="minorHAnsi" w:cstheme="minorHAnsi"/>
          <w:bCs/>
          <w:sz w:val="22"/>
          <w:szCs w:val="22"/>
        </w:rPr>
        <w:br/>
        <w:t>zapsaná v obchodním rejstříku vedeném u Městského soudu v Praze, oddíl C, vložka 232922, </w:t>
      </w:r>
    </w:p>
    <w:p w14:paraId="791E5A99" w14:textId="77777777" w:rsidR="00652BE1" w:rsidRPr="00401796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Cs/>
          <w:sz w:val="22"/>
          <w:szCs w:val="22"/>
        </w:rPr>
      </w:pPr>
      <w:r w:rsidRPr="00401796">
        <w:rPr>
          <w:rFonts w:asciiTheme="minorHAnsi" w:hAnsiTheme="minorHAnsi" w:cstheme="minorHAnsi"/>
          <w:bCs/>
          <w:sz w:val="22"/>
          <w:szCs w:val="22"/>
        </w:rPr>
        <w:t>zastoupená jednatelem Ing. Tomášem Bartoněm, </w:t>
      </w:r>
    </w:p>
    <w:p w14:paraId="1C869E10" w14:textId="77777777" w:rsidR="00652BE1" w:rsidRPr="00401796" w:rsidRDefault="00652BE1" w:rsidP="00652B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(dále jen „dodavatel“)</w:t>
      </w:r>
    </w:p>
    <w:p w14:paraId="736A96AA" w14:textId="77777777" w:rsidR="00652BE1" w:rsidRPr="00401796" w:rsidRDefault="00652BE1" w:rsidP="00652BE1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2E334" w14:textId="77777777" w:rsidR="00652BE1" w:rsidRPr="00401796" w:rsidRDefault="00652BE1" w:rsidP="00652BE1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a</w:t>
      </w:r>
    </w:p>
    <w:p w14:paraId="64732E03" w14:textId="77777777" w:rsidR="00652BE1" w:rsidRPr="00401796" w:rsidRDefault="00652BE1" w:rsidP="00652B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B9070D" w14:textId="77777777" w:rsidR="00652BE1" w:rsidRPr="00401796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Cs/>
          <w:sz w:val="22"/>
          <w:szCs w:val="22"/>
        </w:rPr>
      </w:pPr>
      <w:r w:rsidRPr="00401796">
        <w:rPr>
          <w:rFonts w:asciiTheme="minorHAnsi" w:hAnsiTheme="minorHAnsi" w:cstheme="minorHAnsi"/>
          <w:b/>
          <w:bCs/>
          <w:sz w:val="22"/>
          <w:szCs w:val="22"/>
        </w:rPr>
        <w:t>Karlovarská krajská nemocnice a.s.</w:t>
      </w:r>
    </w:p>
    <w:p w14:paraId="22504F06" w14:textId="77777777" w:rsidR="00652BE1" w:rsidRPr="00401796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Cs/>
          <w:sz w:val="22"/>
          <w:szCs w:val="22"/>
        </w:rPr>
      </w:pPr>
      <w:r w:rsidRPr="00401796">
        <w:rPr>
          <w:rFonts w:asciiTheme="minorHAnsi" w:hAnsiTheme="minorHAnsi" w:cstheme="minorHAnsi"/>
          <w:bCs/>
          <w:sz w:val="22"/>
          <w:szCs w:val="22"/>
        </w:rPr>
        <w:t>se sídlem Vančurova Bezručova 1190/19, Karlovy Vary, PSČ 360 01, IČ: 263 65 804</w:t>
      </w:r>
      <w:r w:rsidRPr="00401796">
        <w:rPr>
          <w:rFonts w:asciiTheme="minorHAnsi" w:hAnsiTheme="minorHAnsi" w:cstheme="minorHAnsi"/>
          <w:bCs/>
          <w:sz w:val="22"/>
          <w:szCs w:val="22"/>
        </w:rPr>
        <w:br/>
        <w:t>zapsaná v obchodním rejstříku vedeném u Rejstříkového soudu v Plzni, oddíl B, vložka 1205</w:t>
      </w:r>
    </w:p>
    <w:p w14:paraId="7DF44FB9" w14:textId="77777777" w:rsidR="00652BE1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Cs/>
          <w:sz w:val="22"/>
          <w:szCs w:val="22"/>
        </w:rPr>
      </w:pPr>
      <w:r w:rsidRPr="00401796">
        <w:rPr>
          <w:rFonts w:asciiTheme="minorHAnsi" w:hAnsiTheme="minorHAnsi" w:cstheme="minorHAnsi"/>
          <w:bCs/>
          <w:sz w:val="22"/>
          <w:szCs w:val="22"/>
        </w:rPr>
        <w:t>bankovní spojení </w:t>
      </w:r>
      <w:r>
        <w:rPr>
          <w:rFonts w:asciiTheme="minorHAnsi" w:hAnsiTheme="minorHAnsi" w:cstheme="minorHAnsi"/>
          <w:bCs/>
          <w:sz w:val="22"/>
          <w:szCs w:val="22"/>
        </w:rPr>
        <w:t>XXXXXXXXXX</w:t>
      </w:r>
    </w:p>
    <w:p w14:paraId="20A37567" w14:textId="77777777" w:rsidR="00652BE1" w:rsidRPr="00401796" w:rsidRDefault="00652BE1" w:rsidP="00652BE1">
      <w:pPr>
        <w:pStyle w:val="Zhlav"/>
        <w:tabs>
          <w:tab w:val="left" w:pos="2694"/>
          <w:tab w:val="left" w:pos="5245"/>
          <w:tab w:val="left" w:pos="7513"/>
        </w:tabs>
        <w:rPr>
          <w:rFonts w:asciiTheme="minorHAnsi" w:hAnsiTheme="minorHAnsi" w:cstheme="minorHAnsi"/>
          <w:bCs/>
          <w:sz w:val="22"/>
          <w:szCs w:val="22"/>
        </w:rPr>
      </w:pPr>
      <w:r w:rsidRPr="00401796">
        <w:rPr>
          <w:rFonts w:asciiTheme="minorHAnsi" w:hAnsiTheme="minorHAnsi" w:cstheme="minorHAnsi"/>
          <w:bCs/>
          <w:sz w:val="22"/>
          <w:szCs w:val="22"/>
        </w:rPr>
        <w:t xml:space="preserve">zastoupená </w:t>
      </w:r>
      <w:r>
        <w:rPr>
          <w:rFonts w:asciiTheme="minorHAnsi" w:hAnsiTheme="minorHAnsi" w:cstheme="minorHAnsi"/>
          <w:bCs/>
          <w:sz w:val="22"/>
          <w:szCs w:val="22"/>
        </w:rPr>
        <w:t xml:space="preserve">MUDr. Josefem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Märzem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předsedou představenstva, Ing. Janem Špilarem, místopředsedou představenstva</w:t>
      </w:r>
    </w:p>
    <w:p w14:paraId="39DBBA5F" w14:textId="77777777" w:rsidR="00652BE1" w:rsidRPr="00401796" w:rsidRDefault="00652BE1" w:rsidP="00652BE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1796">
        <w:rPr>
          <w:rFonts w:asciiTheme="minorHAnsi" w:hAnsiTheme="minorHAnsi" w:cstheme="minorHAnsi"/>
          <w:b/>
          <w:bCs/>
          <w:sz w:val="22"/>
          <w:szCs w:val="22"/>
        </w:rPr>
        <w:t>jako odběratel na straně druhé (dále jen „odběratel“).</w:t>
      </w:r>
    </w:p>
    <w:p w14:paraId="3D89B311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763DF" w14:textId="77777777" w:rsidR="00652BE1" w:rsidRPr="00401796" w:rsidRDefault="00652BE1" w:rsidP="00652BE1">
      <w:pPr>
        <w:rPr>
          <w:rFonts w:asciiTheme="minorHAnsi" w:hAnsiTheme="minorHAnsi" w:cstheme="minorHAnsi"/>
          <w:b/>
          <w:sz w:val="22"/>
          <w:szCs w:val="22"/>
        </w:rPr>
      </w:pPr>
    </w:p>
    <w:p w14:paraId="6732A25A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Smluvní strany se dohodly takto:</w:t>
      </w:r>
    </w:p>
    <w:p w14:paraId="7666EF1E" w14:textId="77777777" w:rsidR="00652BE1" w:rsidRPr="00401796" w:rsidRDefault="00652BE1" w:rsidP="00652B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05ACA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I.</w:t>
      </w:r>
    </w:p>
    <w:p w14:paraId="50D7F231" w14:textId="77777777" w:rsidR="00652BE1" w:rsidRPr="00401796" w:rsidRDefault="00652BE1" w:rsidP="00652BE1">
      <w:pPr>
        <w:pStyle w:val="Nadpis1"/>
        <w:rPr>
          <w:rFonts w:asciiTheme="minorHAnsi" w:eastAsia="Times New Roman" w:hAnsiTheme="minorHAnsi" w:cstheme="minorHAnsi"/>
          <w:i w:val="0"/>
          <w:sz w:val="22"/>
          <w:szCs w:val="22"/>
        </w:rPr>
      </w:pPr>
      <w:r w:rsidRPr="00401796">
        <w:rPr>
          <w:rFonts w:asciiTheme="minorHAnsi" w:eastAsia="Times New Roman" w:hAnsiTheme="minorHAnsi" w:cstheme="minorHAnsi"/>
          <w:i w:val="0"/>
          <w:sz w:val="22"/>
          <w:szCs w:val="22"/>
        </w:rPr>
        <w:t>Úvodní ustanovení</w:t>
      </w:r>
    </w:p>
    <w:p w14:paraId="0773107B" w14:textId="77777777" w:rsidR="00652BE1" w:rsidRPr="00401796" w:rsidRDefault="00652BE1" w:rsidP="00652B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BE785" w14:textId="77777777" w:rsidR="00652BE1" w:rsidRPr="00401796" w:rsidRDefault="00652BE1" w:rsidP="00652BE1">
      <w:pPr>
        <w:pStyle w:val="Zkladntext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strany touto smlouvou sjednávají základní principy a podmínky vzájemné spolupráce v rámci jejich podnikatelské a obchodní činnosti tak, aby bylo dosaženo maximální oboustranné výhodnosti.</w:t>
      </w:r>
    </w:p>
    <w:p w14:paraId="4EFDB2EE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75C63797" w14:textId="77777777" w:rsidR="00652BE1" w:rsidRPr="00401796" w:rsidRDefault="00652BE1" w:rsidP="00652BE1">
      <w:pPr>
        <w:pStyle w:val="Zkladntext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Účastníci této smlouvy se v rámci jejího naplňování zavazují postupovat vždy v souladu s právním řádem České republiky, zejména v oblasti ochrany hospodářské soutěže.</w:t>
      </w:r>
    </w:p>
    <w:p w14:paraId="504F819C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2C0AED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II.</w:t>
      </w:r>
    </w:p>
    <w:p w14:paraId="55ABE3FD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3E563C19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4C6719" w14:textId="77777777" w:rsidR="00652BE1" w:rsidRPr="00401796" w:rsidRDefault="00652BE1" w:rsidP="00652BE1">
      <w:pPr>
        <w:pStyle w:val="Zkladntext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Obě smluvní strany souhlasně konstatují, že odběratel prostřednictvím spolupráce upravené dílčími kupními smlouvami s dodavatelem odebírá v rámci své činnosti výrobky dodavatele, jejichž seznam je uveden v Příloze č. 1 této smlouvy (dále jen „zboží“), a to v takovém množství, které je pro činnost odběratele potřebné. Příloha č. 1 tvoří nedílnou součást této smlouvy. V příslušné dílčí kupní smlouvě uzavřené mezi odběratelem a dodavatelem jsou dále upraveny konkrétní obchodní vztahy zaměřené zejména na způsob objednávek zboží, termín a místo dodání, požadavky na zboží, způsob převzetí zboží odběratelem, případně další ujednání ke specifikaci smluvních vztahů.</w:t>
      </w:r>
    </w:p>
    <w:p w14:paraId="471BDFA8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13600501" w14:textId="77777777" w:rsidR="00652BE1" w:rsidRPr="00401796" w:rsidRDefault="00652BE1" w:rsidP="00652BE1">
      <w:pPr>
        <w:pStyle w:val="Zkladntext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Proces uzavření dílčí kupní smlouvy mezi odběratelem a dodavatelem není nijak závislý na této smlouvě nebo jejích jednotlivých ustanoveních.</w:t>
      </w:r>
    </w:p>
    <w:p w14:paraId="65ACAA16" w14:textId="77777777" w:rsidR="00652BE1" w:rsidRPr="00401796" w:rsidRDefault="00652BE1" w:rsidP="00652BE1">
      <w:pPr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060D12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14:paraId="7F3047C6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Obchodní podmínky</w:t>
      </w:r>
    </w:p>
    <w:p w14:paraId="7A3E67C5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1FDFAF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 xml:space="preserve">Odběratel bude zboží kupovat za kupní cenu, jež bude odpovídat </w:t>
      </w:r>
      <w:r w:rsidRPr="00401796">
        <w:rPr>
          <w:rFonts w:asciiTheme="minorHAnsi" w:hAnsiTheme="minorHAnsi" w:cstheme="minorHAnsi"/>
          <w:b/>
          <w:bCs/>
          <w:sz w:val="22"/>
          <w:szCs w:val="22"/>
        </w:rPr>
        <w:t>platné prodejní ceně</w:t>
      </w:r>
      <w:r w:rsidRPr="00401796">
        <w:rPr>
          <w:rFonts w:asciiTheme="minorHAnsi" w:hAnsiTheme="minorHAnsi" w:cstheme="minorHAnsi"/>
          <w:sz w:val="22"/>
          <w:szCs w:val="22"/>
        </w:rPr>
        <w:t xml:space="preserve"> dodavatele, případně zvýšené o obchodní přirážku dle dílčí kupní smlouvy sjednané mezi odběratelem a dodavatelem a o zákonnou sazbu DPH.</w:t>
      </w:r>
    </w:p>
    <w:p w14:paraId="2CD524CD" w14:textId="77777777" w:rsidR="00652BE1" w:rsidRPr="00401796" w:rsidRDefault="00652BE1" w:rsidP="00652BE1">
      <w:pPr>
        <w:pStyle w:val="Zkladntext2"/>
        <w:ind w:left="360"/>
        <w:rPr>
          <w:rFonts w:asciiTheme="minorHAnsi" w:hAnsiTheme="minorHAnsi" w:cstheme="minorHAnsi"/>
          <w:sz w:val="22"/>
          <w:szCs w:val="22"/>
        </w:rPr>
      </w:pPr>
    </w:p>
    <w:p w14:paraId="07F1995A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Dodavatel se zavazuje poskytnout odběrateli množstevní zvýhodnění ve formě bonusu (dále jen „bonus“) za odběr výrobků uvedených v příloze č. 1 k této smlouvě, pokud objem výrobků nakoupených odběratelem v průběhu referenčního období, kterým je kalendářní rok, dosáhne minimálně obratu stanoveného pro příslušné pásmo v příloze č. 1 této smlouvy. Sortiment výrobků uvedených v této příloze vychází z potřeb odběratele.</w:t>
      </w:r>
    </w:p>
    <w:p w14:paraId="5A94D31B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1A73A29B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Výše bonusu je stanovena v příloze č. 1 k této smlouvě v závislosti na celkovém množství odebraných výrobků uvedených v příloze č. 1 vyjádřeném v </w:t>
      </w:r>
      <w:r w:rsidRPr="00401796">
        <w:rPr>
          <w:rFonts w:asciiTheme="minorHAnsi" w:hAnsiTheme="minorHAnsi" w:cstheme="minorHAnsi"/>
          <w:b/>
          <w:bCs/>
          <w:sz w:val="22"/>
          <w:szCs w:val="22"/>
        </w:rPr>
        <w:t>platné prodejní ceně</w:t>
      </w:r>
      <w:r w:rsidRPr="00401796">
        <w:rPr>
          <w:rFonts w:asciiTheme="minorHAnsi" w:hAnsiTheme="minorHAnsi" w:cstheme="minorHAnsi"/>
          <w:sz w:val="22"/>
          <w:szCs w:val="22"/>
        </w:rPr>
        <w:t>, které odběratel odebere v průběhu příslušného referenčního období.</w:t>
      </w:r>
    </w:p>
    <w:p w14:paraId="6131C815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4DD5BB2C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 xml:space="preserve">Nárok na bonus vznikne na základě vyúčtování provedeného po uplynutí příslušného kalendářního čtvrtletí. Výše </w:t>
      </w:r>
      <w:proofErr w:type="gramStart"/>
      <w:r w:rsidRPr="00401796">
        <w:rPr>
          <w:rFonts w:asciiTheme="minorHAnsi" w:hAnsiTheme="minorHAnsi" w:cstheme="minorHAnsi"/>
          <w:sz w:val="22"/>
          <w:szCs w:val="22"/>
        </w:rPr>
        <w:t>bonusu</w:t>
      </w:r>
      <w:proofErr w:type="gramEnd"/>
      <w:r w:rsidRPr="00401796">
        <w:rPr>
          <w:rFonts w:asciiTheme="minorHAnsi" w:hAnsiTheme="minorHAnsi" w:cstheme="minorHAnsi"/>
          <w:sz w:val="22"/>
          <w:szCs w:val="22"/>
        </w:rPr>
        <w:t xml:space="preserve"> resp.</w:t>
      </w:r>
      <w:r>
        <w:rPr>
          <w:rFonts w:asciiTheme="minorHAnsi" w:hAnsiTheme="minorHAnsi" w:cstheme="minorHAnsi"/>
          <w:sz w:val="22"/>
          <w:szCs w:val="22"/>
        </w:rPr>
        <w:t xml:space="preserve"> objem odběrů pro</w:t>
      </w:r>
      <w:r w:rsidRPr="00401796">
        <w:rPr>
          <w:rFonts w:asciiTheme="minorHAnsi" w:hAnsiTheme="minorHAnsi" w:cstheme="minorHAnsi"/>
          <w:sz w:val="22"/>
          <w:szCs w:val="22"/>
        </w:rPr>
        <w:t xml:space="preserve"> stanovení příslušného pásma bude určen poměrem jako ¼ limitu pro referenční období (kalendářní rok) na základě bonusového schématu uvedeného v Příloze č. 1. Bonus bude vyplacen na základě opravného daňového dokladu po odsouhlasení přehledu nakoupených výrobků mezi odběratelem a dodavatelem nejpozději do 30 dnů po odsouhlasení přehledu. </w:t>
      </w:r>
    </w:p>
    <w:p w14:paraId="1B7A7641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44176B56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V případě, že dojde k ukončení této smlouvy před uplynutím příslušného kalendářního roku, poskytne dodavatel odběrateli bonus v poměrné výši (alikvotní část) za takové zkrácené období.</w:t>
      </w:r>
    </w:p>
    <w:p w14:paraId="517DA645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5C6091B6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Nebude-li smluvními stranami dohodnuto jinak, bude plnění bonusu poskytnuto v peněžní formě a za podmínek v této smlouvě dohodnutých, na účet odběratele, uvedený v záhlaví této smlouvy.</w:t>
      </w:r>
    </w:p>
    <w:p w14:paraId="7FC2DB7D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716B4B95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strany souhlasně prohlašují, že touto smlouvou není odběratel jakkoli zavázán odebírat výlučně výrobky dodavatele, a to v jakémkoli množství a nadále disponuje absolutní smluvní volností co do výběru výrobků i co do výběru jejich dodavatelů.</w:t>
      </w:r>
    </w:p>
    <w:p w14:paraId="3C3F9907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6EDE6BCB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strany dále prohlašují, že účelem této dohody není reklama výrobků uvedených v příloze č.1 k této smlouvě ani poskytnutí daru či sponzorského příspěvku odběrateli, nýbrž poskytnutí množstevního zvýhodnění ve formě bonusu, která zohledňuje ekonomickou úsporu na straně dodavatele danou množstvím výrobků odběratelem odebraných.</w:t>
      </w:r>
    </w:p>
    <w:p w14:paraId="65DA4B2C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0282BDB7" w14:textId="77777777" w:rsidR="00652BE1" w:rsidRPr="00401796" w:rsidRDefault="00652BE1" w:rsidP="00652BE1">
      <w:pPr>
        <w:pStyle w:val="Zkladntex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Pro účely plnění závazků vyplývajících smluvním stranám z této smlouvy se odběratel zavazuje předkládat dodavateli informace o odběru výrobků, které osvědčují nárok na bonus podle této smlouvy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01796">
        <w:rPr>
          <w:rFonts w:asciiTheme="minorHAnsi" w:hAnsiTheme="minorHAnsi" w:cstheme="minorHAnsi"/>
          <w:sz w:val="22"/>
          <w:szCs w:val="22"/>
        </w:rPr>
        <w:t xml:space="preserve"> a to vždy nejpozději do konce měsíce následujícího po skončení příslušného kalendářního čtvrtletí. Dodavatel následně informaci o odběru výrobků podrobí své kontrole a pokud tato kontrola proběhne bez závad, smluvní strany informaci o odběru výrobků vzájemně odsouhlasí. Dodavatel do 10 dnů odsouhlasí nebo vznese připomínky k informacím o </w:t>
      </w:r>
      <w:proofErr w:type="gramStart"/>
      <w:r w:rsidRPr="00401796">
        <w:rPr>
          <w:rFonts w:asciiTheme="minorHAnsi" w:hAnsiTheme="minorHAnsi" w:cstheme="minorHAnsi"/>
          <w:sz w:val="22"/>
          <w:szCs w:val="22"/>
        </w:rPr>
        <w:t>odběru</w:t>
      </w:r>
      <w:proofErr w:type="gramEnd"/>
      <w:r w:rsidRPr="00401796">
        <w:rPr>
          <w:rFonts w:asciiTheme="minorHAnsi" w:hAnsiTheme="minorHAnsi" w:cstheme="minorHAnsi"/>
          <w:sz w:val="22"/>
          <w:szCs w:val="22"/>
        </w:rPr>
        <w:t xml:space="preserve"> tj. nejpozději do 10 dnů od předání příslušné informace od odběratele. </w:t>
      </w:r>
    </w:p>
    <w:p w14:paraId="6CB4CA14" w14:textId="77777777" w:rsidR="00652BE1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FDC9DF" w14:textId="77777777" w:rsidR="00B75D31" w:rsidRDefault="00B75D3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6CD4F" w14:textId="77777777" w:rsidR="00B75D31" w:rsidRPr="00401796" w:rsidRDefault="00B75D3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0E8199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IV.</w:t>
      </w:r>
    </w:p>
    <w:p w14:paraId="058EBBCD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Mlčenlivost</w:t>
      </w:r>
    </w:p>
    <w:p w14:paraId="4FC76C8E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9C6F8F" w14:textId="77777777" w:rsidR="00652BE1" w:rsidRPr="00401796" w:rsidRDefault="00652BE1" w:rsidP="00652BE1">
      <w:pPr>
        <w:pStyle w:val="Zkladntext2"/>
        <w:numPr>
          <w:ilvl w:val="0"/>
          <w:numId w:val="6"/>
        </w:numPr>
        <w:ind w:hanging="642"/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i po skončení či zániku této smlouvy.</w:t>
      </w:r>
    </w:p>
    <w:p w14:paraId="7C7090F8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05767A00" w14:textId="77777777" w:rsidR="00652BE1" w:rsidRPr="00401796" w:rsidRDefault="00652BE1" w:rsidP="00652BE1">
      <w:pPr>
        <w:pStyle w:val="Zkladntext2"/>
        <w:numPr>
          <w:ilvl w:val="0"/>
          <w:numId w:val="6"/>
        </w:numPr>
        <w:ind w:hanging="642"/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2D3307E0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19C1E6DB" w14:textId="77777777" w:rsidR="00652BE1" w:rsidRPr="00401796" w:rsidRDefault="00652BE1" w:rsidP="00652BE1">
      <w:pPr>
        <w:pStyle w:val="Zkladntext2"/>
        <w:numPr>
          <w:ilvl w:val="0"/>
          <w:numId w:val="6"/>
        </w:numPr>
        <w:ind w:hanging="642"/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Povinnost mlčenlivosti se nevztahuje na informace. Které:</w:t>
      </w:r>
    </w:p>
    <w:p w14:paraId="3EC2282A" w14:textId="77777777" w:rsidR="00652BE1" w:rsidRPr="00401796" w:rsidRDefault="00652BE1" w:rsidP="00652BE1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jsou veřejně známé</w:t>
      </w:r>
    </w:p>
    <w:p w14:paraId="398BAD79" w14:textId="77777777" w:rsidR="00652BE1" w:rsidRPr="00401796" w:rsidRDefault="00652BE1" w:rsidP="00652BE1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se stanou veřejně známými, jinak než porušením ustanovení této smlouvy,</w:t>
      </w:r>
    </w:p>
    <w:p w14:paraId="3E8AC91C" w14:textId="77777777" w:rsidR="00652BE1" w:rsidRPr="00401796" w:rsidRDefault="00652BE1" w:rsidP="00652BE1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jsou oprávněně v dispozici druhé smluvní strany před jejích poskytnutím této smluvní straně</w:t>
      </w:r>
    </w:p>
    <w:p w14:paraId="6D51FBF4" w14:textId="77777777" w:rsidR="00652BE1" w:rsidRPr="00401796" w:rsidRDefault="00652BE1" w:rsidP="00652BE1">
      <w:pPr>
        <w:pStyle w:val="Zkladntext2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strana získá od třetí osoby, která není vázána povinností mlčenlivosti.</w:t>
      </w:r>
    </w:p>
    <w:p w14:paraId="7D3BB619" w14:textId="77777777" w:rsidR="00652BE1" w:rsidRPr="00401796" w:rsidRDefault="00652BE1" w:rsidP="00652BE1">
      <w:pPr>
        <w:pStyle w:val="Zkladntext2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6C5E406" w14:textId="77777777" w:rsidR="00652BE1" w:rsidRPr="00401796" w:rsidRDefault="00652BE1" w:rsidP="00652BE1">
      <w:pPr>
        <w:pStyle w:val="Zkladntext2"/>
        <w:numPr>
          <w:ilvl w:val="0"/>
          <w:numId w:val="6"/>
        </w:numPr>
        <w:ind w:hanging="642"/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strany jsou dále povinny poskytovat informace v rozsahu a způsobem, který vyžadují obecně závazné právní předpisy nebo na základě rozhodnutí soudů či správních orgánů.</w:t>
      </w:r>
    </w:p>
    <w:p w14:paraId="20C9BFA1" w14:textId="77777777" w:rsidR="00652BE1" w:rsidRPr="00401796" w:rsidRDefault="00652BE1" w:rsidP="00652BE1">
      <w:pPr>
        <w:pStyle w:val="Zkladntext2"/>
        <w:ind w:left="1068"/>
        <w:rPr>
          <w:rFonts w:asciiTheme="minorHAnsi" w:hAnsiTheme="minorHAnsi" w:cstheme="minorHAnsi"/>
          <w:sz w:val="22"/>
          <w:szCs w:val="22"/>
        </w:rPr>
      </w:pPr>
    </w:p>
    <w:p w14:paraId="76C94A4B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V.</w:t>
      </w:r>
    </w:p>
    <w:p w14:paraId="2334120A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796">
        <w:rPr>
          <w:rFonts w:asciiTheme="minorHAnsi" w:hAnsiTheme="minorHAnsi" w:cstheme="minorHAnsi"/>
          <w:b/>
          <w:sz w:val="22"/>
          <w:szCs w:val="22"/>
        </w:rPr>
        <w:t>Všeobecná ustanovení</w:t>
      </w:r>
    </w:p>
    <w:p w14:paraId="1FA4C79A" w14:textId="77777777" w:rsidR="00652BE1" w:rsidRPr="00401796" w:rsidRDefault="00652BE1" w:rsidP="00652BE1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8A1ABE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40309C8D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23F2A989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 xml:space="preserve">Smlouva se uzavírá na dobu neurčitou. Každá ze smluvních stran je oprávněna tuto smlouvu vypovědět písemnou výpovědí i bez uvedení důvodu doručenou druhé smluvní straně. Výpovědní lhůta činí 1 měsíc a počíná běžet prvním dnem kalendářního měsíce následujícího po měsíci, v němž byla výpověď doručena druhé smluvní straně. </w:t>
      </w:r>
    </w:p>
    <w:p w14:paraId="2F5EBE38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60B42ED4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 xml:space="preserve">Změny a doplňky této smlouvy mohou být činěny pouze formou číslovaných písemných dodatků, podepsaných smluvními stranami. </w:t>
      </w:r>
    </w:p>
    <w:p w14:paraId="7B75559A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5F61E5F0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Smlouva je vyhotovena ve dvou stejnopisech, přičemž každá ze smluvních stran obdrží po jednom.</w:t>
      </w:r>
    </w:p>
    <w:p w14:paraId="49BEFEBB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3F3F1DE8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736B1C2E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6F24F4D0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 xml:space="preserve">Tato smlouva i její výklad se řídí českým právním řádem, zejména občanským zákoníkem. </w:t>
      </w:r>
    </w:p>
    <w:p w14:paraId="77D0C32C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1EDC79AE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>Není-li v této smlouvě uvedeno jinak, nelze práva a závazky z této smlouvy převádět na třetí osoby bez souhlasu druhé smluvní strany.</w:t>
      </w:r>
    </w:p>
    <w:p w14:paraId="0B34C415" w14:textId="77777777" w:rsidR="00652BE1" w:rsidRDefault="00652BE1" w:rsidP="00652BE1">
      <w:pPr>
        <w:pStyle w:val="Odstavecseseznamem"/>
        <w:rPr>
          <w:rFonts w:asciiTheme="minorHAnsi" w:hAnsiTheme="minorHAnsi" w:cstheme="minorHAnsi"/>
          <w:spacing w:val="-6"/>
          <w:sz w:val="22"/>
          <w:szCs w:val="22"/>
        </w:rPr>
      </w:pPr>
    </w:p>
    <w:p w14:paraId="02531221" w14:textId="77777777" w:rsidR="00652BE1" w:rsidRPr="00401796" w:rsidRDefault="00652BE1" w:rsidP="00652BE1">
      <w:pPr>
        <w:pStyle w:val="Odstavecseseznamem"/>
        <w:rPr>
          <w:rFonts w:asciiTheme="minorHAnsi" w:hAnsiTheme="minorHAnsi" w:cstheme="minorHAnsi"/>
          <w:spacing w:val="-6"/>
          <w:sz w:val="22"/>
          <w:szCs w:val="22"/>
        </w:rPr>
      </w:pPr>
    </w:p>
    <w:p w14:paraId="47EB2DD1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pacing w:val="-6"/>
          <w:sz w:val="22"/>
          <w:szCs w:val="22"/>
        </w:rPr>
        <w:t xml:space="preserve"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odběratel. Pro případ, že dodavatel bude považovat některé části smlouvy za své obchodní tajemství, zavazuje se zaslat odběrateli verzi smlouvy v elektronické podobě se znečitelněnými částmi. Odběratel se zavazuje uveřejnit v registru smluv tuto dodavatelem zaslanou verzi se znečitelněnými údaji. </w:t>
      </w:r>
    </w:p>
    <w:p w14:paraId="24497CC0" w14:textId="77777777" w:rsidR="00652BE1" w:rsidRPr="00401796" w:rsidRDefault="00652BE1" w:rsidP="00652BE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243A9B8" w14:textId="77777777" w:rsidR="00652BE1" w:rsidRPr="00401796" w:rsidRDefault="00652BE1" w:rsidP="00652BE1">
      <w:pPr>
        <w:pStyle w:val="Zkladntext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1796">
        <w:rPr>
          <w:rFonts w:asciiTheme="minorHAnsi" w:hAnsiTheme="minorHAnsi" w:cstheme="minorHAnsi"/>
          <w:sz w:val="22"/>
          <w:szCs w:val="22"/>
        </w:rPr>
        <w:t xml:space="preserve">Smlouva nabývá platnosti ke dni podpisu poslední smluvní strany a účinnosti k datu zveřejnění smlouvy v registru smluv dle zákona č. 340/2015 Sb., o registru smluv, podléhá-li smlouva uveřejnění v registru smluv a váže-li zákon o registru smluv účinnost smlouvy na její uveřejnění. Strany tímto sjednávají, že jejich vzájemná práva a povinnosti se touto smlouvou řídí již od data, kdy bude Smlouva podepsána poslední smluvní stranou. </w:t>
      </w:r>
    </w:p>
    <w:p w14:paraId="68D2B4C2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766D6A2A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5E8EB87B" w14:textId="77777777" w:rsidR="00652BE1" w:rsidRPr="00401796" w:rsidRDefault="00652BE1" w:rsidP="00652BE1">
      <w:pPr>
        <w:ind w:left="345" w:hanging="345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401796">
        <w:rPr>
          <w:rFonts w:asciiTheme="minorHAnsi" w:hAnsiTheme="minorHAnsi" w:cstheme="minorHAnsi"/>
          <w:sz w:val="22"/>
          <w:szCs w:val="22"/>
          <w:lang w:eastAsia="en-GB"/>
        </w:rPr>
        <w:t> </w:t>
      </w:r>
    </w:p>
    <w:p w14:paraId="7D87DC37" w14:textId="77777777" w:rsidR="00652BE1" w:rsidRPr="00401796" w:rsidRDefault="00652BE1" w:rsidP="00652BE1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6BDFC89C" w14:textId="77777777" w:rsidR="004D7A5E" w:rsidRDefault="004D7A5E"/>
    <w:sectPr w:rsidR="004D7A5E" w:rsidSect="00B52445">
      <w:footerReference w:type="default" r:id="rId7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BA89C" w14:textId="77777777" w:rsidR="00B52445" w:rsidRDefault="00B52445">
      <w:r>
        <w:separator/>
      </w:r>
    </w:p>
  </w:endnote>
  <w:endnote w:type="continuationSeparator" w:id="0">
    <w:p w14:paraId="7BB742BA" w14:textId="77777777" w:rsidR="00B52445" w:rsidRDefault="00B5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899295"/>
      <w:docPartObj>
        <w:docPartGallery w:val="Page Numbers (Top of Page)"/>
        <w:docPartUnique/>
      </w:docPartObj>
    </w:sdtPr>
    <w:sdtContent>
      <w:p w14:paraId="60182370" w14:textId="77777777" w:rsidR="00F26803" w:rsidRPr="00401796" w:rsidRDefault="00000000" w:rsidP="00401796">
        <w:pPr>
          <w:pStyle w:val="Zpat"/>
          <w:jc w:val="right"/>
          <w:rPr>
            <w:rFonts w:asciiTheme="minorHAnsi" w:hAnsiTheme="minorHAnsi" w:cstheme="minorHAnsi"/>
            <w:b/>
            <w:sz w:val="22"/>
            <w:szCs w:val="22"/>
          </w:rPr>
        </w:pPr>
        <w:r w:rsidRPr="00401796">
          <w:rPr>
            <w:rFonts w:asciiTheme="minorHAnsi" w:hAnsiTheme="minorHAnsi" w:cstheme="minorHAnsi"/>
            <w:sz w:val="22"/>
            <w:szCs w:val="22"/>
          </w:rPr>
          <w:t xml:space="preserve">Stránka </w:t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fldChar w:fldCharType="begin"/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instrText>PAGE</w:instrText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22"/>
            <w:szCs w:val="22"/>
          </w:rPr>
          <w:t>4</w:t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fldChar w:fldCharType="end"/>
        </w:r>
        <w:r w:rsidRPr="00401796">
          <w:rPr>
            <w:rFonts w:asciiTheme="minorHAnsi" w:hAnsiTheme="minorHAnsi" w:cstheme="minorHAnsi"/>
            <w:sz w:val="22"/>
            <w:szCs w:val="22"/>
          </w:rPr>
          <w:t xml:space="preserve"> z </w:t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fldChar w:fldCharType="begin"/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instrText>NUMPAGES</w:instrText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22"/>
            <w:szCs w:val="22"/>
          </w:rPr>
          <w:t>4</w:t>
        </w:r>
        <w:r w:rsidRPr="00401796">
          <w:rPr>
            <w:rFonts w:asciiTheme="minorHAnsi" w:hAnsiTheme="minorHAnsi" w:cstheme="minorHAnsi"/>
            <w:b/>
            <w:sz w:val="22"/>
            <w:szCs w:val="22"/>
          </w:rPr>
          <w:fldChar w:fldCharType="end"/>
        </w:r>
      </w:p>
      <w:p w14:paraId="19146A77" w14:textId="77777777" w:rsidR="00F26803" w:rsidRDefault="00000000" w:rsidP="006B1517">
        <w:pPr>
          <w:pStyle w:val="Zpat"/>
          <w:jc w:val="right"/>
        </w:pPr>
      </w:p>
    </w:sdtContent>
  </w:sdt>
  <w:p w14:paraId="3F45047D" w14:textId="77777777" w:rsidR="00F26803" w:rsidRDefault="00F26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0C74" w14:textId="77777777" w:rsidR="00B52445" w:rsidRDefault="00B52445">
      <w:r>
        <w:separator/>
      </w:r>
    </w:p>
  </w:footnote>
  <w:footnote w:type="continuationSeparator" w:id="0">
    <w:p w14:paraId="038ACA52" w14:textId="77777777" w:rsidR="00B52445" w:rsidRDefault="00B5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23405526">
    <w:abstractNumId w:val="3"/>
  </w:num>
  <w:num w:numId="2" w16cid:durableId="128862917">
    <w:abstractNumId w:val="0"/>
  </w:num>
  <w:num w:numId="3" w16cid:durableId="2034262701">
    <w:abstractNumId w:val="4"/>
  </w:num>
  <w:num w:numId="4" w16cid:durableId="1296642551">
    <w:abstractNumId w:val="2"/>
  </w:num>
  <w:num w:numId="5" w16cid:durableId="1886672071">
    <w:abstractNumId w:val="1"/>
  </w:num>
  <w:num w:numId="6" w16cid:durableId="101168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E1"/>
    <w:rsid w:val="004D7A5E"/>
    <w:rsid w:val="00652BE1"/>
    <w:rsid w:val="00B52445"/>
    <w:rsid w:val="00B75D31"/>
    <w:rsid w:val="00E6052B"/>
    <w:rsid w:val="00F2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8B41"/>
  <w15:chartTrackingRefBased/>
  <w15:docId w15:val="{47105FEB-3B9C-4F64-BA18-0DECD49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B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52BE1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2BE1"/>
    <w:rPr>
      <w:rFonts w:ascii="Times New Roman" w:eastAsia="Arial Unicode MS" w:hAnsi="Times New Roman" w:cs="Times New Roman"/>
      <w:b/>
      <w:i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652BE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652BE1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rsid w:val="00652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2BE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qFormat/>
    <w:rsid w:val="00652BE1"/>
    <w:pPr>
      <w:ind w:left="708"/>
    </w:pPr>
  </w:style>
  <w:style w:type="paragraph" w:styleId="Zpat">
    <w:name w:val="footer"/>
    <w:basedOn w:val="Normln"/>
    <w:link w:val="ZpatChar"/>
    <w:uiPriority w:val="99"/>
    <w:rsid w:val="00652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BE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2024-05-06T08:33:00Z</dcterms:created>
  <dcterms:modified xsi:type="dcterms:W3CDTF">2024-05-06T08:36:00Z</dcterms:modified>
</cp:coreProperties>
</file>