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B" w:rsidRDefault="009155A7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5211000133</w:t>
      </w:r>
    </w:p>
    <w:p w:rsidR="006308EB" w:rsidRDefault="009155A7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308EB" w:rsidRDefault="009155A7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308EB" w:rsidRDefault="006308EB">
      <w:pPr>
        <w:pStyle w:val="Zkladntext"/>
        <w:ind w:left="0"/>
        <w:jc w:val="left"/>
        <w:rPr>
          <w:sz w:val="60"/>
        </w:rPr>
      </w:pPr>
    </w:p>
    <w:p w:rsidR="006308EB" w:rsidRDefault="009155A7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308EB" w:rsidRDefault="006308EB">
      <w:pPr>
        <w:pStyle w:val="Zkladntext"/>
        <w:spacing w:before="1"/>
        <w:ind w:left="0"/>
        <w:jc w:val="left"/>
      </w:pPr>
    </w:p>
    <w:p w:rsidR="006308EB" w:rsidRDefault="009155A7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308EB" w:rsidRDefault="009155A7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308EB" w:rsidRDefault="009155A7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308EB" w:rsidRDefault="009155A7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6308EB" w:rsidRDefault="009155A7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308EB" w:rsidRDefault="009155A7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308EB" w:rsidRDefault="009155A7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6308EB" w:rsidRDefault="009155A7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308EB" w:rsidRDefault="009155A7">
      <w:pPr>
        <w:pStyle w:val="Nadpis2"/>
        <w:spacing w:before="1"/>
        <w:ind w:left="382"/>
        <w:jc w:val="left"/>
      </w:pPr>
      <w:r>
        <w:t>město</w:t>
      </w:r>
      <w:r>
        <w:rPr>
          <w:spacing w:val="-4"/>
        </w:rPr>
        <w:t xml:space="preserve"> </w:t>
      </w:r>
      <w:r>
        <w:t>Sokolov</w:t>
      </w:r>
    </w:p>
    <w:p w:rsidR="006308EB" w:rsidRDefault="009155A7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Sokolov,</w:t>
      </w:r>
      <w:r>
        <w:rPr>
          <w:spacing w:val="-1"/>
        </w:rPr>
        <w:t xml:space="preserve"> </w:t>
      </w:r>
      <w:r>
        <w:t>Rokycanova</w:t>
      </w:r>
      <w:r>
        <w:rPr>
          <w:spacing w:val="-2"/>
        </w:rPr>
        <w:t xml:space="preserve"> </w:t>
      </w:r>
      <w:r>
        <w:t>1929,</w:t>
      </w:r>
      <w:r>
        <w:rPr>
          <w:spacing w:val="-4"/>
        </w:rPr>
        <w:t xml:space="preserve"> </w:t>
      </w:r>
      <w:r>
        <w:t>356 01</w:t>
      </w:r>
      <w:r>
        <w:rPr>
          <w:spacing w:val="-3"/>
        </w:rPr>
        <w:t xml:space="preserve"> </w:t>
      </w:r>
      <w:r>
        <w:t>Sokolov</w:t>
      </w:r>
    </w:p>
    <w:p w:rsidR="006308EB" w:rsidRDefault="009155A7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00259586</w:t>
      </w:r>
    </w:p>
    <w:p w:rsidR="006308EB" w:rsidRDefault="009155A7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</w:r>
      <w:r>
        <w:rPr>
          <w:spacing w:val="-1"/>
        </w:rPr>
        <w:t>Mgr.</w:t>
      </w:r>
      <w:r>
        <w:t xml:space="preserve"> </w:t>
      </w:r>
      <w:r>
        <w:rPr>
          <w:spacing w:val="-1"/>
        </w:rPr>
        <w:t>Petrem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u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, starostou</w:t>
      </w:r>
    </w:p>
    <w:p w:rsidR="006308EB" w:rsidRDefault="009155A7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308EB" w:rsidRDefault="009155A7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94-417391/0710</w:t>
      </w:r>
    </w:p>
    <w:p w:rsidR="006308EB" w:rsidRDefault="009155A7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308EB" w:rsidRDefault="006308EB">
      <w:pPr>
        <w:pStyle w:val="Zkladntext"/>
        <w:spacing w:before="1"/>
        <w:ind w:left="0"/>
        <w:jc w:val="left"/>
      </w:pPr>
    </w:p>
    <w:p w:rsidR="006308EB" w:rsidRDefault="009155A7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308EB" w:rsidRDefault="006308EB">
      <w:pPr>
        <w:pStyle w:val="Zkladntext"/>
        <w:spacing w:before="12"/>
        <w:ind w:left="0"/>
        <w:jc w:val="left"/>
        <w:rPr>
          <w:sz w:val="35"/>
        </w:rPr>
      </w:pPr>
    </w:p>
    <w:p w:rsidR="006308EB" w:rsidRDefault="009155A7">
      <w:pPr>
        <w:pStyle w:val="Nadpis1"/>
      </w:pPr>
      <w:r>
        <w:t>I.</w:t>
      </w:r>
    </w:p>
    <w:p w:rsidR="006308EB" w:rsidRDefault="009155A7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18"/>
        </w:rPr>
      </w:pPr>
    </w:p>
    <w:p w:rsidR="006308EB" w:rsidRDefault="009155A7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308EB" w:rsidRDefault="009155A7">
      <w:pPr>
        <w:pStyle w:val="Zkladntext"/>
        <w:ind w:right="130"/>
      </w:pPr>
      <w:r>
        <w:t>„Smlouva“) se uzavírá na základě Rozhodnutí ministra životního prostředí č. 5211000133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308EB" w:rsidRDefault="009155A7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308EB" w:rsidRDefault="009155A7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308EB" w:rsidRDefault="006308EB">
      <w:pPr>
        <w:jc w:val="both"/>
        <w:rPr>
          <w:sz w:val="20"/>
        </w:rPr>
        <w:sectPr w:rsidR="006308EB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6308EB" w:rsidRDefault="009155A7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308EB" w:rsidRDefault="009155A7">
      <w:pPr>
        <w:pStyle w:val="Nadpis2"/>
        <w:spacing w:before="120"/>
        <w:ind w:left="3274"/>
        <w:jc w:val="both"/>
      </w:pPr>
      <w:r>
        <w:t>„Areál</w:t>
      </w:r>
      <w:r>
        <w:rPr>
          <w:spacing w:val="-3"/>
        </w:rPr>
        <w:t xml:space="preserve"> </w:t>
      </w:r>
      <w:r>
        <w:t>Baník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retence</w:t>
      </w:r>
      <w:r>
        <w:rPr>
          <w:spacing w:val="-1"/>
        </w:rPr>
        <w:t xml:space="preserve"> </w:t>
      </w:r>
      <w:r>
        <w:t>dešťových</w:t>
      </w:r>
      <w:r>
        <w:rPr>
          <w:spacing w:val="-2"/>
        </w:rPr>
        <w:t xml:space="preserve"> </w:t>
      </w:r>
      <w:r>
        <w:t>vod“</w:t>
      </w:r>
    </w:p>
    <w:p w:rsidR="006308EB" w:rsidRDefault="009155A7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2025.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6308EB" w:rsidRDefault="009155A7">
      <w:pPr>
        <w:pStyle w:val="Odstavecseseznamem"/>
        <w:numPr>
          <w:ilvl w:val="0"/>
          <w:numId w:val="9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9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1"/>
          <w:sz w:val="20"/>
        </w:rPr>
        <w:t xml:space="preserve"> </w:t>
      </w:r>
      <w:r>
        <w:rPr>
          <w:sz w:val="20"/>
        </w:rPr>
        <w:t>SA.63670.</w:t>
      </w:r>
    </w:p>
    <w:p w:rsidR="006308EB" w:rsidRDefault="006308EB">
      <w:pPr>
        <w:pStyle w:val="Zkladntext"/>
        <w:ind w:left="0"/>
        <w:jc w:val="left"/>
        <w:rPr>
          <w:sz w:val="36"/>
        </w:rPr>
      </w:pPr>
    </w:p>
    <w:p w:rsidR="006308EB" w:rsidRDefault="009155A7">
      <w:pPr>
        <w:pStyle w:val="Nadpis1"/>
        <w:spacing w:before="1"/>
      </w:pPr>
      <w:r>
        <w:t>II.</w:t>
      </w:r>
    </w:p>
    <w:p w:rsidR="006308EB" w:rsidRDefault="009155A7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18"/>
        </w:rPr>
      </w:pP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562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124,19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6308EB" w:rsidRDefault="009155A7">
      <w:pPr>
        <w:pStyle w:val="Zkladntext"/>
      </w:pPr>
      <w:r>
        <w:t>sedm</w:t>
      </w:r>
      <w:r>
        <w:rPr>
          <w:spacing w:val="-2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čtyři korun</w:t>
      </w:r>
      <w:r>
        <w:rPr>
          <w:spacing w:val="-2"/>
        </w:rPr>
        <w:t xml:space="preserve"> </w:t>
      </w:r>
      <w:r>
        <w:t>českých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devatenáct</w:t>
      </w:r>
      <w:r>
        <w:rPr>
          <w:spacing w:val="-1"/>
        </w:rPr>
        <w:t xml:space="preserve"> </w:t>
      </w:r>
      <w:r>
        <w:t>haléřů).</w:t>
      </w: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7</w:t>
      </w:r>
      <w:r>
        <w:rPr>
          <w:spacing w:val="1"/>
          <w:sz w:val="20"/>
        </w:rPr>
        <w:t xml:space="preserve"> </w:t>
      </w:r>
      <w:r>
        <w:rPr>
          <w:sz w:val="20"/>
        </w:rPr>
        <w:t>562</w:t>
      </w:r>
      <w:r>
        <w:rPr>
          <w:spacing w:val="1"/>
          <w:sz w:val="20"/>
        </w:rPr>
        <w:t xml:space="preserve"> </w:t>
      </w:r>
      <w:r>
        <w:rPr>
          <w:sz w:val="20"/>
        </w:rPr>
        <w:t>124,19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</w:rPr>
        <w:t>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308EB" w:rsidRDefault="009155A7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308EB" w:rsidRDefault="009155A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6308EB" w:rsidRDefault="009155A7">
      <w:pPr>
        <w:pStyle w:val="Zkladntext"/>
        <w:jc w:val="left"/>
      </w:pPr>
      <w:r>
        <w:t>Výzvy.</w:t>
      </w:r>
    </w:p>
    <w:p w:rsidR="006308EB" w:rsidRDefault="006308EB">
      <w:pPr>
        <w:pStyle w:val="Zkladntext"/>
        <w:spacing w:before="2"/>
        <w:ind w:left="0"/>
        <w:jc w:val="left"/>
        <w:rPr>
          <w:sz w:val="36"/>
        </w:rPr>
      </w:pPr>
    </w:p>
    <w:p w:rsidR="006308EB" w:rsidRDefault="009155A7">
      <w:pPr>
        <w:pStyle w:val="Nadpis1"/>
        <w:ind w:right="1051"/>
      </w:pPr>
      <w:r>
        <w:t>III.</w:t>
      </w:r>
    </w:p>
    <w:p w:rsidR="006308EB" w:rsidRDefault="009155A7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18"/>
        </w:rPr>
      </w:pP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308EB" w:rsidRDefault="006308EB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3877"/>
      </w:tblGrid>
      <w:tr w:rsidR="006308EB">
        <w:trPr>
          <w:trHeight w:val="506"/>
        </w:trPr>
        <w:tc>
          <w:tcPr>
            <w:tcW w:w="4249" w:type="dxa"/>
          </w:tcPr>
          <w:p w:rsidR="006308EB" w:rsidRDefault="009155A7">
            <w:pPr>
              <w:pStyle w:val="TableParagraph"/>
              <w:spacing w:before="120"/>
              <w:ind w:left="1835" w:right="183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3877" w:type="dxa"/>
          </w:tcPr>
          <w:p w:rsidR="006308EB" w:rsidRDefault="009155A7">
            <w:pPr>
              <w:pStyle w:val="TableParagraph"/>
              <w:spacing w:before="120"/>
              <w:ind w:left="1351" w:right="1348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308EB">
        <w:trPr>
          <w:trHeight w:val="505"/>
        </w:trPr>
        <w:tc>
          <w:tcPr>
            <w:tcW w:w="4249" w:type="dxa"/>
          </w:tcPr>
          <w:p w:rsidR="006308EB" w:rsidRDefault="009155A7">
            <w:pPr>
              <w:pStyle w:val="TableParagraph"/>
              <w:spacing w:before="120"/>
              <w:ind w:left="1835" w:right="182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3877" w:type="dxa"/>
          </w:tcPr>
          <w:p w:rsidR="006308EB" w:rsidRDefault="009155A7">
            <w:pPr>
              <w:pStyle w:val="TableParagraph"/>
              <w:spacing w:before="120"/>
              <w:ind w:left="1355" w:right="134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562 124,19</w:t>
            </w:r>
          </w:p>
        </w:tc>
      </w:tr>
    </w:tbl>
    <w:p w:rsidR="006308EB" w:rsidRDefault="006308EB">
      <w:pPr>
        <w:jc w:val="center"/>
        <w:rPr>
          <w:sz w:val="20"/>
        </w:rPr>
        <w:sectPr w:rsidR="006308EB">
          <w:pgSz w:w="12240" w:h="15840"/>
          <w:pgMar w:top="1060" w:right="1000" w:bottom="1660" w:left="1320" w:header="0" w:footer="1384" w:gutter="0"/>
          <w:cols w:space="708"/>
        </w:sectPr>
      </w:pP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308EB" w:rsidRDefault="009155A7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6308EB" w:rsidRDefault="009155A7">
      <w:pPr>
        <w:pStyle w:val="Odstavecseseznamem"/>
        <w:numPr>
          <w:ilvl w:val="0"/>
          <w:numId w:val="7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6308EB" w:rsidRDefault="006308EB">
      <w:pPr>
        <w:jc w:val="both"/>
        <w:rPr>
          <w:sz w:val="20"/>
        </w:rPr>
        <w:sectPr w:rsidR="006308EB">
          <w:pgSz w:w="12240" w:h="15840"/>
          <w:pgMar w:top="1060" w:right="1000" w:bottom="1660" w:left="1320" w:header="0" w:footer="1384" w:gutter="0"/>
          <w:cols w:space="708"/>
        </w:sectPr>
      </w:pPr>
    </w:p>
    <w:p w:rsidR="006308EB" w:rsidRDefault="006308EB">
      <w:pPr>
        <w:pStyle w:val="Zkladntext"/>
        <w:ind w:left="0"/>
        <w:jc w:val="left"/>
        <w:rPr>
          <w:sz w:val="26"/>
        </w:rPr>
      </w:pPr>
    </w:p>
    <w:p w:rsidR="006308EB" w:rsidRDefault="006308EB">
      <w:pPr>
        <w:pStyle w:val="Zkladntext"/>
        <w:spacing w:before="8"/>
        <w:ind w:left="0"/>
        <w:jc w:val="left"/>
        <w:rPr>
          <w:sz w:val="37"/>
        </w:rPr>
      </w:pPr>
    </w:p>
    <w:p w:rsidR="006308EB" w:rsidRDefault="009155A7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6308EB" w:rsidRDefault="009155A7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308EB" w:rsidRDefault="009155A7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308EB" w:rsidRDefault="006308EB">
      <w:pPr>
        <w:sectPr w:rsidR="006308EB">
          <w:pgSz w:w="12240" w:h="15840"/>
          <w:pgMar w:top="106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21"/>
        <w:ind w:right="136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4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8"/>
        <w:rPr>
          <w:sz w:val="20"/>
        </w:rPr>
      </w:pPr>
      <w:r>
        <w:rPr>
          <w:sz w:val="20"/>
        </w:rPr>
        <w:t>akce bude provedena v předpokládaném rozsahu, tj. dojde k vybudování retenčních nádrží na</w:t>
      </w:r>
      <w:r>
        <w:rPr>
          <w:spacing w:val="1"/>
          <w:sz w:val="20"/>
        </w:rPr>
        <w:t xml:space="preserve"> </w:t>
      </w:r>
      <w:r>
        <w:rPr>
          <w:sz w:val="20"/>
        </w:rPr>
        <w:t>zachytávání a zpětnému využití dešťové vody ze střech budov sportovního areálu Baník ve městě</w:t>
      </w:r>
      <w:r>
        <w:rPr>
          <w:spacing w:val="-52"/>
          <w:sz w:val="20"/>
        </w:rPr>
        <w:t xml:space="preserve"> </w:t>
      </w:r>
      <w:r>
        <w:rPr>
          <w:sz w:val="20"/>
        </w:rPr>
        <w:t>Sokolov,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176,0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ind w:right="126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pozemcích,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jejichž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seznam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předložil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není-li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nájemcem,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disponuje</w:t>
      </w:r>
      <w:r>
        <w:rPr>
          <w:spacing w:val="-6"/>
          <w:sz w:val="20"/>
        </w:rPr>
        <w:t xml:space="preserve"> </w:t>
      </w:r>
      <w:r>
        <w:rPr>
          <w:sz w:val="20"/>
        </w:rPr>
        <w:t>písemným</w:t>
      </w:r>
      <w:r>
        <w:rPr>
          <w:spacing w:val="-4"/>
          <w:sz w:val="20"/>
        </w:rPr>
        <w:t xml:space="preserve"> </w:t>
      </w:r>
      <w:r>
        <w:rPr>
          <w:sz w:val="20"/>
        </w:rPr>
        <w:t>dokumentem,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-52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předány),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zabezpečí,</w:t>
      </w:r>
      <w:r>
        <w:rPr>
          <w:spacing w:val="37"/>
          <w:sz w:val="20"/>
        </w:rPr>
        <w:t xml:space="preserve"> </w:t>
      </w:r>
      <w:r>
        <w:rPr>
          <w:sz w:val="20"/>
        </w:rPr>
        <w:t>že</w:t>
      </w:r>
      <w:r>
        <w:rPr>
          <w:spacing w:val="38"/>
          <w:sz w:val="20"/>
        </w:rPr>
        <w:t xml:space="preserve"> </w:t>
      </w:r>
      <w:r>
        <w:rPr>
          <w:sz w:val="20"/>
        </w:rPr>
        <w:t>předmět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plnit</w:t>
      </w:r>
      <w:r>
        <w:rPr>
          <w:spacing w:val="38"/>
          <w:sz w:val="20"/>
        </w:rPr>
        <w:t xml:space="preserve"> </w:t>
      </w:r>
      <w:r>
        <w:rPr>
          <w:sz w:val="20"/>
        </w:rPr>
        <w:t>svoji</w:t>
      </w:r>
      <w:r>
        <w:rPr>
          <w:spacing w:val="37"/>
          <w:sz w:val="20"/>
        </w:rPr>
        <w:t xml:space="preserve"> </w:t>
      </w:r>
      <w:r>
        <w:rPr>
          <w:sz w:val="20"/>
        </w:rPr>
        <w:t>funkci</w:t>
      </w:r>
      <w:r>
        <w:rPr>
          <w:spacing w:val="38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5</w:t>
      </w:r>
      <w:r>
        <w:rPr>
          <w:spacing w:val="40"/>
          <w:sz w:val="20"/>
        </w:rPr>
        <w:t xml:space="preserve"> </w:t>
      </w:r>
      <w:r>
        <w:rPr>
          <w:sz w:val="20"/>
        </w:rPr>
        <w:t>let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realizace</w:t>
      </w:r>
    </w:p>
    <w:p w:rsidR="006308EB" w:rsidRDefault="009155A7">
      <w:pPr>
        <w:pStyle w:val="Zkladntext"/>
        <w:spacing w:before="1"/>
        <w:ind w:left="1234"/>
      </w:pPr>
      <w:r>
        <w:t>projektu,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vlastníka</w:t>
      </w:r>
      <w:r>
        <w:rPr>
          <w:spacing w:val="-1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dotčených</w:t>
      </w:r>
      <w:r>
        <w:rPr>
          <w:spacing w:val="3"/>
        </w:rPr>
        <w:t xml:space="preserve"> </w:t>
      </w:r>
      <w:r>
        <w:t>pozemků,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35"/>
          <w:sz w:val="20"/>
        </w:rPr>
        <w:t xml:space="preserve"> </w:t>
      </w:r>
      <w:r>
        <w:rPr>
          <w:sz w:val="20"/>
        </w:rPr>
        <w:t>evidenci</w:t>
      </w:r>
      <w:r>
        <w:rPr>
          <w:spacing w:val="33"/>
          <w:sz w:val="20"/>
        </w:rPr>
        <w:t xml:space="preserve"> </w:t>
      </w:r>
      <w:r>
        <w:rPr>
          <w:sz w:val="20"/>
        </w:rPr>
        <w:t>(zákon</w:t>
      </w:r>
      <w:r>
        <w:rPr>
          <w:spacing w:val="35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daních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ind w:right="128"/>
        <w:rPr>
          <w:sz w:val="20"/>
        </w:rPr>
      </w:pPr>
      <w:r>
        <w:rPr>
          <w:sz w:val="20"/>
        </w:rPr>
        <w:t xml:space="preserve">nebude čerpat na stejné způsobilé výdaje nebo </w:t>
      </w:r>
      <w:r>
        <w:rPr>
          <w:sz w:val="20"/>
        </w:rPr>
        <w:t>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8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21"/>
        <w:ind w:right="131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 majitelů,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0"/>
        <w:rPr>
          <w:sz w:val="20"/>
        </w:rPr>
      </w:pPr>
      <w:r>
        <w:rPr>
          <w:sz w:val="20"/>
        </w:rPr>
        <w:t>bude dodržen čl. 10 písm. m)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2020/852 ze dne 18. června 2020 o zřízení rámce pro usnadnění </w:t>
      </w:r>
      <w:r>
        <w:rPr>
          <w:sz w:val="20"/>
        </w:rPr>
        <w:t>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23"/>
        <w:ind w:right="129"/>
        <w:rPr>
          <w:sz w:val="20"/>
        </w:rPr>
      </w:pPr>
      <w:r>
        <w:rPr>
          <w:sz w:val="20"/>
        </w:rPr>
        <w:t>bude dodržen čl. 10 písm. n) Výzvy, t. j. nejméně 70 % (hmotnostních) stavebního a demoličního</w:t>
      </w:r>
      <w:r>
        <w:rPr>
          <w:spacing w:val="1"/>
          <w:sz w:val="20"/>
        </w:rPr>
        <w:t xml:space="preserve"> </w:t>
      </w:r>
      <w:r>
        <w:rPr>
          <w:sz w:val="20"/>
        </w:rPr>
        <w:t>odpadu neklasifikovaného jako nebezpečný</w:t>
      </w:r>
      <w:r>
        <w:rPr>
          <w:spacing w:val="1"/>
          <w:sz w:val="20"/>
        </w:rPr>
        <w:t xml:space="preserve"> </w:t>
      </w:r>
      <w:r>
        <w:rPr>
          <w:sz w:val="20"/>
        </w:rPr>
        <w:t>(s výjimkou v přírodě se vyskytujících materiálů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</w:t>
      </w:r>
      <w:r>
        <w:rPr>
          <w:sz w:val="20"/>
        </w:rPr>
        <w:t>tegorii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1"/>
          <w:sz w:val="20"/>
        </w:rPr>
        <w:t xml:space="preserve"> </w:t>
      </w:r>
      <w:r>
        <w:rPr>
          <w:sz w:val="20"/>
        </w:rPr>
        <w:t>04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Evropském</w:t>
      </w:r>
      <w:r>
        <w:rPr>
          <w:spacing w:val="1"/>
          <w:sz w:val="20"/>
        </w:rPr>
        <w:t xml:space="preserve"> </w:t>
      </w:r>
      <w:r>
        <w:rPr>
          <w:sz w:val="20"/>
        </w:rPr>
        <w:t>seznamu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stanoveném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2000/532/ES) vzniklého na staveništi, je připraveno k opětovnému použití, recyklaci a k jiným</w:t>
      </w:r>
      <w:r>
        <w:rPr>
          <w:spacing w:val="1"/>
          <w:sz w:val="20"/>
        </w:rPr>
        <w:t xml:space="preserve"> </w:t>
      </w:r>
      <w:r>
        <w:rPr>
          <w:sz w:val="20"/>
        </w:rPr>
        <w:t>druhům materiálového</w:t>
      </w:r>
      <w:r>
        <w:rPr>
          <w:spacing w:val="1"/>
          <w:sz w:val="20"/>
        </w:rPr>
        <w:t xml:space="preserve"> </w:t>
      </w:r>
      <w:r>
        <w:rPr>
          <w:sz w:val="20"/>
        </w:rPr>
        <w:t>využití,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zásypů, při nichž</w:t>
      </w:r>
      <w:r>
        <w:rPr>
          <w:spacing w:val="3"/>
          <w:sz w:val="20"/>
        </w:rPr>
        <w:t xml:space="preserve"> </w:t>
      </w:r>
      <w:r>
        <w:rPr>
          <w:sz w:val="20"/>
        </w:rPr>
        <w:t>jsou jiné</w:t>
      </w:r>
      <w:r>
        <w:rPr>
          <w:spacing w:val="-1"/>
          <w:sz w:val="20"/>
        </w:rPr>
        <w:t xml:space="preserve"> </w:t>
      </w:r>
      <w:r>
        <w:rPr>
          <w:sz w:val="20"/>
        </w:rPr>
        <w:t>materiály</w:t>
      </w:r>
      <w:r>
        <w:rPr>
          <w:spacing w:val="-1"/>
          <w:sz w:val="20"/>
        </w:rPr>
        <w:t xml:space="preserve"> </w:t>
      </w:r>
      <w:r>
        <w:rPr>
          <w:sz w:val="20"/>
        </w:rPr>
        <w:t>nahrazeny odpadem, v</w:t>
      </w:r>
    </w:p>
    <w:p w:rsidR="006308EB" w:rsidRDefault="006308EB">
      <w:pPr>
        <w:jc w:val="both"/>
        <w:rPr>
          <w:sz w:val="20"/>
        </w:rPr>
        <w:sectPr w:rsidR="006308EB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6308EB" w:rsidRDefault="009155A7">
      <w:pPr>
        <w:pStyle w:val="Zkladntext"/>
        <w:spacing w:before="73"/>
        <w:ind w:left="1234" w:right="139"/>
      </w:pPr>
      <w:r>
        <w:lastRenderedPageBreak/>
        <w:t>souladu s hierarchií způsobů nakládání s odpady a protokolem EU pro nakládání se stavebním a</w:t>
      </w:r>
      <w:r>
        <w:rPr>
          <w:spacing w:val="1"/>
        </w:rPr>
        <w:t xml:space="preserve"> </w:t>
      </w:r>
      <w:r>
        <w:t>demoličním odpadem,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spacing w:before="121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308EB" w:rsidRDefault="009155A7">
      <w:pPr>
        <w:pStyle w:val="Odstavecseseznamem"/>
        <w:numPr>
          <w:ilvl w:val="2"/>
          <w:numId w:val="6"/>
        </w:numPr>
        <w:tabs>
          <w:tab w:val="left" w:pos="1234"/>
        </w:tabs>
        <w:ind w:right="136"/>
        <w:rPr>
          <w:sz w:val="20"/>
        </w:rPr>
      </w:pPr>
      <w:r>
        <w:rPr>
          <w:sz w:val="20"/>
        </w:rPr>
        <w:t>termín dokončení akce do konce 4/2025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 informovat (za termín ukončení projektu se považuje datum protokolu o předání a</w:t>
      </w:r>
      <w:r>
        <w:rPr>
          <w:spacing w:val="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aktivit).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3/2024,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7/2025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7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podklady</w:t>
      </w:r>
    </w:p>
    <w:p w:rsidR="006308EB" w:rsidRDefault="009155A7">
      <w:pPr>
        <w:pStyle w:val="Zkladntext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6308EB" w:rsidRDefault="009155A7">
      <w:pPr>
        <w:pStyle w:val="Zkladntext"/>
        <w:spacing w:before="121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6308EB" w:rsidRDefault="009155A7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</w:p>
    <w:p w:rsidR="006308EB" w:rsidRDefault="006308EB">
      <w:pPr>
        <w:jc w:val="both"/>
        <w:rPr>
          <w:sz w:val="20"/>
        </w:rPr>
        <w:sectPr w:rsidR="006308EB">
          <w:pgSz w:w="12240" w:h="15840"/>
          <w:pgMar w:top="1060" w:right="1000" w:bottom="1660" w:left="1320" w:header="0" w:footer="1384" w:gutter="0"/>
          <w:cols w:space="708"/>
        </w:sectPr>
      </w:pPr>
    </w:p>
    <w:p w:rsidR="006308EB" w:rsidRDefault="009155A7">
      <w:pPr>
        <w:pStyle w:val="Zkladntext"/>
        <w:spacing w:before="73"/>
        <w:ind w:left="948" w:right="130"/>
      </w:pPr>
      <w:r>
        <w:rPr>
          <w:spacing w:val="-1"/>
        </w:rPr>
        <w:lastRenderedPageBreak/>
        <w:t>zabývá.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této</w:t>
      </w:r>
      <w:r>
        <w:rPr>
          <w:spacing w:val="-11"/>
        </w:rPr>
        <w:t xml:space="preserve"> </w:t>
      </w:r>
      <w:r>
        <w:rPr>
          <w:spacing w:val="-1"/>
        </w:rPr>
        <w:t>souvislosti</w:t>
      </w:r>
      <w:r>
        <w:rPr>
          <w:spacing w:val="-12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prohlašuje,</w:t>
      </w:r>
      <w:r>
        <w:rPr>
          <w:spacing w:val="-10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rovněž</w:t>
      </w:r>
      <w:r>
        <w:rPr>
          <w:spacing w:val="-11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podklady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informace,</w:t>
      </w:r>
      <w:r>
        <w:rPr>
          <w:spacing w:val="-13"/>
        </w:rPr>
        <w:t xml:space="preserve"> </w:t>
      </w:r>
      <w:r>
        <w:t>které</w:t>
      </w:r>
      <w:r>
        <w:rPr>
          <w:spacing w:val="-52"/>
        </w:rPr>
        <w:t xml:space="preserve"> </w:t>
      </w:r>
      <w:r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</w:t>
      </w:r>
      <w:r>
        <w:t>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6308EB" w:rsidRDefault="009155A7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308EB" w:rsidRDefault="006308EB">
      <w:pPr>
        <w:pStyle w:val="Zkladntext"/>
        <w:spacing w:before="13"/>
        <w:ind w:left="0"/>
        <w:jc w:val="left"/>
        <w:rPr>
          <w:sz w:val="35"/>
        </w:rPr>
      </w:pPr>
    </w:p>
    <w:p w:rsidR="006308EB" w:rsidRDefault="009155A7">
      <w:pPr>
        <w:pStyle w:val="Nadpis1"/>
        <w:ind w:right="1049"/>
      </w:pPr>
      <w:r>
        <w:t>V.</w:t>
      </w:r>
    </w:p>
    <w:p w:rsidR="006308EB" w:rsidRDefault="009155A7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18"/>
        </w:rPr>
      </w:pPr>
    </w:p>
    <w:p w:rsidR="006308EB" w:rsidRDefault="009155A7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308EB" w:rsidRDefault="009155A7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6308EB" w:rsidRDefault="009155A7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</w:t>
      </w:r>
      <w:r>
        <w:rPr>
          <w:sz w:val="20"/>
        </w:rPr>
        <w:t>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</w:t>
      </w:r>
      <w:r>
        <w:rPr>
          <w:sz w:val="20"/>
        </w:rPr>
        <w:t>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308EB" w:rsidRDefault="009155A7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308EB" w:rsidRDefault="009155A7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6308EB" w:rsidRDefault="009155A7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6308EB" w:rsidRDefault="009155A7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6308EB" w:rsidRDefault="009155A7">
      <w:pPr>
        <w:pStyle w:val="Zkladntext"/>
        <w:jc w:val="left"/>
      </w:pPr>
      <w:r>
        <w:t>podpory.</w:t>
      </w:r>
    </w:p>
    <w:p w:rsidR="006308EB" w:rsidRDefault="006308EB">
      <w:pPr>
        <w:pStyle w:val="Zkladntext"/>
        <w:spacing w:before="12"/>
        <w:ind w:left="0"/>
        <w:jc w:val="left"/>
        <w:rPr>
          <w:sz w:val="35"/>
        </w:rPr>
      </w:pPr>
    </w:p>
    <w:p w:rsidR="006308EB" w:rsidRDefault="009155A7">
      <w:pPr>
        <w:pStyle w:val="Nadpis1"/>
        <w:spacing w:before="1"/>
        <w:ind w:right="1049"/>
      </w:pPr>
      <w:r>
        <w:t>VI.</w:t>
      </w:r>
    </w:p>
    <w:p w:rsidR="006308EB" w:rsidRDefault="009155A7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18"/>
        </w:rPr>
      </w:pP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 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zrušena</w:t>
      </w:r>
      <w:r>
        <w:rPr>
          <w:spacing w:val="1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3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</w:t>
      </w:r>
    </w:p>
    <w:p w:rsidR="006308EB" w:rsidRDefault="006308EB">
      <w:pPr>
        <w:jc w:val="both"/>
        <w:rPr>
          <w:sz w:val="20"/>
        </w:rPr>
        <w:sectPr w:rsidR="006308EB">
          <w:pgSz w:w="12240" w:h="15840"/>
          <w:pgMar w:top="1060" w:right="1000" w:bottom="1580" w:left="1320" w:header="0" w:footer="1384" w:gutter="0"/>
          <w:cols w:space="708"/>
        </w:sectPr>
      </w:pPr>
    </w:p>
    <w:p w:rsidR="006308EB" w:rsidRDefault="009155A7">
      <w:pPr>
        <w:pStyle w:val="Zkladntext"/>
        <w:spacing w:before="73"/>
        <w:ind w:right="139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III, a to zejména tehdy, kdy bude docíleno nižších přínosů (nebo dojde k jejich opoždění),</w:t>
      </w:r>
      <w:r>
        <w:rPr>
          <w:spacing w:val="1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308EB" w:rsidRDefault="009155A7">
      <w:pPr>
        <w:pStyle w:val="Zkladntext"/>
        <w:spacing w:before="1"/>
        <w:jc w:val="left"/>
      </w:pPr>
      <w:r>
        <w:t>Smlouvou.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308EB" w:rsidRDefault="009155A7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308EB" w:rsidRDefault="009155A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308EB" w:rsidRDefault="006308EB">
      <w:pPr>
        <w:pStyle w:val="Zkladntext"/>
        <w:ind w:left="0"/>
        <w:jc w:val="left"/>
        <w:rPr>
          <w:sz w:val="36"/>
        </w:rPr>
      </w:pPr>
    </w:p>
    <w:p w:rsidR="006308EB" w:rsidRDefault="009155A7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308EB" w:rsidRDefault="006308EB">
      <w:pPr>
        <w:pStyle w:val="Zkladntext"/>
        <w:ind w:left="0"/>
        <w:jc w:val="left"/>
        <w:rPr>
          <w:sz w:val="18"/>
        </w:rPr>
      </w:pPr>
    </w:p>
    <w:p w:rsidR="006308EB" w:rsidRDefault="009155A7">
      <w:pPr>
        <w:pStyle w:val="Zkladntext"/>
        <w:spacing w:before="1"/>
        <w:ind w:left="382"/>
        <w:jc w:val="left"/>
      </w:pPr>
      <w:r>
        <w:t>dne:</w:t>
      </w:r>
    </w:p>
    <w:p w:rsidR="006308EB" w:rsidRDefault="006308EB">
      <w:pPr>
        <w:pStyle w:val="Zkladntext"/>
        <w:ind w:left="0"/>
        <w:jc w:val="left"/>
        <w:rPr>
          <w:sz w:val="26"/>
        </w:rPr>
      </w:pPr>
    </w:p>
    <w:p w:rsidR="006308EB" w:rsidRDefault="006308EB">
      <w:pPr>
        <w:pStyle w:val="Zkladntext"/>
        <w:spacing w:before="1"/>
        <w:ind w:left="0"/>
        <w:jc w:val="left"/>
        <w:rPr>
          <w:sz w:val="28"/>
        </w:rPr>
      </w:pPr>
    </w:p>
    <w:p w:rsidR="006308EB" w:rsidRDefault="009155A7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308EB" w:rsidRDefault="009155A7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308EB" w:rsidRDefault="006308EB">
      <w:pPr>
        <w:pStyle w:val="Zkladntext"/>
        <w:ind w:left="0"/>
        <w:jc w:val="left"/>
        <w:rPr>
          <w:sz w:val="26"/>
        </w:rPr>
      </w:pPr>
    </w:p>
    <w:p w:rsidR="006308EB" w:rsidRDefault="006308EB">
      <w:pPr>
        <w:pStyle w:val="Zkladntext"/>
        <w:ind w:left="0"/>
        <w:jc w:val="left"/>
        <w:rPr>
          <w:sz w:val="26"/>
        </w:rPr>
      </w:pPr>
    </w:p>
    <w:p w:rsidR="006308EB" w:rsidRDefault="006308EB">
      <w:pPr>
        <w:pStyle w:val="Zkladntext"/>
        <w:spacing w:before="2"/>
        <w:ind w:left="0"/>
        <w:jc w:val="left"/>
        <w:rPr>
          <w:sz w:val="37"/>
        </w:rPr>
      </w:pPr>
    </w:p>
    <w:p w:rsidR="006308EB" w:rsidRDefault="009155A7">
      <w:pPr>
        <w:pStyle w:val="Zkladntext"/>
        <w:spacing w:before="1"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308EB" w:rsidRDefault="006308EB">
      <w:pPr>
        <w:spacing w:line="264" w:lineRule="auto"/>
        <w:sectPr w:rsidR="006308EB">
          <w:pgSz w:w="12240" w:h="15840"/>
          <w:pgMar w:top="1060" w:right="1000" w:bottom="1660" w:left="1320" w:header="0" w:footer="1384" w:gutter="0"/>
          <w:cols w:space="708"/>
        </w:sectPr>
      </w:pPr>
    </w:p>
    <w:p w:rsidR="006308EB" w:rsidRDefault="009155A7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6308EB" w:rsidRDefault="006308EB">
      <w:pPr>
        <w:pStyle w:val="Zkladntext"/>
        <w:spacing w:before="1"/>
        <w:ind w:left="0"/>
        <w:jc w:val="left"/>
        <w:rPr>
          <w:sz w:val="29"/>
        </w:rPr>
      </w:pPr>
    </w:p>
    <w:p w:rsidR="006308EB" w:rsidRDefault="009155A7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27"/>
        </w:rPr>
      </w:pPr>
    </w:p>
    <w:p w:rsidR="006308EB" w:rsidRDefault="009155A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29"/>
        </w:rPr>
      </w:pP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2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</w:t>
      </w:r>
      <w:r>
        <w:rPr>
          <w:sz w:val="20"/>
        </w:rPr>
        <w:t>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308EB" w:rsidRDefault="009155A7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6308EB" w:rsidRDefault="009155A7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6308EB" w:rsidRDefault="006308EB">
      <w:pPr>
        <w:sectPr w:rsidR="006308EB">
          <w:pgSz w:w="12240" w:h="15840"/>
          <w:pgMar w:top="1060" w:right="1000" w:bottom="1660" w:left="1320" w:header="0" w:footer="1384" w:gutter="0"/>
          <w:cols w:space="708"/>
        </w:sectPr>
      </w:pPr>
    </w:p>
    <w:p w:rsidR="006308EB" w:rsidRDefault="009155A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308EB" w:rsidRDefault="006308EB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6308EB" w:rsidRDefault="00915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6308EB" w:rsidRDefault="009155A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08EB" w:rsidRDefault="009155A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308E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308EB" w:rsidRDefault="009155A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308EB" w:rsidRDefault="009155A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308EB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308EB" w:rsidRDefault="009155A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308EB" w:rsidRDefault="009155A7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308EB" w:rsidRDefault="009155A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6308EB" w:rsidRDefault="009155A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308E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308EB" w:rsidRDefault="009155A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308E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308EB" w:rsidRDefault="009155A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308EB" w:rsidRDefault="009155A7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308EB" w:rsidRDefault="009155A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308EB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308EB" w:rsidRDefault="009155A7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308EB" w:rsidRDefault="00915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308EB" w:rsidRDefault="009155A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308EB" w:rsidRDefault="006308EB">
      <w:pPr>
        <w:rPr>
          <w:sz w:val="20"/>
        </w:rPr>
        <w:sectPr w:rsidR="006308EB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308EB" w:rsidRDefault="009155A7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308EB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308EB" w:rsidRDefault="009155A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308EB" w:rsidRDefault="009155A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308EB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308EB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308EB" w:rsidRDefault="009155A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308EB" w:rsidRDefault="009155A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308EB" w:rsidRDefault="009155A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308EB" w:rsidRDefault="009155A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308EB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308EB" w:rsidRDefault="009155A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308E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6308EB" w:rsidRDefault="009155A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308EB" w:rsidRDefault="009155A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308EB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6308EB" w:rsidRDefault="006308EB">
      <w:pPr>
        <w:rPr>
          <w:sz w:val="20"/>
        </w:rPr>
        <w:sectPr w:rsidR="006308EB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308EB" w:rsidRDefault="00915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308EB" w:rsidRDefault="009155A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308EB" w:rsidRDefault="009155A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308EB" w:rsidRDefault="009155A7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308EB" w:rsidRDefault="009155A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308EB" w:rsidRDefault="009155A7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308EB" w:rsidRDefault="009155A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308EB" w:rsidRDefault="00915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308EB" w:rsidRDefault="009155A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6308E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08EB" w:rsidRDefault="009155A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6308EB" w:rsidRDefault="009155A7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308EB" w:rsidRDefault="009155A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6308EB" w:rsidRDefault="009155A7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6308EB" w:rsidRDefault="009155A7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308EB" w:rsidRDefault="009155A7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308EB" w:rsidRDefault="009155A7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308E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308EB" w:rsidRDefault="009155A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08EB" w:rsidRDefault="009155A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308EB" w:rsidRDefault="006308EB">
      <w:pPr>
        <w:pStyle w:val="Zkladntext"/>
        <w:ind w:left="0"/>
        <w:jc w:val="left"/>
        <w:rPr>
          <w:b/>
        </w:rPr>
      </w:pPr>
    </w:p>
    <w:p w:rsidR="006308EB" w:rsidRDefault="00F65BED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A638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308EB" w:rsidRDefault="006308EB">
      <w:pPr>
        <w:pStyle w:val="Zkladntext"/>
        <w:ind w:left="0"/>
        <w:jc w:val="left"/>
        <w:rPr>
          <w:b/>
        </w:rPr>
      </w:pPr>
    </w:p>
    <w:p w:rsidR="006308EB" w:rsidRDefault="006308EB">
      <w:pPr>
        <w:pStyle w:val="Zkladntext"/>
        <w:spacing w:before="12"/>
        <w:ind w:left="0"/>
        <w:jc w:val="left"/>
        <w:rPr>
          <w:b/>
          <w:sz w:val="13"/>
        </w:rPr>
      </w:pPr>
    </w:p>
    <w:p w:rsidR="006308EB" w:rsidRDefault="009155A7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6308EB" w:rsidRDefault="006308EB">
      <w:pPr>
        <w:rPr>
          <w:sz w:val="16"/>
        </w:rPr>
        <w:sectPr w:rsidR="006308EB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308EB" w:rsidRDefault="009155A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308EB" w:rsidRDefault="009155A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308EB" w:rsidRDefault="009155A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6308E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308EB" w:rsidRDefault="009155A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308EB" w:rsidRDefault="00915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308EB" w:rsidRDefault="009155A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308EB" w:rsidRDefault="009155A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308EB" w:rsidRDefault="009155A7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308EB" w:rsidRDefault="009155A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308EB" w:rsidRDefault="009155A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308EB" w:rsidRDefault="009155A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308EB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308EB" w:rsidRDefault="009155A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308EB" w:rsidRDefault="009155A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308EB" w:rsidRDefault="009155A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6308EB" w:rsidRDefault="009155A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308E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308EB" w:rsidRDefault="009155A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308EB" w:rsidRDefault="009155A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308EB" w:rsidRDefault="009155A7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308EB" w:rsidRDefault="009155A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308EB" w:rsidRDefault="009155A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308EB" w:rsidRDefault="009155A7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308EB" w:rsidRDefault="009155A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08EB" w:rsidRDefault="009155A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6308EB" w:rsidRDefault="009155A7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308EB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308EB" w:rsidRDefault="006308EB">
      <w:pPr>
        <w:rPr>
          <w:sz w:val="20"/>
        </w:rPr>
        <w:sectPr w:rsidR="006308EB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308EB" w:rsidRDefault="009155A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308EB" w:rsidRDefault="009155A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308EB" w:rsidRDefault="009155A7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6308EB" w:rsidRDefault="009155A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308EB" w:rsidRDefault="009155A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308EB" w:rsidRDefault="009155A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308EB" w:rsidRDefault="009155A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308EB" w:rsidRDefault="009155A7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308EB" w:rsidRDefault="009155A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308EB" w:rsidRDefault="009155A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308EB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308EB" w:rsidRDefault="009155A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308EB" w:rsidRDefault="009155A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308EB" w:rsidRDefault="009155A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308EB" w:rsidRDefault="009155A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308EB" w:rsidRDefault="009155A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308EB" w:rsidRDefault="00915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6308EB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308E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308EB" w:rsidRDefault="009155A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6308EB" w:rsidRDefault="006308EB">
      <w:pPr>
        <w:rPr>
          <w:sz w:val="20"/>
        </w:rPr>
        <w:sectPr w:rsidR="006308EB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308EB" w:rsidRDefault="009155A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08E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308EB" w:rsidRDefault="009155A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308EB" w:rsidRDefault="009155A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308E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308EB" w:rsidRDefault="009155A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308EB" w:rsidRDefault="009155A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308EB" w:rsidRDefault="00915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308EB" w:rsidRDefault="009155A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308EB" w:rsidRDefault="009155A7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08EB" w:rsidRDefault="009155A7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308EB" w:rsidRDefault="009155A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6308EB" w:rsidRDefault="009155A7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308EB" w:rsidRDefault="009155A7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308EB" w:rsidRDefault="009155A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308E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308EB" w:rsidRDefault="009155A7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308EB" w:rsidRDefault="009155A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6308EB" w:rsidRDefault="006308EB">
      <w:pPr>
        <w:rPr>
          <w:sz w:val="20"/>
        </w:rPr>
        <w:sectPr w:rsidR="006308EB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308EB" w:rsidRDefault="009155A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308EB" w:rsidRDefault="009155A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308EB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308EB" w:rsidRDefault="00915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308EB" w:rsidRDefault="009155A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308EB" w:rsidRDefault="009155A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308EB" w:rsidRDefault="009155A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308EB" w:rsidRDefault="009155A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308EB" w:rsidRDefault="009155A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6308EB" w:rsidRDefault="00915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308EB" w:rsidRDefault="009155A7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308EB" w:rsidRDefault="009155A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308EB" w:rsidRDefault="009155A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308EB" w:rsidRDefault="006308EB">
      <w:pPr>
        <w:rPr>
          <w:sz w:val="20"/>
        </w:rPr>
        <w:sectPr w:rsidR="006308EB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308EB" w:rsidRDefault="009155A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08EB" w:rsidRDefault="00915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308EB" w:rsidRDefault="009155A7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308EB" w:rsidRDefault="009155A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308EB" w:rsidRDefault="009155A7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308EB" w:rsidRDefault="009155A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308EB" w:rsidRDefault="00915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08EB" w:rsidRDefault="009155A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308EB" w:rsidRDefault="009155A7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308EB" w:rsidRDefault="009155A7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308EB" w:rsidRDefault="009155A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6308EB" w:rsidRDefault="00915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308EB" w:rsidRDefault="009155A7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308EB" w:rsidRDefault="009155A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308EB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6308EB" w:rsidRDefault="00F65BED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B4D9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308EB" w:rsidRDefault="006308EB">
      <w:pPr>
        <w:pStyle w:val="Zkladntext"/>
        <w:ind w:left="0"/>
        <w:jc w:val="left"/>
      </w:pPr>
    </w:p>
    <w:p w:rsidR="006308EB" w:rsidRDefault="006308EB">
      <w:pPr>
        <w:pStyle w:val="Zkladntext"/>
        <w:spacing w:before="12"/>
        <w:ind w:left="0"/>
        <w:jc w:val="left"/>
        <w:rPr>
          <w:sz w:val="13"/>
        </w:rPr>
      </w:pPr>
    </w:p>
    <w:p w:rsidR="006308EB" w:rsidRDefault="009155A7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308EB" w:rsidRDefault="006308EB">
      <w:pPr>
        <w:rPr>
          <w:sz w:val="16"/>
        </w:rPr>
        <w:sectPr w:rsidR="006308EB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308E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308EB" w:rsidRDefault="009155A7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6308EB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308EB" w:rsidRDefault="009155A7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308EB" w:rsidRDefault="00915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308EB" w:rsidRDefault="009155A7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308E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08EB" w:rsidRDefault="009155A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308EB" w:rsidRDefault="006308E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308EB" w:rsidRDefault="006308E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308EB" w:rsidRDefault="009155A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308EB" w:rsidRDefault="00915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308E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308EB" w:rsidRDefault="006308E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308EB" w:rsidRDefault="00915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308EB" w:rsidRDefault="006308E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308EB" w:rsidRDefault="009155A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308EB" w:rsidRDefault="009155A7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308E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308EB" w:rsidRDefault="009155A7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308EB" w:rsidRDefault="00915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08EB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308EB" w:rsidRDefault="00915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308EB" w:rsidRDefault="006308EB">
      <w:pPr>
        <w:spacing w:line="265" w:lineRule="exact"/>
        <w:rPr>
          <w:sz w:val="20"/>
        </w:rPr>
        <w:sectPr w:rsidR="006308EB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308E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915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308EB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308EB" w:rsidRDefault="009155A7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6308EB" w:rsidRDefault="009155A7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308EB" w:rsidRDefault="006308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155A7" w:rsidRDefault="009155A7"/>
    <w:sectPr w:rsidR="009155A7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A7" w:rsidRDefault="009155A7">
      <w:r>
        <w:separator/>
      </w:r>
    </w:p>
  </w:endnote>
  <w:endnote w:type="continuationSeparator" w:id="0">
    <w:p w:rsidR="009155A7" w:rsidRDefault="009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EB" w:rsidRDefault="00F65BED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8EB" w:rsidRDefault="009155A7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B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308EB" w:rsidRDefault="009155A7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5B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A7" w:rsidRDefault="009155A7">
      <w:r>
        <w:separator/>
      </w:r>
    </w:p>
  </w:footnote>
  <w:footnote w:type="continuationSeparator" w:id="0">
    <w:p w:rsidR="009155A7" w:rsidRDefault="0091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0BC"/>
    <w:multiLevelType w:val="hybridMultilevel"/>
    <w:tmpl w:val="60DAEDB6"/>
    <w:lvl w:ilvl="0" w:tplc="28A838D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A02320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0FA734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9FE4BE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00E94C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4A8113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4C67CE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E30AC1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92A43FA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0AC5C71"/>
    <w:multiLevelType w:val="hybridMultilevel"/>
    <w:tmpl w:val="3D0E9B96"/>
    <w:lvl w:ilvl="0" w:tplc="55342B0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8D841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E8E6A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F6E14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45071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E0061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0C2E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23207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CD21D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375ADA"/>
    <w:multiLevelType w:val="hybridMultilevel"/>
    <w:tmpl w:val="517EC7C2"/>
    <w:lvl w:ilvl="0" w:tplc="FF00652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405B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2E00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16C3DB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1FCEC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1D26C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6C64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5283B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8A8B2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7F43AE"/>
    <w:multiLevelType w:val="hybridMultilevel"/>
    <w:tmpl w:val="60A8A576"/>
    <w:lvl w:ilvl="0" w:tplc="1D20A84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4A95D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1125B54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07E1CFE">
      <w:numFmt w:val="bullet"/>
      <w:lvlText w:val="•"/>
      <w:lvlJc w:val="left"/>
      <w:pPr>
        <w:ind w:left="1368" w:hanging="286"/>
      </w:pPr>
      <w:rPr>
        <w:rFonts w:hint="default"/>
        <w:lang w:val="cs-CZ" w:eastAsia="en-US" w:bidi="ar-SA"/>
      </w:rPr>
    </w:lvl>
    <w:lvl w:ilvl="4" w:tplc="92F67212">
      <w:numFmt w:val="bullet"/>
      <w:lvlText w:val="•"/>
      <w:lvlJc w:val="left"/>
      <w:pPr>
        <w:ind w:left="1496" w:hanging="286"/>
      </w:pPr>
      <w:rPr>
        <w:rFonts w:hint="default"/>
        <w:lang w:val="cs-CZ" w:eastAsia="en-US" w:bidi="ar-SA"/>
      </w:rPr>
    </w:lvl>
    <w:lvl w:ilvl="5" w:tplc="A074F8B6">
      <w:numFmt w:val="bullet"/>
      <w:lvlText w:val="•"/>
      <w:lvlJc w:val="left"/>
      <w:pPr>
        <w:ind w:left="1624" w:hanging="286"/>
      </w:pPr>
      <w:rPr>
        <w:rFonts w:hint="default"/>
        <w:lang w:val="cs-CZ" w:eastAsia="en-US" w:bidi="ar-SA"/>
      </w:rPr>
    </w:lvl>
    <w:lvl w:ilvl="6" w:tplc="F40C0020">
      <w:numFmt w:val="bullet"/>
      <w:lvlText w:val="•"/>
      <w:lvlJc w:val="left"/>
      <w:pPr>
        <w:ind w:left="1752" w:hanging="286"/>
      </w:pPr>
      <w:rPr>
        <w:rFonts w:hint="default"/>
        <w:lang w:val="cs-CZ" w:eastAsia="en-US" w:bidi="ar-SA"/>
      </w:rPr>
    </w:lvl>
    <w:lvl w:ilvl="7" w:tplc="17CADF94">
      <w:numFmt w:val="bullet"/>
      <w:lvlText w:val="•"/>
      <w:lvlJc w:val="left"/>
      <w:pPr>
        <w:ind w:left="1880" w:hanging="286"/>
      </w:pPr>
      <w:rPr>
        <w:rFonts w:hint="default"/>
        <w:lang w:val="cs-CZ" w:eastAsia="en-US" w:bidi="ar-SA"/>
      </w:rPr>
    </w:lvl>
    <w:lvl w:ilvl="8" w:tplc="AF8C2B58">
      <w:numFmt w:val="bullet"/>
      <w:lvlText w:val="•"/>
      <w:lvlJc w:val="left"/>
      <w:pPr>
        <w:ind w:left="2009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22110E95"/>
    <w:multiLevelType w:val="hybridMultilevel"/>
    <w:tmpl w:val="3C70E270"/>
    <w:lvl w:ilvl="0" w:tplc="6B52A55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E4A4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A0E1B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E40AE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99637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4988D5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CA8DD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724A4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9D87C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31A5549"/>
    <w:multiLevelType w:val="hybridMultilevel"/>
    <w:tmpl w:val="1CB240DA"/>
    <w:lvl w:ilvl="0" w:tplc="4242287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6875B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D46F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EB8E01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E6039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F369E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BB260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1969E2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688D4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23EF2F6A"/>
    <w:multiLevelType w:val="hybridMultilevel"/>
    <w:tmpl w:val="574A2736"/>
    <w:lvl w:ilvl="0" w:tplc="D0169B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EC1A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756DD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198504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72CE0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7B235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E8E8C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6B859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7C0E5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3CB52FE9"/>
    <w:multiLevelType w:val="hybridMultilevel"/>
    <w:tmpl w:val="5D0CFA06"/>
    <w:lvl w:ilvl="0" w:tplc="5DCA6E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48A0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74A3B7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63EBE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AEC6F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D46AA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3A85FC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E682C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89898E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DCF0AB8"/>
    <w:multiLevelType w:val="hybridMultilevel"/>
    <w:tmpl w:val="B346F1E2"/>
    <w:lvl w:ilvl="0" w:tplc="2654C60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A90CF08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ECECAE3C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B522802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4D7E516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FDEFE0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4600F89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4092B66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8F4C092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B"/>
    <w:rsid w:val="006308EB"/>
    <w:rsid w:val="009155A7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E8742-1B99-43D2-999B-7632088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5121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2024-05-03T10:52:00Z</dcterms:created>
  <dcterms:modified xsi:type="dcterms:W3CDTF">2024-05-03T10:52:00Z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2024-05-03T00:00:00Z</vt:filetime>
  </property>
</Properties>
</file>