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 w:rightFromText="1" w:vertAnchor="page" w:horzAnchor="page" w:tblpX="567" w:tblpY="1"/>
        <w:tblW w:w="0" w:type="auto"/>
        <w:tblLayout w:type="fixed"/>
        <w:tblCellMar>
          <w:left w:w="0" w:type="dxa"/>
          <w:right w:w="0" w:type="dxa"/>
        </w:tblCellMar>
        <w:tblLook w:val="0000" w:firstRow="0" w:lastRow="0" w:firstColumn="0" w:lastColumn="0" w:noHBand="0" w:noVBand="0"/>
      </w:tblPr>
      <w:tblGrid>
        <w:gridCol w:w="10772"/>
      </w:tblGrid>
      <w:tr w:rsidR="00897E74">
        <w:trPr>
          <w:trHeight w:val="566"/>
        </w:trPr>
        <w:tc>
          <w:tcPr>
            <w:tcW w:w="10772" w:type="dxa"/>
            <w:tcBorders>
              <w:top w:val="nil"/>
              <w:left w:val="nil"/>
              <w:bottom w:val="nil"/>
              <w:right w:val="nil"/>
            </w:tcBorders>
            <w:tcMar>
              <w:top w:w="0" w:type="dxa"/>
              <w:left w:w="0" w:type="dxa"/>
              <w:bottom w:w="0" w:type="dxa"/>
              <w:right w:w="0" w:type="dxa"/>
            </w:tcMar>
          </w:tcPr>
          <w:p w:rsidR="00897E74" w:rsidRDefault="00897E74">
            <w:pPr>
              <w:widowControl w:val="0"/>
              <w:autoSpaceDE w:val="0"/>
              <w:autoSpaceDN w:val="0"/>
              <w:adjustRightInd w:val="0"/>
              <w:spacing w:after="0" w:line="240" w:lineRule="atLeast"/>
              <w:rPr>
                <w:rFonts w:ascii="Times New Roman" w:hAnsi="Times New Roman" w:cs="Times New Roman"/>
                <w:sz w:val="24"/>
                <w:szCs w:val="24"/>
              </w:rPr>
            </w:pPr>
          </w:p>
        </w:tc>
      </w:tr>
    </w:tbl>
    <w:tbl>
      <w:tblPr>
        <w:tblpPr w:leftFromText="1" w:rightFromText="1" w:vertAnchor="page" w:horzAnchor="page" w:tblpX="567" w:tblpY="16272"/>
        <w:tblW w:w="0" w:type="auto"/>
        <w:tblLayout w:type="fixed"/>
        <w:tblCellMar>
          <w:left w:w="0" w:type="dxa"/>
          <w:right w:w="0" w:type="dxa"/>
        </w:tblCellMar>
        <w:tblLook w:val="0000" w:firstRow="0" w:lastRow="0" w:firstColumn="0" w:lastColumn="0" w:noHBand="0" w:noVBand="0"/>
      </w:tblPr>
      <w:tblGrid>
        <w:gridCol w:w="10772"/>
      </w:tblGrid>
      <w:tr w:rsidR="00897E74">
        <w:trPr>
          <w:trHeight w:val="566"/>
        </w:trPr>
        <w:tc>
          <w:tcPr>
            <w:tcW w:w="10772" w:type="dxa"/>
            <w:tcBorders>
              <w:top w:val="nil"/>
              <w:left w:val="nil"/>
              <w:bottom w:val="nil"/>
              <w:right w:val="nil"/>
            </w:tcBorders>
            <w:tcMar>
              <w:top w:w="0" w:type="dxa"/>
              <w:left w:w="0" w:type="dxa"/>
              <w:bottom w:w="0" w:type="dxa"/>
              <w:right w:w="0" w:type="dxa"/>
            </w:tcMar>
          </w:tcPr>
          <w:p w:rsidR="00897E74" w:rsidRDefault="00897E74">
            <w:pPr>
              <w:widowControl w:val="0"/>
              <w:autoSpaceDE w:val="0"/>
              <w:autoSpaceDN w:val="0"/>
              <w:adjustRightInd w:val="0"/>
              <w:spacing w:after="0" w:line="240" w:lineRule="auto"/>
              <w:rPr>
                <w:rFonts w:ascii="Times New Roman" w:hAnsi="Times New Roman" w:cs="Times New Roman"/>
                <w:sz w:val="24"/>
                <w:szCs w:val="24"/>
              </w:rPr>
            </w:pPr>
          </w:p>
        </w:tc>
      </w:tr>
    </w:tbl>
    <w:p w:rsidR="00897E74" w:rsidRDefault="0029366E">
      <w:pPr>
        <w:widowControl w:val="0"/>
        <w:autoSpaceDE w:val="0"/>
        <w:autoSpaceDN w:val="0"/>
        <w:adjustRightInd w:val="0"/>
        <w:spacing w:after="0" w:line="240" w:lineRule="auto"/>
        <w:ind w:left="4705" w:right="283"/>
        <w:rPr>
          <w:rFonts w:ascii="Arial" w:hAnsi="Arial" w:cs="Arial"/>
          <w:b/>
          <w:bCs/>
          <w:color w:val="000000"/>
          <w:sz w:val="20"/>
          <w:szCs w:val="20"/>
        </w:rPr>
      </w:pPr>
      <w:r>
        <w:rPr>
          <w:rFonts w:ascii="Arial" w:hAnsi="Arial" w:cs="Arial"/>
          <w:b/>
          <w:bCs/>
          <w:color w:val="000000"/>
          <w:sz w:val="20"/>
          <w:szCs w:val="20"/>
        </w:rPr>
        <w:t>Smlouva o smlouvě budoucí o připojení</w:t>
      </w:r>
      <w:r>
        <w:rPr>
          <w:rFonts w:ascii="Arial" w:hAnsi="Arial" w:cs="Arial"/>
          <w:b/>
          <w:bCs/>
          <w:color w:val="000000"/>
          <w:sz w:val="20"/>
          <w:szCs w:val="20"/>
        </w:rPr>
        <w:br/>
        <w:t>na napěťové hladině VN</w:t>
      </w:r>
    </w:p>
    <w:p w:rsidR="00897E74" w:rsidRDefault="00897E74">
      <w:pPr>
        <w:widowControl w:val="0"/>
        <w:autoSpaceDE w:val="0"/>
        <w:autoSpaceDN w:val="0"/>
        <w:adjustRightInd w:val="0"/>
        <w:spacing w:after="0" w:line="240" w:lineRule="auto"/>
        <w:ind w:left="4705" w:right="283"/>
        <w:rPr>
          <w:rFonts w:ascii="Arial" w:hAnsi="Arial" w:cs="Arial"/>
          <w:sz w:val="20"/>
          <w:szCs w:val="20"/>
        </w:rPr>
      </w:pPr>
    </w:p>
    <w:tbl>
      <w:tblPr>
        <w:tblW w:w="0" w:type="auto"/>
        <w:tblInd w:w="100" w:type="dxa"/>
        <w:tblLayout w:type="fixed"/>
        <w:tblCellMar>
          <w:left w:w="0" w:type="dxa"/>
          <w:right w:w="0" w:type="dxa"/>
        </w:tblCellMar>
        <w:tblLook w:val="0000" w:firstRow="0" w:lastRow="0" w:firstColumn="0" w:lastColumn="0" w:noHBand="0" w:noVBand="0"/>
      </w:tblPr>
      <w:tblGrid>
        <w:gridCol w:w="4536"/>
        <w:gridCol w:w="6236"/>
      </w:tblGrid>
      <w:tr w:rsidR="00897E74">
        <w:trPr>
          <w:trHeight w:hRule="exact" w:val="1133"/>
        </w:trPr>
        <w:tc>
          <w:tcPr>
            <w:tcW w:w="4536" w:type="dxa"/>
            <w:tcBorders>
              <w:top w:val="nil"/>
              <w:left w:val="nil"/>
              <w:bottom w:val="nil"/>
              <w:right w:val="nil"/>
            </w:tcBorders>
            <w:tcMar>
              <w:top w:w="0" w:type="dxa"/>
              <w:left w:w="100" w:type="dxa"/>
              <w:bottom w:w="0" w:type="dxa"/>
              <w:right w:w="100" w:type="dxa"/>
            </w:tcMar>
          </w:tcPr>
          <w:p w:rsidR="00897E74" w:rsidRDefault="00897E74">
            <w:pPr>
              <w:widowControl w:val="0"/>
              <w:autoSpaceDE w:val="0"/>
              <w:autoSpaceDN w:val="0"/>
              <w:adjustRightInd w:val="0"/>
              <w:spacing w:after="0" w:line="240" w:lineRule="auto"/>
              <w:rPr>
                <w:rFonts w:ascii="Arial" w:hAnsi="Arial" w:cs="Arial"/>
                <w:sz w:val="20"/>
                <w:szCs w:val="20"/>
              </w:rPr>
            </w:pPr>
          </w:p>
        </w:tc>
        <w:tc>
          <w:tcPr>
            <w:tcW w:w="6236" w:type="dxa"/>
            <w:tcBorders>
              <w:top w:val="nil"/>
              <w:left w:val="nil"/>
              <w:bottom w:val="nil"/>
              <w:right w:val="nil"/>
            </w:tcBorders>
            <w:tcMar>
              <w:top w:w="0" w:type="dxa"/>
              <w:left w:w="0" w:type="dxa"/>
              <w:bottom w:w="0" w:type="dxa"/>
              <w:right w:w="0" w:type="dxa"/>
            </w:tcMar>
          </w:tcPr>
          <w:p w:rsidR="00897E74" w:rsidRDefault="007E5542">
            <w:pPr>
              <w:widowControl w:val="0"/>
              <w:tabs>
                <w:tab w:val="right" w:pos="5895"/>
              </w:tabs>
              <w:autoSpaceDE w:val="0"/>
              <w:autoSpaceDN w:val="0"/>
              <w:adjustRightInd w:val="0"/>
              <w:spacing w:before="170" w:after="0" w:line="240" w:lineRule="auto"/>
              <w:ind w:left="170" w:right="170"/>
              <w:rPr>
                <w:rFonts w:ascii="Arial" w:hAnsi="Arial" w:cs="Arial"/>
                <w:b/>
                <w:bCs/>
                <w:sz w:val="20"/>
                <w:szCs w:val="20"/>
              </w:rPr>
            </w:pPr>
            <w:r>
              <w:rPr>
                <w:noProof/>
              </w:rPr>
              <w:pict>
                <v:roundrect id="_x0000_s1026" style="position:absolute;left:0;text-align:left;margin-left:1.4pt;margin-top:1.45pt;width:308.95pt;height:53.85pt;z-index:251658240;mso-wrap-distance-left:0;mso-wrap-distance-top:0;mso-wrap-distance-right:0;mso-wrap-distance-bottom:9.99947mm;mso-position-horizontal-relative:page;mso-position-vertical-relative:page" arcsize="10923f" strokecolor="#bebebe" strokeweight=".99994mm">
                  <v:fill opacity="0"/>
                  <w10:wrap anchorx="page" anchory="page"/>
                </v:roundrect>
              </w:pict>
            </w:r>
            <w:r w:rsidR="0029366E">
              <w:rPr>
                <w:rFonts w:ascii="Arial" w:hAnsi="Arial" w:cs="Arial"/>
                <w:b/>
                <w:bCs/>
                <w:sz w:val="20"/>
                <w:szCs w:val="20"/>
              </w:rPr>
              <w:t>Číslo smlouvy</w:t>
            </w:r>
            <w:r w:rsidR="0029366E">
              <w:rPr>
                <w:rFonts w:ascii="Arial" w:hAnsi="Arial" w:cs="Arial"/>
                <w:b/>
                <w:bCs/>
                <w:sz w:val="20"/>
                <w:szCs w:val="20"/>
              </w:rPr>
              <w:tab/>
              <w:t>8852308993</w:t>
            </w:r>
          </w:p>
          <w:p w:rsidR="00897E74" w:rsidRDefault="0029366E">
            <w:pPr>
              <w:widowControl w:val="0"/>
              <w:tabs>
                <w:tab w:val="right" w:pos="5895"/>
              </w:tabs>
              <w:autoSpaceDE w:val="0"/>
              <w:autoSpaceDN w:val="0"/>
              <w:adjustRightInd w:val="0"/>
              <w:spacing w:before="56" w:after="0" w:line="240" w:lineRule="auto"/>
              <w:ind w:left="170" w:right="170"/>
              <w:rPr>
                <w:rFonts w:ascii="Arial" w:hAnsi="Arial" w:cs="Arial"/>
                <w:b/>
                <w:bCs/>
                <w:sz w:val="20"/>
                <w:szCs w:val="20"/>
              </w:rPr>
            </w:pPr>
            <w:r>
              <w:rPr>
                <w:rFonts w:ascii="Arial" w:hAnsi="Arial" w:cs="Arial"/>
                <w:b/>
                <w:bCs/>
                <w:sz w:val="20"/>
                <w:szCs w:val="20"/>
              </w:rPr>
              <w:t>Číslo SPP</w:t>
            </w:r>
            <w:r>
              <w:rPr>
                <w:rFonts w:ascii="Arial" w:hAnsi="Arial" w:cs="Arial"/>
                <w:b/>
                <w:bCs/>
                <w:sz w:val="20"/>
                <w:szCs w:val="20"/>
              </w:rPr>
              <w:tab/>
              <w:t>S-154584</w:t>
            </w:r>
          </w:p>
          <w:p w:rsidR="00897E74" w:rsidRDefault="0029366E">
            <w:pPr>
              <w:widowControl w:val="0"/>
              <w:tabs>
                <w:tab w:val="right" w:pos="5895"/>
              </w:tabs>
              <w:autoSpaceDE w:val="0"/>
              <w:autoSpaceDN w:val="0"/>
              <w:adjustRightInd w:val="0"/>
              <w:spacing w:before="56" w:after="0" w:line="240" w:lineRule="auto"/>
              <w:ind w:left="170" w:right="170"/>
              <w:rPr>
                <w:rFonts w:ascii="Arial" w:hAnsi="Arial" w:cs="Arial"/>
                <w:b/>
                <w:bCs/>
                <w:sz w:val="20"/>
                <w:szCs w:val="20"/>
              </w:rPr>
            </w:pPr>
            <w:r>
              <w:rPr>
                <w:rFonts w:ascii="Arial" w:hAnsi="Arial" w:cs="Arial"/>
                <w:b/>
                <w:bCs/>
                <w:sz w:val="20"/>
                <w:szCs w:val="20"/>
              </w:rPr>
              <w:t>Číslo Žádosti</w:t>
            </w:r>
            <w:r>
              <w:rPr>
                <w:rFonts w:ascii="Arial" w:hAnsi="Arial" w:cs="Arial"/>
                <w:b/>
                <w:bCs/>
                <w:sz w:val="20"/>
                <w:szCs w:val="20"/>
              </w:rPr>
              <w:tab/>
              <w:t>25202156</w:t>
            </w:r>
          </w:p>
        </w:tc>
      </w:tr>
    </w:tbl>
    <w:p w:rsidR="00897E74" w:rsidRDefault="00897E74">
      <w:pPr>
        <w:widowControl w:val="0"/>
        <w:autoSpaceDE w:val="0"/>
        <w:autoSpaceDN w:val="0"/>
        <w:adjustRightInd w:val="0"/>
        <w:spacing w:after="0" w:line="240" w:lineRule="auto"/>
        <w:rPr>
          <w:rFonts w:ascii="Arial" w:hAnsi="Arial" w:cs="Arial"/>
          <w:sz w:val="20"/>
          <w:szCs w:val="20"/>
        </w:rPr>
      </w:pPr>
    </w:p>
    <w:p w:rsidR="00897E74" w:rsidRDefault="0029366E">
      <w:pPr>
        <w:widowControl w:val="0"/>
        <w:autoSpaceDE w:val="0"/>
        <w:autoSpaceDN w:val="0"/>
        <w:adjustRightInd w:val="0"/>
        <w:spacing w:after="0" w:line="240" w:lineRule="auto"/>
        <w:ind w:left="283" w:right="283"/>
        <w:rPr>
          <w:rFonts w:ascii="Arial" w:hAnsi="Arial" w:cs="Arial"/>
          <w:b/>
          <w:bCs/>
          <w:sz w:val="20"/>
          <w:szCs w:val="20"/>
        </w:rPr>
      </w:pPr>
      <w:r>
        <w:rPr>
          <w:rFonts w:ascii="Arial" w:hAnsi="Arial" w:cs="Arial"/>
          <w:b/>
          <w:bCs/>
          <w:sz w:val="20"/>
          <w:szCs w:val="20"/>
        </w:rPr>
        <w:t>Provozovatel distribuční soustavy</w:t>
      </w:r>
    </w:p>
    <w:p w:rsidR="00897E74" w:rsidRDefault="0029366E">
      <w:pPr>
        <w:widowControl w:val="0"/>
        <w:autoSpaceDE w:val="0"/>
        <w:autoSpaceDN w:val="0"/>
        <w:adjustRightInd w:val="0"/>
        <w:spacing w:after="0" w:line="240" w:lineRule="auto"/>
        <w:ind w:left="283" w:right="283"/>
        <w:rPr>
          <w:rFonts w:ascii="Arial" w:hAnsi="Arial" w:cs="Arial"/>
          <w:b/>
          <w:bCs/>
          <w:sz w:val="20"/>
          <w:szCs w:val="20"/>
        </w:rPr>
      </w:pPr>
      <w:r>
        <w:rPr>
          <w:rFonts w:ascii="Arial" w:hAnsi="Arial" w:cs="Arial"/>
          <w:b/>
          <w:bCs/>
          <w:sz w:val="20"/>
          <w:szCs w:val="20"/>
        </w:rPr>
        <w:t>(na straně jedné): PREdistribuce, a.s.</w:t>
      </w:r>
    </w:p>
    <w:p w:rsidR="00897E74" w:rsidRDefault="0029366E">
      <w:pPr>
        <w:widowControl w:val="0"/>
        <w:autoSpaceDE w:val="0"/>
        <w:autoSpaceDN w:val="0"/>
        <w:adjustRightInd w:val="0"/>
        <w:spacing w:after="0" w:line="240" w:lineRule="auto"/>
        <w:ind w:left="283" w:right="283"/>
        <w:rPr>
          <w:rFonts w:ascii="Arial" w:hAnsi="Arial" w:cs="Arial"/>
          <w:sz w:val="20"/>
          <w:szCs w:val="20"/>
        </w:rPr>
      </w:pPr>
      <w:r>
        <w:rPr>
          <w:rFonts w:ascii="Arial" w:hAnsi="Arial" w:cs="Arial"/>
          <w:sz w:val="20"/>
          <w:szCs w:val="20"/>
        </w:rPr>
        <w:t>sídlo: Svornosti 3199/19a, Praha 5. PSČ 150 00</w:t>
      </w:r>
    </w:p>
    <w:p w:rsidR="00897E74" w:rsidRDefault="0029366E">
      <w:pPr>
        <w:widowControl w:val="0"/>
        <w:autoSpaceDE w:val="0"/>
        <w:autoSpaceDN w:val="0"/>
        <w:adjustRightInd w:val="0"/>
        <w:spacing w:after="0" w:line="240" w:lineRule="auto"/>
        <w:ind w:left="283" w:right="283"/>
        <w:rPr>
          <w:rFonts w:ascii="Arial" w:hAnsi="Arial" w:cs="Arial"/>
          <w:sz w:val="20"/>
          <w:szCs w:val="20"/>
        </w:rPr>
      </w:pPr>
      <w:r>
        <w:rPr>
          <w:rFonts w:ascii="Arial" w:hAnsi="Arial" w:cs="Arial"/>
          <w:sz w:val="20"/>
          <w:szCs w:val="20"/>
        </w:rPr>
        <w:t xml:space="preserve">zapsaný v OR Městského soudu v Praze, spisová značka B 10158 </w:t>
      </w:r>
    </w:p>
    <w:p w:rsidR="00897E74" w:rsidRDefault="0029366E">
      <w:pPr>
        <w:widowControl w:val="0"/>
        <w:autoSpaceDE w:val="0"/>
        <w:autoSpaceDN w:val="0"/>
        <w:adjustRightInd w:val="0"/>
        <w:spacing w:after="0" w:line="240" w:lineRule="auto"/>
        <w:ind w:left="283" w:right="283"/>
        <w:rPr>
          <w:rFonts w:ascii="Arial" w:hAnsi="Arial" w:cs="Arial"/>
          <w:sz w:val="20"/>
          <w:szCs w:val="20"/>
        </w:rPr>
      </w:pPr>
      <w:r>
        <w:rPr>
          <w:rFonts w:ascii="Arial" w:hAnsi="Arial" w:cs="Arial"/>
          <w:sz w:val="20"/>
          <w:szCs w:val="20"/>
        </w:rPr>
        <w:t>adresa pro doručování: Praha 10, Na Hroudě 1492/4, PSČ 100 05</w:t>
      </w:r>
    </w:p>
    <w:p w:rsidR="00897E74" w:rsidRDefault="0029366E">
      <w:pPr>
        <w:widowControl w:val="0"/>
        <w:autoSpaceDE w:val="0"/>
        <w:autoSpaceDN w:val="0"/>
        <w:adjustRightInd w:val="0"/>
        <w:spacing w:after="0" w:line="240" w:lineRule="auto"/>
        <w:ind w:left="283" w:right="283"/>
        <w:rPr>
          <w:rFonts w:ascii="Arial" w:hAnsi="Arial" w:cs="Arial"/>
          <w:sz w:val="20"/>
          <w:szCs w:val="20"/>
        </w:rPr>
      </w:pPr>
      <w:r>
        <w:rPr>
          <w:rFonts w:ascii="Arial" w:hAnsi="Arial" w:cs="Arial"/>
          <w:sz w:val="20"/>
          <w:szCs w:val="20"/>
        </w:rPr>
        <w:t>zastoupený: Ing. Bc. Josefem Forejtem, vedoucím oddělení Projektová příprava</w:t>
      </w:r>
    </w:p>
    <w:p w:rsidR="00897E74" w:rsidRDefault="0029366E">
      <w:pPr>
        <w:widowControl w:val="0"/>
        <w:autoSpaceDE w:val="0"/>
        <w:autoSpaceDN w:val="0"/>
        <w:adjustRightInd w:val="0"/>
        <w:spacing w:after="0" w:line="240" w:lineRule="auto"/>
        <w:ind w:left="283" w:right="283"/>
        <w:rPr>
          <w:rFonts w:ascii="Arial" w:hAnsi="Arial" w:cs="Arial"/>
          <w:sz w:val="20"/>
          <w:szCs w:val="20"/>
        </w:rPr>
      </w:pPr>
      <w:r>
        <w:rPr>
          <w:rFonts w:ascii="Arial" w:hAnsi="Arial" w:cs="Arial"/>
          <w:sz w:val="20"/>
          <w:szCs w:val="20"/>
        </w:rPr>
        <w:t>IČ: 273 76 516</w:t>
      </w:r>
      <w:r>
        <w:rPr>
          <w:rFonts w:ascii="Arial" w:hAnsi="Arial" w:cs="Arial"/>
          <w:sz w:val="20"/>
          <w:szCs w:val="20"/>
        </w:rPr>
        <w:tab/>
      </w:r>
      <w:r>
        <w:rPr>
          <w:rFonts w:ascii="Arial" w:hAnsi="Arial" w:cs="Arial"/>
          <w:sz w:val="20"/>
          <w:szCs w:val="20"/>
        </w:rPr>
        <w:tab/>
      </w:r>
      <w:r>
        <w:rPr>
          <w:rFonts w:ascii="Arial" w:hAnsi="Arial" w:cs="Arial"/>
          <w:sz w:val="20"/>
          <w:szCs w:val="20"/>
        </w:rPr>
        <w:tab/>
        <w:t>DIČ: CZ 273 76 516</w:t>
      </w:r>
    </w:p>
    <w:p w:rsidR="00897E74" w:rsidRDefault="0029366E">
      <w:pPr>
        <w:widowControl w:val="0"/>
        <w:autoSpaceDE w:val="0"/>
        <w:autoSpaceDN w:val="0"/>
        <w:adjustRightInd w:val="0"/>
        <w:spacing w:after="0" w:line="240" w:lineRule="auto"/>
        <w:ind w:left="283" w:right="283"/>
        <w:rPr>
          <w:rFonts w:ascii="Arial" w:hAnsi="Arial" w:cs="Arial"/>
          <w:sz w:val="20"/>
          <w:szCs w:val="20"/>
        </w:rPr>
      </w:pPr>
      <w:r>
        <w:rPr>
          <w:rFonts w:ascii="Arial" w:hAnsi="Arial" w:cs="Arial"/>
          <w:sz w:val="20"/>
          <w:szCs w:val="20"/>
        </w:rPr>
        <w:t>bankovní spojení: ČSOB, a.s.</w:t>
      </w:r>
    </w:p>
    <w:p w:rsidR="00897E74" w:rsidRDefault="0029366E">
      <w:pPr>
        <w:widowControl w:val="0"/>
        <w:autoSpaceDE w:val="0"/>
        <w:autoSpaceDN w:val="0"/>
        <w:adjustRightInd w:val="0"/>
        <w:spacing w:after="0" w:line="240" w:lineRule="auto"/>
        <w:ind w:left="283" w:right="283"/>
        <w:rPr>
          <w:rFonts w:ascii="Arial" w:hAnsi="Arial" w:cs="Arial"/>
          <w:sz w:val="20"/>
          <w:szCs w:val="20"/>
        </w:rPr>
      </w:pPr>
      <w:r>
        <w:rPr>
          <w:rFonts w:ascii="Arial" w:hAnsi="Arial" w:cs="Arial"/>
          <w:sz w:val="20"/>
          <w:szCs w:val="20"/>
        </w:rPr>
        <w:t>číslo účtu: 17494043/0300</w:t>
      </w:r>
    </w:p>
    <w:p w:rsidR="00897E74" w:rsidRDefault="0029366E">
      <w:pPr>
        <w:widowControl w:val="0"/>
        <w:autoSpaceDE w:val="0"/>
        <w:autoSpaceDN w:val="0"/>
        <w:adjustRightInd w:val="0"/>
        <w:spacing w:after="0" w:line="240" w:lineRule="auto"/>
        <w:ind w:left="283" w:right="283"/>
        <w:rPr>
          <w:rFonts w:ascii="Arial" w:hAnsi="Arial" w:cs="Arial"/>
          <w:sz w:val="20"/>
          <w:szCs w:val="20"/>
        </w:rPr>
      </w:pPr>
      <w:r>
        <w:rPr>
          <w:rFonts w:ascii="Arial" w:hAnsi="Arial" w:cs="Arial"/>
          <w:sz w:val="20"/>
          <w:szCs w:val="20"/>
        </w:rPr>
        <w:t>osoby pověřené k jednání ve věcech plnění smlouvy</w:t>
      </w:r>
    </w:p>
    <w:p w:rsidR="00897E74" w:rsidRDefault="0029366E">
      <w:pPr>
        <w:widowControl w:val="0"/>
        <w:autoSpaceDE w:val="0"/>
        <w:autoSpaceDN w:val="0"/>
        <w:adjustRightInd w:val="0"/>
        <w:spacing w:after="0" w:line="240" w:lineRule="auto"/>
        <w:ind w:left="283" w:right="283"/>
        <w:rPr>
          <w:rFonts w:ascii="Arial" w:hAnsi="Arial" w:cs="Arial"/>
          <w:sz w:val="20"/>
          <w:szCs w:val="20"/>
        </w:rPr>
      </w:pPr>
      <w:r>
        <w:rPr>
          <w:rFonts w:ascii="Arial" w:hAnsi="Arial" w:cs="Arial"/>
          <w:sz w:val="20"/>
          <w:szCs w:val="20"/>
        </w:rPr>
        <w:t>(dále jen osoba pověřená přípravou):</w:t>
      </w:r>
    </w:p>
    <w:p w:rsidR="00897E74" w:rsidRDefault="0029366E">
      <w:pPr>
        <w:widowControl w:val="0"/>
        <w:autoSpaceDE w:val="0"/>
        <w:autoSpaceDN w:val="0"/>
        <w:adjustRightInd w:val="0"/>
        <w:spacing w:after="0" w:line="240" w:lineRule="auto"/>
        <w:ind w:left="283" w:right="283"/>
        <w:rPr>
          <w:rFonts w:ascii="Arial" w:hAnsi="Arial" w:cs="Arial"/>
          <w:sz w:val="20"/>
          <w:szCs w:val="20"/>
        </w:rPr>
      </w:pPr>
      <w:r>
        <w:rPr>
          <w:rFonts w:ascii="Arial" w:hAnsi="Arial" w:cs="Arial"/>
          <w:sz w:val="20"/>
          <w:szCs w:val="20"/>
        </w:rPr>
        <w:t xml:space="preserve">Milena Benešová, oddělení Projektová příprava, tel: 267052623, email: milena.benesova@predistribuce.cz </w:t>
      </w:r>
    </w:p>
    <w:p w:rsidR="00897E74" w:rsidRDefault="0029366E">
      <w:pPr>
        <w:widowControl w:val="0"/>
        <w:autoSpaceDE w:val="0"/>
        <w:autoSpaceDN w:val="0"/>
        <w:adjustRightInd w:val="0"/>
        <w:spacing w:after="0" w:line="240" w:lineRule="auto"/>
        <w:ind w:left="623" w:hanging="340"/>
        <w:rPr>
          <w:rFonts w:ascii="Arial" w:hAnsi="Arial" w:cs="Arial"/>
          <w:sz w:val="20"/>
          <w:szCs w:val="20"/>
        </w:rPr>
      </w:pPr>
      <w:r>
        <w:rPr>
          <w:rFonts w:ascii="Arial" w:hAnsi="Arial" w:cs="Arial"/>
          <w:sz w:val="20"/>
          <w:szCs w:val="20"/>
        </w:rPr>
        <w:t xml:space="preserve">adresa datové schránky: vgsfsr3 </w:t>
      </w:r>
    </w:p>
    <w:p w:rsidR="00897E74" w:rsidRDefault="0029366E">
      <w:pPr>
        <w:widowControl w:val="0"/>
        <w:autoSpaceDE w:val="0"/>
        <w:autoSpaceDN w:val="0"/>
        <w:adjustRightInd w:val="0"/>
        <w:spacing w:after="0" w:line="240" w:lineRule="auto"/>
        <w:ind w:left="283" w:right="283"/>
        <w:rPr>
          <w:rFonts w:ascii="Arial" w:hAnsi="Arial" w:cs="Arial"/>
          <w:b/>
          <w:bCs/>
          <w:sz w:val="20"/>
          <w:szCs w:val="20"/>
        </w:rPr>
      </w:pPr>
      <w:r>
        <w:rPr>
          <w:rFonts w:ascii="Arial" w:hAnsi="Arial" w:cs="Arial"/>
          <w:sz w:val="20"/>
          <w:szCs w:val="20"/>
        </w:rPr>
        <w:t xml:space="preserve">dále jen </w:t>
      </w:r>
      <w:r>
        <w:rPr>
          <w:rFonts w:ascii="Arial" w:hAnsi="Arial" w:cs="Arial"/>
          <w:b/>
          <w:bCs/>
          <w:sz w:val="20"/>
          <w:szCs w:val="20"/>
        </w:rPr>
        <w:t>"</w:t>
      </w:r>
      <w:proofErr w:type="spellStart"/>
      <w:r>
        <w:rPr>
          <w:rFonts w:ascii="Arial" w:hAnsi="Arial" w:cs="Arial"/>
          <w:b/>
          <w:bCs/>
          <w:sz w:val="20"/>
          <w:szCs w:val="20"/>
        </w:rPr>
        <w:t>PREdi</w:t>
      </w:r>
      <w:proofErr w:type="spellEnd"/>
      <w:r>
        <w:rPr>
          <w:rFonts w:ascii="Arial" w:hAnsi="Arial" w:cs="Arial"/>
          <w:b/>
          <w:bCs/>
          <w:sz w:val="20"/>
          <w:szCs w:val="20"/>
        </w:rPr>
        <w:t>"</w:t>
      </w:r>
    </w:p>
    <w:p w:rsidR="00897E74" w:rsidRDefault="00897E74">
      <w:pPr>
        <w:widowControl w:val="0"/>
        <w:autoSpaceDE w:val="0"/>
        <w:autoSpaceDN w:val="0"/>
        <w:adjustRightInd w:val="0"/>
        <w:spacing w:after="0" w:line="240" w:lineRule="auto"/>
        <w:ind w:left="283" w:right="283"/>
        <w:jc w:val="center"/>
        <w:rPr>
          <w:rFonts w:ascii="Arial" w:hAnsi="Arial" w:cs="Arial"/>
          <w:sz w:val="20"/>
          <w:szCs w:val="20"/>
        </w:rPr>
      </w:pPr>
    </w:p>
    <w:p w:rsidR="00897E74" w:rsidRDefault="00897E74">
      <w:pPr>
        <w:widowControl w:val="0"/>
        <w:autoSpaceDE w:val="0"/>
        <w:autoSpaceDN w:val="0"/>
        <w:adjustRightInd w:val="0"/>
        <w:spacing w:after="0" w:line="240" w:lineRule="auto"/>
        <w:ind w:left="283" w:right="283"/>
        <w:jc w:val="center"/>
        <w:rPr>
          <w:rFonts w:ascii="Arial" w:hAnsi="Arial" w:cs="Arial"/>
          <w:sz w:val="20"/>
          <w:szCs w:val="20"/>
        </w:rPr>
      </w:pPr>
    </w:p>
    <w:p w:rsidR="00897E74" w:rsidRDefault="0029366E">
      <w:pPr>
        <w:widowControl w:val="0"/>
        <w:autoSpaceDE w:val="0"/>
        <w:autoSpaceDN w:val="0"/>
        <w:adjustRightInd w:val="0"/>
        <w:spacing w:after="0" w:line="240" w:lineRule="auto"/>
        <w:ind w:left="283" w:right="283"/>
        <w:rPr>
          <w:rFonts w:ascii="Arial" w:hAnsi="Arial" w:cs="Arial"/>
          <w:b/>
          <w:bCs/>
          <w:sz w:val="20"/>
          <w:szCs w:val="20"/>
        </w:rPr>
      </w:pPr>
      <w:r>
        <w:rPr>
          <w:rFonts w:ascii="Arial" w:hAnsi="Arial" w:cs="Arial"/>
          <w:b/>
          <w:bCs/>
          <w:sz w:val="20"/>
          <w:szCs w:val="20"/>
        </w:rPr>
        <w:t xml:space="preserve">Žadatel (na straně druhé): </w:t>
      </w:r>
    </w:p>
    <w:p w:rsidR="00897E74" w:rsidRDefault="0029366E">
      <w:pPr>
        <w:widowControl w:val="0"/>
        <w:autoSpaceDE w:val="0"/>
        <w:autoSpaceDN w:val="0"/>
        <w:adjustRightInd w:val="0"/>
        <w:spacing w:after="0" w:line="240" w:lineRule="auto"/>
        <w:ind w:left="283" w:right="283"/>
        <w:rPr>
          <w:rFonts w:ascii="Arial" w:hAnsi="Arial" w:cs="Arial"/>
          <w:b/>
          <w:bCs/>
          <w:sz w:val="20"/>
          <w:szCs w:val="20"/>
        </w:rPr>
      </w:pPr>
      <w:r>
        <w:rPr>
          <w:rFonts w:ascii="Arial" w:hAnsi="Arial" w:cs="Arial"/>
          <w:b/>
          <w:bCs/>
          <w:sz w:val="20"/>
          <w:szCs w:val="20"/>
        </w:rPr>
        <w:t>České vysoké učení technické v Praze</w:t>
      </w:r>
    </w:p>
    <w:p w:rsidR="00897E74" w:rsidRDefault="0029366E">
      <w:pPr>
        <w:widowControl w:val="0"/>
        <w:autoSpaceDE w:val="0"/>
        <w:autoSpaceDN w:val="0"/>
        <w:adjustRightInd w:val="0"/>
        <w:spacing w:after="0" w:line="240" w:lineRule="auto"/>
        <w:ind w:left="283" w:right="283"/>
        <w:rPr>
          <w:rFonts w:ascii="Arial" w:hAnsi="Arial" w:cs="Arial"/>
          <w:sz w:val="20"/>
          <w:szCs w:val="20"/>
        </w:rPr>
      </w:pPr>
      <w:r>
        <w:rPr>
          <w:rFonts w:ascii="Arial" w:hAnsi="Arial" w:cs="Arial"/>
          <w:sz w:val="20"/>
          <w:szCs w:val="20"/>
        </w:rPr>
        <w:t>sídlo: Jugoslá</w:t>
      </w:r>
      <w:r w:rsidR="00F30A39">
        <w:rPr>
          <w:rFonts w:ascii="Arial" w:hAnsi="Arial" w:cs="Arial"/>
          <w:sz w:val="20"/>
          <w:szCs w:val="20"/>
        </w:rPr>
        <w:t>vských partyzánů 1580/3</w:t>
      </w:r>
      <w:r w:rsidR="00F30A39">
        <w:rPr>
          <w:rFonts w:ascii="Arial" w:hAnsi="Arial" w:cs="Arial"/>
          <w:sz w:val="20"/>
          <w:szCs w:val="20"/>
        </w:rPr>
        <w:br/>
        <w:t xml:space="preserve">160 00 </w:t>
      </w:r>
      <w:r>
        <w:rPr>
          <w:rFonts w:ascii="Arial" w:hAnsi="Arial" w:cs="Arial"/>
          <w:sz w:val="20"/>
          <w:szCs w:val="20"/>
        </w:rPr>
        <w:t>Praha 6 - Dejvice</w:t>
      </w:r>
    </w:p>
    <w:p w:rsidR="00897E74" w:rsidRDefault="0029366E">
      <w:pPr>
        <w:widowControl w:val="0"/>
        <w:autoSpaceDE w:val="0"/>
        <w:autoSpaceDN w:val="0"/>
        <w:adjustRightInd w:val="0"/>
        <w:spacing w:after="0" w:line="240" w:lineRule="auto"/>
        <w:ind w:left="283" w:right="283"/>
        <w:rPr>
          <w:rFonts w:ascii="Arial" w:hAnsi="Arial" w:cs="Arial"/>
          <w:sz w:val="20"/>
          <w:szCs w:val="20"/>
        </w:rPr>
      </w:pPr>
      <w:r>
        <w:rPr>
          <w:rFonts w:ascii="Arial" w:hAnsi="Arial" w:cs="Arial"/>
          <w:sz w:val="20"/>
          <w:szCs w:val="20"/>
        </w:rPr>
        <w:t xml:space="preserve">zastoupená: </w:t>
      </w:r>
      <w:proofErr w:type="spellStart"/>
      <w:proofErr w:type="gramStart"/>
      <w:r>
        <w:rPr>
          <w:rFonts w:ascii="Arial" w:hAnsi="Arial" w:cs="Arial"/>
          <w:sz w:val="20"/>
          <w:szCs w:val="20"/>
        </w:rPr>
        <w:t>doc.RNDr.</w:t>
      </w:r>
      <w:proofErr w:type="gramEnd"/>
      <w:r>
        <w:rPr>
          <w:rFonts w:ascii="Arial" w:hAnsi="Arial" w:cs="Arial"/>
          <w:sz w:val="20"/>
          <w:szCs w:val="20"/>
        </w:rPr>
        <w:t>Vojtěch</w:t>
      </w:r>
      <w:proofErr w:type="spellEnd"/>
      <w:r>
        <w:rPr>
          <w:rFonts w:ascii="Arial" w:hAnsi="Arial" w:cs="Arial"/>
          <w:sz w:val="20"/>
          <w:szCs w:val="20"/>
        </w:rPr>
        <w:t xml:space="preserve"> Petráček, CSc., rektor</w:t>
      </w:r>
    </w:p>
    <w:p w:rsidR="00897E74" w:rsidRDefault="0029366E">
      <w:pPr>
        <w:widowControl w:val="0"/>
        <w:autoSpaceDE w:val="0"/>
        <w:autoSpaceDN w:val="0"/>
        <w:adjustRightInd w:val="0"/>
        <w:spacing w:after="0" w:line="240" w:lineRule="auto"/>
        <w:ind w:left="283" w:right="283"/>
        <w:rPr>
          <w:rFonts w:ascii="Arial" w:hAnsi="Arial" w:cs="Arial"/>
          <w:sz w:val="20"/>
          <w:szCs w:val="20"/>
        </w:rPr>
      </w:pPr>
      <w:r>
        <w:rPr>
          <w:rFonts w:ascii="Arial" w:hAnsi="Arial" w:cs="Arial"/>
          <w:sz w:val="20"/>
          <w:szCs w:val="20"/>
        </w:rPr>
        <w:t>IČ: 684 07 700</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DIČ: CZ 684 07 700</w:t>
      </w:r>
    </w:p>
    <w:p w:rsidR="00897E74" w:rsidRDefault="0029366E">
      <w:pPr>
        <w:widowControl w:val="0"/>
        <w:autoSpaceDE w:val="0"/>
        <w:autoSpaceDN w:val="0"/>
        <w:adjustRightInd w:val="0"/>
        <w:spacing w:after="0" w:line="240" w:lineRule="auto"/>
        <w:ind w:left="283" w:right="283"/>
        <w:rPr>
          <w:rFonts w:ascii="Arial" w:hAnsi="Arial" w:cs="Arial"/>
          <w:sz w:val="20"/>
          <w:szCs w:val="20"/>
        </w:rPr>
      </w:pPr>
      <w:r>
        <w:rPr>
          <w:rFonts w:ascii="Arial" w:hAnsi="Arial" w:cs="Arial"/>
          <w:sz w:val="20"/>
          <w:szCs w:val="20"/>
        </w:rPr>
        <w:t>bankovní spojení: Komerční banka, a.s.</w:t>
      </w:r>
    </w:p>
    <w:p w:rsidR="00897E74" w:rsidRDefault="0029366E">
      <w:pPr>
        <w:widowControl w:val="0"/>
        <w:autoSpaceDE w:val="0"/>
        <w:autoSpaceDN w:val="0"/>
        <w:adjustRightInd w:val="0"/>
        <w:spacing w:after="0" w:line="240" w:lineRule="auto"/>
        <w:ind w:left="283" w:right="283"/>
        <w:rPr>
          <w:rFonts w:ascii="Arial" w:hAnsi="Arial" w:cs="Arial"/>
          <w:sz w:val="20"/>
          <w:szCs w:val="20"/>
        </w:rPr>
      </w:pPr>
      <w:proofErr w:type="spellStart"/>
      <w:proofErr w:type="gramStart"/>
      <w:r>
        <w:rPr>
          <w:rFonts w:ascii="Arial" w:hAnsi="Arial" w:cs="Arial"/>
          <w:sz w:val="20"/>
          <w:szCs w:val="20"/>
        </w:rPr>
        <w:t>č.ú</w:t>
      </w:r>
      <w:proofErr w:type="spellEnd"/>
      <w:r>
        <w:rPr>
          <w:rFonts w:ascii="Arial" w:hAnsi="Arial" w:cs="Arial"/>
          <w:sz w:val="20"/>
          <w:szCs w:val="20"/>
        </w:rPr>
        <w:t>.: 000027</w:t>
      </w:r>
      <w:proofErr w:type="gramEnd"/>
      <w:r>
        <w:rPr>
          <w:rFonts w:ascii="Arial" w:hAnsi="Arial" w:cs="Arial"/>
          <w:sz w:val="20"/>
          <w:szCs w:val="20"/>
        </w:rPr>
        <w:t>-4082120257/0100</w:t>
      </w:r>
    </w:p>
    <w:p w:rsidR="00897E74" w:rsidRDefault="0029366E">
      <w:pPr>
        <w:widowControl w:val="0"/>
        <w:autoSpaceDE w:val="0"/>
        <w:autoSpaceDN w:val="0"/>
        <w:adjustRightInd w:val="0"/>
        <w:spacing w:after="0" w:line="240" w:lineRule="auto"/>
        <w:ind w:left="283" w:right="283"/>
        <w:rPr>
          <w:rFonts w:ascii="Arial" w:hAnsi="Arial" w:cs="Arial"/>
          <w:b/>
          <w:bCs/>
          <w:sz w:val="20"/>
          <w:szCs w:val="20"/>
        </w:rPr>
      </w:pPr>
      <w:r>
        <w:rPr>
          <w:rFonts w:ascii="Arial" w:hAnsi="Arial" w:cs="Arial"/>
          <w:sz w:val="20"/>
          <w:szCs w:val="20"/>
        </w:rPr>
        <w:t xml:space="preserve">dále jen </w:t>
      </w:r>
      <w:r>
        <w:rPr>
          <w:rFonts w:ascii="Arial" w:hAnsi="Arial" w:cs="Arial"/>
          <w:b/>
          <w:bCs/>
          <w:sz w:val="20"/>
          <w:szCs w:val="20"/>
        </w:rPr>
        <w:t>"Žadatel"</w:t>
      </w:r>
    </w:p>
    <w:p w:rsidR="00897E74" w:rsidRDefault="00897E74">
      <w:pPr>
        <w:widowControl w:val="0"/>
        <w:autoSpaceDE w:val="0"/>
        <w:autoSpaceDN w:val="0"/>
        <w:adjustRightInd w:val="0"/>
        <w:spacing w:after="0" w:line="240" w:lineRule="auto"/>
        <w:rPr>
          <w:rFonts w:ascii="Arial" w:hAnsi="Arial" w:cs="Arial"/>
          <w:sz w:val="20"/>
          <w:szCs w:val="20"/>
        </w:rPr>
      </w:pPr>
    </w:p>
    <w:p w:rsidR="00897E74" w:rsidRDefault="0029366E">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uzavírají níže uvedeného dne, měsíce a roku tuto</w:t>
      </w:r>
    </w:p>
    <w:p w:rsidR="00897E74" w:rsidRDefault="0029366E">
      <w:pPr>
        <w:widowControl w:val="0"/>
        <w:autoSpaceDE w:val="0"/>
        <w:autoSpaceDN w:val="0"/>
        <w:adjustRightInd w:val="0"/>
        <w:spacing w:before="170" w:after="0" w:line="240" w:lineRule="auto"/>
        <w:rPr>
          <w:rFonts w:ascii="Arial" w:hAnsi="Arial" w:cs="Arial"/>
          <w:sz w:val="20"/>
          <w:szCs w:val="20"/>
        </w:rPr>
      </w:pPr>
      <w:r>
        <w:rPr>
          <w:rFonts w:ascii="Arial" w:hAnsi="Arial" w:cs="Arial"/>
          <w:b/>
          <w:bCs/>
          <w:sz w:val="20"/>
          <w:szCs w:val="20"/>
        </w:rPr>
        <w:t xml:space="preserve">SMLOUVU O SMLOUVĚ BUDOUCÍ O PŘIPOJENÍ </w:t>
      </w:r>
      <w:r>
        <w:rPr>
          <w:rFonts w:ascii="Arial" w:hAnsi="Arial" w:cs="Arial"/>
          <w:sz w:val="20"/>
          <w:szCs w:val="20"/>
        </w:rPr>
        <w:t>(dále jen „Smlouva“)</w:t>
      </w:r>
    </w:p>
    <w:p w:rsidR="00897E74" w:rsidRDefault="0029366E">
      <w:pPr>
        <w:widowControl w:val="0"/>
        <w:autoSpaceDE w:val="0"/>
        <w:autoSpaceDN w:val="0"/>
        <w:adjustRightInd w:val="0"/>
        <w:spacing w:before="170" w:after="0" w:line="240" w:lineRule="auto"/>
        <w:rPr>
          <w:rFonts w:ascii="Arial" w:hAnsi="Arial" w:cs="Arial"/>
          <w:sz w:val="20"/>
          <w:szCs w:val="20"/>
        </w:rPr>
      </w:pPr>
      <w:r>
        <w:rPr>
          <w:rFonts w:ascii="Arial" w:hAnsi="Arial" w:cs="Arial"/>
          <w:sz w:val="20"/>
          <w:szCs w:val="20"/>
        </w:rPr>
        <w:t>podle zák. č. 458/2000 Sb., energetický zákon (dále jen „Zákon“), a jeho prováděcích právních předpisů (dále jen „příslušné prováděcí předpisy“), jak následuje:</w:t>
      </w:r>
    </w:p>
    <w:p w:rsidR="00897E74" w:rsidRDefault="0029366E">
      <w:pPr>
        <w:tabs>
          <w:tab w:val="left" w:pos="340"/>
        </w:tabs>
        <w:autoSpaceDE w:val="0"/>
        <w:autoSpaceDN w:val="0"/>
        <w:adjustRightInd w:val="0"/>
        <w:spacing w:before="283" w:after="0" w:line="259" w:lineRule="atLeast"/>
        <w:ind w:left="340" w:hanging="340"/>
        <w:rPr>
          <w:rFonts w:ascii="Arial" w:hAnsi="Arial" w:cs="Arial"/>
          <w:b/>
          <w:bCs/>
          <w:sz w:val="20"/>
          <w:szCs w:val="20"/>
        </w:rPr>
      </w:pPr>
      <w:r>
        <w:rPr>
          <w:rFonts w:ascii="Arial" w:hAnsi="Arial" w:cs="Arial"/>
          <w:b/>
          <w:bCs/>
          <w:sz w:val="20"/>
          <w:szCs w:val="20"/>
        </w:rPr>
        <w:t>1.</w:t>
      </w:r>
      <w:r>
        <w:rPr>
          <w:rFonts w:ascii="Arial" w:hAnsi="Arial" w:cs="Arial"/>
          <w:b/>
          <w:bCs/>
          <w:sz w:val="20"/>
          <w:szCs w:val="20"/>
        </w:rPr>
        <w:tab/>
        <w:t>Předmět smlouvy</w:t>
      </w:r>
    </w:p>
    <w:p w:rsidR="00897E74" w:rsidRDefault="0029366E">
      <w:pPr>
        <w:tabs>
          <w:tab w:val="left" w:pos="283"/>
        </w:tabs>
        <w:autoSpaceDE w:val="0"/>
        <w:autoSpaceDN w:val="0"/>
        <w:adjustRightInd w:val="0"/>
        <w:spacing w:before="170" w:after="0" w:line="259" w:lineRule="atLeast"/>
        <w:jc w:val="both"/>
        <w:rPr>
          <w:rFonts w:ascii="Arial" w:hAnsi="Arial" w:cs="Arial"/>
          <w:sz w:val="20"/>
          <w:szCs w:val="20"/>
        </w:rPr>
      </w:pPr>
      <w:r>
        <w:rPr>
          <w:rFonts w:ascii="Arial" w:hAnsi="Arial" w:cs="Arial"/>
          <w:sz w:val="20"/>
          <w:szCs w:val="20"/>
        </w:rPr>
        <w:t>Předmětem této Smlouvy je za níže dohodnutých podmínek:</w:t>
      </w:r>
    </w:p>
    <w:p w:rsidR="00897E74" w:rsidRDefault="0029366E">
      <w:pPr>
        <w:autoSpaceDE w:val="0"/>
        <w:autoSpaceDN w:val="0"/>
        <w:adjustRightInd w:val="0"/>
        <w:spacing w:after="0" w:line="259" w:lineRule="atLeast"/>
        <w:ind w:left="340" w:hanging="340"/>
        <w:jc w:val="both"/>
        <w:rPr>
          <w:rFonts w:ascii="Arial" w:hAnsi="Arial" w:cs="Arial"/>
          <w:sz w:val="20"/>
          <w:szCs w:val="20"/>
        </w:rPr>
      </w:pPr>
      <w:r>
        <w:rPr>
          <w:rFonts w:ascii="Arial" w:hAnsi="Arial" w:cs="Arial"/>
          <w:sz w:val="20"/>
          <w:szCs w:val="20"/>
        </w:rPr>
        <w:t>a)</w:t>
      </w:r>
      <w:r>
        <w:rPr>
          <w:rFonts w:ascii="Arial" w:hAnsi="Arial" w:cs="Arial"/>
          <w:sz w:val="20"/>
          <w:szCs w:val="20"/>
        </w:rPr>
        <w:tab/>
        <w:t xml:space="preserve">závazek Žadatele a </w:t>
      </w:r>
      <w:proofErr w:type="spellStart"/>
      <w:r>
        <w:rPr>
          <w:rFonts w:ascii="Arial" w:hAnsi="Arial" w:cs="Arial"/>
          <w:sz w:val="20"/>
          <w:szCs w:val="20"/>
        </w:rPr>
        <w:t>PREdi</w:t>
      </w:r>
      <w:proofErr w:type="spellEnd"/>
      <w:r>
        <w:rPr>
          <w:rFonts w:ascii="Arial" w:hAnsi="Arial" w:cs="Arial"/>
          <w:sz w:val="20"/>
          <w:szCs w:val="20"/>
        </w:rPr>
        <w:t xml:space="preserve"> uzavřít v budoucnu smlouvu o připojení zařízení Žadatele specifikovaného v čl. 3. této smlouvy k distribuční soustavě </w:t>
      </w:r>
      <w:proofErr w:type="spellStart"/>
      <w:r>
        <w:rPr>
          <w:rFonts w:ascii="Arial" w:hAnsi="Arial" w:cs="Arial"/>
          <w:sz w:val="20"/>
          <w:szCs w:val="20"/>
        </w:rPr>
        <w:t>PREdi</w:t>
      </w:r>
      <w:proofErr w:type="spellEnd"/>
      <w:r>
        <w:rPr>
          <w:rFonts w:ascii="Arial" w:hAnsi="Arial" w:cs="Arial"/>
          <w:sz w:val="20"/>
          <w:szCs w:val="20"/>
        </w:rPr>
        <w:t>.</w:t>
      </w:r>
    </w:p>
    <w:p w:rsidR="00897E74" w:rsidRDefault="0029366E">
      <w:pPr>
        <w:autoSpaceDE w:val="0"/>
        <w:autoSpaceDN w:val="0"/>
        <w:adjustRightInd w:val="0"/>
        <w:spacing w:after="0" w:line="259" w:lineRule="atLeast"/>
        <w:ind w:left="340" w:hanging="340"/>
        <w:jc w:val="both"/>
        <w:rPr>
          <w:rFonts w:ascii="Arial" w:hAnsi="Arial" w:cs="Arial"/>
          <w:sz w:val="20"/>
          <w:szCs w:val="20"/>
        </w:rPr>
      </w:pPr>
      <w:r>
        <w:rPr>
          <w:rFonts w:ascii="Arial" w:hAnsi="Arial" w:cs="Arial"/>
          <w:sz w:val="20"/>
          <w:szCs w:val="20"/>
        </w:rPr>
        <w:t>b)</w:t>
      </w:r>
      <w:r>
        <w:rPr>
          <w:rFonts w:ascii="Arial" w:hAnsi="Arial" w:cs="Arial"/>
          <w:sz w:val="20"/>
          <w:szCs w:val="20"/>
        </w:rPr>
        <w:tab/>
        <w:t xml:space="preserve">závazek </w:t>
      </w:r>
      <w:proofErr w:type="spellStart"/>
      <w:r>
        <w:rPr>
          <w:rFonts w:ascii="Arial" w:hAnsi="Arial" w:cs="Arial"/>
          <w:sz w:val="20"/>
          <w:szCs w:val="20"/>
        </w:rPr>
        <w:t>PREdi</w:t>
      </w:r>
      <w:proofErr w:type="spellEnd"/>
      <w:r>
        <w:rPr>
          <w:rFonts w:ascii="Arial" w:hAnsi="Arial" w:cs="Arial"/>
          <w:sz w:val="20"/>
          <w:szCs w:val="20"/>
        </w:rPr>
        <w:t xml:space="preserve"> provést v kvalitě a způsobem stanoveným v této Smlouvě potřebná opatření v distribuční soustavě </w:t>
      </w:r>
      <w:proofErr w:type="spellStart"/>
      <w:r>
        <w:rPr>
          <w:rFonts w:ascii="Arial" w:hAnsi="Arial" w:cs="Arial"/>
          <w:sz w:val="20"/>
          <w:szCs w:val="20"/>
        </w:rPr>
        <w:t>PREdi</w:t>
      </w:r>
      <w:proofErr w:type="spellEnd"/>
      <w:r>
        <w:rPr>
          <w:rFonts w:ascii="Arial" w:hAnsi="Arial" w:cs="Arial"/>
          <w:sz w:val="20"/>
          <w:szCs w:val="20"/>
        </w:rPr>
        <w:t>, která umožní připojení odběrného elektrického zařízení Žadatele.</w:t>
      </w:r>
    </w:p>
    <w:p w:rsidR="00897E74" w:rsidRDefault="0029366E">
      <w:pPr>
        <w:autoSpaceDE w:val="0"/>
        <w:autoSpaceDN w:val="0"/>
        <w:adjustRightInd w:val="0"/>
        <w:spacing w:after="0" w:line="259" w:lineRule="atLeast"/>
        <w:ind w:left="340" w:hanging="340"/>
        <w:jc w:val="both"/>
        <w:rPr>
          <w:rFonts w:ascii="Arial" w:hAnsi="Arial" w:cs="Arial"/>
          <w:sz w:val="20"/>
          <w:szCs w:val="20"/>
        </w:rPr>
      </w:pPr>
      <w:r>
        <w:rPr>
          <w:rFonts w:ascii="Arial" w:hAnsi="Arial" w:cs="Arial"/>
          <w:sz w:val="20"/>
          <w:szCs w:val="20"/>
        </w:rPr>
        <w:t>c)</w:t>
      </w:r>
      <w:r>
        <w:rPr>
          <w:rFonts w:ascii="Arial" w:hAnsi="Arial" w:cs="Arial"/>
          <w:sz w:val="20"/>
          <w:szCs w:val="20"/>
        </w:rPr>
        <w:tab/>
        <w:t>závazek Žadatele uhradit zálohu na podíl na oprávněných nákladech v souladu s čl. 6. Smlouvy.</w:t>
      </w:r>
    </w:p>
    <w:p w:rsidR="00897E74" w:rsidRDefault="00897E74">
      <w:pPr>
        <w:autoSpaceDE w:val="0"/>
        <w:autoSpaceDN w:val="0"/>
        <w:adjustRightInd w:val="0"/>
        <w:spacing w:before="170" w:after="0" w:line="259" w:lineRule="atLeast"/>
        <w:ind w:left="340" w:hanging="340"/>
        <w:jc w:val="both"/>
        <w:rPr>
          <w:rFonts w:ascii="Arial" w:hAnsi="Arial" w:cs="Arial"/>
          <w:sz w:val="20"/>
          <w:szCs w:val="20"/>
        </w:rPr>
      </w:pPr>
    </w:p>
    <w:p w:rsidR="00897E74" w:rsidRDefault="0029366E">
      <w:pPr>
        <w:autoSpaceDE w:val="0"/>
        <w:autoSpaceDN w:val="0"/>
        <w:adjustRightInd w:val="0"/>
        <w:spacing w:before="283" w:after="0" w:line="259" w:lineRule="atLeast"/>
        <w:ind w:left="340" w:hanging="340"/>
        <w:rPr>
          <w:rFonts w:ascii="Arial" w:hAnsi="Arial" w:cs="Arial"/>
          <w:b/>
          <w:bCs/>
          <w:sz w:val="20"/>
          <w:szCs w:val="20"/>
        </w:rPr>
      </w:pPr>
      <w:r>
        <w:rPr>
          <w:rFonts w:ascii="Arial" w:hAnsi="Arial" w:cs="Arial"/>
          <w:b/>
          <w:bCs/>
          <w:sz w:val="20"/>
          <w:szCs w:val="20"/>
        </w:rPr>
        <w:t>2.</w:t>
      </w:r>
      <w:r>
        <w:rPr>
          <w:rFonts w:ascii="Arial" w:hAnsi="Arial" w:cs="Arial"/>
          <w:b/>
          <w:bCs/>
          <w:sz w:val="20"/>
          <w:szCs w:val="20"/>
        </w:rPr>
        <w:tab/>
        <w:t>Podmínky připojení</w:t>
      </w:r>
    </w:p>
    <w:p w:rsidR="00897E74" w:rsidRDefault="0029366E">
      <w:pPr>
        <w:autoSpaceDE w:val="0"/>
        <w:autoSpaceDN w:val="0"/>
        <w:adjustRightInd w:val="0"/>
        <w:spacing w:before="170" w:after="0" w:line="240" w:lineRule="auto"/>
        <w:ind w:left="340" w:hanging="340"/>
        <w:jc w:val="both"/>
        <w:rPr>
          <w:rFonts w:ascii="Arial" w:hAnsi="Arial" w:cs="Arial"/>
          <w:sz w:val="20"/>
          <w:szCs w:val="20"/>
        </w:rPr>
      </w:pPr>
      <w:r>
        <w:rPr>
          <w:rFonts w:ascii="Arial" w:hAnsi="Arial" w:cs="Arial"/>
          <w:sz w:val="20"/>
          <w:szCs w:val="20"/>
        </w:rPr>
        <w:t>1.</w:t>
      </w:r>
      <w:r>
        <w:rPr>
          <w:rFonts w:ascii="Arial" w:hAnsi="Arial" w:cs="Arial"/>
          <w:sz w:val="20"/>
          <w:szCs w:val="20"/>
        </w:rPr>
        <w:tab/>
        <w:t xml:space="preserve">Podmínky a způsob provedení potřebných opatření v distribuční soustavě </w:t>
      </w:r>
      <w:proofErr w:type="spellStart"/>
      <w:r>
        <w:rPr>
          <w:rFonts w:ascii="Arial" w:hAnsi="Arial" w:cs="Arial"/>
          <w:sz w:val="20"/>
          <w:szCs w:val="20"/>
        </w:rPr>
        <w:t>PREdi</w:t>
      </w:r>
      <w:proofErr w:type="spellEnd"/>
      <w:r>
        <w:rPr>
          <w:rFonts w:ascii="Arial" w:hAnsi="Arial" w:cs="Arial"/>
          <w:sz w:val="20"/>
          <w:szCs w:val="20"/>
        </w:rPr>
        <w:t xml:space="preserve"> v souvislosti s plněním této Smlouvy se řídí Zákonem, příslušnými prováděcími předpisy a Pravidly provozování distribuční soustavy schválenými Energetickým regulačním úřadem (dále jen "PPDS").</w:t>
      </w:r>
    </w:p>
    <w:p w:rsidR="00897E74" w:rsidRDefault="0029366E">
      <w:pPr>
        <w:autoSpaceDE w:val="0"/>
        <w:autoSpaceDN w:val="0"/>
        <w:adjustRightInd w:val="0"/>
        <w:spacing w:before="170" w:after="0" w:line="240" w:lineRule="auto"/>
        <w:ind w:left="340" w:hanging="340"/>
        <w:jc w:val="both"/>
        <w:rPr>
          <w:rFonts w:ascii="Arial" w:hAnsi="Arial" w:cs="Arial"/>
          <w:sz w:val="20"/>
          <w:szCs w:val="20"/>
        </w:rPr>
      </w:pPr>
      <w:r>
        <w:rPr>
          <w:rFonts w:ascii="Arial" w:hAnsi="Arial" w:cs="Arial"/>
          <w:sz w:val="20"/>
          <w:szCs w:val="20"/>
        </w:rPr>
        <w:t>2.</w:t>
      </w:r>
      <w:r>
        <w:rPr>
          <w:rFonts w:ascii="Arial" w:hAnsi="Arial" w:cs="Arial"/>
          <w:sz w:val="20"/>
          <w:szCs w:val="20"/>
        </w:rPr>
        <w:tab/>
      </w:r>
      <w:proofErr w:type="spellStart"/>
      <w:r>
        <w:rPr>
          <w:rFonts w:ascii="Arial" w:hAnsi="Arial" w:cs="Arial"/>
          <w:sz w:val="20"/>
          <w:szCs w:val="20"/>
        </w:rPr>
        <w:t>PREdi</w:t>
      </w:r>
      <w:proofErr w:type="spellEnd"/>
      <w:r>
        <w:rPr>
          <w:rFonts w:ascii="Arial" w:hAnsi="Arial" w:cs="Arial"/>
          <w:sz w:val="20"/>
          <w:szCs w:val="20"/>
        </w:rPr>
        <w:t xml:space="preserve"> a Žadatel se zavazují uzavřít spolu po splnění této Smlouvy Smlouvu o připojení, jejímž předmětem bude připojení zařízení Žadatele k distribuční soustavě </w:t>
      </w:r>
      <w:proofErr w:type="spellStart"/>
      <w:r>
        <w:rPr>
          <w:rFonts w:ascii="Arial" w:hAnsi="Arial" w:cs="Arial"/>
          <w:sz w:val="20"/>
          <w:szCs w:val="20"/>
        </w:rPr>
        <w:t>PREdi</w:t>
      </w:r>
      <w:proofErr w:type="spellEnd"/>
      <w:r>
        <w:rPr>
          <w:rFonts w:ascii="Arial" w:hAnsi="Arial" w:cs="Arial"/>
          <w:sz w:val="20"/>
          <w:szCs w:val="20"/>
        </w:rPr>
        <w:t xml:space="preserve"> v kvalitě a způsobem podle Zákona, příslušných prováděcích předpisů a PPDS a zároveň závazek Žadatele uhradit </w:t>
      </w:r>
      <w:proofErr w:type="spellStart"/>
      <w:r>
        <w:rPr>
          <w:rFonts w:ascii="Arial" w:hAnsi="Arial" w:cs="Arial"/>
          <w:sz w:val="20"/>
          <w:szCs w:val="20"/>
        </w:rPr>
        <w:t>PREdi</w:t>
      </w:r>
      <w:proofErr w:type="spellEnd"/>
      <w:r>
        <w:rPr>
          <w:rFonts w:ascii="Arial" w:hAnsi="Arial" w:cs="Arial"/>
          <w:sz w:val="20"/>
          <w:szCs w:val="20"/>
        </w:rPr>
        <w:t xml:space="preserve"> podíl na nákladech spojených s připojením odběrného zařízení k distribuční soustavě a se zajištěním požadovaného rezervovaného příkonu dle této Smlouvy. Smlouva o </w:t>
      </w:r>
      <w:r>
        <w:rPr>
          <w:rFonts w:ascii="Arial" w:hAnsi="Arial" w:cs="Arial"/>
          <w:sz w:val="20"/>
          <w:szCs w:val="20"/>
        </w:rPr>
        <w:lastRenderedPageBreak/>
        <w:t>připojení na energetické dílo dle této Smlouvy bude uzavřena po zprovoznění energetického díla uvedeného v čl. 3. této Smlouvy ve lhůtě 30 dní od doručení výzvy kterékoli ze smluvních stran.</w:t>
      </w:r>
    </w:p>
    <w:tbl>
      <w:tblPr>
        <w:tblpPr w:leftFromText="1" w:rightFromText="1" w:vertAnchor="page" w:horzAnchor="page" w:tblpX="567" w:tblpY="1"/>
        <w:tblW w:w="0" w:type="auto"/>
        <w:tblLayout w:type="fixed"/>
        <w:tblCellMar>
          <w:left w:w="0" w:type="dxa"/>
          <w:right w:w="0" w:type="dxa"/>
        </w:tblCellMar>
        <w:tblLook w:val="0000" w:firstRow="0" w:lastRow="0" w:firstColumn="0" w:lastColumn="0" w:noHBand="0" w:noVBand="0"/>
      </w:tblPr>
      <w:tblGrid>
        <w:gridCol w:w="10772"/>
      </w:tblGrid>
      <w:tr w:rsidR="00897E74">
        <w:trPr>
          <w:trHeight w:val="566"/>
        </w:trPr>
        <w:tc>
          <w:tcPr>
            <w:tcW w:w="10772" w:type="dxa"/>
            <w:tcBorders>
              <w:top w:val="nil"/>
              <w:left w:val="nil"/>
              <w:bottom w:val="nil"/>
              <w:right w:val="nil"/>
            </w:tcBorders>
            <w:tcMar>
              <w:top w:w="0" w:type="dxa"/>
              <w:left w:w="0" w:type="dxa"/>
              <w:bottom w:w="0" w:type="dxa"/>
              <w:right w:w="0" w:type="dxa"/>
            </w:tcMar>
          </w:tcPr>
          <w:p w:rsidR="00897E74" w:rsidRDefault="00897E74">
            <w:pPr>
              <w:widowControl w:val="0"/>
              <w:autoSpaceDE w:val="0"/>
              <w:autoSpaceDN w:val="0"/>
              <w:adjustRightInd w:val="0"/>
              <w:spacing w:after="0" w:line="240" w:lineRule="atLeast"/>
              <w:rPr>
                <w:rFonts w:ascii="Times New Roman" w:hAnsi="Times New Roman" w:cs="Times New Roman"/>
                <w:sz w:val="24"/>
                <w:szCs w:val="24"/>
              </w:rPr>
            </w:pPr>
          </w:p>
        </w:tc>
      </w:tr>
    </w:tbl>
    <w:tbl>
      <w:tblPr>
        <w:tblpPr w:leftFromText="1" w:rightFromText="1" w:vertAnchor="page" w:horzAnchor="page" w:tblpX="567" w:tblpY="16272"/>
        <w:tblW w:w="0" w:type="auto"/>
        <w:tblLayout w:type="fixed"/>
        <w:tblCellMar>
          <w:left w:w="0" w:type="dxa"/>
          <w:right w:w="0" w:type="dxa"/>
        </w:tblCellMar>
        <w:tblLook w:val="0000" w:firstRow="0" w:lastRow="0" w:firstColumn="0" w:lastColumn="0" w:noHBand="0" w:noVBand="0"/>
      </w:tblPr>
      <w:tblGrid>
        <w:gridCol w:w="10772"/>
      </w:tblGrid>
      <w:tr w:rsidR="00897E74">
        <w:trPr>
          <w:trHeight w:val="566"/>
        </w:trPr>
        <w:tc>
          <w:tcPr>
            <w:tcW w:w="10772" w:type="dxa"/>
            <w:tcBorders>
              <w:top w:val="nil"/>
              <w:left w:val="nil"/>
              <w:bottom w:val="nil"/>
              <w:right w:val="nil"/>
            </w:tcBorders>
            <w:tcMar>
              <w:top w:w="0" w:type="dxa"/>
              <w:left w:w="0" w:type="dxa"/>
              <w:bottom w:w="0" w:type="dxa"/>
              <w:right w:w="0" w:type="dxa"/>
            </w:tcMar>
          </w:tcPr>
          <w:p w:rsidR="00897E74" w:rsidRDefault="00897E74">
            <w:pPr>
              <w:widowControl w:val="0"/>
              <w:autoSpaceDE w:val="0"/>
              <w:autoSpaceDN w:val="0"/>
              <w:adjustRightInd w:val="0"/>
              <w:spacing w:after="0" w:line="240" w:lineRule="auto"/>
              <w:rPr>
                <w:rFonts w:ascii="Times New Roman" w:hAnsi="Times New Roman" w:cs="Times New Roman"/>
                <w:sz w:val="24"/>
                <w:szCs w:val="24"/>
              </w:rPr>
            </w:pPr>
          </w:p>
        </w:tc>
      </w:tr>
    </w:tbl>
    <w:p w:rsidR="00897E74" w:rsidRDefault="0029366E">
      <w:pPr>
        <w:autoSpaceDE w:val="0"/>
        <w:autoSpaceDN w:val="0"/>
        <w:adjustRightInd w:val="0"/>
        <w:spacing w:before="170" w:after="0" w:line="240" w:lineRule="auto"/>
        <w:ind w:left="340" w:hanging="340"/>
        <w:jc w:val="both"/>
        <w:rPr>
          <w:rFonts w:ascii="Arial" w:hAnsi="Arial" w:cs="Arial"/>
          <w:sz w:val="20"/>
          <w:szCs w:val="20"/>
        </w:rPr>
      </w:pPr>
      <w:r>
        <w:rPr>
          <w:rFonts w:ascii="Arial" w:hAnsi="Arial" w:cs="Arial"/>
          <w:sz w:val="20"/>
          <w:szCs w:val="20"/>
        </w:rPr>
        <w:t>3.</w:t>
      </w:r>
      <w:r>
        <w:rPr>
          <w:rFonts w:ascii="Arial" w:hAnsi="Arial" w:cs="Arial"/>
          <w:sz w:val="20"/>
          <w:szCs w:val="20"/>
        </w:rPr>
        <w:tab/>
        <w:t xml:space="preserve">Způsob připojení dle této Smlouvy bude proveden jako standardní a umožní zajistit pro Žadatele v místě připojení dle této Smlouvy standardní kvalitu dodávky elektřiny stanovenou příslušným prováděcím předpisem. </w:t>
      </w:r>
    </w:p>
    <w:p w:rsidR="00897E74" w:rsidRDefault="0029366E">
      <w:pPr>
        <w:autoSpaceDE w:val="0"/>
        <w:autoSpaceDN w:val="0"/>
        <w:adjustRightInd w:val="0"/>
        <w:spacing w:after="0" w:line="259" w:lineRule="exact"/>
        <w:ind w:left="340"/>
        <w:jc w:val="both"/>
        <w:rPr>
          <w:rFonts w:ascii="Arial" w:hAnsi="Arial" w:cs="Arial"/>
          <w:sz w:val="20"/>
          <w:szCs w:val="20"/>
        </w:rPr>
      </w:pPr>
      <w:r>
        <w:rPr>
          <w:rFonts w:ascii="Arial" w:hAnsi="Arial" w:cs="Arial"/>
          <w:sz w:val="20"/>
          <w:szCs w:val="20"/>
        </w:rPr>
        <w:t xml:space="preserve">Sjednání kvality dodávky elektřiny bude předmětem příslušné smlouvy o zajištění distribučních a systémových služeb dodávek elektřiny do místa připojení Žadatele uzavřené s </w:t>
      </w:r>
      <w:proofErr w:type="spellStart"/>
      <w:r>
        <w:rPr>
          <w:rFonts w:ascii="Arial" w:hAnsi="Arial" w:cs="Arial"/>
          <w:sz w:val="20"/>
          <w:szCs w:val="20"/>
        </w:rPr>
        <w:t>PREdi</w:t>
      </w:r>
      <w:proofErr w:type="spellEnd"/>
      <w:r>
        <w:rPr>
          <w:rFonts w:ascii="Arial" w:hAnsi="Arial" w:cs="Arial"/>
          <w:sz w:val="20"/>
          <w:szCs w:val="20"/>
        </w:rPr>
        <w:t>.</w:t>
      </w:r>
    </w:p>
    <w:p w:rsidR="00897E74" w:rsidRDefault="0029366E">
      <w:pPr>
        <w:autoSpaceDE w:val="0"/>
        <w:autoSpaceDN w:val="0"/>
        <w:adjustRightInd w:val="0"/>
        <w:spacing w:before="170" w:after="0" w:line="240" w:lineRule="auto"/>
        <w:ind w:left="340" w:hanging="340"/>
        <w:jc w:val="both"/>
        <w:rPr>
          <w:rFonts w:ascii="Arial" w:hAnsi="Arial" w:cs="Arial"/>
          <w:sz w:val="20"/>
          <w:szCs w:val="20"/>
        </w:rPr>
      </w:pPr>
      <w:r>
        <w:rPr>
          <w:rFonts w:ascii="Arial" w:hAnsi="Arial" w:cs="Arial"/>
          <w:sz w:val="20"/>
          <w:szCs w:val="20"/>
        </w:rPr>
        <w:t>4.</w:t>
      </w:r>
      <w:r>
        <w:rPr>
          <w:rFonts w:ascii="Arial" w:hAnsi="Arial" w:cs="Arial"/>
          <w:sz w:val="20"/>
          <w:szCs w:val="20"/>
        </w:rPr>
        <w:tab/>
        <w:t xml:space="preserve">Místo a způsob připojení zařízení Žadatele jsou blíže specifikovány v článku 3. a Příloze č. 1 této Smlouvy. </w:t>
      </w:r>
    </w:p>
    <w:p w:rsidR="00897E74" w:rsidRDefault="0029366E">
      <w:pPr>
        <w:keepNext/>
        <w:widowControl w:val="0"/>
        <w:autoSpaceDE w:val="0"/>
        <w:autoSpaceDN w:val="0"/>
        <w:adjustRightInd w:val="0"/>
        <w:spacing w:before="283" w:after="0" w:line="259" w:lineRule="atLeast"/>
        <w:ind w:left="340" w:hanging="340"/>
        <w:rPr>
          <w:rFonts w:ascii="Arial" w:hAnsi="Arial" w:cs="Arial"/>
          <w:b/>
          <w:bCs/>
          <w:sz w:val="20"/>
          <w:szCs w:val="20"/>
        </w:rPr>
      </w:pPr>
      <w:r>
        <w:rPr>
          <w:rFonts w:ascii="Arial" w:hAnsi="Arial" w:cs="Arial"/>
          <w:b/>
          <w:bCs/>
          <w:sz w:val="20"/>
          <w:szCs w:val="20"/>
        </w:rPr>
        <w:t>3.</w:t>
      </w:r>
      <w:r>
        <w:rPr>
          <w:rFonts w:ascii="Arial" w:hAnsi="Arial" w:cs="Arial"/>
          <w:b/>
          <w:bCs/>
          <w:sz w:val="20"/>
          <w:szCs w:val="20"/>
        </w:rPr>
        <w:tab/>
        <w:t>Specifikace místa a způsobu připojení zařízení</w:t>
      </w:r>
    </w:p>
    <w:p w:rsidR="00897E74" w:rsidRDefault="0029366E">
      <w:pPr>
        <w:autoSpaceDE w:val="0"/>
        <w:autoSpaceDN w:val="0"/>
        <w:adjustRightInd w:val="0"/>
        <w:spacing w:before="170" w:after="0" w:line="240" w:lineRule="auto"/>
        <w:ind w:left="340" w:hanging="340"/>
        <w:jc w:val="both"/>
        <w:rPr>
          <w:rFonts w:ascii="Arial" w:hAnsi="Arial" w:cs="Arial"/>
          <w:sz w:val="20"/>
          <w:szCs w:val="20"/>
        </w:rPr>
      </w:pPr>
      <w:r>
        <w:rPr>
          <w:rFonts w:ascii="Arial" w:hAnsi="Arial" w:cs="Arial"/>
          <w:sz w:val="20"/>
          <w:szCs w:val="20"/>
        </w:rPr>
        <w:t>1.</w:t>
      </w:r>
      <w:r>
        <w:rPr>
          <w:rFonts w:ascii="Arial" w:hAnsi="Arial" w:cs="Arial"/>
          <w:sz w:val="20"/>
          <w:szCs w:val="20"/>
        </w:rPr>
        <w:tab/>
        <w:t xml:space="preserve">Místo připojení zařízení Žadatele k distribuční soustavě </w:t>
      </w:r>
      <w:proofErr w:type="spellStart"/>
      <w:r>
        <w:rPr>
          <w:rFonts w:ascii="Arial" w:hAnsi="Arial" w:cs="Arial"/>
          <w:sz w:val="20"/>
          <w:szCs w:val="20"/>
        </w:rPr>
        <w:t>PREdi</w:t>
      </w:r>
      <w:proofErr w:type="spellEnd"/>
      <w:r>
        <w:rPr>
          <w:rFonts w:ascii="Arial" w:hAnsi="Arial" w:cs="Arial"/>
          <w:sz w:val="20"/>
          <w:szCs w:val="20"/>
        </w:rPr>
        <w:t xml:space="preserve"> je následující:</w:t>
      </w:r>
    </w:p>
    <w:p w:rsidR="00897E74" w:rsidRDefault="00897E74">
      <w:pPr>
        <w:widowControl w:val="0"/>
        <w:autoSpaceDE w:val="0"/>
        <w:autoSpaceDN w:val="0"/>
        <w:adjustRightInd w:val="0"/>
        <w:spacing w:after="0" w:line="240" w:lineRule="auto"/>
        <w:rPr>
          <w:rFonts w:ascii="Arial" w:hAnsi="Arial" w:cs="Arial"/>
          <w:sz w:val="20"/>
          <w:szCs w:val="20"/>
        </w:rPr>
      </w:pPr>
    </w:p>
    <w:p w:rsidR="00897E74" w:rsidRDefault="0029366E">
      <w:pPr>
        <w:autoSpaceDE w:val="0"/>
        <w:autoSpaceDN w:val="0"/>
        <w:adjustRightInd w:val="0"/>
        <w:spacing w:after="0" w:line="240" w:lineRule="auto"/>
        <w:ind w:left="680" w:hanging="340"/>
        <w:jc w:val="both"/>
        <w:rPr>
          <w:rFonts w:ascii="Arial" w:hAnsi="Arial" w:cs="Arial"/>
          <w:sz w:val="20"/>
          <w:szCs w:val="20"/>
        </w:rPr>
      </w:pPr>
      <w:r>
        <w:rPr>
          <w:rFonts w:ascii="Arial" w:hAnsi="Arial" w:cs="Arial"/>
          <w:sz w:val="20"/>
          <w:szCs w:val="20"/>
        </w:rPr>
        <w:t xml:space="preserve">Místo připojení: </w:t>
      </w:r>
      <w:r w:rsidRPr="00F54EC7">
        <w:rPr>
          <w:rFonts w:ascii="Arial" w:hAnsi="Arial" w:cs="Arial"/>
          <w:b/>
          <w:sz w:val="20"/>
          <w:szCs w:val="20"/>
        </w:rPr>
        <w:t>Plzeňská, parcela 56/1, Praha 5 - Motol</w:t>
      </w:r>
      <w:r>
        <w:rPr>
          <w:rFonts w:ascii="Arial" w:hAnsi="Arial" w:cs="Arial"/>
          <w:sz w:val="20"/>
          <w:szCs w:val="20"/>
        </w:rPr>
        <w:t xml:space="preserve">  </w:t>
      </w:r>
    </w:p>
    <w:p w:rsidR="00897E74" w:rsidRDefault="0029366E">
      <w:pPr>
        <w:autoSpaceDE w:val="0"/>
        <w:autoSpaceDN w:val="0"/>
        <w:adjustRightInd w:val="0"/>
        <w:spacing w:after="0" w:line="240" w:lineRule="auto"/>
        <w:ind w:left="680" w:hanging="340"/>
        <w:jc w:val="both"/>
        <w:rPr>
          <w:rFonts w:ascii="Arial" w:hAnsi="Arial" w:cs="Arial"/>
          <w:sz w:val="20"/>
          <w:szCs w:val="20"/>
        </w:rPr>
      </w:pPr>
      <w:r>
        <w:rPr>
          <w:rFonts w:ascii="Arial" w:hAnsi="Arial" w:cs="Arial"/>
          <w:sz w:val="20"/>
          <w:szCs w:val="20"/>
        </w:rPr>
        <w:t xml:space="preserve">Napěťová </w:t>
      </w:r>
      <w:proofErr w:type="spellStart"/>
      <w:r>
        <w:rPr>
          <w:rFonts w:ascii="Arial" w:hAnsi="Arial" w:cs="Arial"/>
          <w:sz w:val="20"/>
          <w:szCs w:val="20"/>
        </w:rPr>
        <w:t>úroveň:VN</w:t>
      </w:r>
      <w:proofErr w:type="spellEnd"/>
    </w:p>
    <w:p w:rsidR="00897E74" w:rsidRDefault="0029366E">
      <w:pPr>
        <w:autoSpaceDE w:val="0"/>
        <w:autoSpaceDN w:val="0"/>
        <w:adjustRightInd w:val="0"/>
        <w:spacing w:after="0" w:line="240" w:lineRule="auto"/>
        <w:ind w:left="680" w:hanging="340"/>
        <w:jc w:val="both"/>
        <w:rPr>
          <w:rFonts w:ascii="Arial" w:hAnsi="Arial" w:cs="Arial"/>
          <w:sz w:val="20"/>
          <w:szCs w:val="20"/>
        </w:rPr>
      </w:pPr>
      <w:r>
        <w:rPr>
          <w:rFonts w:ascii="Arial" w:hAnsi="Arial" w:cs="Arial"/>
          <w:sz w:val="20"/>
          <w:szCs w:val="20"/>
        </w:rPr>
        <w:t>Měření na straně: VN</w:t>
      </w:r>
    </w:p>
    <w:p w:rsidR="00897E74" w:rsidRDefault="0029366E">
      <w:pPr>
        <w:autoSpaceDE w:val="0"/>
        <w:autoSpaceDN w:val="0"/>
        <w:adjustRightInd w:val="0"/>
        <w:spacing w:after="0" w:line="240" w:lineRule="auto"/>
        <w:ind w:left="340"/>
        <w:jc w:val="both"/>
        <w:rPr>
          <w:rFonts w:ascii="Arial" w:hAnsi="Arial" w:cs="Arial"/>
          <w:sz w:val="20"/>
          <w:szCs w:val="20"/>
        </w:rPr>
      </w:pPr>
      <w:r>
        <w:rPr>
          <w:rFonts w:ascii="Arial" w:hAnsi="Arial" w:cs="Arial"/>
          <w:sz w:val="20"/>
          <w:szCs w:val="20"/>
        </w:rPr>
        <w:t>Bude-li měření dodávek elektřiny v místě připojení instalováno na sekundární straně transformátorů Žadatele, budou naměřené hodnoty přepočteny v souladu s příslušným prováděcím předpisem koeficientem ve výši sjednané ve smlouvě zajišťující distribuční a systémové služby dodávky elektřiny do místa připojení Žadatele, nejvýše do hodnoty stanovené jako maximální v příslušném cenovém rozhodnutí Energetického regulačního úřadu.</w:t>
      </w:r>
    </w:p>
    <w:p w:rsidR="00897E74" w:rsidRDefault="0029366E">
      <w:pPr>
        <w:autoSpaceDE w:val="0"/>
        <w:autoSpaceDN w:val="0"/>
        <w:adjustRightInd w:val="0"/>
        <w:spacing w:after="0" w:line="240" w:lineRule="auto"/>
        <w:ind w:left="680" w:hanging="340"/>
        <w:jc w:val="both"/>
        <w:rPr>
          <w:rFonts w:ascii="Arial" w:hAnsi="Arial" w:cs="Arial"/>
          <w:sz w:val="20"/>
          <w:szCs w:val="20"/>
        </w:rPr>
      </w:pPr>
      <w:r>
        <w:rPr>
          <w:rFonts w:ascii="Arial" w:hAnsi="Arial" w:cs="Arial"/>
          <w:sz w:val="20"/>
          <w:szCs w:val="20"/>
        </w:rPr>
        <w:t>Hranice vlastnictví:</w:t>
      </w:r>
    </w:p>
    <w:p w:rsidR="00897E74" w:rsidRDefault="0029366E">
      <w:pPr>
        <w:autoSpaceDE w:val="0"/>
        <w:autoSpaceDN w:val="0"/>
        <w:adjustRightInd w:val="0"/>
        <w:spacing w:after="0" w:line="240" w:lineRule="auto"/>
        <w:ind w:left="340"/>
        <w:jc w:val="both"/>
        <w:rPr>
          <w:rFonts w:ascii="Arial" w:hAnsi="Arial" w:cs="Arial"/>
          <w:sz w:val="20"/>
          <w:szCs w:val="20"/>
        </w:rPr>
      </w:pPr>
      <w:r>
        <w:rPr>
          <w:rFonts w:ascii="Arial" w:hAnsi="Arial" w:cs="Arial"/>
          <w:sz w:val="20"/>
          <w:szCs w:val="20"/>
        </w:rPr>
        <w:t>a</w:t>
      </w:r>
      <w:r>
        <w:rPr>
          <w:rFonts w:ascii="Arial" w:hAnsi="Arial" w:cs="Arial"/>
          <w:sz w:val="20"/>
          <w:szCs w:val="20"/>
        </w:rPr>
        <w:tab/>
        <w:t xml:space="preserve">Zařízení Žadatele začíná připojovacími svorkami kabelu 22 </w:t>
      </w:r>
      <w:proofErr w:type="spellStart"/>
      <w:r>
        <w:rPr>
          <w:rFonts w:ascii="Arial" w:hAnsi="Arial" w:cs="Arial"/>
          <w:sz w:val="20"/>
          <w:szCs w:val="20"/>
        </w:rPr>
        <w:t>kV</w:t>
      </w:r>
      <w:proofErr w:type="spellEnd"/>
      <w:r>
        <w:rPr>
          <w:rFonts w:ascii="Arial" w:hAnsi="Arial" w:cs="Arial"/>
          <w:sz w:val="20"/>
          <w:szCs w:val="20"/>
        </w:rPr>
        <w:t xml:space="preserve"> ve VN rozváděči </w:t>
      </w:r>
      <w:proofErr w:type="spellStart"/>
      <w:r>
        <w:rPr>
          <w:rFonts w:ascii="Arial" w:hAnsi="Arial" w:cs="Arial"/>
          <w:sz w:val="20"/>
          <w:szCs w:val="20"/>
        </w:rPr>
        <w:t>PREdi</w:t>
      </w:r>
      <w:proofErr w:type="spellEnd"/>
      <w:r>
        <w:rPr>
          <w:rFonts w:ascii="Arial" w:hAnsi="Arial" w:cs="Arial"/>
          <w:sz w:val="20"/>
          <w:szCs w:val="20"/>
        </w:rPr>
        <w:t xml:space="preserve">, poli č. 3     </w:t>
      </w:r>
    </w:p>
    <w:p w:rsidR="00897E74" w:rsidRDefault="0029366E">
      <w:pPr>
        <w:autoSpaceDE w:val="0"/>
        <w:autoSpaceDN w:val="0"/>
        <w:adjustRightInd w:val="0"/>
        <w:spacing w:after="0" w:line="240" w:lineRule="auto"/>
        <w:ind w:left="680" w:hanging="340"/>
        <w:jc w:val="both"/>
        <w:rPr>
          <w:rFonts w:ascii="Arial" w:hAnsi="Arial" w:cs="Arial"/>
          <w:sz w:val="20"/>
          <w:szCs w:val="20"/>
        </w:rPr>
      </w:pPr>
      <w:r>
        <w:rPr>
          <w:rFonts w:ascii="Arial" w:hAnsi="Arial" w:cs="Arial"/>
          <w:sz w:val="20"/>
          <w:szCs w:val="20"/>
        </w:rPr>
        <w:t>b.</w:t>
      </w:r>
      <w:r>
        <w:rPr>
          <w:rFonts w:ascii="Arial" w:hAnsi="Arial" w:cs="Arial"/>
          <w:sz w:val="20"/>
          <w:szCs w:val="20"/>
        </w:rPr>
        <w:tab/>
        <w:t xml:space="preserve">Distribuční soustava </w:t>
      </w:r>
      <w:proofErr w:type="spellStart"/>
      <w:r>
        <w:rPr>
          <w:rFonts w:ascii="Arial" w:hAnsi="Arial" w:cs="Arial"/>
          <w:sz w:val="20"/>
          <w:szCs w:val="20"/>
        </w:rPr>
        <w:t>PREdi</w:t>
      </w:r>
      <w:proofErr w:type="spellEnd"/>
      <w:r>
        <w:rPr>
          <w:rFonts w:ascii="Arial" w:hAnsi="Arial" w:cs="Arial"/>
          <w:sz w:val="20"/>
          <w:szCs w:val="20"/>
        </w:rPr>
        <w:t xml:space="preserve"> končí dolními svorkami odpínače ve VN rozváděči </w:t>
      </w:r>
      <w:proofErr w:type="spellStart"/>
      <w:r>
        <w:rPr>
          <w:rFonts w:ascii="Arial" w:hAnsi="Arial" w:cs="Arial"/>
          <w:sz w:val="20"/>
          <w:szCs w:val="20"/>
        </w:rPr>
        <w:t>PREdi</w:t>
      </w:r>
      <w:proofErr w:type="spellEnd"/>
      <w:r>
        <w:rPr>
          <w:rFonts w:ascii="Arial" w:hAnsi="Arial" w:cs="Arial"/>
          <w:sz w:val="20"/>
          <w:szCs w:val="20"/>
        </w:rPr>
        <w:t xml:space="preserve">, poli č. 3      </w:t>
      </w:r>
    </w:p>
    <w:p w:rsidR="00897E74" w:rsidRDefault="0029366E">
      <w:pPr>
        <w:autoSpaceDE w:val="0"/>
        <w:autoSpaceDN w:val="0"/>
        <w:adjustRightInd w:val="0"/>
        <w:spacing w:after="0" w:line="240" w:lineRule="auto"/>
        <w:ind w:left="680" w:hanging="340"/>
        <w:jc w:val="both"/>
        <w:rPr>
          <w:rFonts w:ascii="Arial" w:hAnsi="Arial" w:cs="Arial"/>
          <w:sz w:val="20"/>
          <w:szCs w:val="20"/>
        </w:rPr>
      </w:pPr>
      <w:r>
        <w:rPr>
          <w:rFonts w:ascii="Arial" w:hAnsi="Arial" w:cs="Arial"/>
          <w:sz w:val="20"/>
          <w:szCs w:val="20"/>
        </w:rPr>
        <w:t>Tato rozhraní jsou zároveň předávacími místy pro dodávku elektřiny.</w:t>
      </w:r>
    </w:p>
    <w:p w:rsidR="00897E74" w:rsidRDefault="0029366E">
      <w:pPr>
        <w:autoSpaceDE w:val="0"/>
        <w:autoSpaceDN w:val="0"/>
        <w:adjustRightInd w:val="0"/>
        <w:spacing w:after="0" w:line="240" w:lineRule="auto"/>
        <w:ind w:left="680" w:hanging="340"/>
        <w:jc w:val="both"/>
        <w:rPr>
          <w:rFonts w:ascii="Arial" w:hAnsi="Arial" w:cs="Arial"/>
          <w:sz w:val="20"/>
          <w:szCs w:val="20"/>
        </w:rPr>
      </w:pPr>
      <w:r>
        <w:rPr>
          <w:rFonts w:ascii="Arial" w:hAnsi="Arial" w:cs="Arial"/>
          <w:sz w:val="20"/>
          <w:szCs w:val="20"/>
        </w:rPr>
        <w:t>Technická specifikace zařízení Žadatele je následující:</w:t>
      </w:r>
    </w:p>
    <w:p w:rsidR="00897E74" w:rsidRDefault="0029366E">
      <w:pPr>
        <w:autoSpaceDE w:val="0"/>
        <w:autoSpaceDN w:val="0"/>
        <w:adjustRightInd w:val="0"/>
        <w:spacing w:after="0" w:line="240" w:lineRule="auto"/>
        <w:ind w:left="680" w:hanging="340"/>
        <w:jc w:val="both"/>
        <w:rPr>
          <w:rFonts w:ascii="Arial" w:hAnsi="Arial" w:cs="Arial"/>
          <w:sz w:val="20"/>
          <w:szCs w:val="20"/>
        </w:rPr>
      </w:pPr>
      <w:r>
        <w:rPr>
          <w:rFonts w:ascii="Arial" w:hAnsi="Arial" w:cs="Arial"/>
          <w:sz w:val="20"/>
          <w:szCs w:val="20"/>
        </w:rPr>
        <w:t>Stávající rezervovaný příkon:</w:t>
      </w:r>
      <w:r>
        <w:rPr>
          <w:rFonts w:ascii="Arial" w:hAnsi="Arial" w:cs="Arial"/>
          <w:sz w:val="20"/>
          <w:szCs w:val="20"/>
        </w:rPr>
        <w:tab/>
        <w:t>0 kW</w:t>
      </w:r>
    </w:p>
    <w:p w:rsidR="00897E74" w:rsidRDefault="0029366E">
      <w:pPr>
        <w:autoSpaceDE w:val="0"/>
        <w:autoSpaceDN w:val="0"/>
        <w:adjustRightInd w:val="0"/>
        <w:spacing w:after="0" w:line="240" w:lineRule="auto"/>
        <w:ind w:left="680" w:hanging="340"/>
        <w:jc w:val="both"/>
        <w:rPr>
          <w:rFonts w:ascii="Arial" w:hAnsi="Arial" w:cs="Arial"/>
          <w:sz w:val="20"/>
          <w:szCs w:val="20"/>
        </w:rPr>
      </w:pPr>
      <w:r>
        <w:rPr>
          <w:rFonts w:ascii="Arial" w:hAnsi="Arial" w:cs="Arial"/>
          <w:sz w:val="20"/>
          <w:szCs w:val="20"/>
        </w:rPr>
        <w:t>Povolený rezervovaný příkon:</w:t>
      </w:r>
      <w:r>
        <w:rPr>
          <w:rFonts w:ascii="Arial" w:hAnsi="Arial" w:cs="Arial"/>
          <w:sz w:val="20"/>
          <w:szCs w:val="20"/>
        </w:rPr>
        <w:tab/>
        <w:t>1060.0 kW</w:t>
      </w:r>
    </w:p>
    <w:p w:rsidR="00897E74" w:rsidRDefault="0029366E">
      <w:pPr>
        <w:autoSpaceDE w:val="0"/>
        <w:autoSpaceDN w:val="0"/>
        <w:adjustRightInd w:val="0"/>
        <w:spacing w:after="0" w:line="240" w:lineRule="auto"/>
        <w:ind w:left="680" w:hanging="340"/>
        <w:jc w:val="both"/>
        <w:rPr>
          <w:rFonts w:ascii="Arial" w:hAnsi="Arial" w:cs="Arial"/>
          <w:sz w:val="20"/>
          <w:szCs w:val="20"/>
        </w:rPr>
      </w:pPr>
      <w:r>
        <w:rPr>
          <w:rFonts w:ascii="Arial" w:hAnsi="Arial" w:cs="Arial"/>
          <w:sz w:val="20"/>
          <w:szCs w:val="20"/>
        </w:rPr>
        <w:t>Celkový instalovaný výkon:</w:t>
      </w:r>
      <w:r>
        <w:rPr>
          <w:rFonts w:ascii="Arial" w:hAnsi="Arial" w:cs="Arial"/>
          <w:sz w:val="20"/>
          <w:szCs w:val="20"/>
        </w:rPr>
        <w:tab/>
        <w:t xml:space="preserve">2000.00 </w:t>
      </w:r>
      <w:proofErr w:type="spellStart"/>
      <w:r>
        <w:rPr>
          <w:rFonts w:ascii="Arial" w:hAnsi="Arial" w:cs="Arial"/>
          <w:sz w:val="20"/>
          <w:szCs w:val="20"/>
        </w:rPr>
        <w:t>kVA</w:t>
      </w:r>
      <w:proofErr w:type="spellEnd"/>
    </w:p>
    <w:p w:rsidR="00897E74" w:rsidRDefault="0029366E">
      <w:pPr>
        <w:autoSpaceDE w:val="0"/>
        <w:autoSpaceDN w:val="0"/>
        <w:adjustRightInd w:val="0"/>
        <w:spacing w:before="170" w:after="0" w:line="240" w:lineRule="auto"/>
        <w:ind w:left="340" w:hanging="340"/>
        <w:jc w:val="both"/>
        <w:rPr>
          <w:rFonts w:ascii="Arial" w:hAnsi="Arial" w:cs="Arial"/>
          <w:sz w:val="20"/>
          <w:szCs w:val="20"/>
        </w:rPr>
      </w:pPr>
      <w:r>
        <w:rPr>
          <w:rFonts w:ascii="Arial" w:hAnsi="Arial" w:cs="Arial"/>
          <w:sz w:val="20"/>
          <w:szCs w:val="20"/>
        </w:rPr>
        <w:t>2.</w:t>
      </w:r>
      <w:r>
        <w:rPr>
          <w:rFonts w:ascii="Arial" w:hAnsi="Arial" w:cs="Arial"/>
          <w:sz w:val="20"/>
          <w:szCs w:val="20"/>
        </w:rPr>
        <w:tab/>
      </w:r>
      <w:proofErr w:type="spellStart"/>
      <w:r>
        <w:rPr>
          <w:rFonts w:ascii="Arial" w:hAnsi="Arial" w:cs="Arial"/>
          <w:sz w:val="20"/>
          <w:szCs w:val="20"/>
        </w:rPr>
        <w:t>PREdi</w:t>
      </w:r>
      <w:proofErr w:type="spellEnd"/>
      <w:r>
        <w:rPr>
          <w:rFonts w:ascii="Arial" w:hAnsi="Arial" w:cs="Arial"/>
          <w:sz w:val="20"/>
          <w:szCs w:val="20"/>
        </w:rPr>
        <w:t xml:space="preserve"> se zavazuje provést ve své distribuční soustavě za účelem připojení zařízení Žadatele v místě připojení dle této Smlouvy opatření, která spočívají v projektové přípravě a ve vybudování: Žadatel vybuduje na své náklady novou vestavěnou velkoodběratelskou TS, situovanou při hraně nového administrativního objektu směrem k ul. Plzeňská, v 1NP / 1PP vůči terénu trasy kabelů. Prostor bude stavebně splňovat podmínky PN KT 203, zásady řešení vestavěných distribučních transformačních stanic. TS bude řešena jako chytrá. Do vstupní samostatně uzamykatelné části TS bude osazen rozváděč VN Siemens 8DJH RRL VP - provedení SG a dále skříň SG5 </w:t>
      </w:r>
      <w:proofErr w:type="spellStart"/>
      <w:r>
        <w:rPr>
          <w:rFonts w:ascii="Arial" w:hAnsi="Arial" w:cs="Arial"/>
          <w:sz w:val="20"/>
          <w:szCs w:val="20"/>
        </w:rPr>
        <w:t>Kormak</w:t>
      </w:r>
      <w:proofErr w:type="spellEnd"/>
      <w:r>
        <w:rPr>
          <w:rFonts w:ascii="Arial" w:hAnsi="Arial" w:cs="Arial"/>
          <w:sz w:val="20"/>
          <w:szCs w:val="20"/>
        </w:rPr>
        <w:t xml:space="preserve">, RTU Siemens, senzory </w:t>
      </w:r>
      <w:proofErr w:type="spellStart"/>
      <w:r>
        <w:rPr>
          <w:rFonts w:ascii="Arial" w:hAnsi="Arial" w:cs="Arial"/>
          <w:sz w:val="20"/>
          <w:szCs w:val="20"/>
        </w:rPr>
        <w:t>Eberle</w:t>
      </w:r>
      <w:proofErr w:type="spellEnd"/>
      <w:r>
        <w:rPr>
          <w:rFonts w:ascii="Arial" w:hAnsi="Arial" w:cs="Arial"/>
          <w:sz w:val="20"/>
          <w:szCs w:val="20"/>
        </w:rPr>
        <w:t xml:space="preserve">, UPS </w:t>
      </w:r>
      <w:proofErr w:type="spellStart"/>
      <w:r>
        <w:rPr>
          <w:rFonts w:ascii="Arial" w:hAnsi="Arial" w:cs="Arial"/>
          <w:sz w:val="20"/>
          <w:szCs w:val="20"/>
        </w:rPr>
        <w:t>Revatech</w:t>
      </w:r>
      <w:proofErr w:type="spellEnd"/>
      <w:r>
        <w:rPr>
          <w:rFonts w:ascii="Arial" w:hAnsi="Arial" w:cs="Arial"/>
          <w:sz w:val="20"/>
          <w:szCs w:val="20"/>
        </w:rPr>
        <w:t xml:space="preserve"> v majetku </w:t>
      </w:r>
      <w:proofErr w:type="spellStart"/>
      <w:r>
        <w:rPr>
          <w:rFonts w:ascii="Arial" w:hAnsi="Arial" w:cs="Arial"/>
          <w:sz w:val="20"/>
          <w:szCs w:val="20"/>
        </w:rPr>
        <w:t>PREdi</w:t>
      </w:r>
      <w:proofErr w:type="spellEnd"/>
      <w:r>
        <w:rPr>
          <w:rFonts w:ascii="Arial" w:hAnsi="Arial" w:cs="Arial"/>
          <w:sz w:val="20"/>
          <w:szCs w:val="20"/>
        </w:rPr>
        <w:t xml:space="preserve">. Vstupní část bude koncipována s prostorovou rezervou cca 2m2 pro budoucí osazení optického rozváděče. V přímo přilehlé odběratelské části bude osazen rozváděč s přívodním polem primárního měření a dvěma jištěnými vývody pro 2x transformátory 1000 </w:t>
      </w:r>
      <w:proofErr w:type="spellStart"/>
      <w:r>
        <w:rPr>
          <w:rFonts w:ascii="Arial" w:hAnsi="Arial" w:cs="Arial"/>
          <w:sz w:val="20"/>
          <w:szCs w:val="20"/>
        </w:rPr>
        <w:t>kVA</w:t>
      </w:r>
      <w:proofErr w:type="spellEnd"/>
      <w:r>
        <w:rPr>
          <w:rFonts w:ascii="Arial" w:hAnsi="Arial" w:cs="Arial"/>
          <w:sz w:val="20"/>
          <w:szCs w:val="20"/>
        </w:rPr>
        <w:t xml:space="preserve"> s měřením na straně VN. Do TS bude zajištěn celoročně přístup zaměstnanců </w:t>
      </w:r>
      <w:proofErr w:type="spellStart"/>
      <w:r>
        <w:rPr>
          <w:rFonts w:ascii="Arial" w:hAnsi="Arial" w:cs="Arial"/>
          <w:sz w:val="20"/>
          <w:szCs w:val="20"/>
        </w:rPr>
        <w:t>PREdi</w:t>
      </w:r>
      <w:proofErr w:type="spellEnd"/>
      <w:r>
        <w:rPr>
          <w:rFonts w:ascii="Arial" w:hAnsi="Arial" w:cs="Arial"/>
          <w:sz w:val="20"/>
          <w:szCs w:val="20"/>
        </w:rPr>
        <w:t xml:space="preserve"> 24hod/denně, trvale zajištěna transportní trasa pro případnou výměnu technologie </w:t>
      </w:r>
      <w:proofErr w:type="spellStart"/>
      <w:r>
        <w:rPr>
          <w:rFonts w:ascii="Arial" w:hAnsi="Arial" w:cs="Arial"/>
          <w:sz w:val="20"/>
          <w:szCs w:val="20"/>
        </w:rPr>
        <w:t>PREdi</w:t>
      </w:r>
      <w:proofErr w:type="spellEnd"/>
      <w:r>
        <w:rPr>
          <w:rFonts w:ascii="Arial" w:hAnsi="Arial" w:cs="Arial"/>
          <w:sz w:val="20"/>
          <w:szCs w:val="20"/>
        </w:rPr>
        <w:t xml:space="preserve"> a možnost přistavení měřícího vozu v dosahu max. 35 m od rozváděče VN </w:t>
      </w:r>
      <w:proofErr w:type="spellStart"/>
      <w:r>
        <w:rPr>
          <w:rFonts w:ascii="Arial" w:hAnsi="Arial" w:cs="Arial"/>
          <w:sz w:val="20"/>
          <w:szCs w:val="20"/>
        </w:rPr>
        <w:t>PREdi</w:t>
      </w:r>
      <w:proofErr w:type="spellEnd"/>
      <w:r>
        <w:rPr>
          <w:rFonts w:ascii="Arial" w:hAnsi="Arial" w:cs="Arial"/>
          <w:sz w:val="20"/>
          <w:szCs w:val="20"/>
        </w:rPr>
        <w:t xml:space="preserve"> a šachta pro měřící kabely. Nová TS bude připojena novými kabely AXEKVCEY 3x1x240 mm2+OT mezi TS 3830 a TS 4998, resp. novou VOTS archivu UK (dle etapizace výstavby v areálu). Trasa těchto kabelů povede od nové TS chodníkem směrem do ul. Plzeňská, kde bude provedeno</w:t>
      </w:r>
      <w:r w:rsidR="00F54EC7">
        <w:rPr>
          <w:rFonts w:ascii="Arial" w:hAnsi="Arial" w:cs="Arial"/>
          <w:sz w:val="20"/>
          <w:szCs w:val="20"/>
        </w:rPr>
        <w:t xml:space="preserve"> napojení na síť 22 </w:t>
      </w:r>
      <w:proofErr w:type="spellStart"/>
      <w:r w:rsidR="00F54EC7">
        <w:rPr>
          <w:rFonts w:ascii="Arial" w:hAnsi="Arial" w:cs="Arial"/>
          <w:sz w:val="20"/>
          <w:szCs w:val="20"/>
        </w:rPr>
        <w:t>kV</w:t>
      </w:r>
      <w:proofErr w:type="spellEnd"/>
      <w:r w:rsidR="00F54EC7">
        <w:rPr>
          <w:rFonts w:ascii="Arial" w:hAnsi="Arial" w:cs="Arial"/>
          <w:sz w:val="20"/>
          <w:szCs w:val="20"/>
        </w:rPr>
        <w:t xml:space="preserve"> spojkami </w:t>
      </w:r>
      <w:r>
        <w:rPr>
          <w:rFonts w:ascii="Arial" w:hAnsi="Arial" w:cs="Arial"/>
          <w:sz w:val="20"/>
          <w:szCs w:val="20"/>
        </w:rPr>
        <w:t>(dále jen "energetické dílo"). Schéma způsobu připojení je specifikováno v Příloze č. 1. této Smlouvy.</w:t>
      </w:r>
    </w:p>
    <w:p w:rsidR="00897E74" w:rsidRDefault="0029366E">
      <w:pPr>
        <w:autoSpaceDE w:val="0"/>
        <w:autoSpaceDN w:val="0"/>
        <w:adjustRightInd w:val="0"/>
        <w:spacing w:after="0" w:line="259" w:lineRule="atLeast"/>
        <w:ind w:left="680" w:hanging="340"/>
        <w:jc w:val="both"/>
        <w:rPr>
          <w:rFonts w:ascii="Arial" w:hAnsi="Arial" w:cs="Arial"/>
          <w:sz w:val="20"/>
          <w:szCs w:val="20"/>
        </w:rPr>
      </w:pPr>
      <w:proofErr w:type="spellStart"/>
      <w:r>
        <w:rPr>
          <w:rFonts w:ascii="Arial" w:hAnsi="Arial" w:cs="Arial"/>
          <w:sz w:val="20"/>
          <w:szCs w:val="20"/>
        </w:rPr>
        <w:t>PREdi</w:t>
      </w:r>
      <w:proofErr w:type="spellEnd"/>
      <w:r>
        <w:rPr>
          <w:rFonts w:ascii="Arial" w:hAnsi="Arial" w:cs="Arial"/>
          <w:sz w:val="20"/>
          <w:szCs w:val="20"/>
        </w:rPr>
        <w:t xml:space="preserve"> se zavazuje zejména:</w:t>
      </w:r>
    </w:p>
    <w:p w:rsidR="00897E74" w:rsidRDefault="0029366E">
      <w:pPr>
        <w:autoSpaceDE w:val="0"/>
        <w:autoSpaceDN w:val="0"/>
        <w:adjustRightInd w:val="0"/>
        <w:spacing w:before="170" w:after="0" w:line="240" w:lineRule="auto"/>
        <w:ind w:left="680" w:hanging="340"/>
        <w:jc w:val="both"/>
        <w:rPr>
          <w:rFonts w:ascii="Arial" w:hAnsi="Arial" w:cs="Arial"/>
          <w:sz w:val="20"/>
          <w:szCs w:val="20"/>
        </w:rPr>
      </w:pPr>
      <w:r>
        <w:rPr>
          <w:rFonts w:ascii="Arial" w:hAnsi="Arial" w:cs="Arial"/>
          <w:sz w:val="20"/>
          <w:szCs w:val="20"/>
        </w:rPr>
        <w:t>2.1</w:t>
      </w:r>
      <w:r>
        <w:rPr>
          <w:rFonts w:ascii="Arial" w:hAnsi="Arial" w:cs="Arial"/>
          <w:sz w:val="20"/>
          <w:szCs w:val="20"/>
        </w:rPr>
        <w:tab/>
        <w:t xml:space="preserve">zajistit na základě žádosti Žadatele a pravomocného územního rozhodnutí popř. územního souhlasu nebo společného povolení poskytnutého Žadatelem v souladu s čl. 4 odst. 1 této Smlouvy vypracování projektové dokumentace místa připojení, a to ve stupni prováděcí dokumentace. Dále </w:t>
      </w:r>
      <w:proofErr w:type="spellStart"/>
      <w:r>
        <w:rPr>
          <w:rFonts w:ascii="Arial" w:hAnsi="Arial" w:cs="Arial"/>
          <w:sz w:val="20"/>
          <w:szCs w:val="20"/>
        </w:rPr>
        <w:t>PREdi</w:t>
      </w:r>
      <w:proofErr w:type="spellEnd"/>
      <w:r>
        <w:rPr>
          <w:rFonts w:ascii="Arial" w:hAnsi="Arial" w:cs="Arial"/>
          <w:sz w:val="20"/>
          <w:szCs w:val="20"/>
        </w:rPr>
        <w:t xml:space="preserve"> zajistí pro realizaci místa připojení dle této Smlouvy uzavření smluv o zřízení věcného břemene (dále jen „</w:t>
      </w:r>
      <w:r>
        <w:rPr>
          <w:rFonts w:ascii="Arial" w:hAnsi="Arial" w:cs="Arial"/>
          <w:b/>
          <w:bCs/>
          <w:sz w:val="20"/>
          <w:szCs w:val="20"/>
        </w:rPr>
        <w:t>Konečná smlouva</w:t>
      </w:r>
      <w:r>
        <w:rPr>
          <w:rFonts w:ascii="Arial" w:hAnsi="Arial" w:cs="Arial"/>
          <w:sz w:val="20"/>
          <w:szCs w:val="20"/>
        </w:rPr>
        <w:t>“), anebo budoucích smluv o zřízení věcného břemene (dále jen „</w:t>
      </w:r>
      <w:r>
        <w:rPr>
          <w:rFonts w:ascii="Arial" w:hAnsi="Arial" w:cs="Arial"/>
          <w:b/>
          <w:bCs/>
          <w:sz w:val="20"/>
          <w:szCs w:val="20"/>
        </w:rPr>
        <w:t>Smlouva o smlouvě budoucí</w:t>
      </w:r>
      <w:r>
        <w:rPr>
          <w:rFonts w:ascii="Arial" w:hAnsi="Arial" w:cs="Arial"/>
          <w:sz w:val="20"/>
          <w:szCs w:val="20"/>
        </w:rPr>
        <w:t xml:space="preserve">“) na umístění energetického díla. Závazky </w:t>
      </w:r>
      <w:proofErr w:type="spellStart"/>
      <w:r>
        <w:rPr>
          <w:rFonts w:ascii="Arial" w:hAnsi="Arial" w:cs="Arial"/>
          <w:sz w:val="20"/>
          <w:szCs w:val="20"/>
        </w:rPr>
        <w:t>PREdi</w:t>
      </w:r>
      <w:proofErr w:type="spellEnd"/>
      <w:r>
        <w:rPr>
          <w:rFonts w:ascii="Arial" w:hAnsi="Arial" w:cs="Arial"/>
          <w:sz w:val="20"/>
          <w:szCs w:val="20"/>
        </w:rPr>
        <w:t xml:space="preserve">, uvedené v tomto bodě, budou splněny </w:t>
      </w:r>
      <w:r>
        <w:rPr>
          <w:rFonts w:ascii="Arial" w:hAnsi="Arial" w:cs="Arial"/>
          <w:b/>
          <w:bCs/>
          <w:sz w:val="20"/>
          <w:szCs w:val="20"/>
        </w:rPr>
        <w:t xml:space="preserve">do 12 měsíců od převzetí pravomocného Rozhodnutí o povolení stavby dle </w:t>
      </w:r>
      <w:proofErr w:type="spellStart"/>
      <w:r>
        <w:rPr>
          <w:rFonts w:ascii="Arial" w:hAnsi="Arial" w:cs="Arial"/>
          <w:b/>
          <w:bCs/>
          <w:sz w:val="20"/>
          <w:szCs w:val="20"/>
        </w:rPr>
        <w:t>odst</w:t>
      </w:r>
      <w:proofErr w:type="spellEnd"/>
      <w:r>
        <w:rPr>
          <w:rFonts w:ascii="Arial" w:hAnsi="Arial" w:cs="Arial"/>
          <w:b/>
          <w:bCs/>
          <w:sz w:val="20"/>
          <w:szCs w:val="20"/>
        </w:rPr>
        <w:t xml:space="preserve"> 4.1</w:t>
      </w:r>
      <w:r>
        <w:rPr>
          <w:rFonts w:ascii="Arial" w:hAnsi="Arial" w:cs="Arial"/>
          <w:sz w:val="20"/>
          <w:szCs w:val="20"/>
        </w:rPr>
        <w:t xml:space="preserve">. Za porušení této Smlouvy nepovažují smluvní strany situaci, kdy z důvodů nezávislých na vůli </w:t>
      </w:r>
      <w:proofErr w:type="spellStart"/>
      <w:r>
        <w:rPr>
          <w:rFonts w:ascii="Arial" w:hAnsi="Arial" w:cs="Arial"/>
          <w:sz w:val="20"/>
          <w:szCs w:val="20"/>
        </w:rPr>
        <w:t>PREdi</w:t>
      </w:r>
      <w:proofErr w:type="spellEnd"/>
      <w:r>
        <w:rPr>
          <w:rFonts w:ascii="Arial" w:hAnsi="Arial" w:cs="Arial"/>
          <w:sz w:val="20"/>
          <w:szCs w:val="20"/>
        </w:rPr>
        <w:t xml:space="preserve"> a bez jejího zavinění nebude s vlastníky nemovitostí dotčených stavbou energetického díla uzavřena Konečná smlouva nebo Smlouva o smlouvě budoucí nebo vydán jiný právní titul, který by opravňoval </w:t>
      </w:r>
      <w:proofErr w:type="spellStart"/>
      <w:r>
        <w:rPr>
          <w:rFonts w:ascii="Arial" w:hAnsi="Arial" w:cs="Arial"/>
          <w:sz w:val="20"/>
          <w:szCs w:val="20"/>
        </w:rPr>
        <w:t>PREdi</w:t>
      </w:r>
      <w:proofErr w:type="spellEnd"/>
      <w:r>
        <w:rPr>
          <w:rFonts w:ascii="Arial" w:hAnsi="Arial" w:cs="Arial"/>
          <w:sz w:val="20"/>
          <w:szCs w:val="20"/>
        </w:rPr>
        <w:t xml:space="preserve"> ke vstupu na nemovitost za účelem realizace místa připojení. V takovém případě se lhůta prodlužuje do dne uzavření v tomto odstavci uvedených smluv nebo vydání jiného právního titulu</w:t>
      </w:r>
    </w:p>
    <w:p w:rsidR="00897E74" w:rsidRDefault="0029366E">
      <w:pPr>
        <w:autoSpaceDE w:val="0"/>
        <w:autoSpaceDN w:val="0"/>
        <w:adjustRightInd w:val="0"/>
        <w:spacing w:before="170" w:after="0" w:line="240" w:lineRule="auto"/>
        <w:ind w:left="680" w:hanging="340"/>
        <w:jc w:val="both"/>
        <w:rPr>
          <w:rFonts w:ascii="Arial" w:hAnsi="Arial" w:cs="Arial"/>
          <w:sz w:val="20"/>
          <w:szCs w:val="20"/>
        </w:rPr>
      </w:pPr>
      <w:r>
        <w:rPr>
          <w:rFonts w:ascii="Arial" w:hAnsi="Arial" w:cs="Arial"/>
          <w:sz w:val="20"/>
          <w:szCs w:val="20"/>
        </w:rPr>
        <w:t>2.2</w:t>
      </w:r>
      <w:r>
        <w:rPr>
          <w:rFonts w:ascii="Arial" w:hAnsi="Arial" w:cs="Arial"/>
          <w:sz w:val="20"/>
          <w:szCs w:val="20"/>
        </w:rPr>
        <w:tab/>
        <w:t>vyzvat písemně Žadatele do 10 dnů od termínu dle odst. 3.2.1 k převzetí schválené projektové dokumentace k zajištění stavební připravenosti.</w:t>
      </w:r>
    </w:p>
    <w:p w:rsidR="00897E74" w:rsidRDefault="0029366E">
      <w:pPr>
        <w:autoSpaceDE w:val="0"/>
        <w:autoSpaceDN w:val="0"/>
        <w:adjustRightInd w:val="0"/>
        <w:spacing w:after="0" w:line="240" w:lineRule="auto"/>
        <w:ind w:left="1020" w:hanging="340"/>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Stavební připraveností pro pokládku kabelového vedení se rozumí předání volné trasy na stavebním pozemku Žadatele (polohopisné a výškopisné zaměření, osazení obrubníků) včetně dosypání terénu na nulovou úroveň </w:t>
      </w:r>
    </w:p>
    <w:tbl>
      <w:tblPr>
        <w:tblpPr w:leftFromText="1" w:rightFromText="1" w:vertAnchor="page" w:horzAnchor="page" w:tblpX="567" w:tblpY="1"/>
        <w:tblW w:w="0" w:type="auto"/>
        <w:tblLayout w:type="fixed"/>
        <w:tblCellMar>
          <w:left w:w="0" w:type="dxa"/>
          <w:right w:w="0" w:type="dxa"/>
        </w:tblCellMar>
        <w:tblLook w:val="0000" w:firstRow="0" w:lastRow="0" w:firstColumn="0" w:lastColumn="0" w:noHBand="0" w:noVBand="0"/>
      </w:tblPr>
      <w:tblGrid>
        <w:gridCol w:w="10772"/>
      </w:tblGrid>
      <w:tr w:rsidR="00897E74">
        <w:trPr>
          <w:trHeight w:val="566"/>
        </w:trPr>
        <w:tc>
          <w:tcPr>
            <w:tcW w:w="10772" w:type="dxa"/>
            <w:tcBorders>
              <w:top w:val="nil"/>
              <w:left w:val="nil"/>
              <w:bottom w:val="nil"/>
              <w:right w:val="nil"/>
            </w:tcBorders>
            <w:tcMar>
              <w:top w:w="0" w:type="dxa"/>
              <w:left w:w="0" w:type="dxa"/>
              <w:bottom w:w="0" w:type="dxa"/>
              <w:right w:w="0" w:type="dxa"/>
            </w:tcMar>
          </w:tcPr>
          <w:p w:rsidR="00897E74" w:rsidRDefault="00897E74">
            <w:pPr>
              <w:widowControl w:val="0"/>
              <w:autoSpaceDE w:val="0"/>
              <w:autoSpaceDN w:val="0"/>
              <w:adjustRightInd w:val="0"/>
              <w:spacing w:after="0" w:line="240" w:lineRule="atLeast"/>
              <w:rPr>
                <w:rFonts w:ascii="Times New Roman" w:hAnsi="Times New Roman" w:cs="Times New Roman"/>
                <w:sz w:val="24"/>
                <w:szCs w:val="24"/>
              </w:rPr>
            </w:pPr>
          </w:p>
        </w:tc>
      </w:tr>
    </w:tbl>
    <w:tbl>
      <w:tblPr>
        <w:tblpPr w:leftFromText="1" w:rightFromText="1" w:vertAnchor="page" w:horzAnchor="page" w:tblpX="567" w:tblpY="16272"/>
        <w:tblW w:w="0" w:type="auto"/>
        <w:tblLayout w:type="fixed"/>
        <w:tblCellMar>
          <w:left w:w="0" w:type="dxa"/>
          <w:right w:w="0" w:type="dxa"/>
        </w:tblCellMar>
        <w:tblLook w:val="0000" w:firstRow="0" w:lastRow="0" w:firstColumn="0" w:lastColumn="0" w:noHBand="0" w:noVBand="0"/>
      </w:tblPr>
      <w:tblGrid>
        <w:gridCol w:w="10772"/>
      </w:tblGrid>
      <w:tr w:rsidR="00897E74">
        <w:trPr>
          <w:trHeight w:val="566"/>
        </w:trPr>
        <w:tc>
          <w:tcPr>
            <w:tcW w:w="10772" w:type="dxa"/>
            <w:tcBorders>
              <w:top w:val="nil"/>
              <w:left w:val="nil"/>
              <w:bottom w:val="nil"/>
              <w:right w:val="nil"/>
            </w:tcBorders>
            <w:tcMar>
              <w:top w:w="0" w:type="dxa"/>
              <w:left w:w="0" w:type="dxa"/>
              <w:bottom w:w="0" w:type="dxa"/>
              <w:right w:w="0" w:type="dxa"/>
            </w:tcMar>
          </w:tcPr>
          <w:p w:rsidR="00897E74" w:rsidRDefault="00897E74">
            <w:pPr>
              <w:widowControl w:val="0"/>
              <w:autoSpaceDE w:val="0"/>
              <w:autoSpaceDN w:val="0"/>
              <w:adjustRightInd w:val="0"/>
              <w:spacing w:after="0" w:line="240" w:lineRule="auto"/>
              <w:rPr>
                <w:rFonts w:ascii="Times New Roman" w:hAnsi="Times New Roman" w:cs="Times New Roman"/>
                <w:sz w:val="24"/>
                <w:szCs w:val="24"/>
              </w:rPr>
            </w:pPr>
          </w:p>
        </w:tc>
      </w:tr>
    </w:tbl>
    <w:p w:rsidR="00897E74" w:rsidRDefault="0029366E">
      <w:pPr>
        <w:autoSpaceDE w:val="0"/>
        <w:autoSpaceDN w:val="0"/>
        <w:adjustRightInd w:val="0"/>
        <w:spacing w:after="0" w:line="240" w:lineRule="auto"/>
        <w:ind w:left="1020"/>
        <w:jc w:val="both"/>
        <w:rPr>
          <w:rFonts w:ascii="Arial" w:hAnsi="Arial" w:cs="Arial"/>
          <w:sz w:val="20"/>
          <w:szCs w:val="20"/>
        </w:rPr>
      </w:pPr>
      <w:r>
        <w:rPr>
          <w:rFonts w:ascii="Arial" w:hAnsi="Arial" w:cs="Arial"/>
          <w:sz w:val="20"/>
          <w:szCs w:val="20"/>
        </w:rPr>
        <w:t xml:space="preserve">a založení chrániček pro kabely pod budoucí komunikace a vjezdy, zajištění dopravní obslužnosti při výstavbě, dále výstavba </w:t>
      </w:r>
      <w:proofErr w:type="spellStart"/>
      <w:r>
        <w:rPr>
          <w:rFonts w:ascii="Arial" w:hAnsi="Arial" w:cs="Arial"/>
          <w:sz w:val="20"/>
          <w:szCs w:val="20"/>
        </w:rPr>
        <w:t>pilířků</w:t>
      </w:r>
      <w:proofErr w:type="spellEnd"/>
      <w:r>
        <w:rPr>
          <w:rFonts w:ascii="Arial" w:hAnsi="Arial" w:cs="Arial"/>
          <w:sz w:val="20"/>
          <w:szCs w:val="20"/>
        </w:rPr>
        <w:t xml:space="preserve"> pro osazení rozvodných skříní nebo příprava pro jejich osazení do obvodové zdi budovy, vše v souladu s projektovou dokumentací.</w:t>
      </w:r>
    </w:p>
    <w:p w:rsidR="00897E74" w:rsidRDefault="0029366E">
      <w:pPr>
        <w:autoSpaceDE w:val="0"/>
        <w:autoSpaceDN w:val="0"/>
        <w:adjustRightInd w:val="0"/>
        <w:spacing w:after="0" w:line="240" w:lineRule="auto"/>
        <w:ind w:left="1020" w:hanging="340"/>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Stavební připraveností pro montáž technologie ve vestavěné transformační stanici se rozumí předání volné místnosti odpovídající statickým požadavkům (dle PN KT 203), která je kompletně stavebně dokončena (provedena malba stěn a stropu, dokončena podlaha včetně všech nosných podlahových konstrukcí a nátěrů, osazeny dveře a dokončena elektroinstalace dle předané projektové dokumentace), včetně osazení vodotěsných a plynotěsných kabelových průchodek (splňující požadavek platné </w:t>
      </w:r>
      <w:proofErr w:type="spellStart"/>
      <w:r>
        <w:rPr>
          <w:rFonts w:ascii="Arial" w:hAnsi="Arial" w:cs="Arial"/>
          <w:sz w:val="20"/>
          <w:szCs w:val="20"/>
        </w:rPr>
        <w:t>vyhl</w:t>
      </w:r>
      <w:proofErr w:type="spellEnd"/>
      <w:r>
        <w:rPr>
          <w:rFonts w:ascii="Arial" w:hAnsi="Arial" w:cs="Arial"/>
          <w:sz w:val="20"/>
          <w:szCs w:val="20"/>
        </w:rPr>
        <w:t xml:space="preserve">. Ministerstva pro místní rozvoj o obecných požadavcích na výstavbu) pro kabely VN, OPTOTRUBKY, uzemnění a otvorů pro měřící kabely. Pro použití měřících kabelů je třeba zajistit možnost příjezdu a parkování měřících vozidel </w:t>
      </w:r>
      <w:proofErr w:type="spellStart"/>
      <w:r>
        <w:rPr>
          <w:rFonts w:ascii="Arial" w:hAnsi="Arial" w:cs="Arial"/>
          <w:sz w:val="20"/>
          <w:szCs w:val="20"/>
        </w:rPr>
        <w:t>PREdi</w:t>
      </w:r>
      <w:proofErr w:type="spellEnd"/>
      <w:r>
        <w:rPr>
          <w:rFonts w:ascii="Arial" w:hAnsi="Arial" w:cs="Arial"/>
          <w:sz w:val="20"/>
          <w:szCs w:val="20"/>
        </w:rPr>
        <w:t xml:space="preserve"> ve vzdálenosti max. 30 m od trafostanice.</w:t>
      </w:r>
    </w:p>
    <w:p w:rsidR="00897E74" w:rsidRDefault="00897E74">
      <w:pPr>
        <w:autoSpaceDE w:val="0"/>
        <w:autoSpaceDN w:val="0"/>
        <w:adjustRightInd w:val="0"/>
        <w:spacing w:after="0" w:line="240" w:lineRule="auto"/>
        <w:ind w:left="1020" w:hanging="340"/>
        <w:jc w:val="both"/>
        <w:rPr>
          <w:rFonts w:ascii="Arial" w:hAnsi="Arial" w:cs="Arial"/>
          <w:sz w:val="20"/>
          <w:szCs w:val="20"/>
        </w:rPr>
      </w:pPr>
    </w:p>
    <w:p w:rsidR="00897E74" w:rsidRDefault="0029366E">
      <w:pPr>
        <w:autoSpaceDE w:val="0"/>
        <w:autoSpaceDN w:val="0"/>
        <w:adjustRightInd w:val="0"/>
        <w:spacing w:before="170" w:after="0" w:line="240" w:lineRule="auto"/>
        <w:ind w:left="680" w:hanging="340"/>
        <w:jc w:val="both"/>
        <w:rPr>
          <w:rFonts w:ascii="Arial" w:hAnsi="Arial" w:cs="Arial"/>
          <w:sz w:val="20"/>
          <w:szCs w:val="20"/>
        </w:rPr>
      </w:pPr>
      <w:r>
        <w:rPr>
          <w:rFonts w:ascii="Arial" w:hAnsi="Arial" w:cs="Arial"/>
          <w:sz w:val="20"/>
          <w:szCs w:val="20"/>
        </w:rPr>
        <w:t>2.3</w:t>
      </w:r>
      <w:r>
        <w:rPr>
          <w:rFonts w:ascii="Arial" w:hAnsi="Arial" w:cs="Arial"/>
          <w:sz w:val="20"/>
          <w:szCs w:val="20"/>
        </w:rPr>
        <w:tab/>
        <w:t xml:space="preserve">zajistit realizaci a zprovoznění energetického díla v termínu </w:t>
      </w:r>
      <w:r>
        <w:rPr>
          <w:rFonts w:ascii="Arial" w:hAnsi="Arial" w:cs="Arial"/>
          <w:b/>
          <w:bCs/>
          <w:sz w:val="20"/>
          <w:szCs w:val="20"/>
        </w:rPr>
        <w:t xml:space="preserve">do 12 měsíců </w:t>
      </w:r>
      <w:r>
        <w:rPr>
          <w:rFonts w:ascii="Arial" w:hAnsi="Arial" w:cs="Arial"/>
          <w:sz w:val="20"/>
          <w:szCs w:val="20"/>
        </w:rPr>
        <w:t xml:space="preserve">ode dne předání a převzetí staveniště po dokončení stavební připravenosti Žadatele dle odst. 3.2.2. Termín realizace a zprovoznění může být prodloužen o dobu nepříznivých klimatických podmínek, které neumožnily provádění prací v souladu s technologickými předpisy. </w:t>
      </w:r>
    </w:p>
    <w:p w:rsidR="00897E74" w:rsidRDefault="0029366E">
      <w:pPr>
        <w:keepNext/>
        <w:widowControl w:val="0"/>
        <w:autoSpaceDE w:val="0"/>
        <w:autoSpaceDN w:val="0"/>
        <w:adjustRightInd w:val="0"/>
        <w:spacing w:before="283" w:after="0" w:line="259" w:lineRule="atLeast"/>
        <w:ind w:left="340" w:hanging="340"/>
        <w:rPr>
          <w:rFonts w:ascii="Arial" w:hAnsi="Arial" w:cs="Arial"/>
          <w:b/>
          <w:bCs/>
          <w:sz w:val="20"/>
          <w:szCs w:val="20"/>
        </w:rPr>
      </w:pPr>
      <w:r>
        <w:rPr>
          <w:rFonts w:ascii="Arial" w:hAnsi="Arial" w:cs="Arial"/>
          <w:b/>
          <w:bCs/>
          <w:sz w:val="20"/>
          <w:szCs w:val="20"/>
        </w:rPr>
        <w:t>4.</w:t>
      </w:r>
      <w:r>
        <w:rPr>
          <w:rFonts w:ascii="Arial" w:hAnsi="Arial" w:cs="Arial"/>
          <w:b/>
          <w:bCs/>
          <w:sz w:val="20"/>
          <w:szCs w:val="20"/>
        </w:rPr>
        <w:tab/>
        <w:t>Povinnosti Žadatele</w:t>
      </w:r>
    </w:p>
    <w:p w:rsidR="00897E74" w:rsidRDefault="0029366E">
      <w:pPr>
        <w:autoSpaceDE w:val="0"/>
        <w:autoSpaceDN w:val="0"/>
        <w:adjustRightInd w:val="0"/>
        <w:spacing w:before="170" w:after="0" w:line="240" w:lineRule="auto"/>
        <w:ind w:left="340" w:hanging="340"/>
        <w:jc w:val="both"/>
        <w:rPr>
          <w:rFonts w:ascii="Arial" w:hAnsi="Arial" w:cs="Arial"/>
          <w:sz w:val="20"/>
          <w:szCs w:val="20"/>
        </w:rPr>
      </w:pPr>
      <w:r>
        <w:rPr>
          <w:rFonts w:ascii="Arial" w:hAnsi="Arial" w:cs="Arial"/>
          <w:sz w:val="20"/>
          <w:szCs w:val="20"/>
        </w:rPr>
        <w:t>Žadatel se zavazuje zejména:</w:t>
      </w:r>
    </w:p>
    <w:p w:rsidR="00897E74" w:rsidRDefault="0029366E">
      <w:pPr>
        <w:autoSpaceDE w:val="0"/>
        <w:autoSpaceDN w:val="0"/>
        <w:adjustRightInd w:val="0"/>
        <w:spacing w:before="170" w:after="0" w:line="240" w:lineRule="auto"/>
        <w:ind w:left="340" w:hanging="340"/>
        <w:jc w:val="both"/>
        <w:rPr>
          <w:rFonts w:ascii="Arial" w:hAnsi="Arial" w:cs="Arial"/>
          <w:sz w:val="20"/>
          <w:szCs w:val="20"/>
        </w:rPr>
      </w:pPr>
      <w:r>
        <w:rPr>
          <w:rFonts w:ascii="Arial" w:hAnsi="Arial" w:cs="Arial"/>
          <w:sz w:val="20"/>
          <w:szCs w:val="20"/>
        </w:rPr>
        <w:t>1.</w:t>
      </w:r>
      <w:r>
        <w:rPr>
          <w:rFonts w:ascii="Arial" w:hAnsi="Arial" w:cs="Arial"/>
          <w:sz w:val="20"/>
          <w:szCs w:val="20"/>
        </w:rPr>
        <w:tab/>
        <w:t xml:space="preserve">Předat </w:t>
      </w:r>
      <w:proofErr w:type="spellStart"/>
      <w:r>
        <w:rPr>
          <w:rFonts w:ascii="Arial" w:hAnsi="Arial" w:cs="Arial"/>
          <w:sz w:val="20"/>
          <w:szCs w:val="20"/>
        </w:rPr>
        <w:t>PREdi</w:t>
      </w:r>
      <w:proofErr w:type="spellEnd"/>
      <w:r>
        <w:rPr>
          <w:rFonts w:ascii="Arial" w:hAnsi="Arial" w:cs="Arial"/>
          <w:sz w:val="20"/>
          <w:szCs w:val="20"/>
        </w:rPr>
        <w:t xml:space="preserve"> ověřenou kopii pravomocného územního rozhodnutí, popř. územního souhlasu nebo společného povolení nebo stavebního povolení v souladu se zákonem č. 183/2006 Sb., stavebním zákonem (dále jen „Rozhodnutí o povolení stavby“) včetně situace potvrzené stavebním úřadem na realizaci svého záměru zahrnujícího i energetické dílo v termínu do 12 měsíců od podpisu této Smlouvy. Pokud se Žadatel dostane do prodlení s předložením Rozhodnutí o povolení stavby, prodlouží se o dobu prodlení automaticky termín uvedený v odst. 3.2.1. Žadatel se rovněž zavazuje uzavřít s </w:t>
      </w:r>
      <w:proofErr w:type="spellStart"/>
      <w:r>
        <w:rPr>
          <w:rFonts w:ascii="Arial" w:hAnsi="Arial" w:cs="Arial"/>
          <w:sz w:val="20"/>
          <w:szCs w:val="20"/>
        </w:rPr>
        <w:t>PREdi</w:t>
      </w:r>
      <w:proofErr w:type="spellEnd"/>
      <w:r>
        <w:rPr>
          <w:rFonts w:ascii="Arial" w:hAnsi="Arial" w:cs="Arial"/>
          <w:sz w:val="20"/>
          <w:szCs w:val="20"/>
        </w:rPr>
        <w:t xml:space="preserve"> dohodu o převodu práv a povinností vztahujících se k energetickému dílu z Rozhodnutí o povolení stavby, a to nejpozději do termínu uvedeného v odstavci 3.2.1 této Smlouvy.</w:t>
      </w:r>
    </w:p>
    <w:p w:rsidR="00897E74" w:rsidRDefault="0029366E">
      <w:pPr>
        <w:keepNext/>
        <w:widowControl w:val="0"/>
        <w:autoSpaceDE w:val="0"/>
        <w:autoSpaceDN w:val="0"/>
        <w:adjustRightInd w:val="0"/>
        <w:spacing w:before="170" w:after="0" w:line="240" w:lineRule="auto"/>
        <w:ind w:left="340" w:hanging="340"/>
        <w:jc w:val="both"/>
        <w:rPr>
          <w:rFonts w:ascii="Arial" w:hAnsi="Arial" w:cs="Arial"/>
          <w:sz w:val="20"/>
          <w:szCs w:val="20"/>
        </w:rPr>
      </w:pPr>
      <w:r>
        <w:rPr>
          <w:rFonts w:ascii="Arial" w:hAnsi="Arial" w:cs="Arial"/>
          <w:sz w:val="20"/>
          <w:szCs w:val="20"/>
        </w:rPr>
        <w:t>2.</w:t>
      </w:r>
      <w:r>
        <w:rPr>
          <w:rFonts w:ascii="Arial" w:hAnsi="Arial" w:cs="Arial"/>
          <w:sz w:val="20"/>
          <w:szCs w:val="20"/>
        </w:rPr>
        <w:tab/>
        <w:t xml:space="preserve">Předložit projektovou dokumentaci stavební části trafostanice/rozpínací stanice projektantovi technologické části </w:t>
      </w:r>
      <w:proofErr w:type="spellStart"/>
      <w:r>
        <w:rPr>
          <w:rFonts w:ascii="Arial" w:hAnsi="Arial" w:cs="Arial"/>
          <w:sz w:val="20"/>
          <w:szCs w:val="20"/>
        </w:rPr>
        <w:t>PREdi</w:t>
      </w:r>
      <w:proofErr w:type="spellEnd"/>
      <w:r>
        <w:rPr>
          <w:rFonts w:ascii="Arial" w:hAnsi="Arial" w:cs="Arial"/>
          <w:sz w:val="20"/>
          <w:szCs w:val="20"/>
        </w:rPr>
        <w:t xml:space="preserve"> ke schválení (projektanta technologické části určí </w:t>
      </w:r>
      <w:proofErr w:type="spellStart"/>
      <w:r>
        <w:rPr>
          <w:rFonts w:ascii="Arial" w:hAnsi="Arial" w:cs="Arial"/>
          <w:sz w:val="20"/>
          <w:szCs w:val="20"/>
        </w:rPr>
        <w:t>PREdi</w:t>
      </w:r>
      <w:proofErr w:type="spellEnd"/>
      <w:r>
        <w:rPr>
          <w:rFonts w:ascii="Arial" w:hAnsi="Arial" w:cs="Arial"/>
          <w:sz w:val="20"/>
          <w:szCs w:val="20"/>
        </w:rPr>
        <w:t>).</w:t>
      </w:r>
    </w:p>
    <w:p w:rsidR="00897E74" w:rsidRDefault="0029366E">
      <w:pPr>
        <w:keepNext/>
        <w:widowControl w:val="0"/>
        <w:autoSpaceDE w:val="0"/>
        <w:autoSpaceDN w:val="0"/>
        <w:adjustRightInd w:val="0"/>
        <w:spacing w:before="170" w:after="0" w:line="240" w:lineRule="auto"/>
        <w:ind w:left="340" w:hanging="340"/>
        <w:jc w:val="both"/>
        <w:rPr>
          <w:rFonts w:ascii="Arial" w:hAnsi="Arial" w:cs="Arial"/>
          <w:sz w:val="20"/>
          <w:szCs w:val="20"/>
        </w:rPr>
      </w:pPr>
      <w:r>
        <w:rPr>
          <w:rFonts w:ascii="Arial" w:hAnsi="Arial" w:cs="Arial"/>
          <w:sz w:val="20"/>
          <w:szCs w:val="20"/>
        </w:rPr>
        <w:t>3.</w:t>
      </w:r>
      <w:r>
        <w:rPr>
          <w:rFonts w:ascii="Arial" w:hAnsi="Arial" w:cs="Arial"/>
          <w:sz w:val="20"/>
          <w:szCs w:val="20"/>
        </w:rPr>
        <w:tab/>
        <w:t>Zajistit osazení měření v části Žadatele v termínu do 7 dnů od úspěšné technické prohlídky transformační/rozpínací stanice.</w:t>
      </w:r>
    </w:p>
    <w:p w:rsidR="00897E74" w:rsidRDefault="0029366E">
      <w:pPr>
        <w:keepNext/>
        <w:widowControl w:val="0"/>
        <w:autoSpaceDE w:val="0"/>
        <w:autoSpaceDN w:val="0"/>
        <w:adjustRightInd w:val="0"/>
        <w:spacing w:before="170" w:after="0" w:line="240" w:lineRule="auto"/>
        <w:ind w:left="340" w:hanging="340"/>
        <w:jc w:val="both"/>
        <w:rPr>
          <w:rFonts w:ascii="Arial" w:hAnsi="Arial" w:cs="Arial"/>
          <w:sz w:val="20"/>
          <w:szCs w:val="20"/>
        </w:rPr>
      </w:pPr>
      <w:r>
        <w:rPr>
          <w:rFonts w:ascii="Arial" w:hAnsi="Arial" w:cs="Arial"/>
          <w:sz w:val="20"/>
          <w:szCs w:val="20"/>
        </w:rPr>
        <w:t>4.</w:t>
      </w:r>
      <w:r>
        <w:rPr>
          <w:rFonts w:ascii="Arial" w:hAnsi="Arial" w:cs="Arial"/>
          <w:sz w:val="20"/>
          <w:szCs w:val="20"/>
        </w:rPr>
        <w:tab/>
        <w:t xml:space="preserve">Uzavřít s </w:t>
      </w:r>
      <w:proofErr w:type="spellStart"/>
      <w:r>
        <w:rPr>
          <w:rFonts w:ascii="Arial" w:hAnsi="Arial" w:cs="Arial"/>
          <w:sz w:val="20"/>
          <w:szCs w:val="20"/>
        </w:rPr>
        <w:t>PREdi</w:t>
      </w:r>
      <w:proofErr w:type="spellEnd"/>
      <w:r>
        <w:rPr>
          <w:rFonts w:ascii="Arial" w:hAnsi="Arial" w:cs="Arial"/>
          <w:sz w:val="20"/>
          <w:szCs w:val="20"/>
        </w:rPr>
        <w:t xml:space="preserve"> Konečnou smlouvu na umístění energetického díla v dotčené nemovité věci ve vlastnictví Žadatele do termínu uvedeného v odst. 3.2.1. Pokud není splnění této povinnosti objektivně možné, uzavřít s </w:t>
      </w:r>
      <w:proofErr w:type="spellStart"/>
      <w:r>
        <w:rPr>
          <w:rFonts w:ascii="Arial" w:hAnsi="Arial" w:cs="Arial"/>
          <w:sz w:val="20"/>
          <w:szCs w:val="20"/>
        </w:rPr>
        <w:t>PREdi</w:t>
      </w:r>
      <w:proofErr w:type="spellEnd"/>
      <w:r>
        <w:rPr>
          <w:rFonts w:ascii="Arial" w:hAnsi="Arial" w:cs="Arial"/>
          <w:sz w:val="20"/>
          <w:szCs w:val="20"/>
        </w:rPr>
        <w:t xml:space="preserve"> v tomto termínu Smlouvu o smlouvě budoucí.</w:t>
      </w:r>
    </w:p>
    <w:p w:rsidR="00897E74" w:rsidRDefault="0029366E">
      <w:pPr>
        <w:keepNext/>
        <w:widowControl w:val="0"/>
        <w:autoSpaceDE w:val="0"/>
        <w:autoSpaceDN w:val="0"/>
        <w:adjustRightInd w:val="0"/>
        <w:spacing w:before="170" w:after="0" w:line="240" w:lineRule="auto"/>
        <w:ind w:left="340" w:hanging="340"/>
        <w:jc w:val="both"/>
        <w:rPr>
          <w:rFonts w:ascii="Arial" w:hAnsi="Arial" w:cs="Arial"/>
          <w:sz w:val="20"/>
          <w:szCs w:val="20"/>
        </w:rPr>
      </w:pPr>
      <w:r>
        <w:rPr>
          <w:rFonts w:ascii="Arial" w:hAnsi="Arial" w:cs="Arial"/>
          <w:sz w:val="20"/>
          <w:szCs w:val="20"/>
        </w:rPr>
        <w:t>5.</w:t>
      </w:r>
      <w:r>
        <w:rPr>
          <w:rFonts w:ascii="Arial" w:hAnsi="Arial" w:cs="Arial"/>
          <w:sz w:val="20"/>
          <w:szCs w:val="20"/>
        </w:rPr>
        <w:tab/>
        <w:t xml:space="preserve">Rozsah věcného břemene pro účely Konečné smlouvy bude vyznačen v příslušném geometrickém plánu, který bude její nedílnou součástí a bude vyhotoven na náklady </w:t>
      </w:r>
      <w:proofErr w:type="spellStart"/>
      <w:r>
        <w:rPr>
          <w:rFonts w:ascii="Arial" w:hAnsi="Arial" w:cs="Arial"/>
          <w:sz w:val="20"/>
          <w:szCs w:val="20"/>
        </w:rPr>
        <w:t>PREdi</w:t>
      </w:r>
      <w:proofErr w:type="spellEnd"/>
      <w:r>
        <w:rPr>
          <w:rFonts w:ascii="Arial" w:hAnsi="Arial" w:cs="Arial"/>
          <w:sz w:val="20"/>
          <w:szCs w:val="20"/>
        </w:rPr>
        <w:t xml:space="preserve">. Pokud po zápisu věcného břemene do katastru nemovitostí na základě Konečné smlouvy dojde z důvodů na straně Žadatele ke změně umístění energetického díla, Žadatel se zavazuje uzavřít s </w:t>
      </w:r>
      <w:proofErr w:type="spellStart"/>
      <w:r>
        <w:rPr>
          <w:rFonts w:ascii="Arial" w:hAnsi="Arial" w:cs="Arial"/>
          <w:sz w:val="20"/>
          <w:szCs w:val="20"/>
        </w:rPr>
        <w:t>PREdi</w:t>
      </w:r>
      <w:proofErr w:type="spellEnd"/>
      <w:r>
        <w:rPr>
          <w:rFonts w:ascii="Arial" w:hAnsi="Arial" w:cs="Arial"/>
          <w:sz w:val="20"/>
          <w:szCs w:val="20"/>
        </w:rPr>
        <w:t xml:space="preserve"> novou Konečnou smlouvu dle skutečného umístění energetického díla. Smluvní strany si poskytnou vzájemnou součinnost.</w:t>
      </w:r>
    </w:p>
    <w:p w:rsidR="00897E74" w:rsidRDefault="0029366E">
      <w:pPr>
        <w:autoSpaceDE w:val="0"/>
        <w:autoSpaceDN w:val="0"/>
        <w:adjustRightInd w:val="0"/>
        <w:spacing w:before="170" w:after="0" w:line="240" w:lineRule="auto"/>
        <w:ind w:left="340" w:hanging="340"/>
        <w:jc w:val="both"/>
        <w:rPr>
          <w:rFonts w:ascii="Arial" w:hAnsi="Arial" w:cs="Arial"/>
          <w:sz w:val="20"/>
          <w:szCs w:val="20"/>
        </w:rPr>
      </w:pPr>
      <w:r>
        <w:rPr>
          <w:rFonts w:ascii="Arial" w:hAnsi="Arial" w:cs="Arial"/>
          <w:sz w:val="20"/>
          <w:szCs w:val="20"/>
        </w:rPr>
        <w:t>6.</w:t>
      </w:r>
      <w:r>
        <w:rPr>
          <w:rFonts w:ascii="Arial" w:hAnsi="Arial" w:cs="Arial"/>
          <w:sz w:val="20"/>
          <w:szCs w:val="20"/>
        </w:rPr>
        <w:tab/>
        <w:t xml:space="preserve">Poskytnout </w:t>
      </w:r>
      <w:proofErr w:type="spellStart"/>
      <w:r>
        <w:rPr>
          <w:rFonts w:ascii="Arial" w:hAnsi="Arial" w:cs="Arial"/>
          <w:sz w:val="20"/>
          <w:szCs w:val="20"/>
        </w:rPr>
        <w:t>PREdi</w:t>
      </w:r>
      <w:proofErr w:type="spellEnd"/>
      <w:r>
        <w:rPr>
          <w:rFonts w:ascii="Arial" w:hAnsi="Arial" w:cs="Arial"/>
          <w:sz w:val="20"/>
          <w:szCs w:val="20"/>
        </w:rPr>
        <w:t xml:space="preserve"> na vyžádání potřebná vyjádření z dokumentace pro územní řízení za účelem vypracování prováděcí projektové dokumentace energetického díla.</w:t>
      </w:r>
    </w:p>
    <w:p w:rsidR="00897E74" w:rsidRDefault="0029366E">
      <w:pPr>
        <w:autoSpaceDE w:val="0"/>
        <w:autoSpaceDN w:val="0"/>
        <w:adjustRightInd w:val="0"/>
        <w:spacing w:before="170" w:after="0" w:line="240" w:lineRule="auto"/>
        <w:ind w:left="340" w:hanging="340"/>
        <w:jc w:val="both"/>
        <w:rPr>
          <w:rFonts w:ascii="Arial" w:hAnsi="Arial" w:cs="Arial"/>
          <w:sz w:val="20"/>
          <w:szCs w:val="20"/>
        </w:rPr>
      </w:pPr>
      <w:r>
        <w:rPr>
          <w:rFonts w:ascii="Arial" w:hAnsi="Arial" w:cs="Arial"/>
          <w:sz w:val="20"/>
          <w:szCs w:val="20"/>
        </w:rPr>
        <w:t>7.</w:t>
      </w:r>
      <w:r>
        <w:rPr>
          <w:rFonts w:ascii="Arial" w:hAnsi="Arial" w:cs="Arial"/>
          <w:sz w:val="20"/>
          <w:szCs w:val="20"/>
        </w:rPr>
        <w:tab/>
        <w:t xml:space="preserve">Převzít prováděcí projektovou dokumentaci od </w:t>
      </w:r>
      <w:proofErr w:type="spellStart"/>
      <w:r>
        <w:rPr>
          <w:rFonts w:ascii="Arial" w:hAnsi="Arial" w:cs="Arial"/>
          <w:sz w:val="20"/>
          <w:szCs w:val="20"/>
        </w:rPr>
        <w:t>PREdi</w:t>
      </w:r>
      <w:proofErr w:type="spellEnd"/>
      <w:r>
        <w:rPr>
          <w:rFonts w:ascii="Arial" w:hAnsi="Arial" w:cs="Arial"/>
          <w:sz w:val="20"/>
          <w:szCs w:val="20"/>
        </w:rPr>
        <w:t xml:space="preserve">, zajistit stavební připravenost v souladu se schválenou prováděcí projektovou dokumentací na energetické dílo a předat připravené staveniště </w:t>
      </w:r>
      <w:proofErr w:type="spellStart"/>
      <w:r>
        <w:rPr>
          <w:rFonts w:ascii="Arial" w:hAnsi="Arial" w:cs="Arial"/>
          <w:sz w:val="20"/>
          <w:szCs w:val="20"/>
        </w:rPr>
        <w:t>PREdi</w:t>
      </w:r>
      <w:proofErr w:type="spellEnd"/>
      <w:r>
        <w:rPr>
          <w:rFonts w:ascii="Arial" w:hAnsi="Arial" w:cs="Arial"/>
          <w:sz w:val="20"/>
          <w:szCs w:val="20"/>
        </w:rPr>
        <w:t xml:space="preserve"> nejpozději do 1 roku od předání projektové dokumentace. Stavební připravenost je definována v odst. 3.2.2.</w:t>
      </w:r>
    </w:p>
    <w:p w:rsidR="00897E74" w:rsidRDefault="0029366E">
      <w:pPr>
        <w:autoSpaceDE w:val="0"/>
        <w:autoSpaceDN w:val="0"/>
        <w:adjustRightInd w:val="0"/>
        <w:spacing w:before="170" w:after="0" w:line="240" w:lineRule="auto"/>
        <w:ind w:left="340" w:hanging="340"/>
        <w:jc w:val="both"/>
        <w:rPr>
          <w:rFonts w:ascii="Arial" w:hAnsi="Arial" w:cs="Arial"/>
          <w:sz w:val="20"/>
          <w:szCs w:val="20"/>
        </w:rPr>
      </w:pPr>
      <w:r>
        <w:rPr>
          <w:rFonts w:ascii="Arial" w:hAnsi="Arial" w:cs="Arial"/>
          <w:sz w:val="20"/>
          <w:szCs w:val="20"/>
        </w:rPr>
        <w:t>8.</w:t>
      </w:r>
      <w:r>
        <w:rPr>
          <w:rFonts w:ascii="Arial" w:hAnsi="Arial" w:cs="Arial"/>
          <w:sz w:val="20"/>
          <w:szCs w:val="20"/>
        </w:rPr>
        <w:tab/>
        <w:t>Písemně oznámit 3 měsíce předem na e-mail adresu dominik.chlum@pre.cz předpokládaný termín dokončení stavební připravenosti.</w:t>
      </w:r>
    </w:p>
    <w:p w:rsidR="00897E74" w:rsidRDefault="0029366E">
      <w:pPr>
        <w:autoSpaceDE w:val="0"/>
        <w:autoSpaceDN w:val="0"/>
        <w:adjustRightInd w:val="0"/>
        <w:spacing w:before="170" w:after="0" w:line="240" w:lineRule="auto"/>
        <w:ind w:left="340" w:hanging="340"/>
        <w:jc w:val="both"/>
        <w:rPr>
          <w:rFonts w:ascii="Arial" w:hAnsi="Arial" w:cs="Arial"/>
          <w:sz w:val="20"/>
          <w:szCs w:val="20"/>
        </w:rPr>
      </w:pPr>
      <w:r>
        <w:rPr>
          <w:rFonts w:ascii="Arial" w:hAnsi="Arial" w:cs="Arial"/>
          <w:sz w:val="20"/>
          <w:szCs w:val="20"/>
        </w:rPr>
        <w:t>9.</w:t>
      </w:r>
      <w:r>
        <w:rPr>
          <w:rFonts w:ascii="Arial" w:hAnsi="Arial" w:cs="Arial"/>
          <w:sz w:val="20"/>
          <w:szCs w:val="20"/>
        </w:rPr>
        <w:tab/>
        <w:t xml:space="preserve">Pokud byla uzavřena Smlouva o smlouvě budoucí v souladu s odst. </w:t>
      </w:r>
      <w:proofErr w:type="gramStart"/>
      <w:r>
        <w:rPr>
          <w:rFonts w:ascii="Arial" w:hAnsi="Arial" w:cs="Arial"/>
          <w:sz w:val="20"/>
          <w:szCs w:val="20"/>
        </w:rPr>
        <w:t>4.4. této</w:t>
      </w:r>
      <w:proofErr w:type="gramEnd"/>
      <w:r>
        <w:rPr>
          <w:rFonts w:ascii="Arial" w:hAnsi="Arial" w:cs="Arial"/>
          <w:sz w:val="20"/>
          <w:szCs w:val="20"/>
        </w:rPr>
        <w:t xml:space="preserve"> Smlouvy, uzavřít na základě výzvy </w:t>
      </w:r>
      <w:proofErr w:type="spellStart"/>
      <w:r>
        <w:rPr>
          <w:rFonts w:ascii="Arial" w:hAnsi="Arial" w:cs="Arial"/>
          <w:sz w:val="20"/>
          <w:szCs w:val="20"/>
        </w:rPr>
        <w:t>PREdi</w:t>
      </w:r>
      <w:proofErr w:type="spellEnd"/>
      <w:r>
        <w:rPr>
          <w:rFonts w:ascii="Arial" w:hAnsi="Arial" w:cs="Arial"/>
          <w:sz w:val="20"/>
          <w:szCs w:val="20"/>
        </w:rPr>
        <w:t xml:space="preserve"> Konečnou smlouvu, a to po dokončení energetického díla a jeho geodetickém a geometrickém zaměření. Podklady pro uzavření smlouvy Žadatel předá na výzvu </w:t>
      </w:r>
      <w:proofErr w:type="spellStart"/>
      <w:r>
        <w:rPr>
          <w:rFonts w:ascii="Arial" w:hAnsi="Arial" w:cs="Arial"/>
          <w:sz w:val="20"/>
          <w:szCs w:val="20"/>
        </w:rPr>
        <w:t>PREdi</w:t>
      </w:r>
      <w:proofErr w:type="spellEnd"/>
      <w:r>
        <w:rPr>
          <w:rFonts w:ascii="Arial" w:hAnsi="Arial" w:cs="Arial"/>
          <w:sz w:val="20"/>
          <w:szCs w:val="20"/>
        </w:rPr>
        <w:t>.</w:t>
      </w:r>
    </w:p>
    <w:p w:rsidR="00897E74" w:rsidRDefault="0029366E">
      <w:pPr>
        <w:autoSpaceDE w:val="0"/>
        <w:autoSpaceDN w:val="0"/>
        <w:adjustRightInd w:val="0"/>
        <w:spacing w:before="170" w:after="0" w:line="240" w:lineRule="auto"/>
        <w:ind w:left="340" w:hanging="340"/>
        <w:jc w:val="both"/>
        <w:rPr>
          <w:rFonts w:ascii="Arial" w:hAnsi="Arial" w:cs="Arial"/>
          <w:sz w:val="20"/>
          <w:szCs w:val="20"/>
        </w:rPr>
      </w:pPr>
      <w:r>
        <w:rPr>
          <w:rFonts w:ascii="Arial" w:hAnsi="Arial" w:cs="Arial"/>
          <w:sz w:val="20"/>
          <w:szCs w:val="20"/>
        </w:rPr>
        <w:t>10.</w:t>
      </w:r>
      <w:r>
        <w:rPr>
          <w:rFonts w:ascii="Arial" w:hAnsi="Arial" w:cs="Arial"/>
          <w:sz w:val="20"/>
          <w:szCs w:val="20"/>
        </w:rPr>
        <w:tab/>
        <w:t xml:space="preserve">Pokud Žadatel zajišťuje vydání kolaudačního souhlasu nebo kolaudačního rozhodnutí na celý soubor staveb, jejichž součástí je energetické dílo, zajistí, aby </w:t>
      </w:r>
      <w:proofErr w:type="spellStart"/>
      <w:r>
        <w:rPr>
          <w:rFonts w:ascii="Arial" w:hAnsi="Arial" w:cs="Arial"/>
          <w:sz w:val="20"/>
          <w:szCs w:val="20"/>
        </w:rPr>
        <w:t>PREdi</w:t>
      </w:r>
      <w:proofErr w:type="spellEnd"/>
      <w:r>
        <w:rPr>
          <w:rFonts w:ascii="Arial" w:hAnsi="Arial" w:cs="Arial"/>
          <w:sz w:val="20"/>
          <w:szCs w:val="20"/>
        </w:rPr>
        <w:t xml:space="preserve"> byla v kolaudačním souhlasu nebo kolaudačním rozhodnutí uvedena jako stavebník energetického díla a tedy i vlastník zařízení uvedeného v odst. 5.1, a to takto: PREdistribuce, a.s., se sídlem Praha 5, Svornosti 3199/19a, PSČ150 00.</w:t>
      </w:r>
    </w:p>
    <w:p w:rsidR="00897E74" w:rsidRDefault="0029366E">
      <w:pPr>
        <w:autoSpaceDE w:val="0"/>
        <w:autoSpaceDN w:val="0"/>
        <w:adjustRightInd w:val="0"/>
        <w:spacing w:before="170" w:after="0" w:line="240" w:lineRule="auto"/>
        <w:ind w:left="340" w:hanging="340"/>
        <w:jc w:val="both"/>
        <w:rPr>
          <w:rFonts w:ascii="Arial" w:hAnsi="Arial" w:cs="Arial"/>
          <w:sz w:val="20"/>
          <w:szCs w:val="20"/>
        </w:rPr>
      </w:pPr>
      <w:r>
        <w:rPr>
          <w:rFonts w:ascii="Arial" w:hAnsi="Arial" w:cs="Arial"/>
          <w:sz w:val="20"/>
          <w:szCs w:val="20"/>
        </w:rPr>
        <w:t>11.</w:t>
      </w:r>
      <w:r>
        <w:rPr>
          <w:rFonts w:ascii="Arial" w:hAnsi="Arial" w:cs="Arial"/>
          <w:sz w:val="20"/>
          <w:szCs w:val="20"/>
        </w:rPr>
        <w:tab/>
        <w:t xml:space="preserve">Pokud Žadatel </w:t>
      </w:r>
      <w:proofErr w:type="gramStart"/>
      <w:r>
        <w:rPr>
          <w:rFonts w:ascii="Arial" w:hAnsi="Arial" w:cs="Arial"/>
          <w:sz w:val="20"/>
          <w:szCs w:val="20"/>
        </w:rPr>
        <w:t>nezajišťuje</w:t>
      </w:r>
      <w:proofErr w:type="gramEnd"/>
      <w:r>
        <w:rPr>
          <w:rFonts w:ascii="Arial" w:hAnsi="Arial" w:cs="Arial"/>
          <w:sz w:val="20"/>
          <w:szCs w:val="20"/>
        </w:rPr>
        <w:t xml:space="preserve"> vydání kolaudačního souhlasu dle odst. 4.10 </w:t>
      </w:r>
      <w:proofErr w:type="gramStart"/>
      <w:r>
        <w:rPr>
          <w:rFonts w:ascii="Arial" w:hAnsi="Arial" w:cs="Arial"/>
          <w:sz w:val="20"/>
          <w:szCs w:val="20"/>
        </w:rPr>
        <w:t>uzavře</w:t>
      </w:r>
      <w:proofErr w:type="gramEnd"/>
      <w:r>
        <w:rPr>
          <w:rFonts w:ascii="Arial" w:hAnsi="Arial" w:cs="Arial"/>
          <w:sz w:val="20"/>
          <w:szCs w:val="20"/>
        </w:rPr>
        <w:t xml:space="preserve"> s </w:t>
      </w:r>
      <w:proofErr w:type="spellStart"/>
      <w:r>
        <w:rPr>
          <w:rFonts w:ascii="Arial" w:hAnsi="Arial" w:cs="Arial"/>
          <w:sz w:val="20"/>
          <w:szCs w:val="20"/>
        </w:rPr>
        <w:t>PREdi</w:t>
      </w:r>
      <w:proofErr w:type="spellEnd"/>
      <w:r>
        <w:rPr>
          <w:rFonts w:ascii="Arial" w:hAnsi="Arial" w:cs="Arial"/>
          <w:sz w:val="20"/>
          <w:szCs w:val="20"/>
        </w:rPr>
        <w:t xml:space="preserve"> do termínu uvedeného v odst. 3.2.1 smlouvu o převodu práv nabytých Žadatelem z územního rozhodnutí pro výstavbu energetického díla uvedeného v odst. 5.1.</w:t>
      </w:r>
    </w:p>
    <w:p w:rsidR="00897E74" w:rsidRDefault="0029366E">
      <w:pPr>
        <w:autoSpaceDE w:val="0"/>
        <w:autoSpaceDN w:val="0"/>
        <w:adjustRightInd w:val="0"/>
        <w:spacing w:before="170" w:after="0" w:line="240" w:lineRule="auto"/>
        <w:ind w:left="340" w:hanging="340"/>
        <w:jc w:val="both"/>
        <w:rPr>
          <w:rFonts w:ascii="Arial" w:hAnsi="Arial" w:cs="Arial"/>
          <w:sz w:val="20"/>
          <w:szCs w:val="20"/>
        </w:rPr>
      </w:pPr>
      <w:r>
        <w:rPr>
          <w:rFonts w:ascii="Arial" w:hAnsi="Arial" w:cs="Arial"/>
          <w:sz w:val="20"/>
          <w:szCs w:val="20"/>
        </w:rPr>
        <w:t>12.</w:t>
      </w:r>
      <w:r>
        <w:rPr>
          <w:rFonts w:ascii="Arial" w:hAnsi="Arial" w:cs="Arial"/>
          <w:sz w:val="20"/>
          <w:szCs w:val="20"/>
        </w:rPr>
        <w:tab/>
        <w:t xml:space="preserve">Pokud je Žadatel povinnou osobou ke zveřejnění Smlouvy v registru smluv dle zákona č. 340/2015 Sb., Žadatel se zavazuje, že neprodleně po uzavření Smlouvy provede zaslání této Smlouvy správci registru smluv k uveřejnění </w:t>
      </w:r>
    </w:p>
    <w:tbl>
      <w:tblPr>
        <w:tblpPr w:leftFromText="1" w:rightFromText="1" w:vertAnchor="page" w:horzAnchor="page" w:tblpX="567" w:tblpY="1"/>
        <w:tblW w:w="0" w:type="auto"/>
        <w:tblLayout w:type="fixed"/>
        <w:tblCellMar>
          <w:left w:w="0" w:type="dxa"/>
          <w:right w:w="0" w:type="dxa"/>
        </w:tblCellMar>
        <w:tblLook w:val="0000" w:firstRow="0" w:lastRow="0" w:firstColumn="0" w:lastColumn="0" w:noHBand="0" w:noVBand="0"/>
      </w:tblPr>
      <w:tblGrid>
        <w:gridCol w:w="10772"/>
      </w:tblGrid>
      <w:tr w:rsidR="00897E74">
        <w:trPr>
          <w:trHeight w:val="566"/>
        </w:trPr>
        <w:tc>
          <w:tcPr>
            <w:tcW w:w="10772" w:type="dxa"/>
            <w:tcBorders>
              <w:top w:val="nil"/>
              <w:left w:val="nil"/>
              <w:bottom w:val="nil"/>
              <w:right w:val="nil"/>
            </w:tcBorders>
            <w:tcMar>
              <w:top w:w="0" w:type="dxa"/>
              <w:left w:w="0" w:type="dxa"/>
              <w:bottom w:w="0" w:type="dxa"/>
              <w:right w:w="0" w:type="dxa"/>
            </w:tcMar>
          </w:tcPr>
          <w:p w:rsidR="00897E74" w:rsidRDefault="00897E74">
            <w:pPr>
              <w:widowControl w:val="0"/>
              <w:autoSpaceDE w:val="0"/>
              <w:autoSpaceDN w:val="0"/>
              <w:adjustRightInd w:val="0"/>
              <w:spacing w:after="0" w:line="240" w:lineRule="atLeast"/>
              <w:rPr>
                <w:rFonts w:ascii="Times New Roman" w:hAnsi="Times New Roman" w:cs="Times New Roman"/>
                <w:sz w:val="24"/>
                <w:szCs w:val="24"/>
              </w:rPr>
            </w:pPr>
          </w:p>
        </w:tc>
      </w:tr>
    </w:tbl>
    <w:tbl>
      <w:tblPr>
        <w:tblpPr w:leftFromText="1" w:rightFromText="1" w:vertAnchor="page" w:horzAnchor="page" w:tblpX="567" w:tblpY="16272"/>
        <w:tblW w:w="0" w:type="auto"/>
        <w:tblLayout w:type="fixed"/>
        <w:tblCellMar>
          <w:left w:w="0" w:type="dxa"/>
          <w:right w:w="0" w:type="dxa"/>
        </w:tblCellMar>
        <w:tblLook w:val="0000" w:firstRow="0" w:lastRow="0" w:firstColumn="0" w:lastColumn="0" w:noHBand="0" w:noVBand="0"/>
      </w:tblPr>
      <w:tblGrid>
        <w:gridCol w:w="10772"/>
      </w:tblGrid>
      <w:tr w:rsidR="00897E74">
        <w:trPr>
          <w:trHeight w:val="566"/>
        </w:trPr>
        <w:tc>
          <w:tcPr>
            <w:tcW w:w="10772" w:type="dxa"/>
            <w:tcBorders>
              <w:top w:val="nil"/>
              <w:left w:val="nil"/>
              <w:bottom w:val="nil"/>
              <w:right w:val="nil"/>
            </w:tcBorders>
            <w:tcMar>
              <w:top w:w="0" w:type="dxa"/>
              <w:left w:w="0" w:type="dxa"/>
              <w:bottom w:w="0" w:type="dxa"/>
              <w:right w:w="0" w:type="dxa"/>
            </w:tcMar>
          </w:tcPr>
          <w:p w:rsidR="00897E74" w:rsidRDefault="00897E74">
            <w:pPr>
              <w:widowControl w:val="0"/>
              <w:autoSpaceDE w:val="0"/>
              <w:autoSpaceDN w:val="0"/>
              <w:adjustRightInd w:val="0"/>
              <w:spacing w:after="0" w:line="240" w:lineRule="auto"/>
              <w:rPr>
                <w:rFonts w:ascii="Times New Roman" w:hAnsi="Times New Roman" w:cs="Times New Roman"/>
                <w:sz w:val="24"/>
                <w:szCs w:val="24"/>
              </w:rPr>
            </w:pPr>
          </w:p>
        </w:tc>
      </w:tr>
    </w:tbl>
    <w:p w:rsidR="00897E74" w:rsidRDefault="0029366E">
      <w:pPr>
        <w:autoSpaceDE w:val="0"/>
        <w:autoSpaceDN w:val="0"/>
        <w:adjustRightInd w:val="0"/>
        <w:spacing w:before="170" w:after="0" w:line="240" w:lineRule="auto"/>
        <w:ind w:left="340"/>
        <w:jc w:val="both"/>
        <w:rPr>
          <w:rFonts w:ascii="Arial" w:hAnsi="Arial" w:cs="Arial"/>
          <w:sz w:val="20"/>
          <w:szCs w:val="20"/>
        </w:rPr>
      </w:pPr>
      <w:r>
        <w:rPr>
          <w:rFonts w:ascii="Arial" w:hAnsi="Arial" w:cs="Arial"/>
          <w:sz w:val="20"/>
          <w:szCs w:val="20"/>
        </w:rPr>
        <w:t xml:space="preserve">prostřednictvím registru smluv. Žadatel se dále zavazuje, že při vyplňování formuláře </w:t>
      </w:r>
      <w:proofErr w:type="spellStart"/>
      <w:r>
        <w:rPr>
          <w:rFonts w:ascii="Arial" w:hAnsi="Arial" w:cs="Arial"/>
          <w:sz w:val="20"/>
          <w:szCs w:val="20"/>
        </w:rPr>
        <w:t>metadat</w:t>
      </w:r>
      <w:proofErr w:type="spellEnd"/>
      <w:r>
        <w:rPr>
          <w:rFonts w:ascii="Arial" w:hAnsi="Arial" w:cs="Arial"/>
          <w:sz w:val="20"/>
          <w:szCs w:val="20"/>
        </w:rPr>
        <w:t xml:space="preserve"> této Smlouvy uvede také adresu datové schránky </w:t>
      </w:r>
      <w:proofErr w:type="spellStart"/>
      <w:r>
        <w:rPr>
          <w:rFonts w:ascii="Arial" w:hAnsi="Arial" w:cs="Arial"/>
          <w:sz w:val="20"/>
          <w:szCs w:val="20"/>
        </w:rPr>
        <w:t>PREdi</w:t>
      </w:r>
      <w:proofErr w:type="spellEnd"/>
      <w:r>
        <w:rPr>
          <w:rFonts w:ascii="Arial" w:hAnsi="Arial" w:cs="Arial"/>
          <w:sz w:val="20"/>
          <w:szCs w:val="20"/>
        </w:rPr>
        <w:t xml:space="preserve"> a číslo této smlouvy </w:t>
      </w:r>
      <w:proofErr w:type="spellStart"/>
      <w:r>
        <w:rPr>
          <w:rFonts w:ascii="Arial" w:hAnsi="Arial" w:cs="Arial"/>
          <w:sz w:val="20"/>
          <w:szCs w:val="20"/>
        </w:rPr>
        <w:t>PREdi</w:t>
      </w:r>
      <w:proofErr w:type="spellEnd"/>
      <w:r>
        <w:rPr>
          <w:rFonts w:ascii="Arial" w:hAnsi="Arial" w:cs="Arial"/>
          <w:sz w:val="20"/>
          <w:szCs w:val="20"/>
        </w:rPr>
        <w:t>.</w:t>
      </w:r>
    </w:p>
    <w:p w:rsidR="00897E74" w:rsidRDefault="0029366E">
      <w:pPr>
        <w:autoSpaceDE w:val="0"/>
        <w:autoSpaceDN w:val="0"/>
        <w:adjustRightInd w:val="0"/>
        <w:spacing w:before="170" w:after="0" w:line="240" w:lineRule="auto"/>
        <w:ind w:left="340" w:hanging="340"/>
        <w:jc w:val="both"/>
        <w:rPr>
          <w:rFonts w:ascii="Arial" w:hAnsi="Arial" w:cs="Arial"/>
          <w:sz w:val="20"/>
          <w:szCs w:val="20"/>
        </w:rPr>
      </w:pPr>
      <w:r>
        <w:rPr>
          <w:rFonts w:ascii="Arial" w:hAnsi="Arial" w:cs="Arial"/>
          <w:sz w:val="20"/>
          <w:szCs w:val="20"/>
        </w:rPr>
        <w:t>13.</w:t>
      </w:r>
      <w:r>
        <w:rPr>
          <w:rFonts w:ascii="Arial" w:hAnsi="Arial" w:cs="Arial"/>
          <w:sz w:val="20"/>
          <w:szCs w:val="20"/>
        </w:rPr>
        <w:tab/>
        <w:t xml:space="preserve">V případě, že Žadatel nesplní povinnost uveřejnění Smlouvy prostřednictvím registru smluv ani do 15 dnů ode dne uzavření této Smlouvy, pak je </w:t>
      </w:r>
      <w:proofErr w:type="spellStart"/>
      <w:r>
        <w:rPr>
          <w:rFonts w:ascii="Arial" w:hAnsi="Arial" w:cs="Arial"/>
          <w:sz w:val="20"/>
          <w:szCs w:val="20"/>
        </w:rPr>
        <w:t>PREdi</w:t>
      </w:r>
      <w:proofErr w:type="spellEnd"/>
      <w:r>
        <w:rPr>
          <w:rFonts w:ascii="Arial" w:hAnsi="Arial" w:cs="Arial"/>
          <w:sz w:val="20"/>
          <w:szCs w:val="20"/>
        </w:rPr>
        <w:t xml:space="preserve"> oprávněna Smlouvu zaslat správci registru smluv sama. </w:t>
      </w:r>
    </w:p>
    <w:p w:rsidR="00897E74" w:rsidRDefault="0029366E">
      <w:pPr>
        <w:keepNext/>
        <w:widowControl w:val="0"/>
        <w:autoSpaceDE w:val="0"/>
        <w:autoSpaceDN w:val="0"/>
        <w:adjustRightInd w:val="0"/>
        <w:spacing w:before="283" w:after="0" w:line="259" w:lineRule="atLeast"/>
        <w:ind w:left="340" w:hanging="340"/>
        <w:rPr>
          <w:rFonts w:ascii="Arial" w:hAnsi="Arial" w:cs="Arial"/>
          <w:b/>
          <w:bCs/>
          <w:sz w:val="20"/>
          <w:szCs w:val="20"/>
        </w:rPr>
      </w:pPr>
      <w:r>
        <w:rPr>
          <w:rFonts w:ascii="Arial" w:hAnsi="Arial" w:cs="Arial"/>
          <w:b/>
          <w:bCs/>
          <w:sz w:val="20"/>
          <w:szCs w:val="20"/>
        </w:rPr>
        <w:t>5.</w:t>
      </w:r>
      <w:r>
        <w:rPr>
          <w:rFonts w:ascii="Arial" w:hAnsi="Arial" w:cs="Arial"/>
          <w:b/>
          <w:bCs/>
          <w:sz w:val="20"/>
          <w:szCs w:val="20"/>
        </w:rPr>
        <w:tab/>
        <w:t>Vlastnická a další práva</w:t>
      </w:r>
    </w:p>
    <w:p w:rsidR="00897E74" w:rsidRDefault="0029366E">
      <w:pPr>
        <w:autoSpaceDE w:val="0"/>
        <w:autoSpaceDN w:val="0"/>
        <w:adjustRightInd w:val="0"/>
        <w:spacing w:before="170" w:after="0" w:line="259" w:lineRule="atLeast"/>
        <w:ind w:left="340" w:hanging="340"/>
        <w:jc w:val="both"/>
        <w:rPr>
          <w:rFonts w:ascii="Arial" w:hAnsi="Arial" w:cs="Arial"/>
          <w:sz w:val="20"/>
          <w:szCs w:val="20"/>
        </w:rPr>
      </w:pPr>
      <w:r>
        <w:rPr>
          <w:rFonts w:ascii="Arial" w:hAnsi="Arial" w:cs="Arial"/>
          <w:sz w:val="20"/>
          <w:szCs w:val="20"/>
        </w:rPr>
        <w:t>1.</w:t>
      </w:r>
      <w:r>
        <w:rPr>
          <w:rFonts w:ascii="Arial" w:hAnsi="Arial" w:cs="Arial"/>
          <w:sz w:val="20"/>
          <w:szCs w:val="20"/>
        </w:rPr>
        <w:tab/>
      </w:r>
      <w:proofErr w:type="spellStart"/>
      <w:r>
        <w:rPr>
          <w:rFonts w:ascii="Arial" w:hAnsi="Arial" w:cs="Arial"/>
          <w:sz w:val="20"/>
          <w:szCs w:val="20"/>
        </w:rPr>
        <w:t>PREdi</w:t>
      </w:r>
      <w:proofErr w:type="spellEnd"/>
      <w:r>
        <w:rPr>
          <w:rFonts w:ascii="Arial" w:hAnsi="Arial" w:cs="Arial"/>
          <w:sz w:val="20"/>
          <w:szCs w:val="20"/>
        </w:rPr>
        <w:t xml:space="preserve"> je investorem a bude vlastnit kabelové vedení VN a SDK, vstupní VN rozváděč Siemens 8DJH RRL, sekundární SG technologii.  </w:t>
      </w:r>
    </w:p>
    <w:p w:rsidR="00897E74" w:rsidRDefault="0029366E">
      <w:pPr>
        <w:autoSpaceDE w:val="0"/>
        <w:autoSpaceDN w:val="0"/>
        <w:adjustRightInd w:val="0"/>
        <w:spacing w:before="170" w:after="0" w:line="259" w:lineRule="atLeast"/>
        <w:ind w:left="340" w:hanging="340"/>
        <w:jc w:val="both"/>
        <w:rPr>
          <w:rFonts w:ascii="Arial" w:hAnsi="Arial" w:cs="Arial"/>
          <w:sz w:val="20"/>
          <w:szCs w:val="20"/>
        </w:rPr>
      </w:pPr>
      <w:r>
        <w:rPr>
          <w:rFonts w:ascii="Arial" w:hAnsi="Arial" w:cs="Arial"/>
          <w:sz w:val="20"/>
          <w:szCs w:val="20"/>
        </w:rPr>
        <w:t>2.</w:t>
      </w:r>
      <w:r>
        <w:rPr>
          <w:rFonts w:ascii="Arial" w:hAnsi="Arial" w:cs="Arial"/>
          <w:sz w:val="20"/>
          <w:szCs w:val="20"/>
        </w:rPr>
        <w:tab/>
        <w:t>Žadatel je investorem a bude vlastnit</w:t>
      </w:r>
      <w:r w:rsidR="00F30A39">
        <w:rPr>
          <w:rFonts w:ascii="Arial" w:hAnsi="Arial" w:cs="Arial"/>
          <w:sz w:val="20"/>
          <w:szCs w:val="20"/>
        </w:rPr>
        <w:t xml:space="preserve"> odběratelský VN rozváděč s VN m</w:t>
      </w:r>
      <w:r>
        <w:rPr>
          <w:rFonts w:ascii="Arial" w:hAnsi="Arial" w:cs="Arial"/>
          <w:sz w:val="20"/>
          <w:szCs w:val="20"/>
        </w:rPr>
        <w:t xml:space="preserve">ěřením a 2x transformátor 1000kVA. </w:t>
      </w:r>
    </w:p>
    <w:p w:rsidR="00897E74" w:rsidRDefault="0029366E">
      <w:pPr>
        <w:autoSpaceDE w:val="0"/>
        <w:autoSpaceDN w:val="0"/>
        <w:adjustRightInd w:val="0"/>
        <w:spacing w:before="170" w:after="0" w:line="259" w:lineRule="atLeast"/>
        <w:ind w:left="340" w:hanging="340"/>
        <w:jc w:val="both"/>
        <w:rPr>
          <w:rFonts w:ascii="Arial" w:hAnsi="Arial" w:cs="Arial"/>
          <w:sz w:val="20"/>
          <w:szCs w:val="20"/>
        </w:rPr>
      </w:pPr>
      <w:r>
        <w:rPr>
          <w:rFonts w:ascii="Arial" w:hAnsi="Arial" w:cs="Arial"/>
          <w:sz w:val="20"/>
          <w:szCs w:val="20"/>
        </w:rPr>
        <w:t>3.</w:t>
      </w:r>
      <w:r>
        <w:rPr>
          <w:rFonts w:ascii="Arial" w:hAnsi="Arial" w:cs="Arial"/>
          <w:sz w:val="20"/>
          <w:szCs w:val="20"/>
        </w:rPr>
        <w:tab/>
        <w:t xml:space="preserve">Vybudováním energetického díla vznikne </w:t>
      </w:r>
      <w:proofErr w:type="spellStart"/>
      <w:r>
        <w:rPr>
          <w:rFonts w:ascii="Arial" w:hAnsi="Arial" w:cs="Arial"/>
          <w:sz w:val="20"/>
          <w:szCs w:val="20"/>
        </w:rPr>
        <w:t>PREdi</w:t>
      </w:r>
      <w:proofErr w:type="spellEnd"/>
      <w:r>
        <w:rPr>
          <w:rFonts w:ascii="Arial" w:hAnsi="Arial" w:cs="Arial"/>
          <w:sz w:val="20"/>
          <w:szCs w:val="20"/>
        </w:rPr>
        <w:t xml:space="preserve"> podle Zákona ve veřejném zájmu právo vstupovat oprávněnými osobami bez časového omezení na/do nemovitosti Žadatele či třetích osob v souvislosti se zřizováním, obnovou a provozováním v nich umístěného zařízení distribuční soustavy a Žadatel nebude oprávněn toto právo omezit způsobem, který poškozuje veřejný zájem. Způsob zajištění přístupu a podmínky provozování a údržby zařízení distribuční soustavy </w:t>
      </w:r>
      <w:proofErr w:type="spellStart"/>
      <w:r>
        <w:rPr>
          <w:rFonts w:ascii="Arial" w:hAnsi="Arial" w:cs="Arial"/>
          <w:sz w:val="20"/>
          <w:szCs w:val="20"/>
        </w:rPr>
        <w:t>PREdi</w:t>
      </w:r>
      <w:proofErr w:type="spellEnd"/>
      <w:r>
        <w:rPr>
          <w:rFonts w:ascii="Arial" w:hAnsi="Arial" w:cs="Arial"/>
          <w:sz w:val="20"/>
          <w:szCs w:val="20"/>
        </w:rPr>
        <w:t xml:space="preserve"> umístěné na/v nemovitosti Žadatele či třetích osob jsou specifikovány v Zákoně.</w:t>
      </w:r>
    </w:p>
    <w:p w:rsidR="00897E74" w:rsidRDefault="0029366E">
      <w:pPr>
        <w:keepNext/>
        <w:widowControl w:val="0"/>
        <w:autoSpaceDE w:val="0"/>
        <w:autoSpaceDN w:val="0"/>
        <w:adjustRightInd w:val="0"/>
        <w:spacing w:before="283" w:after="0" w:line="259" w:lineRule="atLeast"/>
        <w:ind w:left="340" w:hanging="340"/>
        <w:rPr>
          <w:rFonts w:ascii="Arial" w:hAnsi="Arial" w:cs="Arial"/>
          <w:b/>
          <w:bCs/>
          <w:sz w:val="20"/>
          <w:szCs w:val="20"/>
        </w:rPr>
      </w:pPr>
      <w:r>
        <w:rPr>
          <w:rFonts w:ascii="Arial" w:hAnsi="Arial" w:cs="Arial"/>
          <w:b/>
          <w:bCs/>
          <w:sz w:val="20"/>
          <w:szCs w:val="20"/>
        </w:rPr>
        <w:t>6.</w:t>
      </w:r>
      <w:r>
        <w:rPr>
          <w:rFonts w:ascii="Arial" w:hAnsi="Arial" w:cs="Arial"/>
          <w:b/>
          <w:bCs/>
          <w:sz w:val="20"/>
          <w:szCs w:val="20"/>
        </w:rPr>
        <w:tab/>
        <w:t xml:space="preserve">Podíl Žadatele na nákladech </w:t>
      </w:r>
      <w:proofErr w:type="spellStart"/>
      <w:r>
        <w:rPr>
          <w:rFonts w:ascii="Arial" w:hAnsi="Arial" w:cs="Arial"/>
          <w:b/>
          <w:bCs/>
          <w:sz w:val="20"/>
          <w:szCs w:val="20"/>
        </w:rPr>
        <w:t>PREdi</w:t>
      </w:r>
      <w:proofErr w:type="spellEnd"/>
      <w:r>
        <w:rPr>
          <w:rFonts w:ascii="Arial" w:hAnsi="Arial" w:cs="Arial"/>
          <w:b/>
          <w:bCs/>
          <w:sz w:val="20"/>
          <w:szCs w:val="20"/>
        </w:rPr>
        <w:t>, fakturace</w:t>
      </w:r>
    </w:p>
    <w:p w:rsidR="00897E74" w:rsidRDefault="0029366E">
      <w:pPr>
        <w:autoSpaceDE w:val="0"/>
        <w:autoSpaceDN w:val="0"/>
        <w:adjustRightInd w:val="0"/>
        <w:spacing w:before="170" w:after="0" w:line="240" w:lineRule="auto"/>
        <w:ind w:left="340" w:hanging="340"/>
        <w:jc w:val="both"/>
        <w:rPr>
          <w:rFonts w:ascii="Arial" w:hAnsi="Arial" w:cs="Arial"/>
          <w:sz w:val="20"/>
          <w:szCs w:val="20"/>
        </w:rPr>
      </w:pPr>
      <w:r>
        <w:rPr>
          <w:rFonts w:ascii="Arial" w:hAnsi="Arial" w:cs="Arial"/>
          <w:sz w:val="20"/>
          <w:szCs w:val="20"/>
        </w:rPr>
        <w:t>1.</w:t>
      </w:r>
      <w:r>
        <w:rPr>
          <w:rFonts w:ascii="Arial" w:hAnsi="Arial" w:cs="Arial"/>
          <w:sz w:val="20"/>
          <w:szCs w:val="20"/>
        </w:rPr>
        <w:tab/>
        <w:t xml:space="preserve">Žadatel je povinen uhradit </w:t>
      </w:r>
      <w:proofErr w:type="spellStart"/>
      <w:r>
        <w:rPr>
          <w:rFonts w:ascii="Arial" w:hAnsi="Arial" w:cs="Arial"/>
          <w:sz w:val="20"/>
          <w:szCs w:val="20"/>
        </w:rPr>
        <w:t>PREdi</w:t>
      </w:r>
      <w:proofErr w:type="spellEnd"/>
      <w:r>
        <w:rPr>
          <w:rFonts w:ascii="Arial" w:hAnsi="Arial" w:cs="Arial"/>
          <w:sz w:val="20"/>
          <w:szCs w:val="20"/>
        </w:rPr>
        <w:t xml:space="preserve"> podíl na oprávněných nákladech spojených s připojením zařízení do distribuční soustavy a se zajištěním požadovaného rezervovaného příkonu ve výši stanovené v souladu s příslušným ustanovením vyhlášky ERÚ č. 16/2016 Sb., o podmínkách připojení k elektrizační soustavě v platném znění. Výše podílu </w:t>
      </w:r>
      <w:r w:rsidR="00F54EC7">
        <w:rPr>
          <w:rFonts w:ascii="Arial" w:hAnsi="Arial" w:cs="Arial"/>
          <w:sz w:val="20"/>
          <w:szCs w:val="20"/>
        </w:rPr>
        <w:t>Žadatele se vypočte jako součin</w:t>
      </w:r>
      <w:r>
        <w:rPr>
          <w:rFonts w:ascii="Arial" w:hAnsi="Arial" w:cs="Arial"/>
          <w:sz w:val="20"/>
          <w:szCs w:val="20"/>
        </w:rPr>
        <w:t xml:space="preserve"> rezervovaného příkonu a částky za jednotku příkonu uvedené v příloze předmětné vyhlášky.</w:t>
      </w:r>
    </w:p>
    <w:p w:rsidR="00897E74" w:rsidRDefault="0029366E">
      <w:pPr>
        <w:autoSpaceDE w:val="0"/>
        <w:autoSpaceDN w:val="0"/>
        <w:adjustRightInd w:val="0"/>
        <w:spacing w:after="0" w:line="240" w:lineRule="auto"/>
        <w:ind w:left="680" w:hanging="340"/>
        <w:jc w:val="both"/>
        <w:rPr>
          <w:rFonts w:ascii="Arial" w:hAnsi="Arial" w:cs="Arial"/>
          <w:sz w:val="20"/>
          <w:szCs w:val="20"/>
        </w:rPr>
      </w:pPr>
      <w:r>
        <w:rPr>
          <w:rFonts w:ascii="Arial" w:hAnsi="Arial" w:cs="Arial"/>
          <w:sz w:val="20"/>
          <w:szCs w:val="20"/>
        </w:rPr>
        <w:t>Podíl Žadatele:</w:t>
      </w:r>
    </w:p>
    <w:p w:rsidR="00897E74" w:rsidRDefault="0029366E">
      <w:pPr>
        <w:autoSpaceDE w:val="0"/>
        <w:autoSpaceDN w:val="0"/>
        <w:adjustRightInd w:val="0"/>
        <w:spacing w:after="0" w:line="240" w:lineRule="auto"/>
        <w:ind w:left="1020" w:hanging="340"/>
        <w:jc w:val="both"/>
        <w:rPr>
          <w:rFonts w:ascii="Arial" w:hAnsi="Arial" w:cs="Arial"/>
          <w:b/>
          <w:bCs/>
          <w:sz w:val="20"/>
          <w:szCs w:val="20"/>
        </w:rPr>
      </w:pPr>
      <w:r>
        <w:rPr>
          <w:rFonts w:ascii="Arial" w:hAnsi="Arial" w:cs="Arial"/>
          <w:b/>
          <w:bCs/>
          <w:sz w:val="20"/>
          <w:szCs w:val="20"/>
        </w:rPr>
        <w:t>1.060kW x 1000,- Kč/kW = 1.060.000,- Kč</w:t>
      </w:r>
    </w:p>
    <w:p w:rsidR="00897E74" w:rsidRDefault="0029366E">
      <w:pPr>
        <w:autoSpaceDE w:val="0"/>
        <w:autoSpaceDN w:val="0"/>
        <w:adjustRightInd w:val="0"/>
        <w:spacing w:after="0" w:line="240" w:lineRule="auto"/>
        <w:ind w:left="680" w:hanging="340"/>
        <w:jc w:val="both"/>
        <w:rPr>
          <w:rFonts w:ascii="Arial" w:hAnsi="Arial" w:cs="Arial"/>
          <w:sz w:val="20"/>
          <w:szCs w:val="20"/>
        </w:rPr>
      </w:pPr>
      <w:r>
        <w:rPr>
          <w:rFonts w:ascii="Arial" w:hAnsi="Arial" w:cs="Arial"/>
          <w:sz w:val="20"/>
          <w:szCs w:val="20"/>
        </w:rPr>
        <w:t xml:space="preserve"> </w:t>
      </w:r>
    </w:p>
    <w:p w:rsidR="00897E74" w:rsidRDefault="0029366E">
      <w:pPr>
        <w:autoSpaceDE w:val="0"/>
        <w:autoSpaceDN w:val="0"/>
        <w:adjustRightInd w:val="0"/>
        <w:spacing w:before="170" w:after="0" w:line="240" w:lineRule="auto"/>
        <w:ind w:left="340" w:hanging="340"/>
        <w:jc w:val="both"/>
        <w:rPr>
          <w:rFonts w:ascii="Arial" w:hAnsi="Arial" w:cs="Arial"/>
          <w:sz w:val="20"/>
          <w:szCs w:val="20"/>
        </w:rPr>
      </w:pPr>
      <w:r>
        <w:rPr>
          <w:rFonts w:ascii="Arial" w:hAnsi="Arial" w:cs="Arial"/>
          <w:sz w:val="20"/>
          <w:szCs w:val="20"/>
        </w:rPr>
        <w:t>2.</w:t>
      </w:r>
      <w:r>
        <w:rPr>
          <w:rFonts w:ascii="Arial" w:hAnsi="Arial" w:cs="Arial"/>
          <w:sz w:val="20"/>
          <w:szCs w:val="20"/>
        </w:rPr>
        <w:tab/>
        <w:t xml:space="preserve">Žadatel je povinen na základě této Smlouvy uhradit </w:t>
      </w:r>
      <w:proofErr w:type="spellStart"/>
      <w:r>
        <w:rPr>
          <w:rFonts w:ascii="Arial" w:hAnsi="Arial" w:cs="Arial"/>
          <w:sz w:val="20"/>
          <w:szCs w:val="20"/>
        </w:rPr>
        <w:t>PREdi</w:t>
      </w:r>
      <w:proofErr w:type="spellEnd"/>
      <w:r>
        <w:rPr>
          <w:rFonts w:ascii="Arial" w:hAnsi="Arial" w:cs="Arial"/>
          <w:sz w:val="20"/>
          <w:szCs w:val="20"/>
        </w:rPr>
        <w:t xml:space="preserve"> v souladu s ustanovením příslušné vyhlášky ERÚ zálohu na podíl na oprávněných nákladech ve výši 50% z hodnoty podílu, tj. </w:t>
      </w:r>
      <w:r>
        <w:rPr>
          <w:rFonts w:ascii="Arial" w:hAnsi="Arial" w:cs="Arial"/>
          <w:b/>
          <w:bCs/>
          <w:sz w:val="20"/>
          <w:szCs w:val="20"/>
        </w:rPr>
        <w:t>530.000</w:t>
      </w:r>
      <w:r w:rsidR="00F54EC7">
        <w:rPr>
          <w:rFonts w:ascii="Arial" w:hAnsi="Arial" w:cs="Arial"/>
          <w:b/>
          <w:bCs/>
          <w:sz w:val="20"/>
          <w:szCs w:val="20"/>
        </w:rPr>
        <w:t>,-</w:t>
      </w:r>
      <w:r>
        <w:rPr>
          <w:rFonts w:ascii="Arial" w:hAnsi="Arial" w:cs="Arial"/>
          <w:b/>
          <w:bCs/>
          <w:sz w:val="20"/>
          <w:szCs w:val="20"/>
        </w:rPr>
        <w:t xml:space="preserve"> Kč</w:t>
      </w:r>
      <w:r>
        <w:rPr>
          <w:rFonts w:ascii="Arial" w:hAnsi="Arial" w:cs="Arial"/>
          <w:sz w:val="20"/>
          <w:szCs w:val="20"/>
        </w:rPr>
        <w:t xml:space="preserve">. Záloha bude uhrazena do 30 dnů ode dne uzavření této Smlouvy. </w:t>
      </w:r>
      <w:r>
        <w:rPr>
          <w:rFonts w:ascii="Arial" w:hAnsi="Arial" w:cs="Arial"/>
          <w:b/>
          <w:bCs/>
          <w:sz w:val="20"/>
          <w:szCs w:val="20"/>
        </w:rPr>
        <w:t xml:space="preserve">Všechny platby budou Žadatelem uhrazeny na účet č. 17494043/0300, </w:t>
      </w:r>
      <w:proofErr w:type="spellStart"/>
      <w:proofErr w:type="gramStart"/>
      <w:r>
        <w:rPr>
          <w:rFonts w:ascii="Arial" w:hAnsi="Arial" w:cs="Arial"/>
          <w:b/>
          <w:bCs/>
          <w:sz w:val="20"/>
          <w:szCs w:val="20"/>
        </w:rPr>
        <w:t>v.s</w:t>
      </w:r>
      <w:proofErr w:type="spellEnd"/>
      <w:r>
        <w:rPr>
          <w:rFonts w:ascii="Arial" w:hAnsi="Arial" w:cs="Arial"/>
          <w:b/>
          <w:bCs/>
          <w:sz w:val="20"/>
          <w:szCs w:val="20"/>
        </w:rPr>
        <w:t>.</w:t>
      </w:r>
      <w:proofErr w:type="gramEnd"/>
      <w:r>
        <w:rPr>
          <w:rFonts w:ascii="Arial" w:hAnsi="Arial" w:cs="Arial"/>
          <w:b/>
          <w:bCs/>
          <w:sz w:val="20"/>
          <w:szCs w:val="20"/>
        </w:rPr>
        <w:t xml:space="preserve"> 8852308993. </w:t>
      </w:r>
      <w:r>
        <w:rPr>
          <w:rFonts w:ascii="Arial" w:hAnsi="Arial" w:cs="Arial"/>
          <w:sz w:val="20"/>
          <w:szCs w:val="20"/>
        </w:rPr>
        <w:t xml:space="preserve">Zbývající část podílu ve výši </w:t>
      </w:r>
      <w:r>
        <w:rPr>
          <w:rFonts w:ascii="Arial" w:hAnsi="Arial" w:cs="Arial"/>
          <w:b/>
          <w:bCs/>
          <w:sz w:val="20"/>
          <w:szCs w:val="20"/>
        </w:rPr>
        <w:t>530.000</w:t>
      </w:r>
      <w:r w:rsidR="00F54EC7">
        <w:rPr>
          <w:rFonts w:ascii="Arial" w:hAnsi="Arial" w:cs="Arial"/>
          <w:b/>
          <w:bCs/>
          <w:sz w:val="20"/>
          <w:szCs w:val="20"/>
        </w:rPr>
        <w:t>,-</w:t>
      </w:r>
      <w:r>
        <w:rPr>
          <w:rFonts w:ascii="Arial" w:hAnsi="Arial" w:cs="Arial"/>
          <w:b/>
          <w:bCs/>
          <w:sz w:val="20"/>
          <w:szCs w:val="20"/>
        </w:rPr>
        <w:t xml:space="preserve"> Kč </w:t>
      </w:r>
      <w:r>
        <w:rPr>
          <w:rFonts w:ascii="Arial" w:hAnsi="Arial" w:cs="Arial"/>
          <w:sz w:val="20"/>
          <w:szCs w:val="20"/>
        </w:rPr>
        <w:t>bude Žadatelem uhrazena k termínu uzavření Smlouvy o připojení dle odst. 2.2 této Smlouvy.</w:t>
      </w:r>
    </w:p>
    <w:p w:rsidR="00897E74" w:rsidRDefault="0029366E">
      <w:pPr>
        <w:autoSpaceDE w:val="0"/>
        <w:autoSpaceDN w:val="0"/>
        <w:adjustRightInd w:val="0"/>
        <w:spacing w:before="170" w:after="0" w:line="240" w:lineRule="auto"/>
        <w:ind w:left="340" w:hanging="340"/>
        <w:jc w:val="both"/>
        <w:rPr>
          <w:rFonts w:ascii="Arial" w:hAnsi="Arial" w:cs="Arial"/>
          <w:sz w:val="20"/>
          <w:szCs w:val="20"/>
        </w:rPr>
      </w:pPr>
      <w:r>
        <w:rPr>
          <w:rFonts w:ascii="Arial" w:hAnsi="Arial" w:cs="Arial"/>
          <w:sz w:val="20"/>
          <w:szCs w:val="20"/>
        </w:rPr>
        <w:t>3.</w:t>
      </w:r>
      <w:r>
        <w:rPr>
          <w:rFonts w:ascii="Arial" w:hAnsi="Arial" w:cs="Arial"/>
          <w:sz w:val="20"/>
          <w:szCs w:val="20"/>
        </w:rPr>
        <w:tab/>
        <w:t>Výše podílu Žadatele dle této Smlouvy může být změněna v souladu s ustanovením čl. 6.1 této Smlouvy v případě, že dojde v průběhu realizace připojení ke změně rezervovaného příkonu. O změně rezervovaného příkonu a výše podílu Žadatele uzavřou smluvní strany Dodatek k této Smlouvě.</w:t>
      </w:r>
    </w:p>
    <w:p w:rsidR="00897E74" w:rsidRDefault="0029366E">
      <w:pPr>
        <w:autoSpaceDE w:val="0"/>
        <w:autoSpaceDN w:val="0"/>
        <w:adjustRightInd w:val="0"/>
        <w:spacing w:before="170" w:after="0" w:line="240" w:lineRule="auto"/>
        <w:ind w:left="340" w:hanging="340"/>
        <w:jc w:val="both"/>
        <w:rPr>
          <w:rFonts w:ascii="Arial" w:hAnsi="Arial" w:cs="Arial"/>
          <w:sz w:val="20"/>
          <w:szCs w:val="20"/>
        </w:rPr>
      </w:pPr>
      <w:r>
        <w:rPr>
          <w:rFonts w:ascii="Arial" w:hAnsi="Arial" w:cs="Arial"/>
          <w:sz w:val="20"/>
          <w:szCs w:val="20"/>
        </w:rPr>
        <w:t>4.</w:t>
      </w:r>
      <w:r>
        <w:rPr>
          <w:rFonts w:ascii="Arial" w:hAnsi="Arial" w:cs="Arial"/>
          <w:sz w:val="20"/>
          <w:szCs w:val="20"/>
        </w:rPr>
        <w:tab/>
        <w:t xml:space="preserve">Neuhrazení zálohy na podíl na oprávněných nákladech Žadatelem v termínu uvedeném v odst. 6.2 a ani v dodatečné přiměřené lhůtě poskytnuté mu </w:t>
      </w:r>
      <w:proofErr w:type="spellStart"/>
      <w:r>
        <w:rPr>
          <w:rFonts w:ascii="Arial" w:hAnsi="Arial" w:cs="Arial"/>
          <w:sz w:val="20"/>
          <w:szCs w:val="20"/>
        </w:rPr>
        <w:t>PREdi</w:t>
      </w:r>
      <w:proofErr w:type="spellEnd"/>
      <w:r>
        <w:rPr>
          <w:rFonts w:ascii="Arial" w:hAnsi="Arial" w:cs="Arial"/>
          <w:sz w:val="20"/>
          <w:szCs w:val="20"/>
        </w:rPr>
        <w:t xml:space="preserve"> je důvodem odstoupení od smlouvy dle odst. 7.2 Smlouvy.</w:t>
      </w:r>
    </w:p>
    <w:p w:rsidR="00897E74" w:rsidRDefault="0029366E">
      <w:pPr>
        <w:autoSpaceDE w:val="0"/>
        <w:autoSpaceDN w:val="0"/>
        <w:adjustRightInd w:val="0"/>
        <w:spacing w:before="170" w:after="0" w:line="240" w:lineRule="auto"/>
        <w:ind w:left="340" w:hanging="340"/>
        <w:jc w:val="both"/>
        <w:rPr>
          <w:rFonts w:ascii="Arial" w:hAnsi="Arial" w:cs="Arial"/>
          <w:sz w:val="20"/>
          <w:szCs w:val="20"/>
        </w:rPr>
      </w:pPr>
      <w:r>
        <w:rPr>
          <w:rFonts w:ascii="Arial" w:hAnsi="Arial" w:cs="Arial"/>
          <w:sz w:val="20"/>
          <w:szCs w:val="20"/>
        </w:rPr>
        <w:t>5.</w:t>
      </w:r>
      <w:r>
        <w:rPr>
          <w:rFonts w:ascii="Arial" w:hAnsi="Arial" w:cs="Arial"/>
          <w:sz w:val="20"/>
          <w:szCs w:val="20"/>
        </w:rPr>
        <w:tab/>
        <w:t xml:space="preserve">Smluvní strany se dohodly, že dojde-li z důvodů na straně Žadatele ke změně způsobu připojení zařízení Žadatele a/nebo ke změně umístění energetického díla dle odst. 3.1 a 3.2, zavazuje se Žadatel uzavřít s </w:t>
      </w:r>
      <w:proofErr w:type="spellStart"/>
      <w:r>
        <w:rPr>
          <w:rFonts w:ascii="Arial" w:hAnsi="Arial" w:cs="Arial"/>
          <w:sz w:val="20"/>
          <w:szCs w:val="20"/>
        </w:rPr>
        <w:t>PREdi</w:t>
      </w:r>
      <w:proofErr w:type="spellEnd"/>
      <w:r>
        <w:rPr>
          <w:rFonts w:ascii="Arial" w:hAnsi="Arial" w:cs="Arial"/>
          <w:sz w:val="20"/>
          <w:szCs w:val="20"/>
        </w:rPr>
        <w:t xml:space="preserve"> dodatek k této Smlouvě a uhradit </w:t>
      </w:r>
      <w:proofErr w:type="spellStart"/>
      <w:r>
        <w:rPr>
          <w:rFonts w:ascii="Arial" w:hAnsi="Arial" w:cs="Arial"/>
          <w:sz w:val="20"/>
          <w:szCs w:val="20"/>
        </w:rPr>
        <w:t>PREdi</w:t>
      </w:r>
      <w:proofErr w:type="spellEnd"/>
      <w:r>
        <w:rPr>
          <w:rFonts w:ascii="Arial" w:hAnsi="Arial" w:cs="Arial"/>
          <w:sz w:val="20"/>
          <w:szCs w:val="20"/>
        </w:rPr>
        <w:t xml:space="preserve"> vícenáklady, které tím </w:t>
      </w:r>
      <w:proofErr w:type="spellStart"/>
      <w:r>
        <w:rPr>
          <w:rFonts w:ascii="Arial" w:hAnsi="Arial" w:cs="Arial"/>
          <w:sz w:val="20"/>
          <w:szCs w:val="20"/>
        </w:rPr>
        <w:t>PREdi</w:t>
      </w:r>
      <w:proofErr w:type="spellEnd"/>
      <w:r>
        <w:rPr>
          <w:rFonts w:ascii="Arial" w:hAnsi="Arial" w:cs="Arial"/>
          <w:sz w:val="20"/>
          <w:szCs w:val="20"/>
        </w:rPr>
        <w:t xml:space="preserve"> vzniknou v souvislosti s přípravou a realizací energetického díla.</w:t>
      </w:r>
    </w:p>
    <w:p w:rsidR="00897E74" w:rsidRDefault="0029366E">
      <w:pPr>
        <w:autoSpaceDE w:val="0"/>
        <w:autoSpaceDN w:val="0"/>
        <w:adjustRightInd w:val="0"/>
        <w:spacing w:before="170" w:after="0" w:line="240" w:lineRule="auto"/>
        <w:ind w:left="340" w:hanging="340"/>
        <w:jc w:val="both"/>
        <w:rPr>
          <w:rFonts w:ascii="Arial" w:hAnsi="Arial" w:cs="Arial"/>
          <w:sz w:val="20"/>
          <w:szCs w:val="20"/>
        </w:rPr>
      </w:pPr>
      <w:r>
        <w:rPr>
          <w:rFonts w:ascii="Arial" w:hAnsi="Arial" w:cs="Arial"/>
          <w:sz w:val="20"/>
          <w:szCs w:val="20"/>
        </w:rPr>
        <w:t>6.</w:t>
      </w:r>
      <w:r>
        <w:rPr>
          <w:rFonts w:ascii="Arial" w:hAnsi="Arial" w:cs="Arial"/>
          <w:sz w:val="20"/>
          <w:szCs w:val="20"/>
        </w:rPr>
        <w:tab/>
        <w:t xml:space="preserve">Smluvní strany se dohodly, že je </w:t>
      </w:r>
      <w:proofErr w:type="spellStart"/>
      <w:r>
        <w:rPr>
          <w:rFonts w:ascii="Arial" w:hAnsi="Arial" w:cs="Arial"/>
          <w:sz w:val="20"/>
          <w:szCs w:val="20"/>
        </w:rPr>
        <w:t>PREdi</w:t>
      </w:r>
      <w:proofErr w:type="spellEnd"/>
      <w:r>
        <w:rPr>
          <w:rFonts w:ascii="Arial" w:hAnsi="Arial" w:cs="Arial"/>
          <w:sz w:val="20"/>
          <w:szCs w:val="20"/>
        </w:rPr>
        <w:t xml:space="preserve"> oprávněna jednostranně započíst náklady, které v souvislosti s realizací Smlouvy do okamžiku odstoupení vynaložila, proti uhrazené záloze dle odst. 6.2. </w:t>
      </w:r>
    </w:p>
    <w:p w:rsidR="00897E74" w:rsidRDefault="0029366E">
      <w:pPr>
        <w:keepNext/>
        <w:widowControl w:val="0"/>
        <w:autoSpaceDE w:val="0"/>
        <w:autoSpaceDN w:val="0"/>
        <w:adjustRightInd w:val="0"/>
        <w:spacing w:before="283" w:after="0" w:line="259" w:lineRule="atLeast"/>
        <w:ind w:left="340" w:hanging="340"/>
        <w:rPr>
          <w:rFonts w:ascii="Arial" w:hAnsi="Arial" w:cs="Arial"/>
          <w:b/>
          <w:bCs/>
          <w:sz w:val="20"/>
          <w:szCs w:val="20"/>
        </w:rPr>
      </w:pPr>
      <w:r>
        <w:rPr>
          <w:rFonts w:ascii="Arial" w:hAnsi="Arial" w:cs="Arial"/>
          <w:b/>
          <w:bCs/>
          <w:sz w:val="20"/>
          <w:szCs w:val="20"/>
        </w:rPr>
        <w:t>7.</w:t>
      </w:r>
      <w:r>
        <w:rPr>
          <w:rFonts w:ascii="Arial" w:hAnsi="Arial" w:cs="Arial"/>
          <w:b/>
          <w:bCs/>
          <w:sz w:val="20"/>
          <w:szCs w:val="20"/>
        </w:rPr>
        <w:tab/>
        <w:t>Další ujednání</w:t>
      </w:r>
    </w:p>
    <w:p w:rsidR="00897E74" w:rsidRDefault="0029366E">
      <w:pPr>
        <w:keepLines/>
        <w:widowControl w:val="0"/>
        <w:autoSpaceDE w:val="0"/>
        <w:autoSpaceDN w:val="0"/>
        <w:adjustRightInd w:val="0"/>
        <w:spacing w:before="170" w:after="0" w:line="240" w:lineRule="auto"/>
        <w:ind w:left="340" w:hanging="340"/>
        <w:jc w:val="both"/>
        <w:rPr>
          <w:rFonts w:ascii="Arial" w:hAnsi="Arial" w:cs="Arial"/>
          <w:sz w:val="20"/>
          <w:szCs w:val="20"/>
        </w:rPr>
      </w:pPr>
      <w:r>
        <w:rPr>
          <w:rFonts w:ascii="Arial" w:hAnsi="Arial" w:cs="Arial"/>
          <w:sz w:val="20"/>
          <w:szCs w:val="20"/>
        </w:rPr>
        <w:t>1.</w:t>
      </w:r>
      <w:r>
        <w:rPr>
          <w:rFonts w:ascii="Arial" w:hAnsi="Arial" w:cs="Arial"/>
          <w:sz w:val="20"/>
          <w:szCs w:val="20"/>
        </w:rPr>
        <w:tab/>
        <w:t xml:space="preserve">V případě, že nedojde k uzavření Konečné smlouvy dle čl. 4.4 a 4.5 a Žadatel provede převod nemovité věci Žadatele dotčené Smlouvou o budoucí smlouvě, pak se Žadatel zavazuje ve smlouvě o převodu převést závazek zřízení věcného břemene na nového vlastníka. Před provedením převodu, případně před rozdělením objektu na bytové či nebytové jednotky, je Žadatel povinen </w:t>
      </w:r>
      <w:proofErr w:type="spellStart"/>
      <w:r>
        <w:rPr>
          <w:rFonts w:ascii="Arial" w:hAnsi="Arial" w:cs="Arial"/>
          <w:sz w:val="20"/>
          <w:szCs w:val="20"/>
        </w:rPr>
        <w:t>PREdi</w:t>
      </w:r>
      <w:proofErr w:type="spellEnd"/>
      <w:r>
        <w:rPr>
          <w:rFonts w:ascii="Arial" w:hAnsi="Arial" w:cs="Arial"/>
          <w:sz w:val="20"/>
          <w:szCs w:val="20"/>
        </w:rPr>
        <w:t xml:space="preserve"> na takovou změnu upozornit a vyzvat ji k uzavření Konečné smlouvy, a to bez zbytečného odkladu tak, aby bylo uzavření smlouvy a podání návrhu na vklad technicky možné. Za nedodržení některé z výše uvedených povinností uhradí Žadatel smluvní pokutu ve výši znaleckého ocenění věcného břemene. Zaplacením smluvní pokuty není dotčeno právo </w:t>
      </w:r>
      <w:proofErr w:type="spellStart"/>
      <w:r>
        <w:rPr>
          <w:rFonts w:ascii="Arial" w:hAnsi="Arial" w:cs="Arial"/>
          <w:sz w:val="20"/>
          <w:szCs w:val="20"/>
        </w:rPr>
        <w:t>PREdi</w:t>
      </w:r>
      <w:proofErr w:type="spellEnd"/>
      <w:r>
        <w:rPr>
          <w:rFonts w:ascii="Arial" w:hAnsi="Arial" w:cs="Arial"/>
          <w:sz w:val="20"/>
          <w:szCs w:val="20"/>
        </w:rPr>
        <w:t xml:space="preserve"> na náhradu případně vzniklé škody.</w:t>
      </w:r>
    </w:p>
    <w:p w:rsidR="00897E74" w:rsidRDefault="0029366E">
      <w:pPr>
        <w:autoSpaceDE w:val="0"/>
        <w:autoSpaceDN w:val="0"/>
        <w:adjustRightInd w:val="0"/>
        <w:spacing w:before="170" w:after="0" w:line="240" w:lineRule="auto"/>
        <w:ind w:left="340" w:hanging="340"/>
        <w:jc w:val="both"/>
        <w:rPr>
          <w:rFonts w:ascii="Arial" w:hAnsi="Arial" w:cs="Arial"/>
          <w:sz w:val="20"/>
          <w:szCs w:val="20"/>
        </w:rPr>
      </w:pPr>
      <w:r>
        <w:rPr>
          <w:rFonts w:ascii="Arial" w:hAnsi="Arial" w:cs="Arial"/>
          <w:sz w:val="20"/>
          <w:szCs w:val="20"/>
        </w:rPr>
        <w:t>2.</w:t>
      </w:r>
      <w:r>
        <w:rPr>
          <w:rFonts w:ascii="Arial" w:hAnsi="Arial" w:cs="Arial"/>
          <w:sz w:val="20"/>
          <w:szCs w:val="20"/>
        </w:rPr>
        <w:tab/>
        <w:t>Kterákoliv ze smluvních stran může od Smlouvy odstoupit, jestliže dojde k prodlení s plněním smluvních povinností druhé smluvní strany. V písemném odstoupení od Smlouvy musí odstupující smluvní strana uvést konkrétní důvod odstoupení od smlouvy. Účinky odstoupení nastávají dnem doručení písemného oznámení o odstoupení od smlouvy druhé smluvní straně. V pochybnostech se má za to, že odstoupení od smlouvy bylo doručeno třetím dnem po odeslání.</w:t>
      </w:r>
    </w:p>
    <w:tbl>
      <w:tblPr>
        <w:tblpPr w:leftFromText="1" w:rightFromText="1" w:vertAnchor="page" w:horzAnchor="page" w:tblpX="567" w:tblpY="1"/>
        <w:tblW w:w="0" w:type="auto"/>
        <w:tblLayout w:type="fixed"/>
        <w:tblCellMar>
          <w:left w:w="0" w:type="dxa"/>
          <w:right w:w="0" w:type="dxa"/>
        </w:tblCellMar>
        <w:tblLook w:val="0000" w:firstRow="0" w:lastRow="0" w:firstColumn="0" w:lastColumn="0" w:noHBand="0" w:noVBand="0"/>
      </w:tblPr>
      <w:tblGrid>
        <w:gridCol w:w="10772"/>
      </w:tblGrid>
      <w:tr w:rsidR="00897E74">
        <w:trPr>
          <w:trHeight w:val="566"/>
        </w:trPr>
        <w:tc>
          <w:tcPr>
            <w:tcW w:w="10772" w:type="dxa"/>
            <w:tcBorders>
              <w:top w:val="nil"/>
              <w:left w:val="nil"/>
              <w:bottom w:val="nil"/>
              <w:right w:val="nil"/>
            </w:tcBorders>
            <w:tcMar>
              <w:top w:w="0" w:type="dxa"/>
              <w:left w:w="0" w:type="dxa"/>
              <w:bottom w:w="0" w:type="dxa"/>
              <w:right w:w="0" w:type="dxa"/>
            </w:tcMar>
          </w:tcPr>
          <w:p w:rsidR="00897E74" w:rsidRDefault="00897E74">
            <w:pPr>
              <w:widowControl w:val="0"/>
              <w:autoSpaceDE w:val="0"/>
              <w:autoSpaceDN w:val="0"/>
              <w:adjustRightInd w:val="0"/>
              <w:spacing w:after="0" w:line="240" w:lineRule="atLeast"/>
              <w:rPr>
                <w:rFonts w:ascii="Times New Roman" w:hAnsi="Times New Roman" w:cs="Times New Roman"/>
                <w:sz w:val="24"/>
                <w:szCs w:val="24"/>
              </w:rPr>
            </w:pPr>
          </w:p>
        </w:tc>
      </w:tr>
    </w:tbl>
    <w:tbl>
      <w:tblPr>
        <w:tblpPr w:leftFromText="1" w:rightFromText="1" w:vertAnchor="page" w:horzAnchor="page" w:tblpX="567" w:tblpY="16272"/>
        <w:tblW w:w="0" w:type="auto"/>
        <w:tblLayout w:type="fixed"/>
        <w:tblCellMar>
          <w:left w:w="0" w:type="dxa"/>
          <w:right w:w="0" w:type="dxa"/>
        </w:tblCellMar>
        <w:tblLook w:val="0000" w:firstRow="0" w:lastRow="0" w:firstColumn="0" w:lastColumn="0" w:noHBand="0" w:noVBand="0"/>
      </w:tblPr>
      <w:tblGrid>
        <w:gridCol w:w="10772"/>
      </w:tblGrid>
      <w:tr w:rsidR="00897E74">
        <w:trPr>
          <w:trHeight w:val="566"/>
        </w:trPr>
        <w:tc>
          <w:tcPr>
            <w:tcW w:w="10772" w:type="dxa"/>
            <w:tcBorders>
              <w:top w:val="nil"/>
              <w:left w:val="nil"/>
              <w:bottom w:val="nil"/>
              <w:right w:val="nil"/>
            </w:tcBorders>
            <w:tcMar>
              <w:top w:w="0" w:type="dxa"/>
              <w:left w:w="0" w:type="dxa"/>
              <w:bottom w:w="0" w:type="dxa"/>
              <w:right w:w="0" w:type="dxa"/>
            </w:tcMar>
          </w:tcPr>
          <w:p w:rsidR="00897E74" w:rsidRDefault="00897E74">
            <w:pPr>
              <w:widowControl w:val="0"/>
              <w:autoSpaceDE w:val="0"/>
              <w:autoSpaceDN w:val="0"/>
              <w:adjustRightInd w:val="0"/>
              <w:spacing w:after="0" w:line="240" w:lineRule="auto"/>
              <w:rPr>
                <w:rFonts w:ascii="Times New Roman" w:hAnsi="Times New Roman" w:cs="Times New Roman"/>
                <w:sz w:val="24"/>
                <w:szCs w:val="24"/>
              </w:rPr>
            </w:pPr>
          </w:p>
        </w:tc>
      </w:tr>
    </w:tbl>
    <w:p w:rsidR="00897E74" w:rsidRDefault="0029366E">
      <w:pPr>
        <w:autoSpaceDE w:val="0"/>
        <w:autoSpaceDN w:val="0"/>
        <w:adjustRightInd w:val="0"/>
        <w:spacing w:before="170" w:after="0" w:line="240" w:lineRule="auto"/>
        <w:ind w:left="340"/>
        <w:jc w:val="both"/>
        <w:rPr>
          <w:rFonts w:ascii="Arial" w:hAnsi="Arial" w:cs="Arial"/>
          <w:sz w:val="20"/>
          <w:szCs w:val="20"/>
        </w:rPr>
      </w:pPr>
      <w:r>
        <w:rPr>
          <w:rFonts w:ascii="Arial" w:hAnsi="Arial" w:cs="Arial"/>
          <w:sz w:val="20"/>
          <w:szCs w:val="20"/>
        </w:rPr>
        <w:t>3.</w:t>
      </w:r>
      <w:r>
        <w:rPr>
          <w:rFonts w:ascii="Arial" w:hAnsi="Arial" w:cs="Arial"/>
          <w:sz w:val="20"/>
          <w:szCs w:val="20"/>
        </w:rPr>
        <w:tab/>
        <w:t>Pokud dojde k odstoupení od této Smlouvy, má smluvní strana, která odstoupení od Smlouvy nezavinila, právo požadovat po druhé smluvní straně úhradu již prokazatelně vynaložených nákladů a to i způsobem uvedeným v odst. 6.6, případně náhradu škody dle platných právních předpisů.</w:t>
      </w:r>
    </w:p>
    <w:p w:rsidR="00897E74" w:rsidRDefault="0029366E">
      <w:pPr>
        <w:autoSpaceDE w:val="0"/>
        <w:autoSpaceDN w:val="0"/>
        <w:adjustRightInd w:val="0"/>
        <w:spacing w:before="170" w:after="0" w:line="240" w:lineRule="auto"/>
        <w:ind w:left="340" w:hanging="340"/>
        <w:jc w:val="both"/>
        <w:rPr>
          <w:rFonts w:ascii="Arial" w:hAnsi="Arial" w:cs="Arial"/>
          <w:sz w:val="20"/>
          <w:szCs w:val="20"/>
        </w:rPr>
      </w:pPr>
      <w:r>
        <w:rPr>
          <w:rFonts w:ascii="Arial" w:hAnsi="Arial" w:cs="Arial"/>
          <w:sz w:val="20"/>
          <w:szCs w:val="20"/>
        </w:rPr>
        <w:t>4.</w:t>
      </w:r>
      <w:r>
        <w:rPr>
          <w:rFonts w:ascii="Arial" w:hAnsi="Arial" w:cs="Arial"/>
          <w:sz w:val="20"/>
          <w:szCs w:val="20"/>
        </w:rPr>
        <w:tab/>
        <w:t>Dojde-li dohodou smluvních stran ke zrušení Smlouvy, má smluvní strana, která již vynaložila náklady na splnění svého závazku, nárok na jejich úhradu nebo vrácení.</w:t>
      </w:r>
    </w:p>
    <w:p w:rsidR="00897E74" w:rsidRDefault="0029366E">
      <w:pPr>
        <w:autoSpaceDE w:val="0"/>
        <w:autoSpaceDN w:val="0"/>
        <w:adjustRightInd w:val="0"/>
        <w:spacing w:before="170" w:after="0" w:line="240" w:lineRule="auto"/>
        <w:ind w:left="340" w:hanging="340"/>
        <w:jc w:val="both"/>
        <w:rPr>
          <w:rFonts w:ascii="Arial" w:hAnsi="Arial" w:cs="Arial"/>
          <w:sz w:val="20"/>
          <w:szCs w:val="20"/>
        </w:rPr>
      </w:pPr>
      <w:r>
        <w:rPr>
          <w:rFonts w:ascii="Arial" w:hAnsi="Arial" w:cs="Arial"/>
          <w:sz w:val="20"/>
          <w:szCs w:val="20"/>
        </w:rPr>
        <w:t>5.</w:t>
      </w:r>
      <w:r>
        <w:rPr>
          <w:rFonts w:ascii="Arial" w:hAnsi="Arial" w:cs="Arial"/>
          <w:sz w:val="20"/>
          <w:szCs w:val="20"/>
        </w:rPr>
        <w:tab/>
        <w:t>Každá smluvní strana odpovídá za škodu způsobenou druhé smluvní straně porušením povinnosti vyplývající z této Smlouvy.</w:t>
      </w:r>
    </w:p>
    <w:p w:rsidR="00897E74" w:rsidRDefault="0029366E">
      <w:pPr>
        <w:autoSpaceDE w:val="0"/>
        <w:autoSpaceDN w:val="0"/>
        <w:adjustRightInd w:val="0"/>
        <w:spacing w:before="170" w:after="0" w:line="240" w:lineRule="auto"/>
        <w:ind w:left="340" w:hanging="340"/>
        <w:jc w:val="both"/>
        <w:rPr>
          <w:rFonts w:ascii="Arial" w:hAnsi="Arial" w:cs="Arial"/>
          <w:sz w:val="20"/>
          <w:szCs w:val="20"/>
        </w:rPr>
      </w:pPr>
      <w:r>
        <w:rPr>
          <w:rFonts w:ascii="Arial" w:hAnsi="Arial" w:cs="Arial"/>
          <w:sz w:val="20"/>
          <w:szCs w:val="20"/>
        </w:rPr>
        <w:t>6.</w:t>
      </w:r>
      <w:r>
        <w:rPr>
          <w:rFonts w:ascii="Arial" w:hAnsi="Arial" w:cs="Arial"/>
          <w:sz w:val="20"/>
          <w:szCs w:val="20"/>
        </w:rPr>
        <w:tab/>
        <w:t>Povinnosti k náhradě se škůdce zprostí, prokáže-li, že mu ve splnění povinnosti ze Smlouvy dočasně nebo trvale zabránila mimořádná překážka vzniklá nezávisle na jeho vůli, jako například válka, teroristické akce, blokáda, sabotáž, požár velkého rozsahu, živelná pohroma, rozhodnutí státních orgánů s dopadem na plnění dle této Smlouvy či stavy nouze dle Zákona. Překážka vzniklá ze škůdcových osobních poměrů nebo vzniklá v době, kdy byl škůdce s plněním smluvené povinnosti v prodlení, ho však povinnosti k náhradě nezprostí.</w:t>
      </w:r>
    </w:p>
    <w:p w:rsidR="00897E74" w:rsidRDefault="0029366E">
      <w:pPr>
        <w:autoSpaceDE w:val="0"/>
        <w:autoSpaceDN w:val="0"/>
        <w:adjustRightInd w:val="0"/>
        <w:spacing w:before="170" w:after="0" w:line="240" w:lineRule="auto"/>
        <w:ind w:left="340" w:hanging="340"/>
        <w:jc w:val="both"/>
        <w:rPr>
          <w:rFonts w:ascii="Arial" w:hAnsi="Arial" w:cs="Arial"/>
          <w:sz w:val="20"/>
          <w:szCs w:val="20"/>
        </w:rPr>
      </w:pPr>
      <w:r>
        <w:rPr>
          <w:rFonts w:ascii="Arial" w:hAnsi="Arial" w:cs="Arial"/>
          <w:sz w:val="20"/>
          <w:szCs w:val="20"/>
        </w:rPr>
        <w:t>7.</w:t>
      </w:r>
      <w:r>
        <w:rPr>
          <w:rFonts w:ascii="Arial" w:hAnsi="Arial" w:cs="Arial"/>
          <w:sz w:val="20"/>
          <w:szCs w:val="20"/>
        </w:rPr>
        <w:tab/>
        <w:t>Strana dotčená výše uvedenou překážkou je povinna o těchto okolnostech druhou stranu neprodleně písemně informovat. Na požádání předloží smluvní strana druhé smluvní straně důvěryhodný důkaz o takové skutečnosti.</w:t>
      </w:r>
    </w:p>
    <w:p w:rsidR="00897E74" w:rsidRDefault="0029366E">
      <w:pPr>
        <w:autoSpaceDE w:val="0"/>
        <w:autoSpaceDN w:val="0"/>
        <w:adjustRightInd w:val="0"/>
        <w:spacing w:before="170" w:after="0" w:line="240" w:lineRule="auto"/>
        <w:ind w:left="340" w:hanging="340"/>
        <w:jc w:val="both"/>
        <w:rPr>
          <w:rFonts w:ascii="Arial" w:hAnsi="Arial" w:cs="Arial"/>
          <w:sz w:val="20"/>
          <w:szCs w:val="20"/>
        </w:rPr>
      </w:pPr>
      <w:r>
        <w:rPr>
          <w:rFonts w:ascii="Arial" w:hAnsi="Arial" w:cs="Arial"/>
          <w:sz w:val="20"/>
          <w:szCs w:val="20"/>
        </w:rPr>
        <w:t>8.</w:t>
      </w:r>
      <w:r>
        <w:rPr>
          <w:rFonts w:ascii="Arial" w:hAnsi="Arial" w:cs="Arial"/>
          <w:sz w:val="20"/>
          <w:szCs w:val="20"/>
        </w:rPr>
        <w:tab/>
        <w:t>Pokud se smluvní strany nedohodnou jinak, pokračují po vzniku výše uvedené překážky v plnění svých závazků podle Smlouvy, dokud je to rozumné a v dané době technicky možné.</w:t>
      </w:r>
    </w:p>
    <w:p w:rsidR="00897E74" w:rsidRDefault="0029366E">
      <w:pPr>
        <w:autoSpaceDE w:val="0"/>
        <w:autoSpaceDN w:val="0"/>
        <w:adjustRightInd w:val="0"/>
        <w:spacing w:before="170" w:after="0" w:line="240" w:lineRule="auto"/>
        <w:ind w:left="340" w:hanging="340"/>
        <w:jc w:val="both"/>
        <w:rPr>
          <w:rFonts w:ascii="Arial" w:hAnsi="Arial" w:cs="Arial"/>
          <w:sz w:val="20"/>
          <w:szCs w:val="20"/>
        </w:rPr>
      </w:pPr>
      <w:r>
        <w:rPr>
          <w:rFonts w:ascii="Arial" w:hAnsi="Arial" w:cs="Arial"/>
          <w:sz w:val="20"/>
          <w:szCs w:val="20"/>
        </w:rPr>
        <w:t>9.</w:t>
      </w:r>
      <w:r>
        <w:rPr>
          <w:rFonts w:ascii="Arial" w:hAnsi="Arial" w:cs="Arial"/>
          <w:sz w:val="20"/>
          <w:szCs w:val="20"/>
        </w:rPr>
        <w:tab/>
        <w:t>Žadatel na sebe bere nebezpečí změny okolností ve smyslu § 1765 zákona č. 89/2012 Sb., občanského zákoníku.</w:t>
      </w:r>
    </w:p>
    <w:p w:rsidR="00897E74" w:rsidRDefault="00897E74">
      <w:pPr>
        <w:autoSpaceDE w:val="0"/>
        <w:autoSpaceDN w:val="0"/>
        <w:adjustRightInd w:val="0"/>
        <w:spacing w:after="0" w:line="240" w:lineRule="atLeast"/>
        <w:ind w:left="340" w:hanging="340"/>
        <w:jc w:val="both"/>
        <w:rPr>
          <w:rFonts w:ascii="Arial" w:hAnsi="Arial" w:cs="Arial"/>
          <w:sz w:val="20"/>
          <w:szCs w:val="20"/>
        </w:rPr>
      </w:pPr>
    </w:p>
    <w:p w:rsidR="00897E74" w:rsidRDefault="0029366E">
      <w:pPr>
        <w:keepNext/>
        <w:widowControl w:val="0"/>
        <w:autoSpaceDE w:val="0"/>
        <w:autoSpaceDN w:val="0"/>
        <w:adjustRightInd w:val="0"/>
        <w:spacing w:before="283" w:after="0" w:line="259" w:lineRule="atLeast"/>
        <w:ind w:left="340" w:hanging="340"/>
        <w:rPr>
          <w:rFonts w:ascii="Arial" w:hAnsi="Arial" w:cs="Arial"/>
          <w:b/>
          <w:bCs/>
          <w:sz w:val="20"/>
          <w:szCs w:val="20"/>
        </w:rPr>
      </w:pPr>
      <w:r>
        <w:rPr>
          <w:rFonts w:ascii="Arial" w:hAnsi="Arial" w:cs="Arial"/>
          <w:b/>
          <w:bCs/>
          <w:sz w:val="20"/>
          <w:szCs w:val="20"/>
        </w:rPr>
        <w:t>8.</w:t>
      </w:r>
      <w:r>
        <w:rPr>
          <w:rFonts w:ascii="Arial" w:hAnsi="Arial" w:cs="Arial"/>
          <w:b/>
          <w:bCs/>
          <w:sz w:val="20"/>
          <w:szCs w:val="20"/>
        </w:rPr>
        <w:tab/>
        <w:t>Závěrečná ustanovení</w:t>
      </w:r>
    </w:p>
    <w:p w:rsidR="00897E74" w:rsidRDefault="0029366E">
      <w:pPr>
        <w:autoSpaceDE w:val="0"/>
        <w:autoSpaceDN w:val="0"/>
        <w:adjustRightInd w:val="0"/>
        <w:spacing w:before="170" w:after="0" w:line="240" w:lineRule="auto"/>
        <w:ind w:left="340" w:hanging="340"/>
        <w:jc w:val="both"/>
        <w:rPr>
          <w:rFonts w:ascii="Arial" w:hAnsi="Arial" w:cs="Arial"/>
          <w:sz w:val="20"/>
          <w:szCs w:val="20"/>
        </w:rPr>
      </w:pPr>
      <w:r>
        <w:rPr>
          <w:rFonts w:ascii="Arial" w:hAnsi="Arial" w:cs="Arial"/>
          <w:sz w:val="20"/>
          <w:szCs w:val="20"/>
        </w:rPr>
        <w:t>1.</w:t>
      </w:r>
      <w:r>
        <w:rPr>
          <w:rFonts w:ascii="Arial" w:hAnsi="Arial" w:cs="Arial"/>
          <w:sz w:val="20"/>
          <w:szCs w:val="20"/>
        </w:rPr>
        <w:tab/>
        <w:t>Tato Smlouva nabývá platnosti a účinnosti dnem jejího podpisu oběma smluvními stranami a je uzavřena do doby jejího splnění.</w:t>
      </w:r>
    </w:p>
    <w:p w:rsidR="00897E74" w:rsidRDefault="0029366E">
      <w:pPr>
        <w:autoSpaceDE w:val="0"/>
        <w:autoSpaceDN w:val="0"/>
        <w:adjustRightInd w:val="0"/>
        <w:spacing w:before="170" w:after="0" w:line="240" w:lineRule="auto"/>
        <w:ind w:left="340" w:hanging="340"/>
        <w:jc w:val="both"/>
        <w:rPr>
          <w:rFonts w:ascii="Arial" w:hAnsi="Arial" w:cs="Arial"/>
          <w:sz w:val="20"/>
          <w:szCs w:val="20"/>
        </w:rPr>
      </w:pPr>
      <w:r>
        <w:rPr>
          <w:rFonts w:ascii="Arial" w:hAnsi="Arial" w:cs="Arial"/>
          <w:sz w:val="20"/>
          <w:szCs w:val="20"/>
        </w:rPr>
        <w:t>2.</w:t>
      </w:r>
      <w:r>
        <w:rPr>
          <w:rFonts w:ascii="Arial" w:hAnsi="Arial" w:cs="Arial"/>
          <w:sz w:val="20"/>
          <w:szCs w:val="20"/>
        </w:rPr>
        <w:tab/>
        <w:t>Pokud tato Smlouva podléhá registraci dle zákona č. 340/2015 Sb., pak nabývá platnosti okamžikem jejího podpisu poslední Smluvní stranou a účinnosti dnem jejího uveřejnění v registru smluv.</w:t>
      </w:r>
    </w:p>
    <w:p w:rsidR="00897E74" w:rsidRDefault="0029366E">
      <w:pPr>
        <w:autoSpaceDE w:val="0"/>
        <w:autoSpaceDN w:val="0"/>
        <w:adjustRightInd w:val="0"/>
        <w:spacing w:before="170" w:after="0" w:line="240" w:lineRule="auto"/>
        <w:ind w:left="340" w:hanging="340"/>
        <w:jc w:val="both"/>
        <w:rPr>
          <w:rFonts w:ascii="Arial" w:hAnsi="Arial" w:cs="Arial"/>
          <w:sz w:val="20"/>
          <w:szCs w:val="20"/>
        </w:rPr>
      </w:pPr>
      <w:r>
        <w:rPr>
          <w:rFonts w:ascii="Arial" w:hAnsi="Arial" w:cs="Arial"/>
          <w:sz w:val="20"/>
          <w:szCs w:val="20"/>
        </w:rPr>
        <w:t>3.</w:t>
      </w:r>
      <w:r>
        <w:rPr>
          <w:rFonts w:ascii="Arial" w:hAnsi="Arial" w:cs="Arial"/>
          <w:sz w:val="20"/>
          <w:szCs w:val="20"/>
        </w:rPr>
        <w:tab/>
        <w:t>Vztahuje-li se na druhou smluvní stranu ochrana osobních údajů dle zvláštních právních předpisů, pak pro účely plnění této smlouvy je společnost PREdistribuce, a.s., správcem osobních údajů druhé smluvní strany a osobní údaje takto získané zpracovává za účelem uzavření a plnění této smlouvy a pro účely oprávněných zájmů správce. Poskytnutí kontaktních osobních údajů druhé smluvní strany je pro uzavření této smlouvy nezbytné a tyto osobní údaje budou zpracovávány za účelem plnění zákonných povinností distributora elektřiny daných především zákonem č. 458/2000 Sb., energetický zákon, ve znění pozdějších předpisů a vyhláškou č. 16/2016 Sb., o podmínkách připojení k elektrizační soustavě, ve znění pozdějších předpisů. Veškeré podrobnosti o zpracování osobních údajů, včetně specifik zpracování osobních údajů členů statutárních orgánů, zaměstnanců příp. dalších osob zastupujících druhou smluvní stranu a práv, které subjekty údajů v souvislosti se zpracováním svých osobních údajů mají, jsou uvedeny v dokumentech: „Zásady ochrany osobních údajů“ a „Zpracování osobních údajů kontaktních osob obchodního partnera“, se kterými byla druhá smluvní strana před podpisem této smlouvy seznámena a které jsou dostupné na webových stránkách správce.</w:t>
      </w:r>
    </w:p>
    <w:p w:rsidR="00897E74" w:rsidRDefault="0029366E">
      <w:pPr>
        <w:autoSpaceDE w:val="0"/>
        <w:autoSpaceDN w:val="0"/>
        <w:adjustRightInd w:val="0"/>
        <w:spacing w:before="170" w:after="0" w:line="240" w:lineRule="auto"/>
        <w:ind w:left="340" w:hanging="340"/>
        <w:jc w:val="both"/>
        <w:rPr>
          <w:rFonts w:ascii="Arial" w:hAnsi="Arial" w:cs="Arial"/>
          <w:sz w:val="20"/>
          <w:szCs w:val="20"/>
        </w:rPr>
      </w:pPr>
      <w:r>
        <w:rPr>
          <w:rFonts w:ascii="Arial" w:hAnsi="Arial" w:cs="Arial"/>
          <w:sz w:val="20"/>
          <w:szCs w:val="20"/>
        </w:rPr>
        <w:t>4.</w:t>
      </w:r>
      <w:r>
        <w:rPr>
          <w:rFonts w:ascii="Arial" w:hAnsi="Arial" w:cs="Arial"/>
          <w:sz w:val="20"/>
          <w:szCs w:val="20"/>
        </w:rPr>
        <w:tab/>
        <w:t>Pro účely této Smlouvy jsou používány odborné pojmy a terminologie v souladu se Zákonem a jeho prováděcími a souvisejícími předpisy.</w:t>
      </w:r>
    </w:p>
    <w:p w:rsidR="00897E74" w:rsidRDefault="0029366E">
      <w:pPr>
        <w:autoSpaceDE w:val="0"/>
        <w:autoSpaceDN w:val="0"/>
        <w:adjustRightInd w:val="0"/>
        <w:spacing w:before="170" w:after="0" w:line="240" w:lineRule="auto"/>
        <w:ind w:left="340" w:hanging="340"/>
        <w:jc w:val="both"/>
        <w:rPr>
          <w:rFonts w:ascii="Arial" w:hAnsi="Arial" w:cs="Arial"/>
          <w:sz w:val="20"/>
          <w:szCs w:val="20"/>
        </w:rPr>
      </w:pPr>
      <w:r>
        <w:rPr>
          <w:rFonts w:ascii="Arial" w:hAnsi="Arial" w:cs="Arial"/>
          <w:sz w:val="20"/>
          <w:szCs w:val="20"/>
        </w:rPr>
        <w:t>5.</w:t>
      </w:r>
      <w:r>
        <w:rPr>
          <w:rFonts w:ascii="Arial" w:hAnsi="Arial" w:cs="Arial"/>
          <w:sz w:val="20"/>
          <w:szCs w:val="20"/>
        </w:rPr>
        <w:tab/>
        <w:t>Tuto Smlouvu lze měnit pouze písemnými dodatky, číslovanými vzestupně a podepsanými oběma smluvními stranami.</w:t>
      </w:r>
    </w:p>
    <w:p w:rsidR="00897E74" w:rsidRDefault="0029366E">
      <w:pPr>
        <w:autoSpaceDE w:val="0"/>
        <w:autoSpaceDN w:val="0"/>
        <w:adjustRightInd w:val="0"/>
        <w:spacing w:before="170" w:after="0" w:line="240" w:lineRule="auto"/>
        <w:ind w:left="340" w:hanging="340"/>
        <w:jc w:val="both"/>
        <w:rPr>
          <w:rFonts w:ascii="Arial" w:hAnsi="Arial" w:cs="Arial"/>
          <w:sz w:val="20"/>
          <w:szCs w:val="20"/>
        </w:rPr>
      </w:pPr>
      <w:r>
        <w:rPr>
          <w:rFonts w:ascii="Arial" w:hAnsi="Arial" w:cs="Arial"/>
          <w:sz w:val="20"/>
          <w:szCs w:val="20"/>
        </w:rPr>
        <w:t>6.</w:t>
      </w:r>
      <w:r>
        <w:rPr>
          <w:rFonts w:ascii="Arial" w:hAnsi="Arial" w:cs="Arial"/>
          <w:sz w:val="20"/>
          <w:szCs w:val="20"/>
        </w:rPr>
        <w:tab/>
        <w:t xml:space="preserve">Tato Smlouva je vyhotovena ve dvou (2) stejnopisech, z nichž každý má platnost originálu. Žadatel obdrží jeden (1) stejnopis, </w:t>
      </w:r>
      <w:proofErr w:type="spellStart"/>
      <w:r>
        <w:rPr>
          <w:rFonts w:ascii="Arial" w:hAnsi="Arial" w:cs="Arial"/>
          <w:sz w:val="20"/>
          <w:szCs w:val="20"/>
        </w:rPr>
        <w:t>PREdi</w:t>
      </w:r>
      <w:proofErr w:type="spellEnd"/>
      <w:r>
        <w:rPr>
          <w:rFonts w:ascii="Arial" w:hAnsi="Arial" w:cs="Arial"/>
          <w:sz w:val="20"/>
          <w:szCs w:val="20"/>
        </w:rPr>
        <w:t xml:space="preserve"> obdrží jeden (1) stejnopis.</w:t>
      </w:r>
    </w:p>
    <w:p w:rsidR="00F54EC7" w:rsidRDefault="00F54EC7">
      <w:pPr>
        <w:autoSpaceDE w:val="0"/>
        <w:autoSpaceDN w:val="0"/>
        <w:adjustRightInd w:val="0"/>
        <w:spacing w:before="170" w:after="0" w:line="240" w:lineRule="auto"/>
        <w:ind w:left="340" w:hanging="340"/>
        <w:jc w:val="both"/>
        <w:rPr>
          <w:rFonts w:ascii="Arial" w:hAnsi="Arial" w:cs="Arial"/>
          <w:sz w:val="20"/>
          <w:szCs w:val="20"/>
        </w:rPr>
      </w:pPr>
    </w:p>
    <w:p w:rsidR="00F54EC7" w:rsidRDefault="00F54EC7">
      <w:pPr>
        <w:autoSpaceDE w:val="0"/>
        <w:autoSpaceDN w:val="0"/>
        <w:adjustRightInd w:val="0"/>
        <w:spacing w:before="170" w:after="0" w:line="240" w:lineRule="auto"/>
        <w:ind w:left="340" w:hanging="340"/>
        <w:jc w:val="both"/>
        <w:rPr>
          <w:rFonts w:ascii="Arial" w:hAnsi="Arial" w:cs="Arial"/>
          <w:sz w:val="20"/>
          <w:szCs w:val="20"/>
        </w:rPr>
      </w:pPr>
    </w:p>
    <w:p w:rsidR="00F54EC7" w:rsidRDefault="00F54EC7">
      <w:pPr>
        <w:autoSpaceDE w:val="0"/>
        <w:autoSpaceDN w:val="0"/>
        <w:adjustRightInd w:val="0"/>
        <w:spacing w:before="170" w:after="0" w:line="240" w:lineRule="auto"/>
        <w:ind w:left="340" w:hanging="340"/>
        <w:jc w:val="both"/>
        <w:rPr>
          <w:rFonts w:ascii="Arial" w:hAnsi="Arial" w:cs="Arial"/>
          <w:sz w:val="20"/>
          <w:szCs w:val="20"/>
        </w:rPr>
      </w:pPr>
    </w:p>
    <w:p w:rsidR="00F54EC7" w:rsidRDefault="00F54EC7">
      <w:pPr>
        <w:autoSpaceDE w:val="0"/>
        <w:autoSpaceDN w:val="0"/>
        <w:adjustRightInd w:val="0"/>
        <w:spacing w:before="170" w:after="0" w:line="240" w:lineRule="auto"/>
        <w:ind w:left="340" w:hanging="340"/>
        <w:jc w:val="both"/>
        <w:rPr>
          <w:rFonts w:ascii="Arial" w:hAnsi="Arial" w:cs="Arial"/>
          <w:sz w:val="20"/>
          <w:szCs w:val="20"/>
        </w:rPr>
      </w:pPr>
    </w:p>
    <w:p w:rsidR="00F54EC7" w:rsidRDefault="00F54EC7">
      <w:pPr>
        <w:autoSpaceDE w:val="0"/>
        <w:autoSpaceDN w:val="0"/>
        <w:adjustRightInd w:val="0"/>
        <w:spacing w:before="170" w:after="0" w:line="240" w:lineRule="auto"/>
        <w:ind w:left="340" w:hanging="340"/>
        <w:jc w:val="both"/>
        <w:rPr>
          <w:rFonts w:ascii="Arial" w:hAnsi="Arial" w:cs="Arial"/>
          <w:sz w:val="20"/>
          <w:szCs w:val="20"/>
        </w:rPr>
      </w:pPr>
    </w:p>
    <w:p w:rsidR="00897E74" w:rsidRDefault="0029366E">
      <w:pPr>
        <w:autoSpaceDE w:val="0"/>
        <w:autoSpaceDN w:val="0"/>
        <w:adjustRightInd w:val="0"/>
        <w:spacing w:before="170" w:after="0" w:line="240" w:lineRule="auto"/>
        <w:ind w:left="340" w:hanging="340"/>
        <w:jc w:val="both"/>
        <w:rPr>
          <w:rFonts w:ascii="Arial" w:hAnsi="Arial" w:cs="Arial"/>
          <w:sz w:val="20"/>
          <w:szCs w:val="20"/>
        </w:rPr>
      </w:pPr>
      <w:r>
        <w:rPr>
          <w:rFonts w:ascii="Arial" w:hAnsi="Arial" w:cs="Arial"/>
          <w:sz w:val="20"/>
          <w:szCs w:val="20"/>
        </w:rPr>
        <w:t>7.</w:t>
      </w:r>
      <w:r>
        <w:rPr>
          <w:rFonts w:ascii="Arial" w:hAnsi="Arial" w:cs="Arial"/>
          <w:sz w:val="20"/>
          <w:szCs w:val="20"/>
        </w:rPr>
        <w:tab/>
        <w:t>Smluvní strany potvrzují, že si Smlouvu před podpisem přečetly, její ustanovení jsou jim jasná a vyjadřují jejich svobodnou vůli.</w:t>
      </w:r>
    </w:p>
    <w:p w:rsidR="00897E74" w:rsidRDefault="0029366E">
      <w:pPr>
        <w:keepNext/>
        <w:widowControl w:val="0"/>
        <w:autoSpaceDE w:val="0"/>
        <w:autoSpaceDN w:val="0"/>
        <w:adjustRightInd w:val="0"/>
        <w:spacing w:before="170" w:after="0" w:line="240" w:lineRule="auto"/>
        <w:ind w:left="340" w:hanging="340"/>
        <w:jc w:val="both"/>
        <w:rPr>
          <w:rFonts w:ascii="Arial" w:hAnsi="Arial" w:cs="Arial"/>
          <w:sz w:val="20"/>
          <w:szCs w:val="20"/>
        </w:rPr>
      </w:pPr>
      <w:r>
        <w:rPr>
          <w:rFonts w:ascii="Arial" w:hAnsi="Arial" w:cs="Arial"/>
          <w:sz w:val="20"/>
          <w:szCs w:val="20"/>
        </w:rPr>
        <w:t>8.</w:t>
      </w:r>
      <w:r>
        <w:rPr>
          <w:rFonts w:ascii="Arial" w:hAnsi="Arial" w:cs="Arial"/>
          <w:sz w:val="20"/>
          <w:szCs w:val="20"/>
        </w:rPr>
        <w:tab/>
        <w:t>Nedílnou součástí této Smlouvy jsou její přílohy specifikující obsah Smlouvy:</w:t>
      </w:r>
    </w:p>
    <w:p w:rsidR="00897E74" w:rsidRDefault="0029366E">
      <w:pPr>
        <w:keepNext/>
        <w:widowControl w:val="0"/>
        <w:autoSpaceDE w:val="0"/>
        <w:autoSpaceDN w:val="0"/>
        <w:adjustRightInd w:val="0"/>
        <w:spacing w:after="0" w:line="240" w:lineRule="auto"/>
        <w:ind w:left="680" w:hanging="340"/>
        <w:jc w:val="both"/>
        <w:rPr>
          <w:rFonts w:ascii="Arial" w:hAnsi="Arial" w:cs="Arial"/>
          <w:sz w:val="20"/>
          <w:szCs w:val="20"/>
        </w:rPr>
      </w:pPr>
      <w:r>
        <w:rPr>
          <w:rFonts w:ascii="Arial" w:hAnsi="Arial" w:cs="Arial"/>
          <w:sz w:val="20"/>
          <w:szCs w:val="20"/>
        </w:rPr>
        <w:t>•</w:t>
      </w:r>
      <w:r>
        <w:rPr>
          <w:rFonts w:ascii="Arial" w:hAnsi="Arial" w:cs="Arial"/>
          <w:sz w:val="20"/>
          <w:szCs w:val="20"/>
        </w:rPr>
        <w:tab/>
        <w:t>č. 1: Schéma způsobu připojení</w:t>
      </w:r>
    </w:p>
    <w:tbl>
      <w:tblPr>
        <w:tblW w:w="0" w:type="auto"/>
        <w:tblLayout w:type="fixed"/>
        <w:tblCellMar>
          <w:left w:w="0" w:type="dxa"/>
          <w:right w:w="0" w:type="dxa"/>
        </w:tblCellMar>
        <w:tblLook w:val="0000" w:firstRow="0" w:lastRow="0" w:firstColumn="0" w:lastColumn="0" w:noHBand="0" w:noVBand="0"/>
      </w:tblPr>
      <w:tblGrid>
        <w:gridCol w:w="5103"/>
        <w:gridCol w:w="566"/>
        <w:gridCol w:w="5103"/>
      </w:tblGrid>
      <w:tr w:rsidR="00897E74">
        <w:trPr>
          <w:trHeight w:val="2299"/>
        </w:trPr>
        <w:tc>
          <w:tcPr>
            <w:tcW w:w="5103" w:type="dxa"/>
            <w:tcBorders>
              <w:top w:val="nil"/>
              <w:left w:val="nil"/>
              <w:bottom w:val="nil"/>
              <w:right w:val="nil"/>
            </w:tcBorders>
            <w:tcMar>
              <w:top w:w="0" w:type="dxa"/>
              <w:left w:w="0" w:type="dxa"/>
              <w:bottom w:w="0" w:type="dxa"/>
              <w:right w:w="0" w:type="dxa"/>
            </w:tcMar>
          </w:tcPr>
          <w:p w:rsidR="00897E74" w:rsidRDefault="00897E74">
            <w:pPr>
              <w:widowControl w:val="0"/>
              <w:autoSpaceDE w:val="0"/>
              <w:autoSpaceDN w:val="0"/>
              <w:adjustRightInd w:val="0"/>
              <w:spacing w:after="0" w:line="240" w:lineRule="auto"/>
              <w:ind w:left="283" w:right="283"/>
              <w:rPr>
                <w:rFonts w:ascii="Arial" w:hAnsi="Arial" w:cs="Arial"/>
                <w:sz w:val="20"/>
                <w:szCs w:val="20"/>
              </w:rPr>
            </w:pPr>
          </w:p>
          <w:p w:rsidR="00897E74" w:rsidRDefault="00897E74">
            <w:pPr>
              <w:widowControl w:val="0"/>
              <w:autoSpaceDE w:val="0"/>
              <w:autoSpaceDN w:val="0"/>
              <w:adjustRightInd w:val="0"/>
              <w:spacing w:after="0" w:line="240" w:lineRule="auto"/>
              <w:ind w:left="283" w:right="283"/>
              <w:rPr>
                <w:rFonts w:ascii="Arial" w:hAnsi="Arial" w:cs="Arial"/>
                <w:sz w:val="20"/>
                <w:szCs w:val="20"/>
              </w:rPr>
            </w:pPr>
          </w:p>
          <w:p w:rsidR="00897E74" w:rsidRDefault="0029366E">
            <w:pPr>
              <w:widowControl w:val="0"/>
              <w:autoSpaceDE w:val="0"/>
              <w:autoSpaceDN w:val="0"/>
              <w:adjustRightInd w:val="0"/>
              <w:spacing w:after="0" w:line="240" w:lineRule="auto"/>
              <w:ind w:left="283" w:right="283"/>
              <w:rPr>
                <w:rFonts w:ascii="Arial" w:hAnsi="Arial" w:cs="Arial"/>
                <w:sz w:val="20"/>
                <w:szCs w:val="20"/>
              </w:rPr>
            </w:pPr>
            <w:r>
              <w:rPr>
                <w:rFonts w:ascii="Arial" w:hAnsi="Arial" w:cs="Arial"/>
                <w:sz w:val="20"/>
                <w:szCs w:val="20"/>
              </w:rPr>
              <w:t xml:space="preserve">V Praze dne </w:t>
            </w:r>
            <w:r w:rsidR="007E5542">
              <w:rPr>
                <w:rFonts w:ascii="Arial" w:hAnsi="Arial" w:cs="Arial"/>
                <w:sz w:val="20"/>
                <w:szCs w:val="20"/>
              </w:rPr>
              <w:t>15.4.2024</w:t>
            </w:r>
            <w:bookmarkStart w:id="0" w:name="_GoBack"/>
            <w:bookmarkEnd w:id="0"/>
          </w:p>
          <w:p w:rsidR="00897E74" w:rsidRDefault="0029366E">
            <w:pPr>
              <w:widowControl w:val="0"/>
              <w:autoSpaceDE w:val="0"/>
              <w:autoSpaceDN w:val="0"/>
              <w:adjustRightInd w:val="0"/>
              <w:spacing w:after="0" w:line="240" w:lineRule="auto"/>
              <w:ind w:left="283" w:right="283"/>
              <w:rPr>
                <w:rFonts w:ascii="Arial" w:hAnsi="Arial" w:cs="Arial"/>
                <w:sz w:val="20"/>
                <w:szCs w:val="20"/>
              </w:rPr>
            </w:pPr>
            <w:proofErr w:type="spellStart"/>
            <w:r>
              <w:rPr>
                <w:rFonts w:ascii="Arial" w:hAnsi="Arial" w:cs="Arial"/>
                <w:sz w:val="20"/>
                <w:szCs w:val="20"/>
              </w:rPr>
              <w:t>PREdi</w:t>
            </w:r>
            <w:proofErr w:type="spellEnd"/>
          </w:p>
          <w:p w:rsidR="00897E74" w:rsidRDefault="00897E74">
            <w:pPr>
              <w:widowControl w:val="0"/>
              <w:autoSpaceDE w:val="0"/>
              <w:autoSpaceDN w:val="0"/>
              <w:adjustRightInd w:val="0"/>
              <w:spacing w:after="0" w:line="240" w:lineRule="auto"/>
              <w:ind w:left="283" w:right="283"/>
              <w:rPr>
                <w:rFonts w:ascii="Arial" w:hAnsi="Arial" w:cs="Arial"/>
                <w:sz w:val="20"/>
                <w:szCs w:val="20"/>
              </w:rPr>
            </w:pPr>
          </w:p>
          <w:p w:rsidR="00F30A39" w:rsidRDefault="00F30A39">
            <w:pPr>
              <w:widowControl w:val="0"/>
              <w:autoSpaceDE w:val="0"/>
              <w:autoSpaceDN w:val="0"/>
              <w:adjustRightInd w:val="0"/>
              <w:spacing w:after="0" w:line="240" w:lineRule="auto"/>
              <w:ind w:left="283" w:right="283"/>
              <w:rPr>
                <w:rFonts w:ascii="Arial" w:hAnsi="Arial" w:cs="Arial"/>
                <w:sz w:val="20"/>
                <w:szCs w:val="20"/>
              </w:rPr>
            </w:pPr>
          </w:p>
          <w:p w:rsidR="00F30A39" w:rsidRDefault="00F30A39">
            <w:pPr>
              <w:widowControl w:val="0"/>
              <w:autoSpaceDE w:val="0"/>
              <w:autoSpaceDN w:val="0"/>
              <w:adjustRightInd w:val="0"/>
              <w:spacing w:after="0" w:line="240" w:lineRule="auto"/>
              <w:ind w:left="283" w:right="283"/>
              <w:rPr>
                <w:rFonts w:ascii="Arial" w:hAnsi="Arial" w:cs="Arial"/>
                <w:sz w:val="20"/>
                <w:szCs w:val="20"/>
              </w:rPr>
            </w:pPr>
          </w:p>
          <w:p w:rsidR="00F30A39" w:rsidRDefault="00F30A39">
            <w:pPr>
              <w:widowControl w:val="0"/>
              <w:autoSpaceDE w:val="0"/>
              <w:autoSpaceDN w:val="0"/>
              <w:adjustRightInd w:val="0"/>
              <w:spacing w:after="0" w:line="240" w:lineRule="auto"/>
              <w:ind w:left="283" w:right="283"/>
              <w:rPr>
                <w:rFonts w:ascii="Arial" w:hAnsi="Arial" w:cs="Arial"/>
                <w:sz w:val="20"/>
                <w:szCs w:val="20"/>
              </w:rPr>
            </w:pPr>
          </w:p>
          <w:p w:rsidR="00897E74" w:rsidRDefault="0029366E">
            <w:pPr>
              <w:widowControl w:val="0"/>
              <w:autoSpaceDE w:val="0"/>
              <w:autoSpaceDN w:val="0"/>
              <w:adjustRightInd w:val="0"/>
              <w:spacing w:after="0" w:line="240" w:lineRule="auto"/>
              <w:ind w:left="283" w:right="283"/>
              <w:jc w:val="center"/>
              <w:rPr>
                <w:rFonts w:ascii="Arial" w:hAnsi="Arial" w:cs="Arial"/>
                <w:sz w:val="20"/>
                <w:szCs w:val="20"/>
              </w:rPr>
            </w:pPr>
            <w:r>
              <w:rPr>
                <w:rFonts w:ascii="Arial" w:hAnsi="Arial" w:cs="Arial"/>
                <w:sz w:val="20"/>
                <w:szCs w:val="20"/>
              </w:rPr>
              <w:t>.................................................................................</w:t>
            </w:r>
          </w:p>
          <w:p w:rsidR="00897E74" w:rsidRDefault="0029366E">
            <w:pPr>
              <w:widowControl w:val="0"/>
              <w:autoSpaceDE w:val="0"/>
              <w:autoSpaceDN w:val="0"/>
              <w:adjustRightInd w:val="0"/>
              <w:spacing w:after="0" w:line="240" w:lineRule="auto"/>
              <w:ind w:left="283" w:right="283"/>
              <w:jc w:val="right"/>
              <w:rPr>
                <w:rFonts w:ascii="Arial" w:hAnsi="Arial" w:cs="Arial"/>
                <w:sz w:val="20"/>
                <w:szCs w:val="20"/>
              </w:rPr>
            </w:pPr>
            <w:r>
              <w:rPr>
                <w:rFonts w:ascii="Arial" w:hAnsi="Arial" w:cs="Arial"/>
                <w:sz w:val="20"/>
                <w:szCs w:val="20"/>
              </w:rPr>
              <w:t>Ing. Bc. Josef Forejt</w:t>
            </w:r>
          </w:p>
          <w:p w:rsidR="00897E74" w:rsidRDefault="0029366E">
            <w:pPr>
              <w:widowControl w:val="0"/>
              <w:autoSpaceDE w:val="0"/>
              <w:autoSpaceDN w:val="0"/>
              <w:adjustRightInd w:val="0"/>
              <w:spacing w:after="0" w:line="240" w:lineRule="auto"/>
              <w:ind w:left="283" w:right="283"/>
              <w:jc w:val="right"/>
              <w:rPr>
                <w:rFonts w:ascii="Arial" w:hAnsi="Arial" w:cs="Arial"/>
                <w:sz w:val="20"/>
                <w:szCs w:val="20"/>
              </w:rPr>
            </w:pPr>
            <w:r>
              <w:rPr>
                <w:rFonts w:ascii="Arial" w:hAnsi="Arial" w:cs="Arial"/>
                <w:sz w:val="20"/>
                <w:szCs w:val="20"/>
              </w:rPr>
              <w:t>vedoucí oddělení Projektová příprava</w:t>
            </w:r>
          </w:p>
          <w:p w:rsidR="00897E74" w:rsidRDefault="00897E74">
            <w:pPr>
              <w:widowControl w:val="0"/>
              <w:autoSpaceDE w:val="0"/>
              <w:autoSpaceDN w:val="0"/>
              <w:adjustRightInd w:val="0"/>
              <w:spacing w:after="0" w:line="240" w:lineRule="auto"/>
              <w:ind w:left="283" w:right="283"/>
              <w:jc w:val="right"/>
              <w:rPr>
                <w:rFonts w:ascii="Times New Roman" w:hAnsi="Times New Roman" w:cs="Times New Roman"/>
                <w:sz w:val="24"/>
                <w:szCs w:val="24"/>
              </w:rPr>
            </w:pPr>
          </w:p>
        </w:tc>
        <w:tc>
          <w:tcPr>
            <w:tcW w:w="566" w:type="dxa"/>
            <w:tcBorders>
              <w:top w:val="nil"/>
              <w:left w:val="nil"/>
              <w:bottom w:val="nil"/>
              <w:right w:val="nil"/>
            </w:tcBorders>
            <w:tcMar>
              <w:top w:w="0" w:type="dxa"/>
              <w:left w:w="100" w:type="dxa"/>
              <w:bottom w:w="0" w:type="dxa"/>
              <w:right w:w="100" w:type="dxa"/>
            </w:tcMar>
          </w:tcPr>
          <w:p w:rsidR="00897E74" w:rsidRDefault="00897E74">
            <w:pPr>
              <w:widowControl w:val="0"/>
              <w:autoSpaceDE w:val="0"/>
              <w:autoSpaceDN w:val="0"/>
              <w:adjustRightInd w:val="0"/>
              <w:spacing w:after="0" w:line="240" w:lineRule="auto"/>
              <w:rPr>
                <w:rFonts w:ascii="Arial" w:hAnsi="Arial" w:cs="Arial"/>
                <w:sz w:val="20"/>
                <w:szCs w:val="20"/>
              </w:rPr>
            </w:pPr>
          </w:p>
        </w:tc>
        <w:tc>
          <w:tcPr>
            <w:tcW w:w="5103" w:type="dxa"/>
            <w:tcBorders>
              <w:top w:val="nil"/>
              <w:left w:val="nil"/>
              <w:bottom w:val="nil"/>
              <w:right w:val="nil"/>
            </w:tcBorders>
            <w:tcMar>
              <w:top w:w="0" w:type="dxa"/>
              <w:left w:w="0" w:type="dxa"/>
              <w:bottom w:w="0" w:type="dxa"/>
              <w:right w:w="0" w:type="dxa"/>
            </w:tcMar>
          </w:tcPr>
          <w:p w:rsidR="00897E74" w:rsidRDefault="00897E74">
            <w:pPr>
              <w:widowControl w:val="0"/>
              <w:autoSpaceDE w:val="0"/>
              <w:autoSpaceDN w:val="0"/>
              <w:adjustRightInd w:val="0"/>
              <w:spacing w:after="0" w:line="240" w:lineRule="auto"/>
              <w:ind w:left="283" w:right="283"/>
              <w:rPr>
                <w:rFonts w:ascii="Arial" w:hAnsi="Arial" w:cs="Arial"/>
                <w:sz w:val="20"/>
                <w:szCs w:val="20"/>
              </w:rPr>
            </w:pPr>
          </w:p>
          <w:p w:rsidR="00897E74" w:rsidRDefault="00897E74">
            <w:pPr>
              <w:widowControl w:val="0"/>
              <w:autoSpaceDE w:val="0"/>
              <w:autoSpaceDN w:val="0"/>
              <w:adjustRightInd w:val="0"/>
              <w:spacing w:after="0" w:line="240" w:lineRule="auto"/>
              <w:ind w:left="283" w:right="283"/>
              <w:rPr>
                <w:rFonts w:ascii="Arial" w:hAnsi="Arial" w:cs="Arial"/>
                <w:sz w:val="20"/>
                <w:szCs w:val="20"/>
              </w:rPr>
            </w:pPr>
          </w:p>
          <w:p w:rsidR="00897E74" w:rsidRDefault="0029366E">
            <w:pPr>
              <w:widowControl w:val="0"/>
              <w:autoSpaceDE w:val="0"/>
              <w:autoSpaceDN w:val="0"/>
              <w:adjustRightInd w:val="0"/>
              <w:spacing w:after="0" w:line="240" w:lineRule="auto"/>
              <w:ind w:left="283" w:right="283"/>
              <w:rPr>
                <w:rFonts w:ascii="Arial" w:hAnsi="Arial" w:cs="Arial"/>
                <w:sz w:val="20"/>
                <w:szCs w:val="20"/>
              </w:rPr>
            </w:pPr>
            <w:r>
              <w:rPr>
                <w:rFonts w:ascii="Arial" w:hAnsi="Arial" w:cs="Arial"/>
                <w:sz w:val="20"/>
                <w:szCs w:val="20"/>
              </w:rPr>
              <w:t>V Praze dne</w:t>
            </w:r>
            <w:r w:rsidR="007E5542">
              <w:rPr>
                <w:rFonts w:ascii="Arial" w:hAnsi="Arial" w:cs="Arial"/>
                <w:sz w:val="20"/>
                <w:szCs w:val="20"/>
              </w:rPr>
              <w:t xml:space="preserve"> </w:t>
            </w:r>
            <w:proofErr w:type="gramStart"/>
            <w:r w:rsidR="007E5542">
              <w:rPr>
                <w:rFonts w:ascii="Arial" w:hAnsi="Arial" w:cs="Arial"/>
                <w:sz w:val="20"/>
                <w:szCs w:val="20"/>
              </w:rPr>
              <w:t>25.3.2024</w:t>
            </w:r>
            <w:proofErr w:type="gramEnd"/>
          </w:p>
          <w:p w:rsidR="00897E74" w:rsidRDefault="0029366E">
            <w:pPr>
              <w:widowControl w:val="0"/>
              <w:autoSpaceDE w:val="0"/>
              <w:autoSpaceDN w:val="0"/>
              <w:adjustRightInd w:val="0"/>
              <w:spacing w:after="0" w:line="240" w:lineRule="auto"/>
              <w:ind w:left="283" w:right="283"/>
              <w:rPr>
                <w:rFonts w:ascii="Arial" w:hAnsi="Arial" w:cs="Arial"/>
                <w:sz w:val="20"/>
                <w:szCs w:val="20"/>
              </w:rPr>
            </w:pPr>
            <w:r>
              <w:rPr>
                <w:rFonts w:ascii="Arial" w:hAnsi="Arial" w:cs="Arial"/>
                <w:sz w:val="20"/>
                <w:szCs w:val="20"/>
              </w:rPr>
              <w:t>Žadatel</w:t>
            </w:r>
          </w:p>
          <w:p w:rsidR="00897E74" w:rsidRDefault="00897E74">
            <w:pPr>
              <w:widowControl w:val="0"/>
              <w:autoSpaceDE w:val="0"/>
              <w:autoSpaceDN w:val="0"/>
              <w:adjustRightInd w:val="0"/>
              <w:spacing w:after="0" w:line="240" w:lineRule="auto"/>
              <w:ind w:left="283" w:right="283"/>
              <w:rPr>
                <w:rFonts w:ascii="Arial" w:hAnsi="Arial" w:cs="Arial"/>
                <w:sz w:val="20"/>
                <w:szCs w:val="20"/>
              </w:rPr>
            </w:pPr>
          </w:p>
          <w:p w:rsidR="00F30A39" w:rsidRDefault="00F30A39">
            <w:pPr>
              <w:widowControl w:val="0"/>
              <w:autoSpaceDE w:val="0"/>
              <w:autoSpaceDN w:val="0"/>
              <w:adjustRightInd w:val="0"/>
              <w:spacing w:after="0" w:line="240" w:lineRule="auto"/>
              <w:ind w:left="283" w:right="283"/>
              <w:rPr>
                <w:rFonts w:ascii="Arial" w:hAnsi="Arial" w:cs="Arial"/>
                <w:sz w:val="20"/>
                <w:szCs w:val="20"/>
              </w:rPr>
            </w:pPr>
          </w:p>
          <w:p w:rsidR="00F30A39" w:rsidRDefault="00F30A39">
            <w:pPr>
              <w:widowControl w:val="0"/>
              <w:autoSpaceDE w:val="0"/>
              <w:autoSpaceDN w:val="0"/>
              <w:adjustRightInd w:val="0"/>
              <w:spacing w:after="0" w:line="240" w:lineRule="auto"/>
              <w:ind w:left="283" w:right="283"/>
              <w:rPr>
                <w:rFonts w:ascii="Arial" w:hAnsi="Arial" w:cs="Arial"/>
                <w:sz w:val="20"/>
                <w:szCs w:val="20"/>
              </w:rPr>
            </w:pPr>
          </w:p>
          <w:p w:rsidR="00F30A39" w:rsidRDefault="00F30A39">
            <w:pPr>
              <w:widowControl w:val="0"/>
              <w:autoSpaceDE w:val="0"/>
              <w:autoSpaceDN w:val="0"/>
              <w:adjustRightInd w:val="0"/>
              <w:spacing w:after="0" w:line="240" w:lineRule="auto"/>
              <w:ind w:left="283" w:right="283"/>
              <w:rPr>
                <w:rFonts w:ascii="Arial" w:hAnsi="Arial" w:cs="Arial"/>
                <w:sz w:val="20"/>
                <w:szCs w:val="20"/>
              </w:rPr>
            </w:pPr>
          </w:p>
          <w:p w:rsidR="00897E74" w:rsidRDefault="0029366E">
            <w:pPr>
              <w:widowControl w:val="0"/>
              <w:autoSpaceDE w:val="0"/>
              <w:autoSpaceDN w:val="0"/>
              <w:adjustRightInd w:val="0"/>
              <w:spacing w:after="0" w:line="240" w:lineRule="auto"/>
              <w:ind w:left="283" w:right="283"/>
              <w:jc w:val="center"/>
              <w:rPr>
                <w:rFonts w:ascii="Arial" w:hAnsi="Arial" w:cs="Arial"/>
                <w:sz w:val="20"/>
                <w:szCs w:val="20"/>
              </w:rPr>
            </w:pPr>
            <w:r>
              <w:rPr>
                <w:rFonts w:ascii="Arial" w:hAnsi="Arial" w:cs="Arial"/>
                <w:sz w:val="20"/>
                <w:szCs w:val="20"/>
              </w:rPr>
              <w:t>.................................................................................</w:t>
            </w:r>
          </w:p>
          <w:p w:rsidR="00897E74" w:rsidRDefault="0029366E">
            <w:pPr>
              <w:widowControl w:val="0"/>
              <w:autoSpaceDE w:val="0"/>
              <w:autoSpaceDN w:val="0"/>
              <w:adjustRightInd w:val="0"/>
              <w:spacing w:after="0" w:line="240" w:lineRule="auto"/>
              <w:ind w:left="283" w:right="283"/>
              <w:jc w:val="right"/>
              <w:rPr>
                <w:rFonts w:ascii="Arial" w:hAnsi="Arial" w:cs="Arial"/>
                <w:sz w:val="20"/>
                <w:szCs w:val="20"/>
              </w:rPr>
            </w:pPr>
            <w:proofErr w:type="spellStart"/>
            <w:proofErr w:type="gramStart"/>
            <w:r>
              <w:rPr>
                <w:rFonts w:ascii="Arial" w:hAnsi="Arial" w:cs="Arial"/>
                <w:sz w:val="20"/>
                <w:szCs w:val="20"/>
              </w:rPr>
              <w:t>doc.RNDr.</w:t>
            </w:r>
            <w:proofErr w:type="gramEnd"/>
            <w:r>
              <w:rPr>
                <w:rFonts w:ascii="Arial" w:hAnsi="Arial" w:cs="Arial"/>
                <w:sz w:val="20"/>
                <w:szCs w:val="20"/>
              </w:rPr>
              <w:t>Vojtěch</w:t>
            </w:r>
            <w:proofErr w:type="spellEnd"/>
            <w:r>
              <w:rPr>
                <w:rFonts w:ascii="Arial" w:hAnsi="Arial" w:cs="Arial"/>
                <w:sz w:val="20"/>
                <w:szCs w:val="20"/>
              </w:rPr>
              <w:t xml:space="preserve"> Petráček, CSc.</w:t>
            </w:r>
          </w:p>
          <w:p w:rsidR="00897E74" w:rsidRDefault="0029366E">
            <w:pPr>
              <w:widowControl w:val="0"/>
              <w:autoSpaceDE w:val="0"/>
              <w:autoSpaceDN w:val="0"/>
              <w:adjustRightInd w:val="0"/>
              <w:spacing w:after="0" w:line="240" w:lineRule="auto"/>
              <w:ind w:left="283" w:right="283"/>
              <w:jc w:val="right"/>
              <w:rPr>
                <w:rFonts w:ascii="Arial" w:hAnsi="Arial" w:cs="Arial"/>
                <w:sz w:val="20"/>
                <w:szCs w:val="20"/>
              </w:rPr>
            </w:pPr>
            <w:r>
              <w:rPr>
                <w:rFonts w:ascii="Arial" w:hAnsi="Arial" w:cs="Arial"/>
                <w:sz w:val="20"/>
                <w:szCs w:val="20"/>
              </w:rPr>
              <w:t>rektor</w:t>
            </w:r>
          </w:p>
          <w:p w:rsidR="00897E74" w:rsidRDefault="00897E74">
            <w:pPr>
              <w:widowControl w:val="0"/>
              <w:autoSpaceDE w:val="0"/>
              <w:autoSpaceDN w:val="0"/>
              <w:adjustRightInd w:val="0"/>
              <w:spacing w:after="0" w:line="240" w:lineRule="auto"/>
              <w:ind w:left="283" w:right="283"/>
              <w:jc w:val="right"/>
              <w:rPr>
                <w:rFonts w:ascii="Times New Roman" w:hAnsi="Times New Roman" w:cs="Times New Roman"/>
                <w:sz w:val="24"/>
                <w:szCs w:val="24"/>
              </w:rPr>
            </w:pPr>
          </w:p>
        </w:tc>
      </w:tr>
    </w:tbl>
    <w:p w:rsidR="00897E74" w:rsidRDefault="00897E74"/>
    <w:sectPr w:rsidR="00897E74">
      <w:pgSz w:w="11905" w:h="16837"/>
      <w:pgMar w:top="566" w:right="566" w:bottom="1566" w:left="566"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283"/>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366E"/>
    <w:rsid w:val="0029366E"/>
    <w:rsid w:val="005A4869"/>
    <w:rsid w:val="007E5542"/>
    <w:rsid w:val="00897E74"/>
    <w:rsid w:val="00F30A39"/>
    <w:rsid w:val="00F54E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A56EED3"/>
  <w14:defaultImageDpi w14:val="0"/>
  <w15:docId w15:val="{64A9A95E-1FFF-4D61-A194-C9D1D21A4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3076</Words>
  <Characters>18153</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Benešová Milena</dc:creator>
  <cp:keywords/>
  <dc:description/>
  <cp:lastModifiedBy>Benešová Milena</cp:lastModifiedBy>
  <cp:revision>3</cp:revision>
  <dcterms:created xsi:type="dcterms:W3CDTF">2024-05-06T05:55:00Z</dcterms:created>
  <dcterms:modified xsi:type="dcterms:W3CDTF">2024-05-06T05:56:00Z</dcterms:modified>
</cp:coreProperties>
</file>