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36" w:rsidRDefault="00FB2A36" w:rsidP="0091260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DODATEK č. 1</w:t>
      </w:r>
    </w:p>
    <w:p w:rsidR="00FB2A36" w:rsidRDefault="00FB2A36" w:rsidP="0091260E">
      <w:pPr>
        <w:jc w:val="center"/>
        <w:rPr>
          <w:b/>
        </w:rPr>
      </w:pPr>
      <w:r>
        <w:rPr>
          <w:b/>
        </w:rPr>
        <w:t>číslo dodatku (DMS): 359-2017-16212/1</w:t>
      </w:r>
    </w:p>
    <w:p w:rsidR="00FB2A36" w:rsidRDefault="00FB2A36" w:rsidP="00FB2A36">
      <w:pPr>
        <w:keepNext/>
        <w:spacing w:line="276" w:lineRule="auto"/>
        <w:jc w:val="center"/>
      </w:pPr>
    </w:p>
    <w:p w:rsidR="00FB2A36" w:rsidRDefault="00FB2A36" w:rsidP="0091260E">
      <w:pPr>
        <w:keepNext/>
        <w:tabs>
          <w:tab w:val="left" w:pos="284"/>
          <w:tab w:val="left" w:pos="567"/>
          <w:tab w:val="left" w:pos="4820"/>
        </w:tabs>
        <w:spacing w:line="276" w:lineRule="auto"/>
        <w:jc w:val="center"/>
      </w:pPr>
      <w:r>
        <w:t>(Dále jen „Dodatek“)</w:t>
      </w:r>
    </w:p>
    <w:p w:rsidR="00FB2A36" w:rsidRDefault="00FB2A36" w:rsidP="00FB2A36">
      <w:pPr>
        <w:keepNext/>
        <w:tabs>
          <w:tab w:val="left" w:pos="284"/>
          <w:tab w:val="left" w:pos="567"/>
          <w:tab w:val="left" w:pos="4820"/>
        </w:tabs>
        <w:spacing w:line="276" w:lineRule="auto"/>
        <w:rPr>
          <w:b/>
        </w:rPr>
      </w:pPr>
    </w:p>
    <w:p w:rsidR="00FB2A36" w:rsidRDefault="00FB2A36" w:rsidP="00FB2A36">
      <w:pPr>
        <w:pStyle w:val="Nadpis1"/>
        <w:numPr>
          <w:ilvl w:val="0"/>
          <w:numId w:val="1"/>
        </w:numPr>
        <w:spacing w:before="360" w:after="120" w:line="276" w:lineRule="auto"/>
        <w:jc w:val="center"/>
        <w:rPr>
          <w:b/>
        </w:rPr>
      </w:pPr>
      <w:r>
        <w:rPr>
          <w:b/>
        </w:rPr>
        <w:t>SMLUVNÍ STRANY</w:t>
      </w:r>
    </w:p>
    <w:p w:rsidR="00FB2A36" w:rsidRDefault="00FB2A36" w:rsidP="00FB2A36">
      <w:pPr>
        <w:pStyle w:val="Normln1"/>
        <w:keepNext/>
        <w:numPr>
          <w:ilvl w:val="0"/>
          <w:numId w:val="2"/>
        </w:numPr>
        <w:tabs>
          <w:tab w:val="left" w:pos="142"/>
          <w:tab w:val="left" w:pos="2552"/>
          <w:tab w:val="left" w:pos="4820"/>
        </w:tabs>
        <w:spacing w:line="276" w:lineRule="auto"/>
        <w:ind w:left="426" w:hanging="426"/>
        <w:rPr>
          <w:rFonts w:eastAsia="Albany"/>
          <w:sz w:val="22"/>
          <w:szCs w:val="22"/>
        </w:rPr>
      </w:pPr>
      <w:r>
        <w:rPr>
          <w:rFonts w:eastAsia="Albany"/>
          <w:sz w:val="22"/>
          <w:szCs w:val="22"/>
        </w:rPr>
        <w:t>Objednatel</w:t>
      </w:r>
      <w:r>
        <w:rPr>
          <w:rFonts w:eastAsia="Albany"/>
          <w:sz w:val="22"/>
          <w:szCs w:val="22"/>
        </w:rPr>
        <w:tab/>
      </w:r>
    </w:p>
    <w:p w:rsidR="00FB2A36" w:rsidRDefault="00FB2A36" w:rsidP="00FB2A36">
      <w:pPr>
        <w:pStyle w:val="Normln1"/>
        <w:keepNext/>
        <w:tabs>
          <w:tab w:val="left" w:pos="2552"/>
          <w:tab w:val="left" w:pos="4820"/>
        </w:tabs>
        <w:spacing w:line="276" w:lineRule="auto"/>
        <w:rPr>
          <w:rFonts w:eastAsia="Albany"/>
          <w:sz w:val="22"/>
          <w:szCs w:val="22"/>
        </w:rPr>
      </w:pPr>
      <w:r>
        <w:rPr>
          <w:rFonts w:eastAsia="Albany"/>
          <w:sz w:val="22"/>
          <w:szCs w:val="22"/>
        </w:rPr>
        <w:t xml:space="preserve">Česká republika -  Ministerstvo zemědělství   </w:t>
      </w:r>
      <w:r>
        <w:rPr>
          <w:rFonts w:eastAsia="Albany"/>
          <w:b/>
          <w:bCs/>
          <w:sz w:val="22"/>
          <w:szCs w:val="22"/>
        </w:rPr>
        <w:t xml:space="preserve"> </w:t>
      </w:r>
      <w:r>
        <w:rPr>
          <w:rFonts w:eastAsia="Albany"/>
          <w:sz w:val="22"/>
          <w:szCs w:val="22"/>
        </w:rPr>
        <w:tab/>
        <w:t xml:space="preserve">  </w:t>
      </w:r>
    </w:p>
    <w:p w:rsidR="00FB2A36" w:rsidRDefault="00FB2A36" w:rsidP="00FB2A36">
      <w:pPr>
        <w:pStyle w:val="Normln1"/>
        <w:keepNext/>
        <w:tabs>
          <w:tab w:val="left" w:pos="2552"/>
          <w:tab w:val="left" w:pos="4820"/>
        </w:tabs>
        <w:spacing w:line="276" w:lineRule="auto"/>
        <w:rPr>
          <w:rFonts w:eastAsia="Albany"/>
          <w:sz w:val="22"/>
          <w:szCs w:val="22"/>
        </w:rPr>
      </w:pPr>
      <w:r>
        <w:rPr>
          <w:rFonts w:eastAsia="Albany"/>
          <w:sz w:val="22"/>
          <w:szCs w:val="22"/>
        </w:rPr>
        <w:t xml:space="preserve">Sídlo: </w:t>
      </w:r>
      <w:r>
        <w:rPr>
          <w:rFonts w:eastAsia="Albany"/>
          <w:sz w:val="22"/>
          <w:szCs w:val="22"/>
        </w:rPr>
        <w:tab/>
      </w:r>
      <w:proofErr w:type="spellStart"/>
      <w:r>
        <w:rPr>
          <w:rFonts w:eastAsia="Albany"/>
          <w:sz w:val="22"/>
          <w:szCs w:val="22"/>
        </w:rPr>
        <w:t>Těšnov</w:t>
      </w:r>
      <w:proofErr w:type="spellEnd"/>
      <w:r>
        <w:rPr>
          <w:rFonts w:eastAsia="Albany"/>
          <w:sz w:val="22"/>
          <w:szCs w:val="22"/>
        </w:rPr>
        <w:t xml:space="preserve"> 65/17, 110 00 Praha 1,                                                                                                                                                     </w:t>
      </w:r>
    </w:p>
    <w:p w:rsidR="00FB2A36" w:rsidRDefault="00FB2A36" w:rsidP="00FB2A36">
      <w:pPr>
        <w:pStyle w:val="Normln1"/>
        <w:keepNext/>
        <w:tabs>
          <w:tab w:val="left" w:pos="284"/>
          <w:tab w:val="left" w:pos="2552"/>
          <w:tab w:val="left" w:pos="4820"/>
        </w:tabs>
        <w:spacing w:line="276" w:lineRule="auto"/>
        <w:rPr>
          <w:rFonts w:eastAsia="Albany"/>
          <w:sz w:val="22"/>
          <w:szCs w:val="22"/>
        </w:rPr>
      </w:pPr>
      <w:r>
        <w:rPr>
          <w:rFonts w:eastAsia="Albany"/>
          <w:sz w:val="22"/>
          <w:szCs w:val="22"/>
        </w:rPr>
        <w:t xml:space="preserve">IČ: </w:t>
      </w:r>
      <w:r>
        <w:rPr>
          <w:rFonts w:eastAsia="Albany"/>
          <w:sz w:val="22"/>
          <w:szCs w:val="22"/>
        </w:rPr>
        <w:tab/>
        <w:t xml:space="preserve">000200478  </w:t>
      </w:r>
    </w:p>
    <w:p w:rsidR="00FB2A36" w:rsidRDefault="00FB2A36" w:rsidP="00FB2A36">
      <w:pPr>
        <w:pStyle w:val="Normln1"/>
        <w:keepNext/>
        <w:tabs>
          <w:tab w:val="left" w:pos="284"/>
          <w:tab w:val="left" w:pos="2552"/>
          <w:tab w:val="left" w:pos="4820"/>
        </w:tabs>
        <w:spacing w:line="276" w:lineRule="auto"/>
        <w:rPr>
          <w:rFonts w:eastAsia="Albany"/>
          <w:sz w:val="22"/>
          <w:szCs w:val="22"/>
        </w:rPr>
      </w:pPr>
      <w:r>
        <w:rPr>
          <w:rFonts w:eastAsia="Albany"/>
          <w:sz w:val="22"/>
          <w:szCs w:val="22"/>
        </w:rPr>
        <w:t xml:space="preserve">DIČ: </w:t>
      </w:r>
      <w:r>
        <w:rPr>
          <w:rFonts w:eastAsia="Albany"/>
          <w:sz w:val="22"/>
          <w:szCs w:val="22"/>
        </w:rPr>
        <w:tab/>
        <w:t xml:space="preserve">CZ000200478  </w:t>
      </w:r>
    </w:p>
    <w:p w:rsidR="00FB2A36" w:rsidRDefault="00FB2A36" w:rsidP="00FB2A36">
      <w:pPr>
        <w:pStyle w:val="Normln1"/>
        <w:keepNext/>
        <w:tabs>
          <w:tab w:val="left" w:pos="284"/>
          <w:tab w:val="left" w:pos="2552"/>
          <w:tab w:val="left" w:pos="4820"/>
        </w:tabs>
        <w:spacing w:line="276" w:lineRule="auto"/>
        <w:rPr>
          <w:rFonts w:eastAsia="Albany"/>
          <w:sz w:val="22"/>
          <w:szCs w:val="22"/>
        </w:rPr>
      </w:pPr>
      <w:r>
        <w:rPr>
          <w:rFonts w:eastAsia="Albany"/>
          <w:sz w:val="22"/>
          <w:szCs w:val="22"/>
        </w:rPr>
        <w:t>Bankovní spojení:</w:t>
      </w:r>
      <w:r>
        <w:rPr>
          <w:rFonts w:eastAsia="Albany"/>
          <w:sz w:val="22"/>
          <w:szCs w:val="22"/>
        </w:rPr>
        <w:tab/>
        <w:t xml:space="preserve">ČNB Praha 1, č. </w:t>
      </w:r>
      <w:proofErr w:type="spellStart"/>
      <w:r>
        <w:rPr>
          <w:rFonts w:eastAsia="Albany"/>
          <w:sz w:val="22"/>
          <w:szCs w:val="22"/>
        </w:rPr>
        <w:t>ú.</w:t>
      </w:r>
      <w:proofErr w:type="spellEnd"/>
      <w:r>
        <w:rPr>
          <w:rFonts w:eastAsia="Albany"/>
          <w:sz w:val="22"/>
          <w:szCs w:val="22"/>
        </w:rPr>
        <w:t xml:space="preserve"> 1226001/0710</w:t>
      </w:r>
    </w:p>
    <w:p w:rsidR="00FB2A36" w:rsidRDefault="00FB2A36" w:rsidP="00FB2A36">
      <w:pPr>
        <w:pStyle w:val="Normln1"/>
        <w:keepNext/>
        <w:tabs>
          <w:tab w:val="left" w:pos="567"/>
          <w:tab w:val="left" w:pos="2552"/>
          <w:tab w:val="left" w:pos="4820"/>
        </w:tabs>
        <w:spacing w:line="276" w:lineRule="auto"/>
        <w:rPr>
          <w:rFonts w:eastAsia="Albany"/>
          <w:sz w:val="22"/>
          <w:szCs w:val="22"/>
        </w:rPr>
      </w:pPr>
      <w:r>
        <w:rPr>
          <w:rFonts w:eastAsia="Albany"/>
          <w:sz w:val="22"/>
          <w:szCs w:val="22"/>
        </w:rPr>
        <w:t xml:space="preserve">Zastoupená:     </w:t>
      </w:r>
      <w:r>
        <w:rPr>
          <w:rFonts w:eastAsia="Albany"/>
          <w:sz w:val="22"/>
          <w:szCs w:val="22"/>
        </w:rPr>
        <w:tab/>
      </w:r>
    </w:p>
    <w:p w:rsidR="00FB2A36" w:rsidRDefault="00FB2A36" w:rsidP="00FB2A36">
      <w:pPr>
        <w:pStyle w:val="Normln1"/>
        <w:keepNext/>
        <w:tabs>
          <w:tab w:val="left" w:pos="567"/>
          <w:tab w:val="left" w:pos="2552"/>
          <w:tab w:val="left" w:pos="4820"/>
        </w:tabs>
        <w:spacing w:line="276" w:lineRule="auto"/>
        <w:rPr>
          <w:rFonts w:eastAsia="Albany"/>
          <w:sz w:val="22"/>
          <w:szCs w:val="22"/>
        </w:rPr>
      </w:pPr>
      <w:r>
        <w:rPr>
          <w:rFonts w:eastAsia="Albany"/>
          <w:sz w:val="22"/>
          <w:szCs w:val="22"/>
        </w:rPr>
        <w:t xml:space="preserve">Ve věcech smluvních:       Ing. Petrem Burešem, ředitelem odboru hospodářské úpravy a              ochrany lesů       </w:t>
      </w:r>
      <w:r>
        <w:rPr>
          <w:rFonts w:eastAsia="Albany"/>
          <w:sz w:val="22"/>
          <w:szCs w:val="22"/>
        </w:rPr>
        <w:tab/>
        <w:t xml:space="preserve">                             </w:t>
      </w:r>
    </w:p>
    <w:p w:rsidR="00FB2A36" w:rsidRDefault="00FB2A36" w:rsidP="00FB2A36">
      <w:pPr>
        <w:pStyle w:val="Normln1"/>
        <w:keepNext/>
        <w:tabs>
          <w:tab w:val="left" w:pos="567"/>
          <w:tab w:val="left" w:pos="2552"/>
          <w:tab w:val="left" w:pos="4820"/>
        </w:tabs>
        <w:spacing w:line="276" w:lineRule="auto"/>
        <w:rPr>
          <w:rFonts w:eastAsia="Albany"/>
          <w:sz w:val="22"/>
          <w:szCs w:val="22"/>
        </w:rPr>
      </w:pPr>
      <w:r>
        <w:rPr>
          <w:rFonts w:eastAsia="Albany"/>
          <w:sz w:val="22"/>
          <w:szCs w:val="22"/>
        </w:rPr>
        <w:t xml:space="preserve">Ve věcech technických: </w:t>
      </w:r>
      <w:r>
        <w:rPr>
          <w:rFonts w:eastAsia="Albany"/>
          <w:sz w:val="22"/>
          <w:szCs w:val="22"/>
        </w:rPr>
        <w:tab/>
      </w:r>
      <w:proofErr w:type="spellStart"/>
      <w:r w:rsidR="00CB34E0">
        <w:rPr>
          <w:rFonts w:eastAsia="Albany"/>
          <w:sz w:val="22"/>
          <w:szCs w:val="22"/>
        </w:rPr>
        <w:t>xxxxxxxxxxxxxxxxxxxxxxxxxxxxxxxxx</w:t>
      </w:r>
      <w:proofErr w:type="spellEnd"/>
      <w:r>
        <w:rPr>
          <w:rFonts w:eastAsia="Albany"/>
          <w:sz w:val="22"/>
          <w:szCs w:val="22"/>
        </w:rPr>
        <w:t xml:space="preserve">  </w:t>
      </w:r>
      <w:r>
        <w:rPr>
          <w:rFonts w:eastAsia="Albany"/>
          <w:sz w:val="22"/>
          <w:szCs w:val="22"/>
        </w:rPr>
        <w:tab/>
        <w:t xml:space="preserve">                             </w:t>
      </w:r>
    </w:p>
    <w:p w:rsidR="00FB2A36" w:rsidRDefault="0091709E" w:rsidP="00FB2A36">
      <w:pPr>
        <w:pStyle w:val="Normln1"/>
        <w:keepNext/>
        <w:tabs>
          <w:tab w:val="left" w:pos="567"/>
          <w:tab w:val="left" w:pos="2552"/>
          <w:tab w:val="left" w:pos="4820"/>
        </w:tabs>
        <w:spacing w:line="276" w:lineRule="auto"/>
        <w:rPr>
          <w:rFonts w:eastAsia="Albany"/>
          <w:sz w:val="22"/>
          <w:szCs w:val="22"/>
        </w:rPr>
      </w:pPr>
      <w:r>
        <w:rPr>
          <w:rFonts w:eastAsia="Albany"/>
          <w:sz w:val="22"/>
          <w:szCs w:val="22"/>
        </w:rPr>
        <w:tab/>
      </w:r>
      <w:r w:rsidR="00FB2A36">
        <w:rPr>
          <w:rFonts w:eastAsia="Albany"/>
          <w:sz w:val="22"/>
          <w:szCs w:val="22"/>
        </w:rPr>
        <w:t>(dále jen „Objednatel“)</w:t>
      </w:r>
    </w:p>
    <w:p w:rsidR="00FB2A36" w:rsidRDefault="00FB2A36" w:rsidP="00FB2A36">
      <w:pPr>
        <w:pStyle w:val="Normln1"/>
        <w:keepNext/>
        <w:tabs>
          <w:tab w:val="left" w:pos="567"/>
          <w:tab w:val="left" w:pos="2552"/>
          <w:tab w:val="left" w:pos="4820"/>
        </w:tabs>
        <w:spacing w:line="276" w:lineRule="auto"/>
        <w:jc w:val="center"/>
        <w:rPr>
          <w:rFonts w:eastAsia="Albany"/>
          <w:sz w:val="22"/>
          <w:szCs w:val="22"/>
        </w:rPr>
      </w:pPr>
      <w:r>
        <w:rPr>
          <w:rFonts w:eastAsia="Albany"/>
          <w:sz w:val="22"/>
          <w:szCs w:val="22"/>
        </w:rPr>
        <w:t xml:space="preserve">na straně jedné </w:t>
      </w:r>
    </w:p>
    <w:p w:rsidR="00FB2A36" w:rsidRDefault="00FB2A36" w:rsidP="00FB2A36">
      <w:pPr>
        <w:pStyle w:val="Normln1"/>
        <w:keepNext/>
        <w:tabs>
          <w:tab w:val="left" w:pos="567"/>
          <w:tab w:val="left" w:pos="2552"/>
          <w:tab w:val="left" w:pos="4820"/>
        </w:tabs>
        <w:spacing w:line="276" w:lineRule="auto"/>
        <w:jc w:val="center"/>
        <w:rPr>
          <w:rFonts w:eastAsia="Albany"/>
          <w:sz w:val="22"/>
          <w:szCs w:val="22"/>
        </w:rPr>
      </w:pPr>
      <w:r>
        <w:rPr>
          <w:rFonts w:eastAsia="Albany"/>
          <w:sz w:val="22"/>
          <w:szCs w:val="22"/>
        </w:rPr>
        <w:t xml:space="preserve">a </w:t>
      </w:r>
    </w:p>
    <w:p w:rsidR="00FB2A36" w:rsidRDefault="00FB2A36" w:rsidP="00FB2A36">
      <w:pPr>
        <w:pStyle w:val="Normln1"/>
        <w:keepNext/>
        <w:tabs>
          <w:tab w:val="left" w:pos="567"/>
          <w:tab w:val="left" w:pos="2552"/>
          <w:tab w:val="left" w:pos="4536"/>
        </w:tabs>
        <w:spacing w:line="276" w:lineRule="auto"/>
        <w:rPr>
          <w:rFonts w:eastAsia="Albany"/>
          <w:b/>
          <w:bCs/>
          <w:sz w:val="22"/>
          <w:szCs w:val="22"/>
        </w:rPr>
      </w:pPr>
      <w:r>
        <w:rPr>
          <w:rFonts w:eastAsia="Albany"/>
          <w:b/>
          <w:bCs/>
          <w:sz w:val="22"/>
          <w:szCs w:val="22"/>
        </w:rPr>
        <w:t xml:space="preserve">          </w:t>
      </w:r>
    </w:p>
    <w:p w:rsidR="00FB2A36" w:rsidRDefault="00FB2A36" w:rsidP="00FB2A36">
      <w:pPr>
        <w:pStyle w:val="Normln1"/>
        <w:keepNext/>
        <w:numPr>
          <w:ilvl w:val="0"/>
          <w:numId w:val="2"/>
        </w:numPr>
        <w:tabs>
          <w:tab w:val="left" w:pos="142"/>
          <w:tab w:val="left" w:pos="2552"/>
          <w:tab w:val="left" w:pos="4820"/>
        </w:tabs>
        <w:spacing w:line="276" w:lineRule="auto"/>
        <w:ind w:left="426" w:hanging="426"/>
        <w:rPr>
          <w:rFonts w:eastAsia="Albany"/>
          <w:bCs/>
          <w:sz w:val="22"/>
          <w:szCs w:val="22"/>
        </w:rPr>
      </w:pPr>
      <w:r>
        <w:rPr>
          <w:rFonts w:eastAsia="Albany"/>
          <w:bCs/>
          <w:sz w:val="22"/>
          <w:szCs w:val="22"/>
        </w:rPr>
        <w:t xml:space="preserve">Zhotovitel  </w:t>
      </w:r>
      <w:r>
        <w:rPr>
          <w:rFonts w:eastAsia="Albany"/>
          <w:bCs/>
          <w:sz w:val="22"/>
          <w:szCs w:val="22"/>
        </w:rPr>
        <w:tab/>
      </w:r>
    </w:p>
    <w:p w:rsidR="00FB2A36" w:rsidRDefault="00FB2A36" w:rsidP="00FB2A36">
      <w:pPr>
        <w:pStyle w:val="Normln1"/>
        <w:keepNext/>
        <w:tabs>
          <w:tab w:val="left" w:pos="567"/>
          <w:tab w:val="left" w:pos="2552"/>
          <w:tab w:val="left" w:pos="4820"/>
        </w:tabs>
        <w:spacing w:line="276" w:lineRule="auto"/>
        <w:rPr>
          <w:rFonts w:eastAsia="Albany"/>
          <w:sz w:val="22"/>
          <w:szCs w:val="22"/>
        </w:rPr>
      </w:pPr>
      <w:r>
        <w:rPr>
          <w:rFonts w:eastAsia="Albany"/>
          <w:sz w:val="22"/>
          <w:szCs w:val="22"/>
        </w:rPr>
        <w:t xml:space="preserve">Firma:    </w:t>
      </w:r>
      <w:r>
        <w:rPr>
          <w:rFonts w:eastAsia="Albany"/>
          <w:sz w:val="22"/>
          <w:szCs w:val="22"/>
        </w:rPr>
        <w:tab/>
      </w:r>
      <w:proofErr w:type="spellStart"/>
      <w:r>
        <w:rPr>
          <w:rFonts w:eastAsia="Albany"/>
          <w:sz w:val="22"/>
          <w:szCs w:val="22"/>
        </w:rPr>
        <w:t>Elmontex</w:t>
      </w:r>
      <w:proofErr w:type="spellEnd"/>
      <w:r>
        <w:rPr>
          <w:rFonts w:eastAsia="Albany"/>
          <w:sz w:val="22"/>
          <w:szCs w:val="22"/>
        </w:rPr>
        <w:t xml:space="preserve"> a.s. </w:t>
      </w:r>
      <w:r>
        <w:rPr>
          <w:rFonts w:eastAsia="Albany"/>
          <w:sz w:val="22"/>
          <w:szCs w:val="22"/>
        </w:rPr>
        <w:tab/>
      </w:r>
    </w:p>
    <w:p w:rsidR="00FB2A36" w:rsidRDefault="00FB2A36" w:rsidP="00FB2A36">
      <w:pPr>
        <w:pStyle w:val="Normln1"/>
        <w:keepNext/>
        <w:tabs>
          <w:tab w:val="left" w:pos="567"/>
          <w:tab w:val="left" w:pos="2552"/>
          <w:tab w:val="left" w:pos="4820"/>
        </w:tabs>
        <w:spacing w:line="276" w:lineRule="auto"/>
        <w:rPr>
          <w:rFonts w:eastAsia="Albany"/>
          <w:sz w:val="22"/>
          <w:szCs w:val="22"/>
        </w:rPr>
      </w:pPr>
      <w:r>
        <w:rPr>
          <w:rFonts w:eastAsia="Albany"/>
          <w:sz w:val="22"/>
          <w:szCs w:val="22"/>
        </w:rPr>
        <w:t xml:space="preserve">Sídlo:                 </w:t>
      </w:r>
      <w:r>
        <w:rPr>
          <w:rFonts w:eastAsia="Albany"/>
          <w:sz w:val="22"/>
          <w:szCs w:val="22"/>
        </w:rPr>
        <w:tab/>
        <w:t>Vratimovská 69/335, 718 00 Ostrava - Kunčičky</w:t>
      </w:r>
    </w:p>
    <w:p w:rsidR="00FB2A36" w:rsidRDefault="00FB2A36" w:rsidP="00FB2A36">
      <w:pPr>
        <w:pStyle w:val="Normln1"/>
        <w:keepNext/>
        <w:tabs>
          <w:tab w:val="left" w:pos="567"/>
          <w:tab w:val="left" w:pos="2552"/>
          <w:tab w:val="left" w:pos="4820"/>
        </w:tabs>
        <w:spacing w:line="276" w:lineRule="auto"/>
        <w:rPr>
          <w:rFonts w:eastAsia="Albany"/>
          <w:sz w:val="22"/>
          <w:szCs w:val="22"/>
        </w:rPr>
      </w:pPr>
      <w:r>
        <w:rPr>
          <w:rFonts w:eastAsia="Albany"/>
          <w:sz w:val="22"/>
          <w:szCs w:val="22"/>
        </w:rPr>
        <w:t xml:space="preserve">IČO:                     </w:t>
      </w:r>
      <w:r>
        <w:rPr>
          <w:rFonts w:eastAsia="Albany"/>
          <w:sz w:val="22"/>
          <w:szCs w:val="22"/>
        </w:rPr>
        <w:tab/>
        <w:t>47155086, plátce DPH</w:t>
      </w:r>
    </w:p>
    <w:p w:rsidR="00FB2A36" w:rsidRDefault="00FB2A36" w:rsidP="00FB2A36">
      <w:pPr>
        <w:pStyle w:val="Normln1"/>
        <w:keepNext/>
        <w:tabs>
          <w:tab w:val="left" w:pos="567"/>
          <w:tab w:val="left" w:pos="2552"/>
          <w:tab w:val="left" w:pos="4820"/>
        </w:tabs>
        <w:spacing w:line="276" w:lineRule="auto"/>
        <w:rPr>
          <w:rFonts w:eastAsia="Albany"/>
          <w:sz w:val="22"/>
          <w:szCs w:val="22"/>
        </w:rPr>
      </w:pPr>
      <w:r>
        <w:rPr>
          <w:rFonts w:eastAsia="Albany"/>
          <w:sz w:val="22"/>
          <w:szCs w:val="22"/>
        </w:rPr>
        <w:t xml:space="preserve">DIČ:                    </w:t>
      </w:r>
      <w:r>
        <w:rPr>
          <w:rFonts w:eastAsia="Albany"/>
          <w:sz w:val="22"/>
          <w:szCs w:val="22"/>
        </w:rPr>
        <w:tab/>
        <w:t>CZ47155086</w:t>
      </w:r>
      <w:r>
        <w:rPr>
          <w:rFonts w:eastAsia="Albany"/>
          <w:sz w:val="22"/>
          <w:szCs w:val="22"/>
        </w:rPr>
        <w:tab/>
        <w:t xml:space="preserve">  </w:t>
      </w:r>
    </w:p>
    <w:p w:rsidR="00FB2A36" w:rsidRDefault="00FB2A36" w:rsidP="00CB34E0">
      <w:pPr>
        <w:pStyle w:val="Normln1"/>
        <w:keepNext/>
        <w:tabs>
          <w:tab w:val="left" w:pos="567"/>
          <w:tab w:val="left" w:pos="2552"/>
          <w:tab w:val="left" w:pos="4820"/>
        </w:tabs>
        <w:spacing w:line="276" w:lineRule="auto"/>
        <w:ind w:left="4935" w:hanging="4935"/>
        <w:rPr>
          <w:rFonts w:eastAsia="Albany"/>
          <w:sz w:val="22"/>
          <w:szCs w:val="22"/>
        </w:rPr>
      </w:pPr>
      <w:r>
        <w:rPr>
          <w:rFonts w:eastAsia="Albany"/>
          <w:sz w:val="22"/>
          <w:szCs w:val="22"/>
        </w:rPr>
        <w:t xml:space="preserve">Bankovní spojení:    </w:t>
      </w:r>
      <w:r>
        <w:rPr>
          <w:rFonts w:eastAsia="Albany"/>
          <w:sz w:val="22"/>
          <w:szCs w:val="22"/>
        </w:rPr>
        <w:tab/>
      </w:r>
      <w:proofErr w:type="spellStart"/>
      <w:r w:rsidR="00CB34E0">
        <w:rPr>
          <w:rFonts w:eastAsia="Albany"/>
          <w:sz w:val="22"/>
          <w:szCs w:val="22"/>
        </w:rPr>
        <w:t>xxxxxxxxxxxxxxxxxxxxxxxxxxxxxxxxxxxxxxxxxxxxxxx</w:t>
      </w:r>
      <w:proofErr w:type="spellEnd"/>
    </w:p>
    <w:p w:rsidR="00FB2A36" w:rsidRDefault="00FB2A36" w:rsidP="00FB2A36">
      <w:pPr>
        <w:pStyle w:val="Normln1"/>
        <w:keepNext/>
        <w:tabs>
          <w:tab w:val="left" w:pos="567"/>
          <w:tab w:val="left" w:pos="2552"/>
          <w:tab w:val="left" w:pos="4820"/>
        </w:tabs>
        <w:spacing w:line="276" w:lineRule="auto"/>
        <w:rPr>
          <w:rFonts w:eastAsia="Albany"/>
          <w:sz w:val="22"/>
          <w:szCs w:val="22"/>
        </w:rPr>
      </w:pPr>
      <w:r>
        <w:rPr>
          <w:rFonts w:eastAsia="Albany"/>
          <w:sz w:val="22"/>
          <w:szCs w:val="22"/>
        </w:rPr>
        <w:t xml:space="preserve">Zastoupen ve věcech technických: </w:t>
      </w:r>
      <w:r w:rsidR="00CB34E0">
        <w:rPr>
          <w:rFonts w:eastAsia="Albany"/>
          <w:sz w:val="22"/>
          <w:szCs w:val="22"/>
        </w:rPr>
        <w:t>xxxxxxxxxxxxxxxxxxxxxxxxxxxxxxxxxxxxxxx</w:t>
      </w:r>
      <w:r>
        <w:rPr>
          <w:rFonts w:eastAsia="Albany"/>
          <w:sz w:val="22"/>
          <w:szCs w:val="22"/>
        </w:rPr>
        <w:tab/>
      </w:r>
    </w:p>
    <w:p w:rsidR="00FB2A36" w:rsidRDefault="00FB2A36" w:rsidP="0091709E">
      <w:pPr>
        <w:ind w:firstLine="708"/>
        <w:rPr>
          <w:rFonts w:eastAsia="Albany"/>
        </w:rPr>
      </w:pPr>
      <w:r>
        <w:rPr>
          <w:rFonts w:eastAsia="Albany"/>
        </w:rPr>
        <w:t>(dále jen „Zhotovitel“)</w:t>
      </w:r>
    </w:p>
    <w:p w:rsidR="0091709E" w:rsidRPr="0091709E" w:rsidRDefault="0091709E" w:rsidP="0091709E">
      <w:pPr>
        <w:jc w:val="center"/>
      </w:pPr>
      <w:r w:rsidRPr="0091709E">
        <w:t>na straně druhé</w:t>
      </w:r>
    </w:p>
    <w:p w:rsidR="00FB2A36" w:rsidRDefault="00FB2A36" w:rsidP="00FB2A36"/>
    <w:p w:rsidR="00FB2A36" w:rsidRDefault="00FB2A36" w:rsidP="00FB2A36">
      <w:r>
        <w:t>(společně dále jen „smluvní strany“)</w:t>
      </w:r>
    </w:p>
    <w:p w:rsidR="00FB2A36" w:rsidRDefault="00FB2A36" w:rsidP="00FB2A36"/>
    <w:p w:rsidR="00FB2A36" w:rsidRDefault="00FB2A36" w:rsidP="00FB2A36"/>
    <w:p w:rsidR="00FB2A36" w:rsidRDefault="00FB2A36" w:rsidP="00FB2A36"/>
    <w:p w:rsidR="00FB2A36" w:rsidRDefault="00FB2A36" w:rsidP="00FB2A36"/>
    <w:p w:rsidR="00FB2A36" w:rsidRDefault="00FB2A36" w:rsidP="00FB2A36"/>
    <w:p w:rsidR="00FB2A36" w:rsidRDefault="00FB2A36" w:rsidP="00FB2A36">
      <w:pPr>
        <w:numPr>
          <w:ilvl w:val="0"/>
          <w:numId w:val="3"/>
        </w:numPr>
        <w:jc w:val="left"/>
        <w:rPr>
          <w:b/>
        </w:rPr>
      </w:pPr>
      <w:r>
        <w:rPr>
          <w:b/>
        </w:rPr>
        <w:t>Úvod</w:t>
      </w:r>
    </w:p>
    <w:p w:rsidR="00FB2A36" w:rsidRDefault="00FB2A36" w:rsidP="00FB2A36">
      <w:pPr>
        <w:ind w:left="1428"/>
      </w:pPr>
    </w:p>
    <w:p w:rsidR="00FB2A36" w:rsidRDefault="00FB2A36" w:rsidP="00FB2A36">
      <w:pPr>
        <w:ind w:left="708"/>
      </w:pPr>
      <w:r>
        <w:t>S odkazem na čl. XI</w:t>
      </w:r>
      <w:r w:rsidR="0091260E">
        <w:t>.</w:t>
      </w:r>
      <w:r>
        <w:t xml:space="preserve"> odst. 2 smlouvy uzavřené dne </w:t>
      </w:r>
      <w:r w:rsidR="0091260E" w:rsidRPr="0091709E">
        <w:t>28. 6. 2017</w:t>
      </w:r>
      <w:r>
        <w:t xml:space="preserve"> mezi smluvními stranami (číslo smlouvy v DMS 35</w:t>
      </w:r>
      <w:r w:rsidR="00761827">
        <w:t>9</w:t>
      </w:r>
      <w:r>
        <w:t xml:space="preserve">-2017-16212) (dále jen „Smlouva“)  sjednávají smluvní strany  tento dodatek č. 1 (dále jen „Dodatek“).  </w:t>
      </w:r>
    </w:p>
    <w:p w:rsidR="00FB2A36" w:rsidRDefault="00FB2A36" w:rsidP="00FB2A36">
      <w:pPr>
        <w:ind w:left="1428"/>
      </w:pPr>
    </w:p>
    <w:p w:rsidR="00FB2A36" w:rsidRDefault="00FB2A36" w:rsidP="00FB2A36">
      <w:pPr>
        <w:ind w:left="708"/>
        <w:rPr>
          <w:b/>
        </w:rPr>
      </w:pPr>
    </w:p>
    <w:p w:rsidR="00FB2A36" w:rsidRDefault="00FB2A36" w:rsidP="00FB2A36">
      <w:pPr>
        <w:ind w:left="708"/>
        <w:rPr>
          <w:b/>
        </w:rPr>
      </w:pPr>
    </w:p>
    <w:p w:rsidR="00FB2A36" w:rsidRDefault="00FB2A36" w:rsidP="00FB2A36">
      <w:pPr>
        <w:numPr>
          <w:ilvl w:val="0"/>
          <w:numId w:val="3"/>
        </w:numPr>
        <w:rPr>
          <w:b/>
        </w:rPr>
      </w:pPr>
      <w:r>
        <w:rPr>
          <w:b/>
        </w:rPr>
        <w:t>Předmět a účel dodatku</w:t>
      </w:r>
    </w:p>
    <w:p w:rsidR="00FB2A36" w:rsidRDefault="00FB2A36" w:rsidP="00FB2A36">
      <w:pPr>
        <w:ind w:left="1428"/>
      </w:pPr>
    </w:p>
    <w:p w:rsidR="00FB2A36" w:rsidRDefault="00FB2A36" w:rsidP="00FB2A36">
      <w:pPr>
        <w:ind w:left="708"/>
      </w:pPr>
      <w:r>
        <w:t>Následkem chyby v psaní (překlepem) v čl. II</w:t>
      </w:r>
      <w:r w:rsidR="0091260E">
        <w:t>.</w:t>
      </w:r>
      <w:r>
        <w:t xml:space="preserve"> odst. 2. 5. Smlouvy </w:t>
      </w:r>
      <w:r w:rsidR="00761827">
        <w:t>neodpovídá ustanovení</w:t>
      </w:r>
      <w:r>
        <w:t xml:space="preserve"> </w:t>
      </w:r>
      <w:r w:rsidR="00761827">
        <w:t xml:space="preserve">tohoto odstavce záměru zadavatele a ostatním </w:t>
      </w:r>
      <w:r>
        <w:t>ustanovení</w:t>
      </w:r>
      <w:r w:rsidR="0091709E">
        <w:t>m S</w:t>
      </w:r>
      <w:r w:rsidR="00761827">
        <w:t>mlouvy (např. v č</w:t>
      </w:r>
      <w:r>
        <w:t xml:space="preserve">l. </w:t>
      </w:r>
      <w:r w:rsidR="00761827">
        <w:t>V</w:t>
      </w:r>
      <w:r w:rsidR="0091260E">
        <w:t>.</w:t>
      </w:r>
      <w:r w:rsidR="0091709E">
        <w:t xml:space="preserve"> odst. 2 a </w:t>
      </w:r>
      <w:r w:rsidR="00761827">
        <w:t>3</w:t>
      </w:r>
      <w:r>
        <w:t xml:space="preserve"> </w:t>
      </w:r>
      <w:r w:rsidR="00761827">
        <w:t>Smlouvy)</w:t>
      </w:r>
      <w:r>
        <w:t xml:space="preserve">, jakož i  výzvě k podání nabídek, v rámci veřejné </w:t>
      </w:r>
      <w:r>
        <w:lastRenderedPageBreak/>
        <w:t xml:space="preserve">zakázky </w:t>
      </w:r>
      <w:r w:rsidR="0091260E" w:rsidRPr="00B34022">
        <w:t>„Provádění rekognoskačních letů nad lesy v České republice za účelem zjišťování aktuálního stavu kůrovce v roce 2017“.</w:t>
      </w:r>
    </w:p>
    <w:p w:rsidR="00FB2A36" w:rsidRDefault="00FB2A36" w:rsidP="00FB2A36">
      <w:pPr>
        <w:ind w:left="708"/>
      </w:pPr>
    </w:p>
    <w:p w:rsidR="00FB2A36" w:rsidRDefault="00761827" w:rsidP="00FB2A36">
      <w:pPr>
        <w:ind w:left="708"/>
      </w:pPr>
      <w:r>
        <w:t>Vzhledem k tomu, že Smlouva je dostatečně určitá a jednoznačná i bez uvedeného ustanovení, smluvní strany se dohodly, že za účelem jednoznačného výkladu Smlouvy bude ustanovení čl. II</w:t>
      </w:r>
      <w:r w:rsidR="0091260E">
        <w:t>.</w:t>
      </w:r>
      <w:r>
        <w:t xml:space="preserve"> odst. 2.5. Smlouvy odstraněno.</w:t>
      </w:r>
      <w:r w:rsidR="00FB2A36">
        <w:t xml:space="preserve"> </w:t>
      </w:r>
    </w:p>
    <w:p w:rsidR="00FB2A36" w:rsidRDefault="00FB2A36" w:rsidP="00FB2A36">
      <w:pPr>
        <w:ind w:left="1428"/>
      </w:pPr>
    </w:p>
    <w:p w:rsidR="00FB2A36" w:rsidRDefault="00FB2A36" w:rsidP="00FB2A36">
      <w:pPr>
        <w:ind w:left="1428"/>
        <w:rPr>
          <w:b/>
        </w:rPr>
      </w:pPr>
    </w:p>
    <w:p w:rsidR="00FB2A36" w:rsidRDefault="00FB2A36" w:rsidP="00FB2A36">
      <w:pPr>
        <w:numPr>
          <w:ilvl w:val="0"/>
          <w:numId w:val="3"/>
        </w:numPr>
        <w:rPr>
          <w:b/>
        </w:rPr>
      </w:pPr>
      <w:r>
        <w:rPr>
          <w:b/>
        </w:rPr>
        <w:t>Změna ustanovení Smlouvy</w:t>
      </w:r>
    </w:p>
    <w:p w:rsidR="00FB2A36" w:rsidRDefault="00FB2A36" w:rsidP="00FB2A36">
      <w:pPr>
        <w:ind w:left="1428"/>
        <w:rPr>
          <w:b/>
        </w:rPr>
      </w:pPr>
    </w:p>
    <w:p w:rsidR="00FB2A36" w:rsidRDefault="00FB2A36" w:rsidP="00FB2A36">
      <w:pPr>
        <w:spacing w:line="276" w:lineRule="auto"/>
        <w:ind w:left="708"/>
        <w:rPr>
          <w:b/>
        </w:rPr>
      </w:pPr>
      <w:r>
        <w:t>S ohledem na výše uvedené se smluvní strany dohodly, že čl. II</w:t>
      </w:r>
      <w:r w:rsidR="0091260E">
        <w:t>.</w:t>
      </w:r>
      <w:r>
        <w:t xml:space="preserve"> </w:t>
      </w:r>
      <w:proofErr w:type="spellStart"/>
      <w:r>
        <w:t>odst</w:t>
      </w:r>
      <w:proofErr w:type="spellEnd"/>
      <w:r>
        <w:t xml:space="preserve">  2.5. Smlouvy se bez náhrady zrušuje. </w:t>
      </w:r>
    </w:p>
    <w:p w:rsidR="00FB2A36" w:rsidRDefault="00FB2A36" w:rsidP="00FB2A36">
      <w:pPr>
        <w:ind w:left="1428"/>
      </w:pPr>
    </w:p>
    <w:p w:rsidR="00FB2A36" w:rsidRDefault="00FB2A36" w:rsidP="00FB2A36">
      <w:pPr>
        <w:ind w:left="1428"/>
      </w:pPr>
    </w:p>
    <w:p w:rsidR="00FB2A36" w:rsidRDefault="00FB2A36" w:rsidP="00FB2A36">
      <w:pPr>
        <w:numPr>
          <w:ilvl w:val="0"/>
          <w:numId w:val="3"/>
        </w:numPr>
        <w:rPr>
          <w:b/>
        </w:rPr>
      </w:pPr>
      <w:r>
        <w:rPr>
          <w:b/>
        </w:rPr>
        <w:t>Závěrečná ustanovení</w:t>
      </w:r>
    </w:p>
    <w:p w:rsidR="00FB2A36" w:rsidRDefault="00FB2A36" w:rsidP="00FB2A36">
      <w:pPr>
        <w:rPr>
          <w:b/>
        </w:rPr>
      </w:pPr>
    </w:p>
    <w:p w:rsidR="00FB2A36" w:rsidRDefault="00FB2A36" w:rsidP="00FB2A36">
      <w:pPr>
        <w:numPr>
          <w:ilvl w:val="0"/>
          <w:numId w:val="4"/>
        </w:numPr>
        <w:rPr>
          <w:b/>
        </w:rPr>
      </w:pPr>
      <w:r>
        <w:t>Dodatek nabývá platnosti a účinnosti dnem jejího podpisu oběma Smluvními stranami.</w:t>
      </w:r>
    </w:p>
    <w:p w:rsidR="00FB2A36" w:rsidRDefault="00FB2A36" w:rsidP="00FB2A36">
      <w:pPr>
        <w:numPr>
          <w:ilvl w:val="0"/>
          <w:numId w:val="4"/>
        </w:numPr>
      </w:pPr>
      <w:r>
        <w:t>Zhotovitel svým podpisem níže potvrzuje, že souhlasí s tím, aby obraz Dodatku  včetně jejích příloh a případných dalších dodatků a </w:t>
      </w:r>
      <w:proofErr w:type="spellStart"/>
      <w:r>
        <w:t>metadat</w:t>
      </w:r>
      <w:proofErr w:type="spellEnd"/>
      <w:r>
        <w:t xml:space="preserve"> byl uveřejněn v registru smluv v souladu se zákonem č. 340/2015 Sb., o zvláštních podmínkách účinnosti některých smluv, uveřejňování těchto smluv a o registru smluv (zákon o registru smluv). Smluvní strany se dohodly, že podklady dle předchozí věty odešle za účelem jejich uveřejnění správci registru smluv Objednatel; tím není dotčeno právo Zhotovitele k jejich odeslání. </w:t>
      </w:r>
    </w:p>
    <w:p w:rsidR="00FB2A36" w:rsidRDefault="0091260E" w:rsidP="00FB2A36">
      <w:pPr>
        <w:numPr>
          <w:ilvl w:val="0"/>
          <w:numId w:val="4"/>
        </w:numPr>
      </w:pPr>
      <w:r>
        <w:t xml:space="preserve">Dodatek je vyhotoven </w:t>
      </w:r>
      <w:r w:rsidRPr="00E36ABD">
        <w:t xml:space="preserve">v pěti stejnopisech, každý s platností originálu, z nichž </w:t>
      </w:r>
      <w:r>
        <w:t>O</w:t>
      </w:r>
      <w:r w:rsidRPr="00E36ABD">
        <w:t xml:space="preserve">bjednatel obdrží tři vyhotovení a </w:t>
      </w:r>
      <w:r>
        <w:t>Z</w:t>
      </w:r>
      <w:r w:rsidRPr="00E36ABD">
        <w:t>hotovitel dvě vyhotovení.</w:t>
      </w:r>
    </w:p>
    <w:p w:rsidR="00FB2A36" w:rsidRDefault="00FB2A36" w:rsidP="00FB2A36">
      <w:pPr>
        <w:numPr>
          <w:ilvl w:val="0"/>
          <w:numId w:val="4"/>
        </w:numPr>
      </w:pPr>
      <w:r>
        <w:t xml:space="preserve">Ostatní ustanovení </w:t>
      </w:r>
      <w:r w:rsidR="008165E6">
        <w:t>Smlouvy</w:t>
      </w:r>
      <w:r>
        <w:t xml:space="preserve"> zůstávají beze změny.</w:t>
      </w:r>
    </w:p>
    <w:p w:rsidR="00FB2A36" w:rsidRDefault="00FB2A36" w:rsidP="00FB2A36">
      <w:pPr>
        <w:ind w:left="720"/>
      </w:pPr>
    </w:p>
    <w:p w:rsidR="00FB2A36" w:rsidRDefault="00FB2A36" w:rsidP="00FB2A36">
      <w:pPr>
        <w:ind w:left="567"/>
      </w:pPr>
    </w:p>
    <w:p w:rsidR="00FB2A36" w:rsidRDefault="00FB2A36" w:rsidP="00FB2A36"/>
    <w:p w:rsidR="00FB2A36" w:rsidRDefault="00FB2A36" w:rsidP="00FB2A36"/>
    <w:p w:rsidR="0091260E" w:rsidRPr="002C746E" w:rsidRDefault="0091260E" w:rsidP="0091260E">
      <w:pPr>
        <w:keepNext/>
        <w:spacing w:line="276" w:lineRule="auto"/>
        <w:ind w:left="539"/>
      </w:pPr>
      <w:r w:rsidRPr="002C746E">
        <w:t xml:space="preserve">V Praze dne </w:t>
      </w:r>
      <w:r w:rsidRPr="00E36ABD">
        <w:t>………                                                           V ……………….  dne ……….</w:t>
      </w:r>
    </w:p>
    <w:p w:rsidR="00FB2A36" w:rsidRDefault="00FB2A36" w:rsidP="00FB2A36">
      <w:pPr>
        <w:keepNext/>
        <w:spacing w:line="276" w:lineRule="auto"/>
        <w:ind w:left="539"/>
      </w:pPr>
    </w:p>
    <w:p w:rsidR="00FB2A36" w:rsidRDefault="00FB2A36" w:rsidP="00FB2A36">
      <w:pPr>
        <w:keepNext/>
        <w:spacing w:line="276" w:lineRule="auto"/>
      </w:pPr>
    </w:p>
    <w:p w:rsidR="00FB2A36" w:rsidRDefault="00FB2A36" w:rsidP="00FB2A36">
      <w:pPr>
        <w:keepNext/>
        <w:spacing w:line="276" w:lineRule="auto"/>
      </w:pPr>
    </w:p>
    <w:p w:rsidR="00FB2A36" w:rsidRDefault="00FB2A36" w:rsidP="00FB2A36">
      <w:pPr>
        <w:keepNext/>
        <w:spacing w:line="276" w:lineRule="auto"/>
      </w:pPr>
    </w:p>
    <w:p w:rsidR="00FB2A36" w:rsidRDefault="00FB2A36" w:rsidP="00FB2A36">
      <w:pPr>
        <w:keepNext/>
        <w:spacing w:line="276" w:lineRule="auto"/>
      </w:pPr>
    </w:p>
    <w:p w:rsidR="00FB2A36" w:rsidRDefault="00FB2A36" w:rsidP="00FB2A36">
      <w:pPr>
        <w:keepNext/>
        <w:spacing w:line="276" w:lineRule="auto"/>
      </w:pPr>
    </w:p>
    <w:p w:rsidR="00FB2A36" w:rsidRDefault="00FB2A36" w:rsidP="00FB2A36">
      <w:pPr>
        <w:keepNext/>
        <w:spacing w:line="276" w:lineRule="auto"/>
        <w:ind w:left="539"/>
        <w:rPr>
          <w:b/>
        </w:rPr>
      </w:pPr>
      <w:r>
        <w:rPr>
          <w:b/>
        </w:rPr>
        <w:t xml:space="preserve">      ………………………………                                      …………………………………..</w:t>
      </w:r>
    </w:p>
    <w:p w:rsidR="00FB2A36" w:rsidRDefault="0091260E" w:rsidP="0091260E">
      <w:pPr>
        <w:keepNext/>
        <w:spacing w:line="276" w:lineRule="auto"/>
      </w:pPr>
      <w:r>
        <w:t xml:space="preserve">              </w:t>
      </w:r>
      <w:r w:rsidR="00FB2A36">
        <w:t>Objednatel:                                                                 Zhotovitel:</w:t>
      </w:r>
    </w:p>
    <w:p w:rsidR="0091260E" w:rsidRDefault="00FB2A36" w:rsidP="00FB2A36">
      <w:pPr>
        <w:keepNext/>
        <w:spacing w:line="276" w:lineRule="auto"/>
      </w:pPr>
      <w:r>
        <w:t xml:space="preserve">  </w:t>
      </w:r>
    </w:p>
    <w:p w:rsidR="00FB2A36" w:rsidRDefault="00FB2A36" w:rsidP="00FB2A36">
      <w:pPr>
        <w:keepNext/>
        <w:spacing w:line="276" w:lineRule="auto"/>
      </w:pPr>
      <w:r>
        <w:t xml:space="preserve"> Česká republika – Ministerstvo zemědělství</w:t>
      </w:r>
      <w:r>
        <w:tab/>
      </w:r>
      <w:r>
        <w:tab/>
      </w:r>
      <w:r>
        <w:tab/>
        <w:t xml:space="preserve">    </w:t>
      </w:r>
      <w:proofErr w:type="spellStart"/>
      <w:r>
        <w:t>Elmontex</w:t>
      </w:r>
      <w:proofErr w:type="spellEnd"/>
      <w:r>
        <w:t xml:space="preserve"> a.s.. </w:t>
      </w:r>
    </w:p>
    <w:p w:rsidR="00FB2A36" w:rsidRPr="00FB2A36" w:rsidRDefault="00FB2A36" w:rsidP="0091260E">
      <w:pPr>
        <w:keepNext/>
        <w:spacing w:before="120" w:line="276" w:lineRule="auto"/>
        <w:ind w:left="539"/>
      </w:pPr>
      <w:r w:rsidRPr="00FB2A36">
        <w:t xml:space="preserve">            Ing. Petr Bureš</w:t>
      </w:r>
      <w:r w:rsidRPr="00FB2A36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B2A36">
        <w:t xml:space="preserve">            </w:t>
      </w:r>
      <w:r w:rsidR="0091260E">
        <w:t xml:space="preserve">  </w:t>
      </w:r>
      <w:r w:rsidRPr="00FB2A36">
        <w:t xml:space="preserve">  Miloslav Kašík</w:t>
      </w:r>
    </w:p>
    <w:p w:rsidR="0091260E" w:rsidRDefault="0091260E" w:rsidP="0091260E">
      <w:pPr>
        <w:keepNext/>
        <w:spacing w:before="120" w:line="276" w:lineRule="auto"/>
      </w:pPr>
      <w:r>
        <w:t xml:space="preserve">      ředitel Odboru hospodářské úpravy                                    předseda představenstva</w:t>
      </w:r>
    </w:p>
    <w:p w:rsidR="00B27E33" w:rsidRDefault="0091260E" w:rsidP="0091260E">
      <w:pPr>
        <w:keepNext/>
        <w:spacing w:line="276" w:lineRule="auto"/>
      </w:pPr>
      <w:r>
        <w:t xml:space="preserve">                     a ochrany lesů</w:t>
      </w:r>
      <w:r w:rsidR="00FB2A36">
        <w:tab/>
      </w:r>
    </w:p>
    <w:sectPr w:rsidR="00B27E33" w:rsidSect="00B2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">
    <w:altName w:val="Aria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0D1C"/>
    <w:multiLevelType w:val="multilevel"/>
    <w:tmpl w:val="493E4AA0"/>
    <w:lvl w:ilvl="0">
      <w:start w:val="1"/>
      <w:numFmt w:val="upperRoman"/>
      <w:lvlText w:val="ČLÁNEK %1."/>
      <w:lvlJc w:val="center"/>
      <w:pPr>
        <w:ind w:left="0" w:firstLine="284"/>
      </w:pPr>
      <w:rPr>
        <w:rFonts w:ascii="Arial" w:eastAsia="Arial" w:hAnsi="Arial" w:cs="Arial" w:hint="default"/>
        <w:b/>
        <w:i w:val="0"/>
        <w:sz w:val="22"/>
      </w:rPr>
    </w:lvl>
    <w:lvl w:ilvl="1">
      <w:start w:val="1"/>
      <w:numFmt w:val="decimalZero"/>
      <w:isLgl/>
      <w:lvlText w:val="%1.%2"/>
      <w:lvlJc w:val="left"/>
      <w:pPr>
        <w:ind w:left="567" w:hanging="567"/>
      </w:pPr>
      <w:rPr>
        <w:rFonts w:ascii="Arial" w:eastAsia="Arial" w:hAnsi="Arial" w:cs="Arial" w:hint="default"/>
        <w:b w:val="0"/>
        <w:sz w:val="20"/>
      </w:rPr>
    </w:lvl>
    <w:lvl w:ilvl="2">
      <w:start w:val="1"/>
      <w:numFmt w:val="lowerLetter"/>
      <w:lvlText w:val="(%3)"/>
      <w:lvlJc w:val="left"/>
      <w:pPr>
        <w:ind w:left="851" w:hanging="284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13B195A"/>
    <w:multiLevelType w:val="hybridMultilevel"/>
    <w:tmpl w:val="EC204F32"/>
    <w:lvl w:ilvl="0" w:tplc="94E45DE0">
      <w:start w:val="1"/>
      <w:numFmt w:val="upperRoman"/>
      <w:lvlText w:val="%1."/>
      <w:lvlJc w:val="left"/>
      <w:pPr>
        <w:ind w:left="1428" w:hanging="72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754187"/>
    <w:multiLevelType w:val="hybridMultilevel"/>
    <w:tmpl w:val="33B89AA0"/>
    <w:lvl w:ilvl="0" w:tplc="9CE6B4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068CE"/>
    <w:multiLevelType w:val="multilevel"/>
    <w:tmpl w:val="A560ED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7A"/>
    <w:rsid w:val="00294747"/>
    <w:rsid w:val="005C4A14"/>
    <w:rsid w:val="00761827"/>
    <w:rsid w:val="008165E6"/>
    <w:rsid w:val="0091260E"/>
    <w:rsid w:val="0091709E"/>
    <w:rsid w:val="00B27E33"/>
    <w:rsid w:val="00CB34E0"/>
    <w:rsid w:val="00D71E7A"/>
    <w:rsid w:val="00DA3C74"/>
    <w:rsid w:val="00EA7FE6"/>
    <w:rsid w:val="00FB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A36"/>
    <w:pPr>
      <w:spacing w:after="0" w:line="240" w:lineRule="auto"/>
      <w:jc w:val="both"/>
    </w:pPr>
    <w:rPr>
      <w:rFonts w:ascii="Arial" w:eastAsia="Arial" w:hAnsi="Arial" w:cs="Arial"/>
      <w:szCs w:val="20"/>
    </w:rPr>
  </w:style>
  <w:style w:type="paragraph" w:styleId="Nadpis1">
    <w:name w:val="heading 1"/>
    <w:basedOn w:val="Normln"/>
    <w:link w:val="Nadpis1Char"/>
    <w:qFormat/>
    <w:rsid w:val="00FB2A36"/>
    <w:pPr>
      <w:keepNext/>
      <w:ind w:firstLine="708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2A36"/>
    <w:rPr>
      <w:rFonts w:ascii="Arial" w:eastAsia="Arial" w:hAnsi="Arial" w:cs="Arial"/>
      <w:sz w:val="24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2A36"/>
    <w:pPr>
      <w:jc w:val="left"/>
    </w:pPr>
    <w:rPr>
      <w:rFonts w:eastAsia="Calibri" w:cs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2A36"/>
    <w:rPr>
      <w:rFonts w:ascii="Arial" w:eastAsia="Calibri" w:hAnsi="Arial" w:cs="Times New Roman"/>
      <w:sz w:val="20"/>
      <w:szCs w:val="20"/>
    </w:rPr>
  </w:style>
  <w:style w:type="paragraph" w:customStyle="1" w:styleId="NoList1">
    <w:name w:val="No List1"/>
    <w:semiHidden/>
    <w:rsid w:val="00FB2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ln1">
    <w:name w:val="Normální1"/>
    <w:basedOn w:val="Normln"/>
    <w:rsid w:val="00FB2A36"/>
    <w:pPr>
      <w:suppressAutoHyphens/>
      <w:jc w:val="left"/>
    </w:pPr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FB2A36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A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A36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A36"/>
    <w:pPr>
      <w:spacing w:after="0" w:line="240" w:lineRule="auto"/>
      <w:jc w:val="both"/>
    </w:pPr>
    <w:rPr>
      <w:rFonts w:ascii="Arial" w:eastAsia="Arial" w:hAnsi="Arial" w:cs="Arial"/>
      <w:szCs w:val="20"/>
    </w:rPr>
  </w:style>
  <w:style w:type="paragraph" w:styleId="Nadpis1">
    <w:name w:val="heading 1"/>
    <w:basedOn w:val="Normln"/>
    <w:link w:val="Nadpis1Char"/>
    <w:qFormat/>
    <w:rsid w:val="00FB2A36"/>
    <w:pPr>
      <w:keepNext/>
      <w:ind w:firstLine="708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2A36"/>
    <w:rPr>
      <w:rFonts w:ascii="Arial" w:eastAsia="Arial" w:hAnsi="Arial" w:cs="Arial"/>
      <w:sz w:val="24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2A36"/>
    <w:pPr>
      <w:jc w:val="left"/>
    </w:pPr>
    <w:rPr>
      <w:rFonts w:eastAsia="Calibri" w:cs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2A36"/>
    <w:rPr>
      <w:rFonts w:ascii="Arial" w:eastAsia="Calibri" w:hAnsi="Arial" w:cs="Times New Roman"/>
      <w:sz w:val="20"/>
      <w:szCs w:val="20"/>
    </w:rPr>
  </w:style>
  <w:style w:type="paragraph" w:customStyle="1" w:styleId="NoList1">
    <w:name w:val="No List1"/>
    <w:semiHidden/>
    <w:rsid w:val="00FB2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ln1">
    <w:name w:val="Normální1"/>
    <w:basedOn w:val="Normln"/>
    <w:rsid w:val="00FB2A36"/>
    <w:pPr>
      <w:suppressAutoHyphens/>
      <w:jc w:val="left"/>
    </w:pPr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FB2A36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A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A3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Proček David</dc:creator>
  <cp:lastModifiedBy>Barborova Milena</cp:lastModifiedBy>
  <cp:revision>2</cp:revision>
  <cp:lastPrinted>2017-06-27T13:15:00Z</cp:lastPrinted>
  <dcterms:created xsi:type="dcterms:W3CDTF">2017-07-04T12:03:00Z</dcterms:created>
  <dcterms:modified xsi:type="dcterms:W3CDTF">2017-07-04T12:03:00Z</dcterms:modified>
</cp:coreProperties>
</file>