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549F" w14:textId="37F43094" w:rsidR="002B6517" w:rsidRDefault="002B6517" w:rsidP="002B6517">
      <w:pPr>
        <w:jc w:val="center"/>
        <w:rPr>
          <w:rFonts w:cs="Arial"/>
          <w:b/>
          <w:bCs/>
          <w:sz w:val="28"/>
          <w:szCs w:val="28"/>
          <w:lang w:val="cs-CZ"/>
        </w:rPr>
      </w:pPr>
      <w:bookmarkStart w:id="0" w:name="_GoBack"/>
      <w:bookmarkEnd w:id="0"/>
      <w:r>
        <w:rPr>
          <w:rFonts w:cs="Arial"/>
          <w:b/>
          <w:bCs/>
          <w:sz w:val="28"/>
          <w:szCs w:val="28"/>
          <w:lang w:val="cs-CZ"/>
        </w:rPr>
        <w:t xml:space="preserve">Smlouva </w:t>
      </w:r>
      <w:r w:rsidR="0077202F">
        <w:rPr>
          <w:rFonts w:cs="Arial"/>
          <w:b/>
          <w:bCs/>
          <w:sz w:val="28"/>
          <w:szCs w:val="28"/>
          <w:lang w:val="cs-CZ"/>
        </w:rPr>
        <w:t xml:space="preserve">o poskytnutí </w:t>
      </w:r>
      <w:r w:rsidR="0052357E">
        <w:rPr>
          <w:rFonts w:cs="Arial"/>
          <w:b/>
          <w:bCs/>
          <w:sz w:val="28"/>
          <w:szCs w:val="28"/>
          <w:lang w:val="cs-CZ"/>
        </w:rPr>
        <w:t>obratového</w:t>
      </w:r>
      <w:r w:rsidR="0077202F">
        <w:rPr>
          <w:rFonts w:cs="Arial"/>
          <w:b/>
          <w:bCs/>
          <w:sz w:val="28"/>
          <w:szCs w:val="28"/>
          <w:lang w:val="cs-CZ"/>
        </w:rPr>
        <w:t xml:space="preserve"> bonus</w:t>
      </w:r>
      <w:r w:rsidR="00FB1C78">
        <w:rPr>
          <w:rFonts w:cs="Arial"/>
          <w:b/>
          <w:bCs/>
          <w:sz w:val="28"/>
          <w:szCs w:val="28"/>
          <w:lang w:val="cs-CZ"/>
        </w:rPr>
        <w:t>u</w:t>
      </w:r>
    </w:p>
    <w:p w14:paraId="481217FA" w14:textId="77777777" w:rsidR="002B6517" w:rsidRDefault="002B6517" w:rsidP="002B6517">
      <w:pPr>
        <w:jc w:val="center"/>
        <w:rPr>
          <w:rFonts w:cs="Arial"/>
          <w:lang w:val="cs-CZ"/>
        </w:rPr>
      </w:pPr>
    </w:p>
    <w:p w14:paraId="792E9ED8" w14:textId="77777777" w:rsidR="002B6517" w:rsidRDefault="002B6517" w:rsidP="002B6517">
      <w:pPr>
        <w:jc w:val="center"/>
        <w:rPr>
          <w:rFonts w:cs="Arial"/>
          <w:lang w:val="cs-CZ"/>
        </w:rPr>
      </w:pPr>
      <w:r>
        <w:rPr>
          <w:rFonts w:cs="Arial"/>
          <w:lang w:val="cs-CZ"/>
        </w:rPr>
        <w:t>uzavřená níže uvedeného dne, měsíce a roku mezi</w:t>
      </w:r>
    </w:p>
    <w:p w14:paraId="0C90BA2F" w14:textId="77777777" w:rsidR="002B6517" w:rsidRDefault="002B6517" w:rsidP="002B6517">
      <w:pPr>
        <w:rPr>
          <w:rFonts w:cs="Arial"/>
          <w:lang w:val="cs-CZ"/>
        </w:rPr>
      </w:pPr>
    </w:p>
    <w:p w14:paraId="27435E57" w14:textId="77777777" w:rsidR="002B6517" w:rsidRDefault="002B6517" w:rsidP="002B6517">
      <w:pPr>
        <w:rPr>
          <w:rFonts w:cs="Arial"/>
          <w:lang w:val="cs-CZ"/>
        </w:rPr>
      </w:pPr>
    </w:p>
    <w:p w14:paraId="5E86EB19" w14:textId="77777777" w:rsidR="002B6517" w:rsidRDefault="002B6517" w:rsidP="002B6517">
      <w:pPr>
        <w:rPr>
          <w:rFonts w:cs="Arial"/>
          <w:lang w:val="cs-CZ"/>
        </w:rPr>
      </w:pPr>
    </w:p>
    <w:p w14:paraId="78F60076" w14:textId="77777777" w:rsidR="002B6517" w:rsidRDefault="002B6517" w:rsidP="002B6517">
      <w:pPr>
        <w:tabs>
          <w:tab w:val="left" w:pos="6150"/>
        </w:tabs>
        <w:rPr>
          <w:rFonts w:cs="Arial"/>
          <w:lang w:val="cs-CZ"/>
        </w:rPr>
      </w:pPr>
      <w:r>
        <w:rPr>
          <w:rFonts w:cs="Arial"/>
          <w:lang w:val="cs-CZ"/>
        </w:rPr>
        <w:tab/>
      </w:r>
    </w:p>
    <w:p w14:paraId="107C9BAB" w14:textId="77777777" w:rsidR="002B6517" w:rsidRDefault="002B6517" w:rsidP="002B6517">
      <w:pPr>
        <w:rPr>
          <w:rFonts w:cs="Arial"/>
          <w:b/>
          <w:bCs/>
          <w:lang w:val="cs-CZ"/>
        </w:rPr>
      </w:pPr>
      <w:r>
        <w:rPr>
          <w:rFonts w:cs="Arial"/>
          <w:b/>
          <w:bCs/>
          <w:lang w:val="cs-CZ"/>
        </w:rPr>
        <w:t>AstraZeneca Czech Republic s.r.o.</w:t>
      </w:r>
    </w:p>
    <w:p w14:paraId="69BF094A" w14:textId="3D2079A4" w:rsidR="002B6517" w:rsidRDefault="002B6517" w:rsidP="002B6517">
      <w:pPr>
        <w:rPr>
          <w:rFonts w:cs="Arial"/>
          <w:lang w:val="cs-CZ"/>
        </w:rPr>
      </w:pPr>
      <w:r>
        <w:rPr>
          <w:rFonts w:cs="Arial"/>
          <w:lang w:val="cs-CZ"/>
        </w:rPr>
        <w:t>Sídlo: U Trezorky 921/2, 15800 Praha 5 - Jinonice</w:t>
      </w:r>
    </w:p>
    <w:p w14:paraId="176C98B6" w14:textId="559FAD0F" w:rsidR="002B6517" w:rsidRDefault="002B6517" w:rsidP="002B6517">
      <w:pPr>
        <w:rPr>
          <w:rFonts w:cs="Arial"/>
          <w:lang w:val="cs-CZ"/>
        </w:rPr>
      </w:pPr>
      <w:r>
        <w:rPr>
          <w:rFonts w:cs="Arial"/>
          <w:lang w:val="cs-CZ"/>
        </w:rPr>
        <w:t>IČO: 63984482</w:t>
      </w:r>
    </w:p>
    <w:p w14:paraId="4E1EB347" w14:textId="1C0FD912" w:rsidR="002B6517" w:rsidRDefault="002B6517" w:rsidP="002B6517">
      <w:pPr>
        <w:rPr>
          <w:rFonts w:cs="Arial"/>
          <w:lang w:val="cs-CZ"/>
        </w:rPr>
      </w:pPr>
      <w:r>
        <w:rPr>
          <w:rFonts w:cs="Arial"/>
          <w:lang w:val="cs-CZ"/>
        </w:rPr>
        <w:t>DIČ: CZ63984482</w:t>
      </w:r>
    </w:p>
    <w:p w14:paraId="5F03926F" w14:textId="1E4C4279" w:rsidR="002B6517" w:rsidRDefault="002B6517" w:rsidP="002B6517">
      <w:pPr>
        <w:rPr>
          <w:rFonts w:cs="Arial"/>
          <w:highlight w:val="yellow"/>
          <w:lang w:val="cs-CZ"/>
        </w:rPr>
      </w:pPr>
      <w:r>
        <w:rPr>
          <w:rFonts w:cs="Arial"/>
          <w:lang w:val="cs-CZ"/>
        </w:rPr>
        <w:t xml:space="preserve">zapsaná v obchodním rejstříku vedeném Městským soudem v Praze, </w:t>
      </w:r>
      <w:proofErr w:type="spellStart"/>
      <w:r>
        <w:rPr>
          <w:rFonts w:cs="Arial"/>
          <w:lang w:val="cs-CZ"/>
        </w:rPr>
        <w:t>sp.zn</w:t>
      </w:r>
      <w:proofErr w:type="spellEnd"/>
      <w:r>
        <w:rPr>
          <w:rFonts w:cs="Arial"/>
          <w:lang w:val="cs-CZ"/>
        </w:rPr>
        <w:t>. C 38105</w:t>
      </w:r>
    </w:p>
    <w:p w14:paraId="271595D3" w14:textId="799B5A8A" w:rsidR="002B6517" w:rsidRDefault="002B6517" w:rsidP="002B6517">
      <w:pPr>
        <w:rPr>
          <w:rFonts w:cs="Arial"/>
          <w:lang w:val="cs-CZ"/>
        </w:rPr>
      </w:pPr>
      <w:r>
        <w:rPr>
          <w:rFonts w:cs="Arial"/>
          <w:lang w:val="cs-CZ"/>
        </w:rPr>
        <w:t xml:space="preserve">zastoupená paní </w:t>
      </w:r>
      <w:r w:rsidR="005B3BCA">
        <w:rPr>
          <w:rFonts w:cs="Arial"/>
          <w:lang w:val="cs-CZ"/>
        </w:rPr>
        <w:t xml:space="preserve">Ing. </w:t>
      </w:r>
      <w:r w:rsidRPr="005B3BCA">
        <w:rPr>
          <w:rFonts w:cs="Arial"/>
          <w:lang w:val="cs-CZ"/>
        </w:rPr>
        <w:t xml:space="preserve">Jitkou </w:t>
      </w:r>
      <w:proofErr w:type="spellStart"/>
      <w:r w:rsidRPr="005B3BCA">
        <w:rPr>
          <w:rFonts w:cs="Arial"/>
          <w:lang w:val="cs-CZ"/>
        </w:rPr>
        <w:t>Drmlovou</w:t>
      </w:r>
      <w:proofErr w:type="spellEnd"/>
      <w:r w:rsidRPr="005B3BCA">
        <w:rPr>
          <w:rFonts w:cs="Arial"/>
          <w:lang w:val="cs-CZ"/>
        </w:rPr>
        <w:t>, na základě pověření</w:t>
      </w:r>
    </w:p>
    <w:p w14:paraId="02218FE8" w14:textId="77777777" w:rsidR="002B6517" w:rsidRDefault="002B6517" w:rsidP="002B6517">
      <w:pPr>
        <w:rPr>
          <w:rFonts w:cs="Arial"/>
          <w:lang w:val="cs-CZ"/>
        </w:rPr>
      </w:pPr>
    </w:p>
    <w:p w14:paraId="5C9A58FF" w14:textId="77777777" w:rsidR="002B6517" w:rsidRDefault="002B6517" w:rsidP="002B6517">
      <w:pPr>
        <w:rPr>
          <w:rFonts w:cs="Arial"/>
          <w:lang w:val="cs-CZ"/>
        </w:rPr>
      </w:pPr>
      <w:r>
        <w:rPr>
          <w:rFonts w:cs="Arial"/>
          <w:lang w:val="cs-CZ"/>
        </w:rPr>
        <w:t>(dále jen „</w:t>
      </w:r>
      <w:r>
        <w:rPr>
          <w:rFonts w:cs="Arial"/>
          <w:b/>
          <w:bCs/>
          <w:lang w:val="cs-CZ"/>
        </w:rPr>
        <w:t>Dodavatel</w:t>
      </w:r>
      <w:r>
        <w:rPr>
          <w:rFonts w:cs="Arial"/>
          <w:lang w:val="cs-CZ"/>
        </w:rPr>
        <w:t>“)</w:t>
      </w:r>
    </w:p>
    <w:p w14:paraId="285524CE" w14:textId="77777777" w:rsidR="002B6517" w:rsidRDefault="002B6517" w:rsidP="002B6517">
      <w:pPr>
        <w:rPr>
          <w:rFonts w:cs="Arial"/>
          <w:lang w:val="cs-CZ"/>
        </w:rPr>
      </w:pPr>
    </w:p>
    <w:p w14:paraId="6571A81C" w14:textId="77777777" w:rsidR="002B6517" w:rsidRDefault="002B6517" w:rsidP="002B6517">
      <w:pPr>
        <w:rPr>
          <w:rFonts w:cs="Arial"/>
          <w:lang w:val="cs-CZ"/>
        </w:rPr>
      </w:pPr>
      <w:r>
        <w:rPr>
          <w:rFonts w:cs="Arial"/>
          <w:lang w:val="cs-CZ"/>
        </w:rPr>
        <w:t>a</w:t>
      </w:r>
    </w:p>
    <w:p w14:paraId="544B19A1" w14:textId="77777777" w:rsidR="002B6517" w:rsidRDefault="002B6517" w:rsidP="002B6517">
      <w:pPr>
        <w:rPr>
          <w:rFonts w:cs="Arial"/>
          <w:lang w:val="cs-CZ"/>
        </w:rPr>
      </w:pPr>
    </w:p>
    <w:p w14:paraId="60231F10" w14:textId="77777777" w:rsidR="002B6517" w:rsidRDefault="002B6517" w:rsidP="002B6517">
      <w:pPr>
        <w:rPr>
          <w:rFonts w:cs="Arial"/>
          <w:lang w:val="cs-CZ"/>
        </w:rPr>
      </w:pPr>
    </w:p>
    <w:p w14:paraId="1602C919" w14:textId="77777777" w:rsidR="002B6517" w:rsidRPr="002B6517" w:rsidRDefault="002B6517" w:rsidP="002B6517">
      <w:pPr>
        <w:rPr>
          <w:rFonts w:cs="Arial"/>
          <w:b/>
          <w:bCs/>
          <w:lang w:val="cs-CZ"/>
        </w:rPr>
      </w:pPr>
      <w:r w:rsidRPr="002B6517">
        <w:rPr>
          <w:rFonts w:cs="Arial"/>
          <w:b/>
          <w:bCs/>
          <w:lang w:val="cs-CZ"/>
        </w:rPr>
        <w:t>Fakultní nemocnice Olomouc</w:t>
      </w:r>
    </w:p>
    <w:p w14:paraId="3D1B76DE" w14:textId="259CE29D" w:rsidR="002B6517" w:rsidRDefault="002B6517" w:rsidP="002B6517">
      <w:pPr>
        <w:rPr>
          <w:rFonts w:cs="Arial"/>
          <w:lang w:val="cs-CZ"/>
        </w:rPr>
      </w:pPr>
      <w:r>
        <w:rPr>
          <w:rFonts w:cs="Arial"/>
          <w:lang w:val="cs-CZ"/>
        </w:rPr>
        <w:t xml:space="preserve">Sídlo: </w:t>
      </w:r>
      <w:r w:rsidRPr="009E624A">
        <w:t>Zdravotníků 248/7, 779 00 Olomouc 9</w:t>
      </w:r>
      <w:r w:rsidRPr="002B6517" w:rsidDel="002B6517">
        <w:rPr>
          <w:rFonts w:cs="Arial"/>
          <w:lang w:val="cs-CZ"/>
        </w:rPr>
        <w:t xml:space="preserve"> </w:t>
      </w:r>
    </w:p>
    <w:p w14:paraId="7A663061" w14:textId="436E3723" w:rsidR="002B6517" w:rsidRPr="002B6517" w:rsidRDefault="002B6517" w:rsidP="002B6517">
      <w:pPr>
        <w:rPr>
          <w:rFonts w:cs="Arial"/>
          <w:lang w:val="cs-CZ"/>
        </w:rPr>
      </w:pPr>
      <w:r w:rsidRPr="002B6517">
        <w:rPr>
          <w:rFonts w:cs="Arial"/>
          <w:lang w:val="cs-CZ"/>
        </w:rPr>
        <w:t>IČO: 00098892</w:t>
      </w:r>
    </w:p>
    <w:p w14:paraId="3D5AFF5C" w14:textId="30517F51" w:rsidR="002B6517" w:rsidRPr="002B6517" w:rsidRDefault="002B6517" w:rsidP="002B6517">
      <w:pPr>
        <w:rPr>
          <w:rFonts w:cs="Arial"/>
          <w:lang w:val="cs-CZ"/>
        </w:rPr>
      </w:pPr>
      <w:r w:rsidRPr="002B6517">
        <w:rPr>
          <w:rFonts w:cs="Arial"/>
          <w:lang w:val="cs-CZ"/>
        </w:rPr>
        <w:t xml:space="preserve">DIČ: </w:t>
      </w:r>
      <w:r>
        <w:rPr>
          <w:rFonts w:cs="Arial"/>
          <w:lang w:val="cs-CZ"/>
        </w:rPr>
        <w:t>CZ</w:t>
      </w:r>
      <w:r w:rsidRPr="002B6517">
        <w:rPr>
          <w:rFonts w:cs="Arial"/>
          <w:lang w:val="cs-CZ"/>
        </w:rPr>
        <w:t>00098892</w:t>
      </w:r>
    </w:p>
    <w:p w14:paraId="47B34026" w14:textId="77777777" w:rsidR="002B6517" w:rsidRPr="002B6517" w:rsidRDefault="002B6517" w:rsidP="002B6517">
      <w:pPr>
        <w:rPr>
          <w:rFonts w:cs="Arial"/>
          <w:lang w:val="cs-CZ"/>
        </w:rPr>
      </w:pPr>
      <w:r w:rsidRPr="002B6517">
        <w:rPr>
          <w:rFonts w:cs="Arial"/>
          <w:lang w:val="cs-CZ"/>
        </w:rPr>
        <w:t>zastoupená: prof. MUDr. Romanem Havlíkem, Ph.D., ředitelem</w:t>
      </w:r>
    </w:p>
    <w:p w14:paraId="695D67E2" w14:textId="77777777" w:rsidR="002B6517" w:rsidRDefault="002B6517" w:rsidP="002B6517">
      <w:pPr>
        <w:rPr>
          <w:rFonts w:cs="Arial"/>
          <w:lang w:val="cs-CZ"/>
        </w:rPr>
      </w:pPr>
    </w:p>
    <w:p w14:paraId="3F673526" w14:textId="77777777" w:rsidR="002B6517" w:rsidRDefault="002B6517" w:rsidP="002B6517">
      <w:pPr>
        <w:rPr>
          <w:rFonts w:cs="Arial"/>
          <w:lang w:val="cs-CZ"/>
        </w:rPr>
      </w:pPr>
      <w:r>
        <w:rPr>
          <w:rFonts w:cs="Arial"/>
          <w:lang w:val="cs-CZ"/>
        </w:rPr>
        <w:t>(dále jen „</w:t>
      </w:r>
      <w:r>
        <w:rPr>
          <w:rFonts w:cs="Arial"/>
          <w:b/>
          <w:bCs/>
          <w:lang w:val="cs-CZ"/>
        </w:rPr>
        <w:t>Odběratel</w:t>
      </w:r>
      <w:r>
        <w:rPr>
          <w:rFonts w:cs="Arial"/>
          <w:lang w:val="cs-CZ"/>
        </w:rPr>
        <w:t>“)</w:t>
      </w:r>
    </w:p>
    <w:p w14:paraId="756EC9CB" w14:textId="77777777" w:rsidR="002B6517" w:rsidRDefault="002B6517" w:rsidP="002B6517">
      <w:pPr>
        <w:rPr>
          <w:rFonts w:cs="Arial"/>
          <w:lang w:val="cs-CZ"/>
        </w:rPr>
      </w:pPr>
    </w:p>
    <w:p w14:paraId="36406C87" w14:textId="77777777" w:rsidR="002B6517" w:rsidRDefault="002B6517" w:rsidP="002B6517">
      <w:pPr>
        <w:rPr>
          <w:rFonts w:cs="Arial"/>
          <w:lang w:val="cs-CZ"/>
        </w:rPr>
      </w:pPr>
    </w:p>
    <w:p w14:paraId="60905394" w14:textId="77777777" w:rsidR="002B6517" w:rsidRDefault="002B6517" w:rsidP="002B6517">
      <w:pPr>
        <w:rPr>
          <w:rFonts w:cs="Arial"/>
          <w:lang w:val="cs-CZ"/>
        </w:rPr>
      </w:pPr>
      <w:r>
        <w:rPr>
          <w:rFonts w:cs="Arial"/>
          <w:lang w:val="cs-CZ"/>
        </w:rPr>
        <w:t>(dále společně též jako „</w:t>
      </w:r>
      <w:r>
        <w:rPr>
          <w:rFonts w:cs="Arial"/>
          <w:b/>
          <w:bCs/>
          <w:lang w:val="cs-CZ"/>
        </w:rPr>
        <w:t>smluvní strany</w:t>
      </w:r>
      <w:r>
        <w:rPr>
          <w:rFonts w:cs="Arial"/>
          <w:lang w:val="cs-CZ"/>
        </w:rPr>
        <w:t>“)</w:t>
      </w:r>
    </w:p>
    <w:p w14:paraId="1BE33B1F" w14:textId="77777777" w:rsidR="002B6517" w:rsidRDefault="002B6517" w:rsidP="009E624A">
      <w:pPr>
        <w:jc w:val="both"/>
        <w:rPr>
          <w:rFonts w:cs="Arial"/>
          <w:lang w:val="cs-CZ"/>
        </w:rPr>
      </w:pPr>
    </w:p>
    <w:p w14:paraId="775FCC61" w14:textId="77777777" w:rsidR="002B6517" w:rsidRDefault="002B6517" w:rsidP="009E624A">
      <w:pPr>
        <w:jc w:val="both"/>
        <w:rPr>
          <w:rFonts w:cs="Arial"/>
          <w:lang w:val="cs-CZ"/>
        </w:rPr>
      </w:pPr>
    </w:p>
    <w:p w14:paraId="3130A751" w14:textId="77777777" w:rsidR="002B6517" w:rsidRDefault="002B6517" w:rsidP="009E624A">
      <w:pPr>
        <w:jc w:val="both"/>
        <w:rPr>
          <w:rFonts w:cs="Arial"/>
          <w:lang w:val="cs-CZ"/>
        </w:rPr>
      </w:pPr>
      <w:r>
        <w:rPr>
          <w:rFonts w:cs="Arial"/>
          <w:lang w:val="cs-CZ"/>
        </w:rPr>
        <w:t>Vzhledem k tomu, že:</w:t>
      </w:r>
    </w:p>
    <w:p w14:paraId="328F8E7E" w14:textId="77777777" w:rsidR="002B6517" w:rsidRDefault="002B6517" w:rsidP="009E624A">
      <w:pPr>
        <w:jc w:val="both"/>
        <w:rPr>
          <w:rFonts w:cs="Arial"/>
          <w:lang w:val="cs-CZ"/>
        </w:rPr>
      </w:pPr>
    </w:p>
    <w:p w14:paraId="485A36DD" w14:textId="356A9B22" w:rsidR="002B6517" w:rsidRDefault="002B6517" w:rsidP="002B6517">
      <w:pPr>
        <w:pStyle w:val="Odstavecseseznamem"/>
        <w:numPr>
          <w:ilvl w:val="0"/>
          <w:numId w:val="1"/>
        </w:numPr>
        <w:jc w:val="both"/>
        <w:rPr>
          <w:sz w:val="22"/>
          <w:szCs w:val="22"/>
        </w:rPr>
      </w:pPr>
      <w:r>
        <w:rPr>
          <w:rFonts w:ascii="Arial" w:eastAsia="Arial" w:hAnsi="Arial" w:cs="Arial"/>
          <w:sz w:val="22"/>
          <w:szCs w:val="22"/>
        </w:rPr>
        <w:t>Dodavatel je společností zabývající</w:t>
      </w:r>
      <w:r w:rsidR="0026145E">
        <w:rPr>
          <w:rFonts w:ascii="Arial" w:eastAsia="Arial" w:hAnsi="Arial" w:cs="Arial"/>
          <w:sz w:val="22"/>
          <w:szCs w:val="22"/>
        </w:rPr>
        <w:t xml:space="preserve"> se</w:t>
      </w:r>
      <w:r>
        <w:rPr>
          <w:rFonts w:ascii="Arial" w:eastAsia="Arial" w:hAnsi="Arial" w:cs="Arial"/>
          <w:sz w:val="22"/>
          <w:szCs w:val="22"/>
        </w:rPr>
        <w:t xml:space="preserve"> prodejem a distribucí léčivých přípravků;</w:t>
      </w:r>
    </w:p>
    <w:p w14:paraId="47F793E0" w14:textId="6CFF638B" w:rsidR="002B6517" w:rsidRDefault="002B6517" w:rsidP="002B6517">
      <w:pPr>
        <w:pStyle w:val="Odstavecseseznamem"/>
        <w:numPr>
          <w:ilvl w:val="0"/>
          <w:numId w:val="1"/>
        </w:numPr>
        <w:jc w:val="both"/>
        <w:rPr>
          <w:sz w:val="22"/>
          <w:szCs w:val="22"/>
        </w:rPr>
      </w:pPr>
      <w:bookmarkStart w:id="1" w:name="_Hlk121324262"/>
      <w:r>
        <w:rPr>
          <w:rFonts w:ascii="Arial" w:eastAsia="Arial" w:hAnsi="Arial" w:cs="Arial"/>
          <w:sz w:val="22"/>
          <w:szCs w:val="22"/>
        </w:rPr>
        <w:t>Odběratel je příspěvkovou organizací zřízenou na základě rozhodnutí Ministerstva zdravotnictví vydávající léčivé přípravky konečným uživatelům;</w:t>
      </w:r>
    </w:p>
    <w:bookmarkEnd w:id="1"/>
    <w:p w14:paraId="7FF0DF2C" w14:textId="1BED1D1B" w:rsidR="002B6517" w:rsidRDefault="002B6517" w:rsidP="002B6517">
      <w:pPr>
        <w:pStyle w:val="Odstavecseseznamem"/>
        <w:numPr>
          <w:ilvl w:val="0"/>
          <w:numId w:val="1"/>
        </w:numPr>
        <w:jc w:val="both"/>
        <w:rPr>
          <w:sz w:val="22"/>
          <w:szCs w:val="22"/>
        </w:rPr>
      </w:pPr>
      <w:r>
        <w:rPr>
          <w:rFonts w:ascii="Arial" w:eastAsia="Arial" w:hAnsi="Arial" w:cs="Arial"/>
          <w:sz w:val="22"/>
          <w:szCs w:val="22"/>
        </w:rPr>
        <w:t>Odběratel odebírá mimo jiné i léčivé přípravky Dodavatele;</w:t>
      </w:r>
    </w:p>
    <w:p w14:paraId="56AEA347" w14:textId="77777777" w:rsidR="002B6517" w:rsidRDefault="002B6517" w:rsidP="002B6517">
      <w:pPr>
        <w:pStyle w:val="Odstavecseseznamem"/>
        <w:numPr>
          <w:ilvl w:val="0"/>
          <w:numId w:val="1"/>
        </w:numPr>
        <w:jc w:val="both"/>
        <w:rPr>
          <w:sz w:val="22"/>
          <w:szCs w:val="22"/>
        </w:rPr>
      </w:pPr>
      <w:r>
        <w:rPr>
          <w:rFonts w:ascii="Arial" w:eastAsia="Arial" w:hAnsi="Arial" w:cs="Arial"/>
          <w:sz w:val="22"/>
          <w:szCs w:val="22"/>
        </w:rPr>
        <w:t>a strany mají zájem spolupracovat a dohodnout si některé podmínky v souvislosti s odběrem výrobků;</w:t>
      </w:r>
    </w:p>
    <w:p w14:paraId="04BAC439" w14:textId="77777777" w:rsidR="002B6517" w:rsidRDefault="002B6517" w:rsidP="009E624A">
      <w:pPr>
        <w:jc w:val="both"/>
        <w:rPr>
          <w:rFonts w:eastAsia="Arial" w:cs="Arial"/>
          <w:lang w:val="cs-CZ"/>
        </w:rPr>
      </w:pPr>
    </w:p>
    <w:p w14:paraId="0C0661A1" w14:textId="77777777" w:rsidR="002B6517" w:rsidRDefault="002B6517" w:rsidP="009E624A">
      <w:pPr>
        <w:jc w:val="both"/>
        <w:rPr>
          <w:rFonts w:eastAsia="Arial" w:cs="Arial"/>
          <w:lang w:val="cs-CZ"/>
        </w:rPr>
      </w:pPr>
      <w:r>
        <w:rPr>
          <w:rFonts w:eastAsia="Arial" w:cs="Arial"/>
          <w:lang w:val="cs-CZ"/>
        </w:rPr>
        <w:t>se strany dohodly na následujícím:</w:t>
      </w:r>
    </w:p>
    <w:p w14:paraId="6BDC0353" w14:textId="77777777" w:rsidR="002B6517" w:rsidRDefault="002B6517" w:rsidP="002B6517">
      <w:pPr>
        <w:jc w:val="both"/>
        <w:rPr>
          <w:rFonts w:eastAsia="Arial" w:cs="Arial"/>
          <w:lang w:val="cs-CZ"/>
        </w:rPr>
      </w:pPr>
    </w:p>
    <w:p w14:paraId="72787CF0" w14:textId="77777777" w:rsidR="002B6517" w:rsidRDefault="002B6517" w:rsidP="002B6517">
      <w:pPr>
        <w:jc w:val="center"/>
        <w:rPr>
          <w:rFonts w:eastAsia="Arial" w:cs="Arial"/>
          <w:lang w:val="cs-CZ"/>
        </w:rPr>
      </w:pPr>
      <w:r>
        <w:rPr>
          <w:rFonts w:eastAsia="Arial" w:cs="Arial"/>
          <w:b/>
          <w:bCs/>
          <w:lang w:val="cs-CZ"/>
        </w:rPr>
        <w:t>I.</w:t>
      </w:r>
    </w:p>
    <w:p w14:paraId="135DF1B6" w14:textId="77777777" w:rsidR="002B6517" w:rsidRDefault="002B6517" w:rsidP="002B6517">
      <w:pPr>
        <w:jc w:val="center"/>
        <w:rPr>
          <w:rFonts w:eastAsia="Arial" w:cs="Arial"/>
          <w:lang w:val="cs-CZ"/>
        </w:rPr>
      </w:pPr>
      <w:r>
        <w:rPr>
          <w:rFonts w:eastAsia="Arial" w:cs="Arial"/>
          <w:b/>
          <w:bCs/>
          <w:lang w:val="cs-CZ"/>
        </w:rPr>
        <w:t>Předmět smlouvy</w:t>
      </w:r>
    </w:p>
    <w:p w14:paraId="160E8399" w14:textId="77777777" w:rsidR="002B6517" w:rsidRDefault="002B6517" w:rsidP="002B6517">
      <w:pPr>
        <w:jc w:val="center"/>
        <w:rPr>
          <w:rFonts w:eastAsia="Arial" w:cs="Arial"/>
          <w:lang w:val="cs-CZ"/>
        </w:rPr>
      </w:pPr>
    </w:p>
    <w:p w14:paraId="45DB4C10" w14:textId="7117FDBD" w:rsidR="002B6517" w:rsidRPr="00034F56" w:rsidRDefault="002B6517" w:rsidP="002B6517">
      <w:pPr>
        <w:pStyle w:val="Odstavecseseznamem"/>
        <w:numPr>
          <w:ilvl w:val="0"/>
          <w:numId w:val="2"/>
        </w:numPr>
        <w:ind w:left="426" w:hanging="426"/>
        <w:jc w:val="both"/>
        <w:rPr>
          <w:rFonts w:ascii="Arial" w:hAnsi="Arial" w:cs="Arial"/>
          <w:sz w:val="22"/>
          <w:szCs w:val="22"/>
        </w:rPr>
      </w:pPr>
      <w:r>
        <w:rPr>
          <w:rFonts w:ascii="Arial" w:eastAsia="Arial" w:hAnsi="Arial" w:cs="Arial"/>
          <w:sz w:val="22"/>
          <w:szCs w:val="22"/>
        </w:rPr>
        <w:t xml:space="preserve">Dodavatel se zavazuje zajistit </w:t>
      </w:r>
      <w:r w:rsidRPr="00E3503F">
        <w:rPr>
          <w:rFonts w:ascii="Arial" w:eastAsia="Arial" w:hAnsi="Arial" w:cs="Arial"/>
          <w:sz w:val="22"/>
          <w:szCs w:val="22"/>
        </w:rPr>
        <w:t>poskytnutí</w:t>
      </w:r>
      <w:r w:rsidR="00E3503F">
        <w:rPr>
          <w:rFonts w:ascii="Arial" w:eastAsia="Arial" w:hAnsi="Arial" w:cs="Arial"/>
          <w:sz w:val="22"/>
          <w:szCs w:val="22"/>
        </w:rPr>
        <w:t xml:space="preserve"> </w:t>
      </w:r>
      <w:r w:rsidR="0052357E">
        <w:rPr>
          <w:rFonts w:ascii="Arial" w:eastAsia="Arial" w:hAnsi="Arial" w:cs="Arial"/>
          <w:sz w:val="22"/>
          <w:szCs w:val="22"/>
        </w:rPr>
        <w:t>obratového</w:t>
      </w:r>
      <w:r w:rsidR="00E3503F">
        <w:rPr>
          <w:rFonts w:ascii="Arial" w:eastAsia="Arial" w:hAnsi="Arial" w:cs="Arial"/>
          <w:sz w:val="22"/>
          <w:szCs w:val="22"/>
        </w:rPr>
        <w:t xml:space="preserve"> bonusu</w:t>
      </w:r>
      <w:r w:rsidR="00FB1C78" w:rsidRPr="00FB1C78">
        <w:rPr>
          <w:rFonts w:ascii="Arial" w:eastAsia="Arial" w:hAnsi="Arial" w:cs="Arial"/>
          <w:sz w:val="22"/>
          <w:szCs w:val="22"/>
        </w:rPr>
        <w:t xml:space="preserve"> </w:t>
      </w:r>
      <w:r>
        <w:rPr>
          <w:rFonts w:ascii="Arial" w:eastAsia="Arial" w:hAnsi="Arial" w:cs="Arial"/>
          <w:sz w:val="22"/>
          <w:szCs w:val="22"/>
        </w:rPr>
        <w:t>Odběrateli na výrobky uvedené v příloze č. 2 této smlouvy (dále jen jako „</w:t>
      </w:r>
      <w:r w:rsidRPr="009E624A">
        <w:rPr>
          <w:rFonts w:ascii="Arial" w:eastAsia="Arial" w:hAnsi="Arial" w:cs="Arial"/>
          <w:b/>
          <w:bCs/>
          <w:sz w:val="22"/>
          <w:szCs w:val="22"/>
        </w:rPr>
        <w:t>výrobky</w:t>
      </w:r>
      <w:r>
        <w:rPr>
          <w:rFonts w:ascii="Arial" w:eastAsia="Arial" w:hAnsi="Arial" w:cs="Arial"/>
          <w:sz w:val="22"/>
          <w:szCs w:val="22"/>
        </w:rPr>
        <w:t xml:space="preserve">“) ve výši uvedené v příloze č. 3 této smlouvy, ze strany distributora nebo komisionáře Dodavatele (dále jen jako </w:t>
      </w:r>
      <w:r w:rsidRPr="00034F56">
        <w:rPr>
          <w:rFonts w:ascii="Arial" w:eastAsia="Arial" w:hAnsi="Arial" w:cs="Arial"/>
          <w:sz w:val="22"/>
          <w:szCs w:val="22"/>
        </w:rPr>
        <w:t>„</w:t>
      </w:r>
      <w:r w:rsidR="004C46D3">
        <w:rPr>
          <w:rFonts w:ascii="Arial" w:eastAsia="Arial" w:hAnsi="Arial" w:cs="Arial"/>
          <w:b/>
          <w:bCs/>
          <w:sz w:val="22"/>
          <w:szCs w:val="22"/>
        </w:rPr>
        <w:t>bonus</w:t>
      </w:r>
      <w:r w:rsidRPr="00034F56">
        <w:rPr>
          <w:rFonts w:ascii="Arial" w:eastAsia="Arial" w:hAnsi="Arial" w:cs="Arial"/>
          <w:sz w:val="22"/>
          <w:szCs w:val="22"/>
        </w:rPr>
        <w:t xml:space="preserve">“).  </w:t>
      </w:r>
    </w:p>
    <w:p w14:paraId="0901E698" w14:textId="77777777" w:rsidR="002B6517" w:rsidRDefault="002B6517" w:rsidP="002B6517">
      <w:pPr>
        <w:jc w:val="both"/>
        <w:rPr>
          <w:rFonts w:eastAsia="Arial" w:cs="Arial"/>
          <w:lang w:val="cs-CZ"/>
        </w:rPr>
      </w:pPr>
    </w:p>
    <w:p w14:paraId="28F81476" w14:textId="58F25362" w:rsidR="002B6517" w:rsidRPr="00482F48" w:rsidRDefault="002B6517" w:rsidP="002B6517">
      <w:pPr>
        <w:pStyle w:val="Odstavecseseznamem"/>
        <w:numPr>
          <w:ilvl w:val="0"/>
          <w:numId w:val="2"/>
        </w:numPr>
        <w:ind w:left="426" w:hanging="426"/>
        <w:jc w:val="both"/>
        <w:rPr>
          <w:rFonts w:ascii="Arial" w:hAnsi="Arial" w:cs="Arial"/>
          <w:sz w:val="22"/>
          <w:szCs w:val="22"/>
        </w:rPr>
      </w:pPr>
      <w:r w:rsidRPr="00482F48">
        <w:rPr>
          <w:rFonts w:ascii="Arial" w:eastAsia="Arial" w:hAnsi="Arial" w:cs="Arial"/>
          <w:sz w:val="22"/>
          <w:szCs w:val="22"/>
        </w:rPr>
        <w:t>Pro účely této smlouvy budou pro veškeré výpočty</w:t>
      </w:r>
      <w:r w:rsidR="004C46D3" w:rsidRPr="00482F48">
        <w:rPr>
          <w:rFonts w:ascii="Arial" w:eastAsia="Arial" w:hAnsi="Arial" w:cs="Arial"/>
          <w:sz w:val="22"/>
          <w:szCs w:val="22"/>
        </w:rPr>
        <w:t xml:space="preserve"> bonusu </w:t>
      </w:r>
      <w:r w:rsidRPr="00482F48">
        <w:rPr>
          <w:rFonts w:ascii="Arial" w:eastAsia="Arial" w:hAnsi="Arial" w:cs="Arial"/>
          <w:sz w:val="22"/>
          <w:szCs w:val="22"/>
        </w:rPr>
        <w:t>použity jako základ ceny uplatněné Dodavatelem při prvním prodeji výrobků komisionářem Dodavatele Odběrateli nebo Dodavatelem distributorovi bez DPH a obchodní přirážky.</w:t>
      </w:r>
      <w:r w:rsidR="00686BDF" w:rsidRPr="00482F48">
        <w:rPr>
          <w:rFonts w:ascii="Arial" w:eastAsia="Arial" w:hAnsi="Arial" w:cs="Arial"/>
          <w:sz w:val="22"/>
          <w:szCs w:val="22"/>
        </w:rPr>
        <w:t xml:space="preserve"> Cenu původce platnou </w:t>
      </w:r>
      <w:r w:rsidR="00686BDF" w:rsidRPr="00482F48">
        <w:rPr>
          <w:rFonts w:ascii="Arial" w:eastAsia="Arial" w:hAnsi="Arial" w:cs="Arial"/>
          <w:sz w:val="22"/>
          <w:szCs w:val="22"/>
        </w:rPr>
        <w:lastRenderedPageBreak/>
        <w:t>v daném období oznámí Dodavatel Odběrateli</w:t>
      </w:r>
      <w:r w:rsidR="000564B0" w:rsidRPr="00482F48">
        <w:rPr>
          <w:rFonts w:ascii="Arial" w:eastAsia="Arial" w:hAnsi="Arial" w:cs="Arial"/>
          <w:sz w:val="22"/>
          <w:szCs w:val="22"/>
        </w:rPr>
        <w:t xml:space="preserve"> do 7 dnů po skončení referenčního období</w:t>
      </w:r>
      <w:r w:rsidR="00686BDF" w:rsidRPr="00482F48">
        <w:rPr>
          <w:rFonts w:ascii="Arial" w:eastAsia="Arial" w:hAnsi="Arial" w:cs="Arial"/>
          <w:sz w:val="22"/>
          <w:szCs w:val="22"/>
        </w:rPr>
        <w:t xml:space="preserve"> e-mailem na adresu: kompenzace@fnol.cz.</w:t>
      </w:r>
    </w:p>
    <w:p w14:paraId="5035B208" w14:textId="77777777" w:rsidR="002B6517" w:rsidRDefault="002B6517" w:rsidP="009E624A">
      <w:pPr>
        <w:pStyle w:val="Odstavecseseznamem"/>
        <w:jc w:val="both"/>
        <w:rPr>
          <w:rFonts w:ascii="Arial" w:eastAsia="Arial" w:hAnsi="Arial" w:cs="Arial"/>
          <w:sz w:val="22"/>
          <w:szCs w:val="22"/>
        </w:rPr>
      </w:pPr>
    </w:p>
    <w:p w14:paraId="36FBBB77" w14:textId="1B04E785" w:rsidR="002B6517" w:rsidRDefault="0052357E" w:rsidP="002B6517">
      <w:pPr>
        <w:pStyle w:val="Odstavecseseznamem"/>
        <w:numPr>
          <w:ilvl w:val="0"/>
          <w:numId w:val="2"/>
        </w:numPr>
        <w:ind w:left="426" w:hanging="426"/>
        <w:jc w:val="both"/>
        <w:rPr>
          <w:rFonts w:ascii="Arial" w:hAnsi="Arial" w:cs="Arial"/>
          <w:sz w:val="22"/>
          <w:szCs w:val="22"/>
        </w:rPr>
      </w:pPr>
      <w:r>
        <w:rPr>
          <w:rFonts w:ascii="Arial" w:eastAsia="Arial" w:hAnsi="Arial" w:cs="Arial"/>
          <w:sz w:val="22"/>
          <w:szCs w:val="22"/>
        </w:rPr>
        <w:t>B</w:t>
      </w:r>
      <w:r w:rsidR="004C46D3">
        <w:rPr>
          <w:rFonts w:ascii="Arial" w:eastAsia="Arial" w:hAnsi="Arial" w:cs="Arial"/>
          <w:sz w:val="22"/>
          <w:szCs w:val="22"/>
        </w:rPr>
        <w:t>onus</w:t>
      </w:r>
      <w:r w:rsidR="004C46D3" w:rsidRPr="00034F56">
        <w:rPr>
          <w:rFonts w:ascii="Arial" w:eastAsia="Arial" w:hAnsi="Arial" w:cs="Arial"/>
          <w:sz w:val="22"/>
          <w:szCs w:val="22"/>
        </w:rPr>
        <w:t xml:space="preserve"> </w:t>
      </w:r>
      <w:r w:rsidR="002B6517" w:rsidRPr="00034F56">
        <w:rPr>
          <w:rFonts w:ascii="Arial" w:eastAsia="Arial" w:hAnsi="Arial" w:cs="Arial"/>
          <w:sz w:val="22"/>
          <w:szCs w:val="22"/>
        </w:rPr>
        <w:t xml:space="preserve">bude poskytován </w:t>
      </w:r>
      <w:r w:rsidR="00865F62" w:rsidRPr="00034F56">
        <w:rPr>
          <w:rFonts w:ascii="Arial" w:eastAsia="Arial" w:hAnsi="Arial" w:cs="Arial"/>
          <w:sz w:val="22"/>
          <w:szCs w:val="22"/>
        </w:rPr>
        <w:t>pololetně</w:t>
      </w:r>
      <w:r w:rsidR="002B6517" w:rsidRPr="00034F56">
        <w:rPr>
          <w:rFonts w:ascii="Arial" w:eastAsia="Arial" w:hAnsi="Arial" w:cs="Arial"/>
          <w:sz w:val="22"/>
          <w:szCs w:val="22"/>
        </w:rPr>
        <w:t xml:space="preserve">, přičemž </w:t>
      </w:r>
      <w:r w:rsidR="00865F62" w:rsidRPr="00034F56">
        <w:rPr>
          <w:rFonts w:ascii="Arial" w:eastAsia="Arial" w:hAnsi="Arial" w:cs="Arial"/>
          <w:sz w:val="22"/>
          <w:szCs w:val="22"/>
        </w:rPr>
        <w:t xml:space="preserve">pololetím </w:t>
      </w:r>
      <w:r w:rsidR="002B6517" w:rsidRPr="00034F56">
        <w:rPr>
          <w:rFonts w:ascii="Arial" w:eastAsia="Arial" w:hAnsi="Arial" w:cs="Arial"/>
          <w:sz w:val="22"/>
          <w:szCs w:val="22"/>
        </w:rPr>
        <w:t xml:space="preserve">se rozumí kalendářní </w:t>
      </w:r>
      <w:r w:rsidR="00865F62" w:rsidRPr="00034F56">
        <w:rPr>
          <w:rFonts w:ascii="Arial" w:eastAsia="Arial" w:hAnsi="Arial" w:cs="Arial"/>
          <w:sz w:val="22"/>
          <w:szCs w:val="22"/>
        </w:rPr>
        <w:t xml:space="preserve">pololetí </w:t>
      </w:r>
      <w:r w:rsidR="002B6517" w:rsidRPr="00034F56">
        <w:rPr>
          <w:rFonts w:ascii="Arial" w:eastAsia="Arial" w:hAnsi="Arial" w:cs="Arial"/>
          <w:sz w:val="22"/>
          <w:szCs w:val="22"/>
        </w:rPr>
        <w:t>(dále jen jako „</w:t>
      </w:r>
      <w:r w:rsidR="002B6517" w:rsidRPr="00034F56">
        <w:rPr>
          <w:rFonts w:ascii="Arial" w:eastAsia="Arial" w:hAnsi="Arial" w:cs="Arial"/>
          <w:b/>
          <w:bCs/>
          <w:sz w:val="22"/>
          <w:szCs w:val="22"/>
        </w:rPr>
        <w:t>referenční období</w:t>
      </w:r>
      <w:r w:rsidR="002B6517" w:rsidRPr="00034F56">
        <w:rPr>
          <w:rFonts w:ascii="Arial" w:eastAsia="Arial" w:hAnsi="Arial" w:cs="Arial"/>
          <w:sz w:val="22"/>
          <w:szCs w:val="22"/>
        </w:rPr>
        <w:t xml:space="preserve">“). </w:t>
      </w:r>
      <w:r>
        <w:rPr>
          <w:rFonts w:ascii="Arial" w:eastAsia="Arial" w:hAnsi="Arial" w:cs="Arial"/>
          <w:sz w:val="22"/>
          <w:szCs w:val="22"/>
        </w:rPr>
        <w:t>B</w:t>
      </w:r>
      <w:r w:rsidR="004C46D3">
        <w:rPr>
          <w:rFonts w:ascii="Arial" w:eastAsia="Arial" w:hAnsi="Arial" w:cs="Arial"/>
          <w:sz w:val="22"/>
          <w:szCs w:val="22"/>
        </w:rPr>
        <w:t>onus</w:t>
      </w:r>
      <w:r w:rsidR="002B6517" w:rsidRPr="00034F56">
        <w:rPr>
          <w:rFonts w:ascii="Arial" w:eastAsia="Arial" w:hAnsi="Arial" w:cs="Arial"/>
          <w:sz w:val="22"/>
          <w:szCs w:val="22"/>
        </w:rPr>
        <w:t xml:space="preserve"> bude poskytován z celkového finančně vyjádřeného objemu všech výrobků odebraných lékárenskými zařízeními, které jsou uvedeny v příloze č. 1 této smlouvy,</w:t>
      </w:r>
      <w:r w:rsidR="002B6517">
        <w:rPr>
          <w:rFonts w:ascii="Arial" w:eastAsia="Arial" w:hAnsi="Arial" w:cs="Arial"/>
          <w:sz w:val="22"/>
          <w:szCs w:val="22"/>
        </w:rPr>
        <w:t xml:space="preserve"> a to ve výši podle přílohy č. 3 této smlouvy.</w:t>
      </w:r>
    </w:p>
    <w:p w14:paraId="7253A6E9" w14:textId="77777777" w:rsidR="002B6517" w:rsidRDefault="002B6517" w:rsidP="002B6517">
      <w:pPr>
        <w:pStyle w:val="Odstavecseseznamem"/>
        <w:rPr>
          <w:rFonts w:eastAsia="Arial" w:cs="Arial"/>
        </w:rPr>
      </w:pPr>
    </w:p>
    <w:p w14:paraId="0E371AF4" w14:textId="77777777" w:rsidR="002B6517" w:rsidRDefault="002B6517" w:rsidP="002B6517">
      <w:pPr>
        <w:jc w:val="both"/>
        <w:rPr>
          <w:rFonts w:eastAsia="Arial" w:cs="Arial"/>
          <w:lang w:val="cs-CZ"/>
        </w:rPr>
      </w:pPr>
    </w:p>
    <w:p w14:paraId="7311C21A" w14:textId="77777777" w:rsidR="002B6517" w:rsidRDefault="002B6517" w:rsidP="002B6517">
      <w:pPr>
        <w:jc w:val="center"/>
        <w:rPr>
          <w:rFonts w:eastAsia="Arial" w:cs="Arial"/>
          <w:lang w:val="cs-CZ"/>
        </w:rPr>
      </w:pPr>
      <w:r>
        <w:rPr>
          <w:rFonts w:eastAsia="Arial" w:cs="Arial"/>
          <w:b/>
          <w:bCs/>
          <w:lang w:val="cs-CZ"/>
        </w:rPr>
        <w:t>II.</w:t>
      </w:r>
    </w:p>
    <w:p w14:paraId="0B5059E2" w14:textId="77777777" w:rsidR="002B6517" w:rsidRDefault="002B6517" w:rsidP="002B6517">
      <w:pPr>
        <w:jc w:val="center"/>
        <w:rPr>
          <w:rFonts w:eastAsia="Arial" w:cs="Arial"/>
          <w:lang w:val="cs-CZ"/>
        </w:rPr>
      </w:pPr>
      <w:r>
        <w:rPr>
          <w:rFonts w:eastAsia="Arial" w:cs="Arial"/>
          <w:b/>
          <w:bCs/>
          <w:lang w:val="cs-CZ"/>
        </w:rPr>
        <w:t>Platební podmínky</w:t>
      </w:r>
    </w:p>
    <w:p w14:paraId="2494DF16" w14:textId="77777777" w:rsidR="002B6517" w:rsidRDefault="002B6517" w:rsidP="002B6517">
      <w:pPr>
        <w:jc w:val="both"/>
        <w:rPr>
          <w:rFonts w:eastAsia="Arial" w:cs="Arial"/>
          <w:lang w:val="cs-CZ"/>
        </w:rPr>
      </w:pPr>
    </w:p>
    <w:p w14:paraId="7E3F1A5E" w14:textId="21895AEB" w:rsidR="002B6517" w:rsidRDefault="002B6517" w:rsidP="002B6517">
      <w:pPr>
        <w:pStyle w:val="Odstavecseseznamem"/>
        <w:numPr>
          <w:ilvl w:val="0"/>
          <w:numId w:val="3"/>
        </w:numPr>
        <w:ind w:left="426" w:hanging="426"/>
        <w:jc w:val="both"/>
        <w:rPr>
          <w:rFonts w:ascii="Arial" w:hAnsi="Arial" w:cs="Arial"/>
          <w:sz w:val="22"/>
          <w:szCs w:val="22"/>
        </w:rPr>
      </w:pPr>
      <w:r>
        <w:rPr>
          <w:rFonts w:ascii="Arial" w:eastAsia="Arial" w:hAnsi="Arial" w:cs="Arial"/>
          <w:sz w:val="22"/>
          <w:szCs w:val="22"/>
        </w:rPr>
        <w:t>Dodavatel zajistí výplatu</w:t>
      </w:r>
      <w:r w:rsidR="004C46D3">
        <w:rPr>
          <w:rFonts w:ascii="Arial" w:eastAsia="Arial" w:hAnsi="Arial" w:cs="Arial"/>
          <w:sz w:val="22"/>
          <w:szCs w:val="22"/>
        </w:rPr>
        <w:t xml:space="preserve"> bonusu </w:t>
      </w:r>
      <w:r>
        <w:rPr>
          <w:rFonts w:ascii="Arial" w:eastAsia="Arial" w:hAnsi="Arial" w:cs="Arial"/>
          <w:sz w:val="22"/>
          <w:szCs w:val="22"/>
        </w:rPr>
        <w:t xml:space="preserve">na základě přehledu nákupů výrobků uvedených v příloze č. 2 této smlouvy Odběratelem, respektive lékárenskými zařízeními, které jsou uvedeny v příloze č. 1 této smlouvy, v daném referenčním období. Přehled nákupů Odběratel poskytne Dodavateli nejpozději do </w:t>
      </w:r>
      <w:r w:rsidR="003F7970" w:rsidRPr="00404999">
        <w:rPr>
          <w:rFonts w:ascii="Arial" w:eastAsia="Arial" w:hAnsi="Arial" w:cs="Arial"/>
          <w:sz w:val="22"/>
          <w:szCs w:val="22"/>
        </w:rPr>
        <w:t>patnác</w:t>
      </w:r>
      <w:r w:rsidR="004C46D3" w:rsidRPr="00404999">
        <w:rPr>
          <w:rFonts w:ascii="Arial" w:eastAsia="Arial" w:hAnsi="Arial" w:cs="Arial"/>
          <w:sz w:val="22"/>
          <w:szCs w:val="22"/>
        </w:rPr>
        <w:t xml:space="preserve">tého </w:t>
      </w:r>
      <w:r w:rsidRPr="00404999">
        <w:rPr>
          <w:rFonts w:ascii="Arial" w:eastAsia="Arial" w:hAnsi="Arial" w:cs="Arial"/>
          <w:sz w:val="22"/>
          <w:szCs w:val="22"/>
        </w:rPr>
        <w:t>(</w:t>
      </w:r>
      <w:r w:rsidR="004C46D3" w:rsidRPr="00404999">
        <w:rPr>
          <w:rFonts w:ascii="Arial" w:eastAsia="Arial" w:hAnsi="Arial" w:cs="Arial"/>
          <w:sz w:val="22"/>
          <w:szCs w:val="22"/>
        </w:rPr>
        <w:t>1</w:t>
      </w:r>
      <w:r w:rsidR="003F7970" w:rsidRPr="00404999">
        <w:rPr>
          <w:rFonts w:ascii="Arial" w:eastAsia="Arial" w:hAnsi="Arial" w:cs="Arial"/>
          <w:sz w:val="22"/>
          <w:szCs w:val="22"/>
        </w:rPr>
        <w:t>5</w:t>
      </w:r>
      <w:r w:rsidRPr="00404999">
        <w:rPr>
          <w:rFonts w:ascii="Arial" w:eastAsia="Arial" w:hAnsi="Arial" w:cs="Arial"/>
          <w:sz w:val="22"/>
          <w:szCs w:val="22"/>
        </w:rPr>
        <w:t>)</w:t>
      </w:r>
      <w:r>
        <w:rPr>
          <w:rFonts w:ascii="Arial" w:eastAsia="Arial" w:hAnsi="Arial" w:cs="Arial"/>
          <w:sz w:val="22"/>
          <w:szCs w:val="22"/>
        </w:rPr>
        <w:t xml:space="preserve"> dne následujícího referenčního období. Přehled nákupů, v rámci kterého jsou vratky brány jako záporné prodeje a musí být součástí tohoto přehledu, bude zasílán v elektronické podobě na adresu: </w:t>
      </w:r>
      <w:hyperlink r:id="rId12" w:history="1">
        <w:r>
          <w:rPr>
            <w:rStyle w:val="Hypertextovodkaz"/>
            <w:rFonts w:ascii="Arial" w:eastAsia="Arial" w:hAnsi="Arial" w:cs="Arial"/>
            <w:sz w:val="22"/>
            <w:szCs w:val="22"/>
          </w:rPr>
          <w:t>czdata@astrazeneca.com</w:t>
        </w:r>
      </w:hyperlink>
      <w:r>
        <w:rPr>
          <w:rFonts w:ascii="Arial" w:eastAsia="Arial" w:hAnsi="Arial" w:cs="Arial"/>
          <w:sz w:val="22"/>
          <w:szCs w:val="22"/>
        </w:rPr>
        <w:t xml:space="preserve"> a bude obsahovat minimálně následující položky:</w:t>
      </w:r>
    </w:p>
    <w:p w14:paraId="55E37E02" w14:textId="77777777" w:rsidR="002B6517" w:rsidRDefault="002B6517" w:rsidP="009E624A">
      <w:pPr>
        <w:ind w:left="708"/>
        <w:jc w:val="both"/>
        <w:rPr>
          <w:rFonts w:eastAsia="Arial" w:cs="Arial"/>
          <w:lang w:val="cs-CZ"/>
        </w:rPr>
      </w:pPr>
    </w:p>
    <w:p w14:paraId="1366084B" w14:textId="25FB8494" w:rsidR="002B6517" w:rsidRDefault="002B6517" w:rsidP="009E624A">
      <w:pPr>
        <w:pStyle w:val="Odstavecseseznamem"/>
        <w:numPr>
          <w:ilvl w:val="1"/>
          <w:numId w:val="13"/>
        </w:numPr>
        <w:jc w:val="both"/>
        <w:rPr>
          <w:rFonts w:ascii="Arial" w:hAnsi="Arial" w:cs="Arial"/>
          <w:sz w:val="22"/>
          <w:szCs w:val="22"/>
        </w:rPr>
      </w:pPr>
      <w:r>
        <w:rPr>
          <w:rFonts w:ascii="Arial" w:eastAsia="Arial" w:hAnsi="Arial" w:cs="Arial"/>
          <w:sz w:val="22"/>
          <w:szCs w:val="22"/>
        </w:rPr>
        <w:t>SUKL kód;</w:t>
      </w:r>
    </w:p>
    <w:p w14:paraId="4C58D87F" w14:textId="0A5B7F34" w:rsidR="002B6517" w:rsidRDefault="002B6517" w:rsidP="009E624A">
      <w:pPr>
        <w:pStyle w:val="Odstavecseseznamem"/>
        <w:numPr>
          <w:ilvl w:val="1"/>
          <w:numId w:val="13"/>
        </w:numPr>
        <w:jc w:val="both"/>
        <w:rPr>
          <w:rFonts w:ascii="Arial" w:hAnsi="Arial" w:cs="Arial"/>
          <w:sz w:val="22"/>
          <w:szCs w:val="22"/>
        </w:rPr>
      </w:pPr>
      <w:r>
        <w:rPr>
          <w:rFonts w:ascii="Arial" w:eastAsia="Arial" w:hAnsi="Arial" w:cs="Arial"/>
          <w:sz w:val="22"/>
          <w:szCs w:val="22"/>
        </w:rPr>
        <w:t>Specifikace výrobku;</w:t>
      </w:r>
    </w:p>
    <w:p w14:paraId="07766345" w14:textId="52F16D5D" w:rsidR="002B6517" w:rsidRDefault="002B6517" w:rsidP="009E624A">
      <w:pPr>
        <w:pStyle w:val="Odstavecseseznamem"/>
        <w:numPr>
          <w:ilvl w:val="1"/>
          <w:numId w:val="13"/>
        </w:numPr>
        <w:jc w:val="both"/>
        <w:rPr>
          <w:rFonts w:ascii="Arial" w:hAnsi="Arial" w:cs="Arial"/>
          <w:sz w:val="22"/>
          <w:szCs w:val="22"/>
        </w:rPr>
      </w:pPr>
      <w:r>
        <w:rPr>
          <w:rFonts w:ascii="Arial" w:eastAsia="Arial" w:hAnsi="Arial" w:cs="Arial"/>
          <w:sz w:val="22"/>
          <w:szCs w:val="22"/>
        </w:rPr>
        <w:t>Odebrané množství;</w:t>
      </w:r>
    </w:p>
    <w:p w14:paraId="63CB0D74" w14:textId="61B60FDF" w:rsidR="002B6517" w:rsidRDefault="002B6517" w:rsidP="009E624A">
      <w:pPr>
        <w:pStyle w:val="Odstavecseseznamem"/>
        <w:numPr>
          <w:ilvl w:val="1"/>
          <w:numId w:val="13"/>
        </w:numPr>
        <w:jc w:val="both"/>
        <w:rPr>
          <w:rFonts w:ascii="Arial" w:hAnsi="Arial" w:cs="Arial"/>
          <w:sz w:val="22"/>
          <w:szCs w:val="22"/>
        </w:rPr>
      </w:pPr>
      <w:r>
        <w:rPr>
          <w:rFonts w:ascii="Arial" w:eastAsia="Arial" w:hAnsi="Arial" w:cs="Arial"/>
          <w:sz w:val="22"/>
          <w:szCs w:val="22"/>
        </w:rPr>
        <w:t>Datum odběru;</w:t>
      </w:r>
    </w:p>
    <w:p w14:paraId="7FD00E9A" w14:textId="734A7C0E" w:rsidR="002B6517" w:rsidRDefault="002B6517" w:rsidP="009E624A">
      <w:pPr>
        <w:pStyle w:val="Odstavecseseznamem"/>
        <w:numPr>
          <w:ilvl w:val="1"/>
          <w:numId w:val="13"/>
        </w:numPr>
        <w:jc w:val="both"/>
        <w:rPr>
          <w:rFonts w:ascii="Arial" w:hAnsi="Arial" w:cs="Arial"/>
          <w:sz w:val="22"/>
          <w:szCs w:val="22"/>
        </w:rPr>
      </w:pPr>
      <w:r>
        <w:rPr>
          <w:rFonts w:ascii="Arial" w:eastAsia="Arial" w:hAnsi="Arial" w:cs="Arial"/>
          <w:sz w:val="22"/>
          <w:szCs w:val="22"/>
        </w:rPr>
        <w:t xml:space="preserve">Distributora. </w:t>
      </w:r>
    </w:p>
    <w:p w14:paraId="6BCD26A0" w14:textId="77777777" w:rsidR="002B6517" w:rsidRDefault="002B6517" w:rsidP="002B6517">
      <w:pPr>
        <w:ind w:left="426"/>
        <w:jc w:val="both"/>
        <w:rPr>
          <w:rFonts w:eastAsia="Arial" w:cs="Arial"/>
          <w:lang w:val="cs-CZ"/>
        </w:rPr>
      </w:pPr>
    </w:p>
    <w:p w14:paraId="384FAB8E" w14:textId="52FBA9D0" w:rsidR="002B6517" w:rsidRDefault="002B6517" w:rsidP="002B6517">
      <w:pPr>
        <w:pStyle w:val="Odstavecseseznamem"/>
        <w:numPr>
          <w:ilvl w:val="0"/>
          <w:numId w:val="3"/>
        </w:numPr>
        <w:ind w:left="426" w:hanging="426"/>
        <w:jc w:val="both"/>
        <w:rPr>
          <w:rFonts w:ascii="Arial" w:hAnsi="Arial" w:cs="Arial"/>
          <w:sz w:val="22"/>
          <w:szCs w:val="22"/>
        </w:rPr>
      </w:pPr>
      <w:r>
        <w:rPr>
          <w:rFonts w:ascii="Arial" w:eastAsia="Arial" w:hAnsi="Arial" w:cs="Arial"/>
          <w:sz w:val="22"/>
          <w:szCs w:val="22"/>
        </w:rPr>
        <w:t>Rozhodným dnem pro přiznání nároku na</w:t>
      </w:r>
      <w:r w:rsidR="004C46D3">
        <w:rPr>
          <w:rFonts w:ascii="Arial" w:eastAsia="Arial" w:hAnsi="Arial" w:cs="Arial"/>
          <w:sz w:val="22"/>
          <w:szCs w:val="22"/>
        </w:rPr>
        <w:t xml:space="preserve"> bonus</w:t>
      </w:r>
      <w:r>
        <w:rPr>
          <w:rFonts w:ascii="Arial" w:eastAsia="Arial" w:hAnsi="Arial" w:cs="Arial"/>
          <w:sz w:val="22"/>
          <w:szCs w:val="22"/>
        </w:rPr>
        <w:t xml:space="preserve"> je den doručení přehledu nákupů Dodavateli. </w:t>
      </w:r>
    </w:p>
    <w:p w14:paraId="637541EC" w14:textId="77777777" w:rsidR="002B6517" w:rsidRDefault="002B6517" w:rsidP="002B6517">
      <w:pPr>
        <w:pStyle w:val="Odstavecseseznamem"/>
        <w:ind w:left="426"/>
        <w:jc w:val="both"/>
        <w:rPr>
          <w:rFonts w:ascii="Arial" w:hAnsi="Arial" w:cs="Arial"/>
          <w:sz w:val="22"/>
          <w:szCs w:val="22"/>
        </w:rPr>
      </w:pPr>
    </w:p>
    <w:p w14:paraId="246EE4AF" w14:textId="1C52029A" w:rsidR="002B6517" w:rsidRDefault="002B6517" w:rsidP="002B6517">
      <w:pPr>
        <w:pStyle w:val="Odstavecseseznamem"/>
        <w:numPr>
          <w:ilvl w:val="0"/>
          <w:numId w:val="3"/>
        </w:numPr>
        <w:ind w:left="426" w:hanging="426"/>
        <w:jc w:val="both"/>
        <w:rPr>
          <w:sz w:val="22"/>
          <w:szCs w:val="22"/>
        </w:rPr>
      </w:pPr>
      <w:r>
        <w:rPr>
          <w:rFonts w:ascii="Arial" w:eastAsia="Arial" w:hAnsi="Arial" w:cs="Arial"/>
          <w:sz w:val="22"/>
          <w:szCs w:val="22"/>
        </w:rPr>
        <w:t xml:space="preserve">Platba </w:t>
      </w:r>
      <w:r w:rsidR="004C46D3">
        <w:rPr>
          <w:rFonts w:ascii="Arial" w:eastAsia="Arial" w:hAnsi="Arial" w:cs="Arial"/>
          <w:sz w:val="22"/>
          <w:szCs w:val="22"/>
        </w:rPr>
        <w:t xml:space="preserve">bonusu </w:t>
      </w:r>
      <w:r>
        <w:rPr>
          <w:rFonts w:ascii="Arial" w:eastAsia="Arial" w:hAnsi="Arial" w:cs="Arial"/>
          <w:sz w:val="22"/>
          <w:szCs w:val="22"/>
        </w:rPr>
        <w:t>bude provedena na základě opravného daňového dokladu</w:t>
      </w:r>
      <w:r w:rsidR="00BB3FCD">
        <w:rPr>
          <w:rFonts w:ascii="Arial" w:eastAsia="Arial" w:hAnsi="Arial" w:cs="Arial"/>
          <w:sz w:val="22"/>
          <w:szCs w:val="22"/>
        </w:rPr>
        <w:t xml:space="preserve"> se splatností 60 dní</w:t>
      </w:r>
      <w:r>
        <w:rPr>
          <w:rFonts w:ascii="Arial" w:eastAsia="Arial" w:hAnsi="Arial" w:cs="Arial"/>
          <w:sz w:val="22"/>
          <w:szCs w:val="22"/>
        </w:rPr>
        <w:t xml:space="preserve"> vystaveného a doručeného distributorem nebo komisionářem Dodavatele Odběrateli do </w:t>
      </w:r>
      <w:r w:rsidRPr="00404999">
        <w:rPr>
          <w:rFonts w:ascii="Arial" w:eastAsia="Arial" w:hAnsi="Arial" w:cs="Arial"/>
          <w:sz w:val="22"/>
          <w:szCs w:val="22"/>
        </w:rPr>
        <w:t>15 dnů</w:t>
      </w:r>
      <w:r>
        <w:rPr>
          <w:rFonts w:ascii="Arial" w:eastAsia="Arial" w:hAnsi="Arial" w:cs="Arial"/>
          <w:sz w:val="22"/>
          <w:szCs w:val="22"/>
        </w:rPr>
        <w:t xml:space="preserve"> ode dne doručení přehledu nákupů za dané referenční období</w:t>
      </w:r>
      <w:r w:rsidR="00034F56">
        <w:rPr>
          <w:rFonts w:ascii="Arial" w:eastAsia="Arial" w:hAnsi="Arial" w:cs="Arial"/>
          <w:sz w:val="22"/>
          <w:szCs w:val="22"/>
        </w:rPr>
        <w:t xml:space="preserve"> na e-mailovou adresu fin@fnol.cz.</w:t>
      </w:r>
    </w:p>
    <w:p w14:paraId="4D47E145" w14:textId="77777777" w:rsidR="002B6517" w:rsidRDefault="002B6517" w:rsidP="002B6517">
      <w:pPr>
        <w:jc w:val="both"/>
        <w:rPr>
          <w:rFonts w:eastAsia="Arial" w:cs="Arial"/>
          <w:lang w:val="cs-CZ"/>
        </w:rPr>
      </w:pPr>
    </w:p>
    <w:p w14:paraId="5999E9C8" w14:textId="77777777" w:rsidR="002B6517" w:rsidRDefault="002B6517" w:rsidP="002B6517">
      <w:pPr>
        <w:jc w:val="both"/>
        <w:rPr>
          <w:rFonts w:eastAsia="Arial" w:cs="Arial"/>
          <w:lang w:val="cs-CZ"/>
        </w:rPr>
      </w:pPr>
    </w:p>
    <w:p w14:paraId="00AA9612" w14:textId="77777777" w:rsidR="002B6517" w:rsidRDefault="002B6517" w:rsidP="002B6517">
      <w:pPr>
        <w:jc w:val="center"/>
        <w:rPr>
          <w:rFonts w:eastAsia="Arial" w:cs="Arial"/>
          <w:lang w:val="cs-CZ"/>
        </w:rPr>
      </w:pPr>
      <w:r>
        <w:rPr>
          <w:rFonts w:eastAsia="Arial" w:cs="Arial"/>
          <w:b/>
          <w:bCs/>
          <w:lang w:val="cs-CZ"/>
        </w:rPr>
        <w:t>III.</w:t>
      </w:r>
    </w:p>
    <w:p w14:paraId="2B4BE00C" w14:textId="54ECA12C" w:rsidR="002B6517" w:rsidRDefault="002B6517" w:rsidP="002B6517">
      <w:pPr>
        <w:jc w:val="center"/>
        <w:rPr>
          <w:rFonts w:eastAsia="Arial" w:cs="Arial"/>
          <w:lang w:val="cs-CZ"/>
        </w:rPr>
      </w:pPr>
      <w:r>
        <w:rPr>
          <w:rFonts w:eastAsia="Arial" w:cs="Arial"/>
          <w:b/>
          <w:bCs/>
          <w:lang w:val="cs-CZ"/>
        </w:rPr>
        <w:t>Ostatní ujednání</w:t>
      </w:r>
    </w:p>
    <w:p w14:paraId="18DEE5FC" w14:textId="77777777" w:rsidR="002B6517" w:rsidRDefault="002B6517" w:rsidP="002B6517">
      <w:pPr>
        <w:ind w:left="1260"/>
        <w:rPr>
          <w:rFonts w:eastAsia="Arial" w:cs="Arial"/>
          <w:lang w:val="cs-CZ"/>
        </w:rPr>
      </w:pPr>
    </w:p>
    <w:p w14:paraId="69E0A9B9" w14:textId="77777777" w:rsidR="002B6517" w:rsidRDefault="002B6517" w:rsidP="002B6517">
      <w:pPr>
        <w:jc w:val="both"/>
        <w:rPr>
          <w:rFonts w:cs="Arial"/>
          <w:lang w:val="cs-CZ"/>
        </w:rPr>
      </w:pPr>
    </w:p>
    <w:p w14:paraId="6ADC1C89" w14:textId="77777777" w:rsidR="002B6517" w:rsidRDefault="002B6517" w:rsidP="002B6517">
      <w:pPr>
        <w:pStyle w:val="Odstavecseseznamem"/>
        <w:numPr>
          <w:ilvl w:val="0"/>
          <w:numId w:val="4"/>
        </w:numPr>
        <w:ind w:left="426" w:hanging="426"/>
        <w:jc w:val="both"/>
        <w:rPr>
          <w:rFonts w:ascii="Arial" w:hAnsi="Arial" w:cs="Arial"/>
          <w:sz w:val="22"/>
          <w:szCs w:val="22"/>
        </w:rPr>
      </w:pPr>
      <w:r>
        <w:rPr>
          <w:rFonts w:ascii="Arial" w:eastAsia="Arial" w:hAnsi="Arial" w:cs="Arial"/>
          <w:sz w:val="22"/>
          <w:szCs w:val="22"/>
        </w:rPr>
        <w:t>Kterákoliv ze smluvních stran je oprávněna tuto smlouvu vypovědět bez udání důvodu písemnou výpovědí s výpovědní dobou jeden (1) měsíc, s počátkem běhu této výpovědní doby od prvního dne měsíce následujícího po měsíci, v němž byla výpověď doručena druhé smluvní straně.</w:t>
      </w:r>
    </w:p>
    <w:p w14:paraId="193F970D" w14:textId="77777777" w:rsidR="002B6517" w:rsidRDefault="002B6517" w:rsidP="002B6517">
      <w:pPr>
        <w:jc w:val="both"/>
        <w:rPr>
          <w:rFonts w:cs="Arial"/>
          <w:lang w:val="cs-CZ"/>
        </w:rPr>
      </w:pPr>
    </w:p>
    <w:p w14:paraId="37929B20" w14:textId="37FC3F0D" w:rsidR="002B6517" w:rsidRDefault="002B6517" w:rsidP="002B6517">
      <w:pPr>
        <w:pStyle w:val="Odstavecseseznamem"/>
        <w:numPr>
          <w:ilvl w:val="0"/>
          <w:numId w:val="4"/>
        </w:numPr>
        <w:ind w:left="426" w:hanging="426"/>
        <w:jc w:val="both"/>
        <w:rPr>
          <w:rFonts w:ascii="Arial" w:hAnsi="Arial" w:cs="Arial"/>
          <w:sz w:val="22"/>
          <w:szCs w:val="22"/>
        </w:rPr>
      </w:pPr>
      <w:r>
        <w:rPr>
          <w:rFonts w:ascii="Arial" w:eastAsia="Arial" w:hAnsi="Arial" w:cs="Arial"/>
          <w:sz w:val="22"/>
          <w:szCs w:val="22"/>
        </w:rPr>
        <w:t>Dodavatel je oprávněn písemně navrhnout Odběrateli zúžení rozsahu výrobků tvořících základ pro výpočet</w:t>
      </w:r>
      <w:r w:rsidR="004C46D3">
        <w:rPr>
          <w:rFonts w:ascii="Arial" w:eastAsia="Arial" w:hAnsi="Arial" w:cs="Arial"/>
          <w:sz w:val="22"/>
          <w:szCs w:val="22"/>
        </w:rPr>
        <w:t xml:space="preserve"> bonusu</w:t>
      </w:r>
      <w:r>
        <w:rPr>
          <w:rFonts w:ascii="Arial" w:eastAsia="Arial" w:hAnsi="Arial" w:cs="Arial"/>
          <w:sz w:val="22"/>
          <w:szCs w:val="22"/>
        </w:rPr>
        <w:t xml:space="preserve">, tento návrh lze však podat pouze s účinností na budoucí referenční období, tedy následující kalendářní </w:t>
      </w:r>
      <w:r w:rsidR="00865F62">
        <w:rPr>
          <w:rFonts w:ascii="Arial" w:eastAsia="Arial" w:hAnsi="Arial" w:cs="Arial"/>
          <w:sz w:val="22"/>
          <w:szCs w:val="22"/>
        </w:rPr>
        <w:t>pololetí</w:t>
      </w:r>
      <w:r>
        <w:rPr>
          <w:rFonts w:ascii="Arial" w:eastAsia="Arial" w:hAnsi="Arial" w:cs="Arial"/>
          <w:sz w:val="22"/>
          <w:szCs w:val="22"/>
        </w:rPr>
        <w:t>. Pokud Odběratel tento návrh písemně neakceptuje do patnácti (15) dní od jeho doručení, dohodly se strany, že smlouva zaniká koncem měsíce, v němž došlo k marnému uplynutí lhůty pro akceptaci návrhu. V takovém případě však budou vzájemné nároky vyrovnány dle této smlouvy a v případě neukončeného referenčního období bude</w:t>
      </w:r>
      <w:r w:rsidR="004C46D3">
        <w:rPr>
          <w:rFonts w:ascii="Arial" w:eastAsia="Arial" w:hAnsi="Arial" w:cs="Arial"/>
          <w:sz w:val="22"/>
          <w:szCs w:val="22"/>
        </w:rPr>
        <w:t xml:space="preserve"> bonus</w:t>
      </w:r>
      <w:r>
        <w:rPr>
          <w:rFonts w:ascii="Arial" w:eastAsia="Arial" w:hAnsi="Arial" w:cs="Arial"/>
          <w:sz w:val="22"/>
          <w:szCs w:val="22"/>
        </w:rPr>
        <w:t xml:space="preserve"> dle této smlouvy vypočten poměrně dle obratu dosaženého ke dni zániku smlouvy.</w:t>
      </w:r>
    </w:p>
    <w:p w14:paraId="0E55E675" w14:textId="77777777" w:rsidR="002B6517" w:rsidRDefault="002B6517" w:rsidP="002B6517">
      <w:pPr>
        <w:pStyle w:val="Odstavecseseznamem"/>
        <w:rPr>
          <w:rFonts w:ascii="Arial" w:hAnsi="Arial" w:cs="Arial"/>
          <w:sz w:val="22"/>
          <w:szCs w:val="22"/>
        </w:rPr>
      </w:pPr>
    </w:p>
    <w:p w14:paraId="3FA5CBAB" w14:textId="77777777" w:rsidR="002B6517" w:rsidRDefault="002B6517" w:rsidP="002B6517">
      <w:pPr>
        <w:ind w:left="426"/>
        <w:jc w:val="both"/>
        <w:rPr>
          <w:rFonts w:eastAsia="Arial" w:cs="Arial"/>
          <w:lang w:val="cs-CZ"/>
        </w:rPr>
      </w:pPr>
    </w:p>
    <w:p w14:paraId="56833AFB" w14:textId="77777777" w:rsidR="002B6517" w:rsidRDefault="002B6517" w:rsidP="002B6517">
      <w:pPr>
        <w:jc w:val="center"/>
        <w:rPr>
          <w:rFonts w:eastAsia="Arial" w:cs="Arial"/>
          <w:lang w:val="cs-CZ"/>
        </w:rPr>
      </w:pPr>
      <w:r>
        <w:rPr>
          <w:rFonts w:eastAsia="Arial" w:cs="Arial"/>
          <w:b/>
          <w:bCs/>
          <w:lang w:val="cs-CZ"/>
        </w:rPr>
        <w:t>IV.</w:t>
      </w:r>
    </w:p>
    <w:p w14:paraId="037AA38D" w14:textId="77777777" w:rsidR="002B6517" w:rsidRDefault="002B6517" w:rsidP="002B6517">
      <w:pPr>
        <w:jc w:val="center"/>
        <w:rPr>
          <w:rFonts w:eastAsia="Arial" w:cs="Arial"/>
          <w:b/>
          <w:bCs/>
          <w:lang w:val="cs-CZ"/>
        </w:rPr>
      </w:pPr>
      <w:r>
        <w:rPr>
          <w:rFonts w:eastAsia="Arial" w:cs="Arial"/>
          <w:b/>
          <w:bCs/>
          <w:lang w:val="cs-CZ"/>
        </w:rPr>
        <w:t>Mlčenlivost</w:t>
      </w:r>
    </w:p>
    <w:p w14:paraId="12E10F13" w14:textId="77777777" w:rsidR="002B6517" w:rsidRDefault="002B6517" w:rsidP="00D964BF">
      <w:pPr>
        <w:jc w:val="both"/>
        <w:rPr>
          <w:rFonts w:eastAsia="Arial" w:cs="Arial"/>
          <w:lang w:val="cs-CZ"/>
        </w:rPr>
      </w:pPr>
    </w:p>
    <w:p w14:paraId="5F0BFDE1" w14:textId="77777777" w:rsidR="002B6517" w:rsidRDefault="002B6517" w:rsidP="00D964BF">
      <w:pPr>
        <w:pStyle w:val="Odstavecseseznamem"/>
        <w:numPr>
          <w:ilvl w:val="0"/>
          <w:numId w:val="15"/>
        </w:numPr>
        <w:jc w:val="both"/>
        <w:rPr>
          <w:rFonts w:ascii="Arial" w:hAnsi="Arial" w:cs="Arial"/>
          <w:sz w:val="22"/>
          <w:szCs w:val="22"/>
        </w:rPr>
      </w:pPr>
      <w:r>
        <w:rPr>
          <w:rFonts w:ascii="Arial" w:hAnsi="Arial" w:cs="Arial"/>
          <w:sz w:val="22"/>
          <w:szCs w:val="22"/>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14:paraId="6A17807F" w14:textId="77777777" w:rsidR="002B6517" w:rsidRDefault="002B6517" w:rsidP="00D964BF">
      <w:pPr>
        <w:pStyle w:val="Zkladntext21"/>
        <w:tabs>
          <w:tab w:val="num" w:pos="709"/>
        </w:tabs>
        <w:ind w:left="709"/>
        <w:rPr>
          <w:rFonts w:ascii="Arial" w:hAnsi="Arial" w:cs="Arial"/>
          <w:sz w:val="22"/>
          <w:szCs w:val="22"/>
        </w:rPr>
      </w:pPr>
    </w:p>
    <w:p w14:paraId="22A96739" w14:textId="77777777" w:rsidR="002B6517" w:rsidRDefault="002B6517" w:rsidP="00D964BF">
      <w:pPr>
        <w:pStyle w:val="Odstavecseseznamem"/>
        <w:numPr>
          <w:ilvl w:val="0"/>
          <w:numId w:val="15"/>
        </w:numPr>
        <w:jc w:val="both"/>
        <w:rPr>
          <w:rFonts w:ascii="Arial" w:hAnsi="Arial" w:cs="Arial"/>
          <w:sz w:val="22"/>
          <w:szCs w:val="22"/>
        </w:rPr>
      </w:pPr>
      <w:r>
        <w:rPr>
          <w:rFonts w:ascii="Arial" w:hAnsi="Arial" w:cs="Arial"/>
          <w:sz w:val="22"/>
          <w:szCs w:val="22"/>
        </w:rPr>
        <w:t xml:space="preserve">Každá ze smluvních stran zpřístupní obsah této smlouvy a informace týkající se jejího </w:t>
      </w:r>
      <w:r>
        <w:rPr>
          <w:rFonts w:ascii="Arial" w:eastAsia="Arial" w:hAnsi="Arial" w:cs="Arial"/>
          <w:sz w:val="22"/>
          <w:szCs w:val="22"/>
        </w:rPr>
        <w:t>předmětu</w:t>
      </w:r>
      <w:r>
        <w:rPr>
          <w:rFonts w:ascii="Arial" w:hAnsi="Arial" w:cs="Arial"/>
          <w:sz w:val="22"/>
          <w:szCs w:val="22"/>
        </w:rPr>
        <w:t xml:space="preserve"> pouze těm zaměstnancům, společníkům, akcionářům a odborným poradcům, kteří ji potřebují znát v souvislosti s plněním úkolů dle této smlouvy.</w:t>
      </w:r>
    </w:p>
    <w:p w14:paraId="57E9BC70" w14:textId="77777777" w:rsidR="002B6517" w:rsidRDefault="002B6517" w:rsidP="00D964BF">
      <w:pPr>
        <w:pStyle w:val="Zkladntext21"/>
        <w:tabs>
          <w:tab w:val="num" w:pos="709"/>
        </w:tabs>
        <w:ind w:left="709"/>
        <w:rPr>
          <w:rFonts w:ascii="Arial" w:hAnsi="Arial" w:cs="Arial"/>
          <w:sz w:val="22"/>
          <w:szCs w:val="22"/>
        </w:rPr>
      </w:pPr>
    </w:p>
    <w:p w14:paraId="3CEF0083" w14:textId="77777777" w:rsidR="002B6517" w:rsidRDefault="002B6517" w:rsidP="00D964BF">
      <w:pPr>
        <w:pStyle w:val="Odstavecseseznamem"/>
        <w:numPr>
          <w:ilvl w:val="0"/>
          <w:numId w:val="15"/>
        </w:numPr>
        <w:jc w:val="both"/>
        <w:rPr>
          <w:rFonts w:ascii="Arial" w:hAnsi="Arial" w:cs="Arial"/>
          <w:sz w:val="22"/>
          <w:szCs w:val="22"/>
        </w:rPr>
      </w:pPr>
      <w:r>
        <w:rPr>
          <w:rFonts w:ascii="Arial" w:hAnsi="Arial" w:cs="Arial"/>
          <w:sz w:val="22"/>
          <w:szCs w:val="22"/>
        </w:rPr>
        <w:t>Povinnost mlčenlivosti se nevztahuje na informace, které:</w:t>
      </w:r>
    </w:p>
    <w:p w14:paraId="37F363AD" w14:textId="77777777" w:rsidR="002B6517" w:rsidRDefault="002B6517" w:rsidP="00D964BF">
      <w:pPr>
        <w:pStyle w:val="Zkladntext21"/>
        <w:numPr>
          <w:ilvl w:val="1"/>
          <w:numId w:val="15"/>
        </w:numPr>
        <w:rPr>
          <w:rFonts w:ascii="Arial" w:hAnsi="Arial" w:cs="Arial"/>
          <w:sz w:val="22"/>
          <w:szCs w:val="22"/>
        </w:rPr>
      </w:pPr>
      <w:r>
        <w:rPr>
          <w:rFonts w:ascii="Arial" w:hAnsi="Arial" w:cs="Arial"/>
          <w:sz w:val="22"/>
          <w:szCs w:val="22"/>
        </w:rPr>
        <w:t>jsou veřejně známé,</w:t>
      </w:r>
    </w:p>
    <w:p w14:paraId="0F43C5A2" w14:textId="26B44673" w:rsidR="002B6517" w:rsidRDefault="002B6517" w:rsidP="00D964BF">
      <w:pPr>
        <w:pStyle w:val="Zkladntext21"/>
        <w:numPr>
          <w:ilvl w:val="1"/>
          <w:numId w:val="15"/>
        </w:numPr>
        <w:rPr>
          <w:rFonts w:ascii="Arial" w:hAnsi="Arial" w:cs="Arial"/>
          <w:sz w:val="22"/>
          <w:szCs w:val="22"/>
        </w:rPr>
      </w:pPr>
      <w:r>
        <w:rPr>
          <w:rFonts w:ascii="Arial" w:hAnsi="Arial" w:cs="Arial"/>
          <w:sz w:val="22"/>
          <w:szCs w:val="22"/>
        </w:rPr>
        <w:t xml:space="preserve">nebo se stanou veřejně známými </w:t>
      </w:r>
      <w:r w:rsidR="005B3BCA">
        <w:rPr>
          <w:rFonts w:ascii="Arial" w:hAnsi="Arial" w:cs="Arial"/>
          <w:sz w:val="22"/>
          <w:szCs w:val="22"/>
        </w:rPr>
        <w:t>jinak</w:t>
      </w:r>
      <w:r>
        <w:rPr>
          <w:rFonts w:ascii="Arial" w:hAnsi="Arial" w:cs="Arial"/>
          <w:sz w:val="22"/>
          <w:szCs w:val="22"/>
        </w:rPr>
        <w:t xml:space="preserve"> než porušením ustanovení této smlouvy, přičemž současně</w:t>
      </w:r>
    </w:p>
    <w:p w14:paraId="36018CE7" w14:textId="77777777" w:rsidR="002B6517" w:rsidRDefault="002B6517" w:rsidP="00D964BF">
      <w:pPr>
        <w:pStyle w:val="Zkladntext21"/>
        <w:numPr>
          <w:ilvl w:val="1"/>
          <w:numId w:val="15"/>
        </w:numPr>
        <w:rPr>
          <w:rFonts w:ascii="Arial" w:hAnsi="Arial" w:cs="Arial"/>
          <w:sz w:val="22"/>
          <w:szCs w:val="22"/>
        </w:rPr>
      </w:pPr>
      <w:r>
        <w:rPr>
          <w:rFonts w:ascii="Arial" w:hAnsi="Arial" w:cs="Arial"/>
          <w:sz w:val="22"/>
          <w:szCs w:val="22"/>
        </w:rPr>
        <w:t>jsou oprávněně v dispozici druhé smluvní strany před jejich poskytnutím této smluvní straně, nebo</w:t>
      </w:r>
    </w:p>
    <w:p w14:paraId="74874478" w14:textId="06F81A6D" w:rsidR="002B6517" w:rsidRPr="003E093C" w:rsidRDefault="002B6517" w:rsidP="00D964BF">
      <w:pPr>
        <w:pStyle w:val="Zkladntext21"/>
        <w:numPr>
          <w:ilvl w:val="1"/>
          <w:numId w:val="15"/>
        </w:numPr>
        <w:rPr>
          <w:rFonts w:ascii="Arial" w:hAnsi="Arial" w:cs="Arial"/>
          <w:b/>
          <w:sz w:val="22"/>
          <w:szCs w:val="22"/>
        </w:rPr>
      </w:pPr>
      <w:r>
        <w:rPr>
          <w:rFonts w:ascii="Arial" w:hAnsi="Arial" w:cs="Arial"/>
          <w:sz w:val="22"/>
          <w:szCs w:val="22"/>
        </w:rPr>
        <w:t>je smluvní strana získá od třetí osoby, která není vázána povinností mlčenlivosti.</w:t>
      </w:r>
    </w:p>
    <w:p w14:paraId="771A832A" w14:textId="77777777" w:rsidR="003E093C" w:rsidRPr="003E093C" w:rsidRDefault="003E093C" w:rsidP="003E093C">
      <w:pPr>
        <w:pStyle w:val="Zkladntext21"/>
        <w:rPr>
          <w:rFonts w:ascii="Arial" w:hAnsi="Arial" w:cs="Arial"/>
          <w:b/>
          <w:sz w:val="22"/>
          <w:szCs w:val="22"/>
        </w:rPr>
      </w:pPr>
    </w:p>
    <w:p w14:paraId="7913C84D" w14:textId="261D2BD0" w:rsidR="003E093C" w:rsidRDefault="00B64D30" w:rsidP="003E093C">
      <w:pPr>
        <w:pStyle w:val="Zkladntext21"/>
        <w:numPr>
          <w:ilvl w:val="0"/>
          <w:numId w:val="15"/>
        </w:numPr>
        <w:rPr>
          <w:rFonts w:ascii="Arial" w:hAnsi="Arial" w:cs="Arial"/>
          <w:sz w:val="22"/>
          <w:szCs w:val="22"/>
        </w:rPr>
      </w:pPr>
      <w:r>
        <w:rPr>
          <w:rFonts w:ascii="Arial" w:hAnsi="Arial" w:cs="Arial"/>
          <w:sz w:val="22"/>
          <w:szCs w:val="22"/>
        </w:rPr>
        <w:t>Dodav</w:t>
      </w:r>
      <w:r w:rsidR="003E093C" w:rsidRPr="003E093C">
        <w:rPr>
          <w:rFonts w:ascii="Arial" w:hAnsi="Arial" w:cs="Arial"/>
          <w:sz w:val="22"/>
          <w:szCs w:val="22"/>
        </w:rPr>
        <w:t>atel prohlašuje</w:t>
      </w:r>
      <w:r w:rsidR="003E093C">
        <w:rPr>
          <w:rFonts w:ascii="Arial" w:hAnsi="Arial" w:cs="Arial"/>
          <w:sz w:val="22"/>
          <w:szCs w:val="22"/>
        </w:rPr>
        <w:t xml:space="preserve">, že informace obsažené </w:t>
      </w:r>
      <w:r w:rsidR="00905623">
        <w:rPr>
          <w:rFonts w:ascii="Arial" w:hAnsi="Arial" w:cs="Arial"/>
          <w:sz w:val="22"/>
          <w:szCs w:val="22"/>
        </w:rPr>
        <w:t xml:space="preserve">v Příloze č. 2 a v Příloze č. 3 této Smlouvy </w:t>
      </w:r>
      <w:r w:rsidR="003E093C">
        <w:rPr>
          <w:rFonts w:ascii="Arial" w:hAnsi="Arial" w:cs="Arial"/>
          <w:sz w:val="22"/>
          <w:szCs w:val="22"/>
        </w:rPr>
        <w:t xml:space="preserve">považuje za své obchodní tajemství, a to ve smyslu konkurenčně významných, určitelných, ocenitelných a v příslušných obchodních kruzích běžně nedostupných skutečností. S ohledem na tuto skutečnost </w:t>
      </w:r>
      <w:r>
        <w:rPr>
          <w:rFonts w:ascii="Arial" w:hAnsi="Arial" w:cs="Arial"/>
          <w:sz w:val="22"/>
          <w:szCs w:val="22"/>
        </w:rPr>
        <w:t xml:space="preserve">Dodavatel uvedená data prohlašuje za data vyloučená z uveřejnění podle ustanovení § 3 odst. 1 a odst. 2 zákona č. 340/2015 Sb., o registru smluv (dále jen </w:t>
      </w:r>
      <w:r w:rsidRPr="00B64D30">
        <w:rPr>
          <w:rFonts w:ascii="Arial" w:hAnsi="Arial" w:cs="Arial"/>
          <w:b/>
          <w:sz w:val="22"/>
          <w:szCs w:val="22"/>
        </w:rPr>
        <w:t>„zákon o RS“</w:t>
      </w:r>
      <w:r>
        <w:rPr>
          <w:rFonts w:ascii="Arial" w:hAnsi="Arial" w:cs="Arial"/>
          <w:sz w:val="22"/>
          <w:szCs w:val="22"/>
        </w:rPr>
        <w:t>).</w:t>
      </w:r>
    </w:p>
    <w:p w14:paraId="6C73A386" w14:textId="77777777" w:rsidR="00B64D30" w:rsidRDefault="00B64D30" w:rsidP="00B64D30">
      <w:pPr>
        <w:pStyle w:val="Zkladntext21"/>
        <w:rPr>
          <w:rFonts w:ascii="Arial" w:hAnsi="Arial" w:cs="Arial"/>
          <w:sz w:val="22"/>
          <w:szCs w:val="22"/>
        </w:rPr>
      </w:pPr>
    </w:p>
    <w:p w14:paraId="54DE77AE" w14:textId="03478E9A" w:rsidR="00B64D30" w:rsidRDefault="00B64D30" w:rsidP="003E093C">
      <w:pPr>
        <w:pStyle w:val="Zkladntext21"/>
        <w:numPr>
          <w:ilvl w:val="0"/>
          <w:numId w:val="15"/>
        </w:numPr>
        <w:rPr>
          <w:rFonts w:ascii="Arial" w:hAnsi="Arial" w:cs="Arial"/>
          <w:sz w:val="22"/>
          <w:szCs w:val="22"/>
        </w:rPr>
      </w:pPr>
      <w:r>
        <w:rPr>
          <w:rFonts w:ascii="Arial" w:hAnsi="Arial" w:cs="Arial"/>
          <w:sz w:val="22"/>
          <w:szCs w:val="22"/>
        </w:rPr>
        <w:t xml:space="preserve">Je-li dána zákonná povinnost k uveřejnění Smlouvy v registru smluv dle zákona o RS, dohodly se strany, že takovou povinnost splní Odběratel v souladu s ustanovením § 5 odst.2 zákona o RS, a to po anonymizaci a znečitelnění údajů uvedených v předešlém odstavci v souladu s § 5 odst. 8 zákona o RS, které nepodléhají jejich zveřejnění, jakož i osobních údajů. Za tímto účelem Dodavatel před uzavřením této Smlouvy zpracuje upravenou verzi Smlouvy s vyloučením dat z uveřejnění a zašle ji Odběrateli pro účely zveřejnění v registru smluv ve strojově čitelném formátu na e-mail </w:t>
      </w:r>
      <w:hyperlink r:id="rId13" w:history="1">
        <w:r w:rsidRPr="00A9318D">
          <w:rPr>
            <w:rStyle w:val="Hypertextovodkaz"/>
            <w:rFonts w:ascii="Arial" w:hAnsi="Arial" w:cs="Arial"/>
            <w:sz w:val="22"/>
            <w:szCs w:val="22"/>
          </w:rPr>
          <w:t>kompenzace@fnol.cz</w:t>
        </w:r>
      </w:hyperlink>
      <w:r w:rsidR="005929FE">
        <w:rPr>
          <w:rFonts w:ascii="Arial" w:hAnsi="Arial" w:cs="Arial"/>
          <w:sz w:val="22"/>
          <w:szCs w:val="22"/>
        </w:rPr>
        <w:t>.</w:t>
      </w:r>
    </w:p>
    <w:p w14:paraId="1E071CCB" w14:textId="77777777" w:rsidR="005929FE" w:rsidRDefault="005929FE" w:rsidP="005929FE">
      <w:pPr>
        <w:pStyle w:val="Odstavecseseznamem"/>
        <w:rPr>
          <w:rFonts w:ascii="Arial" w:hAnsi="Arial" w:cs="Arial"/>
          <w:sz w:val="22"/>
          <w:szCs w:val="22"/>
        </w:rPr>
      </w:pPr>
    </w:p>
    <w:p w14:paraId="45FB34C6" w14:textId="512460DA" w:rsidR="00391BF2" w:rsidRDefault="00391BF2" w:rsidP="00D964BF">
      <w:pPr>
        <w:pStyle w:val="Zkladntext21"/>
        <w:tabs>
          <w:tab w:val="num" w:pos="1440"/>
        </w:tabs>
        <w:rPr>
          <w:rFonts w:ascii="Arial" w:hAnsi="Arial" w:cs="Arial"/>
          <w:b/>
          <w:sz w:val="22"/>
          <w:szCs w:val="22"/>
        </w:rPr>
      </w:pPr>
    </w:p>
    <w:p w14:paraId="7BA46BA0" w14:textId="6DF87F5A" w:rsidR="00391BF2" w:rsidRPr="00391BF2" w:rsidRDefault="00391BF2" w:rsidP="00D964BF">
      <w:pPr>
        <w:pStyle w:val="Zkladntext21"/>
        <w:numPr>
          <w:ilvl w:val="0"/>
          <w:numId w:val="15"/>
        </w:numPr>
        <w:tabs>
          <w:tab w:val="num" w:pos="1440"/>
        </w:tabs>
        <w:rPr>
          <w:rFonts w:ascii="Arial" w:hAnsi="Arial" w:cs="Arial"/>
          <w:sz w:val="22"/>
          <w:szCs w:val="22"/>
        </w:rPr>
      </w:pPr>
      <w:r>
        <w:rPr>
          <w:rFonts w:ascii="Arial" w:hAnsi="Arial" w:cs="Arial"/>
          <w:sz w:val="22"/>
          <w:szCs w:val="22"/>
        </w:rPr>
        <w:t xml:space="preserve">Strany berou na vědomí, že informace o výši bonusu bude Odběratelem poskytnuta </w:t>
      </w:r>
      <w:r w:rsidR="00D964BF" w:rsidRPr="00EB0D68">
        <w:rPr>
          <w:rFonts w:ascii="Arial" w:hAnsi="Arial" w:cs="Arial"/>
          <w:sz w:val="22"/>
          <w:szCs w:val="22"/>
        </w:rPr>
        <w:t>zřizovateli</w:t>
      </w:r>
      <w:r w:rsidR="00D964BF">
        <w:rPr>
          <w:rFonts w:ascii="Arial" w:hAnsi="Arial" w:cs="Arial"/>
          <w:sz w:val="22"/>
          <w:szCs w:val="22"/>
        </w:rPr>
        <w:t xml:space="preserve"> Odběratele vždy bez ohledu na to, zda bude Dodavatelem označena za obchodní tajemství.</w:t>
      </w:r>
      <w:r>
        <w:rPr>
          <w:rFonts w:ascii="Arial" w:hAnsi="Arial" w:cs="Arial"/>
          <w:sz w:val="22"/>
          <w:szCs w:val="22"/>
        </w:rPr>
        <w:t xml:space="preserve">                       </w:t>
      </w:r>
    </w:p>
    <w:p w14:paraId="360D0D86" w14:textId="77777777" w:rsidR="00391BF2" w:rsidRPr="00391BF2" w:rsidRDefault="00391BF2" w:rsidP="00391BF2">
      <w:pPr>
        <w:pStyle w:val="Zkladntext21"/>
        <w:tabs>
          <w:tab w:val="num" w:pos="1440"/>
        </w:tabs>
        <w:rPr>
          <w:rFonts w:ascii="Arial" w:hAnsi="Arial" w:cs="Arial"/>
          <w:sz w:val="22"/>
          <w:szCs w:val="22"/>
        </w:rPr>
      </w:pPr>
    </w:p>
    <w:p w14:paraId="045AA589" w14:textId="0B58BAEA" w:rsidR="002B6517" w:rsidRDefault="002B6517" w:rsidP="002B6517">
      <w:pPr>
        <w:jc w:val="center"/>
        <w:rPr>
          <w:rFonts w:eastAsia="Arial" w:cs="Arial"/>
          <w:lang w:val="cs-CZ"/>
        </w:rPr>
      </w:pPr>
    </w:p>
    <w:p w14:paraId="248D28A7" w14:textId="77777777" w:rsidR="002B6517" w:rsidRDefault="002B6517" w:rsidP="002B6517">
      <w:pPr>
        <w:jc w:val="center"/>
        <w:rPr>
          <w:rFonts w:eastAsia="Arial" w:cs="Arial"/>
          <w:b/>
          <w:bCs/>
          <w:lang w:val="cs-CZ"/>
        </w:rPr>
      </w:pPr>
      <w:r>
        <w:rPr>
          <w:rFonts w:eastAsia="Arial" w:cs="Arial"/>
          <w:b/>
          <w:bCs/>
          <w:lang w:val="cs-CZ"/>
        </w:rPr>
        <w:t xml:space="preserve">V. </w:t>
      </w:r>
    </w:p>
    <w:p w14:paraId="565D44C4" w14:textId="77777777" w:rsidR="002B6517" w:rsidRDefault="002B6517" w:rsidP="002B6517">
      <w:pPr>
        <w:jc w:val="center"/>
        <w:rPr>
          <w:rFonts w:eastAsia="Arial" w:cs="Arial"/>
          <w:b/>
          <w:bCs/>
          <w:lang w:val="cs-CZ"/>
        </w:rPr>
      </w:pPr>
      <w:r>
        <w:rPr>
          <w:rFonts w:eastAsia="Arial" w:cs="Arial"/>
          <w:b/>
          <w:bCs/>
          <w:lang w:val="cs-CZ"/>
        </w:rPr>
        <w:t>Protikorupční ustanovení</w:t>
      </w:r>
    </w:p>
    <w:p w14:paraId="5323F296" w14:textId="77777777" w:rsidR="002B6517" w:rsidRDefault="002B6517" w:rsidP="002B6517">
      <w:pPr>
        <w:jc w:val="both"/>
        <w:rPr>
          <w:rFonts w:eastAsia="Arial" w:cs="Arial"/>
          <w:lang w:val="cs-CZ"/>
        </w:rPr>
      </w:pPr>
    </w:p>
    <w:p w14:paraId="159A656C" w14:textId="77777777" w:rsidR="002B6517" w:rsidRDefault="002B6517" w:rsidP="002B6517">
      <w:pPr>
        <w:pStyle w:val="Odstavecseseznamem"/>
        <w:ind w:left="426"/>
        <w:jc w:val="both"/>
        <w:rPr>
          <w:rFonts w:ascii="Arial" w:eastAsia="Arial" w:hAnsi="Arial" w:cs="Arial"/>
          <w:sz w:val="22"/>
          <w:szCs w:val="22"/>
        </w:rPr>
      </w:pPr>
    </w:p>
    <w:p w14:paraId="5F31A3D1" w14:textId="77777777" w:rsidR="002B6517" w:rsidRDefault="002B6517" w:rsidP="002B6517">
      <w:pPr>
        <w:pStyle w:val="Odstavecseseznamem"/>
        <w:numPr>
          <w:ilvl w:val="0"/>
          <w:numId w:val="7"/>
        </w:numPr>
        <w:ind w:left="426" w:hanging="426"/>
        <w:jc w:val="both"/>
        <w:rPr>
          <w:rFonts w:ascii="Arial" w:eastAsia="Arial" w:hAnsi="Arial" w:cs="Arial"/>
          <w:sz w:val="22"/>
          <w:szCs w:val="22"/>
        </w:rPr>
      </w:pPr>
      <w:r>
        <w:rPr>
          <w:rFonts w:ascii="Arial" w:eastAsia="Arial" w:hAnsi="Arial" w:cs="Arial"/>
          <w:sz w:val="22"/>
          <w:szCs w:val="22"/>
        </w:rPr>
        <w:t xml:space="preserve">Smluvní strany se zavazují, že samy, ani prostřednictvím kteréhokoliv ze svých zaměstnanců, statutárních orgánů, subdodavatelů, členů či jiných osob </w:t>
      </w:r>
    </w:p>
    <w:p w14:paraId="0E6682FD" w14:textId="77777777" w:rsidR="002B6517" w:rsidRDefault="002B6517" w:rsidP="002B6517">
      <w:pPr>
        <w:pStyle w:val="Odstavecseseznamem"/>
        <w:numPr>
          <w:ilvl w:val="0"/>
          <w:numId w:val="8"/>
        </w:numPr>
        <w:jc w:val="both"/>
        <w:rPr>
          <w:rFonts w:ascii="Arial" w:eastAsia="Arial" w:hAnsi="Arial" w:cs="Arial"/>
          <w:sz w:val="22"/>
          <w:szCs w:val="22"/>
        </w:rPr>
      </w:pPr>
      <w:r>
        <w:rPr>
          <w:rFonts w:ascii="Arial" w:eastAsia="Arial" w:hAnsi="Arial" w:cs="Arial"/>
          <w:sz w:val="22"/>
          <w:szCs w:val="22"/>
        </w:rPr>
        <w:t xml:space="preserve">nezaplatí přímo či nepřímo, nepřislíbí či neschválí jakoukoli platbu </w:t>
      </w:r>
    </w:p>
    <w:p w14:paraId="0DBBD345" w14:textId="77777777" w:rsidR="002B6517" w:rsidRDefault="002B6517" w:rsidP="002B6517">
      <w:pPr>
        <w:pStyle w:val="Odstavecseseznamem"/>
        <w:numPr>
          <w:ilvl w:val="0"/>
          <w:numId w:val="8"/>
        </w:numPr>
        <w:jc w:val="both"/>
        <w:rPr>
          <w:rFonts w:ascii="Arial" w:eastAsia="Arial" w:hAnsi="Arial" w:cs="Arial"/>
          <w:sz w:val="22"/>
          <w:szCs w:val="22"/>
        </w:rPr>
      </w:pPr>
      <w:r>
        <w:rPr>
          <w:rFonts w:ascii="Arial" w:eastAsia="Arial" w:hAnsi="Arial" w:cs="Arial"/>
          <w:sz w:val="22"/>
          <w:szCs w:val="22"/>
        </w:rPr>
        <w:t xml:space="preserve">neposkytnou, nepřislíbí nebo neschválí poskytnutí jakéhokoliv plnění </w:t>
      </w:r>
    </w:p>
    <w:p w14:paraId="79A4A9BF" w14:textId="77777777" w:rsidR="002B6517" w:rsidRDefault="002B6517" w:rsidP="002B6517">
      <w:pPr>
        <w:pStyle w:val="Odstavecseseznamem"/>
        <w:ind w:left="426"/>
        <w:jc w:val="both"/>
        <w:rPr>
          <w:rFonts w:ascii="Arial" w:eastAsia="Arial" w:hAnsi="Arial" w:cs="Arial"/>
          <w:sz w:val="22"/>
          <w:szCs w:val="22"/>
        </w:rPr>
      </w:pPr>
      <w:r>
        <w:rPr>
          <w:rFonts w:ascii="Arial" w:eastAsia="Arial" w:hAnsi="Arial" w:cs="Arial"/>
          <w:sz w:val="22"/>
          <w:szCs w:val="22"/>
        </w:rPr>
        <w:t xml:space="preserve">jakékoli osobě, včetně představitelů veřejné moci, zdravotnických odborníků nebo osobám spojeným se zdravotnickou organizací, s cílem ovlivnit jejich rozhodování nebo s cílem přimět jakoukoliv osobu, aby vykonávala svou funkci nesprávně, zejména pro </w:t>
      </w:r>
      <w:r>
        <w:rPr>
          <w:rFonts w:ascii="Arial" w:eastAsia="Arial" w:hAnsi="Arial" w:cs="Arial"/>
          <w:sz w:val="22"/>
          <w:szCs w:val="22"/>
        </w:rPr>
        <w:lastRenderedPageBreak/>
        <w:t>získání či udržení obchodní příležitosti nebo neoprávněné výhody pro sebe či některou ze smluvních stran. Strany se dále zavazují, že přímo či nepřímo nepřijmou ani nebudou vyžadovat jakékoli plnění od jakékoli osoby za účelem zajištění neoprávněné výhody pro takovou osobu ve spojení s plněním této Smlouvy.</w:t>
      </w:r>
    </w:p>
    <w:p w14:paraId="3D11009E" w14:textId="77777777" w:rsidR="002B6517" w:rsidRDefault="002B6517" w:rsidP="002B6517">
      <w:pPr>
        <w:pStyle w:val="Odstavecseseznamem"/>
        <w:ind w:left="426"/>
        <w:jc w:val="both"/>
        <w:rPr>
          <w:rFonts w:eastAsia="Arial" w:cs="Arial"/>
        </w:rPr>
      </w:pPr>
    </w:p>
    <w:p w14:paraId="50518D88" w14:textId="77777777" w:rsidR="002B6517" w:rsidRDefault="002B6517" w:rsidP="002B6517">
      <w:pPr>
        <w:jc w:val="center"/>
        <w:rPr>
          <w:rFonts w:eastAsia="Arial" w:cs="Arial"/>
          <w:lang w:val="cs-CZ"/>
        </w:rPr>
      </w:pPr>
      <w:r>
        <w:rPr>
          <w:rFonts w:eastAsia="Arial" w:cs="Arial"/>
          <w:b/>
          <w:bCs/>
          <w:lang w:val="cs-CZ"/>
        </w:rPr>
        <w:t>VI.</w:t>
      </w:r>
    </w:p>
    <w:p w14:paraId="63AF75F7" w14:textId="77777777" w:rsidR="002B6517" w:rsidRDefault="002B6517" w:rsidP="002B6517">
      <w:pPr>
        <w:jc w:val="center"/>
        <w:rPr>
          <w:rFonts w:eastAsia="Arial" w:cs="Arial"/>
          <w:lang w:val="cs-CZ"/>
        </w:rPr>
      </w:pPr>
      <w:r>
        <w:rPr>
          <w:rFonts w:eastAsia="Arial" w:cs="Arial"/>
          <w:b/>
          <w:bCs/>
          <w:lang w:val="cs-CZ"/>
        </w:rPr>
        <w:t>Závěrečná ustanovení</w:t>
      </w:r>
    </w:p>
    <w:p w14:paraId="5D4D8395" w14:textId="77777777" w:rsidR="002B6517" w:rsidRDefault="002B6517" w:rsidP="002B6517">
      <w:pPr>
        <w:ind w:left="426" w:hanging="426"/>
        <w:jc w:val="center"/>
        <w:rPr>
          <w:rFonts w:eastAsia="Arial" w:cs="Arial"/>
          <w:lang w:val="cs-CZ"/>
        </w:rPr>
      </w:pPr>
    </w:p>
    <w:p w14:paraId="01BDD8D4" w14:textId="7EC5C8B9" w:rsidR="002B6517" w:rsidRDefault="002B6517" w:rsidP="009E624A">
      <w:pPr>
        <w:pStyle w:val="Odstavecseseznamem"/>
        <w:numPr>
          <w:ilvl w:val="0"/>
          <w:numId w:val="10"/>
        </w:numPr>
        <w:jc w:val="both"/>
        <w:rPr>
          <w:rFonts w:ascii="Arial" w:hAnsi="Arial" w:cs="Arial"/>
          <w:sz w:val="22"/>
          <w:szCs w:val="22"/>
        </w:rPr>
      </w:pPr>
      <w:r>
        <w:rPr>
          <w:rFonts w:ascii="Arial" w:eastAsia="Arial" w:hAnsi="Arial" w:cs="Arial"/>
          <w:sz w:val="22"/>
          <w:szCs w:val="22"/>
        </w:rPr>
        <w:t>V případě, že dojde ke změně obecně závazných předpisů, která by jakýmkoli způsobem ovlivnila možnost vyplácen</w:t>
      </w:r>
      <w:r w:rsidR="0052357E">
        <w:rPr>
          <w:rFonts w:ascii="Arial" w:eastAsia="Arial" w:hAnsi="Arial" w:cs="Arial"/>
          <w:sz w:val="22"/>
          <w:szCs w:val="22"/>
        </w:rPr>
        <w:t>í</w:t>
      </w:r>
      <w:r w:rsidR="004C46D3">
        <w:rPr>
          <w:rFonts w:ascii="Arial" w:eastAsia="Arial" w:hAnsi="Arial" w:cs="Arial"/>
          <w:sz w:val="22"/>
          <w:szCs w:val="22"/>
        </w:rPr>
        <w:t xml:space="preserve"> bonusu</w:t>
      </w:r>
      <w:r>
        <w:rPr>
          <w:rFonts w:ascii="Arial" w:eastAsia="Arial" w:hAnsi="Arial" w:cs="Arial"/>
          <w:sz w:val="22"/>
          <w:szCs w:val="22"/>
        </w:rPr>
        <w:t xml:space="preserve">, smluvní strany uzavřou dodatek k této smlouvě reflektující tuto změnu. </w:t>
      </w:r>
    </w:p>
    <w:p w14:paraId="6B33ED7E" w14:textId="77777777" w:rsidR="002B6517" w:rsidRDefault="002B6517" w:rsidP="002B6517">
      <w:pPr>
        <w:ind w:left="426" w:hanging="426"/>
        <w:jc w:val="both"/>
        <w:rPr>
          <w:rFonts w:eastAsia="Arial" w:cs="Arial"/>
          <w:lang w:val="cs-CZ"/>
        </w:rPr>
      </w:pPr>
    </w:p>
    <w:p w14:paraId="422AE89F" w14:textId="49A352A7" w:rsidR="002B6517" w:rsidRDefault="002B6517" w:rsidP="009E624A">
      <w:pPr>
        <w:pStyle w:val="Odstavecseseznamem"/>
        <w:numPr>
          <w:ilvl w:val="0"/>
          <w:numId w:val="10"/>
        </w:numPr>
        <w:ind w:left="426" w:hanging="426"/>
        <w:jc w:val="both"/>
        <w:rPr>
          <w:rFonts w:ascii="Arial" w:hAnsi="Arial" w:cs="Arial"/>
          <w:sz w:val="22"/>
          <w:szCs w:val="22"/>
        </w:rPr>
      </w:pPr>
      <w:r>
        <w:rPr>
          <w:rFonts w:ascii="Arial" w:eastAsia="Arial" w:hAnsi="Arial" w:cs="Arial"/>
          <w:sz w:val="22"/>
          <w:szCs w:val="22"/>
        </w:rPr>
        <w:t xml:space="preserve">Smluvní strany potvrzují, že </w:t>
      </w:r>
      <w:r w:rsidR="0052357E">
        <w:rPr>
          <w:rFonts w:ascii="Arial" w:eastAsia="Arial" w:hAnsi="Arial" w:cs="Arial"/>
          <w:sz w:val="22"/>
          <w:szCs w:val="22"/>
        </w:rPr>
        <w:t xml:space="preserve"> </w:t>
      </w:r>
      <w:r w:rsidR="004C46D3">
        <w:rPr>
          <w:rFonts w:ascii="Arial" w:eastAsia="Arial" w:hAnsi="Arial" w:cs="Arial"/>
          <w:sz w:val="22"/>
          <w:szCs w:val="22"/>
        </w:rPr>
        <w:t xml:space="preserve"> bonus</w:t>
      </w:r>
      <w:r>
        <w:rPr>
          <w:rFonts w:ascii="Arial" w:eastAsia="Arial" w:hAnsi="Arial" w:cs="Arial"/>
          <w:sz w:val="22"/>
          <w:szCs w:val="22"/>
        </w:rPr>
        <w:t xml:space="preserve"> dle této smlouvy nezakládá závazek k užívání výrobků Dodavatele ve zdravotnickém zařízení provozovaném Odběratelem, ani k preskripci výrobků. Odběratel má volnost v rozhodování o nákupu jakýchkoli léčivých přípravků. </w:t>
      </w:r>
    </w:p>
    <w:p w14:paraId="032AF142" w14:textId="77777777" w:rsidR="002B6517" w:rsidRDefault="002B6517" w:rsidP="002B6517">
      <w:pPr>
        <w:pStyle w:val="Odstavecseseznamem"/>
        <w:rPr>
          <w:rFonts w:ascii="Arial" w:hAnsi="Arial" w:cs="Arial"/>
          <w:sz w:val="22"/>
          <w:szCs w:val="22"/>
        </w:rPr>
      </w:pPr>
    </w:p>
    <w:p w14:paraId="21762E1F" w14:textId="504A46FC" w:rsidR="002B6517" w:rsidRPr="009E624A" w:rsidRDefault="002B6517" w:rsidP="002B6517">
      <w:pPr>
        <w:pStyle w:val="Odstavecseseznamem"/>
        <w:numPr>
          <w:ilvl w:val="0"/>
          <w:numId w:val="10"/>
        </w:numPr>
        <w:ind w:left="426" w:hanging="426"/>
        <w:jc w:val="both"/>
        <w:rPr>
          <w:rFonts w:ascii="Arial" w:hAnsi="Arial" w:cs="Arial"/>
          <w:sz w:val="22"/>
          <w:szCs w:val="22"/>
        </w:rPr>
      </w:pPr>
      <w:r>
        <w:rPr>
          <w:rFonts w:ascii="Arial" w:eastAsia="Arial" w:hAnsi="Arial" w:cs="Arial"/>
          <w:sz w:val="22"/>
          <w:szCs w:val="22"/>
        </w:rPr>
        <w:t xml:space="preserve">Tato smlouva nahrazuje veškeré předchozí dohody týkající se téhož předmětu smlouvy, včetně </w:t>
      </w:r>
      <w:r w:rsidR="00EB0D68">
        <w:rPr>
          <w:rFonts w:ascii="Arial" w:eastAsia="Arial" w:hAnsi="Arial" w:cs="Arial"/>
          <w:sz w:val="22"/>
          <w:szCs w:val="22"/>
        </w:rPr>
        <w:t>S</w:t>
      </w:r>
      <w:r>
        <w:rPr>
          <w:rFonts w:ascii="Arial" w:eastAsia="Arial" w:hAnsi="Arial" w:cs="Arial"/>
          <w:sz w:val="22"/>
          <w:szCs w:val="22"/>
        </w:rPr>
        <w:t>mlouvy o</w:t>
      </w:r>
      <w:r w:rsidRPr="00E762E3">
        <w:rPr>
          <w:rFonts w:ascii="Arial" w:eastAsia="Arial" w:hAnsi="Arial" w:cs="Arial"/>
          <w:color w:val="FF0000"/>
          <w:sz w:val="22"/>
          <w:szCs w:val="22"/>
        </w:rPr>
        <w:t xml:space="preserve"> </w:t>
      </w:r>
      <w:r w:rsidR="00D964BF" w:rsidRPr="00D964BF">
        <w:rPr>
          <w:rFonts w:ascii="Arial" w:eastAsia="Arial" w:hAnsi="Arial" w:cs="Arial"/>
          <w:sz w:val="22"/>
          <w:szCs w:val="22"/>
        </w:rPr>
        <w:t>poskytnutí bonusu</w:t>
      </w:r>
      <w:r w:rsidR="00E3503F">
        <w:rPr>
          <w:rFonts w:ascii="Arial" w:eastAsia="Arial" w:hAnsi="Arial" w:cs="Arial"/>
          <w:sz w:val="22"/>
          <w:szCs w:val="22"/>
        </w:rPr>
        <w:t xml:space="preserve"> </w:t>
      </w:r>
      <w:r>
        <w:rPr>
          <w:rFonts w:ascii="Arial" w:eastAsia="Arial" w:hAnsi="Arial" w:cs="Arial"/>
          <w:sz w:val="22"/>
          <w:szCs w:val="22"/>
        </w:rPr>
        <w:t xml:space="preserve">uzavřené mezi stranami dne </w:t>
      </w:r>
      <w:r w:rsidRPr="002B6517">
        <w:rPr>
          <w:rFonts w:ascii="Arial" w:eastAsia="Arial" w:hAnsi="Arial" w:cs="Arial"/>
          <w:sz w:val="22"/>
          <w:szCs w:val="22"/>
          <w:lang w:val="sv-SE"/>
        </w:rPr>
        <w:t>29.</w:t>
      </w:r>
      <w:r w:rsidR="00EB0D68">
        <w:rPr>
          <w:rFonts w:ascii="Arial" w:eastAsia="Arial" w:hAnsi="Arial" w:cs="Arial"/>
          <w:sz w:val="22"/>
          <w:szCs w:val="22"/>
          <w:lang w:val="sv-SE"/>
        </w:rPr>
        <w:t xml:space="preserve"> 0</w:t>
      </w:r>
      <w:r w:rsidRPr="002B6517">
        <w:rPr>
          <w:rFonts w:ascii="Arial" w:eastAsia="Arial" w:hAnsi="Arial" w:cs="Arial"/>
          <w:sz w:val="22"/>
          <w:szCs w:val="22"/>
          <w:lang w:val="sv-SE"/>
        </w:rPr>
        <w:t>3.</w:t>
      </w:r>
      <w:r w:rsidR="00EB0D68">
        <w:rPr>
          <w:rFonts w:ascii="Arial" w:eastAsia="Arial" w:hAnsi="Arial" w:cs="Arial"/>
          <w:sz w:val="22"/>
          <w:szCs w:val="22"/>
          <w:lang w:val="sv-SE"/>
        </w:rPr>
        <w:t xml:space="preserve"> </w:t>
      </w:r>
      <w:r w:rsidRPr="002B6517">
        <w:rPr>
          <w:rFonts w:ascii="Arial" w:eastAsia="Arial" w:hAnsi="Arial" w:cs="Arial"/>
          <w:sz w:val="22"/>
          <w:szCs w:val="22"/>
          <w:lang w:val="sv-SE"/>
        </w:rPr>
        <w:t>2019</w:t>
      </w:r>
      <w:r>
        <w:rPr>
          <w:rFonts w:ascii="Arial" w:eastAsia="Arial" w:hAnsi="Arial" w:cs="Arial"/>
          <w:sz w:val="22"/>
          <w:szCs w:val="22"/>
          <w:lang w:val="sv-SE"/>
        </w:rPr>
        <w:t xml:space="preserve">. </w:t>
      </w:r>
      <w:r>
        <w:rPr>
          <w:rFonts w:ascii="Arial" w:eastAsia="Arial" w:hAnsi="Arial" w:cs="Arial"/>
          <w:sz w:val="22"/>
          <w:szCs w:val="22"/>
        </w:rPr>
        <w:t>Tato smlouva je písemným vyjádřením ústní dohody smluvních stran, kterou smluvní strany tímto potvrzují a kterou se řídily již před podpisem této smlouvy.</w:t>
      </w:r>
    </w:p>
    <w:p w14:paraId="35A5D670" w14:textId="77777777" w:rsidR="002B6517" w:rsidRPr="009E624A" w:rsidRDefault="002B6517" w:rsidP="009E624A">
      <w:pPr>
        <w:pStyle w:val="Odstavecseseznamem"/>
        <w:rPr>
          <w:rFonts w:ascii="Arial" w:hAnsi="Arial" w:cs="Arial"/>
          <w:sz w:val="22"/>
          <w:szCs w:val="22"/>
        </w:rPr>
      </w:pPr>
    </w:p>
    <w:p w14:paraId="5C2C96E6" w14:textId="4E472A66" w:rsidR="002B6517" w:rsidRDefault="002B6517" w:rsidP="009E624A">
      <w:pPr>
        <w:pStyle w:val="Odstavecseseznamem"/>
        <w:numPr>
          <w:ilvl w:val="0"/>
          <w:numId w:val="10"/>
        </w:numPr>
        <w:ind w:left="426" w:hanging="426"/>
        <w:jc w:val="both"/>
        <w:rPr>
          <w:rFonts w:ascii="Arial" w:hAnsi="Arial" w:cs="Arial"/>
          <w:sz w:val="22"/>
          <w:szCs w:val="22"/>
        </w:rPr>
      </w:pPr>
      <w:r w:rsidRPr="002B6517">
        <w:rPr>
          <w:rFonts w:ascii="Arial" w:hAnsi="Arial" w:cs="Arial"/>
          <w:sz w:val="22"/>
          <w:szCs w:val="22"/>
        </w:rPr>
        <w:t xml:space="preserve">Smlouva se uzavírá na dobu </w:t>
      </w:r>
      <w:r w:rsidRPr="0077202F">
        <w:rPr>
          <w:rFonts w:ascii="Arial" w:hAnsi="Arial" w:cs="Arial"/>
          <w:sz w:val="22"/>
          <w:szCs w:val="22"/>
        </w:rPr>
        <w:t>neurčitou</w:t>
      </w:r>
      <w:r w:rsidRPr="002B6517">
        <w:rPr>
          <w:rFonts w:ascii="Arial" w:hAnsi="Arial" w:cs="Arial"/>
          <w:sz w:val="22"/>
          <w:szCs w:val="22"/>
        </w:rPr>
        <w:t>. Smlouva nabude</w:t>
      </w:r>
      <w:r w:rsidR="00482F48">
        <w:rPr>
          <w:rFonts w:ascii="Arial" w:hAnsi="Arial" w:cs="Arial"/>
          <w:sz w:val="22"/>
          <w:szCs w:val="22"/>
        </w:rPr>
        <w:t xml:space="preserve"> platnosti dnem podpisu poslední stranou a</w:t>
      </w:r>
      <w:r w:rsidRPr="002B6517">
        <w:rPr>
          <w:rFonts w:ascii="Arial" w:hAnsi="Arial" w:cs="Arial"/>
          <w:sz w:val="22"/>
          <w:szCs w:val="22"/>
        </w:rPr>
        <w:t xml:space="preserve"> účinnosti</w:t>
      </w:r>
      <w:r w:rsidR="00482F48">
        <w:rPr>
          <w:rFonts w:ascii="Arial" w:hAnsi="Arial" w:cs="Arial"/>
          <w:sz w:val="22"/>
          <w:szCs w:val="22"/>
        </w:rPr>
        <w:t xml:space="preserve"> </w:t>
      </w:r>
      <w:r w:rsidR="00701D34">
        <w:rPr>
          <w:rFonts w:ascii="Arial" w:hAnsi="Arial" w:cs="Arial"/>
          <w:sz w:val="22"/>
          <w:szCs w:val="22"/>
        </w:rPr>
        <w:t xml:space="preserve">dnem podpisu nebo dnem </w:t>
      </w:r>
      <w:r w:rsidRPr="002B6517">
        <w:rPr>
          <w:rFonts w:ascii="Arial" w:hAnsi="Arial" w:cs="Arial"/>
          <w:sz w:val="22"/>
          <w:szCs w:val="22"/>
        </w:rPr>
        <w:t>uveřejnění v registru smluv</w:t>
      </w:r>
      <w:r w:rsidR="00701D34">
        <w:rPr>
          <w:rFonts w:ascii="Arial" w:hAnsi="Arial" w:cs="Arial"/>
          <w:sz w:val="22"/>
          <w:szCs w:val="22"/>
        </w:rPr>
        <w:t>, podle toho, který okamžik nastane později</w:t>
      </w:r>
      <w:r w:rsidRPr="002B6517">
        <w:rPr>
          <w:rFonts w:ascii="Arial" w:hAnsi="Arial" w:cs="Arial"/>
          <w:sz w:val="22"/>
          <w:szCs w:val="22"/>
        </w:rPr>
        <w:t xml:space="preserve">. </w:t>
      </w:r>
      <w:r w:rsidR="00701D34">
        <w:rPr>
          <w:rFonts w:ascii="Arial" w:hAnsi="Arial" w:cs="Arial"/>
          <w:sz w:val="22"/>
          <w:szCs w:val="22"/>
        </w:rPr>
        <w:t>S</w:t>
      </w:r>
      <w:r w:rsidRPr="002B6517">
        <w:rPr>
          <w:rFonts w:ascii="Arial" w:hAnsi="Arial" w:cs="Arial"/>
          <w:sz w:val="22"/>
          <w:szCs w:val="22"/>
        </w:rPr>
        <w:t xml:space="preserve">mluvní strany </w:t>
      </w:r>
      <w:r w:rsidR="00701D34">
        <w:rPr>
          <w:rFonts w:ascii="Arial" w:hAnsi="Arial" w:cs="Arial"/>
          <w:sz w:val="22"/>
          <w:szCs w:val="22"/>
        </w:rPr>
        <w:t xml:space="preserve">se </w:t>
      </w:r>
      <w:r w:rsidRPr="002B6517">
        <w:rPr>
          <w:rFonts w:ascii="Arial" w:hAnsi="Arial" w:cs="Arial"/>
          <w:sz w:val="22"/>
          <w:szCs w:val="22"/>
        </w:rPr>
        <w:t xml:space="preserve">výslovně dohodly, že ujednání této smlouvy se použijí i na právní poměry vzniklé mezi smluvními stranami dle této smlouvy od </w:t>
      </w:r>
      <w:r w:rsidR="00884067">
        <w:rPr>
          <w:rFonts w:ascii="Arial" w:hAnsi="Arial" w:cs="Arial"/>
          <w:sz w:val="22"/>
          <w:szCs w:val="22"/>
        </w:rPr>
        <w:t>1. 1. 2024</w:t>
      </w:r>
      <w:r w:rsidRPr="002B6517">
        <w:rPr>
          <w:rFonts w:ascii="Arial" w:hAnsi="Arial" w:cs="Arial"/>
          <w:sz w:val="22"/>
          <w:szCs w:val="22"/>
        </w:rPr>
        <w:t xml:space="preserve"> do okamžiku nabytí účinnosti této smlouvy dle registru smluv</w:t>
      </w:r>
      <w:r>
        <w:rPr>
          <w:rFonts w:ascii="Arial" w:hAnsi="Arial" w:cs="Arial"/>
          <w:sz w:val="22"/>
          <w:szCs w:val="22"/>
        </w:rPr>
        <w:t>.</w:t>
      </w:r>
    </w:p>
    <w:p w14:paraId="25092446" w14:textId="77777777" w:rsidR="00C15799" w:rsidRPr="00C15799" w:rsidRDefault="00C15799" w:rsidP="00C15799">
      <w:pPr>
        <w:pStyle w:val="Odstavecseseznamem"/>
        <w:rPr>
          <w:rFonts w:ascii="Arial" w:hAnsi="Arial" w:cs="Arial"/>
          <w:sz w:val="22"/>
          <w:szCs w:val="22"/>
        </w:rPr>
      </w:pPr>
    </w:p>
    <w:p w14:paraId="5676A12B" w14:textId="53A4151C" w:rsidR="00C15799" w:rsidRPr="00C15799" w:rsidRDefault="00C15799" w:rsidP="00C15799">
      <w:pPr>
        <w:pStyle w:val="Odstavecseseznamem"/>
        <w:numPr>
          <w:ilvl w:val="0"/>
          <w:numId w:val="10"/>
        </w:numPr>
        <w:jc w:val="both"/>
        <w:rPr>
          <w:rFonts w:ascii="Arial" w:hAnsi="Arial" w:cs="Arial"/>
          <w:sz w:val="22"/>
          <w:szCs w:val="22"/>
        </w:rPr>
      </w:pPr>
      <w:r>
        <w:rPr>
          <w:rFonts w:ascii="Arial" w:hAnsi="Arial" w:cs="Arial"/>
          <w:sz w:val="22"/>
          <w:szCs w:val="22"/>
        </w:rPr>
        <w:t xml:space="preserve"> </w:t>
      </w:r>
      <w:r w:rsidRPr="00C15799">
        <w:rPr>
          <w:rFonts w:ascii="Arial" w:hAnsi="Arial" w:cs="Arial"/>
          <w:sz w:val="22"/>
          <w:szCs w:val="22"/>
        </w:rPr>
        <w:t xml:space="preserve">Strana není oprávněna postoupit tuto Smlouvu nebo svá práva a povinnosti nebo </w:t>
      </w:r>
      <w:r>
        <w:rPr>
          <w:rFonts w:ascii="Arial" w:hAnsi="Arial" w:cs="Arial"/>
          <w:sz w:val="22"/>
          <w:szCs w:val="22"/>
        </w:rPr>
        <w:t xml:space="preserve">       </w:t>
      </w:r>
      <w:r w:rsidRPr="00C15799">
        <w:rPr>
          <w:rFonts w:ascii="Arial" w:hAnsi="Arial" w:cs="Arial"/>
          <w:sz w:val="22"/>
          <w:szCs w:val="22"/>
        </w:rPr>
        <w:t xml:space="preserve">pohledávky </w:t>
      </w:r>
      <w:r>
        <w:rPr>
          <w:rFonts w:ascii="Arial" w:hAnsi="Arial" w:cs="Arial"/>
          <w:sz w:val="22"/>
          <w:szCs w:val="22"/>
        </w:rPr>
        <w:t>plynoucí z této Smlouvy třetí osobě bez předchozího písemného souhlasu druhé Strany.</w:t>
      </w:r>
    </w:p>
    <w:p w14:paraId="4DD41722" w14:textId="77777777" w:rsidR="002B6517" w:rsidRDefault="002B6517" w:rsidP="002B6517">
      <w:pPr>
        <w:ind w:left="426" w:hanging="426"/>
        <w:rPr>
          <w:rFonts w:eastAsia="Arial" w:cs="Arial"/>
          <w:lang w:val="cs-CZ"/>
        </w:rPr>
      </w:pPr>
    </w:p>
    <w:p w14:paraId="5C8842D9" w14:textId="77777777" w:rsidR="002B6517" w:rsidRDefault="002B6517" w:rsidP="009E624A">
      <w:pPr>
        <w:pStyle w:val="Odstavecseseznamem"/>
        <w:numPr>
          <w:ilvl w:val="0"/>
          <w:numId w:val="10"/>
        </w:numPr>
        <w:ind w:left="426" w:hanging="426"/>
        <w:jc w:val="both"/>
        <w:rPr>
          <w:rFonts w:ascii="Arial" w:hAnsi="Arial" w:cs="Arial"/>
          <w:sz w:val="22"/>
          <w:szCs w:val="22"/>
        </w:rPr>
      </w:pPr>
      <w:r>
        <w:rPr>
          <w:rFonts w:ascii="Arial" w:eastAsia="Arial" w:hAnsi="Arial" w:cs="Arial"/>
          <w:sz w:val="22"/>
          <w:szCs w:val="22"/>
        </w:rPr>
        <w:t>Přílohy této smlouvy tvoří její nedílnou součást.</w:t>
      </w:r>
    </w:p>
    <w:p w14:paraId="72797451" w14:textId="77777777" w:rsidR="002B6517" w:rsidRPr="00D964BF" w:rsidRDefault="002B6517" w:rsidP="002B6517">
      <w:pPr>
        <w:ind w:left="426" w:hanging="426"/>
        <w:jc w:val="both"/>
        <w:rPr>
          <w:rFonts w:eastAsia="Arial" w:cs="Arial"/>
          <w:lang w:val="cs-CZ"/>
        </w:rPr>
      </w:pPr>
    </w:p>
    <w:p w14:paraId="38704070" w14:textId="0F4D3732" w:rsidR="002B6517" w:rsidRPr="00D964BF" w:rsidRDefault="002B6517" w:rsidP="009E624A">
      <w:pPr>
        <w:pStyle w:val="Odstavecseseznamem"/>
        <w:numPr>
          <w:ilvl w:val="0"/>
          <w:numId w:val="10"/>
        </w:numPr>
        <w:ind w:left="426" w:hanging="426"/>
        <w:jc w:val="both"/>
        <w:rPr>
          <w:rFonts w:ascii="Arial" w:hAnsi="Arial" w:cs="Arial"/>
          <w:sz w:val="22"/>
          <w:szCs w:val="22"/>
        </w:rPr>
      </w:pPr>
      <w:r w:rsidRPr="00D964BF">
        <w:rPr>
          <w:rFonts w:ascii="Arial" w:eastAsia="Arial" w:hAnsi="Arial" w:cs="Arial"/>
          <w:sz w:val="22"/>
          <w:szCs w:val="22"/>
        </w:rPr>
        <w:t>Tato smlouva se uzavírá ve dvou (2) vyhotoveních, z nichž každá smluvní strana obdrží jedno (1) vyhotovení.</w:t>
      </w:r>
      <w:r w:rsidR="00D964BF" w:rsidRPr="00D964BF">
        <w:rPr>
          <w:rFonts w:ascii="Arial" w:eastAsia="Arial" w:hAnsi="Arial" w:cs="Arial"/>
          <w:sz w:val="22"/>
          <w:szCs w:val="22"/>
        </w:rPr>
        <w:t xml:space="preserve"> </w:t>
      </w:r>
      <w:r w:rsidR="00D964BF" w:rsidRPr="00D964BF">
        <w:rPr>
          <w:rFonts w:ascii="Arial" w:hAnsi="Arial" w:cs="Arial"/>
          <w:sz w:val="22"/>
          <w:szCs w:val="22"/>
        </w:rPr>
        <w:t xml:space="preserve">Je-li </w:t>
      </w:r>
      <w:r w:rsidR="003F7970">
        <w:rPr>
          <w:rFonts w:ascii="Arial" w:hAnsi="Arial" w:cs="Arial"/>
          <w:sz w:val="22"/>
          <w:szCs w:val="22"/>
        </w:rPr>
        <w:t>tato smlouva podepisována</w:t>
      </w:r>
      <w:r w:rsidR="00D964BF" w:rsidRPr="00D964BF">
        <w:rPr>
          <w:rFonts w:ascii="Arial" w:hAnsi="Arial" w:cs="Arial"/>
          <w:sz w:val="22"/>
          <w:szCs w:val="22"/>
        </w:rPr>
        <w:t xml:space="preserve"> elektronicky, každá ze Stran obdrží jeho shodné, elektronicky podepsané vyhotovení.</w:t>
      </w:r>
    </w:p>
    <w:p w14:paraId="4564C9A6" w14:textId="77777777" w:rsidR="002B6517" w:rsidRDefault="002B6517" w:rsidP="002B6517">
      <w:pPr>
        <w:ind w:left="426" w:hanging="426"/>
        <w:rPr>
          <w:rFonts w:eastAsia="Arial" w:cs="Arial"/>
          <w:lang w:val="cs-CZ"/>
        </w:rPr>
      </w:pPr>
    </w:p>
    <w:p w14:paraId="4698D1A7" w14:textId="77777777" w:rsidR="002B6517" w:rsidRDefault="002B6517" w:rsidP="009E624A">
      <w:pPr>
        <w:pStyle w:val="Odstavecseseznamem"/>
        <w:numPr>
          <w:ilvl w:val="0"/>
          <w:numId w:val="10"/>
        </w:numPr>
        <w:ind w:left="426" w:hanging="426"/>
        <w:jc w:val="both"/>
        <w:rPr>
          <w:rFonts w:ascii="Arial" w:hAnsi="Arial" w:cs="Arial"/>
          <w:sz w:val="22"/>
          <w:szCs w:val="22"/>
        </w:rPr>
      </w:pPr>
      <w:r>
        <w:rPr>
          <w:rFonts w:ascii="Arial" w:eastAsia="Arial" w:hAnsi="Arial" w:cs="Arial"/>
          <w:sz w:val="22"/>
          <w:szCs w:val="22"/>
        </w:rPr>
        <w:t xml:space="preserve">V otázkách touto smlouvou neupravených se vztah stran řídí obecně závaznými předpisy České republiky.  </w:t>
      </w:r>
    </w:p>
    <w:p w14:paraId="6FAFC02B" w14:textId="77777777" w:rsidR="002B6517" w:rsidRDefault="002B6517" w:rsidP="002B6517">
      <w:pPr>
        <w:ind w:left="708"/>
        <w:rPr>
          <w:rFonts w:eastAsia="Arial" w:cs="Arial"/>
          <w:lang w:val="cs-CZ"/>
        </w:rPr>
      </w:pPr>
    </w:p>
    <w:p w14:paraId="446C1CEB" w14:textId="77777777" w:rsidR="002B6517" w:rsidRPr="009E624A" w:rsidRDefault="002B6517" w:rsidP="002B6517">
      <w:pPr>
        <w:ind w:left="708"/>
        <w:rPr>
          <w:rFonts w:eastAsia="Arial" w:cs="Arial"/>
          <w:sz w:val="20"/>
          <w:szCs w:val="20"/>
          <w:lang w:val="cs-CZ"/>
        </w:rPr>
      </w:pPr>
    </w:p>
    <w:p w14:paraId="029E4169" w14:textId="77777777" w:rsidR="002B6517" w:rsidRPr="002B6517" w:rsidRDefault="002B6517" w:rsidP="002B6517">
      <w:pPr>
        <w:jc w:val="both"/>
        <w:rPr>
          <w:rFonts w:eastAsia="Arial" w:cs="Arial"/>
          <w:lang w:val="cs-CZ"/>
        </w:rPr>
      </w:pPr>
      <w:r w:rsidRPr="002B6517">
        <w:rPr>
          <w:rFonts w:eastAsia="Arial" w:cs="Arial"/>
          <w:b/>
          <w:bCs/>
          <w:lang w:val="cs-CZ"/>
        </w:rPr>
        <w:t>SEZNAM PŘÍLOH:</w:t>
      </w:r>
    </w:p>
    <w:p w14:paraId="0C400B0D" w14:textId="77777777" w:rsidR="002B6517" w:rsidRPr="002B6517" w:rsidRDefault="002B6517" w:rsidP="002B6517">
      <w:pPr>
        <w:jc w:val="both"/>
        <w:rPr>
          <w:rFonts w:eastAsia="Arial" w:cs="Arial"/>
          <w:lang w:val="cs-CZ"/>
        </w:rPr>
      </w:pPr>
    </w:p>
    <w:p w14:paraId="0FF4A428" w14:textId="5778EA2E" w:rsidR="002B6517" w:rsidRPr="002B6517" w:rsidRDefault="002B6517" w:rsidP="002B6517">
      <w:pPr>
        <w:rPr>
          <w:rFonts w:eastAsia="Arial" w:cs="Arial"/>
          <w:lang w:val="cs-CZ"/>
        </w:rPr>
      </w:pPr>
      <w:r w:rsidRPr="002B6517">
        <w:rPr>
          <w:rFonts w:eastAsia="Arial" w:cs="Arial"/>
          <w:b/>
          <w:bCs/>
          <w:lang w:val="cs-CZ"/>
        </w:rPr>
        <w:t xml:space="preserve">Příloha č. 1:  Seznam lékárenských zařízení </w:t>
      </w:r>
    </w:p>
    <w:p w14:paraId="374A4001" w14:textId="54BCD6BA" w:rsidR="002B6517" w:rsidRPr="002B6517" w:rsidRDefault="002B6517" w:rsidP="002B6517">
      <w:pPr>
        <w:rPr>
          <w:rFonts w:eastAsia="Arial" w:cs="Arial"/>
          <w:lang w:val="cs-CZ"/>
        </w:rPr>
      </w:pPr>
      <w:r w:rsidRPr="002B6517">
        <w:rPr>
          <w:rFonts w:eastAsia="Arial" w:cs="Arial"/>
          <w:b/>
          <w:bCs/>
          <w:lang w:val="cs-CZ"/>
        </w:rPr>
        <w:t xml:space="preserve">Příloha č. 2:  Seznam výrobků </w:t>
      </w:r>
    </w:p>
    <w:p w14:paraId="36863AC5" w14:textId="23106832" w:rsidR="002B6517" w:rsidRDefault="002B6517" w:rsidP="002B6517">
      <w:pPr>
        <w:rPr>
          <w:rFonts w:eastAsia="Arial" w:cs="Arial"/>
          <w:b/>
          <w:bCs/>
          <w:lang w:val="cs-CZ"/>
        </w:rPr>
      </w:pPr>
      <w:r w:rsidRPr="002B6517">
        <w:rPr>
          <w:rFonts w:eastAsia="Arial" w:cs="Arial"/>
          <w:b/>
          <w:bCs/>
          <w:lang w:val="cs-CZ"/>
        </w:rPr>
        <w:t xml:space="preserve">Příloha č. 3: </w:t>
      </w:r>
      <w:r w:rsidR="00701D34">
        <w:rPr>
          <w:rFonts w:eastAsia="Arial" w:cs="Arial"/>
          <w:b/>
          <w:bCs/>
          <w:lang w:val="cs-CZ"/>
        </w:rPr>
        <w:t xml:space="preserve"> </w:t>
      </w:r>
      <w:r w:rsidRPr="002B6517">
        <w:rPr>
          <w:rFonts w:eastAsia="Arial" w:cs="Arial"/>
          <w:b/>
          <w:bCs/>
          <w:lang w:val="cs-CZ"/>
        </w:rPr>
        <w:t>Výpočet</w:t>
      </w:r>
      <w:r w:rsidR="00C15799" w:rsidRPr="00C15799">
        <w:rPr>
          <w:rFonts w:eastAsia="Arial" w:cs="Arial"/>
          <w:b/>
          <w:bCs/>
          <w:lang w:val="cs-CZ"/>
        </w:rPr>
        <w:t xml:space="preserve"> bonusu</w:t>
      </w:r>
    </w:p>
    <w:p w14:paraId="41642FD8" w14:textId="77777777" w:rsidR="00701D34" w:rsidRPr="00C15799" w:rsidRDefault="00701D34" w:rsidP="002B6517">
      <w:pPr>
        <w:rPr>
          <w:rFonts w:eastAsia="Arial" w:cs="Arial"/>
          <w:lang w:val="cs-CZ"/>
        </w:rPr>
      </w:pPr>
    </w:p>
    <w:p w14:paraId="568975FA" w14:textId="77777777" w:rsidR="002B6517" w:rsidRPr="009E624A" w:rsidRDefault="002B6517" w:rsidP="002B6517">
      <w:pPr>
        <w:rPr>
          <w:rFonts w:eastAsia="Arial" w:cs="Arial"/>
          <w:sz w:val="24"/>
          <w:szCs w:val="24"/>
          <w:lang w:val="cs-CZ"/>
        </w:rPr>
      </w:pPr>
    </w:p>
    <w:p w14:paraId="727FCC90" w14:textId="67E77263" w:rsidR="002B6517" w:rsidRPr="00701D34" w:rsidRDefault="00701D34" w:rsidP="002B6517">
      <w:pPr>
        <w:pStyle w:val="Zkladntextodsazen"/>
        <w:tabs>
          <w:tab w:val="left" w:pos="5220"/>
        </w:tabs>
        <w:jc w:val="left"/>
        <w:rPr>
          <w:rFonts w:ascii="Arial" w:hAnsi="Arial" w:cs="Arial"/>
          <w:sz w:val="22"/>
          <w:szCs w:val="22"/>
        </w:rPr>
      </w:pPr>
      <w:r w:rsidRPr="00701D34">
        <w:rPr>
          <w:rFonts w:ascii="Arial" w:hAnsi="Arial" w:cs="Arial"/>
          <w:sz w:val="22"/>
          <w:szCs w:val="22"/>
        </w:rPr>
        <w:t>Následuje strana s podpisy.</w:t>
      </w:r>
    </w:p>
    <w:tbl>
      <w:tblPr>
        <w:tblStyle w:val="Svtltabulkasmkou1zvraznn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4500"/>
      </w:tblGrid>
      <w:tr w:rsidR="002B6517" w:rsidRPr="002B6517" w14:paraId="4883CDDB" w14:textId="77777777" w:rsidTr="002B65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2BD79ADD" w14:textId="65826A78" w:rsidR="002B6517" w:rsidRPr="009E624A" w:rsidRDefault="002B6517">
            <w:pPr>
              <w:rPr>
                <w:rFonts w:eastAsia="Arial" w:cs="Arial"/>
                <w:b w:val="0"/>
                <w:bCs w:val="0"/>
                <w:sz w:val="24"/>
                <w:szCs w:val="22"/>
                <w:lang w:val="cs-CZ"/>
              </w:rPr>
            </w:pPr>
            <w:r w:rsidRPr="002B6517">
              <w:rPr>
                <w:rFonts w:eastAsia="Arial" w:cs="Arial"/>
                <w:lang w:val="cs-CZ"/>
              </w:rPr>
              <w:lastRenderedPageBreak/>
              <w:t xml:space="preserve">V </w:t>
            </w:r>
            <w:r w:rsidR="007327C9">
              <w:rPr>
                <w:rFonts w:eastAsia="Arial" w:cs="Arial"/>
                <w:lang w:val="cs-CZ"/>
              </w:rPr>
              <w:t>Olomouci</w:t>
            </w:r>
            <w:r w:rsidRPr="002B6517">
              <w:rPr>
                <w:rFonts w:eastAsia="Arial" w:cs="Arial"/>
                <w:lang w:val="cs-CZ"/>
              </w:rPr>
              <w:t xml:space="preserve"> dne </w:t>
            </w:r>
            <w:r w:rsidR="00671CF8">
              <w:rPr>
                <w:rFonts w:eastAsia="Arial" w:cs="Arial"/>
                <w:lang w:val="cs-CZ"/>
              </w:rPr>
              <w:t>29.04.2024</w:t>
            </w:r>
          </w:p>
        </w:tc>
        <w:tc>
          <w:tcPr>
            <w:tcW w:w="4500" w:type="dxa"/>
            <w:hideMark/>
          </w:tcPr>
          <w:p w14:paraId="095CCF27" w14:textId="22ADB2E5" w:rsidR="002B6517" w:rsidRPr="009E624A" w:rsidRDefault="002B6517">
            <w:pPr>
              <w:cnfStyle w:val="100000000000" w:firstRow="1" w:lastRow="0" w:firstColumn="0" w:lastColumn="0" w:oddVBand="0" w:evenVBand="0" w:oddHBand="0" w:evenHBand="0" w:firstRowFirstColumn="0" w:firstRowLastColumn="0" w:lastRowFirstColumn="0" w:lastRowLastColumn="0"/>
              <w:rPr>
                <w:rFonts w:eastAsia="Arial" w:cs="Arial"/>
                <w:b w:val="0"/>
                <w:bCs w:val="0"/>
                <w:sz w:val="22"/>
                <w:szCs w:val="22"/>
                <w:lang w:val="cs-CZ"/>
              </w:rPr>
            </w:pPr>
            <w:r w:rsidRPr="002B6517">
              <w:rPr>
                <w:rFonts w:eastAsia="Arial" w:cs="Arial"/>
                <w:lang w:val="cs-CZ"/>
              </w:rPr>
              <w:t xml:space="preserve">V </w:t>
            </w:r>
            <w:r w:rsidR="007327C9">
              <w:rPr>
                <w:rFonts w:eastAsia="Arial" w:cs="Arial"/>
                <w:lang w:val="cs-CZ"/>
              </w:rPr>
              <w:t>Praze</w:t>
            </w:r>
            <w:r w:rsidRPr="002B6517">
              <w:rPr>
                <w:rFonts w:eastAsia="Arial" w:cs="Arial"/>
                <w:lang w:val="cs-CZ"/>
              </w:rPr>
              <w:t xml:space="preserve"> dne </w:t>
            </w:r>
            <w:r w:rsidR="00671CF8">
              <w:rPr>
                <w:rFonts w:eastAsia="Arial" w:cs="Arial"/>
                <w:lang w:val="cs-CZ"/>
              </w:rPr>
              <w:t>24.04.2024</w:t>
            </w:r>
          </w:p>
        </w:tc>
      </w:tr>
      <w:tr w:rsidR="002B6517" w:rsidRPr="002B6517" w14:paraId="712CCAA8" w14:textId="77777777" w:rsidTr="002B6517">
        <w:tc>
          <w:tcPr>
            <w:cnfStyle w:val="001000000000" w:firstRow="0" w:lastRow="0" w:firstColumn="1" w:lastColumn="0" w:oddVBand="0" w:evenVBand="0" w:oddHBand="0" w:evenHBand="0" w:firstRowFirstColumn="0" w:firstRowLastColumn="0" w:lastRowFirstColumn="0" w:lastRowLastColumn="0"/>
            <w:tcW w:w="4500" w:type="dxa"/>
          </w:tcPr>
          <w:p w14:paraId="739FF181" w14:textId="77777777" w:rsidR="002B6517" w:rsidRPr="009E624A" w:rsidRDefault="002B6517">
            <w:pPr>
              <w:rPr>
                <w:rFonts w:eastAsia="Arial" w:cs="Arial"/>
                <w:b w:val="0"/>
                <w:bCs w:val="0"/>
                <w:sz w:val="22"/>
                <w:szCs w:val="22"/>
                <w:lang w:val="cs-CZ"/>
              </w:rPr>
            </w:pPr>
          </w:p>
          <w:p w14:paraId="153C6260" w14:textId="77777777" w:rsidR="002B6517" w:rsidRPr="009E624A" w:rsidRDefault="002B6517">
            <w:pPr>
              <w:rPr>
                <w:rFonts w:eastAsia="Arial" w:cs="Arial"/>
                <w:b w:val="0"/>
                <w:bCs w:val="0"/>
                <w:sz w:val="22"/>
                <w:szCs w:val="22"/>
                <w:lang w:val="cs-CZ"/>
              </w:rPr>
            </w:pPr>
          </w:p>
          <w:p w14:paraId="30EE70E2" w14:textId="77777777" w:rsidR="002B6517" w:rsidRPr="009E624A" w:rsidRDefault="002B6517">
            <w:pPr>
              <w:rPr>
                <w:rFonts w:eastAsia="Arial" w:cs="Arial"/>
                <w:b w:val="0"/>
                <w:bCs w:val="0"/>
                <w:sz w:val="22"/>
                <w:szCs w:val="22"/>
                <w:lang w:val="cs-CZ"/>
              </w:rPr>
            </w:pPr>
          </w:p>
          <w:p w14:paraId="3CCE2B89" w14:textId="77777777" w:rsidR="002B6517" w:rsidRPr="009E624A" w:rsidRDefault="002B6517">
            <w:pPr>
              <w:rPr>
                <w:rFonts w:eastAsia="Arial" w:cs="Arial"/>
                <w:b w:val="0"/>
                <w:bCs w:val="0"/>
                <w:sz w:val="22"/>
                <w:szCs w:val="22"/>
                <w:lang w:val="cs-CZ"/>
              </w:rPr>
            </w:pPr>
          </w:p>
        </w:tc>
        <w:tc>
          <w:tcPr>
            <w:tcW w:w="4500" w:type="dxa"/>
          </w:tcPr>
          <w:p w14:paraId="4C68F286" w14:textId="77777777" w:rsidR="002B6517" w:rsidRPr="009E624A" w:rsidRDefault="002B6517">
            <w:pPr>
              <w:cnfStyle w:val="000000000000" w:firstRow="0" w:lastRow="0" w:firstColumn="0" w:lastColumn="0" w:oddVBand="0" w:evenVBand="0" w:oddHBand="0" w:evenHBand="0" w:firstRowFirstColumn="0" w:firstRowLastColumn="0" w:lastRowFirstColumn="0" w:lastRowLastColumn="0"/>
              <w:rPr>
                <w:rFonts w:eastAsia="Arial" w:cs="Arial"/>
                <w:sz w:val="22"/>
                <w:szCs w:val="22"/>
                <w:lang w:val="cs-CZ"/>
              </w:rPr>
            </w:pPr>
          </w:p>
        </w:tc>
      </w:tr>
      <w:tr w:rsidR="002B6517" w:rsidRPr="002B6517" w14:paraId="64B1488E" w14:textId="77777777" w:rsidTr="002B6517">
        <w:tc>
          <w:tcPr>
            <w:cnfStyle w:val="001000000000" w:firstRow="0" w:lastRow="0" w:firstColumn="1" w:lastColumn="0" w:oddVBand="0" w:evenVBand="0" w:oddHBand="0" w:evenHBand="0" w:firstRowFirstColumn="0" w:firstRowLastColumn="0" w:lastRowFirstColumn="0" w:lastRowLastColumn="0"/>
            <w:tcW w:w="4500" w:type="dxa"/>
          </w:tcPr>
          <w:p w14:paraId="5E676FE9" w14:textId="77777777" w:rsidR="002B6517" w:rsidRPr="009E624A" w:rsidRDefault="002B6517">
            <w:pPr>
              <w:rPr>
                <w:rFonts w:eastAsia="Arial" w:cs="Arial"/>
                <w:b w:val="0"/>
                <w:bCs w:val="0"/>
                <w:sz w:val="22"/>
                <w:szCs w:val="22"/>
                <w:lang w:val="cs-CZ"/>
              </w:rPr>
            </w:pPr>
          </w:p>
        </w:tc>
        <w:tc>
          <w:tcPr>
            <w:tcW w:w="4500" w:type="dxa"/>
          </w:tcPr>
          <w:p w14:paraId="413D389A" w14:textId="77777777" w:rsidR="002B6517" w:rsidRPr="009E624A" w:rsidRDefault="002B6517">
            <w:pPr>
              <w:cnfStyle w:val="000000000000" w:firstRow="0" w:lastRow="0" w:firstColumn="0" w:lastColumn="0" w:oddVBand="0" w:evenVBand="0" w:oddHBand="0" w:evenHBand="0" w:firstRowFirstColumn="0" w:firstRowLastColumn="0" w:lastRowFirstColumn="0" w:lastRowLastColumn="0"/>
              <w:rPr>
                <w:rFonts w:eastAsia="Arial" w:cs="Arial"/>
                <w:sz w:val="22"/>
                <w:szCs w:val="22"/>
                <w:lang w:val="cs-CZ"/>
              </w:rPr>
            </w:pPr>
          </w:p>
        </w:tc>
      </w:tr>
      <w:tr w:rsidR="002B6517" w:rsidRPr="002B6517" w14:paraId="77C14693" w14:textId="77777777" w:rsidTr="002B6517">
        <w:tc>
          <w:tcPr>
            <w:cnfStyle w:val="001000000000" w:firstRow="0" w:lastRow="0" w:firstColumn="1" w:lastColumn="0" w:oddVBand="0" w:evenVBand="0" w:oddHBand="0" w:evenHBand="0" w:firstRowFirstColumn="0" w:firstRowLastColumn="0" w:lastRowFirstColumn="0" w:lastRowLastColumn="0"/>
            <w:tcW w:w="4500" w:type="dxa"/>
            <w:hideMark/>
          </w:tcPr>
          <w:p w14:paraId="00395CE9" w14:textId="77777777" w:rsidR="002B6517" w:rsidRPr="009E624A" w:rsidRDefault="002B6517">
            <w:pPr>
              <w:rPr>
                <w:rFonts w:eastAsia="Arial" w:cs="Arial"/>
                <w:b w:val="0"/>
                <w:bCs w:val="0"/>
                <w:sz w:val="22"/>
                <w:szCs w:val="22"/>
                <w:lang w:val="cs-CZ"/>
              </w:rPr>
            </w:pPr>
            <w:r w:rsidRPr="002B6517">
              <w:rPr>
                <w:rFonts w:eastAsia="Arial" w:cs="Arial"/>
                <w:lang w:val="cs-CZ"/>
              </w:rPr>
              <w:t>………………………………………</w:t>
            </w:r>
          </w:p>
          <w:p w14:paraId="066A8D7F" w14:textId="77777777" w:rsidR="002B6517" w:rsidRPr="009E624A" w:rsidRDefault="002B6517" w:rsidP="002B6517">
            <w:pPr>
              <w:rPr>
                <w:rFonts w:cs="Arial"/>
                <w:b w:val="0"/>
                <w:bCs w:val="0"/>
                <w:sz w:val="22"/>
                <w:szCs w:val="22"/>
                <w:lang w:val="cs-CZ"/>
              </w:rPr>
            </w:pPr>
            <w:r w:rsidRPr="002B6517">
              <w:rPr>
                <w:rFonts w:cs="Arial"/>
                <w:lang w:val="cs-CZ"/>
              </w:rPr>
              <w:t>Fakultní nemocnice Olomouc</w:t>
            </w:r>
          </w:p>
          <w:p w14:paraId="7A279C23" w14:textId="77777777" w:rsidR="002B6517" w:rsidRPr="009E624A" w:rsidRDefault="002B6517" w:rsidP="002B6517">
            <w:pPr>
              <w:rPr>
                <w:rFonts w:cs="Arial"/>
                <w:b w:val="0"/>
                <w:bCs w:val="0"/>
                <w:sz w:val="22"/>
                <w:szCs w:val="22"/>
                <w:lang w:val="cs-CZ"/>
              </w:rPr>
            </w:pPr>
            <w:r w:rsidRPr="002B6517">
              <w:rPr>
                <w:rFonts w:cs="Arial"/>
                <w:lang w:val="cs-CZ"/>
              </w:rPr>
              <w:t xml:space="preserve">prof. MUDr. Roman Havlík, Ph.D., </w:t>
            </w:r>
          </w:p>
          <w:p w14:paraId="3E94DFE2" w14:textId="2F2BBC1D" w:rsidR="002B6517" w:rsidRPr="009E624A" w:rsidRDefault="002B6517" w:rsidP="002B6517">
            <w:pPr>
              <w:rPr>
                <w:rFonts w:cs="Arial"/>
                <w:b w:val="0"/>
                <w:bCs w:val="0"/>
                <w:sz w:val="22"/>
                <w:szCs w:val="22"/>
                <w:lang w:val="cs-CZ"/>
              </w:rPr>
            </w:pPr>
            <w:r w:rsidRPr="002B6517">
              <w:rPr>
                <w:rFonts w:cs="Arial"/>
                <w:lang w:val="cs-CZ"/>
              </w:rPr>
              <w:t>ředitel</w:t>
            </w:r>
          </w:p>
          <w:p w14:paraId="1A2D020A" w14:textId="77777777" w:rsidR="002B6517" w:rsidRPr="009E624A" w:rsidRDefault="002B6517" w:rsidP="002B6517">
            <w:pPr>
              <w:rPr>
                <w:rFonts w:cs="Arial"/>
                <w:sz w:val="22"/>
                <w:szCs w:val="22"/>
                <w:lang w:val="cs-CZ"/>
              </w:rPr>
            </w:pPr>
          </w:p>
          <w:p w14:paraId="3546BECC" w14:textId="37F54283" w:rsidR="002B6517" w:rsidRPr="009E624A" w:rsidRDefault="002B6517">
            <w:pPr>
              <w:rPr>
                <w:rFonts w:eastAsia="Arial" w:cs="Arial"/>
                <w:b w:val="0"/>
                <w:bCs w:val="0"/>
                <w:sz w:val="22"/>
                <w:szCs w:val="22"/>
                <w:lang w:val="cs-CZ"/>
              </w:rPr>
            </w:pPr>
          </w:p>
        </w:tc>
        <w:tc>
          <w:tcPr>
            <w:tcW w:w="4500" w:type="dxa"/>
            <w:hideMark/>
          </w:tcPr>
          <w:p w14:paraId="76125998" w14:textId="77777777" w:rsidR="002B6517" w:rsidRPr="009E624A" w:rsidRDefault="002B6517">
            <w:pPr>
              <w:cnfStyle w:val="000000000000" w:firstRow="0" w:lastRow="0" w:firstColumn="0" w:lastColumn="0" w:oddVBand="0" w:evenVBand="0" w:oddHBand="0" w:evenHBand="0" w:firstRowFirstColumn="0" w:firstRowLastColumn="0" w:lastRowFirstColumn="0" w:lastRowLastColumn="0"/>
              <w:rPr>
                <w:rFonts w:eastAsia="Arial" w:cs="Arial"/>
                <w:sz w:val="22"/>
                <w:szCs w:val="22"/>
                <w:lang w:val="cs-CZ"/>
              </w:rPr>
            </w:pPr>
            <w:r w:rsidRPr="002B6517">
              <w:rPr>
                <w:rFonts w:eastAsia="Arial" w:cs="Arial"/>
                <w:lang w:val="cs-CZ"/>
              </w:rPr>
              <w:t>………………………………………</w:t>
            </w:r>
          </w:p>
          <w:p w14:paraId="390412FB" w14:textId="77777777" w:rsidR="002B6517" w:rsidRPr="009E624A" w:rsidRDefault="002B6517">
            <w:pPr>
              <w:cnfStyle w:val="000000000000" w:firstRow="0" w:lastRow="0" w:firstColumn="0" w:lastColumn="0" w:oddVBand="0" w:evenVBand="0" w:oddHBand="0" w:evenHBand="0" w:firstRowFirstColumn="0" w:firstRowLastColumn="0" w:lastRowFirstColumn="0" w:lastRowLastColumn="0"/>
              <w:rPr>
                <w:rFonts w:eastAsia="Arial" w:cs="Arial"/>
                <w:b/>
                <w:bCs/>
                <w:sz w:val="22"/>
                <w:szCs w:val="22"/>
                <w:lang w:val="cs-CZ"/>
              </w:rPr>
            </w:pPr>
            <w:r w:rsidRPr="002B6517">
              <w:rPr>
                <w:rFonts w:eastAsia="Arial" w:cs="Arial"/>
                <w:b/>
                <w:bCs/>
                <w:lang w:val="cs-CZ"/>
              </w:rPr>
              <w:t>AstraZeneca Czech Republic s.r.o.</w:t>
            </w:r>
          </w:p>
          <w:p w14:paraId="2CF95B52" w14:textId="0116D3BB" w:rsidR="002B6517" w:rsidRPr="00D964BF" w:rsidRDefault="005B3BCA">
            <w:pPr>
              <w:cnfStyle w:val="000000000000" w:firstRow="0" w:lastRow="0" w:firstColumn="0" w:lastColumn="0" w:oddVBand="0" w:evenVBand="0" w:oddHBand="0" w:evenHBand="0" w:firstRowFirstColumn="0" w:firstRowLastColumn="0" w:lastRowFirstColumn="0" w:lastRowLastColumn="0"/>
              <w:rPr>
                <w:rFonts w:eastAsia="Arial" w:cs="Arial"/>
                <w:b/>
                <w:sz w:val="22"/>
                <w:szCs w:val="22"/>
                <w:lang w:val="cs-CZ"/>
              </w:rPr>
            </w:pPr>
            <w:r w:rsidRPr="00D964BF">
              <w:rPr>
                <w:rFonts w:eastAsia="Arial" w:cs="Arial"/>
                <w:b/>
                <w:lang w:val="cs-CZ"/>
              </w:rPr>
              <w:t xml:space="preserve">Ing. </w:t>
            </w:r>
            <w:r w:rsidR="002B6517" w:rsidRPr="00D964BF">
              <w:rPr>
                <w:rFonts w:eastAsia="Arial" w:cs="Arial"/>
                <w:b/>
                <w:lang w:val="cs-CZ"/>
              </w:rPr>
              <w:t>Jitka Drmlová,</w:t>
            </w:r>
          </w:p>
          <w:p w14:paraId="75311A0C" w14:textId="77777777" w:rsidR="002B6517" w:rsidRPr="009E624A" w:rsidRDefault="002B6517">
            <w:pPr>
              <w:cnfStyle w:val="000000000000" w:firstRow="0" w:lastRow="0" w:firstColumn="0" w:lastColumn="0" w:oddVBand="0" w:evenVBand="0" w:oddHBand="0" w:evenHBand="0" w:firstRowFirstColumn="0" w:firstRowLastColumn="0" w:lastRowFirstColumn="0" w:lastRowLastColumn="0"/>
              <w:rPr>
                <w:rFonts w:eastAsia="Arial" w:cs="Arial"/>
                <w:sz w:val="22"/>
                <w:szCs w:val="22"/>
                <w:lang w:val="cs-CZ"/>
              </w:rPr>
            </w:pPr>
            <w:r w:rsidRPr="00D964BF">
              <w:rPr>
                <w:rFonts w:eastAsia="Arial" w:cs="Arial"/>
                <w:b/>
                <w:lang w:val="cs-CZ"/>
              </w:rPr>
              <w:t>na základě pověření</w:t>
            </w:r>
          </w:p>
        </w:tc>
      </w:tr>
    </w:tbl>
    <w:p w14:paraId="4CBD7E4C" w14:textId="77777777" w:rsidR="002B6517" w:rsidRDefault="002B6517" w:rsidP="002B6517">
      <w:pPr>
        <w:pStyle w:val="Zkladntextodsazen"/>
        <w:tabs>
          <w:tab w:val="left" w:pos="5220"/>
        </w:tabs>
        <w:jc w:val="left"/>
        <w:rPr>
          <w:rFonts w:ascii="Arial" w:hAnsi="Arial" w:cs="Arial"/>
          <w:sz w:val="22"/>
        </w:rPr>
      </w:pPr>
    </w:p>
    <w:p w14:paraId="2DAA7D60" w14:textId="77777777" w:rsidR="002B6517" w:rsidRDefault="002B6517">
      <w:pPr>
        <w:keepNext w:val="0"/>
        <w:spacing w:after="160" w:line="259" w:lineRule="auto"/>
        <w:rPr>
          <w:rFonts w:cs="Arial"/>
          <w:lang w:val="cs-CZ"/>
        </w:rPr>
      </w:pPr>
      <w:r>
        <w:rPr>
          <w:rFonts w:cs="Arial"/>
          <w:lang w:val="cs-CZ"/>
        </w:rPr>
        <w:br w:type="page"/>
      </w:r>
    </w:p>
    <w:p w14:paraId="40448029" w14:textId="553E1B0B" w:rsidR="002B6517" w:rsidRPr="009E624A" w:rsidRDefault="002B6517" w:rsidP="002B6517">
      <w:pPr>
        <w:jc w:val="center"/>
        <w:rPr>
          <w:rFonts w:cs="Arial"/>
          <w:b/>
          <w:bCs/>
        </w:rPr>
      </w:pPr>
      <w:r w:rsidRPr="00E93EAD">
        <w:rPr>
          <w:rFonts w:cs="Arial"/>
          <w:b/>
          <w:bCs/>
        </w:rPr>
        <w:lastRenderedPageBreak/>
        <w:t xml:space="preserve">Příloha č. 1 Smlouvy o poskytnutí </w:t>
      </w:r>
      <w:r w:rsidR="0052357E">
        <w:rPr>
          <w:rFonts w:cs="Arial"/>
          <w:b/>
          <w:bCs/>
        </w:rPr>
        <w:t>obratového</w:t>
      </w:r>
      <w:r w:rsidRPr="00E93EAD">
        <w:rPr>
          <w:rFonts w:cs="Arial"/>
          <w:b/>
          <w:bCs/>
        </w:rPr>
        <w:t xml:space="preserve"> bonusu</w:t>
      </w:r>
    </w:p>
    <w:p w14:paraId="1EF5803C" w14:textId="77777777" w:rsidR="002B6517" w:rsidRPr="009E624A" w:rsidRDefault="002B6517" w:rsidP="009E624A">
      <w:pPr>
        <w:jc w:val="center"/>
        <w:rPr>
          <w:rFonts w:cs="Arial"/>
          <w:b/>
          <w:bCs/>
        </w:rPr>
      </w:pPr>
    </w:p>
    <w:p w14:paraId="4B454162" w14:textId="31A5DA8C" w:rsidR="002B6517" w:rsidRPr="009E624A" w:rsidRDefault="002B6517" w:rsidP="002B6517">
      <w:pPr>
        <w:jc w:val="center"/>
        <w:rPr>
          <w:rFonts w:cs="Arial"/>
        </w:rPr>
      </w:pPr>
      <w:r w:rsidRPr="009E624A">
        <w:rPr>
          <w:rFonts w:cs="Arial"/>
          <w:b/>
          <w:bCs/>
        </w:rPr>
        <w:t>Seznam lékárenských zařízení Odběratele</w:t>
      </w:r>
    </w:p>
    <w:p w14:paraId="5E501395" w14:textId="77777777" w:rsidR="002B6517" w:rsidRPr="009E624A" w:rsidRDefault="002B6517" w:rsidP="009E624A">
      <w:pPr>
        <w:jc w:val="both"/>
        <w:rPr>
          <w:rFonts w:cs="Arial"/>
        </w:rPr>
      </w:pPr>
    </w:p>
    <w:p w14:paraId="3AEA204C" w14:textId="77777777" w:rsidR="002B6517" w:rsidRPr="002B6517" w:rsidRDefault="002B6517" w:rsidP="002B6517">
      <w:pPr>
        <w:jc w:val="both"/>
        <w:rPr>
          <w:rFonts w:cs="Arial"/>
        </w:rPr>
      </w:pPr>
      <w:r w:rsidRPr="009E624A">
        <w:rPr>
          <w:rFonts w:cs="Arial"/>
        </w:rPr>
        <w:t>Lékárenská zařízení provozovaná následujícím subjektem:</w:t>
      </w:r>
    </w:p>
    <w:p w14:paraId="5DF16B40" w14:textId="77777777" w:rsidR="002B6517" w:rsidRPr="009E624A" w:rsidRDefault="002B6517" w:rsidP="002B6517">
      <w:pPr>
        <w:jc w:val="both"/>
        <w:rPr>
          <w:rFonts w:cs="Arial"/>
        </w:rPr>
      </w:pPr>
    </w:p>
    <w:p w14:paraId="42E5D954" w14:textId="77777777" w:rsidR="002B6517" w:rsidRPr="009E624A" w:rsidRDefault="002B6517" w:rsidP="002B6517">
      <w:pPr>
        <w:jc w:val="both"/>
        <w:rPr>
          <w:rFonts w:cs="Arial"/>
        </w:rPr>
      </w:pPr>
      <w:r w:rsidRPr="009E624A">
        <w:rPr>
          <w:rFonts w:cs="Arial"/>
        </w:rPr>
        <w:t>Název subjektu:</w:t>
      </w:r>
      <w:r w:rsidRPr="009E624A">
        <w:rPr>
          <w:rFonts w:cs="Arial"/>
        </w:rPr>
        <w:tab/>
        <w:t>Fakultní nemocnice Olomouc</w:t>
      </w:r>
    </w:p>
    <w:p w14:paraId="06CF3D91" w14:textId="77777777" w:rsidR="002B6517" w:rsidRPr="009E624A" w:rsidRDefault="002B6517" w:rsidP="002B6517">
      <w:pPr>
        <w:jc w:val="both"/>
        <w:rPr>
          <w:rFonts w:cs="Arial"/>
        </w:rPr>
      </w:pPr>
      <w:r w:rsidRPr="009E624A">
        <w:rPr>
          <w:rFonts w:cs="Arial"/>
        </w:rPr>
        <w:t>Sídlo:</w:t>
      </w:r>
      <w:r w:rsidRPr="009E624A">
        <w:rPr>
          <w:rFonts w:cs="Arial"/>
        </w:rPr>
        <w:tab/>
      </w:r>
      <w:r w:rsidRPr="009E624A">
        <w:rPr>
          <w:rFonts w:cs="Arial"/>
        </w:rPr>
        <w:tab/>
      </w:r>
      <w:r w:rsidRPr="009E624A">
        <w:rPr>
          <w:rFonts w:cs="Arial"/>
        </w:rPr>
        <w:tab/>
        <w:t>Zdravotníků 248/7, 779 00 Olomouc</w:t>
      </w:r>
    </w:p>
    <w:p w14:paraId="5779932E" w14:textId="77777777" w:rsidR="002B6517" w:rsidRPr="009E624A" w:rsidRDefault="002B6517" w:rsidP="002B6517">
      <w:pPr>
        <w:jc w:val="both"/>
        <w:rPr>
          <w:rFonts w:cs="Arial"/>
        </w:rPr>
      </w:pPr>
      <w:r w:rsidRPr="009E624A">
        <w:rPr>
          <w:rFonts w:cs="Arial"/>
        </w:rPr>
        <w:t>IČO:</w:t>
      </w:r>
      <w:r w:rsidRPr="009E624A">
        <w:rPr>
          <w:rFonts w:cs="Arial"/>
        </w:rPr>
        <w:tab/>
      </w:r>
      <w:r w:rsidRPr="009E624A">
        <w:rPr>
          <w:rFonts w:cs="Arial"/>
        </w:rPr>
        <w:tab/>
      </w:r>
      <w:r w:rsidRPr="009E624A">
        <w:rPr>
          <w:rFonts w:cs="Arial"/>
        </w:rPr>
        <w:tab/>
        <w:t>00 098 892</w:t>
      </w:r>
    </w:p>
    <w:p w14:paraId="6E102BB1" w14:textId="77777777" w:rsidR="002B6517" w:rsidRPr="009E624A" w:rsidRDefault="002B6517" w:rsidP="002B6517">
      <w:pPr>
        <w:jc w:val="both"/>
        <w:rPr>
          <w:rFonts w:cs="Arial"/>
        </w:rPr>
      </w:pPr>
    </w:p>
    <w:p w14:paraId="7D691949" w14:textId="77777777" w:rsidR="002B6517" w:rsidRPr="009E624A" w:rsidRDefault="002B6517" w:rsidP="002B6517">
      <w:pPr>
        <w:jc w:val="both"/>
        <w:rPr>
          <w:rFonts w:cs="Arial"/>
        </w:rPr>
      </w:pPr>
      <w:r w:rsidRPr="009E624A">
        <w:rPr>
          <w:rFonts w:cs="Arial"/>
        </w:rPr>
        <w:t>Distributor:</w:t>
      </w:r>
      <w:r w:rsidRPr="009E624A">
        <w:rPr>
          <w:rFonts w:cs="Arial"/>
        </w:rPr>
        <w:tab/>
      </w:r>
      <w:r w:rsidRPr="009E624A">
        <w:rPr>
          <w:rFonts w:cs="Arial"/>
        </w:rPr>
        <w:tab/>
        <w:t>Phoenix</w:t>
      </w:r>
    </w:p>
    <w:p w14:paraId="43FC0C9E" w14:textId="77777777" w:rsidR="002B6517" w:rsidRPr="009E624A" w:rsidRDefault="002B6517" w:rsidP="002B6517">
      <w:pPr>
        <w:jc w:val="both"/>
        <w:rPr>
          <w:rFonts w:cs="Arial"/>
        </w:rPr>
      </w:pPr>
    </w:p>
    <w:p w14:paraId="377CD00F" w14:textId="77777777" w:rsidR="002B6517" w:rsidRPr="009E624A" w:rsidRDefault="002B6517" w:rsidP="002B6517">
      <w:pPr>
        <w:jc w:val="both"/>
        <w:rPr>
          <w:rFonts w:cs="Arial"/>
        </w:rPr>
      </w:pPr>
    </w:p>
    <w:p w14:paraId="4A468DF0" w14:textId="29DB941D" w:rsidR="002B6517" w:rsidRPr="009E624A" w:rsidRDefault="002B6517" w:rsidP="002B6517">
      <w:pPr>
        <w:jc w:val="both"/>
        <w:rPr>
          <w:rFonts w:cs="Arial"/>
        </w:rPr>
      </w:pPr>
      <w:r w:rsidRPr="009E624A">
        <w:rPr>
          <w:rFonts w:cs="Arial"/>
        </w:rPr>
        <w:t>Objem nákupů bude počítán ze zákaznických čísel Odběratele přidělených jeho lékárenským zařízením Distributorem a spadajících v DtP pod IČO</w:t>
      </w:r>
      <w:r w:rsidRPr="002B6517">
        <w:rPr>
          <w:rFonts w:cs="Arial"/>
        </w:rPr>
        <w:t>:</w:t>
      </w:r>
      <w:r w:rsidRPr="009E624A">
        <w:rPr>
          <w:rFonts w:cs="Arial"/>
        </w:rPr>
        <w:t xml:space="preserve"> 00 098 892.</w:t>
      </w:r>
    </w:p>
    <w:p w14:paraId="0FC01CC3" w14:textId="77777777" w:rsidR="002B6517" w:rsidRPr="009E624A" w:rsidRDefault="002B6517" w:rsidP="002B6517">
      <w:pPr>
        <w:rPr>
          <w:rFonts w:cs="Arial"/>
        </w:rPr>
      </w:pPr>
      <w:r w:rsidRPr="009E624A">
        <w:rPr>
          <w:rFonts w:cs="Arial"/>
        </w:rPr>
        <w:br w:type="page"/>
      </w:r>
    </w:p>
    <w:p w14:paraId="2597A1AA" w14:textId="0F0E61AC" w:rsidR="002B6517" w:rsidRPr="009E624A" w:rsidRDefault="002B6517" w:rsidP="002B6517">
      <w:pPr>
        <w:pStyle w:val="Default"/>
        <w:jc w:val="center"/>
        <w:rPr>
          <w:rFonts w:ascii="Arial" w:hAnsi="Arial" w:cs="Arial"/>
          <w:b/>
          <w:bCs/>
          <w:color w:val="auto"/>
          <w:sz w:val="22"/>
          <w:szCs w:val="22"/>
        </w:rPr>
      </w:pPr>
      <w:r w:rsidRPr="009E624A">
        <w:rPr>
          <w:rFonts w:ascii="Arial" w:hAnsi="Arial" w:cs="Arial"/>
          <w:b/>
          <w:bCs/>
          <w:color w:val="auto"/>
          <w:sz w:val="22"/>
          <w:szCs w:val="22"/>
        </w:rPr>
        <w:lastRenderedPageBreak/>
        <w:t xml:space="preserve">Příloha č. 2 Smlouvy o poskytnutí </w:t>
      </w:r>
      <w:r w:rsidR="0052357E">
        <w:rPr>
          <w:rFonts w:ascii="Arial" w:hAnsi="Arial" w:cs="Arial"/>
          <w:b/>
          <w:bCs/>
          <w:color w:val="auto"/>
          <w:sz w:val="22"/>
          <w:szCs w:val="22"/>
        </w:rPr>
        <w:t>obratového</w:t>
      </w:r>
      <w:r w:rsidRPr="009E624A">
        <w:rPr>
          <w:rFonts w:ascii="Arial" w:hAnsi="Arial" w:cs="Arial"/>
          <w:b/>
          <w:bCs/>
          <w:color w:val="auto"/>
          <w:sz w:val="22"/>
          <w:szCs w:val="22"/>
        </w:rPr>
        <w:t xml:space="preserve"> bonusu</w:t>
      </w:r>
    </w:p>
    <w:p w14:paraId="4521B82C" w14:textId="77777777" w:rsidR="002B6517" w:rsidRPr="009E624A" w:rsidRDefault="002B6517" w:rsidP="002B6517">
      <w:pPr>
        <w:pStyle w:val="Default"/>
        <w:jc w:val="center"/>
        <w:rPr>
          <w:rFonts w:ascii="Arial" w:hAnsi="Arial" w:cs="Arial"/>
          <w:b/>
          <w:bCs/>
          <w:color w:val="auto"/>
          <w:sz w:val="22"/>
          <w:szCs w:val="22"/>
        </w:rPr>
      </w:pPr>
    </w:p>
    <w:p w14:paraId="39A3396A" w14:textId="49D8B076" w:rsidR="002B6517" w:rsidRPr="009E624A" w:rsidRDefault="002B6517" w:rsidP="002B6517">
      <w:pPr>
        <w:pStyle w:val="Default"/>
        <w:jc w:val="center"/>
        <w:rPr>
          <w:rFonts w:ascii="Arial" w:hAnsi="Arial" w:cs="Arial"/>
          <w:b/>
          <w:bCs/>
          <w:color w:val="auto"/>
          <w:sz w:val="22"/>
          <w:szCs w:val="22"/>
        </w:rPr>
      </w:pPr>
      <w:r w:rsidRPr="009E624A">
        <w:rPr>
          <w:rFonts w:ascii="Arial" w:hAnsi="Arial" w:cs="Arial"/>
          <w:b/>
          <w:bCs/>
          <w:color w:val="auto"/>
          <w:sz w:val="22"/>
          <w:szCs w:val="22"/>
        </w:rPr>
        <w:t>Seznam výrobků spadajících do bonusu</w:t>
      </w:r>
    </w:p>
    <w:p w14:paraId="45DE71A6" w14:textId="77777777" w:rsidR="002B6517" w:rsidRPr="009E624A" w:rsidRDefault="002B6517" w:rsidP="002B6517">
      <w:pPr>
        <w:pStyle w:val="Default"/>
        <w:jc w:val="center"/>
        <w:rPr>
          <w:rFonts w:ascii="Arial" w:hAnsi="Arial" w:cs="Arial"/>
          <w:b/>
          <w:bCs/>
          <w:color w:val="auto"/>
          <w:sz w:val="22"/>
          <w:szCs w:val="22"/>
        </w:rPr>
      </w:pPr>
    </w:p>
    <w:p w14:paraId="01BAB47E" w14:textId="5D1C6F1B" w:rsidR="002B6517" w:rsidRPr="009E624A" w:rsidRDefault="002B6517" w:rsidP="009E624A">
      <w:pPr>
        <w:pStyle w:val="Default"/>
        <w:jc w:val="both"/>
        <w:rPr>
          <w:rFonts w:ascii="Arial" w:hAnsi="Arial" w:cs="Arial"/>
          <w:color w:val="auto"/>
          <w:sz w:val="22"/>
          <w:szCs w:val="22"/>
        </w:rPr>
      </w:pPr>
      <w:r w:rsidRPr="009E624A">
        <w:rPr>
          <w:rFonts w:ascii="Arial" w:hAnsi="Arial" w:cs="Arial"/>
          <w:b/>
          <w:bCs/>
          <w:color w:val="auto"/>
          <w:sz w:val="22"/>
          <w:szCs w:val="22"/>
        </w:rPr>
        <w:t xml:space="preserve">Část A – </w:t>
      </w:r>
      <w:r w:rsidR="006C44DD" w:rsidRPr="00315DBA">
        <w:rPr>
          <w:rFonts w:ascii="Arial" w:hAnsi="Arial" w:cs="Arial"/>
          <w:b/>
          <w:bCs/>
          <w:color w:val="auto"/>
          <w:sz w:val="22"/>
          <w:szCs w:val="22"/>
          <w:highlight w:val="black"/>
        </w:rPr>
        <w:t>XXXXXX</w:t>
      </w:r>
      <w:r w:rsidRPr="009E624A">
        <w:rPr>
          <w:rFonts w:ascii="Arial" w:hAnsi="Arial" w:cs="Arial"/>
          <w:color w:val="auto"/>
          <w:sz w:val="22"/>
          <w:szCs w:val="22"/>
        </w:rPr>
        <w:t xml:space="preserve"> – účinná ode dne </w:t>
      </w:r>
      <w:r w:rsidR="00EB0D68">
        <w:rPr>
          <w:rFonts w:ascii="Arial" w:hAnsi="Arial" w:cs="Arial"/>
          <w:color w:val="auto"/>
          <w:sz w:val="22"/>
          <w:szCs w:val="22"/>
        </w:rPr>
        <w:t>0</w:t>
      </w:r>
      <w:r w:rsidRPr="009E624A">
        <w:rPr>
          <w:rFonts w:ascii="Arial" w:hAnsi="Arial" w:cs="Arial"/>
          <w:color w:val="auto"/>
          <w:sz w:val="22"/>
          <w:szCs w:val="22"/>
        </w:rPr>
        <w:t>1.</w:t>
      </w:r>
      <w:r w:rsidR="00EB0D68">
        <w:rPr>
          <w:rFonts w:ascii="Arial" w:hAnsi="Arial" w:cs="Arial"/>
          <w:color w:val="auto"/>
          <w:sz w:val="22"/>
          <w:szCs w:val="22"/>
        </w:rPr>
        <w:t xml:space="preserve"> 01</w:t>
      </w:r>
      <w:r w:rsidRPr="009E624A">
        <w:rPr>
          <w:rFonts w:ascii="Arial" w:hAnsi="Arial" w:cs="Arial"/>
          <w:color w:val="auto"/>
          <w:sz w:val="22"/>
          <w:szCs w:val="22"/>
        </w:rPr>
        <w:t>.</w:t>
      </w:r>
      <w:r w:rsidR="00EB0D68">
        <w:rPr>
          <w:rFonts w:ascii="Arial" w:hAnsi="Arial" w:cs="Arial"/>
          <w:color w:val="auto"/>
          <w:sz w:val="22"/>
          <w:szCs w:val="22"/>
        </w:rPr>
        <w:t xml:space="preserve"> </w:t>
      </w:r>
      <w:r w:rsidRPr="009E624A">
        <w:rPr>
          <w:rFonts w:ascii="Arial" w:hAnsi="Arial" w:cs="Arial"/>
          <w:color w:val="auto"/>
          <w:sz w:val="22"/>
          <w:szCs w:val="22"/>
        </w:rPr>
        <w:t xml:space="preserve">2024 do </w:t>
      </w:r>
      <w:r w:rsidR="002D7010">
        <w:rPr>
          <w:rFonts w:ascii="Arial" w:hAnsi="Arial" w:cs="Arial"/>
          <w:color w:val="auto"/>
          <w:sz w:val="22"/>
          <w:szCs w:val="22"/>
        </w:rPr>
        <w:t>30</w:t>
      </w:r>
      <w:r w:rsidRPr="009E624A">
        <w:rPr>
          <w:rFonts w:ascii="Arial" w:hAnsi="Arial" w:cs="Arial"/>
          <w:color w:val="auto"/>
          <w:sz w:val="22"/>
          <w:szCs w:val="22"/>
        </w:rPr>
        <w:t>.</w:t>
      </w:r>
      <w:r w:rsidR="00EB0D68">
        <w:rPr>
          <w:rFonts w:ascii="Arial" w:hAnsi="Arial" w:cs="Arial"/>
          <w:color w:val="auto"/>
          <w:sz w:val="22"/>
          <w:szCs w:val="22"/>
        </w:rPr>
        <w:t xml:space="preserve"> </w:t>
      </w:r>
      <w:r w:rsidR="002D7010">
        <w:rPr>
          <w:rFonts w:ascii="Arial" w:hAnsi="Arial" w:cs="Arial"/>
          <w:color w:val="auto"/>
          <w:sz w:val="22"/>
          <w:szCs w:val="22"/>
        </w:rPr>
        <w:t>6</w:t>
      </w:r>
      <w:r w:rsidRPr="009E624A">
        <w:rPr>
          <w:rFonts w:ascii="Arial" w:hAnsi="Arial" w:cs="Arial"/>
          <w:color w:val="auto"/>
          <w:sz w:val="22"/>
          <w:szCs w:val="22"/>
        </w:rPr>
        <w:t>.</w:t>
      </w:r>
      <w:r w:rsidR="00EB0D68">
        <w:rPr>
          <w:rFonts w:ascii="Arial" w:hAnsi="Arial" w:cs="Arial"/>
          <w:color w:val="auto"/>
          <w:sz w:val="22"/>
          <w:szCs w:val="22"/>
        </w:rPr>
        <w:t xml:space="preserve"> </w:t>
      </w:r>
      <w:r w:rsidRPr="009E624A">
        <w:rPr>
          <w:rFonts w:ascii="Arial" w:hAnsi="Arial" w:cs="Arial"/>
          <w:color w:val="auto"/>
          <w:sz w:val="22"/>
          <w:szCs w:val="22"/>
        </w:rPr>
        <w:t xml:space="preserve">2024. </w:t>
      </w:r>
    </w:p>
    <w:p w14:paraId="58120E8B" w14:textId="77777777" w:rsidR="002B6517" w:rsidRDefault="002B6517" w:rsidP="009E624A">
      <w:pPr>
        <w:pStyle w:val="Default"/>
        <w:jc w:val="both"/>
        <w:rPr>
          <w:rFonts w:ascii="Arial" w:hAnsi="Arial" w:cs="Arial"/>
          <w:sz w:val="22"/>
          <w:szCs w:val="22"/>
          <w:highlight w:val="yellow"/>
        </w:rPr>
      </w:pPr>
    </w:p>
    <w:p w14:paraId="72AAE850" w14:textId="782FD9AC" w:rsidR="002B6517" w:rsidRPr="00315DBA" w:rsidRDefault="006C44DD" w:rsidP="009E624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w:t>
      </w:r>
    </w:p>
    <w:p w14:paraId="002993A7" w14:textId="77777777" w:rsidR="002B6517" w:rsidRPr="00315DBA" w:rsidRDefault="002B6517" w:rsidP="009E624A">
      <w:pPr>
        <w:pStyle w:val="Default"/>
        <w:jc w:val="both"/>
        <w:rPr>
          <w:rFonts w:ascii="Arial" w:hAnsi="Arial" w:cs="Arial"/>
          <w:sz w:val="22"/>
          <w:szCs w:val="22"/>
          <w:highlight w:val="black"/>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02"/>
        <w:gridCol w:w="1641"/>
        <w:gridCol w:w="6156"/>
        <w:gridCol w:w="790"/>
      </w:tblGrid>
      <w:tr w:rsidR="002B6517" w:rsidRPr="00315DBA" w14:paraId="22EBD108" w14:textId="77777777" w:rsidTr="00DB0888">
        <w:trPr>
          <w:trHeight w:val="110"/>
        </w:trPr>
        <w:tc>
          <w:tcPr>
            <w:tcW w:w="2943" w:type="dxa"/>
            <w:gridSpan w:val="2"/>
            <w:tcBorders>
              <w:top w:val="none" w:sz="6" w:space="0" w:color="auto"/>
              <w:bottom w:val="none" w:sz="6" w:space="0" w:color="auto"/>
              <w:right w:val="none" w:sz="6" w:space="0" w:color="auto"/>
            </w:tcBorders>
          </w:tcPr>
          <w:p w14:paraId="219F3B27" w14:textId="77777777" w:rsidR="002B6517" w:rsidRPr="00315DBA" w:rsidRDefault="002B6517" w:rsidP="009E624A">
            <w:pPr>
              <w:pStyle w:val="Default"/>
              <w:jc w:val="both"/>
              <w:rPr>
                <w:rFonts w:ascii="Arial" w:hAnsi="Arial" w:cs="Arial"/>
                <w:b/>
                <w:bCs/>
                <w:color w:val="auto"/>
                <w:sz w:val="22"/>
                <w:szCs w:val="22"/>
                <w:highlight w:val="black"/>
              </w:rPr>
            </w:pPr>
            <w:r w:rsidRPr="00315DBA">
              <w:rPr>
                <w:rFonts w:ascii="Arial" w:hAnsi="Arial" w:cs="Arial"/>
                <w:sz w:val="22"/>
                <w:szCs w:val="22"/>
                <w:highlight w:val="black"/>
              </w:rPr>
              <w:t xml:space="preserve"> </w:t>
            </w:r>
          </w:p>
          <w:p w14:paraId="01056FB5" w14:textId="3D264EED" w:rsidR="002B6517" w:rsidRPr="00315DBA" w:rsidRDefault="006C44DD" w:rsidP="009E624A">
            <w:pPr>
              <w:pStyle w:val="Default"/>
              <w:jc w:val="both"/>
              <w:rPr>
                <w:rFonts w:ascii="Arial" w:hAnsi="Arial" w:cs="Arial"/>
                <w:b/>
                <w:bCs/>
                <w:sz w:val="22"/>
                <w:szCs w:val="22"/>
                <w:highlight w:val="black"/>
              </w:rPr>
            </w:pPr>
            <w:r w:rsidRPr="00315DBA">
              <w:rPr>
                <w:rFonts w:ascii="Arial" w:hAnsi="Arial" w:cs="Arial"/>
                <w:b/>
                <w:bCs/>
                <w:color w:val="auto"/>
                <w:sz w:val="22"/>
                <w:szCs w:val="22"/>
                <w:highlight w:val="black"/>
              </w:rPr>
              <w:t>XXXXXXXXXXXXXXXXXX</w:t>
            </w:r>
          </w:p>
          <w:p w14:paraId="74AD1BE9" w14:textId="7DB417E4" w:rsidR="002B6517" w:rsidRPr="00315DBA" w:rsidRDefault="002B6517" w:rsidP="009E624A">
            <w:pPr>
              <w:pStyle w:val="Default"/>
              <w:jc w:val="both"/>
              <w:rPr>
                <w:rFonts w:ascii="Arial" w:hAnsi="Arial" w:cs="Arial"/>
                <w:sz w:val="22"/>
                <w:szCs w:val="22"/>
                <w:highlight w:val="black"/>
              </w:rPr>
            </w:pPr>
            <w:r w:rsidRPr="00315DBA">
              <w:rPr>
                <w:rFonts w:ascii="Arial" w:hAnsi="Arial" w:cs="Arial"/>
                <w:b/>
                <w:bCs/>
                <w:sz w:val="22"/>
                <w:szCs w:val="22"/>
                <w:highlight w:val="black"/>
              </w:rPr>
              <w:t xml:space="preserve"> </w:t>
            </w:r>
          </w:p>
        </w:tc>
        <w:tc>
          <w:tcPr>
            <w:tcW w:w="6946" w:type="dxa"/>
            <w:gridSpan w:val="2"/>
            <w:tcBorders>
              <w:top w:val="none" w:sz="6" w:space="0" w:color="auto"/>
              <w:left w:val="none" w:sz="6" w:space="0" w:color="auto"/>
              <w:bottom w:val="none" w:sz="6" w:space="0" w:color="auto"/>
            </w:tcBorders>
          </w:tcPr>
          <w:p w14:paraId="20A3FAD6" w14:textId="77777777" w:rsidR="002B6517" w:rsidRPr="00315DBA" w:rsidRDefault="002B6517" w:rsidP="009E624A">
            <w:pPr>
              <w:pStyle w:val="Default"/>
              <w:jc w:val="both"/>
              <w:rPr>
                <w:rFonts w:ascii="Arial" w:hAnsi="Arial" w:cs="Arial"/>
                <w:b/>
                <w:bCs/>
                <w:sz w:val="22"/>
                <w:szCs w:val="22"/>
                <w:highlight w:val="black"/>
              </w:rPr>
            </w:pPr>
          </w:p>
          <w:p w14:paraId="3014A432" w14:textId="7D93C86C" w:rsidR="002B6517" w:rsidRPr="00315DBA" w:rsidRDefault="006C44DD" w:rsidP="009E624A">
            <w:pPr>
              <w:jc w:val="both"/>
              <w:rPr>
                <w:highlight w:val="black"/>
              </w:rPr>
            </w:pPr>
            <w:r w:rsidRPr="00315DBA">
              <w:rPr>
                <w:rFonts w:cs="Arial"/>
                <w:b/>
                <w:bCs/>
                <w:highlight w:val="black"/>
              </w:rPr>
              <w:t>XXXXXXXX</w:t>
            </w:r>
          </w:p>
        </w:tc>
      </w:tr>
      <w:tr w:rsidR="00302F2A" w:rsidRPr="00315DBA" w14:paraId="42ABD6A0"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4BBEE298" w14:textId="1D7384D4"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7507AE04" w14:textId="6E87774B"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17F4ACBE"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555585AD" w14:textId="288F27D8"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4CF6179C" w14:textId="1B54FD9A"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40249E04"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2093AC2C" w14:textId="521D9E56"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5C40E1D5" w14:textId="5343DA35"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585FC1EB"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57CEE009" w14:textId="7F1C65C3"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36759848" w14:textId="26265153"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3F5BB918"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6C9F4450" w14:textId="5C220077"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350C9924" w14:textId="5CEDB00E"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6280CE99"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3CD89E58" w14:textId="783C6508"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5D3F5A87" w14:textId="68CEB321"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360BF2E7"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0282B075" w14:textId="5FCE45B3"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6AB8290E" w14:textId="0AB4ACF6"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1B3260A9"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03725938" w14:textId="5A271242"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54D56FE4" w14:textId="76824AD8"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3FD5EAAF"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03FB8275" w14:textId="6240056A"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62C878FA" w14:textId="29055DEC"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3B764460"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0C990994" w14:textId="5D7B2914"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6611299C" w14:textId="311A5FCD"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3BBD54EC"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4329F6A2" w14:textId="34AA7BDA"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3BE783F0" w14:textId="55FDCBED"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42E6D808"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696FA731" w14:textId="35FC8617"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7B6DEB3F" w14:textId="0409D9F7"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5A15E36F"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2CFA8665" w14:textId="28BA337C"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w:t>
            </w:r>
          </w:p>
        </w:tc>
        <w:tc>
          <w:tcPr>
            <w:tcW w:w="7797" w:type="dxa"/>
            <w:gridSpan w:val="2"/>
            <w:tcBorders>
              <w:top w:val="none" w:sz="6" w:space="0" w:color="auto"/>
              <w:left w:val="none" w:sz="6" w:space="0" w:color="auto"/>
              <w:bottom w:val="none" w:sz="6" w:space="0" w:color="auto"/>
            </w:tcBorders>
          </w:tcPr>
          <w:p w14:paraId="2202A237" w14:textId="33337677"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2B6517" w:rsidRPr="002B6517" w14:paraId="6C60DDC5" w14:textId="77777777" w:rsidTr="00421AD9">
        <w:trPr>
          <w:gridAfter w:val="1"/>
          <w:wAfter w:w="790" w:type="dxa"/>
          <w:trHeight w:val="110"/>
        </w:trPr>
        <w:tc>
          <w:tcPr>
            <w:tcW w:w="1302" w:type="dxa"/>
            <w:tcBorders>
              <w:top w:val="none" w:sz="6" w:space="0" w:color="auto"/>
              <w:bottom w:val="none" w:sz="6" w:space="0" w:color="auto"/>
              <w:right w:val="none" w:sz="6" w:space="0" w:color="auto"/>
            </w:tcBorders>
          </w:tcPr>
          <w:p w14:paraId="14C2EFCB" w14:textId="7333E147" w:rsidR="0068218C" w:rsidRPr="00315DBA" w:rsidRDefault="00302F2A" w:rsidP="009E624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roofErr w:type="spellStart"/>
            <w:r w:rsidRPr="00315DBA">
              <w:rPr>
                <w:rFonts w:ascii="Arial" w:hAnsi="Arial" w:cs="Arial"/>
                <w:sz w:val="22"/>
                <w:szCs w:val="22"/>
                <w:highlight w:val="black"/>
              </w:rPr>
              <w:t>XXXXXXX</w:t>
            </w:r>
            <w:proofErr w:type="spellEnd"/>
          </w:p>
        </w:tc>
        <w:tc>
          <w:tcPr>
            <w:tcW w:w="7797" w:type="dxa"/>
            <w:gridSpan w:val="2"/>
            <w:tcBorders>
              <w:top w:val="none" w:sz="6" w:space="0" w:color="auto"/>
              <w:left w:val="none" w:sz="6" w:space="0" w:color="auto"/>
              <w:bottom w:val="none" w:sz="6" w:space="0" w:color="auto"/>
            </w:tcBorders>
          </w:tcPr>
          <w:p w14:paraId="350C8522" w14:textId="6FD51893" w:rsidR="0068218C" w:rsidRPr="00315DBA" w:rsidRDefault="00302F2A" w:rsidP="0068218C">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p w14:paraId="157609C1" w14:textId="4F334E3B" w:rsidR="0068218C" w:rsidRPr="00302F2A" w:rsidRDefault="0068218C" w:rsidP="00302F2A">
            <w:pPr>
              <w:pStyle w:val="Default"/>
              <w:ind w:left="97"/>
              <w:jc w:val="both"/>
              <w:rPr>
                <w:rFonts w:ascii="Arial" w:hAnsi="Arial" w:cs="Arial"/>
                <w:sz w:val="22"/>
                <w:szCs w:val="22"/>
              </w:rPr>
            </w:pPr>
            <w:r w:rsidRPr="00315DBA">
              <w:rPr>
                <w:rFonts w:ascii="Arial" w:hAnsi="Arial" w:cs="Arial"/>
                <w:sz w:val="22"/>
                <w:szCs w:val="22"/>
                <w:highlight w:val="black"/>
              </w:rPr>
              <w:t xml:space="preserve"> </w:t>
            </w:r>
            <w:r w:rsidR="00302F2A" w:rsidRPr="00315DBA">
              <w:rPr>
                <w:rFonts w:ascii="Arial" w:hAnsi="Arial" w:cs="Arial"/>
                <w:sz w:val="22"/>
                <w:szCs w:val="22"/>
                <w:highlight w:val="black"/>
              </w:rPr>
              <w:t>XXXXXXXXXXXXXXXXXXXXXXXXXXXXXXXXXXXXXXXXXXXXXXXX</w:t>
            </w:r>
          </w:p>
        </w:tc>
      </w:tr>
    </w:tbl>
    <w:p w14:paraId="550E7F15" w14:textId="77777777" w:rsidR="002D7010" w:rsidRDefault="002D7010" w:rsidP="009E624A">
      <w:pPr>
        <w:pStyle w:val="Default"/>
        <w:jc w:val="both"/>
        <w:rPr>
          <w:rFonts w:ascii="Arial" w:hAnsi="Arial" w:cs="Arial"/>
          <w:b/>
          <w:bCs/>
          <w:color w:val="auto"/>
          <w:sz w:val="22"/>
          <w:szCs w:val="22"/>
        </w:rPr>
      </w:pPr>
    </w:p>
    <w:p w14:paraId="42E66007" w14:textId="369FA4CE" w:rsidR="002D7010" w:rsidRPr="009E624A" w:rsidRDefault="002D7010" w:rsidP="002D7010">
      <w:pPr>
        <w:pStyle w:val="Default"/>
        <w:jc w:val="both"/>
        <w:rPr>
          <w:rFonts w:ascii="Arial" w:hAnsi="Arial" w:cs="Arial"/>
          <w:color w:val="auto"/>
          <w:sz w:val="22"/>
          <w:szCs w:val="22"/>
        </w:rPr>
      </w:pPr>
      <w:r w:rsidRPr="009E624A">
        <w:rPr>
          <w:rFonts w:ascii="Arial" w:hAnsi="Arial" w:cs="Arial"/>
          <w:b/>
          <w:bCs/>
          <w:color w:val="auto"/>
          <w:sz w:val="22"/>
          <w:szCs w:val="22"/>
        </w:rPr>
        <w:t xml:space="preserve">Část A – </w:t>
      </w:r>
      <w:r w:rsidR="00302F2A" w:rsidRPr="00315DBA">
        <w:rPr>
          <w:rFonts w:ascii="Arial" w:hAnsi="Arial" w:cs="Arial"/>
          <w:b/>
          <w:bCs/>
          <w:color w:val="auto"/>
          <w:sz w:val="22"/>
          <w:szCs w:val="22"/>
          <w:highlight w:val="black"/>
        </w:rPr>
        <w:t>XXXXXX</w:t>
      </w:r>
      <w:r w:rsidR="00302F2A" w:rsidRPr="009E624A">
        <w:rPr>
          <w:rFonts w:ascii="Arial" w:hAnsi="Arial" w:cs="Arial"/>
          <w:color w:val="auto"/>
          <w:sz w:val="22"/>
          <w:szCs w:val="22"/>
        </w:rPr>
        <w:t xml:space="preserve"> </w:t>
      </w:r>
      <w:r w:rsidRPr="009E624A">
        <w:rPr>
          <w:rFonts w:ascii="Arial" w:hAnsi="Arial" w:cs="Arial"/>
          <w:color w:val="auto"/>
          <w:sz w:val="22"/>
          <w:szCs w:val="22"/>
        </w:rPr>
        <w:t xml:space="preserve">– účinná ode dne </w:t>
      </w:r>
      <w:r>
        <w:rPr>
          <w:rFonts w:ascii="Arial" w:hAnsi="Arial" w:cs="Arial"/>
          <w:color w:val="auto"/>
          <w:sz w:val="22"/>
          <w:szCs w:val="22"/>
        </w:rPr>
        <w:t>0</w:t>
      </w:r>
      <w:r w:rsidRPr="009E624A">
        <w:rPr>
          <w:rFonts w:ascii="Arial" w:hAnsi="Arial" w:cs="Arial"/>
          <w:color w:val="auto"/>
          <w:sz w:val="22"/>
          <w:szCs w:val="22"/>
        </w:rPr>
        <w:t>1.</w:t>
      </w:r>
      <w:r>
        <w:rPr>
          <w:rFonts w:ascii="Arial" w:hAnsi="Arial" w:cs="Arial"/>
          <w:color w:val="auto"/>
          <w:sz w:val="22"/>
          <w:szCs w:val="22"/>
        </w:rPr>
        <w:t xml:space="preserve"> 07</w:t>
      </w:r>
      <w:r w:rsidRPr="009E624A">
        <w:rPr>
          <w:rFonts w:ascii="Arial" w:hAnsi="Arial" w:cs="Arial"/>
          <w:color w:val="auto"/>
          <w:sz w:val="22"/>
          <w:szCs w:val="22"/>
        </w:rPr>
        <w:t>.</w:t>
      </w:r>
      <w:r>
        <w:rPr>
          <w:rFonts w:ascii="Arial" w:hAnsi="Arial" w:cs="Arial"/>
          <w:color w:val="auto"/>
          <w:sz w:val="22"/>
          <w:szCs w:val="22"/>
        </w:rPr>
        <w:t xml:space="preserve"> </w:t>
      </w:r>
      <w:r w:rsidRPr="009E624A">
        <w:rPr>
          <w:rFonts w:ascii="Arial" w:hAnsi="Arial" w:cs="Arial"/>
          <w:color w:val="auto"/>
          <w:sz w:val="22"/>
          <w:szCs w:val="22"/>
        </w:rPr>
        <w:t>2024 do 31.</w:t>
      </w:r>
      <w:r>
        <w:rPr>
          <w:rFonts w:ascii="Arial" w:hAnsi="Arial" w:cs="Arial"/>
          <w:color w:val="auto"/>
          <w:sz w:val="22"/>
          <w:szCs w:val="22"/>
        </w:rPr>
        <w:t xml:space="preserve"> </w:t>
      </w:r>
      <w:r w:rsidRPr="009E624A">
        <w:rPr>
          <w:rFonts w:ascii="Arial" w:hAnsi="Arial" w:cs="Arial"/>
          <w:color w:val="auto"/>
          <w:sz w:val="22"/>
          <w:szCs w:val="22"/>
        </w:rPr>
        <w:t>12.</w:t>
      </w:r>
      <w:r>
        <w:rPr>
          <w:rFonts w:ascii="Arial" w:hAnsi="Arial" w:cs="Arial"/>
          <w:color w:val="auto"/>
          <w:sz w:val="22"/>
          <w:szCs w:val="22"/>
        </w:rPr>
        <w:t xml:space="preserve"> </w:t>
      </w:r>
      <w:r w:rsidRPr="009E624A">
        <w:rPr>
          <w:rFonts w:ascii="Arial" w:hAnsi="Arial" w:cs="Arial"/>
          <w:color w:val="auto"/>
          <w:sz w:val="22"/>
          <w:szCs w:val="22"/>
        </w:rPr>
        <w:t xml:space="preserve">2024. </w:t>
      </w:r>
    </w:p>
    <w:p w14:paraId="1AFED2BF" w14:textId="77777777" w:rsidR="002D7010" w:rsidRPr="00315DBA" w:rsidRDefault="002D7010" w:rsidP="002D7010">
      <w:pPr>
        <w:pStyle w:val="Default"/>
        <w:jc w:val="both"/>
        <w:rPr>
          <w:rFonts w:ascii="Arial" w:hAnsi="Arial" w:cs="Arial"/>
          <w:sz w:val="22"/>
          <w:szCs w:val="22"/>
          <w:highlight w:val="black"/>
        </w:rPr>
      </w:pPr>
    </w:p>
    <w:p w14:paraId="3A0930CA" w14:textId="77777777"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w:t>
      </w:r>
    </w:p>
    <w:p w14:paraId="32C97F0D" w14:textId="77777777" w:rsidR="002D7010" w:rsidRPr="00315DBA" w:rsidRDefault="002D7010" w:rsidP="002D7010">
      <w:pPr>
        <w:pStyle w:val="Default"/>
        <w:jc w:val="both"/>
        <w:rPr>
          <w:rFonts w:ascii="Arial" w:hAnsi="Arial" w:cs="Arial"/>
          <w:sz w:val="22"/>
          <w:szCs w:val="22"/>
          <w:highlight w:val="black"/>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302"/>
        <w:gridCol w:w="1641"/>
        <w:gridCol w:w="6156"/>
        <w:gridCol w:w="790"/>
      </w:tblGrid>
      <w:tr w:rsidR="00302F2A" w:rsidRPr="00315DBA" w14:paraId="07B94F4C" w14:textId="77777777" w:rsidTr="0090209A">
        <w:trPr>
          <w:trHeight w:val="110"/>
        </w:trPr>
        <w:tc>
          <w:tcPr>
            <w:tcW w:w="2943" w:type="dxa"/>
            <w:gridSpan w:val="2"/>
            <w:tcBorders>
              <w:top w:val="none" w:sz="6" w:space="0" w:color="auto"/>
              <w:bottom w:val="none" w:sz="6" w:space="0" w:color="auto"/>
              <w:right w:val="none" w:sz="6" w:space="0" w:color="auto"/>
            </w:tcBorders>
          </w:tcPr>
          <w:p w14:paraId="107A720F" w14:textId="77777777" w:rsidR="00302F2A" w:rsidRPr="00315DBA" w:rsidRDefault="00302F2A" w:rsidP="00302F2A">
            <w:pPr>
              <w:pStyle w:val="Default"/>
              <w:jc w:val="both"/>
              <w:rPr>
                <w:rFonts w:ascii="Arial" w:hAnsi="Arial" w:cs="Arial"/>
                <w:b/>
                <w:bCs/>
                <w:color w:val="auto"/>
                <w:sz w:val="22"/>
                <w:szCs w:val="22"/>
                <w:highlight w:val="black"/>
              </w:rPr>
            </w:pPr>
            <w:r w:rsidRPr="00315DBA">
              <w:rPr>
                <w:rFonts w:ascii="Arial" w:hAnsi="Arial" w:cs="Arial"/>
                <w:sz w:val="22"/>
                <w:szCs w:val="22"/>
                <w:highlight w:val="black"/>
              </w:rPr>
              <w:t xml:space="preserve"> </w:t>
            </w:r>
          </w:p>
          <w:p w14:paraId="44766A1D" w14:textId="77777777" w:rsidR="00302F2A" w:rsidRPr="00315DBA" w:rsidRDefault="00302F2A" w:rsidP="00302F2A">
            <w:pPr>
              <w:pStyle w:val="Default"/>
              <w:jc w:val="both"/>
              <w:rPr>
                <w:rFonts w:ascii="Arial" w:hAnsi="Arial" w:cs="Arial"/>
                <w:b/>
                <w:bCs/>
                <w:sz w:val="22"/>
                <w:szCs w:val="22"/>
                <w:highlight w:val="black"/>
              </w:rPr>
            </w:pPr>
            <w:r w:rsidRPr="00315DBA">
              <w:rPr>
                <w:rFonts w:ascii="Arial" w:hAnsi="Arial" w:cs="Arial"/>
                <w:b/>
                <w:bCs/>
                <w:color w:val="auto"/>
                <w:sz w:val="22"/>
                <w:szCs w:val="22"/>
                <w:highlight w:val="black"/>
              </w:rPr>
              <w:t>XXXXXXXXXXXXXXXXXX</w:t>
            </w:r>
          </w:p>
          <w:p w14:paraId="1F39E5F5" w14:textId="0DD1AB03" w:rsidR="00302F2A" w:rsidRPr="00315DBA" w:rsidRDefault="00302F2A" w:rsidP="00302F2A">
            <w:pPr>
              <w:pStyle w:val="Default"/>
              <w:jc w:val="both"/>
              <w:rPr>
                <w:rFonts w:ascii="Arial" w:hAnsi="Arial" w:cs="Arial"/>
                <w:sz w:val="22"/>
                <w:szCs w:val="22"/>
                <w:highlight w:val="black"/>
              </w:rPr>
            </w:pPr>
            <w:r w:rsidRPr="00315DBA">
              <w:rPr>
                <w:rFonts w:ascii="Arial" w:hAnsi="Arial" w:cs="Arial"/>
                <w:b/>
                <w:bCs/>
                <w:sz w:val="22"/>
                <w:szCs w:val="22"/>
                <w:highlight w:val="black"/>
              </w:rPr>
              <w:t xml:space="preserve"> </w:t>
            </w:r>
          </w:p>
        </w:tc>
        <w:tc>
          <w:tcPr>
            <w:tcW w:w="6946" w:type="dxa"/>
            <w:gridSpan w:val="2"/>
            <w:tcBorders>
              <w:top w:val="none" w:sz="6" w:space="0" w:color="auto"/>
              <w:left w:val="none" w:sz="6" w:space="0" w:color="auto"/>
              <w:bottom w:val="none" w:sz="6" w:space="0" w:color="auto"/>
            </w:tcBorders>
          </w:tcPr>
          <w:p w14:paraId="1CE457EB" w14:textId="77777777" w:rsidR="00302F2A" w:rsidRPr="00315DBA" w:rsidRDefault="00302F2A" w:rsidP="00302F2A">
            <w:pPr>
              <w:pStyle w:val="Default"/>
              <w:jc w:val="both"/>
              <w:rPr>
                <w:rFonts w:ascii="Arial" w:hAnsi="Arial" w:cs="Arial"/>
                <w:b/>
                <w:bCs/>
                <w:sz w:val="22"/>
                <w:szCs w:val="22"/>
                <w:highlight w:val="black"/>
              </w:rPr>
            </w:pPr>
          </w:p>
          <w:p w14:paraId="6FFE3EBA" w14:textId="7F0D9820" w:rsidR="00302F2A" w:rsidRPr="00315DBA" w:rsidRDefault="00302F2A" w:rsidP="00302F2A">
            <w:pPr>
              <w:jc w:val="both"/>
              <w:rPr>
                <w:highlight w:val="black"/>
              </w:rPr>
            </w:pPr>
            <w:r w:rsidRPr="00315DBA">
              <w:rPr>
                <w:rFonts w:cs="Arial"/>
                <w:b/>
                <w:bCs/>
                <w:highlight w:val="black"/>
              </w:rPr>
              <w:t>XXXXXXXX</w:t>
            </w:r>
          </w:p>
        </w:tc>
      </w:tr>
      <w:tr w:rsidR="00302F2A" w:rsidRPr="00315DBA" w14:paraId="0F5955AE"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6B23D579" w14:textId="3B5F81EA"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58C16C01" w14:textId="7534BC67"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4A2A8DA2"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7138BC97" w14:textId="624F80BC"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28A7D887" w14:textId="77017940"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5E53AE0A"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5D884A7B" w14:textId="1914DD15"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509E273A" w14:textId="464E0F13"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14ABEBDD"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4B48AAE5" w14:textId="49AE5B4F"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3DD0F74C" w14:textId="136258EC"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18574BC9"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22843B2E" w14:textId="1B4E36A0"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45DF0889" w14:textId="6350EEC2"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5C9CA187"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68031397" w14:textId="0367F7E1"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59138330" w14:textId="167F35C4"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778DBD08"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7FED90C1" w14:textId="599E0F0B"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57D73EB6" w14:textId="55A8AB37"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125E1F95"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1399D1D9" w14:textId="70DB7D39"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0F1421B7" w14:textId="0F875E89"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06012B7C"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3FEE5026" w14:textId="28AD9EA8"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3485A469" w14:textId="18758B41"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09AA31A8"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75EDF7A1" w14:textId="77D814AC"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4541D58C" w14:textId="425532FB"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74E43525"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613FACAE" w14:textId="43CF89DC"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62D08752" w14:textId="741AB1F3"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7CB50E54"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71D7BCE8" w14:textId="3D76A69B"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7C7702D8" w14:textId="08C7A75E"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315DBA" w14:paraId="4DE724BD"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48F3A214" w14:textId="4F926904"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459DB2F4" w14:textId="562A4B0E" w:rsidR="00302F2A" w:rsidRPr="00315DBA" w:rsidRDefault="00302F2A" w:rsidP="00302F2A">
            <w:pPr>
              <w:pStyle w:val="Default"/>
              <w:ind w:left="97"/>
              <w:jc w:val="both"/>
              <w:rPr>
                <w:rFonts w:ascii="Arial" w:hAnsi="Arial" w:cs="Arial"/>
                <w:sz w:val="22"/>
                <w:szCs w:val="22"/>
                <w:highlight w:val="black"/>
              </w:rPr>
            </w:pPr>
            <w:r w:rsidRPr="00315DBA">
              <w:rPr>
                <w:rFonts w:ascii="Arial" w:hAnsi="Arial" w:cs="Arial"/>
                <w:sz w:val="22"/>
                <w:szCs w:val="22"/>
                <w:highlight w:val="black"/>
              </w:rPr>
              <w:t>XXXXXXXXXXXXXXXXXXXXXXXXXXXXXXXXXXXXXXXXXXXXXXXX</w:t>
            </w:r>
          </w:p>
        </w:tc>
      </w:tr>
      <w:tr w:rsidR="00302F2A" w:rsidRPr="002B6517" w14:paraId="26701331" w14:textId="77777777" w:rsidTr="0090209A">
        <w:trPr>
          <w:gridAfter w:val="1"/>
          <w:wAfter w:w="790" w:type="dxa"/>
          <w:trHeight w:val="110"/>
        </w:trPr>
        <w:tc>
          <w:tcPr>
            <w:tcW w:w="1302" w:type="dxa"/>
            <w:tcBorders>
              <w:top w:val="none" w:sz="6" w:space="0" w:color="auto"/>
              <w:bottom w:val="none" w:sz="6" w:space="0" w:color="auto"/>
              <w:right w:val="none" w:sz="6" w:space="0" w:color="auto"/>
            </w:tcBorders>
          </w:tcPr>
          <w:p w14:paraId="3779484B" w14:textId="7F90C693"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797" w:type="dxa"/>
            <w:gridSpan w:val="2"/>
            <w:tcBorders>
              <w:top w:val="none" w:sz="6" w:space="0" w:color="auto"/>
              <w:left w:val="none" w:sz="6" w:space="0" w:color="auto"/>
              <w:bottom w:val="none" w:sz="6" w:space="0" w:color="auto"/>
            </w:tcBorders>
          </w:tcPr>
          <w:p w14:paraId="54C1B600" w14:textId="701EE51E" w:rsidR="00302F2A" w:rsidRPr="009E624A" w:rsidRDefault="00302F2A" w:rsidP="00302F2A">
            <w:pPr>
              <w:pStyle w:val="Default"/>
              <w:ind w:left="97"/>
              <w:jc w:val="both"/>
              <w:rPr>
                <w:rFonts w:ascii="Arial" w:hAnsi="Arial" w:cs="Arial"/>
                <w:sz w:val="22"/>
                <w:szCs w:val="22"/>
              </w:rPr>
            </w:pPr>
            <w:r w:rsidRPr="00315DBA">
              <w:rPr>
                <w:rFonts w:ascii="Arial" w:hAnsi="Arial" w:cs="Arial"/>
                <w:sz w:val="22"/>
                <w:szCs w:val="22"/>
                <w:highlight w:val="black"/>
              </w:rPr>
              <w:t>XXXXXXXXXXXXXXXXXXXXXXXXXXXXXXXXXXXXXXXXXXXXXXXX</w:t>
            </w:r>
          </w:p>
        </w:tc>
      </w:tr>
    </w:tbl>
    <w:p w14:paraId="349CF593" w14:textId="77777777" w:rsidR="002D7010" w:rsidRDefault="002D7010" w:rsidP="002D7010">
      <w:pPr>
        <w:pStyle w:val="Default"/>
        <w:jc w:val="both"/>
        <w:rPr>
          <w:rFonts w:ascii="Arial" w:hAnsi="Arial" w:cs="Arial"/>
          <w:b/>
          <w:bCs/>
          <w:color w:val="auto"/>
          <w:sz w:val="22"/>
          <w:szCs w:val="22"/>
        </w:rPr>
      </w:pPr>
    </w:p>
    <w:p w14:paraId="105CBFB2" w14:textId="77777777" w:rsidR="002D7010" w:rsidRDefault="002D7010" w:rsidP="009E624A">
      <w:pPr>
        <w:pStyle w:val="Default"/>
        <w:jc w:val="both"/>
        <w:rPr>
          <w:rFonts w:ascii="Arial" w:hAnsi="Arial" w:cs="Arial"/>
          <w:b/>
          <w:bCs/>
          <w:color w:val="auto"/>
          <w:sz w:val="22"/>
          <w:szCs w:val="22"/>
        </w:rPr>
      </w:pPr>
    </w:p>
    <w:p w14:paraId="13AA30D3" w14:textId="77777777" w:rsidR="002D7010" w:rsidRDefault="002D7010" w:rsidP="009E624A">
      <w:pPr>
        <w:pStyle w:val="Default"/>
        <w:jc w:val="both"/>
        <w:rPr>
          <w:rFonts w:ascii="Arial" w:hAnsi="Arial" w:cs="Arial"/>
          <w:b/>
          <w:bCs/>
          <w:color w:val="auto"/>
          <w:sz w:val="22"/>
          <w:szCs w:val="22"/>
        </w:rPr>
      </w:pPr>
    </w:p>
    <w:p w14:paraId="73B2A6B8" w14:textId="77777777" w:rsidR="00302F2A" w:rsidRDefault="00302F2A" w:rsidP="009E624A">
      <w:pPr>
        <w:pStyle w:val="Default"/>
        <w:jc w:val="both"/>
        <w:rPr>
          <w:rFonts w:ascii="Arial" w:hAnsi="Arial" w:cs="Arial"/>
          <w:b/>
          <w:bCs/>
          <w:color w:val="auto"/>
          <w:sz w:val="22"/>
          <w:szCs w:val="22"/>
        </w:rPr>
      </w:pPr>
    </w:p>
    <w:p w14:paraId="247AA365" w14:textId="77777777" w:rsidR="002D7010" w:rsidRDefault="002D7010" w:rsidP="009E624A">
      <w:pPr>
        <w:pStyle w:val="Default"/>
        <w:jc w:val="both"/>
        <w:rPr>
          <w:rFonts w:ascii="Arial" w:hAnsi="Arial" w:cs="Arial"/>
          <w:b/>
          <w:bCs/>
          <w:color w:val="auto"/>
          <w:sz w:val="22"/>
          <w:szCs w:val="22"/>
        </w:rPr>
      </w:pPr>
    </w:p>
    <w:p w14:paraId="565117B0" w14:textId="77777777" w:rsidR="002D7010" w:rsidRDefault="002D7010" w:rsidP="009E624A">
      <w:pPr>
        <w:pStyle w:val="Default"/>
        <w:jc w:val="both"/>
        <w:rPr>
          <w:rFonts w:ascii="Arial" w:hAnsi="Arial" w:cs="Arial"/>
          <w:b/>
          <w:bCs/>
          <w:color w:val="auto"/>
          <w:sz w:val="22"/>
          <w:szCs w:val="22"/>
        </w:rPr>
      </w:pPr>
    </w:p>
    <w:p w14:paraId="200129B5" w14:textId="2E8393A5" w:rsidR="002B6517" w:rsidRDefault="002B6517" w:rsidP="009E624A">
      <w:pPr>
        <w:pStyle w:val="Default"/>
        <w:jc w:val="both"/>
        <w:rPr>
          <w:rFonts w:ascii="Arial" w:hAnsi="Arial" w:cs="Arial"/>
          <w:sz w:val="22"/>
          <w:szCs w:val="22"/>
        </w:rPr>
      </w:pPr>
      <w:r w:rsidRPr="009E624A">
        <w:rPr>
          <w:rFonts w:ascii="Arial" w:hAnsi="Arial" w:cs="Arial"/>
          <w:b/>
          <w:bCs/>
          <w:color w:val="auto"/>
          <w:sz w:val="22"/>
          <w:szCs w:val="22"/>
        </w:rPr>
        <w:lastRenderedPageBreak/>
        <w:t xml:space="preserve">Část </w:t>
      </w:r>
      <w:r w:rsidR="00C2254A">
        <w:rPr>
          <w:rFonts w:ascii="Arial" w:hAnsi="Arial" w:cs="Arial"/>
          <w:b/>
          <w:bCs/>
          <w:color w:val="auto"/>
          <w:sz w:val="22"/>
          <w:szCs w:val="22"/>
        </w:rPr>
        <w:t>B</w:t>
      </w:r>
      <w:r w:rsidRPr="009E624A">
        <w:rPr>
          <w:rFonts w:ascii="Arial" w:hAnsi="Arial" w:cs="Arial"/>
          <w:b/>
          <w:bCs/>
          <w:color w:val="auto"/>
          <w:sz w:val="22"/>
          <w:szCs w:val="22"/>
        </w:rPr>
        <w:t xml:space="preserve"> – </w:t>
      </w:r>
      <w:r w:rsidR="00302F2A" w:rsidRPr="00315DBA">
        <w:rPr>
          <w:rFonts w:ascii="Arial" w:hAnsi="Arial" w:cs="Arial"/>
          <w:b/>
          <w:bCs/>
          <w:color w:val="auto"/>
          <w:sz w:val="22"/>
          <w:szCs w:val="22"/>
          <w:highlight w:val="black"/>
        </w:rPr>
        <w:t>XXXXXX</w:t>
      </w:r>
      <w:r w:rsidR="00302F2A" w:rsidRPr="009E624A">
        <w:rPr>
          <w:rFonts w:ascii="Arial" w:hAnsi="Arial" w:cs="Arial"/>
          <w:color w:val="auto"/>
          <w:sz w:val="22"/>
          <w:szCs w:val="22"/>
        </w:rPr>
        <w:t xml:space="preserve"> </w:t>
      </w:r>
      <w:r w:rsidRPr="009E624A">
        <w:rPr>
          <w:rFonts w:ascii="Arial" w:hAnsi="Arial" w:cs="Arial"/>
          <w:color w:val="auto"/>
          <w:sz w:val="22"/>
          <w:szCs w:val="22"/>
        </w:rPr>
        <w:t xml:space="preserve">– účinná ode dne </w:t>
      </w:r>
      <w:r w:rsidR="00EB0D68">
        <w:rPr>
          <w:rFonts w:ascii="Arial" w:hAnsi="Arial" w:cs="Arial"/>
          <w:color w:val="auto"/>
          <w:sz w:val="22"/>
          <w:szCs w:val="22"/>
        </w:rPr>
        <w:t>0</w:t>
      </w:r>
      <w:r w:rsidRPr="009E624A">
        <w:rPr>
          <w:rFonts w:ascii="Arial" w:hAnsi="Arial" w:cs="Arial"/>
          <w:color w:val="auto"/>
          <w:sz w:val="22"/>
          <w:szCs w:val="22"/>
          <w:lang w:val="sv-SE"/>
        </w:rPr>
        <w:t>1.</w:t>
      </w:r>
      <w:r w:rsidR="00EB0D68">
        <w:rPr>
          <w:rFonts w:ascii="Arial" w:hAnsi="Arial" w:cs="Arial"/>
          <w:color w:val="auto"/>
          <w:sz w:val="22"/>
          <w:szCs w:val="22"/>
          <w:lang w:val="sv-SE"/>
        </w:rPr>
        <w:t xml:space="preserve"> 0</w:t>
      </w:r>
      <w:r w:rsidRPr="009E624A">
        <w:rPr>
          <w:rFonts w:ascii="Arial" w:hAnsi="Arial" w:cs="Arial"/>
          <w:color w:val="auto"/>
          <w:sz w:val="22"/>
          <w:szCs w:val="22"/>
          <w:lang w:val="sv-SE"/>
        </w:rPr>
        <w:t>1.2024 do 31.</w:t>
      </w:r>
      <w:r w:rsidR="00EB0D68">
        <w:rPr>
          <w:rFonts w:ascii="Arial" w:hAnsi="Arial" w:cs="Arial"/>
          <w:color w:val="auto"/>
          <w:sz w:val="22"/>
          <w:szCs w:val="22"/>
          <w:lang w:val="sv-SE"/>
        </w:rPr>
        <w:t xml:space="preserve"> </w:t>
      </w:r>
      <w:r w:rsidRPr="009E624A">
        <w:rPr>
          <w:rFonts w:ascii="Arial" w:hAnsi="Arial" w:cs="Arial"/>
          <w:color w:val="auto"/>
          <w:sz w:val="22"/>
          <w:szCs w:val="22"/>
          <w:lang w:val="sv-SE"/>
        </w:rPr>
        <w:t>12.</w:t>
      </w:r>
      <w:r w:rsidR="00EB0D68">
        <w:rPr>
          <w:rFonts w:ascii="Arial" w:hAnsi="Arial" w:cs="Arial"/>
          <w:color w:val="auto"/>
          <w:sz w:val="22"/>
          <w:szCs w:val="22"/>
          <w:lang w:val="sv-SE"/>
        </w:rPr>
        <w:t xml:space="preserve"> </w:t>
      </w:r>
      <w:r w:rsidRPr="009E624A">
        <w:rPr>
          <w:rFonts w:ascii="Arial" w:hAnsi="Arial" w:cs="Arial"/>
          <w:color w:val="auto"/>
          <w:sz w:val="22"/>
          <w:szCs w:val="22"/>
          <w:lang w:val="sv-SE"/>
        </w:rPr>
        <w:t>2024</w:t>
      </w:r>
      <w:r w:rsidRPr="009E624A">
        <w:rPr>
          <w:rFonts w:ascii="Arial" w:hAnsi="Arial" w:cs="Arial"/>
          <w:color w:val="auto"/>
          <w:sz w:val="22"/>
          <w:szCs w:val="22"/>
        </w:rPr>
        <w:t>.</w:t>
      </w:r>
    </w:p>
    <w:p w14:paraId="5B28B24B" w14:textId="28D8CB6F" w:rsidR="002B6517" w:rsidRPr="009E624A" w:rsidRDefault="002B6517" w:rsidP="009E624A">
      <w:pPr>
        <w:pStyle w:val="Default"/>
        <w:jc w:val="both"/>
        <w:rPr>
          <w:rFonts w:ascii="Arial" w:hAnsi="Arial" w:cs="Arial"/>
          <w:sz w:val="22"/>
          <w:szCs w:val="22"/>
        </w:rPr>
      </w:pPr>
      <w:r w:rsidRPr="009E624A">
        <w:rPr>
          <w:rFonts w:ascii="Arial" w:hAnsi="Arial" w:cs="Arial"/>
          <w:sz w:val="22"/>
          <w:szCs w:val="22"/>
        </w:rPr>
        <w:t xml:space="preserve"> </w:t>
      </w:r>
    </w:p>
    <w:p w14:paraId="6C4BBD80" w14:textId="77777777"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w:t>
      </w:r>
    </w:p>
    <w:tbl>
      <w:tblPr>
        <w:tblW w:w="1003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43"/>
        <w:gridCol w:w="7088"/>
      </w:tblGrid>
      <w:tr w:rsidR="00302F2A" w:rsidRPr="00315DBA" w14:paraId="57830097" w14:textId="77777777" w:rsidTr="00DB0888">
        <w:trPr>
          <w:trHeight w:val="110"/>
        </w:trPr>
        <w:tc>
          <w:tcPr>
            <w:tcW w:w="2943" w:type="dxa"/>
            <w:tcBorders>
              <w:top w:val="none" w:sz="6" w:space="0" w:color="auto"/>
              <w:bottom w:val="none" w:sz="6" w:space="0" w:color="auto"/>
              <w:right w:val="none" w:sz="6" w:space="0" w:color="auto"/>
            </w:tcBorders>
          </w:tcPr>
          <w:p w14:paraId="71F85877" w14:textId="77777777"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 </w:t>
            </w:r>
          </w:p>
          <w:p w14:paraId="5F66C9FC" w14:textId="77777777"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w:t>
            </w:r>
          </w:p>
          <w:p w14:paraId="76FF07F7" w14:textId="055FB306"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 </w:t>
            </w:r>
          </w:p>
        </w:tc>
        <w:tc>
          <w:tcPr>
            <w:tcW w:w="7088" w:type="dxa"/>
            <w:tcBorders>
              <w:top w:val="none" w:sz="6" w:space="0" w:color="auto"/>
              <w:left w:val="none" w:sz="6" w:space="0" w:color="auto"/>
              <w:bottom w:val="none" w:sz="6" w:space="0" w:color="auto"/>
            </w:tcBorders>
          </w:tcPr>
          <w:p w14:paraId="60BAF754" w14:textId="77777777" w:rsidR="00302F2A" w:rsidRPr="00315DBA" w:rsidRDefault="00302F2A" w:rsidP="00302F2A">
            <w:pPr>
              <w:pStyle w:val="Default"/>
              <w:jc w:val="both"/>
              <w:rPr>
                <w:rFonts w:ascii="Arial" w:hAnsi="Arial" w:cs="Arial"/>
                <w:sz w:val="22"/>
                <w:szCs w:val="22"/>
                <w:highlight w:val="black"/>
              </w:rPr>
            </w:pPr>
          </w:p>
          <w:p w14:paraId="30E18A4A" w14:textId="7FAF4C8B"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w:t>
            </w:r>
          </w:p>
        </w:tc>
      </w:tr>
      <w:tr w:rsidR="00302F2A" w:rsidRPr="00315DBA" w14:paraId="6EB45024" w14:textId="77777777" w:rsidTr="00DB0888">
        <w:trPr>
          <w:trHeight w:val="110"/>
        </w:trPr>
        <w:tc>
          <w:tcPr>
            <w:tcW w:w="2943" w:type="dxa"/>
            <w:tcBorders>
              <w:top w:val="none" w:sz="6" w:space="0" w:color="auto"/>
              <w:bottom w:val="none" w:sz="6" w:space="0" w:color="auto"/>
              <w:right w:val="none" w:sz="6" w:space="0" w:color="auto"/>
            </w:tcBorders>
          </w:tcPr>
          <w:p w14:paraId="57BA742D" w14:textId="693DD0A5"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2707BB97" w14:textId="3607203A"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r w:rsidR="00302F2A" w:rsidRPr="00315DBA" w14:paraId="035866CF" w14:textId="77777777" w:rsidTr="00DB0888">
        <w:trPr>
          <w:trHeight w:val="110"/>
        </w:trPr>
        <w:tc>
          <w:tcPr>
            <w:tcW w:w="2943" w:type="dxa"/>
            <w:tcBorders>
              <w:top w:val="none" w:sz="6" w:space="0" w:color="auto"/>
              <w:bottom w:val="none" w:sz="6" w:space="0" w:color="auto"/>
              <w:right w:val="none" w:sz="6" w:space="0" w:color="auto"/>
            </w:tcBorders>
          </w:tcPr>
          <w:p w14:paraId="16736F70" w14:textId="5D8FDA84"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6586E6FD" w14:textId="20BE22AB"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r w:rsidR="00302F2A" w:rsidRPr="00315DBA" w14:paraId="66C8DD7A" w14:textId="77777777" w:rsidTr="00DB0888">
        <w:trPr>
          <w:trHeight w:val="110"/>
        </w:trPr>
        <w:tc>
          <w:tcPr>
            <w:tcW w:w="2943" w:type="dxa"/>
            <w:tcBorders>
              <w:top w:val="none" w:sz="6" w:space="0" w:color="auto"/>
              <w:bottom w:val="none" w:sz="6" w:space="0" w:color="auto"/>
              <w:right w:val="none" w:sz="6" w:space="0" w:color="auto"/>
            </w:tcBorders>
          </w:tcPr>
          <w:p w14:paraId="716CC014" w14:textId="1A7F9B5C"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7411B7E6" w14:textId="0E17A2BA"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r w:rsidR="00302F2A" w:rsidRPr="00315DBA" w14:paraId="4944F9B2" w14:textId="77777777" w:rsidTr="00DB0888">
        <w:trPr>
          <w:trHeight w:val="110"/>
        </w:trPr>
        <w:tc>
          <w:tcPr>
            <w:tcW w:w="2943" w:type="dxa"/>
            <w:tcBorders>
              <w:top w:val="none" w:sz="6" w:space="0" w:color="auto"/>
              <w:bottom w:val="none" w:sz="6" w:space="0" w:color="auto"/>
              <w:right w:val="none" w:sz="6" w:space="0" w:color="auto"/>
            </w:tcBorders>
          </w:tcPr>
          <w:p w14:paraId="42E572F4" w14:textId="5ED4C1E5"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7777C81D" w14:textId="022C6BCE"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r w:rsidR="00302F2A" w:rsidRPr="00315DBA" w14:paraId="5D21DE1F" w14:textId="77777777" w:rsidTr="00DB0888">
        <w:trPr>
          <w:trHeight w:val="110"/>
        </w:trPr>
        <w:tc>
          <w:tcPr>
            <w:tcW w:w="2943" w:type="dxa"/>
            <w:tcBorders>
              <w:top w:val="none" w:sz="6" w:space="0" w:color="auto"/>
              <w:bottom w:val="none" w:sz="6" w:space="0" w:color="auto"/>
              <w:right w:val="none" w:sz="6" w:space="0" w:color="auto"/>
            </w:tcBorders>
          </w:tcPr>
          <w:p w14:paraId="762BF090" w14:textId="4871C4FA"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0EB8A86C" w14:textId="0D826E05"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r w:rsidR="00302F2A" w:rsidRPr="00315DBA" w14:paraId="79225F29" w14:textId="77777777" w:rsidTr="00DB0888">
        <w:trPr>
          <w:trHeight w:val="110"/>
        </w:trPr>
        <w:tc>
          <w:tcPr>
            <w:tcW w:w="2943" w:type="dxa"/>
            <w:tcBorders>
              <w:top w:val="none" w:sz="6" w:space="0" w:color="auto"/>
              <w:bottom w:val="none" w:sz="6" w:space="0" w:color="auto"/>
              <w:right w:val="none" w:sz="6" w:space="0" w:color="auto"/>
            </w:tcBorders>
          </w:tcPr>
          <w:p w14:paraId="77532F83" w14:textId="68EA1A0D"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4D52B624" w14:textId="3FB08A9E"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r w:rsidR="00302F2A" w:rsidRPr="00315DBA" w14:paraId="09130A47" w14:textId="77777777" w:rsidTr="00DB0888">
        <w:trPr>
          <w:trHeight w:val="110"/>
        </w:trPr>
        <w:tc>
          <w:tcPr>
            <w:tcW w:w="2943" w:type="dxa"/>
            <w:tcBorders>
              <w:top w:val="none" w:sz="6" w:space="0" w:color="auto"/>
              <w:bottom w:val="none" w:sz="6" w:space="0" w:color="auto"/>
              <w:right w:val="none" w:sz="6" w:space="0" w:color="auto"/>
            </w:tcBorders>
          </w:tcPr>
          <w:p w14:paraId="36A9B12A" w14:textId="3275C8BA"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26FE691B" w14:textId="4F3ACDEB"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r w:rsidR="00302F2A" w:rsidRPr="00315DBA" w14:paraId="62328FD4" w14:textId="77777777" w:rsidTr="00DB0888">
        <w:trPr>
          <w:trHeight w:val="110"/>
        </w:trPr>
        <w:tc>
          <w:tcPr>
            <w:tcW w:w="2943" w:type="dxa"/>
            <w:tcBorders>
              <w:top w:val="none" w:sz="6" w:space="0" w:color="auto"/>
              <w:bottom w:val="none" w:sz="6" w:space="0" w:color="auto"/>
              <w:right w:val="none" w:sz="6" w:space="0" w:color="auto"/>
            </w:tcBorders>
          </w:tcPr>
          <w:p w14:paraId="3A7DF4A0" w14:textId="32DC6587"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0D1E65C3" w14:textId="5D9999DC"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r w:rsidR="00302F2A" w:rsidRPr="00315DBA" w14:paraId="702C31AE" w14:textId="77777777" w:rsidTr="00DB0888">
        <w:trPr>
          <w:trHeight w:val="110"/>
        </w:trPr>
        <w:tc>
          <w:tcPr>
            <w:tcW w:w="2943" w:type="dxa"/>
            <w:tcBorders>
              <w:top w:val="none" w:sz="6" w:space="0" w:color="auto"/>
              <w:bottom w:val="none" w:sz="6" w:space="0" w:color="auto"/>
              <w:right w:val="none" w:sz="6" w:space="0" w:color="auto"/>
            </w:tcBorders>
          </w:tcPr>
          <w:p w14:paraId="48C49560" w14:textId="5725E1AD"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38A36A27" w14:textId="7F056B61"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r w:rsidR="00302F2A" w:rsidRPr="00315DBA" w14:paraId="1F16F93A" w14:textId="77777777" w:rsidTr="00DB0888">
        <w:trPr>
          <w:trHeight w:val="110"/>
        </w:trPr>
        <w:tc>
          <w:tcPr>
            <w:tcW w:w="2943" w:type="dxa"/>
            <w:tcBorders>
              <w:top w:val="none" w:sz="6" w:space="0" w:color="auto"/>
              <w:bottom w:val="none" w:sz="6" w:space="0" w:color="auto"/>
              <w:right w:val="none" w:sz="6" w:space="0" w:color="auto"/>
            </w:tcBorders>
          </w:tcPr>
          <w:p w14:paraId="6A7AE668" w14:textId="190B1BF1"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07E609EA" w14:textId="3CDB99B0"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r w:rsidR="00302F2A" w:rsidRPr="002B6517" w14:paraId="468D4F06" w14:textId="77777777" w:rsidTr="00DB0888">
        <w:trPr>
          <w:trHeight w:val="110"/>
        </w:trPr>
        <w:tc>
          <w:tcPr>
            <w:tcW w:w="2943" w:type="dxa"/>
            <w:tcBorders>
              <w:top w:val="none" w:sz="6" w:space="0" w:color="auto"/>
              <w:bottom w:val="none" w:sz="6" w:space="0" w:color="auto"/>
              <w:right w:val="none" w:sz="6" w:space="0" w:color="auto"/>
            </w:tcBorders>
          </w:tcPr>
          <w:p w14:paraId="4F63E7C8" w14:textId="5B90CAD5"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 xml:space="preserve">XXXXXXX </w:t>
            </w:r>
          </w:p>
        </w:tc>
        <w:tc>
          <w:tcPr>
            <w:tcW w:w="7088" w:type="dxa"/>
            <w:tcBorders>
              <w:top w:val="none" w:sz="6" w:space="0" w:color="auto"/>
              <w:left w:val="none" w:sz="6" w:space="0" w:color="auto"/>
              <w:bottom w:val="none" w:sz="6" w:space="0" w:color="auto"/>
            </w:tcBorders>
          </w:tcPr>
          <w:p w14:paraId="46BFC8F6" w14:textId="21D16536" w:rsidR="00302F2A" w:rsidRPr="00315DBA" w:rsidRDefault="00302F2A" w:rsidP="00302F2A">
            <w:pPr>
              <w:pStyle w:val="Default"/>
              <w:jc w:val="both"/>
              <w:rPr>
                <w:rFonts w:ascii="Arial" w:hAnsi="Arial" w:cs="Arial"/>
                <w:sz w:val="22"/>
                <w:szCs w:val="22"/>
                <w:highlight w:val="black"/>
              </w:rPr>
            </w:pPr>
            <w:r w:rsidRPr="00315DBA">
              <w:rPr>
                <w:rFonts w:ascii="Arial" w:hAnsi="Arial" w:cs="Arial"/>
                <w:sz w:val="22"/>
                <w:szCs w:val="22"/>
                <w:highlight w:val="black"/>
              </w:rPr>
              <w:t>XXXXXXXXXXXXXXXXXXXXXXXXXXXX</w:t>
            </w:r>
          </w:p>
        </w:tc>
      </w:tr>
    </w:tbl>
    <w:p w14:paraId="7C77A443" w14:textId="6D0BE612" w:rsidR="002B6517" w:rsidRPr="009E624A" w:rsidRDefault="002B6517" w:rsidP="002B6517">
      <w:pPr>
        <w:jc w:val="center"/>
        <w:rPr>
          <w:rFonts w:cs="Arial"/>
          <w:b/>
          <w:bCs/>
        </w:rPr>
      </w:pPr>
      <w:r w:rsidRPr="009E624A">
        <w:rPr>
          <w:rFonts w:cs="Arial"/>
        </w:rPr>
        <w:br w:type="page"/>
      </w:r>
      <w:r w:rsidRPr="009E624A">
        <w:rPr>
          <w:rFonts w:cs="Arial"/>
          <w:b/>
          <w:bCs/>
        </w:rPr>
        <w:lastRenderedPageBreak/>
        <w:t xml:space="preserve">Příloha č. 3 Smlouvy o poskytnutí </w:t>
      </w:r>
      <w:r w:rsidR="0052357E">
        <w:rPr>
          <w:rFonts w:cs="Arial"/>
          <w:b/>
          <w:bCs/>
        </w:rPr>
        <w:t>obratového</w:t>
      </w:r>
      <w:r w:rsidRPr="009E624A">
        <w:rPr>
          <w:rFonts w:cs="Arial"/>
          <w:b/>
          <w:bCs/>
        </w:rPr>
        <w:t xml:space="preserve"> bonusu</w:t>
      </w:r>
    </w:p>
    <w:p w14:paraId="153760F8" w14:textId="77777777" w:rsidR="002B6517" w:rsidRPr="009E624A" w:rsidRDefault="002B6517" w:rsidP="002B6517">
      <w:pPr>
        <w:jc w:val="center"/>
        <w:rPr>
          <w:rFonts w:cs="Arial"/>
        </w:rPr>
      </w:pPr>
    </w:p>
    <w:p w14:paraId="14E59148" w14:textId="18A46659" w:rsidR="002B6517" w:rsidRPr="009E624A" w:rsidRDefault="002B6517" w:rsidP="002B6517">
      <w:pPr>
        <w:jc w:val="center"/>
        <w:rPr>
          <w:rFonts w:cs="Arial"/>
          <w:b/>
          <w:bCs/>
        </w:rPr>
      </w:pPr>
      <w:r w:rsidRPr="009E624A">
        <w:rPr>
          <w:rFonts w:cs="Arial"/>
          <w:b/>
          <w:bCs/>
        </w:rPr>
        <w:t>Výpočet bonusu</w:t>
      </w:r>
    </w:p>
    <w:p w14:paraId="46034335" w14:textId="77777777" w:rsidR="002B6517" w:rsidRPr="009E624A" w:rsidRDefault="002B6517" w:rsidP="002B6517">
      <w:pPr>
        <w:jc w:val="both"/>
        <w:rPr>
          <w:rFonts w:cs="Arial"/>
          <w:b/>
          <w:bCs/>
        </w:rPr>
      </w:pPr>
    </w:p>
    <w:p w14:paraId="0636301C" w14:textId="61E54130" w:rsidR="002B6517" w:rsidRDefault="002B6517" w:rsidP="002B6517">
      <w:pPr>
        <w:jc w:val="both"/>
        <w:rPr>
          <w:rFonts w:cs="Arial"/>
        </w:rPr>
      </w:pPr>
      <w:r w:rsidRPr="009E624A">
        <w:rPr>
          <w:rFonts w:cs="Arial"/>
          <w:b/>
          <w:bCs/>
        </w:rPr>
        <w:t xml:space="preserve">Část A – </w:t>
      </w:r>
      <w:r w:rsidR="00302F2A" w:rsidRPr="00315DBA">
        <w:rPr>
          <w:rFonts w:cs="Arial"/>
          <w:b/>
          <w:bCs/>
          <w:highlight w:val="black"/>
        </w:rPr>
        <w:t>XXXXXX</w:t>
      </w:r>
      <w:r w:rsidR="00302F2A" w:rsidRPr="009E624A">
        <w:rPr>
          <w:rFonts w:cs="Arial"/>
        </w:rPr>
        <w:t xml:space="preserve"> </w:t>
      </w:r>
      <w:r w:rsidRPr="009E624A">
        <w:rPr>
          <w:rFonts w:cs="Arial"/>
        </w:rPr>
        <w:t xml:space="preserve">účinná ode dne </w:t>
      </w:r>
      <w:r w:rsidR="00EB0D68">
        <w:rPr>
          <w:rFonts w:cs="Arial"/>
        </w:rPr>
        <w:t>0</w:t>
      </w:r>
      <w:r w:rsidRPr="002B6517">
        <w:rPr>
          <w:rFonts w:cs="Arial"/>
        </w:rPr>
        <w:t>1.</w:t>
      </w:r>
      <w:r w:rsidR="00EB0D68">
        <w:rPr>
          <w:rFonts w:cs="Arial"/>
        </w:rPr>
        <w:t xml:space="preserve"> 0</w:t>
      </w:r>
      <w:r w:rsidRPr="002B6517">
        <w:rPr>
          <w:rFonts w:cs="Arial"/>
        </w:rPr>
        <w:t>1.</w:t>
      </w:r>
      <w:r w:rsidR="00EB0D68">
        <w:rPr>
          <w:rFonts w:cs="Arial"/>
        </w:rPr>
        <w:t xml:space="preserve"> </w:t>
      </w:r>
      <w:r w:rsidRPr="002B6517">
        <w:rPr>
          <w:rFonts w:cs="Arial"/>
        </w:rPr>
        <w:t>2024 do 31.</w:t>
      </w:r>
      <w:r w:rsidR="00EB0D68">
        <w:rPr>
          <w:rFonts w:cs="Arial"/>
        </w:rPr>
        <w:t xml:space="preserve"> </w:t>
      </w:r>
      <w:r w:rsidRPr="002B6517">
        <w:rPr>
          <w:rFonts w:cs="Arial"/>
        </w:rPr>
        <w:t>12.</w:t>
      </w:r>
      <w:r w:rsidR="00EB0D68">
        <w:rPr>
          <w:rFonts w:cs="Arial"/>
        </w:rPr>
        <w:t xml:space="preserve"> </w:t>
      </w:r>
      <w:r w:rsidRPr="002B6517">
        <w:rPr>
          <w:rFonts w:cs="Arial"/>
        </w:rPr>
        <w:t>2024</w:t>
      </w:r>
      <w:r>
        <w:rPr>
          <w:rFonts w:cs="Arial"/>
        </w:rPr>
        <w:t>.</w:t>
      </w:r>
    </w:p>
    <w:p w14:paraId="7F9A979F" w14:textId="77777777" w:rsidR="002B6517" w:rsidRPr="009E624A" w:rsidRDefault="002B6517" w:rsidP="002B6517">
      <w:pPr>
        <w:jc w:val="both"/>
        <w:rPr>
          <w:rFonts w:cs="Arial"/>
        </w:rPr>
      </w:pPr>
    </w:p>
    <w:p w14:paraId="66D84529" w14:textId="5619BE64" w:rsidR="00365CCA" w:rsidRPr="00060F1D" w:rsidRDefault="00315DBA" w:rsidP="009E624A">
      <w:pPr>
        <w:jc w:val="both"/>
        <w:rPr>
          <w:rFonts w:cs="Arial"/>
          <w:i/>
          <w:iCs/>
        </w:rPr>
      </w:pPr>
      <w:r w:rsidRPr="00060F1D">
        <w:rPr>
          <w:b/>
          <w:bCs/>
          <w:i/>
          <w:iCs/>
          <w:sz w:val="24"/>
          <w:szCs w:val="24"/>
        </w:rPr>
        <w:t>Nepodléhá uveřejnění dle § 3 odst. 1 zákona č. 340/2015 Sb., o registru smluv, ve znění pozdějších předpisů – obchodní tajemství Společnosti</w:t>
      </w:r>
    </w:p>
    <w:p w14:paraId="2917EA3F" w14:textId="77777777" w:rsidR="00365CCA" w:rsidRDefault="00365CCA" w:rsidP="009E624A">
      <w:pPr>
        <w:jc w:val="both"/>
        <w:rPr>
          <w:rFonts w:cs="Arial"/>
        </w:rPr>
      </w:pPr>
    </w:p>
    <w:p w14:paraId="3F56B4D1" w14:textId="77777777" w:rsidR="00365CCA" w:rsidRDefault="00365CCA" w:rsidP="009E624A">
      <w:pPr>
        <w:jc w:val="both"/>
        <w:rPr>
          <w:rFonts w:cs="Arial"/>
        </w:rPr>
      </w:pPr>
    </w:p>
    <w:p w14:paraId="11C02D31" w14:textId="77777777" w:rsidR="00365CCA" w:rsidRDefault="00365CCA" w:rsidP="009E624A">
      <w:pPr>
        <w:jc w:val="both"/>
        <w:rPr>
          <w:rFonts w:cs="Arial"/>
        </w:rPr>
      </w:pPr>
    </w:p>
    <w:p w14:paraId="2BE66CA1" w14:textId="77777777" w:rsidR="00315DBA" w:rsidRDefault="00315DBA" w:rsidP="009E624A">
      <w:pPr>
        <w:jc w:val="both"/>
        <w:rPr>
          <w:rFonts w:cs="Arial"/>
        </w:rPr>
      </w:pPr>
    </w:p>
    <w:p w14:paraId="1BDE2220" w14:textId="77777777" w:rsidR="00315DBA" w:rsidRDefault="00315DBA" w:rsidP="009E624A">
      <w:pPr>
        <w:jc w:val="both"/>
        <w:rPr>
          <w:rFonts w:cs="Arial"/>
        </w:rPr>
      </w:pPr>
    </w:p>
    <w:p w14:paraId="48E23F71" w14:textId="77777777" w:rsidR="00315DBA" w:rsidRDefault="00315DBA" w:rsidP="009E624A">
      <w:pPr>
        <w:jc w:val="both"/>
        <w:rPr>
          <w:rFonts w:cs="Arial"/>
        </w:rPr>
      </w:pPr>
    </w:p>
    <w:p w14:paraId="267D7CFB" w14:textId="77777777" w:rsidR="00315DBA" w:rsidRDefault="00315DBA" w:rsidP="009E624A">
      <w:pPr>
        <w:jc w:val="both"/>
        <w:rPr>
          <w:rFonts w:cs="Arial"/>
        </w:rPr>
      </w:pPr>
    </w:p>
    <w:p w14:paraId="5908A6E8" w14:textId="77777777" w:rsidR="00315DBA" w:rsidRDefault="00315DBA" w:rsidP="009E624A">
      <w:pPr>
        <w:jc w:val="both"/>
        <w:rPr>
          <w:rFonts w:cs="Arial"/>
        </w:rPr>
      </w:pPr>
    </w:p>
    <w:p w14:paraId="30FC3501" w14:textId="77777777" w:rsidR="00315DBA" w:rsidRDefault="00315DBA" w:rsidP="009E624A">
      <w:pPr>
        <w:jc w:val="both"/>
        <w:rPr>
          <w:rFonts w:cs="Arial"/>
        </w:rPr>
      </w:pPr>
    </w:p>
    <w:p w14:paraId="0F450CF7" w14:textId="77777777" w:rsidR="00315DBA" w:rsidRDefault="00315DBA" w:rsidP="009E624A">
      <w:pPr>
        <w:jc w:val="both"/>
        <w:rPr>
          <w:rFonts w:cs="Arial"/>
        </w:rPr>
      </w:pPr>
    </w:p>
    <w:p w14:paraId="48F62333" w14:textId="77777777" w:rsidR="00315DBA" w:rsidRDefault="00315DBA" w:rsidP="009E624A">
      <w:pPr>
        <w:jc w:val="both"/>
        <w:rPr>
          <w:rFonts w:cs="Arial"/>
        </w:rPr>
      </w:pPr>
    </w:p>
    <w:p w14:paraId="1CA94E2E" w14:textId="77777777" w:rsidR="00315DBA" w:rsidRDefault="00315DBA" w:rsidP="009E624A">
      <w:pPr>
        <w:jc w:val="both"/>
        <w:rPr>
          <w:rFonts w:cs="Arial"/>
        </w:rPr>
      </w:pPr>
    </w:p>
    <w:p w14:paraId="10374036" w14:textId="77777777" w:rsidR="00315DBA" w:rsidRDefault="00315DBA" w:rsidP="009E624A">
      <w:pPr>
        <w:jc w:val="both"/>
        <w:rPr>
          <w:rFonts w:cs="Arial"/>
        </w:rPr>
      </w:pPr>
    </w:p>
    <w:p w14:paraId="4BC93BC1" w14:textId="77777777" w:rsidR="00315DBA" w:rsidRDefault="00315DBA" w:rsidP="009E624A">
      <w:pPr>
        <w:jc w:val="both"/>
        <w:rPr>
          <w:rFonts w:cs="Arial"/>
        </w:rPr>
      </w:pPr>
    </w:p>
    <w:p w14:paraId="448EB647" w14:textId="77777777" w:rsidR="00315DBA" w:rsidRDefault="00315DBA" w:rsidP="009E624A">
      <w:pPr>
        <w:jc w:val="both"/>
        <w:rPr>
          <w:rFonts w:cs="Arial"/>
        </w:rPr>
      </w:pPr>
    </w:p>
    <w:p w14:paraId="67BDD482" w14:textId="77777777" w:rsidR="00315DBA" w:rsidRDefault="00315DBA" w:rsidP="009E624A">
      <w:pPr>
        <w:jc w:val="both"/>
        <w:rPr>
          <w:rFonts w:cs="Arial"/>
        </w:rPr>
      </w:pPr>
    </w:p>
    <w:p w14:paraId="0DCF8FBB" w14:textId="77777777" w:rsidR="00315DBA" w:rsidRDefault="00315DBA" w:rsidP="009E624A">
      <w:pPr>
        <w:jc w:val="both"/>
        <w:rPr>
          <w:rFonts w:cs="Arial"/>
        </w:rPr>
      </w:pPr>
    </w:p>
    <w:p w14:paraId="4B46BA0A" w14:textId="77777777" w:rsidR="00315DBA" w:rsidRDefault="00315DBA" w:rsidP="009E624A">
      <w:pPr>
        <w:jc w:val="both"/>
        <w:rPr>
          <w:rFonts w:cs="Arial"/>
        </w:rPr>
      </w:pPr>
    </w:p>
    <w:p w14:paraId="27B8DA64" w14:textId="77777777" w:rsidR="00315DBA" w:rsidRDefault="00315DBA" w:rsidP="009E624A">
      <w:pPr>
        <w:jc w:val="both"/>
        <w:rPr>
          <w:rFonts w:cs="Arial"/>
        </w:rPr>
      </w:pPr>
    </w:p>
    <w:p w14:paraId="61CD5089" w14:textId="77777777" w:rsidR="00315DBA" w:rsidRDefault="00315DBA" w:rsidP="009E624A">
      <w:pPr>
        <w:jc w:val="both"/>
        <w:rPr>
          <w:rFonts w:cs="Arial"/>
        </w:rPr>
      </w:pPr>
    </w:p>
    <w:p w14:paraId="7E4681C8" w14:textId="77777777" w:rsidR="00315DBA" w:rsidRDefault="00315DBA" w:rsidP="009E624A">
      <w:pPr>
        <w:jc w:val="both"/>
        <w:rPr>
          <w:rFonts w:cs="Arial"/>
        </w:rPr>
      </w:pPr>
    </w:p>
    <w:p w14:paraId="4B5D743D" w14:textId="77777777" w:rsidR="00315DBA" w:rsidRDefault="00315DBA" w:rsidP="009E624A">
      <w:pPr>
        <w:jc w:val="both"/>
        <w:rPr>
          <w:rFonts w:cs="Arial"/>
        </w:rPr>
      </w:pPr>
    </w:p>
    <w:p w14:paraId="6D7463A7" w14:textId="77777777" w:rsidR="00315DBA" w:rsidRDefault="00315DBA" w:rsidP="009E624A">
      <w:pPr>
        <w:jc w:val="both"/>
        <w:rPr>
          <w:rFonts w:cs="Arial"/>
        </w:rPr>
      </w:pPr>
    </w:p>
    <w:p w14:paraId="537E523F" w14:textId="77777777" w:rsidR="00315DBA" w:rsidRDefault="00315DBA" w:rsidP="009E624A">
      <w:pPr>
        <w:jc w:val="both"/>
        <w:rPr>
          <w:rFonts w:cs="Arial"/>
        </w:rPr>
      </w:pPr>
    </w:p>
    <w:p w14:paraId="40AB0D18" w14:textId="77777777" w:rsidR="00315DBA" w:rsidRDefault="00315DBA" w:rsidP="009E624A">
      <w:pPr>
        <w:jc w:val="both"/>
        <w:rPr>
          <w:rFonts w:cs="Arial"/>
        </w:rPr>
      </w:pPr>
    </w:p>
    <w:p w14:paraId="2432B002" w14:textId="77777777" w:rsidR="00315DBA" w:rsidRDefault="00315DBA" w:rsidP="009E624A">
      <w:pPr>
        <w:jc w:val="both"/>
        <w:rPr>
          <w:rFonts w:cs="Arial"/>
        </w:rPr>
      </w:pPr>
    </w:p>
    <w:p w14:paraId="096F142E" w14:textId="77777777" w:rsidR="00315DBA" w:rsidRDefault="00315DBA" w:rsidP="009E624A">
      <w:pPr>
        <w:jc w:val="both"/>
        <w:rPr>
          <w:rFonts w:cs="Arial"/>
        </w:rPr>
      </w:pPr>
    </w:p>
    <w:p w14:paraId="309D2506" w14:textId="77777777" w:rsidR="00315DBA" w:rsidRDefault="00315DBA" w:rsidP="009E624A">
      <w:pPr>
        <w:jc w:val="both"/>
        <w:rPr>
          <w:rFonts w:cs="Arial"/>
        </w:rPr>
      </w:pPr>
    </w:p>
    <w:p w14:paraId="4200785B" w14:textId="77777777" w:rsidR="00315DBA" w:rsidRDefault="00315DBA" w:rsidP="009E624A">
      <w:pPr>
        <w:jc w:val="both"/>
        <w:rPr>
          <w:rFonts w:cs="Arial"/>
        </w:rPr>
      </w:pPr>
    </w:p>
    <w:p w14:paraId="12247026" w14:textId="77777777" w:rsidR="00315DBA" w:rsidRDefault="00315DBA" w:rsidP="009E624A">
      <w:pPr>
        <w:jc w:val="both"/>
        <w:rPr>
          <w:rFonts w:cs="Arial"/>
        </w:rPr>
      </w:pPr>
    </w:p>
    <w:p w14:paraId="6104BD58" w14:textId="77777777" w:rsidR="00315DBA" w:rsidRDefault="00315DBA" w:rsidP="009E624A">
      <w:pPr>
        <w:jc w:val="both"/>
        <w:rPr>
          <w:rFonts w:cs="Arial"/>
        </w:rPr>
      </w:pPr>
    </w:p>
    <w:p w14:paraId="029FA533" w14:textId="77777777" w:rsidR="00315DBA" w:rsidRDefault="00315DBA" w:rsidP="009E624A">
      <w:pPr>
        <w:jc w:val="both"/>
        <w:rPr>
          <w:rFonts w:cs="Arial"/>
        </w:rPr>
      </w:pPr>
    </w:p>
    <w:p w14:paraId="7DAA7D09" w14:textId="77777777" w:rsidR="00315DBA" w:rsidRDefault="00315DBA" w:rsidP="009E624A">
      <w:pPr>
        <w:jc w:val="both"/>
        <w:rPr>
          <w:rFonts w:cs="Arial"/>
        </w:rPr>
      </w:pPr>
    </w:p>
    <w:p w14:paraId="5A51E8EA" w14:textId="77777777" w:rsidR="00315DBA" w:rsidRDefault="00315DBA" w:rsidP="009E624A">
      <w:pPr>
        <w:jc w:val="both"/>
        <w:rPr>
          <w:rFonts w:cs="Arial"/>
        </w:rPr>
      </w:pPr>
    </w:p>
    <w:p w14:paraId="16AB752F" w14:textId="77777777" w:rsidR="00315DBA" w:rsidRDefault="00315DBA" w:rsidP="009E624A">
      <w:pPr>
        <w:jc w:val="both"/>
        <w:rPr>
          <w:rFonts w:cs="Arial"/>
        </w:rPr>
      </w:pPr>
    </w:p>
    <w:p w14:paraId="0C84B5C5" w14:textId="77777777" w:rsidR="00315DBA" w:rsidRDefault="00315DBA" w:rsidP="009E624A">
      <w:pPr>
        <w:jc w:val="both"/>
        <w:rPr>
          <w:rFonts w:cs="Arial"/>
        </w:rPr>
      </w:pPr>
    </w:p>
    <w:p w14:paraId="15FEF18F" w14:textId="77777777" w:rsidR="00315DBA" w:rsidRDefault="00315DBA" w:rsidP="009E624A">
      <w:pPr>
        <w:jc w:val="both"/>
        <w:rPr>
          <w:rFonts w:cs="Arial"/>
        </w:rPr>
      </w:pPr>
    </w:p>
    <w:p w14:paraId="569D9972" w14:textId="77777777" w:rsidR="00315DBA" w:rsidRDefault="00315DBA" w:rsidP="009E624A">
      <w:pPr>
        <w:jc w:val="both"/>
        <w:rPr>
          <w:rFonts w:cs="Arial"/>
        </w:rPr>
      </w:pPr>
    </w:p>
    <w:p w14:paraId="6A7B73C4" w14:textId="77777777" w:rsidR="00315DBA" w:rsidRDefault="00315DBA" w:rsidP="009E624A">
      <w:pPr>
        <w:jc w:val="both"/>
        <w:rPr>
          <w:rFonts w:cs="Arial"/>
        </w:rPr>
      </w:pPr>
    </w:p>
    <w:p w14:paraId="4A44F0F1" w14:textId="77777777" w:rsidR="00315DBA" w:rsidRDefault="00315DBA" w:rsidP="009E624A">
      <w:pPr>
        <w:jc w:val="both"/>
        <w:rPr>
          <w:rFonts w:cs="Arial"/>
        </w:rPr>
      </w:pPr>
    </w:p>
    <w:p w14:paraId="08301E5D" w14:textId="77777777" w:rsidR="00315DBA" w:rsidRDefault="00315DBA" w:rsidP="009E624A">
      <w:pPr>
        <w:jc w:val="both"/>
        <w:rPr>
          <w:rFonts w:cs="Arial"/>
        </w:rPr>
      </w:pPr>
    </w:p>
    <w:p w14:paraId="3D14AA53" w14:textId="77777777" w:rsidR="00315DBA" w:rsidRDefault="00315DBA" w:rsidP="009E624A">
      <w:pPr>
        <w:jc w:val="both"/>
        <w:rPr>
          <w:rFonts w:cs="Arial"/>
        </w:rPr>
      </w:pPr>
    </w:p>
    <w:p w14:paraId="3F5BB34F" w14:textId="77777777" w:rsidR="00315DBA" w:rsidRDefault="00315DBA" w:rsidP="009E624A">
      <w:pPr>
        <w:jc w:val="both"/>
        <w:rPr>
          <w:rFonts w:cs="Arial"/>
        </w:rPr>
      </w:pPr>
    </w:p>
    <w:p w14:paraId="4D8B5B92" w14:textId="77777777" w:rsidR="00365CCA" w:rsidRPr="009E624A" w:rsidRDefault="00365CCA" w:rsidP="009E624A">
      <w:pPr>
        <w:jc w:val="both"/>
        <w:rPr>
          <w:rFonts w:cs="Arial"/>
        </w:rPr>
      </w:pPr>
    </w:p>
    <w:p w14:paraId="49A88A6C" w14:textId="77777777" w:rsidR="00365CCA" w:rsidRDefault="00365CCA" w:rsidP="009E624A">
      <w:pPr>
        <w:pStyle w:val="Default"/>
        <w:jc w:val="both"/>
        <w:rPr>
          <w:rFonts w:ascii="Arial" w:hAnsi="Arial" w:cs="Arial"/>
          <w:b/>
          <w:bCs/>
          <w:sz w:val="22"/>
          <w:szCs w:val="22"/>
          <w:highlight w:val="yellow"/>
        </w:rPr>
      </w:pPr>
    </w:p>
    <w:p w14:paraId="73F9C1BD" w14:textId="53D3D698" w:rsidR="002B6517" w:rsidRPr="00315DBA" w:rsidRDefault="002B6517" w:rsidP="009E624A">
      <w:pPr>
        <w:pStyle w:val="Default"/>
        <w:jc w:val="both"/>
        <w:rPr>
          <w:rFonts w:ascii="Arial" w:hAnsi="Arial" w:cs="Arial"/>
          <w:sz w:val="22"/>
          <w:szCs w:val="22"/>
        </w:rPr>
      </w:pPr>
      <w:r w:rsidRPr="00C7797C">
        <w:rPr>
          <w:rFonts w:ascii="Arial" w:hAnsi="Arial" w:cs="Arial"/>
          <w:b/>
          <w:bCs/>
          <w:sz w:val="22"/>
          <w:szCs w:val="22"/>
        </w:rPr>
        <w:lastRenderedPageBreak/>
        <w:t xml:space="preserve">Část </w:t>
      </w:r>
      <w:proofErr w:type="gramStart"/>
      <w:r w:rsidR="00C2254A" w:rsidRPr="00C7797C">
        <w:rPr>
          <w:rFonts w:ascii="Arial" w:hAnsi="Arial" w:cs="Arial"/>
          <w:b/>
          <w:bCs/>
          <w:sz w:val="22"/>
          <w:szCs w:val="22"/>
        </w:rPr>
        <w:t>B</w:t>
      </w:r>
      <w:r w:rsidRPr="00C7797C">
        <w:rPr>
          <w:rFonts w:ascii="Arial" w:hAnsi="Arial" w:cs="Arial"/>
          <w:b/>
          <w:bCs/>
          <w:sz w:val="22"/>
          <w:szCs w:val="22"/>
        </w:rPr>
        <w:t xml:space="preserve"> </w:t>
      </w:r>
      <w:r w:rsidRPr="00315DBA">
        <w:rPr>
          <w:rFonts w:ascii="Arial" w:hAnsi="Arial" w:cs="Arial"/>
          <w:b/>
          <w:bCs/>
          <w:sz w:val="22"/>
          <w:szCs w:val="22"/>
        </w:rPr>
        <w:t xml:space="preserve">- </w:t>
      </w:r>
      <w:r w:rsidR="00C7797C" w:rsidRPr="00315DBA">
        <w:rPr>
          <w:rFonts w:ascii="Arial" w:hAnsi="Arial" w:cs="Arial"/>
          <w:b/>
          <w:bCs/>
          <w:sz w:val="22"/>
          <w:szCs w:val="22"/>
          <w:highlight w:val="black"/>
        </w:rPr>
        <w:t>XXX</w:t>
      </w:r>
      <w:r w:rsidR="00315DBA" w:rsidRPr="00315DBA">
        <w:rPr>
          <w:rFonts w:ascii="Arial" w:hAnsi="Arial" w:cs="Arial"/>
          <w:b/>
          <w:bCs/>
          <w:sz w:val="22"/>
          <w:szCs w:val="22"/>
          <w:highlight w:val="black"/>
        </w:rPr>
        <w:t>XXX</w:t>
      </w:r>
      <w:proofErr w:type="gramEnd"/>
      <w:r w:rsidRPr="00315DBA">
        <w:rPr>
          <w:rFonts w:ascii="Arial" w:hAnsi="Arial" w:cs="Arial"/>
          <w:sz w:val="22"/>
          <w:szCs w:val="22"/>
        </w:rPr>
        <w:t xml:space="preserve"> účinná ode dne </w:t>
      </w:r>
      <w:r w:rsidR="00EB0D68" w:rsidRPr="00315DBA">
        <w:rPr>
          <w:rFonts w:ascii="Arial" w:hAnsi="Arial" w:cs="Arial"/>
          <w:sz w:val="22"/>
          <w:szCs w:val="22"/>
        </w:rPr>
        <w:t>0</w:t>
      </w:r>
      <w:r w:rsidRPr="00315DBA">
        <w:rPr>
          <w:rFonts w:ascii="Arial" w:hAnsi="Arial" w:cs="Arial"/>
          <w:sz w:val="22"/>
          <w:szCs w:val="22"/>
        </w:rPr>
        <w:t>1.</w:t>
      </w:r>
      <w:r w:rsidR="00EB0D68" w:rsidRPr="00315DBA">
        <w:rPr>
          <w:rFonts w:ascii="Arial" w:hAnsi="Arial" w:cs="Arial"/>
          <w:sz w:val="22"/>
          <w:szCs w:val="22"/>
        </w:rPr>
        <w:t xml:space="preserve"> 0</w:t>
      </w:r>
      <w:r w:rsidRPr="00315DBA">
        <w:rPr>
          <w:rFonts w:ascii="Arial" w:hAnsi="Arial" w:cs="Arial"/>
          <w:sz w:val="22"/>
          <w:szCs w:val="22"/>
        </w:rPr>
        <w:t>1.</w:t>
      </w:r>
      <w:r w:rsidR="00EB0D68" w:rsidRPr="00315DBA">
        <w:rPr>
          <w:rFonts w:ascii="Arial" w:hAnsi="Arial" w:cs="Arial"/>
          <w:sz w:val="22"/>
          <w:szCs w:val="22"/>
        </w:rPr>
        <w:t xml:space="preserve"> </w:t>
      </w:r>
      <w:r w:rsidRPr="00315DBA">
        <w:rPr>
          <w:rFonts w:ascii="Arial" w:hAnsi="Arial" w:cs="Arial"/>
          <w:sz w:val="22"/>
          <w:szCs w:val="22"/>
        </w:rPr>
        <w:t>2024 do 31.</w:t>
      </w:r>
      <w:r w:rsidR="00EB0D68" w:rsidRPr="00315DBA">
        <w:rPr>
          <w:rFonts w:ascii="Arial" w:hAnsi="Arial" w:cs="Arial"/>
          <w:sz w:val="22"/>
          <w:szCs w:val="22"/>
        </w:rPr>
        <w:t xml:space="preserve"> </w:t>
      </w:r>
      <w:r w:rsidRPr="00315DBA">
        <w:rPr>
          <w:rFonts w:ascii="Arial" w:hAnsi="Arial" w:cs="Arial"/>
          <w:sz w:val="22"/>
          <w:szCs w:val="22"/>
        </w:rPr>
        <w:t>12.</w:t>
      </w:r>
      <w:r w:rsidR="00EB0D68" w:rsidRPr="00315DBA">
        <w:rPr>
          <w:rFonts w:ascii="Arial" w:hAnsi="Arial" w:cs="Arial"/>
          <w:sz w:val="22"/>
          <w:szCs w:val="22"/>
        </w:rPr>
        <w:t xml:space="preserve"> </w:t>
      </w:r>
      <w:r w:rsidRPr="00315DBA">
        <w:rPr>
          <w:rFonts w:ascii="Arial" w:hAnsi="Arial" w:cs="Arial"/>
          <w:sz w:val="22"/>
          <w:szCs w:val="22"/>
        </w:rPr>
        <w:t xml:space="preserve">2024. </w:t>
      </w:r>
    </w:p>
    <w:p w14:paraId="4F8A6D04" w14:textId="77777777" w:rsidR="002B6517" w:rsidRPr="009E624A" w:rsidRDefault="002B6517" w:rsidP="009E624A">
      <w:pPr>
        <w:pStyle w:val="Default"/>
        <w:jc w:val="both"/>
        <w:rPr>
          <w:rFonts w:ascii="Arial" w:hAnsi="Arial" w:cs="Arial"/>
          <w:sz w:val="22"/>
          <w:szCs w:val="22"/>
          <w:highlight w:val="yellow"/>
        </w:rPr>
      </w:pPr>
    </w:p>
    <w:p w14:paraId="6A4488BB" w14:textId="74CFDCF6" w:rsidR="00662625" w:rsidRPr="00315DBA" w:rsidRDefault="00315DBA">
      <w:pPr>
        <w:rPr>
          <w:rFonts w:cs="Arial"/>
          <w:i/>
          <w:iCs/>
        </w:rPr>
      </w:pPr>
      <w:r w:rsidRPr="00315DBA">
        <w:rPr>
          <w:b/>
          <w:bCs/>
          <w:i/>
          <w:iCs/>
          <w:sz w:val="24"/>
          <w:szCs w:val="24"/>
        </w:rPr>
        <w:t>Nepodléhá uveřejnění dle § 3 odst. 1 zákona č. 340/2015 Sb., o registru smluv, ve znění pozdějších předpisů – obchodní tajemství Společnosti</w:t>
      </w:r>
    </w:p>
    <w:sectPr w:rsidR="00662625" w:rsidRPr="00315DBA" w:rsidSect="00940F3E">
      <w:headerReference w:type="default" r:id="rId14"/>
      <w:footerReference w:type="default" r:id="rId15"/>
      <w:pgSz w:w="11907" w:h="16840" w:code="9"/>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5E40B" w14:textId="77777777" w:rsidR="00313EF5" w:rsidRDefault="00313EF5" w:rsidP="00853EEB">
      <w:r>
        <w:separator/>
      </w:r>
    </w:p>
  </w:endnote>
  <w:endnote w:type="continuationSeparator" w:id="0">
    <w:p w14:paraId="6BDF14F7" w14:textId="77777777" w:rsidR="00313EF5" w:rsidRDefault="00313EF5" w:rsidP="00853EEB">
      <w:r>
        <w:continuationSeparator/>
      </w:r>
    </w:p>
  </w:endnote>
  <w:endnote w:type="continuationNotice" w:id="1">
    <w:p w14:paraId="3BD76890" w14:textId="77777777" w:rsidR="00F72A58" w:rsidRDefault="00F72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455640"/>
      <w:docPartObj>
        <w:docPartGallery w:val="Page Numbers (Bottom of Page)"/>
        <w:docPartUnique/>
      </w:docPartObj>
    </w:sdtPr>
    <w:sdtEndPr/>
    <w:sdtContent>
      <w:p w14:paraId="7D6A6560" w14:textId="59E3C472" w:rsidR="004F6101" w:rsidRDefault="004F6101">
        <w:pPr>
          <w:pStyle w:val="Zpat"/>
          <w:jc w:val="center"/>
        </w:pPr>
        <w:r>
          <w:fldChar w:fldCharType="begin"/>
        </w:r>
        <w:r>
          <w:instrText>PAGE   \* MERGEFORMAT</w:instrText>
        </w:r>
        <w:r>
          <w:fldChar w:fldCharType="separate"/>
        </w:r>
        <w:r>
          <w:rPr>
            <w:lang w:val="cs-CZ"/>
          </w:rPr>
          <w:t>2</w:t>
        </w:r>
        <w:r>
          <w:fldChar w:fldCharType="end"/>
        </w:r>
      </w:p>
    </w:sdtContent>
  </w:sdt>
  <w:p w14:paraId="46690561" w14:textId="77777777" w:rsidR="004F6101" w:rsidRDefault="004F61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8B5AA" w14:textId="77777777" w:rsidR="00313EF5" w:rsidRDefault="00313EF5" w:rsidP="00853EEB">
      <w:r>
        <w:separator/>
      </w:r>
    </w:p>
  </w:footnote>
  <w:footnote w:type="continuationSeparator" w:id="0">
    <w:p w14:paraId="5003C60B" w14:textId="77777777" w:rsidR="00313EF5" w:rsidRDefault="00313EF5" w:rsidP="00853EEB">
      <w:r>
        <w:continuationSeparator/>
      </w:r>
    </w:p>
  </w:footnote>
  <w:footnote w:type="continuationNotice" w:id="1">
    <w:p w14:paraId="203F5D6C" w14:textId="77777777" w:rsidR="00F72A58" w:rsidRDefault="00F72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1544" w14:textId="5EA2669E" w:rsidR="00853EEB" w:rsidRPr="00A01568" w:rsidRDefault="00853EEB" w:rsidP="00853EEB">
    <w:pPr>
      <w:jc w:val="center"/>
      <w:rPr>
        <w:b/>
        <w:bCs/>
      </w:rPr>
    </w:pPr>
    <w:r w:rsidRPr="00E20FCF">
      <w:rPr>
        <w:b/>
        <w:bCs/>
      </w:rPr>
      <w:t>ŽLUTĚ / ŠEDĚ ZVÝRAZNĚNÝ TEXT PŘEDSTAVUJE OBCHODNÍ TAJEMSTVÍ</w:t>
    </w:r>
  </w:p>
  <w:p w14:paraId="6704AA44" w14:textId="77777777" w:rsidR="00853EEB" w:rsidRDefault="00853EEB" w:rsidP="00853EEB">
    <w:pPr>
      <w:pStyle w:val="Zhlav"/>
    </w:pPr>
  </w:p>
  <w:p w14:paraId="73121C52" w14:textId="137DDD60" w:rsidR="00853EEB" w:rsidRDefault="00853EEB">
    <w:pPr>
      <w:pStyle w:val="Zhlav"/>
    </w:pPr>
  </w:p>
  <w:p w14:paraId="3AE67889" w14:textId="77777777" w:rsidR="00853EEB" w:rsidRDefault="00853E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ED677A"/>
    <w:multiLevelType w:val="hybridMultilevel"/>
    <w:tmpl w:val="E0105616"/>
    <w:lvl w:ilvl="0" w:tplc="EABE304A">
      <w:start w:val="3"/>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0A435214"/>
    <w:multiLevelType w:val="hybridMultilevel"/>
    <w:tmpl w:val="0082B3D6"/>
    <w:lvl w:ilvl="0" w:tplc="910AA258">
      <w:start w:val="1"/>
      <w:numFmt w:val="decimal"/>
      <w:lvlText w:val="%1."/>
      <w:lvlJc w:val="left"/>
      <w:pPr>
        <w:ind w:left="720" w:hanging="360"/>
      </w:pPr>
    </w:lvl>
    <w:lvl w:ilvl="1" w:tplc="A054312C">
      <w:start w:val="1"/>
      <w:numFmt w:val="lowerLetter"/>
      <w:lvlText w:val="%2."/>
      <w:lvlJc w:val="left"/>
      <w:pPr>
        <w:ind w:left="1440" w:hanging="360"/>
      </w:pPr>
    </w:lvl>
    <w:lvl w:ilvl="2" w:tplc="AAFE4D1E">
      <w:start w:val="1"/>
      <w:numFmt w:val="lowerRoman"/>
      <w:lvlText w:val="%3."/>
      <w:lvlJc w:val="right"/>
      <w:pPr>
        <w:ind w:left="2160" w:hanging="180"/>
      </w:pPr>
    </w:lvl>
    <w:lvl w:ilvl="3" w:tplc="EC841418">
      <w:start w:val="1"/>
      <w:numFmt w:val="decimal"/>
      <w:lvlText w:val="%4."/>
      <w:lvlJc w:val="left"/>
      <w:pPr>
        <w:ind w:left="2880" w:hanging="360"/>
      </w:pPr>
    </w:lvl>
    <w:lvl w:ilvl="4" w:tplc="50067094">
      <w:start w:val="1"/>
      <w:numFmt w:val="lowerLetter"/>
      <w:lvlText w:val="%5."/>
      <w:lvlJc w:val="left"/>
      <w:pPr>
        <w:ind w:left="3600" w:hanging="360"/>
      </w:pPr>
    </w:lvl>
    <w:lvl w:ilvl="5" w:tplc="574EE6AC">
      <w:start w:val="1"/>
      <w:numFmt w:val="lowerRoman"/>
      <w:lvlText w:val="%6."/>
      <w:lvlJc w:val="right"/>
      <w:pPr>
        <w:ind w:left="4320" w:hanging="180"/>
      </w:pPr>
    </w:lvl>
    <w:lvl w:ilvl="6" w:tplc="0108CFAC">
      <w:start w:val="1"/>
      <w:numFmt w:val="decimal"/>
      <w:lvlText w:val="%7."/>
      <w:lvlJc w:val="left"/>
      <w:pPr>
        <w:ind w:left="5040" w:hanging="360"/>
      </w:pPr>
    </w:lvl>
    <w:lvl w:ilvl="7" w:tplc="95AA44B8">
      <w:start w:val="1"/>
      <w:numFmt w:val="lowerLetter"/>
      <w:lvlText w:val="%8."/>
      <w:lvlJc w:val="left"/>
      <w:pPr>
        <w:ind w:left="5760" w:hanging="360"/>
      </w:pPr>
    </w:lvl>
    <w:lvl w:ilvl="8" w:tplc="CF2424BC">
      <w:start w:val="1"/>
      <w:numFmt w:val="lowerRoman"/>
      <w:lvlText w:val="%9."/>
      <w:lvlJc w:val="right"/>
      <w:pPr>
        <w:ind w:left="6480" w:hanging="180"/>
      </w:pPr>
    </w:lvl>
  </w:abstractNum>
  <w:abstractNum w:abstractNumId="3" w15:restartNumberingAfterBreak="0">
    <w:nsid w:val="0B420F2C"/>
    <w:multiLevelType w:val="hybridMultilevel"/>
    <w:tmpl w:val="A1A48D36"/>
    <w:lvl w:ilvl="0" w:tplc="CF8E0248">
      <w:start w:val="1"/>
      <w:numFmt w:val="bullet"/>
      <w:lvlText w:val="-"/>
      <w:lvlJc w:val="left"/>
      <w:pPr>
        <w:ind w:left="720" w:hanging="360"/>
      </w:pPr>
      <w:rPr>
        <w:rFonts w:ascii="Arial" w:hAnsi="Arial" w:cs="Times New Roman" w:hint="default"/>
      </w:rPr>
    </w:lvl>
    <w:lvl w:ilvl="1" w:tplc="F964F5DE">
      <w:start w:val="1"/>
      <w:numFmt w:val="bullet"/>
      <w:lvlText w:val="o"/>
      <w:lvlJc w:val="left"/>
      <w:pPr>
        <w:ind w:left="1440" w:hanging="360"/>
      </w:pPr>
      <w:rPr>
        <w:rFonts w:ascii="Courier New" w:hAnsi="Courier New" w:cs="Times New Roman" w:hint="default"/>
      </w:rPr>
    </w:lvl>
    <w:lvl w:ilvl="2" w:tplc="E1CA97F4">
      <w:start w:val="1"/>
      <w:numFmt w:val="bullet"/>
      <w:lvlText w:val=""/>
      <w:lvlJc w:val="left"/>
      <w:pPr>
        <w:ind w:left="2160" w:hanging="360"/>
      </w:pPr>
      <w:rPr>
        <w:rFonts w:ascii="Wingdings" w:hAnsi="Wingdings" w:hint="default"/>
      </w:rPr>
    </w:lvl>
    <w:lvl w:ilvl="3" w:tplc="EDBCEDC4">
      <w:start w:val="1"/>
      <w:numFmt w:val="bullet"/>
      <w:lvlText w:val=""/>
      <w:lvlJc w:val="left"/>
      <w:pPr>
        <w:ind w:left="2880" w:hanging="360"/>
      </w:pPr>
      <w:rPr>
        <w:rFonts w:ascii="Symbol" w:hAnsi="Symbol" w:hint="default"/>
      </w:rPr>
    </w:lvl>
    <w:lvl w:ilvl="4" w:tplc="FD984E8E">
      <w:start w:val="1"/>
      <w:numFmt w:val="bullet"/>
      <w:lvlText w:val="o"/>
      <w:lvlJc w:val="left"/>
      <w:pPr>
        <w:ind w:left="3600" w:hanging="360"/>
      </w:pPr>
      <w:rPr>
        <w:rFonts w:ascii="Courier New" w:hAnsi="Courier New" w:cs="Times New Roman" w:hint="default"/>
      </w:rPr>
    </w:lvl>
    <w:lvl w:ilvl="5" w:tplc="04EE69BA">
      <w:start w:val="1"/>
      <w:numFmt w:val="bullet"/>
      <w:lvlText w:val=""/>
      <w:lvlJc w:val="left"/>
      <w:pPr>
        <w:ind w:left="4320" w:hanging="360"/>
      </w:pPr>
      <w:rPr>
        <w:rFonts w:ascii="Wingdings" w:hAnsi="Wingdings" w:hint="default"/>
      </w:rPr>
    </w:lvl>
    <w:lvl w:ilvl="6" w:tplc="6F78C446">
      <w:start w:val="1"/>
      <w:numFmt w:val="bullet"/>
      <w:lvlText w:val=""/>
      <w:lvlJc w:val="left"/>
      <w:pPr>
        <w:ind w:left="5040" w:hanging="360"/>
      </w:pPr>
      <w:rPr>
        <w:rFonts w:ascii="Symbol" w:hAnsi="Symbol" w:hint="default"/>
      </w:rPr>
    </w:lvl>
    <w:lvl w:ilvl="7" w:tplc="47200B10">
      <w:start w:val="1"/>
      <w:numFmt w:val="bullet"/>
      <w:lvlText w:val="o"/>
      <w:lvlJc w:val="left"/>
      <w:pPr>
        <w:ind w:left="5760" w:hanging="360"/>
      </w:pPr>
      <w:rPr>
        <w:rFonts w:ascii="Courier New" w:hAnsi="Courier New" w:cs="Times New Roman" w:hint="default"/>
      </w:rPr>
    </w:lvl>
    <w:lvl w:ilvl="8" w:tplc="9F46C6EE">
      <w:start w:val="1"/>
      <w:numFmt w:val="bullet"/>
      <w:lvlText w:val=""/>
      <w:lvlJc w:val="left"/>
      <w:pPr>
        <w:ind w:left="6480" w:hanging="360"/>
      </w:pPr>
      <w:rPr>
        <w:rFonts w:ascii="Wingdings" w:hAnsi="Wingdings" w:hint="default"/>
      </w:rPr>
    </w:lvl>
  </w:abstractNum>
  <w:abstractNum w:abstractNumId="4" w15:restartNumberingAfterBreak="0">
    <w:nsid w:val="16590B22"/>
    <w:multiLevelType w:val="hybridMultilevel"/>
    <w:tmpl w:val="6A803E86"/>
    <w:lvl w:ilvl="0" w:tplc="13645ADE">
      <w:start w:val="1"/>
      <w:numFmt w:val="decimal"/>
      <w:lvlText w:val="%1."/>
      <w:lvlJc w:val="left"/>
      <w:pPr>
        <w:ind w:left="720" w:hanging="360"/>
      </w:pPr>
      <w:rPr>
        <w:rFonts w:ascii="Arial" w:hAnsi="Arial" w:cs="Arial" w:hint="default"/>
      </w:rPr>
    </w:lvl>
    <w:lvl w:ilvl="1" w:tplc="853E15A2">
      <w:start w:val="1"/>
      <w:numFmt w:val="lowerLetter"/>
      <w:lvlText w:val="%2."/>
      <w:lvlJc w:val="left"/>
      <w:pPr>
        <w:ind w:left="1440" w:hanging="360"/>
      </w:pPr>
    </w:lvl>
    <w:lvl w:ilvl="2" w:tplc="339C5DF0">
      <w:start w:val="1"/>
      <w:numFmt w:val="lowerRoman"/>
      <w:lvlText w:val="%3."/>
      <w:lvlJc w:val="right"/>
      <w:pPr>
        <w:ind w:left="2160" w:hanging="180"/>
      </w:pPr>
    </w:lvl>
    <w:lvl w:ilvl="3" w:tplc="36607602">
      <w:start w:val="1"/>
      <w:numFmt w:val="decimal"/>
      <w:lvlText w:val="%4."/>
      <w:lvlJc w:val="left"/>
      <w:pPr>
        <w:ind w:left="2880" w:hanging="360"/>
      </w:pPr>
    </w:lvl>
    <w:lvl w:ilvl="4" w:tplc="98DA67B8">
      <w:start w:val="1"/>
      <w:numFmt w:val="lowerLetter"/>
      <w:lvlText w:val="%5."/>
      <w:lvlJc w:val="left"/>
      <w:pPr>
        <w:ind w:left="3600" w:hanging="360"/>
      </w:pPr>
    </w:lvl>
    <w:lvl w:ilvl="5" w:tplc="9C5E693C">
      <w:start w:val="1"/>
      <w:numFmt w:val="lowerRoman"/>
      <w:lvlText w:val="%6."/>
      <w:lvlJc w:val="right"/>
      <w:pPr>
        <w:ind w:left="4320" w:hanging="180"/>
      </w:pPr>
    </w:lvl>
    <w:lvl w:ilvl="6" w:tplc="95B608AA">
      <w:start w:val="1"/>
      <w:numFmt w:val="decimal"/>
      <w:lvlText w:val="%7."/>
      <w:lvlJc w:val="left"/>
      <w:pPr>
        <w:ind w:left="5040" w:hanging="360"/>
      </w:pPr>
    </w:lvl>
    <w:lvl w:ilvl="7" w:tplc="A52621CE">
      <w:start w:val="1"/>
      <w:numFmt w:val="lowerLetter"/>
      <w:lvlText w:val="%8."/>
      <w:lvlJc w:val="left"/>
      <w:pPr>
        <w:ind w:left="5760" w:hanging="360"/>
      </w:pPr>
    </w:lvl>
    <w:lvl w:ilvl="8" w:tplc="594641BE">
      <w:start w:val="1"/>
      <w:numFmt w:val="lowerRoman"/>
      <w:lvlText w:val="%9."/>
      <w:lvlJc w:val="right"/>
      <w:pPr>
        <w:ind w:left="6480" w:hanging="180"/>
      </w:pPr>
    </w:lvl>
  </w:abstractNum>
  <w:abstractNum w:abstractNumId="5" w15:restartNumberingAfterBreak="0">
    <w:nsid w:val="481B0350"/>
    <w:multiLevelType w:val="hybridMultilevel"/>
    <w:tmpl w:val="8A9E74AA"/>
    <w:lvl w:ilvl="0" w:tplc="2AAEC99E">
      <w:start w:val="1"/>
      <w:numFmt w:val="decimal"/>
      <w:lvlText w:val="%1."/>
      <w:lvlJc w:val="left"/>
      <w:pPr>
        <w:ind w:left="720" w:hanging="360"/>
      </w:pPr>
    </w:lvl>
    <w:lvl w:ilvl="1" w:tplc="6CDA6602">
      <w:start w:val="1"/>
      <w:numFmt w:val="lowerLetter"/>
      <w:lvlText w:val="%2."/>
      <w:lvlJc w:val="left"/>
      <w:pPr>
        <w:ind w:left="1440" w:hanging="360"/>
      </w:pPr>
    </w:lvl>
    <w:lvl w:ilvl="2" w:tplc="E850FC26">
      <w:start w:val="1"/>
      <w:numFmt w:val="lowerRoman"/>
      <w:lvlText w:val="%3."/>
      <w:lvlJc w:val="right"/>
      <w:pPr>
        <w:ind w:left="2160" w:hanging="180"/>
      </w:pPr>
    </w:lvl>
    <w:lvl w:ilvl="3" w:tplc="C1D22F5A">
      <w:start w:val="1"/>
      <w:numFmt w:val="decimal"/>
      <w:lvlText w:val="%4."/>
      <w:lvlJc w:val="left"/>
      <w:pPr>
        <w:ind w:left="2880" w:hanging="360"/>
      </w:pPr>
    </w:lvl>
    <w:lvl w:ilvl="4" w:tplc="ED28C9B4">
      <w:start w:val="1"/>
      <w:numFmt w:val="lowerLetter"/>
      <w:lvlText w:val="%5."/>
      <w:lvlJc w:val="left"/>
      <w:pPr>
        <w:ind w:left="3600" w:hanging="360"/>
      </w:pPr>
    </w:lvl>
    <w:lvl w:ilvl="5" w:tplc="782E1738">
      <w:start w:val="1"/>
      <w:numFmt w:val="lowerRoman"/>
      <w:lvlText w:val="%6."/>
      <w:lvlJc w:val="right"/>
      <w:pPr>
        <w:ind w:left="4320" w:hanging="180"/>
      </w:pPr>
    </w:lvl>
    <w:lvl w:ilvl="6" w:tplc="21FE8F9E">
      <w:start w:val="1"/>
      <w:numFmt w:val="decimal"/>
      <w:lvlText w:val="%7."/>
      <w:lvlJc w:val="left"/>
      <w:pPr>
        <w:ind w:left="5040" w:hanging="360"/>
      </w:pPr>
    </w:lvl>
    <w:lvl w:ilvl="7" w:tplc="381C111C">
      <w:start w:val="1"/>
      <w:numFmt w:val="lowerLetter"/>
      <w:lvlText w:val="%8."/>
      <w:lvlJc w:val="left"/>
      <w:pPr>
        <w:ind w:left="5760" w:hanging="360"/>
      </w:pPr>
    </w:lvl>
    <w:lvl w:ilvl="8" w:tplc="DED41118">
      <w:start w:val="1"/>
      <w:numFmt w:val="lowerRoman"/>
      <w:lvlText w:val="%9."/>
      <w:lvlJc w:val="right"/>
      <w:pPr>
        <w:ind w:left="6480" w:hanging="180"/>
      </w:pPr>
    </w:lvl>
  </w:abstractNum>
  <w:abstractNum w:abstractNumId="6" w15:restartNumberingAfterBreak="0">
    <w:nsid w:val="593C1189"/>
    <w:multiLevelType w:val="hybridMultilevel"/>
    <w:tmpl w:val="C9A410B4"/>
    <w:lvl w:ilvl="0" w:tplc="06F8B904">
      <w:start w:val="1"/>
      <w:numFmt w:val="decimal"/>
      <w:lvlText w:val="%1."/>
      <w:lvlJc w:val="left"/>
      <w:pPr>
        <w:ind w:left="720" w:hanging="360"/>
      </w:pPr>
    </w:lvl>
    <w:lvl w:ilvl="1" w:tplc="510A6C86">
      <w:start w:val="1"/>
      <w:numFmt w:val="lowerLetter"/>
      <w:lvlText w:val="%2."/>
      <w:lvlJc w:val="left"/>
      <w:pPr>
        <w:ind w:left="1440" w:hanging="360"/>
      </w:pPr>
    </w:lvl>
    <w:lvl w:ilvl="2" w:tplc="ED184A70">
      <w:start w:val="1"/>
      <w:numFmt w:val="lowerRoman"/>
      <w:lvlText w:val="%3."/>
      <w:lvlJc w:val="right"/>
      <w:pPr>
        <w:ind w:left="2160" w:hanging="180"/>
      </w:pPr>
    </w:lvl>
    <w:lvl w:ilvl="3" w:tplc="FE4C4FBE">
      <w:start w:val="1"/>
      <w:numFmt w:val="decimal"/>
      <w:lvlText w:val="%4."/>
      <w:lvlJc w:val="left"/>
      <w:pPr>
        <w:ind w:left="2880" w:hanging="360"/>
      </w:pPr>
    </w:lvl>
    <w:lvl w:ilvl="4" w:tplc="C2A606D4">
      <w:start w:val="1"/>
      <w:numFmt w:val="lowerLetter"/>
      <w:lvlText w:val="%5."/>
      <w:lvlJc w:val="left"/>
      <w:pPr>
        <w:ind w:left="3600" w:hanging="360"/>
      </w:pPr>
    </w:lvl>
    <w:lvl w:ilvl="5" w:tplc="3E58423E">
      <w:start w:val="1"/>
      <w:numFmt w:val="lowerRoman"/>
      <w:lvlText w:val="%6."/>
      <w:lvlJc w:val="right"/>
      <w:pPr>
        <w:ind w:left="4320" w:hanging="180"/>
      </w:pPr>
    </w:lvl>
    <w:lvl w:ilvl="6" w:tplc="BF48E6D2">
      <w:start w:val="1"/>
      <w:numFmt w:val="decimal"/>
      <w:lvlText w:val="%7."/>
      <w:lvlJc w:val="left"/>
      <w:pPr>
        <w:ind w:left="5040" w:hanging="360"/>
      </w:pPr>
    </w:lvl>
    <w:lvl w:ilvl="7" w:tplc="914465B0">
      <w:start w:val="1"/>
      <w:numFmt w:val="lowerLetter"/>
      <w:lvlText w:val="%8."/>
      <w:lvlJc w:val="left"/>
      <w:pPr>
        <w:ind w:left="5760" w:hanging="360"/>
      </w:pPr>
    </w:lvl>
    <w:lvl w:ilvl="8" w:tplc="8506AB88">
      <w:start w:val="1"/>
      <w:numFmt w:val="lowerRoman"/>
      <w:lvlText w:val="%9."/>
      <w:lvlJc w:val="right"/>
      <w:pPr>
        <w:ind w:left="6480" w:hanging="180"/>
      </w:pPr>
    </w:lvl>
  </w:abstractNum>
  <w:abstractNum w:abstractNumId="7" w15:restartNumberingAfterBreak="0">
    <w:nsid w:val="5B1B6344"/>
    <w:multiLevelType w:val="hybridMultilevel"/>
    <w:tmpl w:val="C9A410B4"/>
    <w:lvl w:ilvl="0" w:tplc="06F8B904">
      <w:start w:val="1"/>
      <w:numFmt w:val="decimal"/>
      <w:lvlText w:val="%1."/>
      <w:lvlJc w:val="left"/>
      <w:pPr>
        <w:ind w:left="720" w:hanging="360"/>
      </w:pPr>
    </w:lvl>
    <w:lvl w:ilvl="1" w:tplc="510A6C86">
      <w:start w:val="1"/>
      <w:numFmt w:val="lowerLetter"/>
      <w:lvlText w:val="%2."/>
      <w:lvlJc w:val="left"/>
      <w:pPr>
        <w:ind w:left="1440" w:hanging="360"/>
      </w:pPr>
    </w:lvl>
    <w:lvl w:ilvl="2" w:tplc="ED184A70">
      <w:start w:val="1"/>
      <w:numFmt w:val="lowerRoman"/>
      <w:lvlText w:val="%3."/>
      <w:lvlJc w:val="right"/>
      <w:pPr>
        <w:ind w:left="2160" w:hanging="180"/>
      </w:pPr>
    </w:lvl>
    <w:lvl w:ilvl="3" w:tplc="FE4C4FBE">
      <w:start w:val="1"/>
      <w:numFmt w:val="decimal"/>
      <w:lvlText w:val="%4."/>
      <w:lvlJc w:val="left"/>
      <w:pPr>
        <w:ind w:left="2880" w:hanging="360"/>
      </w:pPr>
    </w:lvl>
    <w:lvl w:ilvl="4" w:tplc="C2A606D4">
      <w:start w:val="1"/>
      <w:numFmt w:val="lowerLetter"/>
      <w:lvlText w:val="%5."/>
      <w:lvlJc w:val="left"/>
      <w:pPr>
        <w:ind w:left="3600" w:hanging="360"/>
      </w:pPr>
    </w:lvl>
    <w:lvl w:ilvl="5" w:tplc="3E58423E">
      <w:start w:val="1"/>
      <w:numFmt w:val="lowerRoman"/>
      <w:lvlText w:val="%6."/>
      <w:lvlJc w:val="right"/>
      <w:pPr>
        <w:ind w:left="4320" w:hanging="180"/>
      </w:pPr>
    </w:lvl>
    <w:lvl w:ilvl="6" w:tplc="BF48E6D2">
      <w:start w:val="1"/>
      <w:numFmt w:val="decimal"/>
      <w:lvlText w:val="%7."/>
      <w:lvlJc w:val="left"/>
      <w:pPr>
        <w:ind w:left="5040" w:hanging="360"/>
      </w:pPr>
    </w:lvl>
    <w:lvl w:ilvl="7" w:tplc="914465B0">
      <w:start w:val="1"/>
      <w:numFmt w:val="lowerLetter"/>
      <w:lvlText w:val="%8."/>
      <w:lvlJc w:val="left"/>
      <w:pPr>
        <w:ind w:left="5760" w:hanging="360"/>
      </w:pPr>
    </w:lvl>
    <w:lvl w:ilvl="8" w:tplc="8506AB88">
      <w:start w:val="1"/>
      <w:numFmt w:val="lowerRoman"/>
      <w:lvlText w:val="%9."/>
      <w:lvlJc w:val="right"/>
      <w:pPr>
        <w:ind w:left="6480" w:hanging="180"/>
      </w:pPr>
    </w:lvl>
  </w:abstractNum>
  <w:abstractNum w:abstractNumId="8" w15:restartNumberingAfterBreak="0">
    <w:nsid w:val="76EF07DB"/>
    <w:multiLevelType w:val="hybridMultilevel"/>
    <w:tmpl w:val="07685A3E"/>
    <w:lvl w:ilvl="0" w:tplc="FFFFFFFF">
      <w:start w:val="1"/>
      <w:numFmt w:val="bullet"/>
      <w:lvlText w:val="-"/>
      <w:lvlJc w:val="left"/>
      <w:pPr>
        <w:ind w:left="720" w:hanging="360"/>
      </w:pPr>
      <w:rPr>
        <w:rFonts w:ascii="Arial" w:hAnsi="Arial" w:cs="Times New Roman" w:hint="default"/>
      </w:rPr>
    </w:lvl>
    <w:lvl w:ilvl="1" w:tplc="51908A2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8B33AEB"/>
    <w:multiLevelType w:val="hybridMultilevel"/>
    <w:tmpl w:val="585C3814"/>
    <w:lvl w:ilvl="0" w:tplc="0405000F">
      <w:start w:val="1"/>
      <w:numFmt w:val="decimal"/>
      <w:lvlText w:val="%1."/>
      <w:lvlJc w:val="left"/>
      <w:pPr>
        <w:ind w:left="720" w:hanging="360"/>
      </w:pPr>
    </w:lvl>
    <w:lvl w:ilvl="1" w:tplc="E7F2E594">
      <w:start w:val="1"/>
      <w:numFmt w:val="lowerLetter"/>
      <w:lvlText w:val="%2."/>
      <w:lvlJc w:val="left"/>
      <w:pPr>
        <w:ind w:left="1353"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1C07A1"/>
    <w:multiLevelType w:val="hybridMultilevel"/>
    <w:tmpl w:val="97BC705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0"/>
  </w:num>
  <w:num w:numId="11">
    <w:abstractNumId w:val="3"/>
  </w:num>
  <w:num w:numId="12">
    <w:abstractNumId w:val="1"/>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08"/>
    <w:rsid w:val="00034F56"/>
    <w:rsid w:val="000564B0"/>
    <w:rsid w:val="00060F1D"/>
    <w:rsid w:val="00071AC1"/>
    <w:rsid w:val="000F35A5"/>
    <w:rsid w:val="001215CB"/>
    <w:rsid w:val="00151DAF"/>
    <w:rsid w:val="001D23A4"/>
    <w:rsid w:val="001D7D84"/>
    <w:rsid w:val="00206399"/>
    <w:rsid w:val="00210A8E"/>
    <w:rsid w:val="00237A2C"/>
    <w:rsid w:val="002579B6"/>
    <w:rsid w:val="0026145E"/>
    <w:rsid w:val="0026334A"/>
    <w:rsid w:val="002B6517"/>
    <w:rsid w:val="002C3036"/>
    <w:rsid w:val="002D7010"/>
    <w:rsid w:val="00302F2A"/>
    <w:rsid w:val="00313EF5"/>
    <w:rsid w:val="00315DBA"/>
    <w:rsid w:val="00365CCA"/>
    <w:rsid w:val="00391BF2"/>
    <w:rsid w:val="00396AA5"/>
    <w:rsid w:val="003D1008"/>
    <w:rsid w:val="003E093C"/>
    <w:rsid w:val="003F7970"/>
    <w:rsid w:val="00404999"/>
    <w:rsid w:val="00421AD9"/>
    <w:rsid w:val="00450B2F"/>
    <w:rsid w:val="00482F48"/>
    <w:rsid w:val="004C46D3"/>
    <w:rsid w:val="004F6101"/>
    <w:rsid w:val="00504887"/>
    <w:rsid w:val="0052357E"/>
    <w:rsid w:val="005929FE"/>
    <w:rsid w:val="005B3BCA"/>
    <w:rsid w:val="005B5B65"/>
    <w:rsid w:val="00650A0A"/>
    <w:rsid w:val="00662625"/>
    <w:rsid w:val="00671CF8"/>
    <w:rsid w:val="0068218C"/>
    <w:rsid w:val="00686BDF"/>
    <w:rsid w:val="006C44DD"/>
    <w:rsid w:val="006D185F"/>
    <w:rsid w:val="006D45B2"/>
    <w:rsid w:val="00701D34"/>
    <w:rsid w:val="007327C9"/>
    <w:rsid w:val="00766011"/>
    <w:rsid w:val="00770B35"/>
    <w:rsid w:val="0077202F"/>
    <w:rsid w:val="008272EC"/>
    <w:rsid w:val="00853EEB"/>
    <w:rsid w:val="00865F62"/>
    <w:rsid w:val="00871F22"/>
    <w:rsid w:val="00884067"/>
    <w:rsid w:val="00905623"/>
    <w:rsid w:val="00940F3E"/>
    <w:rsid w:val="009E624A"/>
    <w:rsid w:val="009F0A7A"/>
    <w:rsid w:val="009F3249"/>
    <w:rsid w:val="00A26133"/>
    <w:rsid w:val="00A309DE"/>
    <w:rsid w:val="00AB7800"/>
    <w:rsid w:val="00AE7827"/>
    <w:rsid w:val="00B0555D"/>
    <w:rsid w:val="00B20EEF"/>
    <w:rsid w:val="00B400F3"/>
    <w:rsid w:val="00B64D30"/>
    <w:rsid w:val="00B96EFE"/>
    <w:rsid w:val="00BA7D93"/>
    <w:rsid w:val="00BB3FCD"/>
    <w:rsid w:val="00BD39CB"/>
    <w:rsid w:val="00C15799"/>
    <w:rsid w:val="00C16C29"/>
    <w:rsid w:val="00C2254A"/>
    <w:rsid w:val="00C4539B"/>
    <w:rsid w:val="00C7797C"/>
    <w:rsid w:val="00C84345"/>
    <w:rsid w:val="00D35E1F"/>
    <w:rsid w:val="00D5227A"/>
    <w:rsid w:val="00D57BE5"/>
    <w:rsid w:val="00D82C0B"/>
    <w:rsid w:val="00D964BF"/>
    <w:rsid w:val="00DB287F"/>
    <w:rsid w:val="00E3503F"/>
    <w:rsid w:val="00E41768"/>
    <w:rsid w:val="00E762E3"/>
    <w:rsid w:val="00E93EAD"/>
    <w:rsid w:val="00EB0D68"/>
    <w:rsid w:val="00EF5F6B"/>
    <w:rsid w:val="00F63A0E"/>
    <w:rsid w:val="00F72A58"/>
    <w:rsid w:val="00FB1C78"/>
    <w:rsid w:val="00FF61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8B7F"/>
  <w15:chartTrackingRefBased/>
  <w15:docId w15:val="{B3293F57-EA0B-4458-A153-6235E5BA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B6517"/>
    <w:pPr>
      <w:keepNext/>
      <w:spacing w:after="0" w:line="240" w:lineRule="auto"/>
    </w:pPr>
    <w:rPr>
      <w:rFonts w:ascii="Arial" w:eastAsia="Calibri" w:hAnsi="Arial" w:cs="Times New Roman"/>
      <w:kern w:val="0"/>
      <w:lang w:val="sv-SE"/>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B6517"/>
    <w:rPr>
      <w:color w:val="0563C1" w:themeColor="hyperlink"/>
      <w:u w:val="single"/>
    </w:rPr>
  </w:style>
  <w:style w:type="paragraph" w:styleId="Textkomente">
    <w:name w:val="annotation text"/>
    <w:basedOn w:val="Normln"/>
    <w:link w:val="TextkomenteChar"/>
    <w:uiPriority w:val="99"/>
    <w:unhideWhenUsed/>
    <w:rsid w:val="002B6517"/>
    <w:rPr>
      <w:sz w:val="20"/>
      <w:szCs w:val="20"/>
    </w:rPr>
  </w:style>
  <w:style w:type="character" w:customStyle="1" w:styleId="TextkomenteChar">
    <w:name w:val="Text komentáře Char"/>
    <w:basedOn w:val="Standardnpsmoodstavce"/>
    <w:link w:val="Textkomente"/>
    <w:uiPriority w:val="99"/>
    <w:rsid w:val="002B6517"/>
    <w:rPr>
      <w:rFonts w:ascii="Arial" w:eastAsia="Calibri" w:hAnsi="Arial" w:cs="Times New Roman"/>
      <w:kern w:val="0"/>
      <w:sz w:val="20"/>
      <w:szCs w:val="20"/>
      <w:lang w:val="sv-SE"/>
      <w14:ligatures w14:val="none"/>
    </w:rPr>
  </w:style>
  <w:style w:type="paragraph" w:styleId="Zkladntextodsazen">
    <w:name w:val="Body Text Indent"/>
    <w:basedOn w:val="Normln"/>
    <w:link w:val="ZkladntextodsazenChar"/>
    <w:semiHidden/>
    <w:unhideWhenUsed/>
    <w:rsid w:val="002B6517"/>
    <w:pPr>
      <w:keepNext w:val="0"/>
      <w:jc w:val="both"/>
    </w:pPr>
    <w:rPr>
      <w:rFonts w:ascii="Times New Roman" w:eastAsia="Times New Roman" w:hAnsi="Times New Roman"/>
      <w:sz w:val="24"/>
      <w:szCs w:val="24"/>
      <w:lang w:val="cs-CZ" w:eastAsia="cs-CZ"/>
    </w:rPr>
  </w:style>
  <w:style w:type="character" w:customStyle="1" w:styleId="ZkladntextodsazenChar">
    <w:name w:val="Základní text odsazený Char"/>
    <w:basedOn w:val="Standardnpsmoodstavce"/>
    <w:link w:val="Zkladntextodsazen"/>
    <w:semiHidden/>
    <w:rsid w:val="002B6517"/>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qFormat/>
    <w:rsid w:val="002B6517"/>
    <w:pPr>
      <w:keepNext w:val="0"/>
      <w:ind w:left="708"/>
    </w:pPr>
    <w:rPr>
      <w:rFonts w:ascii="Times New Roman" w:eastAsia="Times New Roman" w:hAnsi="Times New Roman"/>
      <w:sz w:val="20"/>
      <w:szCs w:val="20"/>
      <w:lang w:val="cs-CZ" w:eastAsia="cs-CZ"/>
    </w:rPr>
  </w:style>
  <w:style w:type="paragraph" w:customStyle="1" w:styleId="Zkladntext21">
    <w:name w:val="Základní text 21"/>
    <w:basedOn w:val="Normln"/>
    <w:qFormat/>
    <w:rsid w:val="002B6517"/>
    <w:pPr>
      <w:keepNext w:val="0"/>
      <w:suppressAutoHyphens/>
      <w:jc w:val="both"/>
    </w:pPr>
    <w:rPr>
      <w:rFonts w:ascii="Times New Roman" w:eastAsia="Times New Roman" w:hAnsi="Times New Roman"/>
      <w:sz w:val="24"/>
      <w:szCs w:val="20"/>
      <w:lang w:val="cs-CZ" w:eastAsia="zh-CN"/>
    </w:rPr>
  </w:style>
  <w:style w:type="character" w:styleId="Odkaznakoment">
    <w:name w:val="annotation reference"/>
    <w:basedOn w:val="Standardnpsmoodstavce"/>
    <w:uiPriority w:val="99"/>
    <w:semiHidden/>
    <w:unhideWhenUsed/>
    <w:rsid w:val="002B6517"/>
    <w:rPr>
      <w:sz w:val="16"/>
      <w:szCs w:val="16"/>
    </w:rPr>
  </w:style>
  <w:style w:type="table" w:customStyle="1" w:styleId="Svtltabulkasmkou1zvraznn11">
    <w:name w:val="Světlá tabulka s mřížkou 1 – zvýraznění 11"/>
    <w:basedOn w:val="Normlntabulka"/>
    <w:uiPriority w:val="46"/>
    <w:rsid w:val="002B6517"/>
    <w:pPr>
      <w:spacing w:after="0" w:line="240" w:lineRule="auto"/>
    </w:pPr>
    <w:rPr>
      <w:rFonts w:ascii="Arial" w:eastAsia="Calibri" w:hAnsi="Arial" w:cs="Times New Roman"/>
      <w:kern w:val="0"/>
      <w:sz w:val="20"/>
      <w:szCs w:val="20"/>
      <w:lang w:eastAsia="cs-CZ"/>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ze">
    <w:name w:val="Revision"/>
    <w:hidden/>
    <w:uiPriority w:val="99"/>
    <w:semiHidden/>
    <w:rsid w:val="002B6517"/>
    <w:pPr>
      <w:spacing w:after="0" w:line="240" w:lineRule="auto"/>
    </w:pPr>
    <w:rPr>
      <w:rFonts w:ascii="Arial" w:eastAsia="Calibri" w:hAnsi="Arial" w:cs="Times New Roman"/>
      <w:kern w:val="0"/>
      <w:lang w:val="sv-SE"/>
      <w14:ligatures w14:val="none"/>
    </w:rPr>
  </w:style>
  <w:style w:type="paragraph" w:styleId="Zkladntext">
    <w:name w:val="Body Text"/>
    <w:basedOn w:val="Normln"/>
    <w:link w:val="ZkladntextChar"/>
    <w:uiPriority w:val="99"/>
    <w:semiHidden/>
    <w:unhideWhenUsed/>
    <w:rsid w:val="002B6517"/>
    <w:pPr>
      <w:spacing w:after="120"/>
    </w:pPr>
  </w:style>
  <w:style w:type="character" w:customStyle="1" w:styleId="ZkladntextChar">
    <w:name w:val="Základní text Char"/>
    <w:basedOn w:val="Standardnpsmoodstavce"/>
    <w:link w:val="Zkladntext"/>
    <w:uiPriority w:val="99"/>
    <w:semiHidden/>
    <w:rsid w:val="002B6517"/>
    <w:rPr>
      <w:rFonts w:ascii="Arial" w:eastAsia="Calibri" w:hAnsi="Arial" w:cs="Times New Roman"/>
      <w:kern w:val="0"/>
      <w:lang w:val="sv-SE"/>
      <w14:ligatures w14:val="none"/>
    </w:rPr>
  </w:style>
  <w:style w:type="paragraph" w:customStyle="1" w:styleId="Default">
    <w:name w:val="Default"/>
    <w:rsid w:val="002B651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edmtkomente">
    <w:name w:val="annotation subject"/>
    <w:basedOn w:val="Textkomente"/>
    <w:next w:val="Textkomente"/>
    <w:link w:val="PedmtkomenteChar"/>
    <w:uiPriority w:val="99"/>
    <w:semiHidden/>
    <w:unhideWhenUsed/>
    <w:rsid w:val="002B6517"/>
    <w:rPr>
      <w:b/>
      <w:bCs/>
    </w:rPr>
  </w:style>
  <w:style w:type="character" w:customStyle="1" w:styleId="PedmtkomenteChar">
    <w:name w:val="Předmět komentáře Char"/>
    <w:basedOn w:val="TextkomenteChar"/>
    <w:link w:val="Pedmtkomente"/>
    <w:uiPriority w:val="99"/>
    <w:semiHidden/>
    <w:rsid w:val="002B6517"/>
    <w:rPr>
      <w:rFonts w:ascii="Arial" w:eastAsia="Calibri" w:hAnsi="Arial" w:cs="Times New Roman"/>
      <w:b/>
      <w:bCs/>
      <w:kern w:val="0"/>
      <w:sz w:val="20"/>
      <w:szCs w:val="20"/>
      <w:lang w:val="sv-SE"/>
      <w14:ligatures w14:val="none"/>
    </w:rPr>
  </w:style>
  <w:style w:type="character" w:styleId="Nevyeenzmnka">
    <w:name w:val="Unresolved Mention"/>
    <w:basedOn w:val="Standardnpsmoodstavce"/>
    <w:uiPriority w:val="99"/>
    <w:semiHidden/>
    <w:unhideWhenUsed/>
    <w:rsid w:val="002B6517"/>
    <w:rPr>
      <w:color w:val="605E5C"/>
      <w:shd w:val="clear" w:color="auto" w:fill="E1DFDD"/>
    </w:rPr>
  </w:style>
  <w:style w:type="character" w:styleId="Sledovanodkaz">
    <w:name w:val="FollowedHyperlink"/>
    <w:basedOn w:val="Standardnpsmoodstavce"/>
    <w:uiPriority w:val="99"/>
    <w:semiHidden/>
    <w:unhideWhenUsed/>
    <w:rsid w:val="00396AA5"/>
    <w:rPr>
      <w:color w:val="954F72" w:themeColor="followedHyperlink"/>
      <w:u w:val="single"/>
    </w:rPr>
  </w:style>
  <w:style w:type="paragraph" w:styleId="Textbubliny">
    <w:name w:val="Balloon Text"/>
    <w:basedOn w:val="Normln"/>
    <w:link w:val="TextbublinyChar"/>
    <w:uiPriority w:val="99"/>
    <w:semiHidden/>
    <w:unhideWhenUsed/>
    <w:rsid w:val="0026145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145E"/>
    <w:rPr>
      <w:rFonts w:ascii="Segoe UI" w:eastAsia="Calibri" w:hAnsi="Segoe UI" w:cs="Segoe UI"/>
      <w:kern w:val="0"/>
      <w:sz w:val="18"/>
      <w:szCs w:val="18"/>
      <w:lang w:val="sv-SE"/>
      <w14:ligatures w14:val="none"/>
    </w:rPr>
  </w:style>
  <w:style w:type="paragraph" w:styleId="Zhlav">
    <w:name w:val="header"/>
    <w:basedOn w:val="Normln"/>
    <w:link w:val="ZhlavChar"/>
    <w:uiPriority w:val="99"/>
    <w:unhideWhenUsed/>
    <w:rsid w:val="00853EEB"/>
    <w:pPr>
      <w:tabs>
        <w:tab w:val="center" w:pos="4513"/>
        <w:tab w:val="right" w:pos="9026"/>
      </w:tabs>
    </w:pPr>
  </w:style>
  <w:style w:type="character" w:customStyle="1" w:styleId="ZhlavChar">
    <w:name w:val="Záhlaví Char"/>
    <w:basedOn w:val="Standardnpsmoodstavce"/>
    <w:link w:val="Zhlav"/>
    <w:uiPriority w:val="99"/>
    <w:rsid w:val="00853EEB"/>
    <w:rPr>
      <w:rFonts w:ascii="Arial" w:eastAsia="Calibri" w:hAnsi="Arial" w:cs="Times New Roman"/>
      <w:kern w:val="0"/>
      <w:lang w:val="sv-SE"/>
      <w14:ligatures w14:val="none"/>
    </w:rPr>
  </w:style>
  <w:style w:type="paragraph" w:styleId="Zpat">
    <w:name w:val="footer"/>
    <w:basedOn w:val="Normln"/>
    <w:link w:val="ZpatChar"/>
    <w:uiPriority w:val="99"/>
    <w:unhideWhenUsed/>
    <w:rsid w:val="00853EEB"/>
    <w:pPr>
      <w:tabs>
        <w:tab w:val="center" w:pos="4513"/>
        <w:tab w:val="right" w:pos="9026"/>
      </w:tabs>
    </w:pPr>
  </w:style>
  <w:style w:type="character" w:customStyle="1" w:styleId="ZpatChar">
    <w:name w:val="Zápatí Char"/>
    <w:basedOn w:val="Standardnpsmoodstavce"/>
    <w:link w:val="Zpat"/>
    <w:uiPriority w:val="99"/>
    <w:rsid w:val="00853EEB"/>
    <w:rPr>
      <w:rFonts w:ascii="Arial" w:eastAsia="Calibri" w:hAnsi="Arial" w:cs="Times New Roman"/>
      <w:kern w:val="0"/>
      <w:lang w:val="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132">
      <w:bodyDiv w:val="1"/>
      <w:marLeft w:val="0"/>
      <w:marRight w:val="0"/>
      <w:marTop w:val="0"/>
      <w:marBottom w:val="0"/>
      <w:divBdr>
        <w:top w:val="none" w:sz="0" w:space="0" w:color="auto"/>
        <w:left w:val="none" w:sz="0" w:space="0" w:color="auto"/>
        <w:bottom w:val="none" w:sz="0" w:space="0" w:color="auto"/>
        <w:right w:val="none" w:sz="0" w:space="0" w:color="auto"/>
      </w:divBdr>
    </w:div>
    <w:div w:id="791021922">
      <w:bodyDiv w:val="1"/>
      <w:marLeft w:val="0"/>
      <w:marRight w:val="0"/>
      <w:marTop w:val="0"/>
      <w:marBottom w:val="0"/>
      <w:divBdr>
        <w:top w:val="none" w:sz="0" w:space="0" w:color="auto"/>
        <w:left w:val="none" w:sz="0" w:space="0" w:color="auto"/>
        <w:bottom w:val="none" w:sz="0" w:space="0" w:color="auto"/>
        <w:right w:val="none" w:sz="0" w:space="0" w:color="auto"/>
      </w:divBdr>
    </w:div>
    <w:div w:id="1756584121">
      <w:bodyDiv w:val="1"/>
      <w:marLeft w:val="0"/>
      <w:marRight w:val="0"/>
      <w:marTop w:val="0"/>
      <w:marBottom w:val="0"/>
      <w:divBdr>
        <w:top w:val="none" w:sz="0" w:space="0" w:color="auto"/>
        <w:left w:val="none" w:sz="0" w:space="0" w:color="auto"/>
        <w:bottom w:val="none" w:sz="0" w:space="0" w:color="auto"/>
        <w:right w:val="none" w:sz="0" w:space="0" w:color="auto"/>
      </w:divBdr>
    </w:div>
    <w:div w:id="20257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mpenzace@fnol.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zdata@astrazenec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e89e71-04cd-405e-9ca3-99e020c1694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37BD9A3AD01474A99CE951E52ACA240" ma:contentTypeVersion="17" ma:contentTypeDescription="Create a new document." ma:contentTypeScope="" ma:versionID="10555af90934d9ec4922a1237459d9b4">
  <xsd:schema xmlns:xsd="http://www.w3.org/2001/XMLSchema" xmlns:xs="http://www.w3.org/2001/XMLSchema" xmlns:p="http://schemas.microsoft.com/office/2006/metadata/properties" xmlns:ns2="44a56295-c29e-4898-8136-a54736c65b82" xmlns:ns3="521c285f-8f8c-4f7c-942a-68e2f77183af" xmlns:ns4="ec5fe660-aa7a-4487-b5e6-ddf22981b443" targetNamespace="http://schemas.microsoft.com/office/2006/metadata/properties" ma:root="true" ma:fieldsID="7511eae06ee29230ff5f0c52c7d296d2" ns2:_="" ns3:_="" ns4:_="">
    <xsd:import namespace="44a56295-c29e-4898-8136-a54736c65b82"/>
    <xsd:import namespace="521c285f-8f8c-4f7c-942a-68e2f77183af"/>
    <xsd:import namespace="ec5fe660-aa7a-4487-b5e6-ddf22981b443"/>
    <xsd:element name="properties">
      <xsd:complexType>
        <xsd:sequence>
          <xsd:element name="documentManagement">
            <xsd:complexType>
              <xsd:all>
                <xsd:element ref="ns2:Descriptions" minOccurs="0"/>
                <xsd:element ref="ns2:Keyword"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1c285f-8f8c-4f7c-942a-68e2f7718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03c525-14ed-43e5-bcff-6700e2ceda51}" ma:internalName="TaxCatchAll" ma:showField="CatchAllData" ma:web="521c285f-8f8c-4f7c-942a-68e2f77183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5fe660-aa7a-4487-b5e6-ddf22981b44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lcf76f155ced4ddcb4097134ff3c332f xmlns="ec5fe660-aa7a-4487-b5e6-ddf22981b443">
      <Terms xmlns="http://schemas.microsoft.com/office/infopath/2007/PartnerControls"/>
    </lcf76f155ced4ddcb4097134ff3c332f>
    <Descriptions xmlns="44a56295-c29e-4898-8136-a54736c65b82" xsi:nil="true"/>
    <TaxCatchAll xmlns="521c285f-8f8c-4f7c-942a-68e2f7718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0569-BF4E-4602-BA6D-50E2208AFD64}">
  <ds:schemaRefs>
    <ds:schemaRef ds:uri="Microsoft.SharePoint.Taxonomy.ContentTypeSync"/>
  </ds:schemaRefs>
</ds:datastoreItem>
</file>

<file path=customXml/itemProps2.xml><?xml version="1.0" encoding="utf-8"?>
<ds:datastoreItem xmlns:ds="http://schemas.openxmlformats.org/officeDocument/2006/customXml" ds:itemID="{E9609854-24C2-45E6-8E83-C86A599A0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521c285f-8f8c-4f7c-942a-68e2f77183af"/>
    <ds:schemaRef ds:uri="ec5fe660-aa7a-4487-b5e6-ddf22981b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0DB2-9529-4D23-B976-72CEE31714C2}">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44a56295-c29e-4898-8136-a54736c65b82"/>
    <ds:schemaRef ds:uri="521c285f-8f8c-4f7c-942a-68e2f77183af"/>
    <ds:schemaRef ds:uri="ec5fe660-aa7a-4487-b5e6-ddf22981b44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06B306-E835-4E0B-83EA-ED65F3B4FC21}">
  <ds:schemaRefs>
    <ds:schemaRef ds:uri="http://schemas.microsoft.com/sharepoint/v3/contenttype/forms"/>
  </ds:schemaRefs>
</ds:datastoreItem>
</file>

<file path=customXml/itemProps5.xml><?xml version="1.0" encoding="utf-8"?>
<ds:datastoreItem xmlns:ds="http://schemas.openxmlformats.org/officeDocument/2006/customXml" ds:itemID="{2A7665F1-52F0-41DC-8B85-89E2C5B5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1863</Words>
  <Characters>10993</Characters>
  <Application>Microsoft Office Word</Application>
  <DocSecurity>4</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KMVS</dc:creator>
  <cp:keywords/>
  <dc:description/>
  <cp:lastModifiedBy>Górová Jaroslava, Ing.</cp:lastModifiedBy>
  <cp:revision>2</cp:revision>
  <dcterms:created xsi:type="dcterms:W3CDTF">2024-05-03T12:43:00Z</dcterms:created>
  <dcterms:modified xsi:type="dcterms:W3CDTF">2024-05-03T12:43:00Z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0x010100537BD9A3AD01474A99CE951E52ACA240</vt:lpwstr>
  </property>
  <property fmtid="{D5CDD505-2E9C-101B-9397-08002B2CF9AE}" pid="3" name="MediaServiceImageTags">
    <vt:lpwstr/>
  </property>
</Properties>
</file>