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2F" w:rsidRDefault="0018613A">
      <w:pPr>
        <w:pStyle w:val="Nadpis10"/>
        <w:keepNext/>
        <w:keepLines/>
        <w:framePr w:w="2419" w:h="413" w:wrap="none" w:hAnchor="page" w:x="4764" w:y="1489"/>
      </w:pPr>
      <w:bookmarkStart w:id="0" w:name="bookmark0"/>
      <w:r>
        <w:rPr>
          <w:rStyle w:val="Nadpis1"/>
          <w:b/>
          <w:bCs/>
        </w:rPr>
        <w:t>Kupní smlouva</w:t>
      </w:r>
      <w:bookmarkEnd w:id="0"/>
    </w:p>
    <w:p w:rsidR="00F2362F" w:rsidRDefault="0018613A">
      <w:pPr>
        <w:pStyle w:val="Zkladntext1"/>
        <w:framePr w:w="1954" w:h="2208" w:wrap="none" w:hAnchor="page" w:x="1289" w:y="2420"/>
      </w:pPr>
      <w:r>
        <w:rPr>
          <w:rStyle w:val="Zkladntext"/>
        </w:rPr>
        <w:t>Sídlo:</w:t>
      </w:r>
    </w:p>
    <w:p w:rsidR="00F2362F" w:rsidRDefault="0018613A">
      <w:pPr>
        <w:pStyle w:val="Zkladntext1"/>
        <w:framePr w:w="1954" w:h="2208" w:wrap="none" w:hAnchor="page" w:x="1289" w:y="2420"/>
      </w:pPr>
      <w:r>
        <w:rPr>
          <w:rStyle w:val="Zkladntext"/>
        </w:rPr>
        <w:t>Zastoupená:</w:t>
      </w:r>
    </w:p>
    <w:p w:rsidR="00F2362F" w:rsidRDefault="0018613A">
      <w:pPr>
        <w:pStyle w:val="Zkladntext1"/>
        <w:framePr w:w="1954" w:h="2208" w:wrap="none" w:hAnchor="page" w:x="1289" w:y="2420"/>
      </w:pPr>
      <w:r>
        <w:rPr>
          <w:rStyle w:val="Zkladntext"/>
        </w:rPr>
        <w:t>IČ:</w:t>
      </w:r>
    </w:p>
    <w:p w:rsidR="00F2362F" w:rsidRDefault="0018613A">
      <w:pPr>
        <w:pStyle w:val="Zkladntext1"/>
        <w:framePr w:w="1954" w:h="2208" w:wrap="none" w:hAnchor="page" w:x="1289" w:y="2420"/>
      </w:pPr>
      <w:r>
        <w:rPr>
          <w:rStyle w:val="Zkladntext"/>
        </w:rPr>
        <w:t>DIČ:</w:t>
      </w:r>
    </w:p>
    <w:p w:rsidR="00F2362F" w:rsidRDefault="0018613A">
      <w:pPr>
        <w:pStyle w:val="Zkladntext1"/>
        <w:framePr w:w="1954" w:h="2208" w:wrap="none" w:hAnchor="page" w:x="1289" w:y="2420"/>
      </w:pPr>
      <w:r>
        <w:rPr>
          <w:rStyle w:val="Zkladntext"/>
        </w:rPr>
        <w:t>Spisová značka:</w:t>
      </w:r>
    </w:p>
    <w:p w:rsidR="00F2362F" w:rsidRDefault="0018613A">
      <w:pPr>
        <w:pStyle w:val="Zkladntext1"/>
        <w:framePr w:w="1954" w:h="2208" w:wrap="none" w:hAnchor="page" w:x="1289" w:y="2420"/>
      </w:pPr>
      <w:r>
        <w:rPr>
          <w:rStyle w:val="Zkladntext"/>
        </w:rPr>
        <w:t>Bank, spojení:</w:t>
      </w:r>
    </w:p>
    <w:p w:rsidR="00F2362F" w:rsidRDefault="0018613A">
      <w:pPr>
        <w:pStyle w:val="Zkladntext1"/>
        <w:framePr w:w="1954" w:h="2208" w:wrap="none" w:hAnchor="page" w:x="1289" w:y="2420"/>
      </w:pPr>
      <w:r>
        <w:rPr>
          <w:rStyle w:val="Zkladntext"/>
        </w:rPr>
        <w:t>Kontaktní osoba:</w:t>
      </w:r>
    </w:p>
    <w:p w:rsidR="00F2362F" w:rsidRDefault="0018613A">
      <w:pPr>
        <w:pStyle w:val="Zkladntext1"/>
        <w:framePr w:w="1954" w:h="2208" w:wrap="none" w:hAnchor="page" w:x="1289" w:y="2420"/>
      </w:pPr>
      <w:r>
        <w:rPr>
          <w:rStyle w:val="Zkladntext"/>
        </w:rPr>
        <w:t>Tel./email:</w:t>
      </w:r>
    </w:p>
    <w:p w:rsidR="00F2362F" w:rsidRDefault="0018613A">
      <w:pPr>
        <w:pStyle w:val="Zkladntext1"/>
        <w:framePr w:w="1954" w:h="2208" w:wrap="none" w:hAnchor="page" w:x="1289" w:y="2420"/>
      </w:pPr>
      <w:r>
        <w:rPr>
          <w:rStyle w:val="Zkladntext"/>
        </w:rPr>
        <w:t>(dále jen prodávající)</w:t>
      </w:r>
    </w:p>
    <w:p w:rsidR="00F2362F" w:rsidRDefault="0018613A">
      <w:pPr>
        <w:pStyle w:val="Nadpis30"/>
        <w:keepNext/>
        <w:keepLines/>
        <w:framePr w:w="4546" w:h="2208" w:wrap="none" w:hAnchor="page" w:x="3473" w:y="2180"/>
        <w:jc w:val="left"/>
      </w:pPr>
      <w:bookmarkStart w:id="1" w:name="bookmark2"/>
      <w:proofErr w:type="spellStart"/>
      <w:r>
        <w:rPr>
          <w:rStyle w:val="Nadpis3"/>
          <w:b/>
          <w:bCs/>
        </w:rPr>
        <w:t>Unikont</w:t>
      </w:r>
      <w:proofErr w:type="spellEnd"/>
      <w:r>
        <w:rPr>
          <w:rStyle w:val="Nadpis3"/>
          <w:b/>
          <w:bCs/>
        </w:rPr>
        <w:t xml:space="preserve"> Group s.r.o.</w:t>
      </w:r>
      <w:bookmarkEnd w:id="1"/>
    </w:p>
    <w:p w:rsidR="00F2362F" w:rsidRDefault="0018613A">
      <w:pPr>
        <w:pStyle w:val="Zkladntext1"/>
        <w:framePr w:w="4546" w:h="2208" w:wrap="none" w:hAnchor="page" w:x="3473" w:y="2180"/>
      </w:pPr>
      <w:r>
        <w:rPr>
          <w:rStyle w:val="Zkladntext"/>
        </w:rPr>
        <w:t>Služeb 609/6, 108 00 Praha 10 Malešice</w:t>
      </w:r>
    </w:p>
    <w:p w:rsidR="00F2362F" w:rsidRDefault="0018613A">
      <w:pPr>
        <w:pStyle w:val="Zkladntext1"/>
        <w:framePr w:w="4546" w:h="2208" w:wrap="none" w:hAnchor="page" w:x="3473" w:y="2180"/>
      </w:pPr>
      <w:r>
        <w:rPr>
          <w:rStyle w:val="Zkladntext"/>
        </w:rPr>
        <w:t>Radkem Bukovským - jednatelem společnosti</w:t>
      </w:r>
    </w:p>
    <w:p w:rsidR="00F2362F" w:rsidRDefault="0018613A">
      <w:pPr>
        <w:pStyle w:val="Zkladntext1"/>
        <w:framePr w:w="4546" w:h="2208" w:wrap="none" w:hAnchor="page" w:x="3473" w:y="2180"/>
      </w:pPr>
      <w:r>
        <w:rPr>
          <w:rStyle w:val="Zkladntext"/>
        </w:rPr>
        <w:t>41193113</w:t>
      </w:r>
    </w:p>
    <w:p w:rsidR="00F2362F" w:rsidRDefault="0018613A">
      <w:pPr>
        <w:pStyle w:val="Zkladntext1"/>
        <w:framePr w:w="4546" w:h="2208" w:wrap="none" w:hAnchor="page" w:x="3473" w:y="2180"/>
      </w:pPr>
      <w:r>
        <w:rPr>
          <w:rStyle w:val="Zkladntext"/>
        </w:rPr>
        <w:t>CZ41193113</w:t>
      </w:r>
    </w:p>
    <w:p w:rsidR="00F2362F" w:rsidRDefault="0018613A">
      <w:pPr>
        <w:pStyle w:val="Zkladntext1"/>
        <w:framePr w:w="4546" w:h="2208" w:wrap="none" w:hAnchor="page" w:x="3473" w:y="2180"/>
      </w:pPr>
      <w:r>
        <w:rPr>
          <w:rStyle w:val="Zkladntext"/>
        </w:rPr>
        <w:t>C 4307 Městský soud v Praze</w:t>
      </w:r>
    </w:p>
    <w:p w:rsidR="00F2362F" w:rsidRDefault="0018613A">
      <w:pPr>
        <w:pStyle w:val="Zkladntext1"/>
        <w:framePr w:w="4546" w:h="2208" w:wrap="none" w:hAnchor="page" w:x="3473" w:y="2180"/>
      </w:pPr>
      <w:proofErr w:type="spellStart"/>
      <w:r>
        <w:rPr>
          <w:rStyle w:val="Zkladntext"/>
        </w:rPr>
        <w:t>Citibank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Europe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plc</w:t>
      </w:r>
      <w:proofErr w:type="spellEnd"/>
      <w:r>
        <w:rPr>
          <w:rStyle w:val="Zkladntext"/>
        </w:rPr>
        <w:t xml:space="preserve">., číslo účtu: </w:t>
      </w:r>
    </w:p>
    <w:p w:rsidR="00F2362F" w:rsidRDefault="003F7544" w:rsidP="003F7544">
      <w:pPr>
        <w:pStyle w:val="Zkladntext1"/>
        <w:framePr w:w="4546" w:h="2208" w:wrap="none" w:hAnchor="page" w:x="3473" w:y="2180"/>
      </w:pPr>
      <w:r>
        <w:t xml:space="preserve"> </w:t>
      </w:r>
    </w:p>
    <w:p w:rsidR="00F2362F" w:rsidRDefault="0018613A">
      <w:pPr>
        <w:pStyle w:val="Zkladntext1"/>
        <w:framePr w:w="1157" w:h="504" w:wrap="none" w:hAnchor="page" w:x="1289" w:y="5329"/>
      </w:pPr>
      <w:r>
        <w:rPr>
          <w:rStyle w:val="Zkladntext"/>
        </w:rPr>
        <w:t>S</w:t>
      </w:r>
      <w:r>
        <w:rPr>
          <w:rStyle w:val="Zkladntext"/>
        </w:rPr>
        <w:t>ídlo:</w:t>
      </w:r>
    </w:p>
    <w:p w:rsidR="00F2362F" w:rsidRDefault="0018613A">
      <w:pPr>
        <w:pStyle w:val="Zkladntext1"/>
        <w:framePr w:w="1157" w:h="504" w:wrap="none" w:hAnchor="page" w:x="1289" w:y="5329"/>
        <w:spacing w:line="233" w:lineRule="auto"/>
      </w:pPr>
      <w:r>
        <w:rPr>
          <w:rStyle w:val="Zkladntext"/>
        </w:rPr>
        <w:t>Zastoupená:</w:t>
      </w:r>
    </w:p>
    <w:p w:rsidR="00F2362F" w:rsidRDefault="0018613A">
      <w:pPr>
        <w:pStyle w:val="Zkladntext1"/>
        <w:framePr w:w="5112" w:h="1238" w:wrap="none" w:hAnchor="page" w:x="3482" w:y="4839"/>
        <w:jc w:val="center"/>
      </w:pPr>
      <w:r>
        <w:rPr>
          <w:rStyle w:val="Zkladntext"/>
        </w:rPr>
        <w:t>A</w:t>
      </w:r>
    </w:p>
    <w:p w:rsidR="00F2362F" w:rsidRDefault="0018613A">
      <w:pPr>
        <w:pStyle w:val="Zkladntext1"/>
        <w:framePr w:w="5112" w:h="1238" w:wrap="none" w:hAnchor="page" w:x="3482" w:y="4839"/>
      </w:pPr>
      <w:r>
        <w:rPr>
          <w:rStyle w:val="Zkladntext"/>
          <w:b/>
          <w:bCs/>
        </w:rPr>
        <w:t xml:space="preserve">Kroměřížské technické </w:t>
      </w:r>
      <w:r>
        <w:rPr>
          <w:rStyle w:val="Zkladntext"/>
          <w:b/>
          <w:bCs/>
        </w:rPr>
        <w:t>služby s.r.o.</w:t>
      </w:r>
    </w:p>
    <w:p w:rsidR="00F2362F" w:rsidRDefault="0018613A">
      <w:pPr>
        <w:pStyle w:val="Zkladntext1"/>
        <w:framePr w:w="5112" w:h="1238" w:wrap="none" w:hAnchor="page" w:x="3482" w:y="4839"/>
      </w:pPr>
      <w:r>
        <w:rPr>
          <w:rStyle w:val="Zkladntext"/>
        </w:rPr>
        <w:t>Kaplanova 2959, 767 01 Kroměříž</w:t>
      </w:r>
    </w:p>
    <w:p w:rsidR="00F2362F" w:rsidRDefault="0018613A">
      <w:pPr>
        <w:pStyle w:val="Zkladntext1"/>
        <w:framePr w:w="5112" w:h="1238" w:wrap="none" w:hAnchor="page" w:x="3482" w:y="4839"/>
        <w:spacing w:line="233" w:lineRule="auto"/>
      </w:pPr>
      <w:r>
        <w:rPr>
          <w:rStyle w:val="Zkladntext"/>
        </w:rPr>
        <w:t>Mgr. Bc. Karlem Holíkem, BA, MBA - jednatel společnosti</w:t>
      </w:r>
    </w:p>
    <w:p w:rsidR="00F2362F" w:rsidRDefault="0018613A">
      <w:pPr>
        <w:pStyle w:val="Zkladntext1"/>
        <w:framePr w:w="5112" w:h="1238" w:wrap="none" w:hAnchor="page" w:x="3482" w:y="4839"/>
      </w:pPr>
      <w:r>
        <w:rPr>
          <w:rStyle w:val="Zkladntext"/>
        </w:rPr>
        <w:t>Mgr. Bc. Jan Hebnar, MBA- jednatel společnosti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4200"/>
      </w:tblGrid>
      <w:tr w:rsidR="00F2362F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925" w:type="dxa"/>
            <w:shd w:val="clear" w:color="auto" w:fill="auto"/>
          </w:tcPr>
          <w:p w:rsidR="00F2362F" w:rsidRDefault="0018613A">
            <w:pPr>
              <w:pStyle w:val="Jin0"/>
              <w:framePr w:w="6125" w:h="504" w:vSpace="235" w:wrap="none" w:hAnchor="page" w:x="1265" w:y="6308"/>
            </w:pPr>
            <w:r>
              <w:rPr>
                <w:rStyle w:val="Jin"/>
              </w:rPr>
              <w:t>IC: DIČ:</w:t>
            </w:r>
          </w:p>
        </w:tc>
        <w:tc>
          <w:tcPr>
            <w:tcW w:w="4200" w:type="dxa"/>
            <w:shd w:val="clear" w:color="auto" w:fill="auto"/>
          </w:tcPr>
          <w:p w:rsidR="00F2362F" w:rsidRDefault="0018613A">
            <w:pPr>
              <w:pStyle w:val="Jin0"/>
              <w:framePr w:w="6125" w:h="504" w:vSpace="235" w:wrap="none" w:hAnchor="page" w:x="1265" w:y="6308"/>
              <w:ind w:firstLine="280"/>
            </w:pPr>
            <w:r>
              <w:rPr>
                <w:rStyle w:val="Jin"/>
              </w:rPr>
              <w:t>26276437</w:t>
            </w:r>
          </w:p>
          <w:p w:rsidR="00F2362F" w:rsidRDefault="0018613A">
            <w:pPr>
              <w:pStyle w:val="Jin0"/>
              <w:framePr w:w="6125" w:h="504" w:vSpace="235" w:wrap="none" w:hAnchor="page" w:x="1265" w:y="6308"/>
              <w:ind w:firstLine="280"/>
            </w:pPr>
            <w:r>
              <w:rPr>
                <w:rStyle w:val="Jin"/>
              </w:rPr>
              <w:t>CZ26276437</w:t>
            </w:r>
          </w:p>
        </w:tc>
      </w:tr>
    </w:tbl>
    <w:p w:rsidR="00F2362F" w:rsidRDefault="00F2362F">
      <w:pPr>
        <w:framePr w:w="6125" w:h="504" w:vSpace="235" w:wrap="none" w:hAnchor="page" w:x="1265" w:y="6308"/>
        <w:spacing w:line="1" w:lineRule="exact"/>
      </w:pPr>
    </w:p>
    <w:p w:rsidR="00F2362F" w:rsidRDefault="0018613A">
      <w:pPr>
        <w:pStyle w:val="Titulektabulky0"/>
        <w:framePr w:w="1306" w:h="274" w:wrap="none" w:hAnchor="page" w:x="1289" w:y="6774"/>
      </w:pPr>
      <w:r>
        <w:rPr>
          <w:rStyle w:val="Titulektabulky"/>
        </w:rPr>
        <w:t>Bank, spojení: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4205"/>
      </w:tblGrid>
      <w:tr w:rsidR="00F2362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925" w:type="dxa"/>
            <w:shd w:val="clear" w:color="auto" w:fill="auto"/>
          </w:tcPr>
          <w:p w:rsidR="00F2362F" w:rsidRDefault="0018613A">
            <w:pPr>
              <w:pStyle w:val="Jin0"/>
              <w:framePr w:w="6130" w:h="533" w:vSpace="230" w:wrap="none" w:hAnchor="page" w:x="1265" w:y="7009"/>
            </w:pPr>
            <w:r>
              <w:rPr>
                <w:rStyle w:val="Jin"/>
              </w:rPr>
              <w:t>Kontaktní osoba:</w:t>
            </w:r>
          </w:p>
          <w:p w:rsidR="00F2362F" w:rsidRDefault="0018613A">
            <w:pPr>
              <w:pStyle w:val="Jin0"/>
              <w:framePr w:w="6130" w:h="533" w:vSpace="230" w:wrap="none" w:hAnchor="page" w:x="1265" w:y="7009"/>
            </w:pPr>
            <w:r>
              <w:rPr>
                <w:rStyle w:val="Jin"/>
              </w:rPr>
              <w:t>Tel./email:</w:t>
            </w:r>
          </w:p>
        </w:tc>
        <w:tc>
          <w:tcPr>
            <w:tcW w:w="4205" w:type="dxa"/>
            <w:shd w:val="clear" w:color="auto" w:fill="auto"/>
          </w:tcPr>
          <w:p w:rsidR="00F2362F" w:rsidRDefault="00F2362F">
            <w:pPr>
              <w:pStyle w:val="Jin0"/>
              <w:framePr w:w="6130" w:h="533" w:vSpace="230" w:wrap="none" w:hAnchor="page" w:x="1265" w:y="7009"/>
              <w:ind w:left="280"/>
            </w:pPr>
          </w:p>
        </w:tc>
      </w:tr>
    </w:tbl>
    <w:p w:rsidR="00F2362F" w:rsidRDefault="00F2362F">
      <w:pPr>
        <w:framePr w:w="6130" w:h="533" w:vSpace="230" w:wrap="none" w:hAnchor="page" w:x="1265" w:y="7009"/>
        <w:spacing w:line="1" w:lineRule="exact"/>
      </w:pPr>
    </w:p>
    <w:p w:rsidR="00F2362F" w:rsidRDefault="0018613A">
      <w:pPr>
        <w:pStyle w:val="Titulektabulky0"/>
        <w:framePr w:w="1661" w:h="269" w:wrap="none" w:hAnchor="page" w:x="1275" w:y="7503"/>
      </w:pPr>
      <w:r>
        <w:rPr>
          <w:rStyle w:val="Titulektabulky"/>
        </w:rPr>
        <w:t>(dále jen kupující)</w:t>
      </w:r>
    </w:p>
    <w:p w:rsidR="00F2362F" w:rsidRDefault="0018613A">
      <w:pPr>
        <w:pStyle w:val="Zkladntext1"/>
        <w:framePr w:w="1661" w:h="274" w:wrap="none" w:hAnchor="page" w:x="1270" w:y="7983"/>
      </w:pPr>
      <w:r>
        <w:rPr>
          <w:rStyle w:val="Zkladntext"/>
        </w:rPr>
        <w:t>(dále jen kupující)</w:t>
      </w:r>
    </w:p>
    <w:p w:rsidR="00F2362F" w:rsidRDefault="0018613A">
      <w:pPr>
        <w:pStyle w:val="Nadpis20"/>
        <w:keepNext/>
        <w:keepLines/>
        <w:framePr w:w="7848" w:h="811" w:wrap="none" w:hAnchor="page" w:x="1970" w:y="8463"/>
      </w:pPr>
      <w:bookmarkStart w:id="2" w:name="bookmark4"/>
      <w:r>
        <w:rPr>
          <w:rStyle w:val="Nadpis2"/>
          <w:b/>
          <w:bCs/>
        </w:rPr>
        <w:t>uzavírají podle § 2079 a násl. zákona č.89/2012Sb. Občanský zákoník</w:t>
      </w:r>
      <w:r>
        <w:rPr>
          <w:rStyle w:val="Nadpis2"/>
          <w:b/>
          <w:bCs/>
        </w:rPr>
        <w:br/>
        <w:t>tuto</w:t>
      </w:r>
      <w:bookmarkEnd w:id="2"/>
    </w:p>
    <w:p w:rsidR="00F2362F" w:rsidRDefault="0018613A">
      <w:pPr>
        <w:pStyle w:val="Nadpis20"/>
        <w:keepNext/>
        <w:keepLines/>
        <w:framePr w:w="2458" w:h="298" w:wrap="none" w:hAnchor="page" w:x="4678" w:y="9361"/>
        <w:spacing w:line="240" w:lineRule="auto"/>
        <w:jc w:val="right"/>
      </w:pPr>
      <w:bookmarkStart w:id="3" w:name="bookmark6"/>
      <w:r>
        <w:rPr>
          <w:rStyle w:val="Nadpis2"/>
          <w:b/>
          <w:bCs/>
        </w:rPr>
        <w:t>kupní smlouvu</w:t>
      </w:r>
      <w:bookmarkEnd w:id="3"/>
    </w:p>
    <w:p w:rsidR="00F2362F" w:rsidRDefault="0018613A">
      <w:pPr>
        <w:pStyle w:val="Zkladntext1"/>
        <w:framePr w:w="470" w:h="298" w:wrap="none" w:hAnchor="page" w:x="5657" w:y="10105"/>
        <w:jc w:val="center"/>
      </w:pPr>
      <w:r>
        <w:rPr>
          <w:rStyle w:val="Zkladntext"/>
          <w:b/>
          <w:bCs/>
        </w:rPr>
        <w:t>ČI. I</w:t>
      </w:r>
    </w:p>
    <w:p w:rsidR="00F2362F" w:rsidRDefault="0018613A">
      <w:pPr>
        <w:pStyle w:val="Zkladntext1"/>
        <w:framePr w:w="1603" w:h="826" w:wrap="none" w:hAnchor="page" w:x="5095" w:y="10494"/>
        <w:spacing w:line="401" w:lineRule="auto"/>
        <w:jc w:val="center"/>
      </w:pPr>
      <w:r>
        <w:rPr>
          <w:rStyle w:val="Zkladntext"/>
          <w:b/>
          <w:bCs/>
        </w:rPr>
        <w:t>Obsah smlouvy</w:t>
      </w:r>
      <w:r>
        <w:rPr>
          <w:rStyle w:val="Zkladntext"/>
          <w:b/>
          <w:bCs/>
        </w:rPr>
        <w:br/>
        <w:t>§1</w:t>
      </w:r>
    </w:p>
    <w:p w:rsidR="00F2362F" w:rsidRDefault="0018613A">
      <w:pPr>
        <w:pStyle w:val="Zkladntext1"/>
        <w:framePr w:w="9226" w:h="518" w:wrap="none" w:hAnchor="page" w:x="1250" w:y="11099"/>
      </w:pPr>
      <w:r>
        <w:rPr>
          <w:rStyle w:val="Zkladntext"/>
        </w:rPr>
        <w:t>Smluvní strany vyjadřují svou vůli být vázané při úpravě vzájemných vztahů a z nich plynoucích práv a povinností ustanoveními této smlouvy, a pokud není uvedeno jinak ustanovením zákona č. 89/2012Sb.</w:t>
      </w:r>
    </w:p>
    <w:p w:rsidR="00F2362F" w:rsidRDefault="0018613A">
      <w:pPr>
        <w:pStyle w:val="Zkladntext1"/>
        <w:framePr w:w="1699" w:h="269" w:wrap="none" w:hAnchor="page" w:x="1246" w:y="11598"/>
      </w:pPr>
      <w:r>
        <w:rPr>
          <w:rStyle w:val="Zkladntext"/>
        </w:rPr>
        <w:t>Občanský zákoník.</w:t>
      </w:r>
    </w:p>
    <w:p w:rsidR="00F2362F" w:rsidRDefault="0018613A">
      <w:pPr>
        <w:pStyle w:val="Nadpis30"/>
        <w:keepNext/>
        <w:keepLines/>
        <w:framePr w:w="9250" w:h="989" w:wrap="none" w:hAnchor="page" w:x="1241" w:y="11967"/>
      </w:pPr>
      <w:bookmarkStart w:id="4" w:name="bookmark8"/>
      <w:r>
        <w:rPr>
          <w:rStyle w:val="Nadpis3"/>
          <w:b/>
          <w:bCs/>
        </w:rPr>
        <w:t>§</w:t>
      </w:r>
      <w:r>
        <w:rPr>
          <w:rStyle w:val="Nadpis3"/>
          <w:b/>
          <w:bCs/>
          <w:vertAlign w:val="superscript"/>
        </w:rPr>
        <w:t>2</w:t>
      </w:r>
      <w:bookmarkEnd w:id="4"/>
    </w:p>
    <w:p w:rsidR="00F2362F" w:rsidRDefault="0018613A">
      <w:pPr>
        <w:pStyle w:val="Zkladntext1"/>
        <w:framePr w:w="9250" w:h="989" w:wrap="none" w:hAnchor="page" w:x="1241" w:y="11967"/>
      </w:pPr>
      <w:r>
        <w:rPr>
          <w:rStyle w:val="Zkladntext"/>
        </w:rPr>
        <w:t xml:space="preserve">Prodávající se zavazuje prodat </w:t>
      </w:r>
      <w:r>
        <w:rPr>
          <w:rStyle w:val="Zkladntext"/>
        </w:rPr>
        <w:t>kupujícímu zboží určené podle čl. II způsobem stanoveným touto smlouvou a převést na něho vlastnické právo ke zboží. Kupující se zavazuje za zboží podle čl. II zaplatit prodávajícímu kupní cenu a spolupůsobit při dodávce zboží.</w:t>
      </w:r>
    </w:p>
    <w:p w:rsidR="00F2362F" w:rsidRDefault="0018613A">
      <w:pPr>
        <w:pStyle w:val="Zkladntext1"/>
        <w:framePr w:w="571" w:h="298" w:wrap="none" w:hAnchor="page" w:x="5566" w:y="13129"/>
      </w:pPr>
      <w:r>
        <w:rPr>
          <w:rStyle w:val="Zkladntext"/>
          <w:b/>
          <w:bCs/>
        </w:rPr>
        <w:t>Čl. II</w:t>
      </w:r>
    </w:p>
    <w:p w:rsidR="00F2362F" w:rsidRDefault="0018613A">
      <w:pPr>
        <w:pStyle w:val="Zkladntext1"/>
        <w:framePr w:w="9029" w:h="883" w:wrap="none" w:hAnchor="page" w:x="1236" w:y="13523"/>
        <w:spacing w:after="140"/>
        <w:jc w:val="center"/>
      </w:pPr>
      <w:r>
        <w:rPr>
          <w:rStyle w:val="Zkladntext"/>
          <w:b/>
          <w:bCs/>
        </w:rPr>
        <w:t>Předmět plnění</w:t>
      </w:r>
    </w:p>
    <w:p w:rsidR="00F2362F" w:rsidRDefault="0018613A">
      <w:pPr>
        <w:pStyle w:val="Zkladntext1"/>
        <w:framePr w:w="9029" w:h="883" w:wrap="none" w:hAnchor="page" w:x="1236" w:y="13523"/>
        <w:jc w:val="center"/>
      </w:pPr>
      <w:r>
        <w:rPr>
          <w:rStyle w:val="Zkladntext"/>
          <w:b/>
          <w:bCs/>
        </w:rPr>
        <w:t>§</w:t>
      </w:r>
      <w:r>
        <w:rPr>
          <w:rStyle w:val="Zkladntext"/>
          <w:b/>
          <w:bCs/>
          <w:vertAlign w:val="superscript"/>
        </w:rPr>
        <w:t>3</w:t>
      </w:r>
    </w:p>
    <w:p w:rsidR="00F2362F" w:rsidRDefault="0018613A">
      <w:pPr>
        <w:pStyle w:val="Zkladntext1"/>
        <w:framePr w:w="9029" w:h="883" w:wrap="none" w:hAnchor="page" w:x="1236" w:y="13523"/>
        <w:spacing w:line="199" w:lineRule="auto"/>
        <w:jc w:val="center"/>
      </w:pPr>
      <w:r>
        <w:rPr>
          <w:rStyle w:val="Zkladntext"/>
        </w:rPr>
        <w:t>Pře</w:t>
      </w:r>
      <w:r>
        <w:rPr>
          <w:rStyle w:val="Zkladntext"/>
        </w:rPr>
        <w:t>dmětem plnění podle této smlouvy je zboží prodávajícího, kterým se rozumí nový nosič nástaveb:</w:t>
      </w:r>
    </w:p>
    <w:p w:rsidR="00F2362F" w:rsidRDefault="0018613A">
      <w:pPr>
        <w:pStyle w:val="Zkladntext1"/>
        <w:framePr w:w="6149" w:h="518" w:wrap="none" w:hAnchor="page" w:x="1231" w:y="14492"/>
      </w:pPr>
      <w:r>
        <w:rPr>
          <w:rStyle w:val="Zkladntext"/>
        </w:rPr>
        <w:t xml:space="preserve">Značka, Typ: HAKO </w:t>
      </w:r>
      <w:proofErr w:type="spellStart"/>
      <w:r>
        <w:rPr>
          <w:rStyle w:val="Zkladntext"/>
        </w:rPr>
        <w:t>Citymaster</w:t>
      </w:r>
      <w:proofErr w:type="spellEnd"/>
      <w:r>
        <w:rPr>
          <w:rStyle w:val="Zkladntext"/>
        </w:rPr>
        <w:t xml:space="preserve"> 650</w:t>
      </w:r>
    </w:p>
    <w:p w:rsidR="00F2362F" w:rsidRDefault="0018613A">
      <w:pPr>
        <w:pStyle w:val="Zkladntext1"/>
        <w:framePr w:w="6149" w:h="518" w:wrap="none" w:hAnchor="page" w:x="1231" w:y="14492"/>
      </w:pPr>
      <w:r>
        <w:rPr>
          <w:rStyle w:val="Zkladntext"/>
        </w:rPr>
        <w:t>A nástavby: Zametači nástavba se sáním a sběrem do zásobníku</w:t>
      </w: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after="609" w:line="1" w:lineRule="exact"/>
      </w:pPr>
    </w:p>
    <w:p w:rsidR="00F2362F" w:rsidRDefault="00F2362F">
      <w:pPr>
        <w:spacing w:line="1" w:lineRule="exact"/>
        <w:sectPr w:rsidR="00F2362F">
          <w:footerReference w:type="even" r:id="rId7"/>
          <w:footerReference w:type="default" r:id="rId8"/>
          <w:pgSz w:w="11900" w:h="16840"/>
          <w:pgMar w:top="468" w:right="820" w:bottom="726" w:left="1230" w:header="0" w:footer="3" w:gutter="0"/>
          <w:pgNumType w:start="1"/>
          <w:cols w:space="720"/>
          <w:noEndnote/>
          <w:docGrid w:linePitch="360"/>
        </w:sectPr>
      </w:pPr>
    </w:p>
    <w:p w:rsidR="00F2362F" w:rsidRDefault="0018613A">
      <w:pPr>
        <w:pStyle w:val="Zkladntext1"/>
        <w:spacing w:before="640" w:line="360" w:lineRule="auto"/>
        <w:jc w:val="center"/>
      </w:pPr>
      <w:r>
        <w:rPr>
          <w:rStyle w:val="Zkladntext"/>
          <w:b/>
          <w:bCs/>
        </w:rPr>
        <w:lastRenderedPageBreak/>
        <w:t>ČI. III</w:t>
      </w:r>
      <w:r>
        <w:rPr>
          <w:rStyle w:val="Zkladntext"/>
          <w:b/>
          <w:bCs/>
        </w:rPr>
        <w:br/>
        <w:t>Cena a platební podmínky</w:t>
      </w:r>
      <w:r>
        <w:rPr>
          <w:rStyle w:val="Zkladntext"/>
          <w:b/>
          <w:bCs/>
        </w:rPr>
        <w:br/>
        <w:t>§4</w:t>
      </w:r>
    </w:p>
    <w:p w:rsidR="00F2362F" w:rsidRDefault="0018613A">
      <w:pPr>
        <w:pStyle w:val="Zkladntext1"/>
        <w:spacing w:after="340" w:line="228" w:lineRule="auto"/>
        <w:ind w:firstLine="160"/>
      </w:pPr>
      <w:r>
        <w:rPr>
          <w:rStyle w:val="Zkladntext"/>
        </w:rPr>
        <w:t xml:space="preserve">Kupní cena je sjednána </w:t>
      </w:r>
      <w:r>
        <w:rPr>
          <w:rStyle w:val="Zkladntext"/>
        </w:rPr>
        <w:t>mezi prodávajícím a kupujícím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1843"/>
        <w:gridCol w:w="1445"/>
        <w:gridCol w:w="1670"/>
      </w:tblGrid>
      <w:tr w:rsidR="00F2362F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2F" w:rsidRDefault="0018613A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Popis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2F" w:rsidRDefault="0018613A">
            <w:pPr>
              <w:pStyle w:val="Jin0"/>
              <w:spacing w:after="180"/>
              <w:jc w:val="center"/>
            </w:pPr>
            <w:r>
              <w:rPr>
                <w:rStyle w:val="Jin"/>
                <w:b/>
                <w:bCs/>
              </w:rPr>
              <w:t>Celková cena bez DPH</w:t>
            </w:r>
          </w:p>
          <w:p w:rsidR="00F2362F" w:rsidRDefault="0018613A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Kč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2F" w:rsidRDefault="0018613A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DPH 21 % Kč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2F" w:rsidRDefault="0018613A">
            <w:pPr>
              <w:pStyle w:val="Jin0"/>
              <w:spacing w:line="264" w:lineRule="auto"/>
              <w:jc w:val="center"/>
            </w:pPr>
            <w:r>
              <w:rPr>
                <w:rStyle w:val="Jin"/>
                <w:b/>
                <w:bCs/>
              </w:rPr>
              <w:t>Celková cena včetně DPH 21 % Kč</w:t>
            </w:r>
          </w:p>
        </w:tc>
      </w:tr>
      <w:tr w:rsidR="00F2362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2F" w:rsidRDefault="00F2362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2362F" w:rsidRDefault="00F2362F"/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62F" w:rsidRDefault="00F2362F"/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2F" w:rsidRDefault="00F2362F"/>
        </w:tc>
      </w:tr>
      <w:tr w:rsidR="00F2362F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362F" w:rsidRDefault="0018613A">
            <w:pPr>
              <w:pStyle w:val="Jin0"/>
              <w:jc w:val="center"/>
            </w:pPr>
            <w:r>
              <w:rPr>
                <w:rStyle w:val="Jin"/>
              </w:rPr>
              <w:t xml:space="preserve">HAKO </w:t>
            </w:r>
            <w:proofErr w:type="spellStart"/>
            <w:r>
              <w:rPr>
                <w:rStyle w:val="Jin"/>
              </w:rPr>
              <w:t>Citymaster</w:t>
            </w:r>
            <w:proofErr w:type="spellEnd"/>
            <w:r>
              <w:rPr>
                <w:rStyle w:val="Jin"/>
              </w:rPr>
              <w:t xml:space="preserve"> 650 Zametači nástavba se sáním a sběrem do zásobníku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62F" w:rsidRDefault="0018613A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1.930.000,-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62F" w:rsidRDefault="0018613A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405.300,-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2F" w:rsidRDefault="0018613A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2.335.300,-</w:t>
            </w:r>
          </w:p>
        </w:tc>
      </w:tr>
    </w:tbl>
    <w:p w:rsidR="00F2362F" w:rsidRDefault="00F2362F">
      <w:pPr>
        <w:spacing w:after="459" w:line="1" w:lineRule="exact"/>
      </w:pPr>
    </w:p>
    <w:p w:rsidR="00F2362F" w:rsidRDefault="0018613A">
      <w:pPr>
        <w:pStyle w:val="Nadpis30"/>
        <w:keepNext/>
        <w:keepLines/>
        <w:spacing w:after="120"/>
      </w:pPr>
      <w:bookmarkStart w:id="5" w:name="bookmark10"/>
      <w:r>
        <w:rPr>
          <w:rStyle w:val="Nadpis3"/>
          <w:b/>
          <w:bCs/>
        </w:rPr>
        <w:t>Způsob placení kupní ceny</w:t>
      </w:r>
      <w:bookmarkEnd w:id="5"/>
    </w:p>
    <w:p w:rsidR="00F2362F" w:rsidRDefault="0018613A">
      <w:pPr>
        <w:pStyle w:val="Nadpis30"/>
        <w:keepNext/>
        <w:keepLines/>
      </w:pPr>
      <w:r>
        <w:rPr>
          <w:rStyle w:val="Nadpis3"/>
          <w:b/>
          <w:bCs/>
        </w:rPr>
        <w:t>§5</w:t>
      </w:r>
    </w:p>
    <w:p w:rsidR="00F2362F" w:rsidRDefault="0018613A">
      <w:pPr>
        <w:pStyle w:val="Zkladntext1"/>
        <w:spacing w:after="340"/>
        <w:ind w:left="160" w:firstLine="40"/>
      </w:pPr>
      <w:r>
        <w:rPr>
          <w:rStyle w:val="Zkladntext"/>
        </w:rPr>
        <w:t>Částka jako platba bude provedena bankovním převodem na účet prodávajícího. Kupující se zavazuje zaplatit kupní cenu na základě daňového dokladu - faktury a to převodem na účet prodávajícího a bude splatná do 30 dnů od převzetí zboží dle této smlouvy.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 xml:space="preserve">ČI. </w:t>
      </w:r>
      <w:r>
        <w:rPr>
          <w:rStyle w:val="Zkladntext"/>
          <w:b/>
          <w:bCs/>
        </w:rPr>
        <w:t>IV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Místo a doba plnění</w:t>
      </w:r>
    </w:p>
    <w:p w:rsidR="00F2362F" w:rsidRDefault="0018613A">
      <w:pPr>
        <w:pStyle w:val="Zkladntext1"/>
        <w:jc w:val="center"/>
      </w:pPr>
      <w:r>
        <w:rPr>
          <w:rStyle w:val="Zkladntext"/>
          <w:b/>
          <w:bCs/>
        </w:rPr>
        <w:t>§</w:t>
      </w:r>
      <w:r>
        <w:rPr>
          <w:rStyle w:val="Zkladntext"/>
          <w:b/>
          <w:bCs/>
          <w:vertAlign w:val="superscript"/>
        </w:rPr>
        <w:t>6</w:t>
      </w:r>
    </w:p>
    <w:p w:rsidR="00F2362F" w:rsidRDefault="0018613A">
      <w:pPr>
        <w:pStyle w:val="Zkladntext1"/>
        <w:spacing w:after="240"/>
        <w:ind w:left="160" w:firstLine="40"/>
      </w:pPr>
      <w:r>
        <w:rPr>
          <w:rStyle w:val="Zkladntext"/>
        </w:rPr>
        <w:t>Místem plnění dodávek zboží podle § 3 je místo odevzdání zboží kupujícímu, a to na adrese sídla kupujícího: Kaplanova 2959, 767 01 Kroměříž</w:t>
      </w:r>
    </w:p>
    <w:p w:rsidR="00F2362F" w:rsidRDefault="0018613A">
      <w:pPr>
        <w:pStyle w:val="Zkladntext1"/>
        <w:spacing w:after="340"/>
        <w:ind w:firstLine="160"/>
      </w:pPr>
      <w:r>
        <w:rPr>
          <w:rStyle w:val="Zkladntext"/>
        </w:rPr>
        <w:t xml:space="preserve">Termín dodání: </w:t>
      </w:r>
      <w:r>
        <w:rPr>
          <w:rStyle w:val="Zkladntext"/>
          <w:b/>
          <w:bCs/>
        </w:rPr>
        <w:t>do 31. května 2023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ČI. V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Nebezpečí škody za zboží</w:t>
      </w:r>
    </w:p>
    <w:p w:rsidR="00F2362F" w:rsidRDefault="0018613A">
      <w:pPr>
        <w:pStyle w:val="Zkladntext1"/>
        <w:jc w:val="center"/>
      </w:pPr>
      <w:r>
        <w:rPr>
          <w:rStyle w:val="Zkladntext"/>
          <w:b/>
          <w:bCs/>
        </w:rPr>
        <w:t>§7</w:t>
      </w:r>
    </w:p>
    <w:p w:rsidR="00F2362F" w:rsidRDefault="0018613A">
      <w:pPr>
        <w:pStyle w:val="Zkladntext1"/>
        <w:spacing w:after="160"/>
        <w:ind w:left="160" w:firstLine="40"/>
      </w:pPr>
      <w:r>
        <w:rPr>
          <w:rStyle w:val="Zkladntext"/>
        </w:rPr>
        <w:t xml:space="preserve">Nebezpečí škody za </w:t>
      </w:r>
      <w:r>
        <w:rPr>
          <w:rStyle w:val="Zkladntext"/>
        </w:rPr>
        <w:t>zboží přechází na kupujícího v době převzetí zboží od prodávajícího písemnou formou.</w:t>
      </w:r>
    </w:p>
    <w:p w:rsidR="00F2362F" w:rsidRDefault="0018613A">
      <w:pPr>
        <w:pStyle w:val="Nadpis30"/>
        <w:keepNext/>
        <w:keepLines/>
      </w:pPr>
      <w:bookmarkStart w:id="6" w:name="bookmark13"/>
      <w:r>
        <w:rPr>
          <w:rStyle w:val="Nadpis3"/>
          <w:b/>
          <w:bCs/>
        </w:rPr>
        <w:t>§</w:t>
      </w:r>
      <w:r>
        <w:rPr>
          <w:rStyle w:val="Nadpis3"/>
          <w:b/>
          <w:bCs/>
          <w:vertAlign w:val="superscript"/>
        </w:rPr>
        <w:t>8</w:t>
      </w:r>
      <w:bookmarkEnd w:id="6"/>
    </w:p>
    <w:p w:rsidR="00F2362F" w:rsidRDefault="0018613A">
      <w:pPr>
        <w:pStyle w:val="Zkladntext1"/>
        <w:spacing w:after="120"/>
        <w:ind w:left="160" w:firstLine="40"/>
      </w:pPr>
      <w:proofErr w:type="spellStart"/>
      <w:r>
        <w:rPr>
          <w:rStyle w:val="Zkladntext"/>
        </w:rPr>
        <w:t>Skoda</w:t>
      </w:r>
      <w:proofErr w:type="spellEnd"/>
      <w:r>
        <w:rPr>
          <w:rStyle w:val="Zkladntext"/>
        </w:rPr>
        <w:t xml:space="preserve"> na zboží, jež vznikla po přechodu jejího nebezpečí na kupujícího, nemá vliv na jeho povinnost zaplatit kupní cenu, ledaže kupující prokáže, že ke škodě na zboží d</w:t>
      </w:r>
      <w:r>
        <w:rPr>
          <w:rStyle w:val="Zkladntext"/>
        </w:rPr>
        <w:t>ošlo v důsledku porušení povinností prodávajícího nebo jeho vadné dodávky.</w:t>
      </w:r>
    </w:p>
    <w:p w:rsidR="00F2362F" w:rsidRDefault="0018613A">
      <w:pPr>
        <w:pStyle w:val="Zkladntext1"/>
        <w:spacing w:after="340"/>
        <w:ind w:firstLine="160"/>
      </w:pPr>
      <w:r>
        <w:rPr>
          <w:rStyle w:val="Zkladntext"/>
        </w:rPr>
        <w:t>Jinak se řeší tato odpovědnost dle § 2121 zákona č. 89/2012Sb. Občanský zákoník.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ČI. VI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Nabytí vlastnického práva</w:t>
      </w:r>
    </w:p>
    <w:p w:rsidR="00F2362F" w:rsidRDefault="0018613A">
      <w:pPr>
        <w:pStyle w:val="Zkladntext1"/>
        <w:jc w:val="center"/>
      </w:pPr>
      <w:r>
        <w:rPr>
          <w:rStyle w:val="Zkladntext"/>
          <w:b/>
          <w:bCs/>
        </w:rPr>
        <w:t>§9</w:t>
      </w:r>
    </w:p>
    <w:p w:rsidR="00F2362F" w:rsidRDefault="0018613A">
      <w:pPr>
        <w:pStyle w:val="Zkladntext1"/>
        <w:spacing w:after="140"/>
        <w:ind w:firstLine="160"/>
      </w:pPr>
      <w:r>
        <w:rPr>
          <w:rStyle w:val="Zkladntext"/>
        </w:rPr>
        <w:t xml:space="preserve">Kupující nabývá vlastnické právo ke zboží zaplacením kupní ceny </w:t>
      </w:r>
      <w:r>
        <w:rPr>
          <w:rStyle w:val="Zkladntext"/>
        </w:rPr>
        <w:t>dle této smlouvy.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Záruka za jakost</w:t>
      </w:r>
    </w:p>
    <w:p w:rsidR="00F2362F" w:rsidRDefault="0018613A">
      <w:pPr>
        <w:pStyle w:val="Zkladntext1"/>
        <w:jc w:val="center"/>
      </w:pPr>
      <w:r>
        <w:rPr>
          <w:rStyle w:val="Zkladntext"/>
          <w:b/>
          <w:bCs/>
        </w:rPr>
        <w:t>§ 10</w:t>
      </w:r>
    </w:p>
    <w:p w:rsidR="00F2362F" w:rsidRDefault="0018613A">
      <w:pPr>
        <w:pStyle w:val="Zkladntext1"/>
        <w:numPr>
          <w:ilvl w:val="0"/>
          <w:numId w:val="1"/>
        </w:numPr>
        <w:tabs>
          <w:tab w:val="left" w:pos="630"/>
        </w:tabs>
        <w:spacing w:after="120"/>
        <w:ind w:left="620" w:hanging="440"/>
        <w:jc w:val="both"/>
      </w:pPr>
      <w:r>
        <w:rPr>
          <w:rStyle w:val="Zkladntext"/>
        </w:rPr>
        <w:t>Zárukou za jakost zboží přejímá prodávající písemně závazek, že dodané zboží bude způsobilé pro použití, jinak k obvyklému účelu nebo že si zachová smluvené, jinak obvyklé vlastnosti a to následovně:</w:t>
      </w:r>
    </w:p>
    <w:p w:rsidR="00F2362F" w:rsidRDefault="0018613A">
      <w:pPr>
        <w:pStyle w:val="Zkladntext1"/>
        <w:ind w:firstLine="620"/>
        <w:jc w:val="both"/>
      </w:pPr>
      <w:r>
        <w:rPr>
          <w:rStyle w:val="Zkladntext"/>
        </w:rPr>
        <w:lastRenderedPageBreak/>
        <w:t xml:space="preserve">Záruční doba na </w:t>
      </w:r>
      <w:r>
        <w:rPr>
          <w:rStyle w:val="Zkladntext"/>
        </w:rPr>
        <w:t xml:space="preserve">celek: </w:t>
      </w:r>
      <w:r>
        <w:rPr>
          <w:rStyle w:val="Zkladntext"/>
          <w:b/>
          <w:bCs/>
        </w:rPr>
        <w:t>12 měsíců od řádného předání</w:t>
      </w:r>
    </w:p>
    <w:p w:rsidR="00F2362F" w:rsidRDefault="0018613A">
      <w:pPr>
        <w:pStyle w:val="Zkladntext1"/>
        <w:numPr>
          <w:ilvl w:val="0"/>
          <w:numId w:val="1"/>
        </w:numPr>
        <w:tabs>
          <w:tab w:val="left" w:pos="630"/>
        </w:tabs>
        <w:ind w:left="620" w:hanging="440"/>
      </w:pPr>
      <w:r>
        <w:rPr>
          <w:rStyle w:val="Zkladntext"/>
        </w:rPr>
        <w:t>Převzetí závazku ze záruky může vyplynout z písemného prohlášení prodávajícího nebo z jím vystaveného záručního listu.</w:t>
      </w:r>
    </w:p>
    <w:p w:rsidR="00F2362F" w:rsidRDefault="0018613A">
      <w:pPr>
        <w:pStyle w:val="Zkladntext1"/>
        <w:numPr>
          <w:ilvl w:val="0"/>
          <w:numId w:val="1"/>
        </w:numPr>
        <w:tabs>
          <w:tab w:val="left" w:pos="590"/>
        </w:tabs>
        <w:ind w:firstLine="140"/>
      </w:pPr>
      <w:r>
        <w:rPr>
          <w:rStyle w:val="Zkladntext"/>
        </w:rPr>
        <w:t>Záruční doba začne běžet ode dne převzetí zboží v místě plnění.</w:t>
      </w:r>
    </w:p>
    <w:p w:rsidR="00F2362F" w:rsidRDefault="0018613A">
      <w:pPr>
        <w:pStyle w:val="Zkladntext1"/>
        <w:numPr>
          <w:ilvl w:val="0"/>
          <w:numId w:val="1"/>
        </w:numPr>
        <w:tabs>
          <w:tab w:val="left" w:pos="585"/>
        </w:tabs>
        <w:spacing w:after="120"/>
        <w:ind w:firstLine="140"/>
      </w:pPr>
      <w:r>
        <w:rPr>
          <w:rStyle w:val="Zkladntext"/>
        </w:rPr>
        <w:t xml:space="preserve">Prodávající zajišťuje záruční i </w:t>
      </w:r>
      <w:r>
        <w:rPr>
          <w:rStyle w:val="Zkladntext"/>
        </w:rPr>
        <w:t>pozáruční servis na jím dodané zboží.</w:t>
      </w:r>
    </w:p>
    <w:p w:rsidR="00F2362F" w:rsidRDefault="0018613A">
      <w:pPr>
        <w:pStyle w:val="Zkladntext1"/>
        <w:numPr>
          <w:ilvl w:val="0"/>
          <w:numId w:val="1"/>
        </w:numPr>
        <w:tabs>
          <w:tab w:val="left" w:pos="630"/>
        </w:tabs>
        <w:spacing w:after="440"/>
        <w:ind w:left="620" w:hanging="440"/>
        <w:jc w:val="both"/>
      </w:pPr>
      <w:r>
        <w:rPr>
          <w:rStyle w:val="Zkladntext"/>
        </w:rPr>
        <w:t>Reakční doba servisu je nejpozději do 48 hodin od nahlášení závady, s nástupem servisního technika na odstranění závady nejpozději do 60 hodin po nahlášení reklamace, pokud není s prodávajícím dohodnuto jinak.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ČI. VII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Odpovědnost za vady zboží</w:t>
      </w:r>
    </w:p>
    <w:p w:rsidR="00F2362F" w:rsidRDefault="0018613A">
      <w:pPr>
        <w:pStyle w:val="Zkladntext1"/>
        <w:ind w:left="4500"/>
      </w:pPr>
      <w:r>
        <w:rPr>
          <w:rStyle w:val="Zkladntext"/>
          <w:b/>
          <w:bCs/>
        </w:rPr>
        <w:t>§n</w:t>
      </w:r>
    </w:p>
    <w:p w:rsidR="00F2362F" w:rsidRDefault="0018613A">
      <w:pPr>
        <w:pStyle w:val="Zkladntext1"/>
        <w:spacing w:after="120"/>
        <w:ind w:left="140" w:firstLine="40"/>
        <w:jc w:val="both"/>
      </w:pPr>
      <w:r>
        <w:rPr>
          <w:rStyle w:val="Zkladntext"/>
        </w:rPr>
        <w:t>Prodávající odpovídá za vadu, jež vznikne po uvedené době, jestliže je způsobena porušením jeho povinností a za vadu nebo vady, které by ztěžovali nebo znemožňovali zboží řádně užívat.</w:t>
      </w:r>
    </w:p>
    <w:p w:rsidR="00F2362F" w:rsidRDefault="0018613A">
      <w:pPr>
        <w:pStyle w:val="Zkladntext1"/>
        <w:ind w:left="4500"/>
      </w:pPr>
      <w:r>
        <w:rPr>
          <w:rStyle w:val="Zkladntext"/>
          <w:b/>
          <w:bCs/>
        </w:rPr>
        <w:t>§12</w:t>
      </w:r>
    </w:p>
    <w:p w:rsidR="00F2362F" w:rsidRDefault="0018613A">
      <w:pPr>
        <w:pStyle w:val="Zkladntext1"/>
        <w:spacing w:after="120"/>
        <w:ind w:left="140" w:firstLine="40"/>
        <w:jc w:val="both"/>
      </w:pPr>
      <w:r>
        <w:rPr>
          <w:rStyle w:val="Zkladntext"/>
        </w:rPr>
        <w:t xml:space="preserve">Prodávající neodpovídá za případné </w:t>
      </w:r>
      <w:r>
        <w:rPr>
          <w:rStyle w:val="Zkladntext"/>
        </w:rPr>
        <w:t>následky nebo škodu, způsobenou chybnou manipulací, skladováním nebo dopravou dodaného zboží ze strany kupujícího.</w:t>
      </w:r>
    </w:p>
    <w:p w:rsidR="00F2362F" w:rsidRDefault="0018613A">
      <w:pPr>
        <w:pStyle w:val="Zkladntext1"/>
        <w:spacing w:after="580"/>
        <w:ind w:firstLine="140"/>
      </w:pPr>
      <w:r>
        <w:rPr>
          <w:rStyle w:val="Zkladntext"/>
        </w:rPr>
        <w:t>Jinak se práva z případného vadného plnění řeší podle § 2099 zákona č. 89/2012Sb. Občanský zákoník.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ČI. VIII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Reklamace</w:t>
      </w:r>
    </w:p>
    <w:p w:rsidR="00F2362F" w:rsidRDefault="0018613A">
      <w:pPr>
        <w:pStyle w:val="Zkladntext1"/>
        <w:jc w:val="center"/>
      </w:pPr>
      <w:r>
        <w:rPr>
          <w:rStyle w:val="Zkladntext"/>
          <w:b/>
          <w:bCs/>
        </w:rPr>
        <w:t xml:space="preserve">§ </w:t>
      </w:r>
      <w:r>
        <w:rPr>
          <w:rStyle w:val="Zkladntext"/>
          <w:b/>
          <w:bCs/>
          <w:vertAlign w:val="superscript"/>
        </w:rPr>
        <w:t>13</w:t>
      </w:r>
    </w:p>
    <w:p w:rsidR="00F2362F" w:rsidRDefault="0018613A">
      <w:pPr>
        <w:pStyle w:val="Zkladntext1"/>
        <w:numPr>
          <w:ilvl w:val="0"/>
          <w:numId w:val="2"/>
        </w:numPr>
        <w:tabs>
          <w:tab w:val="left" w:pos="616"/>
        </w:tabs>
        <w:spacing w:line="199" w:lineRule="auto"/>
      </w:pPr>
      <w:r>
        <w:rPr>
          <w:rStyle w:val="Zkladntext"/>
        </w:rPr>
        <w:t>Kupující je povin</w:t>
      </w:r>
      <w:r>
        <w:rPr>
          <w:rStyle w:val="Zkladntext"/>
        </w:rPr>
        <w:t>en podat prodávajícímu zprávu o zjištěných vadách zboží (dále „reklamovat")</w:t>
      </w:r>
    </w:p>
    <w:p w:rsidR="00F2362F" w:rsidRDefault="0018613A">
      <w:pPr>
        <w:pStyle w:val="Zkladntext1"/>
        <w:numPr>
          <w:ilvl w:val="0"/>
          <w:numId w:val="2"/>
        </w:numPr>
        <w:tabs>
          <w:tab w:val="left" w:pos="616"/>
        </w:tabs>
      </w:pPr>
      <w:r>
        <w:rPr>
          <w:rStyle w:val="Zkladntext"/>
        </w:rPr>
        <w:t>Reklamace musí mít písemnou formu a musí obsahovat tyto základní náležitosti:</w:t>
      </w:r>
    </w:p>
    <w:p w:rsidR="00F2362F" w:rsidRDefault="0018613A">
      <w:pPr>
        <w:pStyle w:val="Zkladntext1"/>
        <w:numPr>
          <w:ilvl w:val="0"/>
          <w:numId w:val="3"/>
        </w:numPr>
        <w:tabs>
          <w:tab w:val="left" w:pos="1093"/>
        </w:tabs>
        <w:ind w:firstLine="720"/>
        <w:jc w:val="both"/>
      </w:pPr>
      <w:r>
        <w:rPr>
          <w:rStyle w:val="Zkladntext"/>
        </w:rPr>
        <w:t>označení vadného zboží s uvedením množství vadného zboží</w:t>
      </w:r>
    </w:p>
    <w:p w:rsidR="00F2362F" w:rsidRDefault="0018613A">
      <w:pPr>
        <w:pStyle w:val="Zkladntext1"/>
        <w:numPr>
          <w:ilvl w:val="0"/>
          <w:numId w:val="3"/>
        </w:numPr>
        <w:tabs>
          <w:tab w:val="left" w:pos="1088"/>
        </w:tabs>
        <w:ind w:firstLine="720"/>
      </w:pPr>
      <w:r>
        <w:rPr>
          <w:rStyle w:val="Zkladntext"/>
        </w:rPr>
        <w:t>druh a rozsah vad</w:t>
      </w:r>
    </w:p>
    <w:p w:rsidR="00F2362F" w:rsidRDefault="0018613A">
      <w:pPr>
        <w:pStyle w:val="Zkladntext1"/>
        <w:numPr>
          <w:ilvl w:val="0"/>
          <w:numId w:val="3"/>
        </w:numPr>
        <w:tabs>
          <w:tab w:val="left" w:pos="1078"/>
        </w:tabs>
        <w:ind w:firstLine="720"/>
      </w:pPr>
      <w:r>
        <w:rPr>
          <w:rStyle w:val="Zkladntext"/>
        </w:rPr>
        <w:t>datum převzetí zboží</w:t>
      </w:r>
    </w:p>
    <w:p w:rsidR="00F2362F" w:rsidRDefault="0018613A">
      <w:pPr>
        <w:pStyle w:val="Zkladntext1"/>
        <w:numPr>
          <w:ilvl w:val="0"/>
          <w:numId w:val="3"/>
        </w:numPr>
        <w:tabs>
          <w:tab w:val="left" w:pos="1098"/>
        </w:tabs>
        <w:ind w:firstLine="720"/>
      </w:pPr>
      <w:r>
        <w:rPr>
          <w:rStyle w:val="Zkladntext"/>
        </w:rPr>
        <w:t xml:space="preserve">datum </w:t>
      </w:r>
      <w:r>
        <w:rPr>
          <w:rStyle w:val="Zkladntext"/>
        </w:rPr>
        <w:t>uplatnění reklamace a podpis kupujícího</w:t>
      </w:r>
    </w:p>
    <w:p w:rsidR="00F2362F" w:rsidRDefault="0018613A">
      <w:pPr>
        <w:pStyle w:val="Zkladntext1"/>
        <w:numPr>
          <w:ilvl w:val="0"/>
          <w:numId w:val="3"/>
        </w:numPr>
        <w:tabs>
          <w:tab w:val="left" w:pos="1098"/>
        </w:tabs>
        <w:spacing w:after="340"/>
        <w:ind w:firstLine="720"/>
      </w:pPr>
      <w:r>
        <w:rPr>
          <w:rStyle w:val="Zkladntext"/>
        </w:rPr>
        <w:t>jaký způsob odstranění požaduje kupující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ČI. IX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Právní vady zboží</w:t>
      </w:r>
    </w:p>
    <w:p w:rsidR="00F2362F" w:rsidRDefault="0018613A">
      <w:pPr>
        <w:pStyle w:val="Zkladntext1"/>
        <w:ind w:left="4500"/>
      </w:pPr>
      <w:r>
        <w:rPr>
          <w:rStyle w:val="Zkladntext"/>
          <w:b/>
          <w:bCs/>
        </w:rPr>
        <w:t>§14</w:t>
      </w:r>
    </w:p>
    <w:p w:rsidR="00F2362F" w:rsidRDefault="0018613A">
      <w:pPr>
        <w:pStyle w:val="Zkladntext1"/>
        <w:spacing w:after="440" w:line="252" w:lineRule="auto"/>
        <w:ind w:left="140" w:firstLine="40"/>
      </w:pPr>
      <w:r>
        <w:rPr>
          <w:rStyle w:val="Zkladntext"/>
        </w:rPr>
        <w:t>Prodávající se zavazuje, že na zboží podle § 3 nevážnou žádná práva třetích osob ani žádná jiná břemena.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ČI. X</w:t>
      </w:r>
    </w:p>
    <w:p w:rsidR="00F2362F" w:rsidRDefault="0018613A">
      <w:pPr>
        <w:pStyle w:val="Zkladntext1"/>
        <w:spacing w:after="120"/>
        <w:jc w:val="center"/>
      </w:pPr>
      <w:r>
        <w:rPr>
          <w:rStyle w:val="Zkladntext"/>
          <w:b/>
          <w:bCs/>
        </w:rPr>
        <w:t>Závěrečná ustanovení</w:t>
      </w:r>
    </w:p>
    <w:p w:rsidR="00F2362F" w:rsidRDefault="0018613A">
      <w:pPr>
        <w:pStyle w:val="Zkladntext1"/>
        <w:ind w:left="4500"/>
      </w:pPr>
      <w:r>
        <w:rPr>
          <w:rStyle w:val="Zkladntext"/>
          <w:b/>
          <w:bCs/>
        </w:rPr>
        <w:t>§15</w:t>
      </w:r>
    </w:p>
    <w:p w:rsidR="00F2362F" w:rsidRDefault="0018613A">
      <w:pPr>
        <w:pStyle w:val="Zkladntext1"/>
        <w:numPr>
          <w:ilvl w:val="0"/>
          <w:numId w:val="4"/>
        </w:numPr>
        <w:tabs>
          <w:tab w:val="left" w:pos="616"/>
        </w:tabs>
        <w:spacing w:line="252" w:lineRule="auto"/>
      </w:pPr>
      <w:r>
        <w:rPr>
          <w:rStyle w:val="Zkladntext"/>
        </w:rPr>
        <w:t>Smlouva na</w:t>
      </w:r>
      <w:r>
        <w:rPr>
          <w:rStyle w:val="Zkladntext"/>
        </w:rPr>
        <w:t>bývá účinnosti dnem podpisu obou smluvních stran.</w:t>
      </w:r>
    </w:p>
    <w:p w:rsidR="00F2362F" w:rsidRDefault="0018613A">
      <w:pPr>
        <w:pStyle w:val="Zkladntext1"/>
        <w:numPr>
          <w:ilvl w:val="0"/>
          <w:numId w:val="4"/>
        </w:numPr>
        <w:tabs>
          <w:tab w:val="left" w:pos="616"/>
        </w:tabs>
        <w:spacing w:after="120" w:line="252" w:lineRule="auto"/>
        <w:ind w:left="560" w:hanging="560"/>
        <w:sectPr w:rsidR="00F2362F">
          <w:pgSz w:w="11900" w:h="16840"/>
          <w:pgMar w:top="1563" w:right="1230" w:bottom="1070" w:left="1018" w:header="0" w:footer="3" w:gutter="0"/>
          <w:cols w:space="720"/>
          <w:noEndnote/>
          <w:docGrid w:linePitch="360"/>
        </w:sectPr>
      </w:pPr>
      <w:r>
        <w:rPr>
          <w:rStyle w:val="Zkladntext"/>
        </w:rPr>
        <w:t>Smlouva je vyhotovena ve dvou vyhotoveních, z nichž každá smluvní strana obdrží po jednom vyhotovení.</w:t>
      </w:r>
    </w:p>
    <w:p w:rsidR="00F2362F" w:rsidRDefault="0018613A">
      <w:pPr>
        <w:pStyle w:val="Zkladntext1"/>
        <w:numPr>
          <w:ilvl w:val="0"/>
          <w:numId w:val="4"/>
        </w:numPr>
        <w:tabs>
          <w:tab w:val="left" w:pos="571"/>
        </w:tabs>
        <w:ind w:left="560" w:hanging="560"/>
      </w:pPr>
      <w:r>
        <w:rPr>
          <w:rStyle w:val="Zkladntext"/>
        </w:rPr>
        <w:lastRenderedPageBreak/>
        <w:t xml:space="preserve">Pokud podle této smlouvy je nutno něco doručovat nebo vzájemně se informovat, </w:t>
      </w:r>
      <w:r>
        <w:rPr>
          <w:rStyle w:val="Zkladntext"/>
        </w:rPr>
        <w:t>platí za komunikační styk zpráva prostřednictvím korespondence nebo elektronicky.</w:t>
      </w:r>
    </w:p>
    <w:p w:rsidR="00F2362F" w:rsidRDefault="0018613A">
      <w:pPr>
        <w:pStyle w:val="Zkladntext1"/>
        <w:numPr>
          <w:ilvl w:val="0"/>
          <w:numId w:val="4"/>
        </w:numPr>
        <w:tabs>
          <w:tab w:val="left" w:pos="571"/>
        </w:tabs>
        <w:ind w:left="560" w:hanging="560"/>
      </w:pPr>
      <w:r>
        <w:rPr>
          <w:rStyle w:val="Zkladntext"/>
        </w:rPr>
        <w:t>Stanovuje se oboustranná povinnost smluvních stran potvrzovat důležité telefonické ujednání způsobem popsaným v odstavci 3 tohoto paragrafu.</w:t>
      </w:r>
    </w:p>
    <w:p w:rsidR="00F2362F" w:rsidRDefault="0018613A">
      <w:pPr>
        <w:pStyle w:val="Zkladntext1"/>
        <w:numPr>
          <w:ilvl w:val="0"/>
          <w:numId w:val="4"/>
        </w:numPr>
        <w:tabs>
          <w:tab w:val="left" w:pos="571"/>
        </w:tabs>
        <w:spacing w:after="220"/>
      </w:pPr>
      <w:r>
        <w:rPr>
          <w:rStyle w:val="Zkladntext"/>
        </w:rPr>
        <w:t>Nedílnou součástí této smlouvy je</w:t>
      </w:r>
      <w:r>
        <w:rPr>
          <w:rStyle w:val="Zkladntext"/>
        </w:rPr>
        <w:t xml:space="preserve"> Příloha </w:t>
      </w:r>
      <w:proofErr w:type="spellStart"/>
      <w:proofErr w:type="gramStart"/>
      <w:r>
        <w:rPr>
          <w:rStyle w:val="Zkladntext"/>
        </w:rPr>
        <w:t>č.l</w:t>
      </w:r>
      <w:proofErr w:type="spellEnd"/>
      <w:r>
        <w:rPr>
          <w:rStyle w:val="Zkladntext"/>
        </w:rPr>
        <w:t xml:space="preserve"> - Cenová</w:t>
      </w:r>
      <w:proofErr w:type="gramEnd"/>
      <w:r>
        <w:rPr>
          <w:rStyle w:val="Zkladntext"/>
        </w:rPr>
        <w:t xml:space="preserve"> nabídka</w:t>
      </w:r>
    </w:p>
    <w:p w:rsidR="00F2362F" w:rsidRDefault="0018613A">
      <w:pPr>
        <w:pStyle w:val="Nadpis30"/>
        <w:keepNext/>
        <w:keepLines/>
      </w:pPr>
      <w:bookmarkStart w:id="7" w:name="bookmark15"/>
      <w:r>
        <w:rPr>
          <w:rStyle w:val="Nadpis3"/>
          <w:b/>
          <w:bCs/>
        </w:rPr>
        <w:t>§ 16</w:t>
      </w:r>
      <w:bookmarkEnd w:id="7"/>
    </w:p>
    <w:p w:rsidR="00F2362F" w:rsidRDefault="0018613A">
      <w:pPr>
        <w:pStyle w:val="Zkladntext1"/>
      </w:pPr>
      <w:r>
        <w:rPr>
          <w:rStyle w:val="Zkladntext"/>
        </w:rPr>
        <w:t>Změny a dodatky této smlouvy vyžadují písemnou formu.</w:t>
      </w:r>
    </w:p>
    <w:p w:rsidR="00F2362F" w:rsidRDefault="0018613A">
      <w:pPr>
        <w:pStyle w:val="Zkladntext1"/>
        <w:spacing w:after="500"/>
      </w:pPr>
      <w:r>
        <w:rPr>
          <w:rStyle w:val="Zkladntext"/>
        </w:rPr>
        <w:t>Na otázky neupravené touto smlouvou se vztahuje zákon č. 89/2012Sb. Občanský zákoník.</w:t>
      </w:r>
    </w:p>
    <w:p w:rsidR="00F2362F" w:rsidRDefault="00F2362F">
      <w:pPr>
        <w:pStyle w:val="Zkladntext1"/>
        <w:sectPr w:rsidR="00F2362F">
          <w:footerReference w:type="even" r:id="rId9"/>
          <w:footerReference w:type="default" r:id="rId10"/>
          <w:pgSz w:w="11900" w:h="16840"/>
          <w:pgMar w:top="1563" w:right="1230" w:bottom="1070" w:left="1018" w:header="1135" w:footer="3" w:gutter="0"/>
          <w:cols w:space="720"/>
          <w:noEndnote/>
          <w:docGrid w:linePitch="360"/>
        </w:sectPr>
      </w:pPr>
    </w:p>
    <w:p w:rsidR="00F2362F" w:rsidRDefault="00F2362F">
      <w:pPr>
        <w:spacing w:line="240" w:lineRule="exact"/>
        <w:rPr>
          <w:sz w:val="19"/>
          <w:szCs w:val="19"/>
        </w:rPr>
      </w:pPr>
    </w:p>
    <w:p w:rsidR="00F2362F" w:rsidRDefault="00F2362F">
      <w:pPr>
        <w:spacing w:before="79" w:after="79" w:line="240" w:lineRule="exact"/>
        <w:rPr>
          <w:sz w:val="19"/>
          <w:szCs w:val="19"/>
        </w:rPr>
      </w:pPr>
    </w:p>
    <w:p w:rsidR="00F2362F" w:rsidRDefault="00F2362F">
      <w:pPr>
        <w:spacing w:line="1" w:lineRule="exact"/>
        <w:sectPr w:rsidR="00F2362F">
          <w:type w:val="continuous"/>
          <w:pgSz w:w="11900" w:h="16840"/>
          <w:pgMar w:top="1664" w:right="0" w:bottom="786" w:left="0" w:header="0" w:footer="3" w:gutter="0"/>
          <w:cols w:space="720"/>
          <w:noEndnote/>
          <w:docGrid w:linePitch="360"/>
        </w:sectPr>
      </w:pPr>
    </w:p>
    <w:p w:rsidR="00F2362F" w:rsidRDefault="0018613A">
      <w:pPr>
        <w:pStyle w:val="Zkladntext1"/>
        <w:framePr w:w="802" w:h="274" w:wrap="none" w:vAnchor="text" w:hAnchor="page" w:x="1307" w:y="21"/>
      </w:pPr>
      <w:r>
        <w:rPr>
          <w:rStyle w:val="Zkladntext"/>
        </w:rPr>
        <w:t>Kupující:</w:t>
      </w:r>
    </w:p>
    <w:p w:rsidR="00F2362F" w:rsidRDefault="0018613A">
      <w:pPr>
        <w:pStyle w:val="Nadpis30"/>
        <w:keepNext/>
        <w:keepLines/>
        <w:framePr w:w="3605" w:h="269" w:wrap="none" w:vAnchor="text" w:hAnchor="page" w:x="1302" w:y="495"/>
        <w:jc w:val="left"/>
      </w:pPr>
      <w:bookmarkStart w:id="8" w:name="bookmark17"/>
      <w:r>
        <w:rPr>
          <w:rStyle w:val="Nadpis3"/>
          <w:b/>
          <w:bCs/>
        </w:rPr>
        <w:t>Kroměřížské technické služby s.r.o.</w:t>
      </w:r>
      <w:bookmarkEnd w:id="8"/>
    </w:p>
    <w:p w:rsidR="00F2362F" w:rsidRDefault="0018613A">
      <w:pPr>
        <w:pStyle w:val="Zkladntext1"/>
        <w:framePr w:w="2102" w:h="1234" w:wrap="none" w:vAnchor="text" w:hAnchor="page" w:x="7816" w:y="21"/>
        <w:spacing w:after="240"/>
      </w:pPr>
      <w:r>
        <w:rPr>
          <w:rStyle w:val="Zkladntext"/>
        </w:rPr>
        <w:t>Prodávající:</w:t>
      </w:r>
    </w:p>
    <w:p w:rsidR="00F2362F" w:rsidRDefault="0018613A">
      <w:pPr>
        <w:pStyle w:val="Nadpis30"/>
        <w:keepNext/>
        <w:keepLines/>
        <w:framePr w:w="2102" w:h="1234" w:wrap="none" w:vAnchor="text" w:hAnchor="page" w:x="7816" w:y="21"/>
        <w:spacing w:after="240"/>
        <w:jc w:val="left"/>
      </w:pPr>
      <w:bookmarkStart w:id="9" w:name="bookmark19"/>
      <w:proofErr w:type="spellStart"/>
      <w:r>
        <w:rPr>
          <w:rStyle w:val="Nadpis3"/>
          <w:b/>
          <w:bCs/>
        </w:rPr>
        <w:t>Unikont</w:t>
      </w:r>
      <w:proofErr w:type="spellEnd"/>
      <w:r>
        <w:rPr>
          <w:rStyle w:val="Nadpis3"/>
          <w:b/>
          <w:bCs/>
        </w:rPr>
        <w:t xml:space="preserve"> Group s.r.o.</w:t>
      </w:r>
      <w:bookmarkEnd w:id="9"/>
    </w:p>
    <w:p w:rsidR="00F2362F" w:rsidRDefault="0018613A">
      <w:pPr>
        <w:pStyle w:val="Zkladntext1"/>
        <w:framePr w:w="2102" w:h="1234" w:wrap="none" w:vAnchor="text" w:hAnchor="page" w:x="7816" w:y="21"/>
        <w:spacing w:after="240"/>
      </w:pPr>
      <w:r>
        <w:rPr>
          <w:rStyle w:val="Zkladntext"/>
        </w:rPr>
        <w:t>Dne:</w:t>
      </w:r>
      <w:r w:rsidR="003F7544">
        <w:rPr>
          <w:rStyle w:val="Zkladntext"/>
        </w:rPr>
        <w:t xml:space="preserve"> </w:t>
      </w:r>
      <w:proofErr w:type="gramStart"/>
      <w:r w:rsidR="003F7544">
        <w:rPr>
          <w:rStyle w:val="Zkladntext"/>
        </w:rPr>
        <w:t>28.2.2024</w:t>
      </w:r>
      <w:proofErr w:type="gramEnd"/>
    </w:p>
    <w:p w:rsidR="00F2362F" w:rsidRDefault="00F2362F">
      <w:pPr>
        <w:spacing w:line="360" w:lineRule="exact"/>
      </w:pPr>
      <w:bookmarkStart w:id="10" w:name="_GoBack"/>
      <w:bookmarkEnd w:id="10"/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line="360" w:lineRule="exact"/>
      </w:pPr>
    </w:p>
    <w:p w:rsidR="00F2362F" w:rsidRDefault="00F2362F">
      <w:pPr>
        <w:spacing w:after="482" w:line="1" w:lineRule="exact"/>
      </w:pPr>
    </w:p>
    <w:p w:rsidR="00F2362F" w:rsidRDefault="00F2362F">
      <w:pPr>
        <w:spacing w:line="1" w:lineRule="exact"/>
      </w:pPr>
    </w:p>
    <w:sectPr w:rsidR="00F2362F">
      <w:type w:val="continuous"/>
      <w:pgSz w:w="11900" w:h="16840"/>
      <w:pgMar w:top="1664" w:right="1299" w:bottom="786" w:left="11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3A" w:rsidRDefault="0018613A">
      <w:r>
        <w:separator/>
      </w:r>
    </w:p>
  </w:endnote>
  <w:endnote w:type="continuationSeparator" w:id="0">
    <w:p w:rsidR="0018613A" w:rsidRDefault="0018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2F" w:rsidRDefault="001861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3115310</wp:posOffset>
              </wp:positionH>
              <wp:positionV relativeFrom="page">
                <wp:posOffset>10077450</wp:posOffset>
              </wp:positionV>
              <wp:extent cx="3898265" cy="3111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8265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362F" w:rsidRDefault="0018613A">
                          <w:pPr>
                            <w:pStyle w:val="Zhlavnebozpat20"/>
                            <w:tabs>
                              <w:tab w:val="right" w:pos="6139"/>
                            </w:tabs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fldChar w:fldCharType="separate"/>
                          </w:r>
                          <w:r w:rsidR="003F7544">
                            <w:rPr>
                              <w:rStyle w:val="Zhlavnebozpat2"/>
                              <w:rFonts w:ascii="Tahoma" w:eastAsia="Tahoma" w:hAnsi="Tahoma" w:cs="Tahoma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t xml:space="preserve"> (celkem 4)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45.3pt;margin-top:793.5pt;width:306.95pt;height:24.5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" filled="f" stroked="f">
              <v:textbox style="mso-fit-shape-to-text:t" inset="0,0,0,0">
                <w:txbxContent>
                  <w:p w:rsidR="00F2362F" w:rsidRDefault="0018613A">
                    <w:pPr>
                      <w:pStyle w:val="Zhlavnebozpat20"/>
                      <w:tabs>
                        <w:tab w:val="right" w:pos="6139"/>
                      </w:tabs>
                    </w:pPr>
                    <w:r>
                      <w:rPr>
                        <w:rStyle w:val="Zhlavnebozpat2"/>
                        <w:rFonts w:ascii="Tahoma" w:eastAsia="Tahoma" w:hAnsi="Tahoma" w:cs="Tahoma"/>
                      </w:rPr>
                      <w:t xml:space="preserve">Strana </w:t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fldChar w:fldCharType="begin"/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fldChar w:fldCharType="separate"/>
                    </w:r>
                    <w:r w:rsidR="003F7544">
                      <w:rPr>
                        <w:rStyle w:val="Zhlavnebozpat2"/>
                        <w:rFonts w:ascii="Tahoma" w:eastAsia="Tahoma" w:hAnsi="Tahoma" w:cs="Tahoma"/>
                        <w:noProof/>
                      </w:rPr>
                      <w:t>2</w:t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fldChar w:fldCharType="end"/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t xml:space="preserve"> (celkem 4)</w:t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2F" w:rsidRDefault="001861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3149600</wp:posOffset>
              </wp:positionH>
              <wp:positionV relativeFrom="page">
                <wp:posOffset>10169525</wp:posOffset>
              </wp:positionV>
              <wp:extent cx="1115695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69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362F" w:rsidRDefault="0018613A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fldChar w:fldCharType="separate"/>
                          </w:r>
                          <w:r w:rsidR="003F7544">
                            <w:rPr>
                              <w:rStyle w:val="Zhlavnebozpat2"/>
                              <w:rFonts w:ascii="Tahoma" w:eastAsia="Tahoma" w:hAnsi="Tahoma" w:cs="Tahoma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48pt;margin-top:800.75pt;width:87.85pt;height:10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" filled="f" stroked="f">
              <v:textbox style="mso-fit-shape-to-text:t" inset="0,0,0,0">
                <w:txbxContent>
                  <w:p w:rsidR="00F2362F" w:rsidRDefault="0018613A">
                    <w:pPr>
                      <w:pStyle w:val="Zhlavnebozpat20"/>
                    </w:pPr>
                    <w:r>
                      <w:rPr>
                        <w:rStyle w:val="Zhlavnebozpat2"/>
                        <w:rFonts w:ascii="Tahoma" w:eastAsia="Tahoma" w:hAnsi="Tahoma" w:cs="Tahoma"/>
                      </w:rPr>
                      <w:t xml:space="preserve">Strana </w:t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fldChar w:fldCharType="begin"/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fldChar w:fldCharType="separate"/>
                    </w:r>
                    <w:r w:rsidR="003F7544">
                      <w:rPr>
                        <w:rStyle w:val="Zhlavnebozpat2"/>
                        <w:rFonts w:ascii="Tahoma" w:eastAsia="Tahoma" w:hAnsi="Tahoma" w:cs="Tahoma"/>
                        <w:noProof/>
                      </w:rPr>
                      <w:t>3</w:t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fldChar w:fldCharType="end"/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2F" w:rsidRDefault="001861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3149600</wp:posOffset>
              </wp:positionH>
              <wp:positionV relativeFrom="page">
                <wp:posOffset>10169525</wp:posOffset>
              </wp:positionV>
              <wp:extent cx="1115695" cy="1282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69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362F" w:rsidRDefault="0018613A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fldChar w:fldCharType="separate"/>
                          </w:r>
                          <w:r w:rsidR="003F7544">
                            <w:rPr>
                              <w:rStyle w:val="Zhlavnebozpat2"/>
                              <w:rFonts w:ascii="Tahoma" w:eastAsia="Tahoma" w:hAnsi="Tahoma" w:cs="Tahoma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248pt;margin-top:800.75pt;width:87.85pt;height:10.1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" filled="f" stroked="f">
              <v:textbox style="mso-fit-shape-to-text:t" inset="0,0,0,0">
                <w:txbxContent>
                  <w:p w:rsidR="00F2362F" w:rsidRDefault="0018613A">
                    <w:pPr>
                      <w:pStyle w:val="Zhlavnebozpat20"/>
                    </w:pPr>
                    <w:r>
                      <w:rPr>
                        <w:rStyle w:val="Zhlavnebozpat2"/>
                        <w:rFonts w:ascii="Tahoma" w:eastAsia="Tahoma" w:hAnsi="Tahoma" w:cs="Tahoma"/>
                      </w:rPr>
                      <w:t xml:space="preserve">Strana </w:t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fldChar w:fldCharType="begin"/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fldChar w:fldCharType="separate"/>
                    </w:r>
                    <w:r w:rsidR="003F7544">
                      <w:rPr>
                        <w:rStyle w:val="Zhlavnebozpat2"/>
                        <w:rFonts w:ascii="Tahoma" w:eastAsia="Tahoma" w:hAnsi="Tahoma" w:cs="Tahoma"/>
                        <w:noProof/>
                      </w:rPr>
                      <w:t>4</w:t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fldChar w:fldCharType="end"/>
                    </w:r>
                    <w:r>
                      <w:rPr>
                        <w:rStyle w:val="Zhlavnebozpat2"/>
                        <w:rFonts w:ascii="Tahoma" w:eastAsia="Tahoma" w:hAnsi="Tahoma" w:cs="Tahoma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2F" w:rsidRDefault="001861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3149600</wp:posOffset>
              </wp:positionH>
              <wp:positionV relativeFrom="page">
                <wp:posOffset>10169525</wp:posOffset>
              </wp:positionV>
              <wp:extent cx="1115695" cy="1282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69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362F" w:rsidRDefault="0018613A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48.pt;margin-top:800.75pt;width:87.850000000000009pt;height:10.1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8"/>
                        <w:rFonts w:ascii="Tahoma" w:eastAsia="Tahoma" w:hAnsi="Tahoma" w:cs="Tahoma"/>
                        <w:sz w:val="20"/>
                        <w:szCs w:val="20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18"/>
                          <w:rFonts w:ascii="Tahoma" w:eastAsia="Tahoma" w:hAnsi="Tahoma" w:cs="Tahoma"/>
                          <w:sz w:val="20"/>
                          <w:szCs w:val="20"/>
                        </w:rPr>
                        <w:t>#</w:t>
                      </w:r>
                    </w:fldSimple>
                    <w:r>
                      <w:rPr>
                        <w:rStyle w:val="CharStyle18"/>
                        <w:rFonts w:ascii="Tahoma" w:eastAsia="Tahoma" w:hAnsi="Tahoma" w:cs="Tahoma"/>
                        <w:sz w:val="20"/>
                        <w:szCs w:val="20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3A" w:rsidRDefault="0018613A"/>
  </w:footnote>
  <w:footnote w:type="continuationSeparator" w:id="0">
    <w:p w:rsidR="0018613A" w:rsidRDefault="001861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B76A3"/>
    <w:multiLevelType w:val="multilevel"/>
    <w:tmpl w:val="590C952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776CD"/>
    <w:multiLevelType w:val="multilevel"/>
    <w:tmpl w:val="DC7C0B94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763732"/>
    <w:multiLevelType w:val="multilevel"/>
    <w:tmpl w:val="835C0176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1B30A6"/>
    <w:multiLevelType w:val="multilevel"/>
    <w:tmpl w:val="04EE68BE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2F"/>
    <w:rsid w:val="0018613A"/>
    <w:rsid w:val="003F7544"/>
    <w:rsid w:val="00F2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18FCD-2CC8-433A-A77E-4FBDF3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jc w:val="righ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20"/>
      <w:szCs w:val="20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pPr>
      <w:spacing w:line="360" w:lineRule="auto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02" w:lineRule="auto"/>
      <w:ind w:left="1560" w:hanging="9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779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2024-05-03T11:07:00Z</dcterms:created>
  <dcterms:modified xsi:type="dcterms:W3CDTF">2024-05-03T11:12:00Z</dcterms:modified>
</cp:coreProperties>
</file>