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984" w:rsidRDefault="00EB633C">
      <w:pPr>
        <w:pStyle w:val="Zkladntext50"/>
      </w:pPr>
      <w:r>
        <w:rPr>
          <w:rStyle w:val="Zkladntext5"/>
          <w:b/>
          <w:bCs/>
        </w:rPr>
        <w:t>Kupní smlouva</w:t>
      </w:r>
    </w:p>
    <w:p w:rsidR="007E6984" w:rsidRDefault="00EB633C">
      <w:pPr>
        <w:pStyle w:val="Zkladntext1"/>
        <w:spacing w:after="0"/>
        <w:jc w:val="both"/>
        <w:rPr>
          <w:sz w:val="22"/>
          <w:szCs w:val="22"/>
        </w:rPr>
      </w:pPr>
      <w:proofErr w:type="spellStart"/>
      <w:r>
        <w:rPr>
          <w:rStyle w:val="Zkladntext"/>
          <w:b/>
          <w:bCs/>
          <w:sz w:val="22"/>
          <w:szCs w:val="22"/>
        </w:rPr>
        <w:t>Profigrass</w:t>
      </w:r>
      <w:proofErr w:type="spellEnd"/>
      <w:r>
        <w:rPr>
          <w:rStyle w:val="Zkladntext"/>
          <w:b/>
          <w:bCs/>
          <w:sz w:val="22"/>
          <w:szCs w:val="22"/>
        </w:rPr>
        <w:t xml:space="preserve"> s.r.o.</w:t>
      </w:r>
    </w:p>
    <w:p w:rsidR="007E6984" w:rsidRDefault="00EB633C">
      <w:pPr>
        <w:pStyle w:val="Zkladntext1"/>
        <w:spacing w:after="0"/>
        <w:jc w:val="both"/>
        <w:rPr>
          <w:sz w:val="20"/>
          <w:szCs w:val="20"/>
        </w:rPr>
      </w:pPr>
      <w:r>
        <w:rPr>
          <w:rStyle w:val="Zkladntext"/>
          <w:sz w:val="20"/>
          <w:szCs w:val="20"/>
        </w:rPr>
        <w:t>Holzova 1527/9</w:t>
      </w:r>
    </w:p>
    <w:p w:rsidR="007E6984" w:rsidRDefault="00EB633C">
      <w:pPr>
        <w:pStyle w:val="Zkladntext1"/>
        <w:spacing w:after="0"/>
        <w:jc w:val="both"/>
        <w:rPr>
          <w:sz w:val="20"/>
          <w:szCs w:val="20"/>
        </w:rPr>
      </w:pPr>
      <w:r>
        <w:rPr>
          <w:rStyle w:val="Zkladntext"/>
          <w:sz w:val="20"/>
          <w:szCs w:val="20"/>
        </w:rPr>
        <w:t>628 00 Brno, Líšeň</w:t>
      </w:r>
    </w:p>
    <w:p w:rsidR="007E6984" w:rsidRDefault="002D0088">
      <w:pPr>
        <w:pStyle w:val="Zkladntext1"/>
        <w:spacing w:after="0"/>
        <w:jc w:val="both"/>
        <w:rPr>
          <w:sz w:val="20"/>
          <w:szCs w:val="20"/>
        </w:rPr>
      </w:pPr>
      <w:r>
        <w:rPr>
          <w:rStyle w:val="Zkladntext"/>
          <w:sz w:val="20"/>
          <w:szCs w:val="20"/>
        </w:rPr>
        <w:t xml:space="preserve">IČO: </w:t>
      </w:r>
      <w:r w:rsidR="00EB633C">
        <w:rPr>
          <w:rStyle w:val="Zkladntext"/>
          <w:sz w:val="20"/>
          <w:szCs w:val="20"/>
        </w:rPr>
        <w:t>25319876 DIČ: CZ25319876</w:t>
      </w:r>
    </w:p>
    <w:p w:rsidR="007E6984" w:rsidRDefault="00EB633C">
      <w:pPr>
        <w:pStyle w:val="Zkladntext1"/>
        <w:spacing w:after="0"/>
        <w:jc w:val="both"/>
        <w:rPr>
          <w:sz w:val="20"/>
          <w:szCs w:val="20"/>
        </w:rPr>
      </w:pPr>
      <w:r>
        <w:rPr>
          <w:rStyle w:val="Zkladntext"/>
          <w:sz w:val="20"/>
          <w:szCs w:val="20"/>
        </w:rPr>
        <w:t xml:space="preserve">Bankovní spojení: Česká spořitelna a.s., </w:t>
      </w:r>
      <w:proofErr w:type="spellStart"/>
      <w:proofErr w:type="gramStart"/>
      <w:r>
        <w:rPr>
          <w:rStyle w:val="Zkladntext"/>
          <w:sz w:val="20"/>
          <w:szCs w:val="20"/>
        </w:rPr>
        <w:t>č.ú</w:t>
      </w:r>
      <w:proofErr w:type="spellEnd"/>
      <w:r>
        <w:rPr>
          <w:rStyle w:val="Zkladntext"/>
          <w:sz w:val="20"/>
          <w:szCs w:val="20"/>
        </w:rPr>
        <w:t>. 1327742/0800</w:t>
      </w:r>
      <w:proofErr w:type="gramEnd"/>
    </w:p>
    <w:p w:rsidR="007E6984" w:rsidRDefault="00EB633C">
      <w:pPr>
        <w:pStyle w:val="Zkladntext1"/>
        <w:spacing w:after="0"/>
        <w:jc w:val="both"/>
        <w:rPr>
          <w:sz w:val="20"/>
          <w:szCs w:val="20"/>
        </w:rPr>
      </w:pPr>
      <w:r>
        <w:rPr>
          <w:rStyle w:val="Zkladntext"/>
          <w:sz w:val="20"/>
          <w:szCs w:val="20"/>
        </w:rPr>
        <w:t>zastoupená ing. Tomášem Chytkou, prokuristou společnosti</w:t>
      </w:r>
    </w:p>
    <w:p w:rsidR="007E6984" w:rsidRDefault="00EB633C">
      <w:pPr>
        <w:pStyle w:val="Zkladntext1"/>
        <w:spacing w:after="0"/>
        <w:jc w:val="both"/>
        <w:rPr>
          <w:sz w:val="20"/>
          <w:szCs w:val="20"/>
        </w:rPr>
      </w:pPr>
      <w:r>
        <w:rPr>
          <w:rStyle w:val="Zkladntext"/>
          <w:sz w:val="20"/>
          <w:szCs w:val="20"/>
        </w:rPr>
        <w:t>ve věcech technických:</w:t>
      </w:r>
    </w:p>
    <w:p w:rsidR="007E6984" w:rsidRDefault="00EB633C">
      <w:pPr>
        <w:pStyle w:val="Zkladntext1"/>
        <w:spacing w:after="0"/>
        <w:jc w:val="both"/>
        <w:rPr>
          <w:sz w:val="20"/>
          <w:szCs w:val="20"/>
        </w:rPr>
      </w:pPr>
      <w:r>
        <w:rPr>
          <w:rStyle w:val="Zkladntext"/>
          <w:sz w:val="20"/>
          <w:szCs w:val="20"/>
        </w:rPr>
        <w:t xml:space="preserve">Marek Toman - obchodní manažer, </w:t>
      </w:r>
    </w:p>
    <w:p w:rsidR="007E6984" w:rsidRDefault="00EB633C">
      <w:pPr>
        <w:pStyle w:val="Zkladntext1"/>
        <w:spacing w:after="240"/>
        <w:jc w:val="both"/>
        <w:rPr>
          <w:sz w:val="20"/>
          <w:szCs w:val="20"/>
        </w:rPr>
      </w:pPr>
      <w:r>
        <w:rPr>
          <w:rStyle w:val="Zkladntext"/>
          <w:sz w:val="20"/>
          <w:szCs w:val="20"/>
        </w:rPr>
        <w:t>Společnost je zapsána v OR u KS v Brně, oddíl C, vložka 25434</w:t>
      </w:r>
    </w:p>
    <w:p w:rsidR="007E6984" w:rsidRDefault="00EB633C">
      <w:pPr>
        <w:pStyle w:val="Zkladntext1"/>
        <w:spacing w:after="740"/>
      </w:pPr>
      <w:r>
        <w:rPr>
          <w:rStyle w:val="Zkladntext"/>
        </w:rPr>
        <w:t>(dále jen "prodávající")</w:t>
      </w:r>
    </w:p>
    <w:p w:rsidR="007E6984" w:rsidRDefault="00EB633C">
      <w:pPr>
        <w:pStyle w:val="Zkladntext1"/>
        <w:spacing w:after="0"/>
        <w:jc w:val="both"/>
        <w:rPr>
          <w:sz w:val="22"/>
          <w:szCs w:val="22"/>
        </w:rPr>
      </w:pPr>
      <w:r>
        <w:rPr>
          <w:rStyle w:val="Zkladntext"/>
          <w:b/>
          <w:bCs/>
          <w:sz w:val="22"/>
          <w:szCs w:val="22"/>
        </w:rPr>
        <w:t>Kroměřížské technické služby, s.r.o.</w:t>
      </w:r>
    </w:p>
    <w:p w:rsidR="007E6984" w:rsidRDefault="00EB633C">
      <w:pPr>
        <w:pStyle w:val="Zkladntext1"/>
        <w:spacing w:after="0"/>
        <w:jc w:val="both"/>
        <w:rPr>
          <w:sz w:val="20"/>
          <w:szCs w:val="20"/>
        </w:rPr>
      </w:pPr>
      <w:r>
        <w:rPr>
          <w:rStyle w:val="Zkladntext"/>
          <w:sz w:val="20"/>
          <w:szCs w:val="20"/>
        </w:rPr>
        <w:t>Kaplanova 2959</w:t>
      </w:r>
    </w:p>
    <w:p w:rsidR="007E6984" w:rsidRDefault="00EB633C">
      <w:pPr>
        <w:pStyle w:val="Zkladntext1"/>
        <w:spacing w:after="0"/>
        <w:jc w:val="both"/>
        <w:rPr>
          <w:sz w:val="20"/>
          <w:szCs w:val="20"/>
        </w:rPr>
      </w:pPr>
      <w:r>
        <w:rPr>
          <w:rStyle w:val="Zkladntext"/>
          <w:sz w:val="20"/>
          <w:szCs w:val="20"/>
        </w:rPr>
        <w:t>767 01 Kroměříž</w:t>
      </w:r>
    </w:p>
    <w:p w:rsidR="007E6984" w:rsidRDefault="00EB633C">
      <w:pPr>
        <w:pStyle w:val="Zkladntext1"/>
        <w:spacing w:after="0"/>
        <w:jc w:val="both"/>
        <w:rPr>
          <w:sz w:val="20"/>
          <w:szCs w:val="20"/>
        </w:rPr>
      </w:pPr>
      <w:r>
        <w:rPr>
          <w:rStyle w:val="Zkladntext"/>
          <w:sz w:val="20"/>
          <w:szCs w:val="20"/>
        </w:rPr>
        <w:t>IČO: 26276437 DIČ: CZ2</w:t>
      </w:r>
      <w:r>
        <w:rPr>
          <w:rStyle w:val="Zkladntext"/>
          <w:sz w:val="20"/>
          <w:szCs w:val="20"/>
        </w:rPr>
        <w:t>6276437</w:t>
      </w:r>
    </w:p>
    <w:p w:rsidR="007E6984" w:rsidRDefault="00EB633C">
      <w:pPr>
        <w:pStyle w:val="Zkladntext1"/>
        <w:spacing w:after="0"/>
        <w:jc w:val="both"/>
        <w:rPr>
          <w:sz w:val="20"/>
          <w:szCs w:val="20"/>
        </w:rPr>
      </w:pPr>
      <w:r>
        <w:rPr>
          <w:rStyle w:val="Zkladntext"/>
          <w:sz w:val="20"/>
          <w:szCs w:val="20"/>
        </w:rPr>
        <w:t>Zastoupená:</w:t>
      </w:r>
    </w:p>
    <w:p w:rsidR="007E6984" w:rsidRDefault="00EB633C">
      <w:pPr>
        <w:pStyle w:val="Zkladntext1"/>
        <w:spacing w:after="0"/>
        <w:jc w:val="both"/>
        <w:rPr>
          <w:sz w:val="20"/>
          <w:szCs w:val="20"/>
        </w:rPr>
      </w:pPr>
      <w:r>
        <w:rPr>
          <w:rStyle w:val="Zkladntext"/>
          <w:sz w:val="20"/>
          <w:szCs w:val="20"/>
        </w:rPr>
        <w:t>Mgr. Bc. Karlem Holíkem, BA, MBA, jednatelem</w:t>
      </w:r>
    </w:p>
    <w:p w:rsidR="007E6984" w:rsidRDefault="00EB633C">
      <w:pPr>
        <w:pStyle w:val="Zkladntext1"/>
        <w:spacing w:after="0"/>
        <w:jc w:val="both"/>
        <w:rPr>
          <w:sz w:val="20"/>
          <w:szCs w:val="20"/>
        </w:rPr>
      </w:pPr>
      <w:r>
        <w:rPr>
          <w:rStyle w:val="Zkladntext"/>
          <w:sz w:val="20"/>
          <w:szCs w:val="20"/>
        </w:rPr>
        <w:t xml:space="preserve">Mgr. Bc. Janem </w:t>
      </w:r>
      <w:proofErr w:type="spellStart"/>
      <w:r>
        <w:rPr>
          <w:rStyle w:val="Zkladntext"/>
          <w:sz w:val="20"/>
          <w:szCs w:val="20"/>
        </w:rPr>
        <w:t>Hebnarem</w:t>
      </w:r>
      <w:proofErr w:type="spellEnd"/>
      <w:r>
        <w:rPr>
          <w:rStyle w:val="Zkladntext"/>
          <w:sz w:val="20"/>
          <w:szCs w:val="20"/>
        </w:rPr>
        <w:t>, MBA, jednatelem</w:t>
      </w:r>
    </w:p>
    <w:p w:rsidR="007E6984" w:rsidRDefault="00EB633C">
      <w:pPr>
        <w:pStyle w:val="Zkladntext1"/>
        <w:spacing w:after="0"/>
        <w:jc w:val="both"/>
        <w:rPr>
          <w:sz w:val="20"/>
          <w:szCs w:val="20"/>
        </w:rPr>
      </w:pPr>
      <w:r>
        <w:rPr>
          <w:rStyle w:val="Zkladntext"/>
          <w:sz w:val="20"/>
          <w:szCs w:val="20"/>
        </w:rPr>
        <w:t>Ve věcech technických:</w:t>
      </w:r>
    </w:p>
    <w:p w:rsidR="007E6984" w:rsidRDefault="007E6984">
      <w:pPr>
        <w:pStyle w:val="Zkladntext1"/>
        <w:spacing w:after="0"/>
        <w:jc w:val="both"/>
        <w:rPr>
          <w:sz w:val="20"/>
          <w:szCs w:val="20"/>
        </w:rPr>
      </w:pPr>
    </w:p>
    <w:p w:rsidR="007E6984" w:rsidRDefault="00EB633C">
      <w:pPr>
        <w:pStyle w:val="Zkladntext1"/>
        <w:spacing w:after="240"/>
        <w:jc w:val="both"/>
        <w:rPr>
          <w:sz w:val="20"/>
          <w:szCs w:val="20"/>
        </w:rPr>
      </w:pPr>
      <w:r>
        <w:rPr>
          <w:rStyle w:val="Zkladntext"/>
          <w:sz w:val="20"/>
          <w:szCs w:val="20"/>
        </w:rPr>
        <w:t>Společnost je za</w:t>
      </w:r>
      <w:r>
        <w:rPr>
          <w:rStyle w:val="Zkladntext"/>
          <w:sz w:val="20"/>
          <w:szCs w:val="20"/>
        </w:rPr>
        <w:t>psána v obchodním rejstříku vedeném Krajským soudem v Brně, oddíl C, vložka 41059</w:t>
      </w:r>
    </w:p>
    <w:p w:rsidR="007E6984" w:rsidRDefault="00EB633C">
      <w:pPr>
        <w:pStyle w:val="Zkladntext1"/>
        <w:spacing w:after="240"/>
      </w:pPr>
      <w:r>
        <w:rPr>
          <w:rStyle w:val="Zkladntext"/>
        </w:rPr>
        <w:t>(dále jen "kupující")</w:t>
      </w:r>
    </w:p>
    <w:p w:rsidR="007E6984" w:rsidRDefault="00EB633C">
      <w:pPr>
        <w:pStyle w:val="Zkladntext1"/>
        <w:spacing w:after="0"/>
      </w:pPr>
      <w:r>
        <w:rPr>
          <w:rStyle w:val="Zkladntext"/>
        </w:rPr>
        <w:t>uzavírají podle ustanovení § 2079 a násl. zákona č. 89/2012 Sb., občanský zákoník., v platném znění,</w:t>
      </w:r>
    </w:p>
    <w:p w:rsidR="007E6984" w:rsidRDefault="00EB633C">
      <w:pPr>
        <w:pStyle w:val="Zkladntext1"/>
        <w:spacing w:after="640"/>
      </w:pPr>
      <w:r>
        <w:rPr>
          <w:rStyle w:val="Zkladntext"/>
        </w:rPr>
        <w:t>tuto</w:t>
      </w:r>
    </w:p>
    <w:p w:rsidR="007E6984" w:rsidRDefault="00EB633C">
      <w:pPr>
        <w:pStyle w:val="Zkladntext1"/>
        <w:spacing w:after="240"/>
        <w:jc w:val="center"/>
      </w:pPr>
      <w:r>
        <w:rPr>
          <w:rStyle w:val="Zkladntext"/>
          <w:b/>
          <w:bCs/>
        </w:rPr>
        <w:t>KUPNÍ SMLOUVU</w:t>
      </w:r>
    </w:p>
    <w:p w:rsidR="007E6984" w:rsidRDefault="00EB633C">
      <w:pPr>
        <w:pStyle w:val="Zkladntext1"/>
        <w:spacing w:after="180"/>
        <w:jc w:val="center"/>
      </w:pPr>
      <w:r>
        <w:rPr>
          <w:rStyle w:val="Zkladntext"/>
          <w:b/>
          <w:bCs/>
        </w:rPr>
        <w:t>Článek 1</w:t>
      </w:r>
    </w:p>
    <w:p w:rsidR="007E6984" w:rsidRDefault="00EB633C">
      <w:pPr>
        <w:pStyle w:val="Zkladntext1"/>
        <w:spacing w:after="240"/>
        <w:jc w:val="both"/>
      </w:pPr>
      <w:r>
        <w:rPr>
          <w:rStyle w:val="Zkladntext"/>
          <w:b/>
          <w:bCs/>
        </w:rPr>
        <w:t>Předmět smlouvy</w:t>
      </w:r>
    </w:p>
    <w:p w:rsidR="007E6984" w:rsidRDefault="00EB633C">
      <w:pPr>
        <w:pStyle w:val="Zkladntext1"/>
        <w:spacing w:after="0"/>
        <w:jc w:val="both"/>
      </w:pPr>
      <w:r>
        <w:rPr>
          <w:rStyle w:val="Zkladntext"/>
        </w:rPr>
        <w:t>Prodávající se zavazuje dodat kupujícímu předmět koupě, jímž je:</w:t>
      </w:r>
    </w:p>
    <w:p w:rsidR="007E6984" w:rsidRDefault="00EB633C">
      <w:pPr>
        <w:pStyle w:val="Zkladntext1"/>
        <w:spacing w:after="0"/>
        <w:jc w:val="both"/>
      </w:pPr>
      <w:r>
        <w:rPr>
          <w:rStyle w:val="Zkladntext"/>
          <w:b/>
          <w:bCs/>
        </w:rPr>
        <w:t xml:space="preserve">Samojízdná sekačka GF TURBO 1 v počtu 2 ks, </w:t>
      </w:r>
      <w:r>
        <w:rPr>
          <w:rStyle w:val="Zkladntext"/>
        </w:rPr>
        <w:t>technická specifikace předmětu koupě je uvedena v Příloze č. 1, (dále též „zboží"), a převést na kupujícího vlastnické právo k tomuto předmětu koup</w:t>
      </w:r>
      <w:r>
        <w:rPr>
          <w:rStyle w:val="Zkladntext"/>
        </w:rPr>
        <w:t>ě.</w:t>
      </w:r>
    </w:p>
    <w:p w:rsidR="007E6984" w:rsidRDefault="00EB633C" w:rsidP="002D0088">
      <w:pPr>
        <w:pStyle w:val="Zkladntext1"/>
        <w:spacing w:after="2240"/>
        <w:jc w:val="both"/>
      </w:pPr>
      <w:r>
        <w:rPr>
          <w:rStyle w:val="Zkladntext"/>
        </w:rPr>
        <w:t>Kupující se zavazuje řádně dodané zboží převzít a zaplatit za ně smluvenou kupní cenu.</w:t>
      </w:r>
    </w:p>
    <w:p w:rsidR="007E6984" w:rsidRDefault="00EB633C">
      <w:pPr>
        <w:pStyle w:val="Zkladntext1"/>
        <w:spacing w:after="0"/>
        <w:jc w:val="center"/>
      </w:pPr>
      <w:r>
        <w:rPr>
          <w:rStyle w:val="Zkladntext"/>
          <w:b/>
          <w:bCs/>
        </w:rPr>
        <w:t>Č</w:t>
      </w:r>
      <w:r>
        <w:rPr>
          <w:rStyle w:val="Zkladntext"/>
          <w:b/>
          <w:bCs/>
        </w:rPr>
        <w:t>lánek 2</w:t>
      </w:r>
    </w:p>
    <w:p w:rsidR="007E6984" w:rsidRDefault="00EB633C">
      <w:pPr>
        <w:pStyle w:val="Zkladntext1"/>
      </w:pPr>
      <w:r>
        <w:rPr>
          <w:rStyle w:val="Zkladntext"/>
          <w:b/>
          <w:bCs/>
        </w:rPr>
        <w:t>Kupní cena</w:t>
      </w:r>
    </w:p>
    <w:p w:rsidR="007E6984" w:rsidRDefault="00EB633C">
      <w:pPr>
        <w:pStyle w:val="Zkladntext1"/>
        <w:spacing w:after="0"/>
      </w:pPr>
      <w:r>
        <w:rPr>
          <w:rStyle w:val="Zkladntext"/>
        </w:rPr>
        <w:t xml:space="preserve">Kupní cena zboží je stanovena v celkové výši </w:t>
      </w:r>
      <w:r>
        <w:rPr>
          <w:rStyle w:val="Zkladntext"/>
          <w:b/>
          <w:bCs/>
        </w:rPr>
        <w:t>1 660 000,- Kč bez DPH.</w:t>
      </w:r>
    </w:p>
    <w:p w:rsidR="007E6984" w:rsidRDefault="00EB633C">
      <w:pPr>
        <w:pStyle w:val="Zkladntext1"/>
      </w:pPr>
      <w:r>
        <w:rPr>
          <w:rStyle w:val="Zkladntext"/>
        </w:rPr>
        <w:t>K ceně bude připočteno DPH v zákonné výši 21%.</w:t>
      </w:r>
    </w:p>
    <w:p w:rsidR="007E6984" w:rsidRDefault="00EB633C">
      <w:pPr>
        <w:pStyle w:val="Zkladntext1"/>
        <w:spacing w:after="620"/>
      </w:pPr>
      <w:r>
        <w:rPr>
          <w:rStyle w:val="Zkladntext"/>
        </w:rPr>
        <w:t xml:space="preserve">Kupní cena </w:t>
      </w:r>
      <w:r>
        <w:rPr>
          <w:rStyle w:val="Zkladntext"/>
          <w:b/>
          <w:bCs/>
          <w:u w:val="single"/>
        </w:rPr>
        <w:t>zahrnuje</w:t>
      </w:r>
      <w:r>
        <w:rPr>
          <w:rStyle w:val="Zkladntext"/>
          <w:b/>
          <w:bCs/>
        </w:rPr>
        <w:t xml:space="preserve"> </w:t>
      </w:r>
      <w:r>
        <w:rPr>
          <w:rStyle w:val="Zkladntext"/>
        </w:rPr>
        <w:t>dopra</w:t>
      </w:r>
      <w:r>
        <w:rPr>
          <w:rStyle w:val="Zkladntext"/>
        </w:rPr>
        <w:t>vu na místo dodání.</w:t>
      </w:r>
    </w:p>
    <w:p w:rsidR="007E6984" w:rsidRDefault="00EB633C">
      <w:pPr>
        <w:pStyle w:val="Zkladntext1"/>
        <w:jc w:val="center"/>
      </w:pPr>
      <w:r>
        <w:rPr>
          <w:rStyle w:val="Zkladntext"/>
          <w:b/>
          <w:bCs/>
        </w:rPr>
        <w:t>Článek 3</w:t>
      </w:r>
    </w:p>
    <w:p w:rsidR="007E6984" w:rsidRDefault="00EB633C">
      <w:pPr>
        <w:pStyle w:val="Zkladntext1"/>
        <w:spacing w:after="0"/>
      </w:pPr>
      <w:r>
        <w:rPr>
          <w:rStyle w:val="Zkladntext"/>
          <w:b/>
          <w:bCs/>
        </w:rPr>
        <w:lastRenderedPageBreak/>
        <w:t>Splatnost kupní ceny</w:t>
      </w:r>
    </w:p>
    <w:p w:rsidR="007E6984" w:rsidRDefault="00EB633C">
      <w:pPr>
        <w:pStyle w:val="Zkladntext1"/>
        <w:spacing w:after="480"/>
        <w:jc w:val="both"/>
      </w:pPr>
      <w:r>
        <w:rPr>
          <w:rStyle w:val="Zkladntext"/>
        </w:rPr>
        <w:t>Kupující a prodávající se dohodli, že kupující uhradí kupní cenu na účet prodávajícího, uvedený výše v této smlouvě, a to bezhotovostně, na základě faktury - daňového dokladu - vystaveného prodávajícím se s</w:t>
      </w:r>
      <w:r>
        <w:rPr>
          <w:rStyle w:val="Zkladntext"/>
        </w:rPr>
        <w:t>platností 14 dní od dodání stroje. Platba je považována za uskutečněnou, pokud je placená částka připsána na účet prodávajícího u jeho banky, k jeho volné dispozici.</w:t>
      </w:r>
    </w:p>
    <w:p w:rsidR="007E6984" w:rsidRDefault="00EB633C">
      <w:pPr>
        <w:pStyle w:val="Zkladntext1"/>
        <w:jc w:val="center"/>
      </w:pPr>
      <w:r>
        <w:rPr>
          <w:rStyle w:val="Zkladntext"/>
          <w:b/>
          <w:bCs/>
        </w:rPr>
        <w:t>Článek 4</w:t>
      </w:r>
    </w:p>
    <w:p w:rsidR="007E6984" w:rsidRDefault="00EB633C">
      <w:pPr>
        <w:pStyle w:val="Zkladntext1"/>
        <w:spacing w:after="0"/>
      </w:pPr>
      <w:r>
        <w:rPr>
          <w:rStyle w:val="Zkladntext"/>
          <w:b/>
          <w:bCs/>
        </w:rPr>
        <w:t>Předprodejní, záruční a pozáruční servis</w:t>
      </w:r>
    </w:p>
    <w:p w:rsidR="007E6984" w:rsidRDefault="00EB633C">
      <w:pPr>
        <w:pStyle w:val="Zkladntext1"/>
        <w:spacing w:after="260"/>
        <w:jc w:val="both"/>
      </w:pPr>
      <w:r>
        <w:rPr>
          <w:rStyle w:val="Zkladntext"/>
        </w:rPr>
        <w:t>Prodávající se zavazuje poskytovat kupuj</w:t>
      </w:r>
      <w:r>
        <w:rPr>
          <w:rStyle w:val="Zkladntext"/>
        </w:rPr>
        <w:t>ícímu předprodejní, záruční a pozáruční servis zahrnující zejména předprodejní přípravu zboží, proškolení obsluhy zboží, dodání potřebné technické literatury kupujícímu, vyřizování reklamací, záruční a pozáruční servis. Poskytování servisu bude po dobu trv</w:t>
      </w:r>
      <w:r>
        <w:rPr>
          <w:rStyle w:val="Zkladntext"/>
        </w:rPr>
        <w:t>ání záruční doby ujednané v čl. 6.</w:t>
      </w:r>
    </w:p>
    <w:p w:rsidR="007E6984" w:rsidRDefault="00EB633C">
      <w:pPr>
        <w:pStyle w:val="Zkladntext1"/>
        <w:jc w:val="center"/>
      </w:pPr>
      <w:r>
        <w:rPr>
          <w:rStyle w:val="Zkladntext"/>
          <w:b/>
          <w:bCs/>
        </w:rPr>
        <w:t>Článek 5</w:t>
      </w:r>
    </w:p>
    <w:p w:rsidR="007E6984" w:rsidRDefault="00EB633C">
      <w:pPr>
        <w:pStyle w:val="Zkladntext1"/>
        <w:spacing w:after="0"/>
      </w:pPr>
      <w:r>
        <w:rPr>
          <w:rStyle w:val="Zkladntext"/>
          <w:b/>
          <w:bCs/>
        </w:rPr>
        <w:t>Dodací podmínky, místo plnění</w:t>
      </w:r>
    </w:p>
    <w:p w:rsidR="007E6984" w:rsidRDefault="00EB633C">
      <w:pPr>
        <w:pStyle w:val="Zkladntext1"/>
        <w:spacing w:after="0"/>
      </w:pPr>
      <w:r>
        <w:rPr>
          <w:rStyle w:val="Zkladntext"/>
        </w:rPr>
        <w:t>Místem předání zboží je: sídlo kupujícího</w:t>
      </w:r>
    </w:p>
    <w:p w:rsidR="007E6984" w:rsidRDefault="00EB633C">
      <w:pPr>
        <w:pStyle w:val="Zkladntext1"/>
      </w:pPr>
      <w:r>
        <w:rPr>
          <w:rStyle w:val="Zkladntext"/>
        </w:rPr>
        <w:t xml:space="preserve">Termín dodání zboží kupujícímu: do </w:t>
      </w:r>
      <w:proofErr w:type="gramStart"/>
      <w:r>
        <w:rPr>
          <w:rStyle w:val="Zkladntext"/>
        </w:rPr>
        <w:t>31.3.2024</w:t>
      </w:r>
      <w:proofErr w:type="gramEnd"/>
      <w:r>
        <w:rPr>
          <w:rStyle w:val="Zkladntext"/>
        </w:rPr>
        <w:t>.</w:t>
      </w:r>
    </w:p>
    <w:p w:rsidR="007E6984" w:rsidRDefault="00EB633C">
      <w:pPr>
        <w:pStyle w:val="Zkladntext1"/>
        <w:spacing w:after="480"/>
        <w:jc w:val="both"/>
      </w:pPr>
      <w:r>
        <w:rPr>
          <w:rStyle w:val="Zkladntext"/>
        </w:rPr>
        <w:t>Zboží bude kupujícímu předáno na základě předávacího protokolu, dodacího listu nebo jiného dokumentu potvrzujícího převzetí zboží kupujícím (dále jen „předávací protoko</w:t>
      </w:r>
      <w:r>
        <w:rPr>
          <w:rStyle w:val="Zkladntext"/>
        </w:rPr>
        <w:t>l"). Zboží se považuje za řádně a včas dodané také v případě, že prodávající odmítne podepsat předávací protokol nebo odmítne dodané zboží převzít.</w:t>
      </w:r>
    </w:p>
    <w:p w:rsidR="007E6984" w:rsidRDefault="00EB633C">
      <w:pPr>
        <w:pStyle w:val="Zkladntext1"/>
        <w:spacing w:after="0"/>
        <w:jc w:val="center"/>
      </w:pPr>
      <w:r>
        <w:rPr>
          <w:rStyle w:val="Zkladntext"/>
          <w:b/>
          <w:bCs/>
        </w:rPr>
        <w:t>Článek 6</w:t>
      </w:r>
    </w:p>
    <w:p w:rsidR="007E6984" w:rsidRDefault="00EB633C">
      <w:pPr>
        <w:pStyle w:val="Zkladntext1"/>
        <w:spacing w:after="0"/>
      </w:pPr>
      <w:r>
        <w:rPr>
          <w:rStyle w:val="Zkladntext"/>
          <w:b/>
          <w:bCs/>
        </w:rPr>
        <w:t>Záruční doba</w:t>
      </w:r>
    </w:p>
    <w:p w:rsidR="007E6984" w:rsidRDefault="00EB633C">
      <w:pPr>
        <w:pStyle w:val="Zkladntext1"/>
        <w:jc w:val="both"/>
      </w:pPr>
      <w:r>
        <w:rPr>
          <w:rStyle w:val="Zkladntext"/>
        </w:rPr>
        <w:t>Prodávající poskytuje na předmět koupě záruku - záruční lhůta činí 24 měsíců od dodání</w:t>
      </w:r>
      <w:r>
        <w:rPr>
          <w:rStyle w:val="Zkladntext"/>
        </w:rPr>
        <w:t>.</w:t>
      </w:r>
    </w:p>
    <w:p w:rsidR="007E6984" w:rsidRDefault="00EB633C">
      <w:pPr>
        <w:pStyle w:val="Zkladntext1"/>
        <w:spacing w:after="0"/>
        <w:jc w:val="center"/>
      </w:pPr>
      <w:r>
        <w:rPr>
          <w:rStyle w:val="Zkladntext"/>
          <w:b/>
          <w:bCs/>
        </w:rPr>
        <w:t>Článek 7</w:t>
      </w:r>
    </w:p>
    <w:p w:rsidR="007E6984" w:rsidRDefault="00EB633C">
      <w:pPr>
        <w:pStyle w:val="Zkladntext1"/>
        <w:spacing w:after="0"/>
      </w:pPr>
      <w:r>
        <w:rPr>
          <w:rStyle w:val="Zkladntext"/>
          <w:b/>
          <w:bCs/>
        </w:rPr>
        <w:t>Reklamace vad</w:t>
      </w:r>
    </w:p>
    <w:p w:rsidR="007E6984" w:rsidRDefault="00EB633C">
      <w:pPr>
        <w:pStyle w:val="Zkladntext1"/>
        <w:jc w:val="both"/>
      </w:pPr>
      <w:r>
        <w:rPr>
          <w:rStyle w:val="Zkladntext"/>
        </w:rPr>
        <w:t>Množstevní vady je nutno uplatnit ihned při převzetí zboží. Jakostní vady je třeba uplatnit bez odkladu po jejich zjištění, nejpozději však do konce záruční lhůty. Reklamace je nutno uplatnit písemně. Reklamace musí obsahovat popis</w:t>
      </w:r>
      <w:r>
        <w:rPr>
          <w:rStyle w:val="Zkladntext"/>
        </w:rPr>
        <w:t xml:space="preserve"> vady nebo způsob, jakým se vada projevuje.</w:t>
      </w:r>
    </w:p>
    <w:p w:rsidR="007E6984" w:rsidRDefault="00EB633C">
      <w:pPr>
        <w:pStyle w:val="Zkladntext1"/>
        <w:jc w:val="center"/>
        <w:sectPr w:rsidR="007E6984">
          <w:footerReference w:type="default" r:id="rId6"/>
          <w:footerReference w:type="first" r:id="rId7"/>
          <w:pgSz w:w="11952" w:h="18070"/>
          <w:pgMar w:top="206" w:right="1423" w:bottom="1729" w:left="1188" w:header="0" w:footer="3" w:gutter="0"/>
          <w:pgNumType w:start="1"/>
          <w:cols w:space="720"/>
          <w:noEndnote/>
          <w:titlePg/>
          <w:docGrid w:linePitch="360"/>
        </w:sectPr>
      </w:pPr>
      <w:r>
        <w:rPr>
          <w:rStyle w:val="Zkladntext"/>
          <w:b/>
          <w:bCs/>
        </w:rPr>
        <w:t>Článek 8</w:t>
      </w:r>
    </w:p>
    <w:p w:rsidR="007E6984" w:rsidRDefault="00EB633C">
      <w:pPr>
        <w:pStyle w:val="Nadpis30"/>
        <w:keepNext/>
        <w:keepLines/>
      </w:pPr>
      <w:bookmarkStart w:id="0" w:name="bookmark4"/>
      <w:r>
        <w:rPr>
          <w:rStyle w:val="Nadpis3"/>
          <w:b/>
          <w:bCs/>
        </w:rPr>
        <w:lastRenderedPageBreak/>
        <w:t>Nároky z vad zboží při dodání předmětu kupní smlouvy</w:t>
      </w:r>
      <w:bookmarkEnd w:id="0"/>
    </w:p>
    <w:p w:rsidR="007E6984" w:rsidRDefault="00EB633C">
      <w:pPr>
        <w:pStyle w:val="Zkladntext1"/>
      </w:pPr>
      <w:r>
        <w:rPr>
          <w:rStyle w:val="Zkladntext"/>
        </w:rPr>
        <w:t>Nároky z vad se řídí platnými právními předpisy.</w:t>
      </w:r>
    </w:p>
    <w:p w:rsidR="007E6984" w:rsidRDefault="00EB633C">
      <w:pPr>
        <w:pStyle w:val="Nadpis30"/>
        <w:keepNext/>
        <w:keepLines/>
        <w:spacing w:after="220"/>
        <w:jc w:val="center"/>
      </w:pPr>
      <w:bookmarkStart w:id="1" w:name="bookmark6"/>
      <w:r>
        <w:rPr>
          <w:rStyle w:val="Nadpis3"/>
          <w:b/>
          <w:bCs/>
        </w:rPr>
        <w:t>Článek 9</w:t>
      </w:r>
      <w:bookmarkEnd w:id="1"/>
    </w:p>
    <w:p w:rsidR="007E6984" w:rsidRDefault="00EB633C">
      <w:pPr>
        <w:pStyle w:val="Nadpis30"/>
        <w:keepNext/>
        <w:keepLines/>
        <w:jc w:val="both"/>
      </w:pPr>
      <w:r>
        <w:rPr>
          <w:rStyle w:val="Nadpis3"/>
          <w:b/>
          <w:bCs/>
        </w:rPr>
        <w:t>Výhrada vlastnického práva a přechod nebezpečí vzniku škody</w:t>
      </w:r>
    </w:p>
    <w:p w:rsidR="007E6984" w:rsidRDefault="00EB633C">
      <w:pPr>
        <w:pStyle w:val="Zkladntext1"/>
        <w:spacing w:after="0"/>
        <w:jc w:val="both"/>
      </w:pPr>
      <w:r>
        <w:rPr>
          <w:rStyle w:val="Zkladntext"/>
        </w:rPr>
        <w:t xml:space="preserve">Vlastnictví ke zboží přechází z prodávajícího na kupujícího okamžikem zaplacení celé </w:t>
      </w:r>
      <w:r>
        <w:rPr>
          <w:rStyle w:val="Zkladntext"/>
        </w:rPr>
        <w:t>kupní ceny, přičemž nebezpečí náhodné zkázy nebo škody na předmětu koupě nese kupující od okamžiku převzetí zboží od prodávajícího nebo od okamžiku bezdůvodného odmítnutí převzetí zboží.</w:t>
      </w:r>
    </w:p>
    <w:p w:rsidR="007E6984" w:rsidRDefault="00EB633C">
      <w:pPr>
        <w:pStyle w:val="Zkladntext1"/>
        <w:spacing w:after="0"/>
        <w:jc w:val="both"/>
      </w:pPr>
      <w:r>
        <w:rPr>
          <w:rStyle w:val="Zkladntext"/>
        </w:rPr>
        <w:t>Kupující do doby úplného zaplacení kupní ceny není oprávněn s dodaným</w:t>
      </w:r>
      <w:r>
        <w:rPr>
          <w:rStyle w:val="Zkladntext"/>
        </w:rPr>
        <w:t xml:space="preserve"> zbožím dále disponovat, tedy zejména není oprávněn platně převést zboží na třetí osobu, zatížit jej zástavním nebo jiným právem, nebo je přenechat k užívání jinému. Prodávající je povinen po dobu trvání výhrady vlastnického práva zboží chránit před jeho z</w:t>
      </w:r>
      <w:r>
        <w:rPr>
          <w:rStyle w:val="Zkladntext"/>
        </w:rPr>
        <w:t>ničením, zcizením nebo poškozením.</w:t>
      </w:r>
    </w:p>
    <w:p w:rsidR="007E6984" w:rsidRDefault="00EB633C">
      <w:pPr>
        <w:pStyle w:val="Zkladntext1"/>
        <w:spacing w:after="480"/>
        <w:jc w:val="both"/>
      </w:pPr>
      <w:r>
        <w:rPr>
          <w:rStyle w:val="Zkladntext"/>
        </w:rPr>
        <w:t>S ohledem na sjednanou výhradu vlastnictví se kupující současně zavazuje, v případě porušení povinnosti uhradit celou kupní cenu, vydat nezaplacené zboží nejpozději do 10 dnů ode dne marného uplynutí lhůty splatnosti, zpě</w:t>
      </w:r>
      <w:r>
        <w:rPr>
          <w:rStyle w:val="Zkladntext"/>
        </w:rPr>
        <w:t>t prodávajícímu, nedohodnou-li se strany písemně jinak. Odebrání dodaného zboží nezbavuje kupujícího povinnosti zaplatit zboží, které zůstalo neodebráno.</w:t>
      </w:r>
    </w:p>
    <w:p w:rsidR="007E6984" w:rsidRDefault="00EB633C">
      <w:pPr>
        <w:pStyle w:val="Nadpis30"/>
        <w:keepNext/>
        <w:keepLines/>
        <w:jc w:val="center"/>
      </w:pPr>
      <w:bookmarkStart w:id="2" w:name="bookmark9"/>
      <w:r>
        <w:rPr>
          <w:rStyle w:val="Nadpis3"/>
          <w:b/>
          <w:bCs/>
        </w:rPr>
        <w:t>Článek 10</w:t>
      </w:r>
      <w:bookmarkEnd w:id="2"/>
    </w:p>
    <w:p w:rsidR="007E6984" w:rsidRDefault="00EB633C">
      <w:pPr>
        <w:pStyle w:val="Nadpis30"/>
        <w:keepNext/>
        <w:keepLines/>
        <w:jc w:val="both"/>
      </w:pPr>
      <w:r>
        <w:rPr>
          <w:rStyle w:val="Nadpis3"/>
          <w:b/>
          <w:bCs/>
        </w:rPr>
        <w:t>Sankční ujednání</w:t>
      </w:r>
    </w:p>
    <w:p w:rsidR="007E6984" w:rsidRDefault="00EB633C">
      <w:pPr>
        <w:pStyle w:val="Zkladntext1"/>
        <w:jc w:val="both"/>
      </w:pPr>
      <w:r>
        <w:rPr>
          <w:rStyle w:val="Zkladntext"/>
        </w:rPr>
        <w:t>Při prodlení prodávajícího s dodáním zboží, je prodávající povinen zaplatit</w:t>
      </w:r>
      <w:r>
        <w:rPr>
          <w:rStyle w:val="Zkladntext"/>
        </w:rPr>
        <w:t xml:space="preserve"> kupujícímu smluvní pokutu ve výši 0,05 % z ceny nedodaného zboží za každý den prodlení.</w:t>
      </w:r>
    </w:p>
    <w:p w:rsidR="007E6984" w:rsidRDefault="00EB633C">
      <w:pPr>
        <w:pStyle w:val="Zkladntext1"/>
        <w:jc w:val="both"/>
      </w:pPr>
      <w:r>
        <w:rPr>
          <w:rStyle w:val="Zkladntext"/>
        </w:rPr>
        <w:t>Při prodlení kupujícího s platbou zálohy či kupní ceny (a to jakékoliv její části) je kupující povinen zaplatit prodávajícímu smluvní pokutu ve výši 0,05 % z nezaplace</w:t>
      </w:r>
      <w:r>
        <w:rPr>
          <w:rStyle w:val="Zkladntext"/>
        </w:rPr>
        <w:t>né částky kupní ceny za každý den prodlení. Smluvní pokuta je splatná ve lhůtě 7 dnů ode dne doručení výzvy k její úhradě.</w:t>
      </w:r>
    </w:p>
    <w:p w:rsidR="007E6984" w:rsidRDefault="00EB633C">
      <w:pPr>
        <w:pStyle w:val="Zkladntext1"/>
        <w:jc w:val="both"/>
      </w:pPr>
      <w:r>
        <w:rPr>
          <w:rStyle w:val="Zkladntext"/>
        </w:rPr>
        <w:t xml:space="preserve">V případě neodebrání zboží kupujícím do </w:t>
      </w:r>
      <w:proofErr w:type="gramStart"/>
      <w:r>
        <w:rPr>
          <w:rStyle w:val="Zkladntext"/>
        </w:rPr>
        <w:t>30.4.2024</w:t>
      </w:r>
      <w:proofErr w:type="gramEnd"/>
      <w:r>
        <w:rPr>
          <w:rStyle w:val="Zkladntext"/>
        </w:rPr>
        <w:t xml:space="preserve"> se sjednává smluvní pokuta k tíži kupujícího ve výši 20% z ceny neodebraného zboží.</w:t>
      </w:r>
    </w:p>
    <w:p w:rsidR="007E6984" w:rsidRDefault="00EB633C">
      <w:pPr>
        <w:pStyle w:val="Zkladntext1"/>
        <w:jc w:val="both"/>
      </w:pPr>
      <w:r>
        <w:rPr>
          <w:rStyle w:val="Zkladntext"/>
        </w:rPr>
        <w:t>V případě porušení sjednané výhrady vlastnictví ze strany kupujícího dle článku 9. této smlouvy, důsledkem kterého by třetí osoba v dobré víře nabyla vlastnické právo ke zboží, sjednávají smluvní strany smluvní pokutu ve výši 100% kupní ceny zboží za každ</w:t>
      </w:r>
      <w:r>
        <w:rPr>
          <w:rStyle w:val="Zkladntext"/>
        </w:rPr>
        <w:t xml:space="preserve">é jednotlivé porušení této povinnosti. V případě porušení sjednané povinnosti vydat nezaplacené zboží ze strany kupujícího dle článku 9. této smlouvy, sjednávají smluvní strany smluvní pokutu ve výši 100% kupní ceny zboží za každé jednotlivé porušení této </w:t>
      </w:r>
      <w:r>
        <w:rPr>
          <w:rStyle w:val="Zkladntext"/>
        </w:rPr>
        <w:t>povinnosti. Smluvní pokuta je splatná ve lhůtě 7 dnů ode dne doručení výzvy k její úhradě.</w:t>
      </w:r>
    </w:p>
    <w:p w:rsidR="007E6984" w:rsidRDefault="00EB633C">
      <w:pPr>
        <w:pStyle w:val="Zkladntext1"/>
        <w:spacing w:after="960"/>
        <w:jc w:val="both"/>
      </w:pPr>
      <w:r>
        <w:rPr>
          <w:rStyle w:val="Zkladntext"/>
        </w:rPr>
        <w:t>Na smluvní pokuty je prodávající oprávněn započíst uhrazenou zálohu na kupní cenu zboží. Ujednáními o smluvní pokutě není dotčeno právo prodávajícího na náhradu škod</w:t>
      </w:r>
      <w:r>
        <w:rPr>
          <w:rStyle w:val="Zkladntext"/>
        </w:rPr>
        <w:t>y.</w:t>
      </w:r>
    </w:p>
    <w:p w:rsidR="007E6984" w:rsidRDefault="00EB633C">
      <w:pPr>
        <w:pStyle w:val="Nadpis30"/>
        <w:keepNext/>
        <w:keepLines/>
        <w:ind w:left="3780"/>
      </w:pPr>
      <w:bookmarkStart w:id="3" w:name="bookmark12"/>
      <w:r>
        <w:rPr>
          <w:rStyle w:val="Nadpis3"/>
          <w:b/>
          <w:bCs/>
        </w:rPr>
        <w:t>Článek 11</w:t>
      </w:r>
      <w:bookmarkEnd w:id="3"/>
    </w:p>
    <w:p w:rsidR="007E6984" w:rsidRDefault="00EB633C">
      <w:pPr>
        <w:pStyle w:val="Nadpis30"/>
        <w:keepNext/>
        <w:keepLines/>
        <w:jc w:val="both"/>
      </w:pPr>
      <w:r>
        <w:rPr>
          <w:rStyle w:val="Nadpis3"/>
          <w:b/>
          <w:bCs/>
        </w:rPr>
        <w:t>Závěrečná ustanovení</w:t>
      </w:r>
    </w:p>
    <w:p w:rsidR="007E6984" w:rsidRDefault="00EB633C">
      <w:pPr>
        <w:pStyle w:val="Zkladntext1"/>
        <w:jc w:val="both"/>
      </w:pPr>
      <w:r>
        <w:rPr>
          <w:rStyle w:val="Zkladntext"/>
        </w:rPr>
        <w:t>Tato smlouva je podepsána ve dvou vyhotoveních, z nichž každá strana obdrží jedno.</w:t>
      </w:r>
    </w:p>
    <w:p w:rsidR="007E6984" w:rsidRDefault="00EB633C">
      <w:pPr>
        <w:pStyle w:val="Zkladntext1"/>
        <w:jc w:val="both"/>
      </w:pPr>
      <w:r>
        <w:rPr>
          <w:rStyle w:val="Zkladntext"/>
        </w:rPr>
        <w:t>Jakékoliv změny nebo doplňky této smlouvy je možné činit pouze formou písemných, oběma smluvními stranami odsouhlasených, dodatků.</w:t>
      </w:r>
    </w:p>
    <w:p w:rsidR="007E6984" w:rsidRDefault="00EB633C">
      <w:pPr>
        <w:pStyle w:val="Zkladntext1"/>
      </w:pPr>
      <w:r>
        <w:rPr>
          <w:rStyle w:val="Zkladntext"/>
        </w:rPr>
        <w:t>Kupující</w:t>
      </w:r>
      <w:r>
        <w:rPr>
          <w:rStyle w:val="Zkladntext"/>
        </w:rPr>
        <w:t xml:space="preserve"> přebírá ve smyslu ustanovení § 1756 odst. 2 občanského zákoníku nebezpečí změnu okolností.</w:t>
      </w:r>
      <w:r>
        <w:br w:type="page"/>
      </w:r>
    </w:p>
    <w:p w:rsidR="007E6984" w:rsidRDefault="00EB633C">
      <w:pPr>
        <w:pStyle w:val="Zkladntext1"/>
      </w:pPr>
      <w:r>
        <w:rPr>
          <w:rStyle w:val="Zkladntext"/>
        </w:rPr>
        <w:lastRenderedPageBreak/>
        <w:t>Smluvní strany se dohodly, že pro případné spory z této smlouvy bude příslušný obecný soud kupujícího.</w:t>
      </w:r>
    </w:p>
    <w:p w:rsidR="007E6984" w:rsidRDefault="00EB633C">
      <w:pPr>
        <w:pStyle w:val="Zkladntext1"/>
        <w:spacing w:after="440"/>
      </w:pPr>
      <w:r>
        <w:rPr>
          <w:rStyle w:val="Zkladntext"/>
        </w:rPr>
        <w:t>Kupující bere na vědomí, že veškeré informace sdělené mu pro</w:t>
      </w:r>
      <w:r>
        <w:rPr>
          <w:rStyle w:val="Zkladntext"/>
        </w:rPr>
        <w:t>dávajícím v souvislosti s touto smlouvou, které se týkají prodávajícím dodávaného zboží, jeho ceny, vlastností a dalších náležitostí, jsou důvěrné, a zavazuje se o těchto informacích dodržovat mlčenlivost, nesdělovat je ani nijak nezpřístupnit jakékoliv tř</w:t>
      </w:r>
      <w:r>
        <w:rPr>
          <w:rStyle w:val="Zkladntext"/>
        </w:rPr>
        <w:t>etí osobě.</w:t>
      </w:r>
    </w:p>
    <w:p w:rsidR="007E6984" w:rsidRDefault="00EB633C">
      <w:pPr>
        <w:pStyle w:val="Zkladntext1"/>
        <w:spacing w:after="0"/>
      </w:pPr>
      <w:r>
        <w:rPr>
          <w:rStyle w:val="Zkladntext"/>
        </w:rPr>
        <w:t>Nedílnou součást této smlouvy tvoří:</w:t>
      </w:r>
    </w:p>
    <w:p w:rsidR="007E6984" w:rsidRDefault="00EB633C">
      <w:pPr>
        <w:pStyle w:val="Zkladntext1"/>
        <w:spacing w:line="293" w:lineRule="auto"/>
        <w:ind w:firstLine="440"/>
      </w:pPr>
      <w:r>
        <w:rPr>
          <w:rStyle w:val="Zkladntext"/>
          <w:rFonts w:ascii="Arial" w:eastAsia="Arial" w:hAnsi="Arial" w:cs="Arial"/>
          <w:sz w:val="17"/>
          <w:szCs w:val="17"/>
        </w:rPr>
        <w:t>■</w:t>
      </w:r>
      <w:r>
        <w:rPr>
          <w:rStyle w:val="Zkladntext"/>
        </w:rPr>
        <w:t xml:space="preserve"> Příloha č. 1 - specifikace zboží</w:t>
      </w:r>
    </w:p>
    <w:p w:rsidR="007E6984" w:rsidRDefault="00EB633C">
      <w:pPr>
        <w:pStyle w:val="Zkladntext1"/>
        <w:spacing w:after="720"/>
      </w:pPr>
      <w:r>
        <w:rPr>
          <w:rStyle w:val="Zkladntext"/>
        </w:rPr>
        <w:t xml:space="preserve">Účastníci této smlouvy prohlašují, že tato smlouva nebyla uzavřena v tísni ani za jinak jednostranně nevýhodných podmínek, dále že byla uzavřena svobodně, vážně, určitě a </w:t>
      </w:r>
      <w:r>
        <w:rPr>
          <w:rStyle w:val="Zkladntext"/>
        </w:rPr>
        <w:t>srozumitelně, a na důkaz souhlasu s jejím obsahem připojují své podpisy.</w:t>
      </w:r>
    </w:p>
    <w:p w:rsidR="007E6984" w:rsidRDefault="00EB633C">
      <w:pPr>
        <w:pStyle w:val="Nadpis30"/>
        <w:keepNext/>
        <w:keepLines/>
        <w:spacing w:after="220"/>
      </w:pPr>
      <w:bookmarkStart w:id="4" w:name="bookmark15"/>
      <w:r>
        <w:rPr>
          <w:rStyle w:val="Nadpis3"/>
          <w:b/>
          <w:bCs/>
        </w:rPr>
        <w:t>Za prodávajícího:</w:t>
      </w:r>
      <w:bookmarkEnd w:id="4"/>
    </w:p>
    <w:p w:rsidR="007E6984" w:rsidRDefault="00EB633C" w:rsidP="002D0088">
      <w:pPr>
        <w:pStyle w:val="Zkladntext1"/>
        <w:tabs>
          <w:tab w:val="left" w:pos="1886"/>
        </w:tabs>
        <w:spacing w:after="300"/>
      </w:pPr>
      <w:r>
        <w:rPr>
          <w:rStyle w:val="Zkladntext"/>
        </w:rPr>
        <w:t>V Brně dne</w:t>
      </w:r>
      <w:r w:rsidR="002D0088">
        <w:rPr>
          <w:rStyle w:val="Zkladntext"/>
        </w:rPr>
        <w:t xml:space="preserve"> </w:t>
      </w:r>
      <w:proofErr w:type="gramStart"/>
      <w:r w:rsidR="002D0088">
        <w:rPr>
          <w:rStyle w:val="Zkladntext"/>
        </w:rPr>
        <w:t>14.3.2024</w:t>
      </w:r>
      <w:proofErr w:type="gramEnd"/>
      <w:r>
        <w:rPr>
          <w:rStyle w:val="Zkladntext"/>
        </w:rPr>
        <w:tab/>
      </w:r>
    </w:p>
    <w:p w:rsidR="007E6984" w:rsidRDefault="00EB633C">
      <w:pPr>
        <w:pStyle w:val="Nadpis30"/>
        <w:keepNext/>
        <w:keepLines/>
      </w:pPr>
      <w:bookmarkStart w:id="5" w:name="bookmark17"/>
      <w:r>
        <w:rPr>
          <w:rStyle w:val="Nadpis3"/>
          <w:b/>
          <w:bCs/>
        </w:rPr>
        <w:t>I</w:t>
      </w:r>
      <w:r>
        <w:rPr>
          <w:rStyle w:val="Nadpis3"/>
          <w:b/>
          <w:bCs/>
        </w:rPr>
        <w:t>ng. Tomáš Chytka</w:t>
      </w:r>
      <w:bookmarkEnd w:id="5"/>
    </w:p>
    <w:p w:rsidR="002D0088" w:rsidRDefault="002D0088">
      <w:pPr>
        <w:pStyle w:val="Nadpis30"/>
        <w:keepNext/>
        <w:keepLines/>
        <w:spacing w:after="60"/>
        <w:rPr>
          <w:rStyle w:val="Nadpis3"/>
          <w:b/>
          <w:bCs/>
        </w:rPr>
      </w:pPr>
      <w:bookmarkStart w:id="6" w:name="bookmark19"/>
    </w:p>
    <w:p w:rsidR="002D0088" w:rsidRDefault="002D0088">
      <w:pPr>
        <w:pStyle w:val="Nadpis30"/>
        <w:keepNext/>
        <w:keepLines/>
        <w:spacing w:after="60"/>
        <w:rPr>
          <w:rStyle w:val="Nadpis3"/>
          <w:b/>
          <w:bCs/>
        </w:rPr>
      </w:pPr>
    </w:p>
    <w:p w:rsidR="002D0088" w:rsidRDefault="002D0088">
      <w:pPr>
        <w:pStyle w:val="Nadpis30"/>
        <w:keepNext/>
        <w:keepLines/>
        <w:spacing w:after="60"/>
        <w:rPr>
          <w:rStyle w:val="Nadpis3"/>
          <w:b/>
          <w:bCs/>
        </w:rPr>
      </w:pPr>
    </w:p>
    <w:p w:rsidR="002D0088" w:rsidRDefault="002D0088">
      <w:pPr>
        <w:pStyle w:val="Nadpis30"/>
        <w:keepNext/>
        <w:keepLines/>
        <w:spacing w:after="60"/>
        <w:rPr>
          <w:rStyle w:val="Nadpis3"/>
          <w:b/>
          <w:bCs/>
        </w:rPr>
      </w:pPr>
    </w:p>
    <w:p w:rsidR="002D0088" w:rsidRDefault="002D0088">
      <w:pPr>
        <w:pStyle w:val="Nadpis30"/>
        <w:keepNext/>
        <w:keepLines/>
        <w:spacing w:after="60"/>
        <w:rPr>
          <w:rStyle w:val="Nadpis3"/>
          <w:b/>
          <w:bCs/>
        </w:rPr>
      </w:pPr>
    </w:p>
    <w:p w:rsidR="007E6984" w:rsidRDefault="00EB633C">
      <w:pPr>
        <w:pStyle w:val="Nadpis30"/>
        <w:keepNext/>
        <w:keepLines/>
        <w:spacing w:after="60"/>
      </w:pPr>
      <w:bookmarkStart w:id="7" w:name="_GoBack"/>
      <w:bookmarkEnd w:id="7"/>
      <w:r>
        <w:rPr>
          <w:rStyle w:val="Nadpis3"/>
          <w:b/>
          <w:bCs/>
        </w:rPr>
        <w:t>Za kupujícího:</w:t>
      </w:r>
      <w:bookmarkEnd w:id="6"/>
      <w:r w:rsidR="002D0088">
        <w:rPr>
          <w:rStyle w:val="Nadpis3"/>
          <w:b/>
          <w:bCs/>
        </w:rPr>
        <w:t xml:space="preserve"> 5.3.2024</w:t>
      </w:r>
    </w:p>
    <w:p w:rsidR="007E6984" w:rsidRDefault="002D0088">
      <w:pPr>
        <w:pStyle w:val="Zkladntext1"/>
        <w:spacing w:after="1060"/>
        <w:rPr>
          <w:sz w:val="20"/>
          <w:szCs w:val="20"/>
        </w:rPr>
      </w:pPr>
      <w:r>
        <w:rPr>
          <w:rStyle w:val="Zkladntext"/>
          <w:sz w:val="20"/>
          <w:szCs w:val="20"/>
        </w:rPr>
        <w:t xml:space="preserve">Mgr. </w:t>
      </w:r>
      <w:r w:rsidR="00EB633C">
        <w:rPr>
          <w:rStyle w:val="Zkladntext"/>
          <w:sz w:val="20"/>
          <w:szCs w:val="20"/>
        </w:rPr>
        <w:t>Bc. Karel Holík, BA, MBA, jednatel</w:t>
      </w:r>
    </w:p>
    <w:p w:rsidR="007E6984" w:rsidRDefault="00EB633C">
      <w:pPr>
        <w:pStyle w:val="Zkladntext1"/>
        <w:spacing w:after="440"/>
        <w:rPr>
          <w:sz w:val="20"/>
          <w:szCs w:val="20"/>
        </w:rPr>
      </w:pPr>
      <w:r>
        <w:rPr>
          <w:rStyle w:val="Zkladntext"/>
          <w:sz w:val="20"/>
          <w:szCs w:val="20"/>
        </w:rPr>
        <w:t>Mgr. Bc. Jan Hebnar, MBA, jednatel</w:t>
      </w:r>
    </w:p>
    <w:p w:rsidR="007E6984" w:rsidRDefault="007E6984">
      <w:pPr>
        <w:pStyle w:val="Zkladntext40"/>
        <w:spacing w:line="218" w:lineRule="auto"/>
        <w:ind w:firstLine="220"/>
        <w:sectPr w:rsidR="007E6984">
          <w:footerReference w:type="default" r:id="rId8"/>
          <w:footerReference w:type="first" r:id="rId9"/>
          <w:pgSz w:w="11952" w:h="18070"/>
          <w:pgMar w:top="206" w:right="1423" w:bottom="1729" w:left="1188" w:header="0" w:footer="3" w:gutter="0"/>
          <w:cols w:space="720"/>
          <w:noEndnote/>
          <w:titlePg/>
          <w:docGrid w:linePitch="360"/>
        </w:sectPr>
      </w:pPr>
    </w:p>
    <w:p w:rsidR="007E6984" w:rsidRDefault="007E6984">
      <w:pPr>
        <w:spacing w:line="240" w:lineRule="exact"/>
        <w:rPr>
          <w:sz w:val="19"/>
          <w:szCs w:val="19"/>
        </w:rPr>
      </w:pPr>
    </w:p>
    <w:p w:rsidR="007E6984" w:rsidRDefault="007E6984">
      <w:pPr>
        <w:spacing w:line="240" w:lineRule="exact"/>
        <w:rPr>
          <w:sz w:val="19"/>
          <w:szCs w:val="19"/>
        </w:rPr>
      </w:pPr>
    </w:p>
    <w:p w:rsidR="007E6984" w:rsidRDefault="007E6984">
      <w:pPr>
        <w:spacing w:line="240" w:lineRule="exact"/>
        <w:rPr>
          <w:sz w:val="19"/>
          <w:szCs w:val="19"/>
        </w:rPr>
      </w:pPr>
    </w:p>
    <w:p w:rsidR="007E6984" w:rsidRDefault="007E6984">
      <w:pPr>
        <w:spacing w:before="79" w:after="79" w:line="240" w:lineRule="exact"/>
        <w:rPr>
          <w:sz w:val="19"/>
          <w:szCs w:val="19"/>
        </w:rPr>
      </w:pPr>
    </w:p>
    <w:p w:rsidR="007E6984" w:rsidRDefault="007E6984">
      <w:pPr>
        <w:spacing w:line="1" w:lineRule="exact"/>
        <w:sectPr w:rsidR="007E6984">
          <w:type w:val="continuous"/>
          <w:pgSz w:w="11952" w:h="18070"/>
          <w:pgMar w:top="2593" w:right="0" w:bottom="2018" w:left="0" w:header="0" w:footer="3" w:gutter="0"/>
          <w:cols w:space="720"/>
          <w:noEndnote/>
          <w:docGrid w:linePitch="360"/>
        </w:sectPr>
      </w:pPr>
    </w:p>
    <w:p w:rsidR="007E6984" w:rsidRDefault="007E6984">
      <w:pPr>
        <w:spacing w:line="1" w:lineRule="exact"/>
      </w:pPr>
    </w:p>
    <w:p w:rsidR="007E6984" w:rsidRDefault="007E6984">
      <w:pPr>
        <w:spacing w:line="1" w:lineRule="exact"/>
        <w:sectPr w:rsidR="007E6984">
          <w:type w:val="continuous"/>
          <w:pgSz w:w="11952" w:h="18070"/>
          <w:pgMar w:top="2593" w:right="490" w:bottom="2018" w:left="1248" w:header="0" w:footer="3" w:gutter="0"/>
          <w:cols w:space="720"/>
          <w:noEndnote/>
          <w:docGrid w:linePitch="360"/>
        </w:sectPr>
      </w:pPr>
    </w:p>
    <w:p w:rsidR="007E6984" w:rsidRDefault="00EB633C">
      <w:pPr>
        <w:spacing w:line="1" w:lineRule="exact"/>
      </w:pPr>
      <w:r>
        <w:rPr>
          <w:noProof/>
          <w:lang w:bidi="ar-SA"/>
        </w:rPr>
        <w:lastRenderedPageBreak/>
        <mc:AlternateContent>
          <mc:Choice Requires="wps">
            <w:drawing>
              <wp:anchor distT="0" distB="4712335" distL="62230" distR="1424305" simplePos="0" relativeHeight="125829379" behindDoc="0" locked="0" layoutInCell="1" allowOverlap="1">
                <wp:simplePos x="0" y="0"/>
                <wp:positionH relativeFrom="page">
                  <wp:posOffset>893445</wp:posOffset>
                </wp:positionH>
                <wp:positionV relativeFrom="paragraph">
                  <wp:posOffset>597535</wp:posOffset>
                </wp:positionV>
                <wp:extent cx="530225" cy="484505"/>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530225" cy="484505"/>
                        </a:xfrm>
                        <a:prstGeom prst="rect">
                          <a:avLst/>
                        </a:prstGeom>
                        <a:noFill/>
                      </wps:spPr>
                      <wps:txbx>
                        <w:txbxContent>
                          <w:p w:rsidR="007E6984" w:rsidRDefault="00EB633C">
                            <w:pPr>
                              <w:pStyle w:val="Zkladntext20"/>
                              <w:pBdr>
                                <w:top w:val="single" w:sz="0" w:space="0" w:color="CED6D6"/>
                                <w:left w:val="single" w:sz="0" w:space="0" w:color="CED6D6"/>
                                <w:bottom w:val="single" w:sz="0" w:space="0" w:color="CED6D6"/>
                                <w:right w:val="single" w:sz="0" w:space="0" w:color="CED6D6"/>
                              </w:pBdr>
                              <w:shd w:val="clear" w:color="auto" w:fill="CED6D6"/>
                              <w:spacing w:after="140" w:line="240" w:lineRule="auto"/>
                            </w:pPr>
                            <w:r>
                              <w:rPr>
                                <w:rStyle w:val="Zkladntext2"/>
                                <w:b/>
                                <w:bCs/>
                              </w:rPr>
                              <w:t>Model</w:t>
                            </w:r>
                          </w:p>
                          <w:p w:rsidR="007E6984" w:rsidRDefault="00EB633C">
                            <w:pPr>
                              <w:pStyle w:val="Zkladntext20"/>
                              <w:spacing w:after="0" w:line="240" w:lineRule="auto"/>
                            </w:pPr>
                            <w:r>
                              <w:rPr>
                                <w:rStyle w:val="Zkladntext2"/>
                                <w:b/>
                                <w:bCs/>
                              </w:rPr>
                              <w:t>Motor</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7" o:spid="_x0000_s1026" type="#_x0000_t202" style="position:absolute;margin-left:70.35pt;margin-top:47.05pt;width:41.75pt;height:38.15pt;z-index:125829379;visibility:visible;mso-wrap-style:square;mso-wrap-distance-left:4.9pt;mso-wrap-distance-top:0;mso-wrap-distance-right:112.15pt;mso-wrap-distance-bottom:371.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" filled="f" stroked="f">
                <v:textbox inset="0,0,0,0">
                  <w:txbxContent>
                    <w:p w:rsidR="007E6984" w:rsidRDefault="00EB633C">
                      <w:pPr>
                        <w:pStyle w:val="Zkladntext20"/>
                        <w:pBdr>
                          <w:top w:val="single" w:sz="0" w:space="0" w:color="CED6D6"/>
                          <w:left w:val="single" w:sz="0" w:space="0" w:color="CED6D6"/>
                          <w:bottom w:val="single" w:sz="0" w:space="0" w:color="CED6D6"/>
                          <w:right w:val="single" w:sz="0" w:space="0" w:color="CED6D6"/>
                        </w:pBdr>
                        <w:shd w:val="clear" w:color="auto" w:fill="CED6D6"/>
                        <w:spacing w:after="140" w:line="240" w:lineRule="auto"/>
                      </w:pPr>
                      <w:r>
                        <w:rPr>
                          <w:rStyle w:val="Zkladntext2"/>
                          <w:b/>
                          <w:bCs/>
                        </w:rPr>
                        <w:t>Model</w:t>
                      </w:r>
                    </w:p>
                    <w:p w:rsidR="007E6984" w:rsidRDefault="00EB633C">
                      <w:pPr>
                        <w:pStyle w:val="Zkladntext20"/>
                        <w:spacing w:after="0" w:line="240" w:lineRule="auto"/>
                      </w:pPr>
                      <w:r>
                        <w:rPr>
                          <w:rStyle w:val="Zkladntext2"/>
                          <w:b/>
                          <w:bCs/>
                        </w:rPr>
                        <w:t>Motor</w:t>
                      </w:r>
                    </w:p>
                  </w:txbxContent>
                </v:textbox>
                <w10:wrap type="square" anchorx="page"/>
              </v:shape>
            </w:pict>
          </mc:Fallback>
        </mc:AlternateContent>
      </w:r>
      <w:r>
        <w:rPr>
          <w:noProof/>
          <w:lang w:bidi="ar-SA"/>
        </w:rPr>
        <mc:AlternateContent>
          <mc:Choice Requires="wps">
            <w:drawing>
              <wp:anchor distT="548640" distB="4026535" distL="52705" distR="25400" simplePos="0" relativeHeight="125829381" behindDoc="0" locked="0" layoutInCell="1" allowOverlap="1">
                <wp:simplePos x="0" y="0"/>
                <wp:positionH relativeFrom="page">
                  <wp:posOffset>883920</wp:posOffset>
                </wp:positionH>
                <wp:positionV relativeFrom="paragraph">
                  <wp:posOffset>1146175</wp:posOffset>
                </wp:positionV>
                <wp:extent cx="1938655" cy="621665"/>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1938655" cy="621665"/>
                        </a:xfrm>
                        <a:prstGeom prst="rect">
                          <a:avLst/>
                        </a:prstGeom>
                        <a:noFill/>
                      </wps:spPr>
                      <wps:txbx>
                        <w:txbxContent>
                          <w:p w:rsidR="007E6984" w:rsidRDefault="00EB633C">
                            <w:pPr>
                              <w:pStyle w:val="Zkladntext20"/>
                              <w:spacing w:after="0" w:line="240" w:lineRule="auto"/>
                            </w:pPr>
                            <w:r>
                              <w:rPr>
                                <w:rStyle w:val="Zkladntext2"/>
                                <w:b/>
                                <w:bCs/>
                              </w:rPr>
                              <w:t>Počet válců</w:t>
                            </w:r>
                          </w:p>
                          <w:p w:rsidR="007E6984" w:rsidRDefault="00EB633C">
                            <w:pPr>
                              <w:pStyle w:val="Zkladntext20"/>
                              <w:spacing w:after="0" w:line="240" w:lineRule="auto"/>
                            </w:pPr>
                            <w:r>
                              <w:rPr>
                                <w:rStyle w:val="Zkladntext2"/>
                                <w:b/>
                                <w:bCs/>
                              </w:rPr>
                              <w:t>Palivo</w:t>
                            </w:r>
                          </w:p>
                          <w:p w:rsidR="007E6984" w:rsidRDefault="00EB633C">
                            <w:pPr>
                              <w:pStyle w:val="Zkladntext20"/>
                              <w:spacing w:after="0" w:line="240" w:lineRule="auto"/>
                            </w:pPr>
                            <w:r>
                              <w:rPr>
                                <w:rStyle w:val="Zkladntext2"/>
                                <w:b/>
                                <w:bCs/>
                              </w:rPr>
                              <w:t>Objem palivové nádrže</w:t>
                            </w:r>
                          </w:p>
                        </w:txbxContent>
                      </wps:txbx>
                      <wps:bodyPr lIns="0" tIns="0" rIns="0" bIns="0"/>
                    </wps:wsp>
                  </a:graphicData>
                </a:graphic>
              </wp:anchor>
            </w:drawing>
          </mc:Choice>
          <mc:Fallback>
            <w:pict>
              <v:shape id="Shape 19" o:spid="_x0000_s1027" type="#_x0000_t202" style="position:absolute;margin-left:69.6pt;margin-top:90.25pt;width:152.65pt;height:48.95pt;z-index:125829381;visibility:visible;mso-wrap-style:square;mso-wrap-distance-left:4.15pt;mso-wrap-distance-top:43.2pt;mso-wrap-distance-right:2pt;mso-wrap-distance-bottom:317.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" filled="f" stroked="f">
                <v:textbox inset="0,0,0,0">
                  <w:txbxContent>
                    <w:p w:rsidR="007E6984" w:rsidRDefault="00EB633C">
                      <w:pPr>
                        <w:pStyle w:val="Zkladntext20"/>
                        <w:spacing w:after="0" w:line="240" w:lineRule="auto"/>
                      </w:pPr>
                      <w:r>
                        <w:rPr>
                          <w:rStyle w:val="Zkladntext2"/>
                          <w:b/>
                          <w:bCs/>
                        </w:rPr>
                        <w:t>Počet válců</w:t>
                      </w:r>
                    </w:p>
                    <w:p w:rsidR="007E6984" w:rsidRDefault="00EB633C">
                      <w:pPr>
                        <w:pStyle w:val="Zkladntext20"/>
                        <w:spacing w:after="0" w:line="240" w:lineRule="auto"/>
                      </w:pPr>
                      <w:r>
                        <w:rPr>
                          <w:rStyle w:val="Zkladntext2"/>
                          <w:b/>
                          <w:bCs/>
                        </w:rPr>
                        <w:t>Palivo</w:t>
                      </w:r>
                    </w:p>
                    <w:p w:rsidR="007E6984" w:rsidRDefault="00EB633C">
                      <w:pPr>
                        <w:pStyle w:val="Zkladntext20"/>
                        <w:spacing w:after="0" w:line="240" w:lineRule="auto"/>
                      </w:pPr>
                      <w:r>
                        <w:rPr>
                          <w:rStyle w:val="Zkladntext2"/>
                          <w:b/>
                          <w:bCs/>
                        </w:rPr>
                        <w:t>Objem palivové nádrže</w:t>
                      </w:r>
                    </w:p>
                  </w:txbxContent>
                </v:textbox>
                <w10:wrap type="square" anchorx="page"/>
              </v:shape>
            </w:pict>
          </mc:Fallback>
        </mc:AlternateContent>
      </w:r>
      <w:r>
        <w:rPr>
          <w:noProof/>
          <w:lang w:bidi="ar-SA"/>
        </w:rPr>
        <mc:AlternateContent>
          <mc:Choice Requires="wps">
            <w:drawing>
              <wp:anchor distT="1268095" distB="3209290" distL="46990" distR="210820" simplePos="0" relativeHeight="125829383" behindDoc="0" locked="0" layoutInCell="1" allowOverlap="1">
                <wp:simplePos x="0" y="0"/>
                <wp:positionH relativeFrom="page">
                  <wp:posOffset>878205</wp:posOffset>
                </wp:positionH>
                <wp:positionV relativeFrom="paragraph">
                  <wp:posOffset>1865630</wp:posOffset>
                </wp:positionV>
                <wp:extent cx="1758950" cy="719455"/>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1758950" cy="719455"/>
                        </a:xfrm>
                        <a:prstGeom prst="rect">
                          <a:avLst/>
                        </a:prstGeom>
                        <a:noFill/>
                      </wps:spPr>
                      <wps:txbx>
                        <w:txbxContent>
                          <w:p w:rsidR="007E6984" w:rsidRDefault="00EB633C">
                            <w:pPr>
                              <w:pStyle w:val="Zkladntext20"/>
                              <w:spacing w:after="180" w:line="240" w:lineRule="auto"/>
                            </w:pPr>
                            <w:r>
                              <w:rPr>
                                <w:rStyle w:val="Zkladntext2"/>
                                <w:b/>
                                <w:bCs/>
                              </w:rPr>
                              <w:t>Rychlost</w:t>
                            </w:r>
                          </w:p>
                          <w:p w:rsidR="007E6984" w:rsidRDefault="00EB633C">
                            <w:pPr>
                              <w:pStyle w:val="Zkladntext20"/>
                              <w:spacing w:after="0" w:line="240" w:lineRule="auto"/>
                            </w:pPr>
                            <w:r>
                              <w:rPr>
                                <w:rStyle w:val="Zkladntext2"/>
                                <w:b/>
                                <w:bCs/>
                              </w:rPr>
                              <w:t>Pohon</w:t>
                            </w:r>
                          </w:p>
                          <w:p w:rsidR="007E6984" w:rsidRDefault="00EB633C">
                            <w:pPr>
                              <w:pStyle w:val="Zkladntext20"/>
                              <w:spacing w:after="100" w:line="240" w:lineRule="auto"/>
                            </w:pPr>
                            <w:r>
                              <w:rPr>
                                <w:rStyle w:val="Zkladntext2"/>
                                <w:b/>
                                <w:bCs/>
                              </w:rPr>
                              <w:t>Svahová dostupnost</w:t>
                            </w:r>
                          </w:p>
                        </w:txbxContent>
                      </wps:txbx>
                      <wps:bodyPr lIns="0" tIns="0" rIns="0" bIns="0"/>
                    </wps:wsp>
                  </a:graphicData>
                </a:graphic>
              </wp:anchor>
            </w:drawing>
          </mc:Choice>
          <mc:Fallback>
            <w:pict>
              <v:shape id="Shape 21" o:spid="_x0000_s1028" type="#_x0000_t202" style="position:absolute;margin-left:69.15pt;margin-top:146.9pt;width:138.5pt;height:56.65pt;z-index:125829383;visibility:visible;mso-wrap-style:square;mso-wrap-distance-left:3.7pt;mso-wrap-distance-top:99.85pt;mso-wrap-distance-right:16.6pt;mso-wrap-distance-bottom:252.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" filled="f" stroked="f">
                <v:textbox inset="0,0,0,0">
                  <w:txbxContent>
                    <w:p w:rsidR="007E6984" w:rsidRDefault="00EB633C">
                      <w:pPr>
                        <w:pStyle w:val="Zkladntext20"/>
                        <w:spacing w:after="180" w:line="240" w:lineRule="auto"/>
                      </w:pPr>
                      <w:r>
                        <w:rPr>
                          <w:rStyle w:val="Zkladntext2"/>
                          <w:b/>
                          <w:bCs/>
                        </w:rPr>
                        <w:t>Rychlost</w:t>
                      </w:r>
                    </w:p>
                    <w:p w:rsidR="007E6984" w:rsidRDefault="00EB633C">
                      <w:pPr>
                        <w:pStyle w:val="Zkladntext20"/>
                        <w:spacing w:after="0" w:line="240" w:lineRule="auto"/>
                      </w:pPr>
                      <w:r>
                        <w:rPr>
                          <w:rStyle w:val="Zkladntext2"/>
                          <w:b/>
                          <w:bCs/>
                        </w:rPr>
                        <w:t>Pohon</w:t>
                      </w:r>
                    </w:p>
                    <w:p w:rsidR="007E6984" w:rsidRDefault="00EB633C">
                      <w:pPr>
                        <w:pStyle w:val="Zkladntext20"/>
                        <w:spacing w:after="100" w:line="240" w:lineRule="auto"/>
                      </w:pPr>
                      <w:r>
                        <w:rPr>
                          <w:rStyle w:val="Zkladntext2"/>
                          <w:b/>
                          <w:bCs/>
                        </w:rPr>
                        <w:t>Svahová dostupnost</w:t>
                      </w:r>
                    </w:p>
                  </w:txbxContent>
                </v:textbox>
                <w10:wrap type="square" anchorx="page"/>
              </v:shape>
            </w:pict>
          </mc:Fallback>
        </mc:AlternateContent>
      </w:r>
      <w:r>
        <w:rPr>
          <w:noProof/>
          <w:lang w:bidi="ar-SA"/>
        </w:rPr>
        <mc:AlternateContent>
          <mc:Choice Requires="wps">
            <w:drawing>
              <wp:anchor distT="2060575" distB="0" distL="25400" distR="497840" simplePos="0" relativeHeight="125829385" behindDoc="0" locked="0" layoutInCell="1" allowOverlap="1">
                <wp:simplePos x="0" y="0"/>
                <wp:positionH relativeFrom="page">
                  <wp:posOffset>856615</wp:posOffset>
                </wp:positionH>
                <wp:positionV relativeFrom="paragraph">
                  <wp:posOffset>2658110</wp:posOffset>
                </wp:positionV>
                <wp:extent cx="1493520" cy="3136265"/>
                <wp:effectExtent l="0" t="0" r="0" b="0"/>
                <wp:wrapSquare wrapText="bothSides"/>
                <wp:docPr id="23" name="Shape 23"/>
                <wp:cNvGraphicFramePr/>
                <a:graphic xmlns:a="http://schemas.openxmlformats.org/drawingml/2006/main">
                  <a:graphicData uri="http://schemas.microsoft.com/office/word/2010/wordprocessingShape">
                    <wps:wsp>
                      <wps:cNvSpPr txBox="1"/>
                      <wps:spPr>
                        <a:xfrm>
                          <a:off x="0" y="0"/>
                          <a:ext cx="1493520" cy="3136265"/>
                        </a:xfrm>
                        <a:prstGeom prst="rect">
                          <a:avLst/>
                        </a:prstGeom>
                        <a:noFill/>
                      </wps:spPr>
                      <wps:txbx>
                        <w:txbxContent>
                          <w:p w:rsidR="007E6984" w:rsidRDefault="00EB633C">
                            <w:pPr>
                              <w:pStyle w:val="Zkladntext20"/>
                              <w:spacing w:after="0" w:line="350" w:lineRule="auto"/>
                            </w:pPr>
                            <w:r>
                              <w:rPr>
                                <w:rStyle w:val="Zkladntext2"/>
                                <w:b/>
                                <w:bCs/>
                              </w:rPr>
                              <w:t>Pracovní záběr</w:t>
                            </w:r>
                          </w:p>
                          <w:p w:rsidR="007E6984" w:rsidRDefault="00EB633C">
                            <w:pPr>
                              <w:pStyle w:val="Zkladntext20"/>
                              <w:spacing w:line="314" w:lineRule="auto"/>
                            </w:pPr>
                            <w:r>
                              <w:rPr>
                                <w:rStyle w:val="Zkladntext2"/>
                                <w:b/>
                                <w:bCs/>
                              </w:rPr>
                              <w:t>Výška střihu Objem zásobníku Výška zdvihu zásobníku</w:t>
                            </w:r>
                          </w:p>
                          <w:p w:rsidR="007E6984" w:rsidRDefault="00EB633C">
                            <w:pPr>
                              <w:pStyle w:val="Zkladntext20"/>
                              <w:spacing w:after="140" w:line="386" w:lineRule="auto"/>
                            </w:pPr>
                            <w:r>
                              <w:rPr>
                                <w:rStyle w:val="Zkladntext2"/>
                                <w:b/>
                                <w:bCs/>
                              </w:rPr>
                              <w:t>Výkon stroje Hmotnost Pojezdové ústrojí</w:t>
                            </w:r>
                          </w:p>
                          <w:p w:rsidR="007E6984" w:rsidRDefault="00EB633C">
                            <w:pPr>
                              <w:pStyle w:val="Zkladntext20"/>
                              <w:spacing w:after="360" w:line="350" w:lineRule="auto"/>
                            </w:pPr>
                            <w:r>
                              <w:rPr>
                                <w:rStyle w:val="Zkladntext2"/>
                                <w:b/>
                                <w:bCs/>
                              </w:rPr>
                              <w:t>Řízení</w:t>
                            </w:r>
                          </w:p>
                          <w:p w:rsidR="007E6984" w:rsidRDefault="00EB633C">
                            <w:pPr>
                              <w:pStyle w:val="Zkladntext20"/>
                              <w:spacing w:after="140" w:line="350" w:lineRule="auto"/>
                            </w:pPr>
                            <w:r>
                              <w:rPr>
                                <w:rStyle w:val="Zkladntext2"/>
                                <w:b/>
                                <w:bCs/>
                              </w:rPr>
                              <w:t>Brzdy</w:t>
                            </w:r>
                          </w:p>
                        </w:txbxContent>
                      </wps:txbx>
                      <wps:bodyPr lIns="0" tIns="0" rIns="0" bIns="0"/>
                    </wps:wsp>
                  </a:graphicData>
                </a:graphic>
              </wp:anchor>
            </w:drawing>
          </mc:Choice>
          <mc:Fallback>
            <w:pict>
              <v:shape id="Shape 23" o:spid="_x0000_s1029" type="#_x0000_t202" style="position:absolute;margin-left:67.45pt;margin-top:209.3pt;width:117.6pt;height:246.95pt;z-index:125829385;visibility:visible;mso-wrap-style:square;mso-wrap-distance-left:2pt;mso-wrap-distance-top:162.25pt;mso-wrap-distance-right:39.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" filled="f" stroked="f">
                <v:textbox inset="0,0,0,0">
                  <w:txbxContent>
                    <w:p w:rsidR="007E6984" w:rsidRDefault="00EB633C">
                      <w:pPr>
                        <w:pStyle w:val="Zkladntext20"/>
                        <w:spacing w:after="0" w:line="350" w:lineRule="auto"/>
                      </w:pPr>
                      <w:r>
                        <w:rPr>
                          <w:rStyle w:val="Zkladntext2"/>
                          <w:b/>
                          <w:bCs/>
                        </w:rPr>
                        <w:t>Pracovní záběr</w:t>
                      </w:r>
                    </w:p>
                    <w:p w:rsidR="007E6984" w:rsidRDefault="00EB633C">
                      <w:pPr>
                        <w:pStyle w:val="Zkladntext20"/>
                        <w:spacing w:line="314" w:lineRule="auto"/>
                      </w:pPr>
                      <w:r>
                        <w:rPr>
                          <w:rStyle w:val="Zkladntext2"/>
                          <w:b/>
                          <w:bCs/>
                        </w:rPr>
                        <w:t>Výška střihu Objem zásobníku Výška zdvihu zásobníku</w:t>
                      </w:r>
                    </w:p>
                    <w:p w:rsidR="007E6984" w:rsidRDefault="00EB633C">
                      <w:pPr>
                        <w:pStyle w:val="Zkladntext20"/>
                        <w:spacing w:after="140" w:line="386" w:lineRule="auto"/>
                      </w:pPr>
                      <w:r>
                        <w:rPr>
                          <w:rStyle w:val="Zkladntext2"/>
                          <w:b/>
                          <w:bCs/>
                        </w:rPr>
                        <w:t>Výkon stroje Hmotnost Pojezdové ústrojí</w:t>
                      </w:r>
                    </w:p>
                    <w:p w:rsidR="007E6984" w:rsidRDefault="00EB633C">
                      <w:pPr>
                        <w:pStyle w:val="Zkladntext20"/>
                        <w:spacing w:after="360" w:line="350" w:lineRule="auto"/>
                      </w:pPr>
                      <w:r>
                        <w:rPr>
                          <w:rStyle w:val="Zkladntext2"/>
                          <w:b/>
                          <w:bCs/>
                        </w:rPr>
                        <w:t>Řízení</w:t>
                      </w:r>
                    </w:p>
                    <w:p w:rsidR="007E6984" w:rsidRDefault="00EB633C">
                      <w:pPr>
                        <w:pStyle w:val="Zkladntext20"/>
                        <w:spacing w:after="140" w:line="350" w:lineRule="auto"/>
                      </w:pPr>
                      <w:r>
                        <w:rPr>
                          <w:rStyle w:val="Zkladntext2"/>
                          <w:b/>
                          <w:bCs/>
                        </w:rPr>
                        <w:t>Brzdy</w:t>
                      </w:r>
                    </w:p>
                  </w:txbxContent>
                </v:textbox>
                <w10:wrap type="square" anchorx="page"/>
              </v:shape>
            </w:pict>
          </mc:Fallback>
        </mc:AlternateContent>
      </w:r>
    </w:p>
    <w:p w:rsidR="007E6984" w:rsidRDefault="00EB633C">
      <w:pPr>
        <w:pStyle w:val="Zkladntext20"/>
        <w:spacing w:after="640" w:line="240" w:lineRule="auto"/>
        <w:ind w:hanging="2400"/>
      </w:pPr>
      <w:r>
        <w:rPr>
          <w:rStyle w:val="Zkladntext2"/>
          <w:b/>
          <w:bCs/>
        </w:rPr>
        <w:t>Příloha č. 1 - Technická specifikace zboží</w:t>
      </w:r>
    </w:p>
    <w:p w:rsidR="007E6984" w:rsidRDefault="00EB633C">
      <w:pPr>
        <w:pStyle w:val="Zkladntext20"/>
        <w:pBdr>
          <w:top w:val="single" w:sz="0" w:space="0" w:color="CED6D6"/>
          <w:left w:val="single" w:sz="0" w:space="0" w:color="CED6D6"/>
          <w:bottom w:val="single" w:sz="0" w:space="0" w:color="CED6D6"/>
          <w:right w:val="single" w:sz="0" w:space="0" w:color="CED6D6"/>
        </w:pBdr>
        <w:shd w:val="clear" w:color="auto" w:fill="CED6D6"/>
        <w:spacing w:after="120" w:line="240" w:lineRule="auto"/>
      </w:pPr>
      <w:r>
        <w:rPr>
          <w:rStyle w:val="Zkladntext2"/>
        </w:rPr>
        <w:t>Turbo 1</w:t>
      </w:r>
    </w:p>
    <w:p w:rsidR="007E6984" w:rsidRDefault="00EB633C">
      <w:pPr>
        <w:pStyle w:val="Zkladntext20"/>
        <w:spacing w:after="0" w:line="240" w:lineRule="auto"/>
      </w:pPr>
      <w:proofErr w:type="spellStart"/>
      <w:r>
        <w:rPr>
          <w:rStyle w:val="Zkladntext2"/>
        </w:rPr>
        <w:t>Kubota</w:t>
      </w:r>
      <w:proofErr w:type="spellEnd"/>
      <w:r>
        <w:rPr>
          <w:rStyle w:val="Zkladntext2"/>
        </w:rPr>
        <w:t xml:space="preserve"> D1305 3</w:t>
      </w:r>
    </w:p>
    <w:p w:rsidR="007E6984" w:rsidRDefault="00EB633C">
      <w:pPr>
        <w:pStyle w:val="Zkladntext20"/>
        <w:spacing w:after="0"/>
      </w:pPr>
      <w:r>
        <w:rPr>
          <w:rStyle w:val="Zkladntext2"/>
        </w:rPr>
        <w:t>diesel</w:t>
      </w:r>
    </w:p>
    <w:p w:rsidR="007E6984" w:rsidRDefault="00EB633C">
      <w:pPr>
        <w:pStyle w:val="Zkladntext20"/>
        <w:spacing w:after="0"/>
      </w:pPr>
      <w:r>
        <w:rPr>
          <w:rStyle w:val="Zkladntext2"/>
        </w:rPr>
        <w:t>40 litrů</w:t>
      </w:r>
    </w:p>
    <w:p w:rsidR="007E6984" w:rsidRDefault="00EB633C">
      <w:pPr>
        <w:pStyle w:val="Zkladntext20"/>
        <w:spacing w:after="0"/>
      </w:pPr>
      <w:r>
        <w:rPr>
          <w:rStyle w:val="Zkladntext2"/>
        </w:rPr>
        <w:t>0-18 km/h vpřed, 0-9 km/h vzad</w:t>
      </w:r>
    </w:p>
    <w:p w:rsidR="007E6984" w:rsidRDefault="00EB633C">
      <w:pPr>
        <w:pStyle w:val="Zkladntext20"/>
        <w:spacing w:after="0"/>
      </w:pPr>
      <w:r>
        <w:rPr>
          <w:rStyle w:val="Zkladntext2"/>
        </w:rPr>
        <w:t>2WD</w:t>
      </w:r>
    </w:p>
    <w:p w:rsidR="007E6984" w:rsidRDefault="00EB633C">
      <w:pPr>
        <w:pStyle w:val="Zkladntext20"/>
        <w:spacing w:after="120"/>
      </w:pPr>
      <w:r>
        <w:rPr>
          <w:rStyle w:val="Zkladntext2"/>
        </w:rPr>
        <w:t>13° 130 cm</w:t>
      </w:r>
    </w:p>
    <w:p w:rsidR="007E6984" w:rsidRDefault="00EB633C">
      <w:pPr>
        <w:pStyle w:val="Zkladntext20"/>
        <w:spacing w:after="120"/>
      </w:pPr>
      <w:r>
        <w:rPr>
          <w:rStyle w:val="Zkladntext2"/>
        </w:rPr>
        <w:t>20 - 80 mm</w:t>
      </w:r>
    </w:p>
    <w:p w:rsidR="007E6984" w:rsidRDefault="00EB633C">
      <w:pPr>
        <w:pStyle w:val="Zkladntext20"/>
        <w:spacing w:after="260"/>
      </w:pPr>
      <w:r>
        <w:rPr>
          <w:rStyle w:val="Zkladntext2"/>
        </w:rPr>
        <w:t>1100 litrů</w:t>
      </w:r>
    </w:p>
    <w:p w:rsidR="007E6984" w:rsidRDefault="00EB633C">
      <w:pPr>
        <w:pStyle w:val="Zkladntext20"/>
        <w:spacing w:after="120"/>
      </w:pPr>
      <w:r>
        <w:rPr>
          <w:rStyle w:val="Zkladntext2"/>
        </w:rPr>
        <w:t>210 cm</w:t>
      </w:r>
    </w:p>
    <w:p w:rsidR="007E6984" w:rsidRDefault="00EB633C">
      <w:pPr>
        <w:pStyle w:val="Zkladntext20"/>
        <w:spacing w:after="0"/>
      </w:pPr>
      <w:r>
        <w:rPr>
          <w:rStyle w:val="Zkladntext2"/>
        </w:rPr>
        <w:t>5000 - 15000 m</w:t>
      </w:r>
      <w:r>
        <w:rPr>
          <w:rStyle w:val="Zkladntext2"/>
          <w:vertAlign w:val="superscript"/>
        </w:rPr>
        <w:t>2</w:t>
      </w:r>
      <w:r>
        <w:rPr>
          <w:rStyle w:val="Zkladntext2"/>
        </w:rPr>
        <w:t>/h (dle podmínek koseni, vč. sběru)</w:t>
      </w:r>
    </w:p>
    <w:p w:rsidR="007E6984" w:rsidRDefault="00EB633C">
      <w:pPr>
        <w:pStyle w:val="Zkladntext20"/>
        <w:spacing w:after="0"/>
      </w:pPr>
      <w:r>
        <w:rPr>
          <w:rStyle w:val="Zkladntext2"/>
        </w:rPr>
        <w:t>900 kg</w:t>
      </w:r>
    </w:p>
    <w:p w:rsidR="007E6984" w:rsidRDefault="00EB633C">
      <w:pPr>
        <w:pStyle w:val="Zkladntext20"/>
        <w:spacing w:after="0"/>
      </w:pPr>
      <w:r>
        <w:rPr>
          <w:rStyle w:val="Zkladntext2"/>
        </w:rPr>
        <w:t xml:space="preserve">Hydrostatické s následným převodem ovládané pedálem. Uzávěrka diferenciálu. Hydrostaticky </w:t>
      </w:r>
      <w:r>
        <w:rPr>
          <w:rStyle w:val="Zkladntext2"/>
        </w:rPr>
        <w:t>ovládané, polohovatelným volantem. Řízená zadní náprava.</w:t>
      </w:r>
    </w:p>
    <w:p w:rsidR="007E6984" w:rsidRDefault="00EB633C">
      <w:pPr>
        <w:pStyle w:val="Zkladntext20"/>
        <w:spacing w:after="120"/>
      </w:pPr>
      <w:r>
        <w:rPr>
          <w:rStyle w:val="Zkladntext2"/>
        </w:rPr>
        <w:t>Dynamické pomocí hydrostatického systému pojezdu. Diskové brzdy na přední nápravě.</w:t>
      </w:r>
    </w:p>
    <w:sectPr w:rsidR="007E6984">
      <w:pgSz w:w="11952" w:h="18070"/>
      <w:pgMar w:top="2591" w:right="2189" w:bottom="2591" w:left="3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33C" w:rsidRDefault="00EB633C">
      <w:r>
        <w:separator/>
      </w:r>
    </w:p>
  </w:endnote>
  <w:endnote w:type="continuationSeparator" w:id="0">
    <w:p w:rsidR="00EB633C" w:rsidRDefault="00EB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984" w:rsidRDefault="00EB633C">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3357245</wp:posOffset>
              </wp:positionH>
              <wp:positionV relativeFrom="page">
                <wp:posOffset>10440670</wp:posOffset>
              </wp:positionV>
              <wp:extent cx="575945" cy="252730"/>
              <wp:effectExtent l="0" t="0" r="0" b="0"/>
              <wp:wrapNone/>
              <wp:docPr id="1" name="Shape 1"/>
              <wp:cNvGraphicFramePr/>
              <a:graphic xmlns:a="http://schemas.openxmlformats.org/drawingml/2006/main">
                <a:graphicData uri="http://schemas.microsoft.com/office/word/2010/wordprocessingShape">
                  <wps:wsp>
                    <wps:cNvSpPr txBox="1"/>
                    <wps:spPr>
                      <a:xfrm>
                        <a:off x="0" y="0"/>
                        <a:ext cx="575945" cy="252730"/>
                      </a:xfrm>
                      <a:prstGeom prst="rect">
                        <a:avLst/>
                      </a:prstGeom>
                      <a:noFill/>
                    </wps:spPr>
                    <wps:txbx>
                      <w:txbxContent>
                        <w:p w:rsidR="007E6984" w:rsidRDefault="00EB633C">
                          <w:pPr>
                            <w:pStyle w:val="Zhlavnebozpat20"/>
                          </w:pPr>
                          <w:r>
                            <w:rPr>
                              <w:rStyle w:val="Zhlavnebozpat2"/>
                              <w:rFonts w:ascii="Calibri" w:eastAsia="Calibri" w:hAnsi="Calibri" w:cs="Calibri"/>
                            </w:rPr>
                            <w:t xml:space="preserve">strana </w:t>
                          </w:r>
                          <w:r>
                            <w:rPr>
                              <w:rStyle w:val="Zhlavnebozpat2"/>
                              <w:rFonts w:ascii="Calibri" w:eastAsia="Calibri" w:hAnsi="Calibri" w:cs="Calibri"/>
                            </w:rPr>
                            <w:fldChar w:fldCharType="begin"/>
                          </w:r>
                          <w:r>
                            <w:rPr>
                              <w:rStyle w:val="Zhlavnebozpat2"/>
                              <w:rFonts w:ascii="Calibri" w:eastAsia="Calibri" w:hAnsi="Calibri" w:cs="Calibri"/>
                            </w:rPr>
                            <w:instrText xml:space="preserve"> PAGE \* MERGEFORMAT </w:instrText>
                          </w:r>
                          <w:r>
                            <w:rPr>
                              <w:rStyle w:val="Zhlavnebozpat2"/>
                              <w:rFonts w:ascii="Calibri" w:eastAsia="Calibri" w:hAnsi="Calibri" w:cs="Calibri"/>
                            </w:rPr>
                            <w:fldChar w:fldCharType="separate"/>
                          </w:r>
                          <w:r w:rsidR="002D0088">
                            <w:rPr>
                              <w:rStyle w:val="Zhlavnebozpat2"/>
                              <w:rFonts w:ascii="Calibri" w:eastAsia="Calibri" w:hAnsi="Calibri" w:cs="Calibri"/>
                              <w:noProof/>
                            </w:rPr>
                            <w:t>2</w:t>
                          </w:r>
                          <w:r>
                            <w:rPr>
                              <w:rStyle w:val="Zhlavnebozpat2"/>
                              <w:rFonts w:ascii="Calibri" w:eastAsia="Calibri" w:hAnsi="Calibri" w:cs="Calibri"/>
                            </w:rPr>
                            <w:fldChar w:fldCharType="end"/>
                          </w:r>
                        </w:p>
                        <w:p w:rsidR="007E6984" w:rsidRDefault="00EB633C">
                          <w:pPr>
                            <w:pStyle w:val="Zhlavnebozpat20"/>
                          </w:pPr>
                          <w:r>
                            <w:rPr>
                              <w:rStyle w:val="Zhlavnebozpat2"/>
                              <w:rFonts w:ascii="Calibri" w:eastAsia="Calibri" w:hAnsi="Calibri" w:cs="Calibri"/>
                            </w:rPr>
                            <w:t>(celkem 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0" type="#_x0000_t202" style="position:absolute;margin-left:264.35pt;margin-top:822.1pt;width:45.35pt;height:19.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" filled="f" stroked="f">
              <v:textbox style="mso-fit-shape-to-text:t" inset="0,0,0,0">
                <w:txbxContent>
                  <w:p w:rsidR="007E6984" w:rsidRDefault="00EB633C">
                    <w:pPr>
                      <w:pStyle w:val="Zhlavnebozpat20"/>
                    </w:pPr>
                    <w:r>
                      <w:rPr>
                        <w:rStyle w:val="Zhlavnebozpat2"/>
                        <w:rFonts w:ascii="Calibri" w:eastAsia="Calibri" w:hAnsi="Calibri" w:cs="Calibri"/>
                      </w:rPr>
                      <w:t xml:space="preserve">strana </w:t>
                    </w:r>
                    <w:r>
                      <w:rPr>
                        <w:rStyle w:val="Zhlavnebozpat2"/>
                        <w:rFonts w:ascii="Calibri" w:eastAsia="Calibri" w:hAnsi="Calibri" w:cs="Calibri"/>
                      </w:rPr>
                      <w:fldChar w:fldCharType="begin"/>
                    </w:r>
                    <w:r>
                      <w:rPr>
                        <w:rStyle w:val="Zhlavnebozpat2"/>
                        <w:rFonts w:ascii="Calibri" w:eastAsia="Calibri" w:hAnsi="Calibri" w:cs="Calibri"/>
                      </w:rPr>
                      <w:instrText xml:space="preserve"> PAGE \* MERGEFORMAT </w:instrText>
                    </w:r>
                    <w:r>
                      <w:rPr>
                        <w:rStyle w:val="Zhlavnebozpat2"/>
                        <w:rFonts w:ascii="Calibri" w:eastAsia="Calibri" w:hAnsi="Calibri" w:cs="Calibri"/>
                      </w:rPr>
                      <w:fldChar w:fldCharType="separate"/>
                    </w:r>
                    <w:r w:rsidR="002D0088">
                      <w:rPr>
                        <w:rStyle w:val="Zhlavnebozpat2"/>
                        <w:rFonts w:ascii="Calibri" w:eastAsia="Calibri" w:hAnsi="Calibri" w:cs="Calibri"/>
                        <w:noProof/>
                      </w:rPr>
                      <w:t>2</w:t>
                    </w:r>
                    <w:r>
                      <w:rPr>
                        <w:rStyle w:val="Zhlavnebozpat2"/>
                        <w:rFonts w:ascii="Calibri" w:eastAsia="Calibri" w:hAnsi="Calibri" w:cs="Calibri"/>
                      </w:rPr>
                      <w:fldChar w:fldCharType="end"/>
                    </w:r>
                  </w:p>
                  <w:p w:rsidR="007E6984" w:rsidRDefault="00EB633C">
                    <w:pPr>
                      <w:pStyle w:val="Zhlavnebozpat20"/>
                    </w:pPr>
                    <w:r>
                      <w:rPr>
                        <w:rStyle w:val="Zhlavnebozpat2"/>
                        <w:rFonts w:ascii="Calibri" w:eastAsia="Calibri" w:hAnsi="Calibri" w:cs="Calibri"/>
                      </w:rPr>
                      <w:t>(celkem 5)</w:t>
                    </w:r>
                  </w:p>
                </w:txbxContent>
              </v:textbox>
              <w10:wrap anchorx="page" anchory="page"/>
            </v:shape>
          </w:pict>
        </mc:Fallback>
      </mc:AlternateContent>
    </w:r>
    <w:r>
      <w:rPr>
        <w:noProof/>
        <w:lang w:bidi="ar-SA"/>
      </w:rPr>
      <mc:AlternateContent>
        <mc:Choice Requires="wps">
          <w:drawing>
            <wp:anchor distT="0" distB="0" distL="0" distR="0" simplePos="0" relativeHeight="62914692" behindDoc="1" locked="0" layoutInCell="1" allowOverlap="1">
              <wp:simplePos x="0" y="0"/>
              <wp:positionH relativeFrom="page">
                <wp:posOffset>6435725</wp:posOffset>
              </wp:positionH>
              <wp:positionV relativeFrom="page">
                <wp:posOffset>10796905</wp:posOffset>
              </wp:positionV>
              <wp:extent cx="152400" cy="219710"/>
              <wp:effectExtent l="0" t="0" r="0" b="0"/>
              <wp:wrapNone/>
              <wp:docPr id="3" name="Shape 3"/>
              <wp:cNvGraphicFramePr/>
              <a:graphic xmlns:a="http://schemas.openxmlformats.org/drawingml/2006/main">
                <a:graphicData uri="http://schemas.microsoft.com/office/word/2010/wordprocessingShape">
                  <wps:wsp>
                    <wps:cNvSpPr txBox="1"/>
                    <wps:spPr>
                      <a:xfrm>
                        <a:off x="0" y="0"/>
                        <a:ext cx="152400" cy="219710"/>
                      </a:xfrm>
                      <a:prstGeom prst="rect">
                        <a:avLst/>
                      </a:prstGeom>
                      <a:noFill/>
                    </wps:spPr>
                    <wps:txbx>
                      <w:txbxContent>
                        <w:p w:rsidR="007E6984" w:rsidRDefault="007E6984">
                          <w:pPr>
                            <w:pStyle w:val="Zhlavnebozpat20"/>
                            <w:rPr>
                              <w:sz w:val="40"/>
                              <w:szCs w:val="40"/>
                            </w:rPr>
                          </w:pPr>
                        </w:p>
                      </w:txbxContent>
                    </wps:txbx>
                    <wps:bodyPr wrap="none" lIns="0" tIns="0" rIns="0" bIns="0">
                      <a:spAutoFit/>
                    </wps:bodyPr>
                  </wps:wsp>
                </a:graphicData>
              </a:graphic>
            </wp:anchor>
          </w:drawing>
        </mc:Choice>
        <mc:Fallback>
          <w:pict>
            <v:shape id="Shape 3" o:spid="_x0000_s1031" type="#_x0000_t202" style="position:absolute;margin-left:506.75pt;margin-top:850.15pt;width:12pt;height:17.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" filled="f" stroked="f">
              <v:textbox style="mso-fit-shape-to-text:t" inset="0,0,0,0">
                <w:txbxContent>
                  <w:p w:rsidR="007E6984" w:rsidRDefault="007E6984">
                    <w:pPr>
                      <w:pStyle w:val="Zhlavnebozpat20"/>
                      <w:rPr>
                        <w:sz w:val="40"/>
                        <w:szCs w:val="40"/>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984" w:rsidRDefault="00EB633C">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3451860</wp:posOffset>
              </wp:positionH>
              <wp:positionV relativeFrom="page">
                <wp:posOffset>10440670</wp:posOffset>
              </wp:positionV>
              <wp:extent cx="579120" cy="255905"/>
              <wp:effectExtent l="0" t="0" r="0" b="0"/>
              <wp:wrapNone/>
              <wp:docPr id="5" name="Shape 5"/>
              <wp:cNvGraphicFramePr/>
              <a:graphic xmlns:a="http://schemas.openxmlformats.org/drawingml/2006/main">
                <a:graphicData uri="http://schemas.microsoft.com/office/word/2010/wordprocessingShape">
                  <wps:wsp>
                    <wps:cNvSpPr txBox="1"/>
                    <wps:spPr>
                      <a:xfrm>
                        <a:off x="0" y="0"/>
                        <a:ext cx="579120" cy="255905"/>
                      </a:xfrm>
                      <a:prstGeom prst="rect">
                        <a:avLst/>
                      </a:prstGeom>
                      <a:noFill/>
                    </wps:spPr>
                    <wps:txbx>
                      <w:txbxContent>
                        <w:p w:rsidR="007E6984" w:rsidRDefault="00EB633C">
                          <w:pPr>
                            <w:pStyle w:val="Zhlavnebozpat20"/>
                          </w:pPr>
                          <w:r>
                            <w:rPr>
                              <w:rStyle w:val="Zhlavnebozpat2"/>
                              <w:rFonts w:ascii="Calibri" w:eastAsia="Calibri" w:hAnsi="Calibri" w:cs="Calibri"/>
                            </w:rPr>
                            <w:t xml:space="preserve">strana </w:t>
                          </w:r>
                          <w:r>
                            <w:rPr>
                              <w:rStyle w:val="Zhlavnebozpat2"/>
                              <w:rFonts w:ascii="Calibri" w:eastAsia="Calibri" w:hAnsi="Calibri" w:cs="Calibri"/>
                            </w:rPr>
                            <w:fldChar w:fldCharType="begin"/>
                          </w:r>
                          <w:r>
                            <w:rPr>
                              <w:rStyle w:val="Zhlavnebozpat2"/>
                              <w:rFonts w:ascii="Calibri" w:eastAsia="Calibri" w:hAnsi="Calibri" w:cs="Calibri"/>
                            </w:rPr>
                            <w:instrText xml:space="preserve"> PAGE \* MERGEFORMAT </w:instrText>
                          </w:r>
                          <w:r>
                            <w:rPr>
                              <w:rStyle w:val="Zhlavnebozpat2"/>
                              <w:rFonts w:ascii="Calibri" w:eastAsia="Calibri" w:hAnsi="Calibri" w:cs="Calibri"/>
                            </w:rPr>
                            <w:fldChar w:fldCharType="separate"/>
                          </w:r>
                          <w:r w:rsidR="002D0088">
                            <w:rPr>
                              <w:rStyle w:val="Zhlavnebozpat2"/>
                              <w:rFonts w:ascii="Calibri" w:eastAsia="Calibri" w:hAnsi="Calibri" w:cs="Calibri"/>
                              <w:noProof/>
                            </w:rPr>
                            <w:t>1</w:t>
                          </w:r>
                          <w:r>
                            <w:rPr>
                              <w:rStyle w:val="Zhlavnebozpat2"/>
                              <w:rFonts w:ascii="Calibri" w:eastAsia="Calibri" w:hAnsi="Calibri" w:cs="Calibri"/>
                            </w:rPr>
                            <w:fldChar w:fldCharType="end"/>
                          </w:r>
                        </w:p>
                        <w:p w:rsidR="007E6984" w:rsidRDefault="00EB633C">
                          <w:pPr>
                            <w:pStyle w:val="Zhlavnebozpat20"/>
                          </w:pPr>
                          <w:r>
                            <w:rPr>
                              <w:rStyle w:val="Zhlavnebozpat2"/>
                              <w:rFonts w:ascii="Calibri" w:eastAsia="Calibri" w:hAnsi="Calibri" w:cs="Calibri"/>
                            </w:rPr>
                            <w:t>(celkem 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2" type="#_x0000_t202" style="position:absolute;margin-left:271.8pt;margin-top:822.1pt;width:45.6pt;height:20.1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" filled="f" stroked="f">
              <v:textbox style="mso-fit-shape-to-text:t" inset="0,0,0,0">
                <w:txbxContent>
                  <w:p w:rsidR="007E6984" w:rsidRDefault="00EB633C">
                    <w:pPr>
                      <w:pStyle w:val="Zhlavnebozpat20"/>
                    </w:pPr>
                    <w:r>
                      <w:rPr>
                        <w:rStyle w:val="Zhlavnebozpat2"/>
                        <w:rFonts w:ascii="Calibri" w:eastAsia="Calibri" w:hAnsi="Calibri" w:cs="Calibri"/>
                      </w:rPr>
                      <w:t xml:space="preserve">strana </w:t>
                    </w:r>
                    <w:r>
                      <w:rPr>
                        <w:rStyle w:val="Zhlavnebozpat2"/>
                        <w:rFonts w:ascii="Calibri" w:eastAsia="Calibri" w:hAnsi="Calibri" w:cs="Calibri"/>
                      </w:rPr>
                      <w:fldChar w:fldCharType="begin"/>
                    </w:r>
                    <w:r>
                      <w:rPr>
                        <w:rStyle w:val="Zhlavnebozpat2"/>
                        <w:rFonts w:ascii="Calibri" w:eastAsia="Calibri" w:hAnsi="Calibri" w:cs="Calibri"/>
                      </w:rPr>
                      <w:instrText xml:space="preserve"> PAGE \* MERGEFORMAT </w:instrText>
                    </w:r>
                    <w:r>
                      <w:rPr>
                        <w:rStyle w:val="Zhlavnebozpat2"/>
                        <w:rFonts w:ascii="Calibri" w:eastAsia="Calibri" w:hAnsi="Calibri" w:cs="Calibri"/>
                      </w:rPr>
                      <w:fldChar w:fldCharType="separate"/>
                    </w:r>
                    <w:r w:rsidR="002D0088">
                      <w:rPr>
                        <w:rStyle w:val="Zhlavnebozpat2"/>
                        <w:rFonts w:ascii="Calibri" w:eastAsia="Calibri" w:hAnsi="Calibri" w:cs="Calibri"/>
                        <w:noProof/>
                      </w:rPr>
                      <w:t>1</w:t>
                    </w:r>
                    <w:r>
                      <w:rPr>
                        <w:rStyle w:val="Zhlavnebozpat2"/>
                        <w:rFonts w:ascii="Calibri" w:eastAsia="Calibri" w:hAnsi="Calibri" w:cs="Calibri"/>
                      </w:rPr>
                      <w:fldChar w:fldCharType="end"/>
                    </w:r>
                  </w:p>
                  <w:p w:rsidR="007E6984" w:rsidRDefault="00EB633C">
                    <w:pPr>
                      <w:pStyle w:val="Zhlavnebozpat20"/>
                    </w:pPr>
                    <w:r>
                      <w:rPr>
                        <w:rStyle w:val="Zhlavnebozpat2"/>
                        <w:rFonts w:ascii="Calibri" w:eastAsia="Calibri" w:hAnsi="Calibri" w:cs="Calibri"/>
                      </w:rPr>
                      <w:t>(celkem 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984" w:rsidRDefault="00EB633C">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3451860</wp:posOffset>
              </wp:positionH>
              <wp:positionV relativeFrom="page">
                <wp:posOffset>10440670</wp:posOffset>
              </wp:positionV>
              <wp:extent cx="579120" cy="255905"/>
              <wp:effectExtent l="0" t="0" r="0" b="0"/>
              <wp:wrapNone/>
              <wp:docPr id="9" name="Shape 9"/>
              <wp:cNvGraphicFramePr/>
              <a:graphic xmlns:a="http://schemas.openxmlformats.org/drawingml/2006/main">
                <a:graphicData uri="http://schemas.microsoft.com/office/word/2010/wordprocessingShape">
                  <wps:wsp>
                    <wps:cNvSpPr txBox="1"/>
                    <wps:spPr>
                      <a:xfrm>
                        <a:off x="0" y="0"/>
                        <a:ext cx="579120" cy="255905"/>
                      </a:xfrm>
                      <a:prstGeom prst="rect">
                        <a:avLst/>
                      </a:prstGeom>
                      <a:noFill/>
                    </wps:spPr>
                    <wps:txbx>
                      <w:txbxContent>
                        <w:p w:rsidR="007E6984" w:rsidRDefault="00EB633C">
                          <w:pPr>
                            <w:pStyle w:val="Zhlavnebozpat20"/>
                          </w:pPr>
                          <w:r>
                            <w:rPr>
                              <w:rStyle w:val="Zhlavnebozpat2"/>
                              <w:rFonts w:ascii="Calibri" w:eastAsia="Calibri" w:hAnsi="Calibri" w:cs="Calibri"/>
                            </w:rPr>
                            <w:t xml:space="preserve">strana </w:t>
                          </w:r>
                          <w:r>
                            <w:rPr>
                              <w:rStyle w:val="Zhlavnebozpat2"/>
                              <w:rFonts w:ascii="Calibri" w:eastAsia="Calibri" w:hAnsi="Calibri" w:cs="Calibri"/>
                            </w:rPr>
                            <w:fldChar w:fldCharType="begin"/>
                          </w:r>
                          <w:r>
                            <w:rPr>
                              <w:rStyle w:val="Zhlavnebozpat2"/>
                              <w:rFonts w:ascii="Calibri" w:eastAsia="Calibri" w:hAnsi="Calibri" w:cs="Calibri"/>
                            </w:rPr>
                            <w:instrText xml:space="preserve"> PAGE \* MERGEFORMAT </w:instrText>
                          </w:r>
                          <w:r>
                            <w:rPr>
                              <w:rStyle w:val="Zhlavnebozpat2"/>
                              <w:rFonts w:ascii="Calibri" w:eastAsia="Calibri" w:hAnsi="Calibri" w:cs="Calibri"/>
                            </w:rPr>
                            <w:fldChar w:fldCharType="separate"/>
                          </w:r>
                          <w:r w:rsidR="002D0088">
                            <w:rPr>
                              <w:rStyle w:val="Zhlavnebozpat2"/>
                              <w:rFonts w:ascii="Calibri" w:eastAsia="Calibri" w:hAnsi="Calibri" w:cs="Calibri"/>
                              <w:noProof/>
                            </w:rPr>
                            <w:t>4</w:t>
                          </w:r>
                          <w:r>
                            <w:rPr>
                              <w:rStyle w:val="Zhlavnebozpat2"/>
                              <w:rFonts w:ascii="Calibri" w:eastAsia="Calibri" w:hAnsi="Calibri" w:cs="Calibri"/>
                            </w:rPr>
                            <w:fldChar w:fldCharType="end"/>
                          </w:r>
                        </w:p>
                        <w:p w:rsidR="007E6984" w:rsidRDefault="00EB633C">
                          <w:pPr>
                            <w:pStyle w:val="Zhlavnebozpat20"/>
                          </w:pPr>
                          <w:r>
                            <w:rPr>
                              <w:rStyle w:val="Zhlavnebozpat2"/>
                              <w:rFonts w:ascii="Calibri" w:eastAsia="Calibri" w:hAnsi="Calibri" w:cs="Calibri"/>
                            </w:rPr>
                            <w:t>(celkem 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3" type="#_x0000_t202" style="position:absolute;margin-left:271.8pt;margin-top:822.1pt;width:45.6pt;height:20.1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" filled="f" stroked="f">
              <v:textbox style="mso-fit-shape-to-text:t" inset="0,0,0,0">
                <w:txbxContent>
                  <w:p w:rsidR="007E6984" w:rsidRDefault="00EB633C">
                    <w:pPr>
                      <w:pStyle w:val="Zhlavnebozpat20"/>
                    </w:pPr>
                    <w:r>
                      <w:rPr>
                        <w:rStyle w:val="Zhlavnebozpat2"/>
                        <w:rFonts w:ascii="Calibri" w:eastAsia="Calibri" w:hAnsi="Calibri" w:cs="Calibri"/>
                      </w:rPr>
                      <w:t xml:space="preserve">strana </w:t>
                    </w:r>
                    <w:r>
                      <w:rPr>
                        <w:rStyle w:val="Zhlavnebozpat2"/>
                        <w:rFonts w:ascii="Calibri" w:eastAsia="Calibri" w:hAnsi="Calibri" w:cs="Calibri"/>
                      </w:rPr>
                      <w:fldChar w:fldCharType="begin"/>
                    </w:r>
                    <w:r>
                      <w:rPr>
                        <w:rStyle w:val="Zhlavnebozpat2"/>
                        <w:rFonts w:ascii="Calibri" w:eastAsia="Calibri" w:hAnsi="Calibri" w:cs="Calibri"/>
                      </w:rPr>
                      <w:instrText xml:space="preserve"> PAGE \* MERGEFORMAT </w:instrText>
                    </w:r>
                    <w:r>
                      <w:rPr>
                        <w:rStyle w:val="Zhlavnebozpat2"/>
                        <w:rFonts w:ascii="Calibri" w:eastAsia="Calibri" w:hAnsi="Calibri" w:cs="Calibri"/>
                      </w:rPr>
                      <w:fldChar w:fldCharType="separate"/>
                    </w:r>
                    <w:r w:rsidR="002D0088">
                      <w:rPr>
                        <w:rStyle w:val="Zhlavnebozpat2"/>
                        <w:rFonts w:ascii="Calibri" w:eastAsia="Calibri" w:hAnsi="Calibri" w:cs="Calibri"/>
                        <w:noProof/>
                      </w:rPr>
                      <w:t>4</w:t>
                    </w:r>
                    <w:r>
                      <w:rPr>
                        <w:rStyle w:val="Zhlavnebozpat2"/>
                        <w:rFonts w:ascii="Calibri" w:eastAsia="Calibri" w:hAnsi="Calibri" w:cs="Calibri"/>
                      </w:rPr>
                      <w:fldChar w:fldCharType="end"/>
                    </w:r>
                  </w:p>
                  <w:p w:rsidR="007E6984" w:rsidRDefault="00EB633C">
                    <w:pPr>
                      <w:pStyle w:val="Zhlavnebozpat20"/>
                    </w:pPr>
                    <w:r>
                      <w:rPr>
                        <w:rStyle w:val="Zhlavnebozpat2"/>
                        <w:rFonts w:ascii="Calibri" w:eastAsia="Calibri" w:hAnsi="Calibri" w:cs="Calibri"/>
                      </w:rPr>
                      <w:t>(celkem 5)</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984" w:rsidRDefault="00EB633C">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3354070</wp:posOffset>
              </wp:positionH>
              <wp:positionV relativeFrom="page">
                <wp:posOffset>10440670</wp:posOffset>
              </wp:positionV>
              <wp:extent cx="579120" cy="255905"/>
              <wp:effectExtent l="0" t="0" r="0" b="0"/>
              <wp:wrapNone/>
              <wp:docPr id="11" name="Shape 11"/>
              <wp:cNvGraphicFramePr/>
              <a:graphic xmlns:a="http://schemas.openxmlformats.org/drawingml/2006/main">
                <a:graphicData uri="http://schemas.microsoft.com/office/word/2010/wordprocessingShape">
                  <wps:wsp>
                    <wps:cNvSpPr txBox="1"/>
                    <wps:spPr>
                      <a:xfrm>
                        <a:off x="0" y="0"/>
                        <a:ext cx="579120" cy="255905"/>
                      </a:xfrm>
                      <a:prstGeom prst="rect">
                        <a:avLst/>
                      </a:prstGeom>
                      <a:noFill/>
                    </wps:spPr>
                    <wps:txbx>
                      <w:txbxContent>
                        <w:p w:rsidR="007E6984" w:rsidRDefault="00EB633C">
                          <w:pPr>
                            <w:pStyle w:val="Zhlavnebozpat20"/>
                          </w:pPr>
                          <w:r>
                            <w:rPr>
                              <w:rStyle w:val="Zhlavnebozpat2"/>
                              <w:rFonts w:ascii="Calibri" w:eastAsia="Calibri" w:hAnsi="Calibri" w:cs="Calibri"/>
                            </w:rPr>
                            <w:t xml:space="preserve">strana </w:t>
                          </w:r>
                          <w:r>
                            <w:rPr>
                              <w:rStyle w:val="Zhlavnebozpat2"/>
                              <w:rFonts w:ascii="Calibri" w:eastAsia="Calibri" w:hAnsi="Calibri" w:cs="Calibri"/>
                            </w:rPr>
                            <w:fldChar w:fldCharType="begin"/>
                          </w:r>
                          <w:r>
                            <w:rPr>
                              <w:rStyle w:val="Zhlavnebozpat2"/>
                              <w:rFonts w:ascii="Calibri" w:eastAsia="Calibri" w:hAnsi="Calibri" w:cs="Calibri"/>
                            </w:rPr>
                            <w:instrText xml:space="preserve"> PAGE \* MERGEFORMAT </w:instrText>
                          </w:r>
                          <w:r>
                            <w:rPr>
                              <w:rStyle w:val="Zhlavnebozpat2"/>
                              <w:rFonts w:ascii="Calibri" w:eastAsia="Calibri" w:hAnsi="Calibri" w:cs="Calibri"/>
                            </w:rPr>
                            <w:fldChar w:fldCharType="separate"/>
                          </w:r>
                          <w:r w:rsidR="002D0088">
                            <w:rPr>
                              <w:rStyle w:val="Zhlavnebozpat2"/>
                              <w:rFonts w:ascii="Calibri" w:eastAsia="Calibri" w:hAnsi="Calibri" w:cs="Calibri"/>
                              <w:noProof/>
                            </w:rPr>
                            <w:t>3</w:t>
                          </w:r>
                          <w:r>
                            <w:rPr>
                              <w:rStyle w:val="Zhlavnebozpat2"/>
                              <w:rFonts w:ascii="Calibri" w:eastAsia="Calibri" w:hAnsi="Calibri" w:cs="Calibri"/>
                            </w:rPr>
                            <w:fldChar w:fldCharType="end"/>
                          </w:r>
                        </w:p>
                        <w:p w:rsidR="007E6984" w:rsidRDefault="00EB633C">
                          <w:pPr>
                            <w:pStyle w:val="Zhlavnebozpat20"/>
                          </w:pPr>
                          <w:r>
                            <w:rPr>
                              <w:rStyle w:val="Zhlavnebozpat2"/>
                              <w:rFonts w:ascii="Calibri" w:eastAsia="Calibri" w:hAnsi="Calibri" w:cs="Calibri"/>
                            </w:rPr>
                            <w:t>(celkem 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4" type="#_x0000_t202" style="position:absolute;margin-left:264.1pt;margin-top:822.1pt;width:45.6pt;height:20.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" filled="f" stroked="f">
              <v:textbox style="mso-fit-shape-to-text:t" inset="0,0,0,0">
                <w:txbxContent>
                  <w:p w:rsidR="007E6984" w:rsidRDefault="00EB633C">
                    <w:pPr>
                      <w:pStyle w:val="Zhlavnebozpat20"/>
                    </w:pPr>
                    <w:r>
                      <w:rPr>
                        <w:rStyle w:val="Zhlavnebozpat2"/>
                        <w:rFonts w:ascii="Calibri" w:eastAsia="Calibri" w:hAnsi="Calibri" w:cs="Calibri"/>
                      </w:rPr>
                      <w:t xml:space="preserve">strana </w:t>
                    </w:r>
                    <w:r>
                      <w:rPr>
                        <w:rStyle w:val="Zhlavnebozpat2"/>
                        <w:rFonts w:ascii="Calibri" w:eastAsia="Calibri" w:hAnsi="Calibri" w:cs="Calibri"/>
                      </w:rPr>
                      <w:fldChar w:fldCharType="begin"/>
                    </w:r>
                    <w:r>
                      <w:rPr>
                        <w:rStyle w:val="Zhlavnebozpat2"/>
                        <w:rFonts w:ascii="Calibri" w:eastAsia="Calibri" w:hAnsi="Calibri" w:cs="Calibri"/>
                      </w:rPr>
                      <w:instrText xml:space="preserve"> PAGE \* MERGEFORMAT </w:instrText>
                    </w:r>
                    <w:r>
                      <w:rPr>
                        <w:rStyle w:val="Zhlavnebozpat2"/>
                        <w:rFonts w:ascii="Calibri" w:eastAsia="Calibri" w:hAnsi="Calibri" w:cs="Calibri"/>
                      </w:rPr>
                      <w:fldChar w:fldCharType="separate"/>
                    </w:r>
                    <w:r w:rsidR="002D0088">
                      <w:rPr>
                        <w:rStyle w:val="Zhlavnebozpat2"/>
                        <w:rFonts w:ascii="Calibri" w:eastAsia="Calibri" w:hAnsi="Calibri" w:cs="Calibri"/>
                        <w:noProof/>
                      </w:rPr>
                      <w:t>3</w:t>
                    </w:r>
                    <w:r>
                      <w:rPr>
                        <w:rStyle w:val="Zhlavnebozpat2"/>
                        <w:rFonts w:ascii="Calibri" w:eastAsia="Calibri" w:hAnsi="Calibri" w:cs="Calibri"/>
                      </w:rPr>
                      <w:fldChar w:fldCharType="end"/>
                    </w:r>
                  </w:p>
                  <w:p w:rsidR="007E6984" w:rsidRDefault="00EB633C">
                    <w:pPr>
                      <w:pStyle w:val="Zhlavnebozpat20"/>
                    </w:pPr>
                    <w:r>
                      <w:rPr>
                        <w:rStyle w:val="Zhlavnebozpat2"/>
                        <w:rFonts w:ascii="Calibri" w:eastAsia="Calibri" w:hAnsi="Calibri" w:cs="Calibri"/>
                      </w:rPr>
                      <w:t>(celkem 5)</w:t>
                    </w:r>
                  </w:p>
                </w:txbxContent>
              </v:textbox>
              <w10:wrap anchorx="page" anchory="page"/>
            </v:shape>
          </w:pict>
        </mc:Fallback>
      </mc:AlternateContent>
    </w:r>
    <w:r>
      <w:rPr>
        <w:noProof/>
        <w:lang w:bidi="ar-SA"/>
      </w:rPr>
      <mc:AlternateContent>
        <mc:Choice Requires="wps">
          <w:drawing>
            <wp:anchor distT="0" distB="0" distL="0" distR="0" simplePos="0" relativeHeight="62914700" behindDoc="1" locked="0" layoutInCell="1" allowOverlap="1">
              <wp:simplePos x="0" y="0"/>
              <wp:positionH relativeFrom="page">
                <wp:posOffset>6134100</wp:posOffset>
              </wp:positionH>
              <wp:positionV relativeFrom="page">
                <wp:posOffset>10723880</wp:posOffset>
              </wp:positionV>
              <wp:extent cx="624840" cy="316865"/>
              <wp:effectExtent l="0" t="0" r="0" b="0"/>
              <wp:wrapNone/>
              <wp:docPr id="13" name="Shape 13"/>
              <wp:cNvGraphicFramePr/>
              <a:graphic xmlns:a="http://schemas.openxmlformats.org/drawingml/2006/main">
                <a:graphicData uri="http://schemas.microsoft.com/office/word/2010/wordprocessingShape">
                  <wps:wsp>
                    <wps:cNvSpPr txBox="1"/>
                    <wps:spPr>
                      <a:xfrm>
                        <a:off x="0" y="0"/>
                        <a:ext cx="624840" cy="316865"/>
                      </a:xfrm>
                      <a:prstGeom prst="rect">
                        <a:avLst/>
                      </a:prstGeom>
                      <a:noFill/>
                    </wps:spPr>
                    <wps:txbx>
                      <w:txbxContent>
                        <w:p w:rsidR="007E6984" w:rsidRDefault="007E6984"/>
                      </w:txbxContent>
                    </wps:txbx>
                    <wps:bodyPr wrap="none" lIns="0" tIns="0" rIns="0" bIns="0">
                      <a:spAutoFit/>
                    </wps:bodyPr>
                  </wps:wsp>
                </a:graphicData>
              </a:graphic>
            </wp:anchor>
          </w:drawing>
        </mc:Choice>
        <mc:Fallback>
          <w:pict>
            <v:shape id="_x0000_s1039" type="#_x0000_t202" style="position:absolute;margin-left:483.pt;margin-top:844.39999999999998pt;width:49.200000000000003pt;height:24.949999999999999pt;z-index:-188744053;mso-wrap-style:none;mso-wrap-distance-left:0;mso-wrap-distance-right:0;mso-position-horizontal-relative:page;mso-position-vertical-relative:page" wrapcoords="0 0" filled="f" stroked="f">
              <v:textbox style="mso-fit-shape-to-text:t" inset="0,0,0,0">
                <w:txbxContent>
                  <w:p>
                    <w:pPr>
                      <w:widowControl w:val="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33C" w:rsidRDefault="00EB633C"/>
  </w:footnote>
  <w:footnote w:type="continuationSeparator" w:id="0">
    <w:p w:rsidR="00EB633C" w:rsidRDefault="00EB633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984"/>
    <w:rsid w:val="002D0088"/>
    <w:rsid w:val="007E6984"/>
    <w:rsid w:val="00EB63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7CFFC7-A09E-401A-937B-F3193B30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Arial" w:eastAsia="Arial" w:hAnsi="Arial" w:cs="Arial"/>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Calibri" w:eastAsia="Calibri" w:hAnsi="Calibri" w:cs="Calibri"/>
      <w:b/>
      <w:bCs/>
      <w:i w:val="0"/>
      <w:iCs w:val="0"/>
      <w:smallCaps w:val="0"/>
      <w:strike w:val="0"/>
      <w:sz w:val="26"/>
      <w:szCs w:val="26"/>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777DAF"/>
      <w:sz w:val="34"/>
      <w:szCs w:val="34"/>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19"/>
      <w:szCs w:val="19"/>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6"/>
      <w:szCs w:val="26"/>
      <w:u w:val="none"/>
    </w:rPr>
  </w:style>
  <w:style w:type="paragraph" w:customStyle="1" w:styleId="Nadpis20">
    <w:name w:val="Nadpis #2"/>
    <w:basedOn w:val="Normln"/>
    <w:link w:val="Nadpis2"/>
    <w:pPr>
      <w:spacing w:after="1240"/>
      <w:ind w:left="6960"/>
      <w:outlineLvl w:val="1"/>
    </w:pPr>
    <w:rPr>
      <w:rFonts w:ascii="Arial" w:eastAsia="Arial" w:hAnsi="Arial" w:cs="Arial"/>
      <w:sz w:val="22"/>
      <w:szCs w:val="2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50">
    <w:name w:val="Základní text (5)"/>
    <w:basedOn w:val="Normln"/>
    <w:link w:val="Zkladntext5"/>
    <w:pPr>
      <w:spacing w:after="920"/>
      <w:jc w:val="center"/>
    </w:pPr>
    <w:rPr>
      <w:rFonts w:ascii="Calibri" w:eastAsia="Calibri" w:hAnsi="Calibri" w:cs="Calibri"/>
      <w:b/>
      <w:bCs/>
      <w:sz w:val="26"/>
      <w:szCs w:val="26"/>
    </w:rPr>
  </w:style>
  <w:style w:type="paragraph" w:customStyle="1" w:styleId="Zkladntext1">
    <w:name w:val="Základní text1"/>
    <w:basedOn w:val="Normln"/>
    <w:link w:val="Zkladntext"/>
    <w:pPr>
      <w:spacing w:after="220"/>
    </w:pPr>
    <w:rPr>
      <w:rFonts w:ascii="Calibri" w:eastAsia="Calibri" w:hAnsi="Calibri" w:cs="Calibri"/>
      <w:sz w:val="19"/>
      <w:szCs w:val="19"/>
    </w:rPr>
  </w:style>
  <w:style w:type="paragraph" w:customStyle="1" w:styleId="Nadpis10">
    <w:name w:val="Nadpis #1"/>
    <w:basedOn w:val="Normln"/>
    <w:link w:val="Nadpis1"/>
    <w:pPr>
      <w:jc w:val="right"/>
      <w:outlineLvl w:val="0"/>
    </w:pPr>
    <w:rPr>
      <w:rFonts w:ascii="Arial" w:eastAsia="Arial" w:hAnsi="Arial" w:cs="Arial"/>
      <w:color w:val="777DAF"/>
      <w:sz w:val="34"/>
      <w:szCs w:val="34"/>
    </w:rPr>
  </w:style>
  <w:style w:type="paragraph" w:customStyle="1" w:styleId="Nadpis30">
    <w:name w:val="Nadpis #3"/>
    <w:basedOn w:val="Normln"/>
    <w:link w:val="Nadpis3"/>
    <w:pPr>
      <w:outlineLvl w:val="2"/>
    </w:pPr>
    <w:rPr>
      <w:rFonts w:ascii="Calibri" w:eastAsia="Calibri" w:hAnsi="Calibri" w:cs="Calibri"/>
      <w:b/>
      <w:bCs/>
      <w:sz w:val="19"/>
      <w:szCs w:val="19"/>
    </w:rPr>
  </w:style>
  <w:style w:type="paragraph" w:customStyle="1" w:styleId="Zkladntext60">
    <w:name w:val="Základní text (6)"/>
    <w:basedOn w:val="Normln"/>
    <w:link w:val="Zkladntext6"/>
    <w:pPr>
      <w:ind w:left="2140"/>
    </w:pPr>
    <w:rPr>
      <w:rFonts w:ascii="Arial" w:eastAsia="Arial" w:hAnsi="Arial" w:cs="Arial"/>
      <w:b/>
      <w:bCs/>
      <w:sz w:val="22"/>
      <w:szCs w:val="22"/>
    </w:rPr>
  </w:style>
  <w:style w:type="paragraph" w:customStyle="1" w:styleId="Zkladntext30">
    <w:name w:val="Základní text (3)"/>
    <w:basedOn w:val="Normln"/>
    <w:link w:val="Zkladntext3"/>
    <w:pPr>
      <w:spacing w:after="440" w:line="233" w:lineRule="auto"/>
      <w:jc w:val="center"/>
    </w:pPr>
    <w:rPr>
      <w:rFonts w:ascii="Arial" w:eastAsia="Arial" w:hAnsi="Arial" w:cs="Arial"/>
      <w:sz w:val="14"/>
      <w:szCs w:val="14"/>
    </w:rPr>
  </w:style>
  <w:style w:type="paragraph" w:customStyle="1" w:styleId="Zkladntext40">
    <w:name w:val="Základní text (4)"/>
    <w:basedOn w:val="Normln"/>
    <w:link w:val="Zkladntext4"/>
    <w:pPr>
      <w:spacing w:line="223" w:lineRule="auto"/>
      <w:ind w:firstLine="420"/>
    </w:pPr>
    <w:rPr>
      <w:rFonts w:ascii="Times New Roman" w:eastAsia="Times New Roman" w:hAnsi="Times New Roman" w:cs="Times New Roman"/>
      <w:sz w:val="16"/>
      <w:szCs w:val="16"/>
    </w:rPr>
  </w:style>
  <w:style w:type="paragraph" w:customStyle="1" w:styleId="Zkladntext20">
    <w:name w:val="Základní text (2)"/>
    <w:basedOn w:val="Normln"/>
    <w:link w:val="Zkladntext2"/>
    <w:pPr>
      <w:spacing w:after="80" w:line="254" w:lineRule="auto"/>
    </w:pPr>
    <w:rPr>
      <w:rFonts w:ascii="Arial" w:eastAsia="Arial" w:hAnsi="Arial" w:cs="Arial"/>
      <w:sz w:val="26"/>
      <w:szCs w:val="26"/>
    </w:rPr>
  </w:style>
  <w:style w:type="paragraph" w:styleId="Zhlav">
    <w:name w:val="header"/>
    <w:basedOn w:val="Normln"/>
    <w:link w:val="ZhlavChar"/>
    <w:uiPriority w:val="99"/>
    <w:unhideWhenUsed/>
    <w:rsid w:val="002D0088"/>
    <w:pPr>
      <w:tabs>
        <w:tab w:val="center" w:pos="4536"/>
        <w:tab w:val="right" w:pos="9072"/>
      </w:tabs>
    </w:pPr>
  </w:style>
  <w:style w:type="character" w:customStyle="1" w:styleId="ZhlavChar">
    <w:name w:val="Záhlaví Char"/>
    <w:basedOn w:val="Standardnpsmoodstavce"/>
    <w:link w:val="Zhlav"/>
    <w:uiPriority w:val="99"/>
    <w:rsid w:val="002D0088"/>
    <w:rPr>
      <w:color w:val="000000"/>
    </w:rPr>
  </w:style>
  <w:style w:type="paragraph" w:styleId="Zpat">
    <w:name w:val="footer"/>
    <w:basedOn w:val="Normln"/>
    <w:link w:val="ZpatChar"/>
    <w:uiPriority w:val="99"/>
    <w:unhideWhenUsed/>
    <w:rsid w:val="002D0088"/>
    <w:pPr>
      <w:tabs>
        <w:tab w:val="center" w:pos="4536"/>
        <w:tab w:val="right" w:pos="9072"/>
      </w:tabs>
    </w:pPr>
  </w:style>
  <w:style w:type="character" w:customStyle="1" w:styleId="ZpatChar">
    <w:name w:val="Zápatí Char"/>
    <w:basedOn w:val="Standardnpsmoodstavce"/>
    <w:link w:val="Zpat"/>
    <w:uiPriority w:val="99"/>
    <w:rsid w:val="002D008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1055</Words>
  <Characters>6230</Characters>
  <Application>Microsoft Office Word</Application>
  <DocSecurity>0</DocSecurity>
  <Lines>51</Lines>
  <Paragraphs>14</Paragraphs>
  <ScaleCrop>false</ScaleCrop>
  <Company/>
  <LinksUpToDate>false</LinksUpToDate>
  <CharactersWithSpaces>7271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Ondřej Šabata</cp:lastModifiedBy>
  <cp:revision>2</cp:revision>
  <dcterms:created xsi:type="dcterms:W3CDTF">2024-05-03T10:20:00Z</dcterms:created>
  <dcterms:modified xsi:type="dcterms:W3CDTF">2024-05-03T10:23:00Z</dcterms:modified>
</cp:coreProperties>
</file>