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74" w:rsidRDefault="001A3E4A">
      <w:pPr>
        <w:pStyle w:val="Nadpis10"/>
        <w:keepNext/>
        <w:keepLines/>
      </w:pPr>
      <w:bookmarkStart w:id="0" w:name="bookmark0"/>
      <w:r>
        <w:rPr>
          <w:rStyle w:val="Nadpis1"/>
          <w:b/>
          <w:bCs/>
        </w:rPr>
        <w:t>KUPNÍ SMLOUVA</w:t>
      </w:r>
      <w:bookmarkEnd w:id="0"/>
    </w:p>
    <w:p w:rsidR="002E1F74" w:rsidRDefault="001A3E4A">
      <w:pPr>
        <w:pStyle w:val="Zkladntext1"/>
        <w:spacing w:after="760" w:line="240" w:lineRule="auto"/>
        <w:ind w:firstLine="840"/>
      </w:pPr>
      <w:r>
        <w:rPr>
          <w:rStyle w:val="Zkladntext"/>
        </w:rPr>
        <w:t>uzavřená dle § 2079 a násl. zák. č. 89/2012 Sb., občanský zákoník, v platném znění</w:t>
      </w:r>
    </w:p>
    <w:p w:rsidR="002E1F74" w:rsidRDefault="001A3E4A">
      <w:pPr>
        <w:pStyle w:val="Zkladntext20"/>
        <w:numPr>
          <w:ilvl w:val="0"/>
          <w:numId w:val="1"/>
        </w:numPr>
        <w:tabs>
          <w:tab w:val="left" w:pos="398"/>
        </w:tabs>
        <w:spacing w:after="720" w:line="240" w:lineRule="auto"/>
        <w:rPr>
          <w:sz w:val="20"/>
          <w:szCs w:val="20"/>
        </w:rPr>
      </w:pPr>
      <w:r>
        <w:rPr>
          <w:rStyle w:val="Zkladntext2"/>
          <w:b/>
          <w:bCs/>
          <w:color w:val="000000"/>
          <w:sz w:val="20"/>
          <w:szCs w:val="20"/>
        </w:rPr>
        <w:t>Smluvní strany</w:t>
      </w:r>
    </w:p>
    <w:p w:rsidR="002E1F74" w:rsidRDefault="001A3E4A">
      <w:pPr>
        <w:pStyle w:val="Nadpis20"/>
        <w:keepNext/>
        <w:keepLines/>
        <w:spacing w:after="100" w:line="252" w:lineRule="auto"/>
        <w:ind w:firstLine="42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703580</wp:posOffset>
                </wp:positionH>
                <wp:positionV relativeFrom="paragraph">
                  <wp:posOffset>12700</wp:posOffset>
                </wp:positionV>
                <wp:extent cx="1761490" cy="172529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761490" cy="1725295"/>
                        </a:xfrm>
                        <a:prstGeom prst="rect">
                          <a:avLst/>
                        </a:prstGeom>
                        <a:noFill/>
                      </wps:spPr>
                      <wps:txbx>
                        <w:txbxContent>
                          <w:p w:rsidR="002E1F74" w:rsidRDefault="001A3E4A">
                            <w:pPr>
                              <w:pStyle w:val="Zkladntext1"/>
                              <w:spacing w:after="120" w:line="240" w:lineRule="auto"/>
                            </w:pPr>
                            <w:r>
                              <w:rPr>
                                <w:rStyle w:val="Zkladntext"/>
                                <w:b/>
                                <w:bCs/>
                              </w:rPr>
                              <w:t>Kupující:</w:t>
                            </w:r>
                          </w:p>
                          <w:p w:rsidR="002E1F74" w:rsidRDefault="001A3E4A">
                            <w:pPr>
                              <w:pStyle w:val="Zkladntext1"/>
                              <w:spacing w:after="0" w:line="240" w:lineRule="auto"/>
                            </w:pPr>
                            <w:r>
                              <w:rPr>
                                <w:rStyle w:val="Zkladntext"/>
                              </w:rPr>
                              <w:t>se sídlem:</w:t>
                            </w:r>
                          </w:p>
                          <w:p w:rsidR="002E1F74" w:rsidRDefault="001A3E4A">
                            <w:pPr>
                              <w:pStyle w:val="Zkladntext1"/>
                              <w:spacing w:after="0" w:line="240" w:lineRule="auto"/>
                            </w:pPr>
                            <w:r>
                              <w:rPr>
                                <w:rStyle w:val="Zkladntext"/>
                              </w:rPr>
                              <w:t>doručovací adresa:</w:t>
                            </w:r>
                          </w:p>
                          <w:p w:rsidR="002E1F74" w:rsidRDefault="001A3E4A">
                            <w:pPr>
                              <w:pStyle w:val="Zkladntext1"/>
                              <w:spacing w:after="0" w:line="240" w:lineRule="auto"/>
                            </w:pPr>
                            <w:r>
                              <w:rPr>
                                <w:rStyle w:val="Zkladntext"/>
                              </w:rPr>
                              <w:t>IČ:</w:t>
                            </w:r>
                          </w:p>
                          <w:p w:rsidR="002E1F74" w:rsidRDefault="001A3E4A">
                            <w:pPr>
                              <w:pStyle w:val="Zkladntext1"/>
                              <w:spacing w:after="0" w:line="240" w:lineRule="auto"/>
                            </w:pPr>
                            <w:r>
                              <w:rPr>
                                <w:rStyle w:val="Zkladntext"/>
                              </w:rPr>
                              <w:t>DIČ:</w:t>
                            </w:r>
                          </w:p>
                          <w:p w:rsidR="002E1F74" w:rsidRDefault="001A3E4A">
                            <w:pPr>
                              <w:pStyle w:val="Zkladntext1"/>
                              <w:spacing w:after="0" w:line="240" w:lineRule="auto"/>
                            </w:pPr>
                            <w:r>
                              <w:rPr>
                                <w:rStyle w:val="Zkladntext"/>
                              </w:rPr>
                              <w:t>zastoupená:</w:t>
                            </w:r>
                          </w:p>
                          <w:p w:rsidR="002E1F74" w:rsidRDefault="001A3E4A">
                            <w:pPr>
                              <w:pStyle w:val="Zkladntext1"/>
                              <w:spacing w:after="0" w:line="240" w:lineRule="auto"/>
                            </w:pPr>
                            <w:r>
                              <w:rPr>
                                <w:rStyle w:val="Zkladntext"/>
                              </w:rPr>
                              <w:t>Zápis v obchodním rejstříku:</w:t>
                            </w:r>
                          </w:p>
                          <w:p w:rsidR="002E1F74" w:rsidRDefault="001A3E4A">
                            <w:pPr>
                              <w:pStyle w:val="Zkladntext1"/>
                              <w:spacing w:after="0" w:line="240" w:lineRule="auto"/>
                            </w:pPr>
                            <w:r>
                              <w:rPr>
                                <w:rStyle w:val="Zkladntext"/>
                              </w:rPr>
                              <w:t>E-mail:</w:t>
                            </w:r>
                          </w:p>
                          <w:p w:rsidR="002E1F74" w:rsidRDefault="001A3E4A">
                            <w:pPr>
                              <w:pStyle w:val="Zkladntext1"/>
                              <w:spacing w:after="0" w:line="240" w:lineRule="auto"/>
                            </w:pPr>
                            <w:r>
                              <w:rPr>
                                <w:rStyle w:val="Zkladntext"/>
                              </w:rPr>
                              <w:t>Telefon:</w:t>
                            </w:r>
                          </w:p>
                          <w:p w:rsidR="002E1F74" w:rsidRDefault="001A3E4A">
                            <w:pPr>
                              <w:pStyle w:val="Zkladntext1"/>
                              <w:spacing w:after="0" w:line="240" w:lineRule="auto"/>
                            </w:pPr>
                            <w:r>
                              <w:rPr>
                                <w:rStyle w:val="Zkladntext"/>
                              </w:rPr>
                              <w:t xml:space="preserve">Kontaktní osoba v </w:t>
                            </w:r>
                            <w:r>
                              <w:rPr>
                                <w:rStyle w:val="Zkladntext"/>
                              </w:rPr>
                              <w:t>těch, věcech:</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399999999999999pt;margin-top:1.pt;width:138.70000000000002pt;height:135.84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rStyle w:val="CharStyle3"/>
                          <w:b/>
                          <w:bCs/>
                        </w:rPr>
                        <w:t>Kupující:</w:t>
                      </w:r>
                    </w:p>
                    <w:p>
                      <w:pPr>
                        <w:pStyle w:val="Style2"/>
                        <w:keepNext w:val="0"/>
                        <w:keepLines w:val="0"/>
                        <w:widowControl w:val="0"/>
                        <w:shd w:val="clear" w:color="auto" w:fill="auto"/>
                        <w:bidi w:val="0"/>
                        <w:spacing w:before="0" w:after="0" w:line="240" w:lineRule="auto"/>
                        <w:ind w:left="0" w:right="0" w:firstLine="0"/>
                        <w:jc w:val="left"/>
                      </w:pPr>
                      <w:r>
                        <w:rPr>
                          <w:rStyle w:val="CharStyle3"/>
                        </w:rPr>
                        <w:t>se sídlem:</w:t>
                      </w:r>
                    </w:p>
                    <w:p>
                      <w:pPr>
                        <w:pStyle w:val="Style2"/>
                        <w:keepNext w:val="0"/>
                        <w:keepLines w:val="0"/>
                        <w:widowControl w:val="0"/>
                        <w:shd w:val="clear" w:color="auto" w:fill="auto"/>
                        <w:bidi w:val="0"/>
                        <w:spacing w:before="0" w:after="0" w:line="240" w:lineRule="auto"/>
                        <w:ind w:left="0" w:right="0" w:firstLine="0"/>
                        <w:jc w:val="left"/>
                      </w:pPr>
                      <w:r>
                        <w:rPr>
                          <w:rStyle w:val="CharStyle3"/>
                        </w:rPr>
                        <w:t>doručovací adresa:</w:t>
                      </w:r>
                    </w:p>
                    <w:p>
                      <w:pPr>
                        <w:pStyle w:val="Style2"/>
                        <w:keepNext w:val="0"/>
                        <w:keepLines w:val="0"/>
                        <w:widowControl w:val="0"/>
                        <w:shd w:val="clear" w:color="auto" w:fill="auto"/>
                        <w:bidi w:val="0"/>
                        <w:spacing w:before="0" w:after="0" w:line="240" w:lineRule="auto"/>
                        <w:ind w:left="0" w:right="0" w:firstLine="0"/>
                        <w:jc w:val="left"/>
                      </w:pPr>
                      <w:r>
                        <w:rPr>
                          <w:rStyle w:val="CharStyle3"/>
                        </w:rPr>
                        <w:t>IČ:</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40" w:lineRule="auto"/>
                        <w:ind w:left="0" w:right="0" w:firstLine="0"/>
                        <w:jc w:val="left"/>
                      </w:pPr>
                      <w:r>
                        <w:rPr>
                          <w:rStyle w:val="CharStyle3"/>
                        </w:rPr>
                        <w:t>zastoupená:</w:t>
                      </w:r>
                    </w:p>
                    <w:p>
                      <w:pPr>
                        <w:pStyle w:val="Style2"/>
                        <w:keepNext w:val="0"/>
                        <w:keepLines w:val="0"/>
                        <w:widowControl w:val="0"/>
                        <w:shd w:val="clear" w:color="auto" w:fill="auto"/>
                        <w:bidi w:val="0"/>
                        <w:spacing w:before="0" w:after="0" w:line="240" w:lineRule="auto"/>
                        <w:ind w:left="0" w:right="0" w:firstLine="0"/>
                        <w:jc w:val="left"/>
                      </w:pPr>
                      <w:r>
                        <w:rPr>
                          <w:rStyle w:val="CharStyle3"/>
                        </w:rPr>
                        <w:t>Zápis v obchodním rejstříku:</w:t>
                      </w:r>
                    </w:p>
                    <w:p>
                      <w:pPr>
                        <w:pStyle w:val="Style2"/>
                        <w:keepNext w:val="0"/>
                        <w:keepLines w:val="0"/>
                        <w:widowControl w:val="0"/>
                        <w:shd w:val="clear" w:color="auto" w:fill="auto"/>
                        <w:bidi w:val="0"/>
                        <w:spacing w:before="0" w:after="0" w:line="240" w:lineRule="auto"/>
                        <w:ind w:left="0" w:right="0" w:firstLine="0"/>
                        <w:jc w:val="left"/>
                      </w:pPr>
                      <w:r>
                        <w:rPr>
                          <w:rStyle w:val="CharStyle3"/>
                        </w:rPr>
                        <w:t>E-mail:</w:t>
                      </w:r>
                    </w:p>
                    <w:p>
                      <w:pPr>
                        <w:pStyle w:val="Style2"/>
                        <w:keepNext w:val="0"/>
                        <w:keepLines w:val="0"/>
                        <w:widowControl w:val="0"/>
                        <w:shd w:val="clear" w:color="auto" w:fill="auto"/>
                        <w:bidi w:val="0"/>
                        <w:spacing w:before="0" w:after="0" w:line="240" w:lineRule="auto"/>
                        <w:ind w:left="0" w:right="0" w:firstLine="0"/>
                        <w:jc w:val="left"/>
                      </w:pPr>
                      <w:r>
                        <w:rPr>
                          <w:rStyle w:val="CharStyle3"/>
                        </w:rPr>
                        <w:t>Telefon:</w:t>
                      </w:r>
                    </w:p>
                    <w:p>
                      <w:pPr>
                        <w:pStyle w:val="Style2"/>
                        <w:keepNext w:val="0"/>
                        <w:keepLines w:val="0"/>
                        <w:widowControl w:val="0"/>
                        <w:shd w:val="clear" w:color="auto" w:fill="auto"/>
                        <w:bidi w:val="0"/>
                        <w:spacing w:before="0" w:after="0" w:line="240" w:lineRule="auto"/>
                        <w:ind w:left="0" w:right="0" w:firstLine="0"/>
                        <w:jc w:val="left"/>
                      </w:pPr>
                      <w:r>
                        <w:rPr>
                          <w:rStyle w:val="CharStyle3"/>
                        </w:rPr>
                        <w:t>Kontaktní osoba v těch, věcech:</w:t>
                      </w:r>
                    </w:p>
                  </w:txbxContent>
                </v:textbox>
                <w10:wrap type="square" anchorx="page"/>
              </v:shape>
            </w:pict>
          </mc:Fallback>
        </mc:AlternateContent>
      </w:r>
      <w:bookmarkStart w:id="1" w:name="bookmark2"/>
      <w:r>
        <w:rPr>
          <w:rStyle w:val="Nadpis2"/>
          <w:rFonts w:ascii="Calibri" w:eastAsia="Calibri" w:hAnsi="Calibri" w:cs="Calibri"/>
          <w:b/>
          <w:bCs/>
        </w:rPr>
        <w:t>Kroměřížské technické služby, s.r.o.</w:t>
      </w:r>
      <w:bookmarkEnd w:id="1"/>
    </w:p>
    <w:p w:rsidR="002E1F74" w:rsidRDefault="001A3E4A">
      <w:pPr>
        <w:pStyle w:val="Zkladntext1"/>
        <w:spacing w:after="0"/>
        <w:ind w:firstLine="420"/>
      </w:pPr>
      <w:r>
        <w:rPr>
          <w:rStyle w:val="Zkladntext"/>
        </w:rPr>
        <w:t>Kaplanova 2959/6, 767 01 Kroměříž</w:t>
      </w:r>
    </w:p>
    <w:p w:rsidR="002E1F74" w:rsidRDefault="001A3E4A">
      <w:pPr>
        <w:pStyle w:val="Zkladntext1"/>
        <w:spacing w:after="0"/>
        <w:ind w:firstLine="420"/>
      </w:pPr>
      <w:r>
        <w:rPr>
          <w:rStyle w:val="Zkladntext"/>
        </w:rPr>
        <w:t>Kaplanova 2959/6, 767 01 Kroměříž</w:t>
      </w:r>
    </w:p>
    <w:p w:rsidR="002E1F74" w:rsidRDefault="001A3E4A">
      <w:pPr>
        <w:pStyle w:val="Zkladntext1"/>
        <w:spacing w:after="0"/>
        <w:ind w:firstLine="440"/>
      </w:pPr>
      <w:r>
        <w:rPr>
          <w:rStyle w:val="Zkladntext"/>
        </w:rPr>
        <w:t>26276437</w:t>
      </w:r>
    </w:p>
    <w:p w:rsidR="002E1F74" w:rsidRDefault="001A3E4A">
      <w:pPr>
        <w:pStyle w:val="Zkladntext1"/>
        <w:spacing w:after="0"/>
        <w:ind w:firstLine="440"/>
      </w:pPr>
      <w:r>
        <w:rPr>
          <w:rStyle w:val="Zkladntext"/>
        </w:rPr>
        <w:t>CZ26276437</w:t>
      </w:r>
    </w:p>
    <w:p w:rsidR="002E1F74" w:rsidRDefault="001A3E4A" w:rsidP="00D15DF1">
      <w:pPr>
        <w:pStyle w:val="Zkladntext1"/>
        <w:spacing w:after="0"/>
        <w:ind w:left="440"/>
      </w:pPr>
      <w:r>
        <w:rPr>
          <w:rStyle w:val="Zkladntext"/>
        </w:rPr>
        <w:t xml:space="preserve">Mgr. Bc. Karel Holík, BA, MBA , Mgr. Bc. Jan Hebnar, MC 41059/KSBR </w:t>
      </w:r>
      <w:r>
        <w:rPr>
          <w:rStyle w:val="Zkladntext"/>
        </w:rPr>
        <w:t>Krajský soud v Brně</w:t>
      </w:r>
    </w:p>
    <w:p w:rsidR="002E1F74" w:rsidRDefault="001A3E4A">
      <w:pPr>
        <w:pStyle w:val="Zkladntext1"/>
        <w:spacing w:after="0"/>
        <w:ind w:firstLine="440"/>
      </w:pPr>
      <w:hyperlink r:id="rId7" w:history="1">
        <w:r>
          <w:rPr>
            <w:rStyle w:val="Zkladntext"/>
            <w:lang w:val="en-US" w:eastAsia="en-US" w:bidi="en-US"/>
          </w:rPr>
          <w:t>motal@kmts.cz</w:t>
        </w:r>
      </w:hyperlink>
    </w:p>
    <w:p w:rsidR="002E1F74" w:rsidRDefault="001A3E4A">
      <w:pPr>
        <w:pStyle w:val="Zkladntext1"/>
        <w:spacing w:after="1200"/>
        <w:ind w:firstLine="440"/>
      </w:pPr>
      <w:r>
        <w:rPr>
          <w:rStyle w:val="Zkladntext"/>
        </w:rPr>
        <w:t xml:space="preserve">Milan Motal na straně jedné jako </w:t>
      </w:r>
      <w:r>
        <w:rPr>
          <w:rStyle w:val="Zkladntext"/>
          <w:b/>
          <w:bCs/>
        </w:rPr>
        <w:t>„kupující"</w:t>
      </w:r>
    </w:p>
    <w:p w:rsidR="002E1F74" w:rsidRDefault="001A3E4A">
      <w:pPr>
        <w:pStyle w:val="Nadpis20"/>
        <w:keepNext/>
        <w:keepLines/>
        <w:spacing w:after="100" w:line="240" w:lineRule="auto"/>
        <w:jc w:val="lef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669925</wp:posOffset>
                </wp:positionH>
                <wp:positionV relativeFrom="paragraph">
                  <wp:posOffset>12700</wp:posOffset>
                </wp:positionV>
                <wp:extent cx="1932305" cy="204851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932305" cy="2048510"/>
                        </a:xfrm>
                        <a:prstGeom prst="rect">
                          <a:avLst/>
                        </a:prstGeom>
                        <a:noFill/>
                      </wps:spPr>
                      <wps:txbx>
                        <w:txbxContent>
                          <w:p w:rsidR="002E1F74" w:rsidRDefault="001A3E4A">
                            <w:pPr>
                              <w:pStyle w:val="Zkladntext1"/>
                              <w:spacing w:after="120" w:line="240" w:lineRule="auto"/>
                            </w:pPr>
                            <w:r>
                              <w:rPr>
                                <w:rStyle w:val="Zkladntext"/>
                                <w:b/>
                                <w:bCs/>
                              </w:rPr>
                              <w:t>Prodávající:</w:t>
                            </w:r>
                          </w:p>
                          <w:p w:rsidR="002E1F74" w:rsidRDefault="001A3E4A">
                            <w:pPr>
                              <w:pStyle w:val="Zkladntext1"/>
                              <w:spacing w:after="0" w:line="240" w:lineRule="auto"/>
                            </w:pPr>
                            <w:r>
                              <w:rPr>
                                <w:rStyle w:val="Zkladntext"/>
                              </w:rPr>
                              <w:t>se sídlem:</w:t>
                            </w:r>
                          </w:p>
                          <w:p w:rsidR="002E1F74" w:rsidRDefault="001A3E4A">
                            <w:pPr>
                              <w:pStyle w:val="Zkladntext1"/>
                              <w:spacing w:after="0" w:line="240" w:lineRule="auto"/>
                            </w:pPr>
                            <w:r>
                              <w:rPr>
                                <w:rStyle w:val="Zkladntext"/>
                              </w:rPr>
                              <w:t>doručovací adresa:</w:t>
                            </w:r>
                          </w:p>
                          <w:p w:rsidR="002E1F74" w:rsidRDefault="001A3E4A">
                            <w:pPr>
                              <w:pStyle w:val="Zkladntext1"/>
                              <w:spacing w:after="0" w:line="240" w:lineRule="auto"/>
                              <w:jc w:val="both"/>
                            </w:pPr>
                            <w:r>
                              <w:rPr>
                                <w:rStyle w:val="Zkladntext"/>
                              </w:rPr>
                              <w:t>IČ:</w:t>
                            </w:r>
                          </w:p>
                          <w:p w:rsidR="002E1F74" w:rsidRDefault="001A3E4A">
                            <w:pPr>
                              <w:pStyle w:val="Zkladntext1"/>
                              <w:spacing w:after="0" w:line="240" w:lineRule="auto"/>
                              <w:jc w:val="both"/>
                            </w:pPr>
                            <w:r>
                              <w:rPr>
                                <w:rStyle w:val="Zkladntext"/>
                              </w:rPr>
                              <w:t>DIČ:</w:t>
                            </w:r>
                          </w:p>
                          <w:p w:rsidR="002E1F74" w:rsidRDefault="001A3E4A">
                            <w:pPr>
                              <w:pStyle w:val="Zkladntext1"/>
                              <w:spacing w:after="0" w:line="240" w:lineRule="auto"/>
                              <w:jc w:val="both"/>
                            </w:pPr>
                            <w:r>
                              <w:rPr>
                                <w:rStyle w:val="Zkladntext"/>
                              </w:rPr>
                              <w:t>zastoupený:</w:t>
                            </w:r>
                          </w:p>
                          <w:p w:rsidR="002E1F74" w:rsidRDefault="001A3E4A">
                            <w:pPr>
                              <w:pStyle w:val="Zkladntext1"/>
                              <w:spacing w:after="0" w:line="240" w:lineRule="auto"/>
                              <w:jc w:val="both"/>
                            </w:pPr>
                            <w:r>
                              <w:rPr>
                                <w:rStyle w:val="Zkladntext"/>
                              </w:rPr>
                              <w:t>Zapsaný v obchodním rejstříku:</w:t>
                            </w:r>
                          </w:p>
                          <w:p w:rsidR="002E1F74" w:rsidRDefault="001A3E4A">
                            <w:pPr>
                              <w:pStyle w:val="Zkladntext1"/>
                              <w:spacing w:after="0" w:line="240" w:lineRule="auto"/>
                              <w:jc w:val="both"/>
                            </w:pPr>
                            <w:r>
                              <w:rPr>
                                <w:rStyle w:val="Zkladntext"/>
                              </w:rPr>
                              <w:t>E-mail:</w:t>
                            </w:r>
                          </w:p>
                          <w:p w:rsidR="002E1F74" w:rsidRDefault="001A3E4A">
                            <w:pPr>
                              <w:pStyle w:val="Zkladntext1"/>
                              <w:spacing w:after="0" w:line="240" w:lineRule="auto"/>
                              <w:jc w:val="both"/>
                            </w:pPr>
                            <w:r>
                              <w:rPr>
                                <w:rStyle w:val="Zkladntext"/>
                              </w:rPr>
                              <w:t>Telefon:</w:t>
                            </w:r>
                          </w:p>
                          <w:p w:rsidR="002E1F74" w:rsidRDefault="001A3E4A">
                            <w:pPr>
                              <w:pStyle w:val="Zkladntext1"/>
                              <w:spacing w:after="260" w:line="240" w:lineRule="auto"/>
                            </w:pPr>
                            <w:r>
                              <w:rPr>
                                <w:rStyle w:val="Zkladntext"/>
                              </w:rPr>
                              <w:t>Kontaktní osoba:</w:t>
                            </w:r>
                          </w:p>
                          <w:p w:rsidR="002E1F74" w:rsidRDefault="001A3E4A">
                            <w:pPr>
                              <w:pStyle w:val="Zkladntext1"/>
                              <w:spacing w:after="0" w:line="240" w:lineRule="auto"/>
                            </w:pPr>
                            <w:r>
                              <w:rPr>
                                <w:rStyle w:val="Zkladntext"/>
                              </w:rPr>
                              <w:t xml:space="preserve">na straně druhé jako </w:t>
                            </w:r>
                            <w:r>
                              <w:rPr>
                                <w:rStyle w:val="Zkladntext"/>
                                <w:b/>
                                <w:bCs/>
                              </w:rPr>
                              <w:t>„prodávající"</w:t>
                            </w:r>
                          </w:p>
                        </w:txbxContent>
                      </wps:txbx>
                      <wps:bodyPr lIns="0" tIns="0" rIns="0" bIns="0"/>
                    </wps:wsp>
                  </a:graphicData>
                </a:graphic>
              </wp:anchor>
            </w:drawing>
          </mc:Choice>
          <mc:Fallback>
            <w:pict>
              <v:shape id="_x0000_s1029" type="#_x0000_t202" style="position:absolute;margin-left:52.75pt;margin-top:1.pt;width:152.15000000000001pt;height:161.3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rStyle w:val="CharStyle3"/>
                          <w:b/>
                          <w:bCs/>
                        </w:rPr>
                        <w:t>Prodávající:</w:t>
                      </w:r>
                    </w:p>
                    <w:p>
                      <w:pPr>
                        <w:pStyle w:val="Style2"/>
                        <w:keepNext w:val="0"/>
                        <w:keepLines w:val="0"/>
                        <w:widowControl w:val="0"/>
                        <w:shd w:val="clear" w:color="auto" w:fill="auto"/>
                        <w:bidi w:val="0"/>
                        <w:spacing w:before="0" w:after="0" w:line="240" w:lineRule="auto"/>
                        <w:ind w:left="0" w:right="0" w:firstLine="0"/>
                        <w:jc w:val="left"/>
                      </w:pPr>
                      <w:r>
                        <w:rPr>
                          <w:rStyle w:val="CharStyle3"/>
                        </w:rPr>
                        <w:t>se sídlem:</w:t>
                      </w:r>
                    </w:p>
                    <w:p>
                      <w:pPr>
                        <w:pStyle w:val="Style2"/>
                        <w:keepNext w:val="0"/>
                        <w:keepLines w:val="0"/>
                        <w:widowControl w:val="0"/>
                        <w:shd w:val="clear" w:color="auto" w:fill="auto"/>
                        <w:bidi w:val="0"/>
                        <w:spacing w:before="0" w:after="0" w:line="240" w:lineRule="auto"/>
                        <w:ind w:left="0" w:right="0" w:firstLine="0"/>
                        <w:jc w:val="left"/>
                      </w:pPr>
                      <w:r>
                        <w:rPr>
                          <w:rStyle w:val="CharStyle3"/>
                        </w:rPr>
                        <w:t>doručovací adresa:</w:t>
                      </w:r>
                    </w:p>
                    <w:p>
                      <w:pPr>
                        <w:pStyle w:val="Style2"/>
                        <w:keepNext w:val="0"/>
                        <w:keepLines w:val="0"/>
                        <w:widowControl w:val="0"/>
                        <w:shd w:val="clear" w:color="auto" w:fill="auto"/>
                        <w:bidi w:val="0"/>
                        <w:spacing w:before="0" w:after="0" w:line="240" w:lineRule="auto"/>
                        <w:ind w:left="0" w:right="0" w:firstLine="0"/>
                        <w:jc w:val="both"/>
                      </w:pPr>
                      <w:r>
                        <w:rPr>
                          <w:rStyle w:val="CharStyle3"/>
                        </w:rPr>
                        <w:t>IČ:</w:t>
                      </w:r>
                    </w:p>
                    <w:p>
                      <w:pPr>
                        <w:pStyle w:val="Style2"/>
                        <w:keepNext w:val="0"/>
                        <w:keepLines w:val="0"/>
                        <w:widowControl w:val="0"/>
                        <w:shd w:val="clear" w:color="auto" w:fill="auto"/>
                        <w:bidi w:val="0"/>
                        <w:spacing w:before="0" w:after="0" w:line="240" w:lineRule="auto"/>
                        <w:ind w:left="0" w:right="0" w:firstLine="0"/>
                        <w:jc w:val="both"/>
                      </w:pPr>
                      <w:r>
                        <w:rPr>
                          <w:rStyle w:val="CharStyle3"/>
                        </w:rPr>
                        <w:t>DIČ:</w:t>
                      </w:r>
                    </w:p>
                    <w:p>
                      <w:pPr>
                        <w:pStyle w:val="Style2"/>
                        <w:keepNext w:val="0"/>
                        <w:keepLines w:val="0"/>
                        <w:widowControl w:val="0"/>
                        <w:shd w:val="clear" w:color="auto" w:fill="auto"/>
                        <w:bidi w:val="0"/>
                        <w:spacing w:before="0" w:after="0" w:line="240" w:lineRule="auto"/>
                        <w:ind w:left="0" w:right="0" w:firstLine="0"/>
                        <w:jc w:val="both"/>
                      </w:pPr>
                      <w:r>
                        <w:rPr>
                          <w:rStyle w:val="CharStyle3"/>
                        </w:rPr>
                        <w:t>zastoupený:</w:t>
                      </w:r>
                    </w:p>
                    <w:p>
                      <w:pPr>
                        <w:pStyle w:val="Style2"/>
                        <w:keepNext w:val="0"/>
                        <w:keepLines w:val="0"/>
                        <w:widowControl w:val="0"/>
                        <w:shd w:val="clear" w:color="auto" w:fill="auto"/>
                        <w:bidi w:val="0"/>
                        <w:spacing w:before="0" w:after="0" w:line="240" w:lineRule="auto"/>
                        <w:ind w:left="0" w:right="0" w:firstLine="0"/>
                        <w:jc w:val="both"/>
                      </w:pPr>
                      <w:r>
                        <w:rPr>
                          <w:rStyle w:val="CharStyle3"/>
                        </w:rPr>
                        <w:t>Zapsaný v obchodním rejstříku:</w:t>
                      </w:r>
                    </w:p>
                    <w:p>
                      <w:pPr>
                        <w:pStyle w:val="Style2"/>
                        <w:keepNext w:val="0"/>
                        <w:keepLines w:val="0"/>
                        <w:widowControl w:val="0"/>
                        <w:shd w:val="clear" w:color="auto" w:fill="auto"/>
                        <w:bidi w:val="0"/>
                        <w:spacing w:before="0" w:after="0" w:line="240" w:lineRule="auto"/>
                        <w:ind w:left="0" w:right="0" w:firstLine="0"/>
                        <w:jc w:val="both"/>
                      </w:pPr>
                      <w:r>
                        <w:rPr>
                          <w:rStyle w:val="CharStyle3"/>
                        </w:rPr>
                        <w:t>E-mail:</w:t>
                      </w:r>
                    </w:p>
                    <w:p>
                      <w:pPr>
                        <w:pStyle w:val="Style2"/>
                        <w:keepNext w:val="0"/>
                        <w:keepLines w:val="0"/>
                        <w:widowControl w:val="0"/>
                        <w:shd w:val="clear" w:color="auto" w:fill="auto"/>
                        <w:bidi w:val="0"/>
                        <w:spacing w:before="0" w:after="0" w:line="240" w:lineRule="auto"/>
                        <w:ind w:left="0" w:right="0" w:firstLine="0"/>
                        <w:jc w:val="both"/>
                      </w:pPr>
                      <w:r>
                        <w:rPr>
                          <w:rStyle w:val="CharStyle3"/>
                        </w:rPr>
                        <w:t>Telefon:</w:t>
                      </w:r>
                    </w:p>
                    <w:p>
                      <w:pPr>
                        <w:pStyle w:val="Style2"/>
                        <w:keepNext w:val="0"/>
                        <w:keepLines w:val="0"/>
                        <w:widowControl w:val="0"/>
                        <w:shd w:val="clear" w:color="auto" w:fill="auto"/>
                        <w:bidi w:val="0"/>
                        <w:spacing w:before="0" w:after="26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 xml:space="preserve">na straně druhé jako </w:t>
                      </w:r>
                      <w:r>
                        <w:rPr>
                          <w:rStyle w:val="CharStyle3"/>
                          <w:b/>
                          <w:bCs/>
                        </w:rPr>
                        <w:t>„prodávající"</w:t>
                      </w:r>
                    </w:p>
                  </w:txbxContent>
                </v:textbox>
                <w10:wrap type="square" anchorx="page"/>
              </v:shape>
            </w:pict>
          </mc:Fallback>
        </mc:AlternateContent>
      </w:r>
      <w:bookmarkStart w:id="2" w:name="bookmark4"/>
      <w:r>
        <w:rPr>
          <w:rStyle w:val="Nadpis2"/>
          <w:rFonts w:ascii="Calibri" w:eastAsia="Calibri" w:hAnsi="Calibri" w:cs="Calibri"/>
          <w:b/>
          <w:bCs/>
        </w:rPr>
        <w:t>PowerTech Solutions s.r.o.</w:t>
      </w:r>
      <w:bookmarkEnd w:id="2"/>
    </w:p>
    <w:p w:rsidR="002E1F74" w:rsidRDefault="001A3E4A">
      <w:pPr>
        <w:pStyle w:val="Zkladntext1"/>
        <w:spacing w:after="0" w:line="240" w:lineRule="auto"/>
      </w:pPr>
      <w:r>
        <w:rPr>
          <w:rStyle w:val="Zkladntext"/>
        </w:rPr>
        <w:t>Oskol 3192/43, 767 01 Kroměříž</w:t>
      </w:r>
    </w:p>
    <w:p w:rsidR="002E1F74" w:rsidRDefault="001A3E4A">
      <w:pPr>
        <w:pStyle w:val="Zkladntext1"/>
        <w:spacing w:after="0" w:line="240" w:lineRule="auto"/>
      </w:pPr>
      <w:r>
        <w:rPr>
          <w:rStyle w:val="Zkladntext"/>
        </w:rPr>
        <w:t>Nová 1221, 752 01 Kojetín</w:t>
      </w:r>
    </w:p>
    <w:p w:rsidR="002E1F74" w:rsidRDefault="001A3E4A">
      <w:pPr>
        <w:pStyle w:val="Zkladntext1"/>
        <w:spacing w:after="0" w:line="240" w:lineRule="auto"/>
      </w:pPr>
      <w:r>
        <w:rPr>
          <w:rStyle w:val="Zkladntext"/>
        </w:rPr>
        <w:t>19392834</w:t>
      </w:r>
    </w:p>
    <w:p w:rsidR="002E1F74" w:rsidRDefault="001A3E4A">
      <w:pPr>
        <w:pStyle w:val="Zkladntext1"/>
        <w:spacing w:after="0" w:line="240" w:lineRule="auto"/>
      </w:pPr>
      <w:r>
        <w:rPr>
          <w:rStyle w:val="Zkladntext"/>
        </w:rPr>
        <w:t>CZ19392834</w:t>
      </w:r>
    </w:p>
    <w:p w:rsidR="002E1F74" w:rsidRDefault="001A3E4A">
      <w:pPr>
        <w:pStyle w:val="Zkladntext1"/>
        <w:spacing w:after="0" w:line="240" w:lineRule="auto"/>
      </w:pPr>
      <w:r>
        <w:rPr>
          <w:rStyle w:val="Zkladntext"/>
        </w:rPr>
        <w:t>Petr Hořčica</w:t>
      </w:r>
    </w:p>
    <w:p w:rsidR="002E1F74" w:rsidRDefault="001A3E4A">
      <w:pPr>
        <w:pStyle w:val="Zkladntext1"/>
        <w:spacing w:after="0" w:line="240" w:lineRule="auto"/>
      </w:pPr>
      <w:r>
        <w:rPr>
          <w:rStyle w:val="Zkladntext"/>
        </w:rPr>
        <w:t>C 134306/KSBR Krajský soud v Brně</w:t>
      </w:r>
    </w:p>
    <w:p w:rsidR="002E1F74" w:rsidRDefault="001A3E4A">
      <w:pPr>
        <w:pStyle w:val="Zkladntext1"/>
        <w:spacing w:after="0" w:line="240" w:lineRule="auto"/>
      </w:pPr>
      <w:hyperlink r:id="rId8" w:history="1">
        <w:r>
          <w:rPr>
            <w:rStyle w:val="Zkladntext"/>
            <w:lang w:val="en-US" w:eastAsia="en-US" w:bidi="en-US"/>
          </w:rPr>
          <w:t>info@ptsolutions.cz</w:t>
        </w:r>
      </w:hyperlink>
    </w:p>
    <w:p w:rsidR="002E1F74" w:rsidRDefault="002E1F74">
      <w:pPr>
        <w:pStyle w:val="Zkladntext1"/>
        <w:spacing w:after="0" w:line="240" w:lineRule="auto"/>
      </w:pPr>
    </w:p>
    <w:p w:rsidR="002E1F74" w:rsidRDefault="001A3E4A">
      <w:pPr>
        <w:pStyle w:val="Zkladntext1"/>
        <w:spacing w:after="1140" w:line="240" w:lineRule="auto"/>
      </w:pPr>
      <w:r>
        <w:rPr>
          <w:rStyle w:val="Zkladntext"/>
        </w:rPr>
        <w:t xml:space="preserve"> e-mail: </w:t>
      </w:r>
      <w:hyperlink r:id="rId9" w:history="1">
        <w:r>
          <w:rPr>
            <w:rStyle w:val="Zkladntext"/>
            <w:lang w:val="en-US" w:eastAsia="en-US" w:bidi="en-US"/>
          </w:rPr>
          <w:t>info@ptsolutions.cz</w:t>
        </w:r>
      </w:hyperlink>
    </w:p>
    <w:p w:rsidR="002E1F74" w:rsidRDefault="001A3E4A">
      <w:pPr>
        <w:pStyle w:val="Nadpis20"/>
        <w:keepNext/>
        <w:keepLines/>
        <w:numPr>
          <w:ilvl w:val="0"/>
          <w:numId w:val="1"/>
        </w:numPr>
        <w:tabs>
          <w:tab w:val="left" w:pos="398"/>
        </w:tabs>
        <w:spacing w:after="240" w:line="240" w:lineRule="auto"/>
      </w:pPr>
      <w:bookmarkStart w:id="3" w:name="bookmark6"/>
      <w:r>
        <w:rPr>
          <w:rStyle w:val="Nadpis2"/>
          <w:b/>
          <w:bCs/>
        </w:rPr>
        <w:t>Úvodní ustanovení</w:t>
      </w:r>
      <w:bookmarkEnd w:id="3"/>
    </w:p>
    <w:p w:rsidR="002E1F74" w:rsidRDefault="001A3E4A">
      <w:pPr>
        <w:pStyle w:val="Zkladntext1"/>
        <w:spacing w:after="0" w:line="240" w:lineRule="auto"/>
      </w:pPr>
      <w:r>
        <w:rPr>
          <w:rStyle w:val="Zkladntext"/>
        </w:rPr>
        <w:t xml:space="preserve">Tato smlouva je uzavřena na základě nabídky prodávajícího </w:t>
      </w:r>
      <w:r>
        <w:rPr>
          <w:rStyle w:val="Zkladntext"/>
          <w:rFonts w:ascii="Arial" w:eastAsia="Arial" w:hAnsi="Arial" w:cs="Arial"/>
          <w:b/>
          <w:bCs/>
        </w:rPr>
        <w:t>„Komunální nástavba Weedseeker</w:t>
      </w:r>
    </w:p>
    <w:p w:rsidR="002E1F74" w:rsidRDefault="001A3E4A">
      <w:pPr>
        <w:pStyle w:val="Zkladntext20"/>
        <w:spacing w:after="60" w:line="240" w:lineRule="auto"/>
        <w:jc w:val="left"/>
        <w:rPr>
          <w:sz w:val="20"/>
          <w:szCs w:val="20"/>
        </w:rPr>
      </w:pPr>
      <w:r>
        <w:rPr>
          <w:rStyle w:val="Zkladntext2"/>
          <w:b/>
          <w:bCs/>
          <w:color w:val="000000"/>
          <w:sz w:val="20"/>
          <w:szCs w:val="20"/>
        </w:rPr>
        <w:t>2 pro aplikaci chemie na hubení plevelů v komun</w:t>
      </w:r>
      <w:r>
        <w:rPr>
          <w:rStyle w:val="Zkladntext2"/>
          <w:b/>
          <w:bCs/>
          <w:color w:val="000000"/>
          <w:sz w:val="20"/>
          <w:szCs w:val="20"/>
        </w:rPr>
        <w:t xml:space="preserve">ální sféře" </w:t>
      </w:r>
      <w:r>
        <w:rPr>
          <w:rStyle w:val="Zkladntext2"/>
          <w:rFonts w:ascii="Calibri" w:eastAsia="Calibri" w:hAnsi="Calibri" w:cs="Calibri"/>
          <w:color w:val="000000"/>
          <w:sz w:val="20"/>
          <w:szCs w:val="20"/>
        </w:rPr>
        <w:t xml:space="preserve">(dále jen </w:t>
      </w:r>
      <w:r>
        <w:rPr>
          <w:rStyle w:val="Zkladntext2"/>
          <w:b/>
          <w:bCs/>
          <w:color w:val="000000"/>
          <w:sz w:val="20"/>
          <w:szCs w:val="20"/>
        </w:rPr>
        <w:t>„zakázka")</w:t>
      </w:r>
    </w:p>
    <w:p w:rsidR="002E1F74" w:rsidRDefault="001A3E4A">
      <w:pPr>
        <w:pStyle w:val="Nadpis20"/>
        <w:keepNext/>
        <w:keepLines/>
        <w:numPr>
          <w:ilvl w:val="0"/>
          <w:numId w:val="1"/>
        </w:numPr>
        <w:tabs>
          <w:tab w:val="left" w:pos="412"/>
        </w:tabs>
        <w:spacing w:after="220" w:line="240" w:lineRule="auto"/>
      </w:pPr>
      <w:bookmarkStart w:id="4" w:name="bookmark8"/>
      <w:r>
        <w:rPr>
          <w:rStyle w:val="Nadpis2"/>
          <w:b/>
          <w:bCs/>
        </w:rPr>
        <w:t>Předmět smlouvy</w:t>
      </w:r>
      <w:bookmarkEnd w:id="4"/>
    </w:p>
    <w:p w:rsidR="002E1F74" w:rsidRDefault="001A3E4A">
      <w:pPr>
        <w:pStyle w:val="Zkladntext1"/>
        <w:numPr>
          <w:ilvl w:val="0"/>
          <w:numId w:val="2"/>
        </w:numPr>
        <w:tabs>
          <w:tab w:val="left" w:pos="412"/>
        </w:tabs>
        <w:spacing w:after="120"/>
        <w:ind w:left="440" w:hanging="440"/>
        <w:jc w:val="both"/>
      </w:pPr>
      <w:r>
        <w:rPr>
          <w:rStyle w:val="Zkladntext"/>
        </w:rPr>
        <w:t xml:space="preserve">Předmětem této smlouvy je dodání nového, úplného a funkčního zařízení na automatickou selektivní aplikaci chemického postřiku s detektorem výskytu rostlin včetně zásobníku na vodu - </w:t>
      </w:r>
      <w:r>
        <w:rPr>
          <w:rStyle w:val="Zkladntext"/>
          <w:b/>
          <w:bCs/>
        </w:rPr>
        <w:t xml:space="preserve">WEEDSEEKER </w:t>
      </w:r>
      <w:r>
        <w:rPr>
          <w:rStyle w:val="Zkladntext"/>
        </w:rPr>
        <w:t>(dále jen „pře</w:t>
      </w:r>
      <w:r>
        <w:rPr>
          <w:rStyle w:val="Zkladntext"/>
        </w:rPr>
        <w:t>dmět „předmět koupě", „zboží" nebo „stroj") prodávajícím kupujícímu a umožnění nabytí vlastnického práva k předmětu koupě kupujícímu a závazek kupujícího předmět koupě převzít a zaplatit prodávajícímu kupní cenu za podmínek stanovených v této smlouvě.</w:t>
      </w:r>
    </w:p>
    <w:p w:rsidR="002E1F74" w:rsidRDefault="001A3E4A">
      <w:pPr>
        <w:pStyle w:val="Zkladntext1"/>
        <w:numPr>
          <w:ilvl w:val="0"/>
          <w:numId w:val="2"/>
        </w:numPr>
        <w:tabs>
          <w:tab w:val="left" w:pos="412"/>
        </w:tabs>
        <w:spacing w:after="120"/>
        <w:ind w:left="440" w:hanging="440"/>
        <w:jc w:val="both"/>
      </w:pPr>
      <w:r>
        <w:rPr>
          <w:rStyle w:val="Zkladntext"/>
        </w:rPr>
        <w:t>Souč</w:t>
      </w:r>
      <w:r>
        <w:rPr>
          <w:rStyle w:val="Zkladntext"/>
        </w:rPr>
        <w:t>ástí závazku dodat předmět koupě za sjednanou kupní cenu jsou rovněž tyto povinnosti prodávajícího:</w:t>
      </w:r>
    </w:p>
    <w:p w:rsidR="002E1F74" w:rsidRDefault="001A3E4A">
      <w:pPr>
        <w:pStyle w:val="Zkladntext1"/>
        <w:numPr>
          <w:ilvl w:val="0"/>
          <w:numId w:val="3"/>
        </w:numPr>
        <w:tabs>
          <w:tab w:val="left" w:pos="780"/>
        </w:tabs>
        <w:spacing w:after="0"/>
        <w:ind w:left="700" w:hanging="220"/>
        <w:jc w:val="both"/>
      </w:pPr>
      <w:r>
        <w:rPr>
          <w:rStyle w:val="Zkladntext"/>
        </w:rPr>
        <w:t xml:space="preserve">montáž všech komponentů na komunální nosič kupujícího </w:t>
      </w:r>
      <w:r>
        <w:rPr>
          <w:rStyle w:val="Zkladntext"/>
          <w:b/>
          <w:bCs/>
        </w:rPr>
        <w:t xml:space="preserve">HAKO Citymaster 650 </w:t>
      </w:r>
      <w:r>
        <w:rPr>
          <w:rStyle w:val="Zkladntext"/>
        </w:rPr>
        <w:t>(dále jen „nosič"),</w:t>
      </w:r>
    </w:p>
    <w:p w:rsidR="002E1F74" w:rsidRDefault="001A3E4A">
      <w:pPr>
        <w:pStyle w:val="Zkladntext1"/>
        <w:numPr>
          <w:ilvl w:val="0"/>
          <w:numId w:val="3"/>
        </w:numPr>
        <w:tabs>
          <w:tab w:val="left" w:pos="780"/>
        </w:tabs>
        <w:spacing w:after="0"/>
        <w:ind w:left="700" w:hanging="220"/>
        <w:jc w:val="both"/>
      </w:pPr>
      <w:r>
        <w:rPr>
          <w:rStyle w:val="Zkladntext"/>
        </w:rPr>
        <w:t xml:space="preserve">odzkoušení a ověření správné funkce předmětu koupě, případně </w:t>
      </w:r>
      <w:r>
        <w:rPr>
          <w:rStyle w:val="Zkladntext"/>
        </w:rPr>
        <w:t>jeho seřízení a provedení dalších úkonů nutných pro to, aby předmět koupě mohl plnit sjednaný či obvyklý účel,</w:t>
      </w:r>
    </w:p>
    <w:p w:rsidR="002E1F74" w:rsidRDefault="001A3E4A">
      <w:pPr>
        <w:pStyle w:val="Zkladntext1"/>
        <w:numPr>
          <w:ilvl w:val="0"/>
          <w:numId w:val="3"/>
        </w:numPr>
        <w:tabs>
          <w:tab w:val="left" w:pos="780"/>
        </w:tabs>
        <w:spacing w:after="0"/>
        <w:ind w:left="700" w:hanging="220"/>
        <w:jc w:val="both"/>
      </w:pPr>
      <w:r>
        <w:rPr>
          <w:rStyle w:val="Zkladntext"/>
        </w:rPr>
        <w:t>předání veškerých dokumentů, jichž je třeba k nakládání s předmětem koupě a k jeho řádnému užívání, technické dokumentace vztahující se k předmět</w:t>
      </w:r>
      <w:r>
        <w:rPr>
          <w:rStyle w:val="Zkladntext"/>
        </w:rPr>
        <w:t>u koupě (zejména návodů k obsluze a údržbě v českém jazyce),</w:t>
      </w:r>
    </w:p>
    <w:p w:rsidR="002E1F74" w:rsidRDefault="001A3E4A">
      <w:pPr>
        <w:pStyle w:val="Zkladntext1"/>
        <w:numPr>
          <w:ilvl w:val="0"/>
          <w:numId w:val="3"/>
        </w:numPr>
        <w:tabs>
          <w:tab w:val="left" w:pos="780"/>
        </w:tabs>
        <w:spacing w:after="0"/>
        <w:ind w:left="700" w:hanging="220"/>
        <w:jc w:val="both"/>
      </w:pPr>
      <w:r>
        <w:rPr>
          <w:rStyle w:val="Zkladntext"/>
        </w:rPr>
        <w:t>odborné zaškolení pracovníků kupujícího v obsluze a údržbě předmětu koupě v rozsahu min. 3 hodiny při předání stroje,</w:t>
      </w:r>
    </w:p>
    <w:p w:rsidR="002E1F74" w:rsidRDefault="001A3E4A">
      <w:pPr>
        <w:pStyle w:val="Zkladntext1"/>
        <w:numPr>
          <w:ilvl w:val="0"/>
          <w:numId w:val="3"/>
        </w:numPr>
        <w:tabs>
          <w:tab w:val="left" w:pos="747"/>
        </w:tabs>
        <w:spacing w:after="0"/>
        <w:ind w:firstLine="440"/>
        <w:jc w:val="both"/>
      </w:pPr>
      <w:r>
        <w:rPr>
          <w:rStyle w:val="Zkladntext"/>
        </w:rPr>
        <w:lastRenderedPageBreak/>
        <w:t>zaučení pracovníků kupujícího s montáží a demontáží předmětu koupě na nosič,</w:t>
      </w:r>
    </w:p>
    <w:p w:rsidR="002E1F74" w:rsidRDefault="001A3E4A">
      <w:pPr>
        <w:pStyle w:val="Zkladntext1"/>
        <w:numPr>
          <w:ilvl w:val="0"/>
          <w:numId w:val="3"/>
        </w:numPr>
        <w:tabs>
          <w:tab w:val="left" w:pos="780"/>
        </w:tabs>
        <w:spacing w:after="260"/>
        <w:ind w:left="700" w:hanging="220"/>
        <w:jc w:val="both"/>
      </w:pPr>
      <w:r>
        <w:rPr>
          <w:rStyle w:val="Zkladntext"/>
        </w:rPr>
        <w:t>odvoz a likvidaci všech obalů a dalších materiálů použitých při plnění zakázky, v souladu s ustanoveními zákona č. 185/2001 Sb., o odpadech a o změně některých dalších zákonů, v platném znění.</w:t>
      </w:r>
    </w:p>
    <w:p w:rsidR="002E1F74" w:rsidRDefault="001A3E4A">
      <w:pPr>
        <w:pStyle w:val="Zkladntext1"/>
        <w:numPr>
          <w:ilvl w:val="0"/>
          <w:numId w:val="2"/>
        </w:numPr>
        <w:tabs>
          <w:tab w:val="left" w:pos="412"/>
        </w:tabs>
        <w:spacing w:after="120"/>
        <w:ind w:left="440" w:hanging="440"/>
        <w:jc w:val="both"/>
      </w:pPr>
      <w:r>
        <w:rPr>
          <w:rStyle w:val="Zkladntext"/>
        </w:rPr>
        <w:t>Předmět koupě je podrobně specifikován v příloze č. 1 této smlo</w:t>
      </w:r>
      <w:r>
        <w:rPr>
          <w:rStyle w:val="Zkladntext"/>
        </w:rPr>
        <w:t>uvy - technické specifikaci, která tvoří její nedílnou součást.</w:t>
      </w:r>
    </w:p>
    <w:p w:rsidR="002E1F74" w:rsidRDefault="001A3E4A">
      <w:pPr>
        <w:pStyle w:val="Zkladntext1"/>
        <w:numPr>
          <w:ilvl w:val="0"/>
          <w:numId w:val="2"/>
        </w:numPr>
        <w:tabs>
          <w:tab w:val="left" w:pos="412"/>
        </w:tabs>
        <w:spacing w:after="120"/>
        <w:jc w:val="both"/>
      </w:pPr>
      <w:r>
        <w:rPr>
          <w:rStyle w:val="Zkladntext"/>
        </w:rPr>
        <w:t>Prodávající prohlašuje, že:</w:t>
      </w:r>
    </w:p>
    <w:p w:rsidR="002E1F74" w:rsidRDefault="001A3E4A">
      <w:pPr>
        <w:pStyle w:val="Zkladntext1"/>
        <w:numPr>
          <w:ilvl w:val="0"/>
          <w:numId w:val="4"/>
        </w:numPr>
        <w:tabs>
          <w:tab w:val="left" w:pos="780"/>
        </w:tabs>
        <w:spacing w:after="0"/>
        <w:ind w:left="700" w:hanging="220"/>
        <w:jc w:val="both"/>
      </w:pPr>
      <w:r>
        <w:rPr>
          <w:rStyle w:val="Zkladntext"/>
        </w:rPr>
        <w:t>předmět koupě dle této smlouvy je zcela v souladu s požadavky kupujícího uvedenými v zadávacích podmínkách zakázky,</w:t>
      </w:r>
    </w:p>
    <w:p w:rsidR="002E1F74" w:rsidRDefault="001A3E4A">
      <w:pPr>
        <w:pStyle w:val="Zkladntext1"/>
        <w:numPr>
          <w:ilvl w:val="0"/>
          <w:numId w:val="4"/>
        </w:numPr>
        <w:tabs>
          <w:tab w:val="left" w:pos="780"/>
        </w:tabs>
        <w:spacing w:after="0"/>
        <w:ind w:left="700" w:hanging="220"/>
        <w:jc w:val="both"/>
      </w:pPr>
      <w:r>
        <w:rPr>
          <w:rStyle w:val="Zkladntext"/>
        </w:rPr>
        <w:t>předmět koupě vč. příslušenství je nový a v soul</w:t>
      </w:r>
      <w:r>
        <w:rPr>
          <w:rStyle w:val="Zkladntext"/>
        </w:rPr>
        <w:t>adu se všemi platnými právními předpisy České republiky a Evropské unie (zejména bezpečnostními, technickými, kvalitativními a zdravotními) a českými technickými normami (ČSN), které se vztahují k předmětu koupě, a to jak závaznými, tak doporučenými. Prodá</w:t>
      </w:r>
      <w:r>
        <w:rPr>
          <w:rStyle w:val="Zkladntext"/>
        </w:rPr>
        <w:t>vající odpovídá za to, že předmět koupě je vyroben z nejlepších materiálů, v prvotřídní kvalitě;</w:t>
      </w:r>
    </w:p>
    <w:p w:rsidR="002E1F74" w:rsidRDefault="001A3E4A">
      <w:pPr>
        <w:pStyle w:val="Zkladntext1"/>
        <w:numPr>
          <w:ilvl w:val="0"/>
          <w:numId w:val="4"/>
        </w:numPr>
        <w:tabs>
          <w:tab w:val="left" w:pos="780"/>
        </w:tabs>
        <w:spacing w:after="120"/>
        <w:ind w:left="700" w:hanging="280"/>
        <w:jc w:val="both"/>
      </w:pPr>
      <w:r>
        <w:rPr>
          <w:rStyle w:val="Zkladntext"/>
        </w:rPr>
        <w:t>je výlučným vlastníkem předmětu koupě, že na předmět koupě nevážnou žádná práva třetích osob a že není dána žádná překážka, která by mu bránila s předmětem kou</w:t>
      </w:r>
      <w:r>
        <w:rPr>
          <w:rStyle w:val="Zkladntext"/>
        </w:rPr>
        <w:t>pě podle této smlouvy disponovat. Prodávající prohlašuje, že předmět koupě nemá žádné vady, které by bránily jeho použití ke sjednaným či obvyklým účelům.</w:t>
      </w:r>
    </w:p>
    <w:p w:rsidR="002E1F74" w:rsidRDefault="001A3E4A">
      <w:pPr>
        <w:pStyle w:val="Zkladntext1"/>
        <w:numPr>
          <w:ilvl w:val="0"/>
          <w:numId w:val="2"/>
        </w:numPr>
        <w:tabs>
          <w:tab w:val="left" w:pos="412"/>
        </w:tabs>
        <w:spacing w:after="1120" w:line="257" w:lineRule="auto"/>
        <w:ind w:left="440" w:hanging="440"/>
        <w:jc w:val="both"/>
      </w:pPr>
      <w:r>
        <w:rPr>
          <w:rStyle w:val="Zkladntext"/>
        </w:rPr>
        <w:t>Prodávající touto smlouvou a za podmínek v ní uvedených předmět koupě kupujícímu prodává a kupující t</w:t>
      </w:r>
      <w:r>
        <w:rPr>
          <w:rStyle w:val="Zkladntext"/>
        </w:rPr>
        <w:t>outo smlouvou a za podmínek v ní uvedených předmět koupě od prodávajícího kupuje.</w:t>
      </w:r>
    </w:p>
    <w:p w:rsidR="002E1F74" w:rsidRDefault="001A3E4A">
      <w:pPr>
        <w:pStyle w:val="Nadpis20"/>
        <w:keepNext/>
        <w:keepLines/>
        <w:numPr>
          <w:ilvl w:val="0"/>
          <w:numId w:val="1"/>
        </w:numPr>
        <w:tabs>
          <w:tab w:val="left" w:pos="412"/>
        </w:tabs>
        <w:spacing w:after="220" w:line="240" w:lineRule="auto"/>
      </w:pPr>
      <w:bookmarkStart w:id="5" w:name="bookmark10"/>
      <w:r>
        <w:rPr>
          <w:rStyle w:val="Nadpis2"/>
          <w:b/>
          <w:bCs/>
        </w:rPr>
        <w:t>Doba a místo plnění</w:t>
      </w:r>
      <w:bookmarkEnd w:id="5"/>
    </w:p>
    <w:p w:rsidR="002E1F74" w:rsidRDefault="001A3E4A">
      <w:pPr>
        <w:pStyle w:val="Zkladntext1"/>
        <w:numPr>
          <w:ilvl w:val="0"/>
          <w:numId w:val="5"/>
        </w:numPr>
        <w:tabs>
          <w:tab w:val="left" w:pos="412"/>
        </w:tabs>
        <w:spacing w:after="860" w:line="257" w:lineRule="auto"/>
        <w:ind w:left="380" w:hanging="380"/>
        <w:jc w:val="both"/>
      </w:pPr>
      <w:r>
        <w:rPr>
          <w:rStyle w:val="Zkladntext"/>
        </w:rPr>
        <w:t xml:space="preserve">Prodávající se zavazuje dodat předmět koupě a provést všechny ostatní dodávky, práce a služby, které jsou součástí předmětu plnění dle této smlouvy, </w:t>
      </w:r>
      <w:r>
        <w:rPr>
          <w:rStyle w:val="Zkladntext"/>
          <w:b/>
          <w:bCs/>
        </w:rPr>
        <w:t xml:space="preserve">90 dnů </w:t>
      </w:r>
      <w:r>
        <w:rPr>
          <w:rStyle w:val="Zkladntext"/>
        </w:rPr>
        <w:t>ode dne uzavření této smlouvy.</w:t>
      </w:r>
    </w:p>
    <w:p w:rsidR="002E1F74" w:rsidRDefault="001A3E4A">
      <w:pPr>
        <w:pStyle w:val="Titulekobrzku0"/>
        <w:ind w:left="82" w:firstLine="0"/>
        <w:rPr>
          <w:sz w:val="19"/>
          <w:szCs w:val="19"/>
        </w:rPr>
      </w:pPr>
      <w:r>
        <w:rPr>
          <w:rStyle w:val="Titulekobrzku"/>
          <w:rFonts w:ascii="Calibri" w:eastAsia="Calibri" w:hAnsi="Calibri" w:cs="Calibri"/>
          <w:sz w:val="19"/>
          <w:szCs w:val="19"/>
        </w:rPr>
        <w:t>strana 2</w:t>
      </w:r>
    </w:p>
    <w:p w:rsidR="002E1F74" w:rsidRDefault="002E1F74">
      <w:pPr>
        <w:jc w:val="center"/>
        <w:rPr>
          <w:sz w:val="2"/>
          <w:szCs w:val="2"/>
        </w:rPr>
        <w:sectPr w:rsidR="002E1F74">
          <w:pgSz w:w="11900" w:h="16840"/>
          <w:pgMar w:top="528" w:right="1761" w:bottom="992" w:left="1144" w:header="100" w:footer="564" w:gutter="0"/>
          <w:pgNumType w:start="1"/>
          <w:cols w:space="720"/>
          <w:noEndnote/>
          <w:docGrid w:linePitch="360"/>
        </w:sectPr>
      </w:pPr>
    </w:p>
    <w:p w:rsidR="002E1F74" w:rsidRDefault="001A3E4A">
      <w:pPr>
        <w:pStyle w:val="Zkladntext1"/>
        <w:numPr>
          <w:ilvl w:val="0"/>
          <w:numId w:val="5"/>
        </w:numPr>
        <w:tabs>
          <w:tab w:val="left" w:pos="392"/>
        </w:tabs>
        <w:spacing w:after="360"/>
        <w:ind w:left="400" w:hanging="400"/>
        <w:jc w:val="both"/>
      </w:pPr>
      <w:r>
        <w:rPr>
          <w:rStyle w:val="Zkladntext"/>
        </w:rPr>
        <w:t>Místo plnění, tj. předání předmětu koupě a plnění ostatních činností dle této smlouvy, je sídlo prodávajícího, a to včetně montáže všech komponentů na výše uvedený nosič. Přeprav</w:t>
      </w:r>
      <w:r>
        <w:rPr>
          <w:rStyle w:val="Zkladntext"/>
        </w:rPr>
        <w:t>u nosiče ze sídla kupujícího do sídla prodávajícího a zpět zajistí kupující na své náklady a odpovědnost.</w:t>
      </w:r>
    </w:p>
    <w:p w:rsidR="002E1F74" w:rsidRDefault="001A3E4A">
      <w:pPr>
        <w:pStyle w:val="Zkladntext1"/>
        <w:numPr>
          <w:ilvl w:val="0"/>
          <w:numId w:val="5"/>
        </w:numPr>
        <w:tabs>
          <w:tab w:val="left" w:pos="392"/>
        </w:tabs>
        <w:ind w:left="400" w:hanging="400"/>
        <w:jc w:val="both"/>
      </w:pPr>
      <w:r>
        <w:rPr>
          <w:rStyle w:val="Zkladntext"/>
        </w:rPr>
        <w:t>Veškerou přepravu ze sídla kupujícího do sídla prodávajícího a zpět zajistí kupující na své náklady a odpovědnost</w:t>
      </w:r>
    </w:p>
    <w:p w:rsidR="002E1F74" w:rsidRDefault="001A3E4A">
      <w:pPr>
        <w:pStyle w:val="Zkladntext1"/>
        <w:numPr>
          <w:ilvl w:val="0"/>
          <w:numId w:val="5"/>
        </w:numPr>
        <w:tabs>
          <w:tab w:val="left" w:pos="392"/>
        </w:tabs>
        <w:spacing w:after="740"/>
        <w:ind w:left="400" w:hanging="400"/>
        <w:jc w:val="both"/>
      </w:pPr>
      <w:r>
        <w:rPr>
          <w:rStyle w:val="Zkladntext"/>
        </w:rPr>
        <w:t>Prodávající se zavazuje předmět koup</w:t>
      </w:r>
      <w:r>
        <w:rPr>
          <w:rStyle w:val="Zkladntext"/>
        </w:rPr>
        <w:t>ě předat kupujícímu v místě plnění. Na dodání zboží upozorní prodávající zástupce kupujícího vedoucího provozu čištění města: Milan Motal telefonicky na telefonním čísle: +420 739 321 493 nejméně 3 pracovní dny před jeho uskutečněním.</w:t>
      </w:r>
    </w:p>
    <w:p w:rsidR="002E1F74" w:rsidRDefault="001A3E4A">
      <w:pPr>
        <w:pStyle w:val="Nadpis20"/>
        <w:keepNext/>
        <w:keepLines/>
        <w:numPr>
          <w:ilvl w:val="0"/>
          <w:numId w:val="1"/>
        </w:numPr>
        <w:tabs>
          <w:tab w:val="left" w:pos="392"/>
        </w:tabs>
        <w:spacing w:after="180" w:line="276" w:lineRule="auto"/>
      </w:pPr>
      <w:bookmarkStart w:id="6" w:name="bookmark12"/>
      <w:r>
        <w:rPr>
          <w:rStyle w:val="Nadpis2"/>
          <w:b/>
          <w:bCs/>
        </w:rPr>
        <w:t>Kupní cena</w:t>
      </w:r>
      <w:bookmarkEnd w:id="6"/>
    </w:p>
    <w:p w:rsidR="002E1F74" w:rsidRDefault="001A3E4A">
      <w:pPr>
        <w:pStyle w:val="Zkladntext1"/>
        <w:numPr>
          <w:ilvl w:val="0"/>
          <w:numId w:val="6"/>
        </w:numPr>
        <w:tabs>
          <w:tab w:val="left" w:pos="392"/>
        </w:tabs>
        <w:ind w:left="400" w:hanging="400"/>
        <w:jc w:val="both"/>
      </w:pPr>
      <w:r>
        <w:rPr>
          <w:rStyle w:val="Zkladntext"/>
        </w:rPr>
        <w:t>Kupní cena</w:t>
      </w:r>
      <w:r>
        <w:rPr>
          <w:rStyle w:val="Zkladntext"/>
        </w:rPr>
        <w:t xml:space="preserve"> za splnění předmětu této smlouvy prodávajícím je sjednána v souladu s cenou, kterou prodávající nabídl.</w:t>
      </w:r>
    </w:p>
    <w:p w:rsidR="002E1F74" w:rsidRDefault="001A3E4A">
      <w:pPr>
        <w:pStyle w:val="Zkladntext1"/>
        <w:spacing w:after="260" w:line="254" w:lineRule="auto"/>
        <w:ind w:firstLine="400"/>
        <w:jc w:val="both"/>
      </w:pPr>
      <w:r>
        <w:rPr>
          <w:rStyle w:val="Zkladntext"/>
        </w:rPr>
        <w:t xml:space="preserve">Kupní cena činí: </w:t>
      </w:r>
      <w:r>
        <w:rPr>
          <w:rStyle w:val="Zkladntext"/>
          <w:b/>
          <w:bCs/>
        </w:rPr>
        <w:t>763.000,- Kč bez DPH</w:t>
      </w:r>
    </w:p>
    <w:p w:rsidR="002E1F74" w:rsidRDefault="001A3E4A">
      <w:pPr>
        <w:pStyle w:val="Zkladntext1"/>
        <w:spacing w:after="360" w:line="257" w:lineRule="auto"/>
        <w:ind w:left="400" w:firstLine="60"/>
        <w:jc w:val="both"/>
      </w:pPr>
      <w:r>
        <w:rPr>
          <w:rStyle w:val="Zkladntext"/>
        </w:rPr>
        <w:t xml:space="preserve">Kceně bez DPH bude připočtena daň z přidané hodnoty ve výši a způsobem dle zákona č. 235/2004 Sb., o dani z </w:t>
      </w:r>
      <w:r>
        <w:rPr>
          <w:rStyle w:val="Zkladntext"/>
        </w:rPr>
        <w:t>přidané hodnoty, ve znění pozdějších předpisů (dále jako „ZDPH").</w:t>
      </w:r>
    </w:p>
    <w:p w:rsidR="002E1F74" w:rsidRDefault="001A3E4A">
      <w:pPr>
        <w:pStyle w:val="Zkladntext1"/>
        <w:numPr>
          <w:ilvl w:val="0"/>
          <w:numId w:val="6"/>
        </w:numPr>
        <w:tabs>
          <w:tab w:val="left" w:pos="392"/>
        </w:tabs>
        <w:spacing w:line="257" w:lineRule="auto"/>
        <w:ind w:left="400" w:hanging="400"/>
        <w:jc w:val="both"/>
      </w:pPr>
      <w:r>
        <w:rPr>
          <w:rStyle w:val="Zkladntext"/>
        </w:rPr>
        <w:t>Kupní cena bez DPH je sjednána jako nejvýše přípustná. Jsou v ní zahrnuty veškeré náklady prodávajícího nezbytné pro řádné a včasné splnění celého předmětu této smlouvy.</w:t>
      </w:r>
    </w:p>
    <w:p w:rsidR="002E1F74" w:rsidRDefault="001A3E4A">
      <w:pPr>
        <w:pStyle w:val="Zkladntext1"/>
        <w:numPr>
          <w:ilvl w:val="0"/>
          <w:numId w:val="6"/>
        </w:numPr>
        <w:tabs>
          <w:tab w:val="left" w:pos="392"/>
        </w:tabs>
        <w:ind w:left="400" w:hanging="400"/>
        <w:jc w:val="both"/>
      </w:pPr>
      <w:r>
        <w:rPr>
          <w:rStyle w:val="Zkladntext"/>
        </w:rPr>
        <w:t>Prodávající prohlašu</w:t>
      </w:r>
      <w:r>
        <w:rPr>
          <w:rStyle w:val="Zkladntext"/>
        </w:rPr>
        <w:t xml:space="preserve">je, že se řádně seznámil s rozsahem předmětu této smlouvy, a potvrzuje, že v kupní </w:t>
      </w:r>
      <w:r>
        <w:rPr>
          <w:rStyle w:val="Zkladntext"/>
        </w:rPr>
        <w:lastRenderedPageBreak/>
        <w:t>ceně bez DPH jsou zahrnuty náklady na veškeré dodávky a související práce a služby nezbytné pro řádné a včasné splnění této smlouvy, zejména náklady na pořízení zboží včetně</w:t>
      </w:r>
      <w:r>
        <w:rPr>
          <w:rStyle w:val="Zkladntext"/>
        </w:rPr>
        <w:t xml:space="preserve"> nákladů na jeho výrobu a montáž, náklady na dopravu zboží do místa plnění včetně případných nákladů na manipulační mechanismy, náklady na pojištění zboží, ostrahu zboží do jeho předání a převzetí, daně, poplatky a cla spojené s dodávkou zboží, náklady na </w:t>
      </w:r>
      <w:r>
        <w:rPr>
          <w:rStyle w:val="Zkladntext"/>
        </w:rPr>
        <w:t>průvodní dokumentaci, náklady na likvidaci odpadů vzniklých při dodávce zboží a náklady na zaškolení pracovníků kupujícího.</w:t>
      </w:r>
    </w:p>
    <w:p w:rsidR="002E1F74" w:rsidRDefault="001A3E4A">
      <w:pPr>
        <w:pStyle w:val="Zkladntext1"/>
        <w:numPr>
          <w:ilvl w:val="0"/>
          <w:numId w:val="6"/>
        </w:numPr>
        <w:tabs>
          <w:tab w:val="left" w:pos="392"/>
        </w:tabs>
        <w:spacing w:line="257" w:lineRule="auto"/>
        <w:ind w:left="400" w:hanging="400"/>
        <w:jc w:val="both"/>
      </w:pPr>
      <w:r>
        <w:rPr>
          <w:rStyle w:val="Zkladntext"/>
        </w:rPr>
        <w:t>Stane-li se prodávající nespolehlivým plátcem ve smyslu ust. § 106a ZDPH, je povinen neprodleně o tomto informovat kupujícího.</w:t>
      </w:r>
    </w:p>
    <w:p w:rsidR="002E1F74" w:rsidRDefault="001A3E4A">
      <w:pPr>
        <w:pStyle w:val="Zkladntext1"/>
        <w:numPr>
          <w:ilvl w:val="0"/>
          <w:numId w:val="6"/>
        </w:numPr>
        <w:tabs>
          <w:tab w:val="left" w:pos="392"/>
        </w:tabs>
        <w:spacing w:after="740" w:line="254" w:lineRule="auto"/>
        <w:ind w:left="400" w:hanging="400"/>
        <w:jc w:val="both"/>
      </w:pPr>
      <w:r>
        <w:rPr>
          <w:rStyle w:val="Zkladntext"/>
        </w:rPr>
        <w:t>Pokud</w:t>
      </w:r>
      <w:r>
        <w:rPr>
          <w:rStyle w:val="Zkladntext"/>
        </w:rPr>
        <w:t xml:space="preserve"> je v okamžiku uskutečnění zdanitelného plnění dle této smlouvy o poskytovateli zdanitelného plnění (prodávajícím) zveřejněna způsobem umožňujícím dálkový přístup informace, že je nespolehlivým plátcem, je kupující oprávněn část ceny za předmět plnění odpo</w:t>
      </w:r>
      <w:r>
        <w:rPr>
          <w:rStyle w:val="Zkladntext"/>
        </w:rPr>
        <w:t>vídající dani z přidané hodnoty uhradit přímo na účet správce daně v souladu s ust. § 109a ZDPH. O tuto část bude ponížena cena a prodávající obdrží pouze cenu plnění bez DPH.</w:t>
      </w:r>
    </w:p>
    <w:p w:rsidR="002E1F74" w:rsidRDefault="001A3E4A">
      <w:pPr>
        <w:pStyle w:val="Nadpis20"/>
        <w:keepNext/>
        <w:keepLines/>
        <w:numPr>
          <w:ilvl w:val="0"/>
          <w:numId w:val="7"/>
        </w:numPr>
        <w:tabs>
          <w:tab w:val="left" w:pos="392"/>
        </w:tabs>
        <w:spacing w:after="180" w:line="276" w:lineRule="auto"/>
      </w:pPr>
      <w:bookmarkStart w:id="7" w:name="bookmark14"/>
      <w:r>
        <w:rPr>
          <w:rStyle w:val="Nadpis2"/>
          <w:b/>
          <w:bCs/>
        </w:rPr>
        <w:t>Platební podmínky a fakturace</w:t>
      </w:r>
      <w:bookmarkEnd w:id="7"/>
    </w:p>
    <w:p w:rsidR="002E1F74" w:rsidRDefault="001A3E4A">
      <w:pPr>
        <w:pStyle w:val="Zkladntext1"/>
        <w:numPr>
          <w:ilvl w:val="0"/>
          <w:numId w:val="8"/>
        </w:numPr>
        <w:tabs>
          <w:tab w:val="left" w:pos="392"/>
        </w:tabs>
        <w:spacing w:line="254" w:lineRule="auto"/>
        <w:jc w:val="both"/>
      </w:pPr>
      <w:r>
        <w:rPr>
          <w:rStyle w:val="Zkladntext"/>
        </w:rPr>
        <w:t>Zálohy na platby lze sjednat. Je sjednána záloha v</w:t>
      </w:r>
      <w:r>
        <w:rPr>
          <w:rStyle w:val="Zkladntext"/>
        </w:rPr>
        <w:t xml:space="preserve">e výši </w:t>
      </w:r>
      <w:r>
        <w:rPr>
          <w:rStyle w:val="Zkladntext"/>
          <w:b/>
          <w:bCs/>
        </w:rPr>
        <w:t>450.000,- Kč bez DPH.</w:t>
      </w:r>
    </w:p>
    <w:p w:rsidR="002E1F74" w:rsidRDefault="001A3E4A">
      <w:pPr>
        <w:pStyle w:val="Zkladntext1"/>
        <w:numPr>
          <w:ilvl w:val="0"/>
          <w:numId w:val="8"/>
        </w:numPr>
        <w:tabs>
          <w:tab w:val="left" w:pos="392"/>
        </w:tabs>
        <w:spacing w:after="120" w:line="254" w:lineRule="auto"/>
        <w:ind w:left="380" w:hanging="380"/>
        <w:jc w:val="both"/>
      </w:pPr>
      <w:r>
        <w:rPr>
          <w:rStyle w:val="Zkladntext"/>
        </w:rPr>
        <w:t>Záloha a zůstatek kupní ceny bude kupujícím uhrazena prodávajícímu na základě vystavení zálohové faktury a konečné faktury prodávajícím dle dohody v této smlouvě. Přílohou konečné faktury musí být kupujícím písemně schválený př</w:t>
      </w:r>
      <w:r>
        <w:rPr>
          <w:rStyle w:val="Zkladntext"/>
        </w:rPr>
        <w:t>edávací protokol, v němž potvrdí převzetí zboží a poskytnutí ostatních dodávek, prací a služeb, k nimž se prodávající v této smlouvě zavázal, jinak bude faktura považována za neúplnou. V konečné faktuře bude celková cena za zboží po odečtení zálohové faktu</w:t>
      </w:r>
      <w:r>
        <w:rPr>
          <w:rStyle w:val="Zkladntext"/>
        </w:rPr>
        <w:t>ry.</w:t>
      </w:r>
    </w:p>
    <w:p w:rsidR="002E1F74" w:rsidRDefault="001A3E4A">
      <w:pPr>
        <w:pStyle w:val="Zkladntext1"/>
        <w:numPr>
          <w:ilvl w:val="0"/>
          <w:numId w:val="8"/>
        </w:numPr>
        <w:tabs>
          <w:tab w:val="left" w:pos="382"/>
        </w:tabs>
        <w:spacing w:after="120"/>
        <w:ind w:left="400" w:hanging="400"/>
        <w:jc w:val="both"/>
      </w:pPr>
      <w:r>
        <w:rPr>
          <w:rStyle w:val="Zkladntext"/>
        </w:rPr>
        <w:t>Splatnost faktur se sjednává na 14 dnů ode dne jejího písemného vyhotovení za předpokladu, že faktura bude doručena kupujícímu do tří pracovních dnů ode dne jejího písemného vyhotovení. Pokud bude faktura doručena kupujícímu později, prodlužuje se její</w:t>
      </w:r>
      <w:r>
        <w:rPr>
          <w:rStyle w:val="Zkladntext"/>
        </w:rPr>
        <w:t xml:space="preserve"> splatnost o počet dnů, o nějž doručení faktury kupujícímu přesáhlo dobu tří dnů.</w:t>
      </w:r>
    </w:p>
    <w:p w:rsidR="002E1F74" w:rsidRDefault="001A3E4A">
      <w:pPr>
        <w:pStyle w:val="Zkladntext1"/>
        <w:numPr>
          <w:ilvl w:val="0"/>
          <w:numId w:val="8"/>
        </w:numPr>
        <w:tabs>
          <w:tab w:val="left" w:pos="382"/>
        </w:tabs>
        <w:spacing w:after="120"/>
        <w:ind w:left="400" w:hanging="400"/>
        <w:jc w:val="both"/>
      </w:pPr>
      <w:r>
        <w:rPr>
          <w:rStyle w:val="Zkladntext"/>
        </w:rPr>
        <w:t>Faktura bude mít náležitosti daňového dokladu ve smyslu ZDPH a splňovat i další obsahové a formální náležitosti dle platných právních předpisů.</w:t>
      </w:r>
    </w:p>
    <w:p w:rsidR="002E1F74" w:rsidRDefault="001A3E4A">
      <w:pPr>
        <w:pStyle w:val="Zkladntext1"/>
        <w:numPr>
          <w:ilvl w:val="0"/>
          <w:numId w:val="8"/>
        </w:numPr>
        <w:tabs>
          <w:tab w:val="left" w:pos="382"/>
        </w:tabs>
        <w:spacing w:after="360"/>
        <w:ind w:left="400" w:hanging="400"/>
        <w:jc w:val="both"/>
      </w:pPr>
      <w:r>
        <w:rPr>
          <w:rStyle w:val="Zkladntext"/>
        </w:rPr>
        <w:t>Kupující si vyhrazuje právo vr</w:t>
      </w:r>
      <w:r>
        <w:rPr>
          <w:rStyle w:val="Zkladntext"/>
        </w:rPr>
        <w:t>átit fakturu prodávajícímu bez úhrady, jestliže nebude mít sjednané nebo zákonem stanovené náležitosti, nebo její součástí nebude výše uvedená příloha. Ve vrácené faktuře kupující vyznačí důvod vrácení. Prodávající provede opravu vystavením nové faktury. V</w:t>
      </w:r>
      <w:r>
        <w:rPr>
          <w:rStyle w:val="Zkladntext"/>
        </w:rPr>
        <w:t>rátí-li kupující vadnou fakturu prodávajícímu, přestává běžet původní lhůta splatnosti. Celá lhůta splatnosti běží opět ode dne doručení nově vyhotovené a opravené faktury kupujícímu.</w:t>
      </w:r>
    </w:p>
    <w:p w:rsidR="002E1F74" w:rsidRDefault="001A3E4A">
      <w:pPr>
        <w:pStyle w:val="Nadpis20"/>
        <w:keepNext/>
        <w:keepLines/>
        <w:numPr>
          <w:ilvl w:val="0"/>
          <w:numId w:val="7"/>
        </w:numPr>
        <w:tabs>
          <w:tab w:val="left" w:pos="447"/>
        </w:tabs>
        <w:spacing w:after="180" w:line="276" w:lineRule="auto"/>
      </w:pPr>
      <w:bookmarkStart w:id="8" w:name="bookmark16"/>
      <w:r>
        <w:rPr>
          <w:rStyle w:val="Nadpis2"/>
          <w:b/>
          <w:bCs/>
        </w:rPr>
        <w:t>Předání a převzetí zboží</w:t>
      </w:r>
      <w:bookmarkEnd w:id="8"/>
    </w:p>
    <w:p w:rsidR="002E1F74" w:rsidRDefault="001A3E4A">
      <w:pPr>
        <w:pStyle w:val="Zkladntext1"/>
        <w:numPr>
          <w:ilvl w:val="0"/>
          <w:numId w:val="9"/>
        </w:numPr>
        <w:tabs>
          <w:tab w:val="left" w:pos="382"/>
        </w:tabs>
        <w:spacing w:after="120"/>
        <w:ind w:left="400" w:hanging="400"/>
        <w:jc w:val="both"/>
      </w:pPr>
      <w:r>
        <w:rPr>
          <w:rStyle w:val="Zkladntext"/>
        </w:rPr>
        <w:t>Zboží se považuje za dodané a závazek prodávají</w:t>
      </w:r>
      <w:r>
        <w:rPr>
          <w:rStyle w:val="Zkladntext"/>
        </w:rPr>
        <w:t>cího dodat zboží za splněný okamžikem protokolárního převzetí zboží kupujícím bez vad. V případě, že kupující převezme zboží s vadami, nezaniká povinnost kupujícího uhradit fakturu za zboží a prodávající má povinnost odstranit vady nejdéle ve lhůtě 30 dní.</w:t>
      </w:r>
    </w:p>
    <w:p w:rsidR="002E1F74" w:rsidRDefault="001A3E4A">
      <w:pPr>
        <w:pStyle w:val="Zkladntext1"/>
        <w:numPr>
          <w:ilvl w:val="0"/>
          <w:numId w:val="9"/>
        </w:numPr>
        <w:tabs>
          <w:tab w:val="left" w:pos="382"/>
        </w:tabs>
        <w:spacing w:after="120"/>
        <w:jc w:val="both"/>
      </w:pPr>
      <w:r>
        <w:rPr>
          <w:rStyle w:val="Zkladntext"/>
        </w:rPr>
        <w:t>Prodávající je povinen spolu se zbožím předat kupujícímu zejména tyto doklady:</w:t>
      </w:r>
    </w:p>
    <w:p w:rsidR="002E1F74" w:rsidRDefault="001A3E4A">
      <w:pPr>
        <w:pStyle w:val="Zkladntext1"/>
        <w:numPr>
          <w:ilvl w:val="0"/>
          <w:numId w:val="10"/>
        </w:numPr>
        <w:tabs>
          <w:tab w:val="left" w:pos="698"/>
        </w:tabs>
        <w:spacing w:after="40"/>
        <w:ind w:firstLine="400"/>
        <w:jc w:val="both"/>
      </w:pPr>
      <w:r>
        <w:rPr>
          <w:rStyle w:val="Zkladntext"/>
        </w:rPr>
        <w:t>veškeré dokumenty, jichž je třeba k nakládání se zbožím a k jeho řádnému užívání,</w:t>
      </w:r>
    </w:p>
    <w:p w:rsidR="002E1F74" w:rsidRDefault="001A3E4A">
      <w:pPr>
        <w:pStyle w:val="Zkladntext1"/>
        <w:numPr>
          <w:ilvl w:val="0"/>
          <w:numId w:val="10"/>
        </w:numPr>
        <w:tabs>
          <w:tab w:val="left" w:pos="738"/>
        </w:tabs>
        <w:spacing w:after="120" w:line="240" w:lineRule="auto"/>
        <w:ind w:left="820" w:hanging="380"/>
        <w:jc w:val="both"/>
      </w:pPr>
      <w:r>
        <w:rPr>
          <w:rStyle w:val="Zkladntext"/>
        </w:rPr>
        <w:t xml:space="preserve">veškerou technickou dokumentaci vztahující se ke zboží (např. návody k obsluze a údržbě v </w:t>
      </w:r>
      <w:r>
        <w:rPr>
          <w:rStyle w:val="Zkladntext"/>
        </w:rPr>
        <w:t>českém jazyce),</w:t>
      </w:r>
    </w:p>
    <w:p w:rsidR="002E1F74" w:rsidRDefault="001A3E4A">
      <w:pPr>
        <w:pStyle w:val="Zkladntext1"/>
        <w:spacing w:after="120" w:line="257" w:lineRule="auto"/>
        <w:ind w:left="400" w:firstLine="40"/>
        <w:jc w:val="both"/>
      </w:pPr>
      <w:r>
        <w:rPr>
          <w:rStyle w:val="Zkladntext"/>
        </w:rPr>
        <w:t>Prodávající odpovídá za správnost a úplnost předané dokumentace, jakož i za to, že neobsahuje žádné nepřesnosti, chyby nebo opomenutí.</w:t>
      </w:r>
    </w:p>
    <w:p w:rsidR="002E1F74" w:rsidRDefault="001A3E4A">
      <w:pPr>
        <w:pStyle w:val="Zkladntext1"/>
        <w:numPr>
          <w:ilvl w:val="0"/>
          <w:numId w:val="9"/>
        </w:numPr>
        <w:tabs>
          <w:tab w:val="left" w:pos="382"/>
        </w:tabs>
        <w:spacing w:after="120"/>
        <w:ind w:left="400" w:hanging="400"/>
        <w:jc w:val="both"/>
      </w:pPr>
      <w:r>
        <w:rPr>
          <w:rStyle w:val="Zkladntext"/>
        </w:rPr>
        <w:t>Zboží bude prodávajícím předáno a kupujícím převzato na základě shodných prohlášení stran v předávacím pr</w:t>
      </w:r>
      <w:r>
        <w:rPr>
          <w:rStyle w:val="Zkladntext"/>
        </w:rPr>
        <w:t>otokolu, který bude obsahovat specifikaci zboží, místo a datum jeho předání. Součástí předávacího protokolu bude rovněž údaj o splnění ostatních částí předmětu této smlouvy prodávajícím včetně řádného zaškolení pracovníků kupujícího.</w:t>
      </w:r>
    </w:p>
    <w:p w:rsidR="002E1F74" w:rsidRDefault="001A3E4A">
      <w:pPr>
        <w:pStyle w:val="Zkladntext1"/>
        <w:numPr>
          <w:ilvl w:val="0"/>
          <w:numId w:val="9"/>
        </w:numPr>
        <w:tabs>
          <w:tab w:val="left" w:pos="382"/>
        </w:tabs>
        <w:spacing w:after="120"/>
        <w:ind w:left="400" w:hanging="400"/>
        <w:jc w:val="both"/>
      </w:pPr>
      <w:r>
        <w:rPr>
          <w:rStyle w:val="Zkladntext"/>
        </w:rPr>
        <w:t>V případě zjištění vad</w:t>
      </w:r>
      <w:r>
        <w:rPr>
          <w:rStyle w:val="Zkladntext"/>
        </w:rPr>
        <w:t xml:space="preserve"> zboží při jeho předání a převzetí, bude předávací protokol obsahovat i lhůty k jejich odstranění, na kterých se kupující a prodávající dohodli. Nedojde-li mezi oběma stranami k dohodě o termínu odstranění vad zboží, pak platí, že všechny vady musí být ods</w:t>
      </w:r>
      <w:r>
        <w:rPr>
          <w:rStyle w:val="Zkladntext"/>
        </w:rPr>
        <w:t xml:space="preserve">traněny nejpozději do 30 dnů ode </w:t>
      </w:r>
      <w:r>
        <w:rPr>
          <w:rStyle w:val="Zkladntext"/>
        </w:rPr>
        <w:lastRenderedPageBreak/>
        <w:t>dne předání a převzetí zboží. Po odstranění poslední vady bude o této skutečnosti sepsán smluvními stranami protokol a tímto okamžikem bude zboží považováno za převzaté bez jakýchkoliv vad.</w:t>
      </w:r>
    </w:p>
    <w:p w:rsidR="002E1F74" w:rsidRDefault="001A3E4A">
      <w:pPr>
        <w:pStyle w:val="Zkladntext1"/>
        <w:numPr>
          <w:ilvl w:val="0"/>
          <w:numId w:val="9"/>
        </w:numPr>
        <w:tabs>
          <w:tab w:val="left" w:pos="382"/>
        </w:tabs>
        <w:spacing w:after="120" w:line="240" w:lineRule="auto"/>
        <w:ind w:left="400" w:hanging="400"/>
        <w:jc w:val="both"/>
      </w:pPr>
      <w:r>
        <w:rPr>
          <w:rStyle w:val="Zkladntext"/>
        </w:rPr>
        <w:t xml:space="preserve">Kupující není povinen převzít </w:t>
      </w:r>
      <w:r>
        <w:rPr>
          <w:rStyle w:val="Zkladntext"/>
        </w:rPr>
        <w:t>zboží v případě, že vykazuje jakékoliv vady. V případě, že kupující odmítne zboží převzít, sepíší obě strany zápis, v němž uvedou svá stanoviska a jejich odůvodnění a dohodnou náhradní termín předání.</w:t>
      </w:r>
    </w:p>
    <w:p w:rsidR="002E1F74" w:rsidRDefault="001A3E4A">
      <w:pPr>
        <w:pStyle w:val="Zkladntext1"/>
        <w:numPr>
          <w:ilvl w:val="0"/>
          <w:numId w:val="9"/>
        </w:numPr>
        <w:tabs>
          <w:tab w:val="left" w:pos="382"/>
        </w:tabs>
        <w:spacing w:after="120" w:line="254" w:lineRule="auto"/>
        <w:jc w:val="both"/>
      </w:pPr>
      <w:r>
        <w:rPr>
          <w:rStyle w:val="Zkladntext"/>
        </w:rPr>
        <w:t>Veškeré odborné práce související s dodáním a zajištění</w:t>
      </w:r>
      <w:r>
        <w:rPr>
          <w:rStyle w:val="Zkladntext"/>
        </w:rPr>
        <w:t>m funkčnosti zboží musí vykonávat pracovníci prodávajícího nebo jeho smluvních partnerů mající příslušnou kvalifikaci. Doklad o kvalifikaci pracovníků je prodávající povinen předložit na požádání kupujícímu.</w:t>
      </w:r>
    </w:p>
    <w:p w:rsidR="002E1F74" w:rsidRDefault="001A3E4A">
      <w:pPr>
        <w:pStyle w:val="Nadpis20"/>
        <w:keepNext/>
        <w:keepLines/>
        <w:numPr>
          <w:ilvl w:val="0"/>
          <w:numId w:val="11"/>
        </w:numPr>
        <w:tabs>
          <w:tab w:val="left" w:pos="514"/>
        </w:tabs>
        <w:spacing w:line="240" w:lineRule="auto"/>
      </w:pPr>
      <w:bookmarkStart w:id="9" w:name="bookmark18"/>
      <w:r>
        <w:rPr>
          <w:rStyle w:val="Nadpis2"/>
          <w:rFonts w:ascii="Calibri" w:eastAsia="Calibri" w:hAnsi="Calibri" w:cs="Calibri"/>
          <w:b/>
          <w:bCs/>
        </w:rPr>
        <w:t>Odpovědnost za vady, záruka za jakost, reklamace</w:t>
      </w:r>
      <w:bookmarkEnd w:id="9"/>
    </w:p>
    <w:p w:rsidR="002E1F74" w:rsidRDefault="001A3E4A">
      <w:pPr>
        <w:pStyle w:val="Zkladntext1"/>
        <w:numPr>
          <w:ilvl w:val="0"/>
          <w:numId w:val="12"/>
        </w:numPr>
        <w:tabs>
          <w:tab w:val="left" w:pos="425"/>
        </w:tabs>
        <w:ind w:left="420" w:hanging="420"/>
        <w:jc w:val="both"/>
      </w:pPr>
      <w:r>
        <w:rPr>
          <w:rStyle w:val="Zkladntext"/>
        </w:rPr>
        <w:t>Prodávající odpovídá za vady zjevné, skryté i právní, které má zboží v době jeho předání kupujícímu, byť se projeví až později. Vadou se rozumí odchylka od množství, technické specifikace, jakosti a provedení stanovených zadávacími podmínkami ve shora uve</w:t>
      </w:r>
      <w:r>
        <w:rPr>
          <w:rStyle w:val="Zkladntext"/>
        </w:rPr>
        <w:t>deném zadávacím řízení, touto smlouvou, příslušnými obecně závaznými právními předpisy České republiky či Evropské unie nebo českými technickými normami nebo z nich vyplývajících. Není-li jakost nebo provedení jimi stanovena, ani z nich nevyplývá, je vadou</w:t>
      </w:r>
      <w:r>
        <w:rPr>
          <w:rStyle w:val="Zkladntext"/>
        </w:rPr>
        <w:t xml:space="preserve"> odchylka od jakosti a provedení vhodných pro účel patrný z této smlouvy; jinak pro účel obvyklý. Za vadu se považují i vady v dokladech nutných pro řádné užívání předmětu koupě.</w:t>
      </w:r>
    </w:p>
    <w:p w:rsidR="002E1F74" w:rsidRDefault="001A3E4A">
      <w:pPr>
        <w:pStyle w:val="Zkladntext1"/>
        <w:numPr>
          <w:ilvl w:val="0"/>
          <w:numId w:val="12"/>
        </w:numPr>
        <w:tabs>
          <w:tab w:val="left" w:pos="425"/>
        </w:tabs>
        <w:spacing w:line="254" w:lineRule="auto"/>
        <w:ind w:left="420" w:hanging="420"/>
        <w:jc w:val="both"/>
      </w:pPr>
      <w:r>
        <w:rPr>
          <w:rStyle w:val="Zkladntext"/>
        </w:rPr>
        <w:t>Prodávající poskytuje kupujícímu záruku za jakost zboží spočívající v tom, že</w:t>
      </w:r>
      <w:r>
        <w:rPr>
          <w:rStyle w:val="Zkladntext"/>
        </w:rPr>
        <w:t xml:space="preserve"> zboží, jakož i jeho veškeré části, budou po záruční dobu způsobilé pro použití ke sjednaným, jinak obvyklým účelům a zachovají si sjednané, jinak obvyklé vlastnosti.</w:t>
      </w:r>
    </w:p>
    <w:p w:rsidR="002E1F74" w:rsidRDefault="001A3E4A">
      <w:pPr>
        <w:pStyle w:val="Zkladntext1"/>
        <w:numPr>
          <w:ilvl w:val="0"/>
          <w:numId w:val="12"/>
        </w:numPr>
        <w:tabs>
          <w:tab w:val="left" w:pos="425"/>
        </w:tabs>
        <w:spacing w:line="254" w:lineRule="auto"/>
        <w:jc w:val="both"/>
      </w:pPr>
      <w:r>
        <w:rPr>
          <w:rStyle w:val="Zkladntext"/>
        </w:rPr>
        <w:t xml:space="preserve">Prodávající poskytuje kupujícímu záruku za jakost v délce </w:t>
      </w:r>
      <w:r>
        <w:rPr>
          <w:rStyle w:val="Zkladntext"/>
          <w:rFonts w:ascii="Arial" w:eastAsia="Arial" w:hAnsi="Arial" w:cs="Arial"/>
          <w:b/>
          <w:bCs/>
        </w:rPr>
        <w:t xml:space="preserve">12 </w:t>
      </w:r>
      <w:r>
        <w:rPr>
          <w:rStyle w:val="Zkladntext"/>
        </w:rPr>
        <w:t>měsíců.</w:t>
      </w:r>
    </w:p>
    <w:p w:rsidR="002E1F74" w:rsidRDefault="001A3E4A">
      <w:pPr>
        <w:pStyle w:val="Zkladntext1"/>
        <w:numPr>
          <w:ilvl w:val="0"/>
          <w:numId w:val="12"/>
        </w:numPr>
        <w:tabs>
          <w:tab w:val="left" w:pos="425"/>
        </w:tabs>
        <w:spacing w:line="254" w:lineRule="auto"/>
        <w:ind w:left="420" w:hanging="420"/>
        <w:jc w:val="both"/>
      </w:pPr>
      <w:r>
        <w:rPr>
          <w:rStyle w:val="Zkladntext"/>
        </w:rPr>
        <w:t xml:space="preserve">Záruční doba počíná </w:t>
      </w:r>
      <w:r>
        <w:rPr>
          <w:rStyle w:val="Zkladntext"/>
        </w:rPr>
        <w:t>běžet dnem protokolárního předání a převzetí zboží. V případě, že kupující převezme zboží s vadami, uvedená záruční doba se prodlouží o dobu od převzetí zboží s vadami do odstranění poslední vady zjištěné při předání a převzetí zboží.</w:t>
      </w:r>
    </w:p>
    <w:p w:rsidR="002E1F74" w:rsidRDefault="001A3E4A">
      <w:pPr>
        <w:pStyle w:val="Zkladntext1"/>
        <w:numPr>
          <w:ilvl w:val="0"/>
          <w:numId w:val="12"/>
        </w:numPr>
        <w:tabs>
          <w:tab w:val="left" w:pos="425"/>
        </w:tabs>
        <w:spacing w:line="254" w:lineRule="auto"/>
        <w:ind w:left="420" w:hanging="420"/>
        <w:jc w:val="both"/>
      </w:pPr>
      <w:r>
        <w:rPr>
          <w:rStyle w:val="Zkladntext"/>
        </w:rPr>
        <w:t>Záruční doba neběží o</w:t>
      </w:r>
      <w:r>
        <w:rPr>
          <w:rStyle w:val="Zkladntext"/>
        </w:rPr>
        <w:t>de dne uplatnění vady, na niž se vztahuje záruka za jakost, do doby odstranění této vady. Na vyměněné (náhradní) díly (části zboží) se vztahuje nová záruční doba v délce 6 měsíců ode dne protokolárně stvrzeného odstranění vady.</w:t>
      </w:r>
    </w:p>
    <w:p w:rsidR="002E1F74" w:rsidRDefault="001A3E4A">
      <w:pPr>
        <w:pStyle w:val="Zkladntext1"/>
        <w:numPr>
          <w:ilvl w:val="0"/>
          <w:numId w:val="12"/>
        </w:numPr>
        <w:tabs>
          <w:tab w:val="left" w:pos="425"/>
        </w:tabs>
        <w:ind w:left="420" w:hanging="420"/>
        <w:jc w:val="both"/>
      </w:pPr>
      <w:r>
        <w:rPr>
          <w:rStyle w:val="Zkladntext"/>
        </w:rPr>
        <w:t>Reklamaci lze uplatnit nejpo</w:t>
      </w:r>
      <w:r>
        <w:rPr>
          <w:rStyle w:val="Zkladntext"/>
        </w:rPr>
        <w:t>zději do posledního dne záruční doby, přičemž i reklamace doručená kupujícím prodávajícímu v poslední den záruční doby se považuje za včas uplatněnou. Reklamace může být uplatněna i e-mailem bez jakéhokoliv elektronického podpisu nebo datovou schránkou.</w:t>
      </w:r>
    </w:p>
    <w:p w:rsidR="002E1F74" w:rsidRDefault="001A3E4A">
      <w:pPr>
        <w:pStyle w:val="Zkladntext1"/>
        <w:numPr>
          <w:ilvl w:val="0"/>
          <w:numId w:val="12"/>
        </w:numPr>
        <w:tabs>
          <w:tab w:val="left" w:pos="425"/>
        </w:tabs>
        <w:spacing w:line="257" w:lineRule="auto"/>
        <w:ind w:left="420" w:hanging="420"/>
        <w:jc w:val="both"/>
      </w:pPr>
      <w:r>
        <w:rPr>
          <w:rStyle w:val="Zkladntext"/>
        </w:rPr>
        <w:t>Lh</w:t>
      </w:r>
      <w:r>
        <w:rPr>
          <w:rStyle w:val="Zkladntext"/>
        </w:rPr>
        <w:t>ůtu pro odstranění reklamovaných vad sjednají obě smluvní strany písemně podle povahy a rozsahu reklamované vady. Nedojde-li mezi oběma stranami k písemné dohodě o termínu odstranění reklamované vady, platí, že reklamovaná vada musí být odstraněna nejpozdě</w:t>
      </w:r>
      <w:r>
        <w:rPr>
          <w:rStyle w:val="Zkladntext"/>
        </w:rPr>
        <w:t>ji do 30 dnů (v případě objektivní nutnosti dodávky náhradního dílu z USA nejpozději do 60 dnů) ode dne doručení reklamace prodávajícímu.</w:t>
      </w:r>
    </w:p>
    <w:p w:rsidR="002E1F74" w:rsidRDefault="001A3E4A">
      <w:pPr>
        <w:pStyle w:val="Zkladntext1"/>
        <w:numPr>
          <w:ilvl w:val="0"/>
          <w:numId w:val="12"/>
        </w:numPr>
        <w:tabs>
          <w:tab w:val="left" w:pos="425"/>
        </w:tabs>
        <w:ind w:left="420" w:hanging="420"/>
        <w:jc w:val="both"/>
      </w:pPr>
      <w:r>
        <w:rPr>
          <w:rStyle w:val="Zkladntext"/>
        </w:rPr>
        <w:t>Prodávající je povinen zahájit odstraňování reklamované vady do 5 dnů od uplatnění reklamace (nahlášení vady) a tuto ř</w:t>
      </w:r>
      <w:r>
        <w:rPr>
          <w:rStyle w:val="Zkladntext"/>
        </w:rPr>
        <w:t>ádně odstranit, a to i v případě, že reklamaci neuznává jako oprávněnou.</w:t>
      </w:r>
    </w:p>
    <w:p w:rsidR="002E1F74" w:rsidRDefault="001A3E4A">
      <w:pPr>
        <w:pStyle w:val="Zkladntext1"/>
        <w:numPr>
          <w:ilvl w:val="0"/>
          <w:numId w:val="12"/>
        </w:numPr>
        <w:tabs>
          <w:tab w:val="left" w:pos="425"/>
        </w:tabs>
        <w:ind w:left="420" w:hanging="420"/>
        <w:jc w:val="both"/>
      </w:pPr>
      <w:r>
        <w:rPr>
          <w:rStyle w:val="Zkladntext"/>
        </w:rPr>
        <w:t>Náklady na odstranění reklamované vady nese prodávající, dokud se neprokáže, že vada byla reklamována neoprávněně. Prokáže-li se, že kupující reklamoval neoprávněně, je povinen uhradi</w:t>
      </w:r>
      <w:r>
        <w:rPr>
          <w:rStyle w:val="Zkladntext"/>
        </w:rPr>
        <w:t>t prodávajícímu veškeré náklady prodávajícím účelně vynaložené v souvislosti s odstraněním neoprávněně reklamované vady.</w:t>
      </w:r>
    </w:p>
    <w:p w:rsidR="002E1F74" w:rsidRDefault="001A3E4A">
      <w:pPr>
        <w:pStyle w:val="Zkladntext1"/>
        <w:numPr>
          <w:ilvl w:val="0"/>
          <w:numId w:val="12"/>
        </w:numPr>
        <w:tabs>
          <w:tab w:val="left" w:pos="425"/>
        </w:tabs>
        <w:spacing w:after="360" w:line="262" w:lineRule="auto"/>
        <w:ind w:left="420" w:hanging="420"/>
        <w:jc w:val="both"/>
      </w:pPr>
      <w:r>
        <w:rPr>
          <w:rStyle w:val="Zkladntext"/>
        </w:rPr>
        <w:t xml:space="preserve">O odstranění reklamované vady sepíší smluvní strany protokol, ve kterém kupující potvrdí odstranění vady, nebo zdůvodní, proč údajné </w:t>
      </w:r>
      <w:r>
        <w:rPr>
          <w:rStyle w:val="Zkladntext"/>
        </w:rPr>
        <w:t>odstranění vady odmítá.</w:t>
      </w:r>
    </w:p>
    <w:p w:rsidR="002E1F74" w:rsidRDefault="001A3E4A">
      <w:pPr>
        <w:pStyle w:val="Nadpis20"/>
        <w:keepNext/>
        <w:keepLines/>
        <w:numPr>
          <w:ilvl w:val="0"/>
          <w:numId w:val="11"/>
        </w:numPr>
        <w:tabs>
          <w:tab w:val="left" w:pos="425"/>
        </w:tabs>
        <w:spacing w:line="276" w:lineRule="auto"/>
      </w:pPr>
      <w:bookmarkStart w:id="10" w:name="bookmark20"/>
      <w:r>
        <w:rPr>
          <w:rStyle w:val="Nadpis2"/>
          <w:b/>
          <w:bCs/>
        </w:rPr>
        <w:t>Servisní podmínky</w:t>
      </w:r>
      <w:bookmarkEnd w:id="10"/>
    </w:p>
    <w:p w:rsidR="002E1F74" w:rsidRDefault="001A3E4A">
      <w:pPr>
        <w:pStyle w:val="Zkladntext1"/>
        <w:numPr>
          <w:ilvl w:val="0"/>
          <w:numId w:val="13"/>
        </w:numPr>
        <w:tabs>
          <w:tab w:val="left" w:pos="425"/>
        </w:tabs>
        <w:spacing w:line="254" w:lineRule="auto"/>
        <w:ind w:left="400" w:hanging="400"/>
        <w:jc w:val="both"/>
      </w:pPr>
      <w:r>
        <w:rPr>
          <w:rStyle w:val="Zkladntext"/>
        </w:rPr>
        <w:t xml:space="preserve">Prodávající se zavazuje po celou záruční dobu provádět garanční prohlídku zboží a jeho servis, a to je-li to objektivně technicky možné v areálu sídla kupujícího. Není-li to objektivně technicky možné, pak se tyto </w:t>
      </w:r>
      <w:r>
        <w:rPr>
          <w:rStyle w:val="Zkladntext"/>
        </w:rPr>
        <w:t>činnosti zavazuje provádět (zajišťovat) prodávající pro kupujícího v servisním středisku co možná nejblíže sídlu kupujícího, a to v rámci České republiky. Adresa tohoto servisního střediska je: Křenovice u Kojetína, areál ZD po předchozí telefonické domluv</w:t>
      </w:r>
      <w:r>
        <w:rPr>
          <w:rStyle w:val="Zkladntext"/>
        </w:rPr>
        <w:t>ě.</w:t>
      </w:r>
    </w:p>
    <w:p w:rsidR="002E1F74" w:rsidRDefault="001A3E4A">
      <w:pPr>
        <w:pStyle w:val="Zkladntext1"/>
        <w:numPr>
          <w:ilvl w:val="0"/>
          <w:numId w:val="13"/>
        </w:numPr>
        <w:tabs>
          <w:tab w:val="left" w:pos="412"/>
        </w:tabs>
        <w:spacing w:after="260" w:line="254" w:lineRule="auto"/>
        <w:jc w:val="both"/>
      </w:pPr>
      <w:r>
        <w:rPr>
          <w:rStyle w:val="Zkladntext"/>
        </w:rPr>
        <w:t>Provádění garanční prohlídky a servisu zboží je zcela zahrnuto v kupní ceně (tj. i včetně ceny práce a nákladů prodávajícího na dopravu do sídla kupujícího nebo servisního střediska a dalších případných nákladů stím přímo či nepřímo spojených) s výjimko</w:t>
      </w:r>
      <w:r>
        <w:rPr>
          <w:rStyle w:val="Zkladntext"/>
        </w:rPr>
        <w:t>u dodávek náhrad běžně opotřebitelných dílů, tj. filtry, trysky, ventily, membrány a ventilky čerpadla, kartáče sloužící jako ochrana proti úletu.</w:t>
      </w:r>
    </w:p>
    <w:p w:rsidR="002E1F74" w:rsidRDefault="001A3E4A">
      <w:pPr>
        <w:pStyle w:val="Zkladntext1"/>
        <w:numPr>
          <w:ilvl w:val="0"/>
          <w:numId w:val="13"/>
        </w:numPr>
        <w:tabs>
          <w:tab w:val="left" w:pos="412"/>
        </w:tabs>
        <w:spacing w:after="260"/>
        <w:ind w:left="420" w:hanging="420"/>
        <w:jc w:val="both"/>
      </w:pPr>
      <w:r>
        <w:rPr>
          <w:rStyle w:val="Zkladntext"/>
        </w:rPr>
        <w:lastRenderedPageBreak/>
        <w:t>Garanční prohlídky zboží a jeho servis budou prováděny výlučně příslušně kvalifikovanými pracovníky prodávají</w:t>
      </w:r>
      <w:r>
        <w:rPr>
          <w:rStyle w:val="Zkladntext"/>
        </w:rPr>
        <w:t>cího nebo jeho smluvními partnery majícími příslušnou kvalifikaci.</w:t>
      </w:r>
    </w:p>
    <w:p w:rsidR="002E1F74" w:rsidRDefault="001A3E4A">
      <w:pPr>
        <w:pStyle w:val="Zkladntext1"/>
        <w:numPr>
          <w:ilvl w:val="0"/>
          <w:numId w:val="13"/>
        </w:numPr>
        <w:tabs>
          <w:tab w:val="left" w:pos="412"/>
        </w:tabs>
        <w:spacing w:after="380" w:line="254" w:lineRule="auto"/>
        <w:ind w:left="420" w:hanging="420"/>
        <w:jc w:val="both"/>
      </w:pPr>
      <w:r>
        <w:rPr>
          <w:rStyle w:val="Zkladntext"/>
        </w:rPr>
        <w:t>Doba, po kterou je prodávající povinen zajistit dostupnost servisních služeb a náhradních dílů se sjednává minimálně na dobu 5 let ode dne předání zboží kupujícímu. Po skončení záruční doby</w:t>
      </w:r>
      <w:r>
        <w:rPr>
          <w:rStyle w:val="Zkladntext"/>
        </w:rPr>
        <w:t xml:space="preserve"> budou garanční prohlídky a servis zboží za úplatu.</w:t>
      </w:r>
    </w:p>
    <w:p w:rsidR="002E1F74" w:rsidRDefault="001A3E4A">
      <w:pPr>
        <w:pStyle w:val="Nadpis20"/>
        <w:keepNext/>
        <w:keepLines/>
        <w:numPr>
          <w:ilvl w:val="0"/>
          <w:numId w:val="11"/>
        </w:numPr>
        <w:tabs>
          <w:tab w:val="left" w:pos="412"/>
        </w:tabs>
        <w:spacing w:line="276" w:lineRule="auto"/>
      </w:pPr>
      <w:bookmarkStart w:id="11" w:name="bookmark22"/>
      <w:r>
        <w:rPr>
          <w:rStyle w:val="Nadpis2"/>
          <w:b/>
          <w:bCs/>
        </w:rPr>
        <w:t>Sankce</w:t>
      </w:r>
      <w:bookmarkEnd w:id="11"/>
    </w:p>
    <w:p w:rsidR="002E1F74" w:rsidRDefault="001A3E4A">
      <w:pPr>
        <w:pStyle w:val="Zkladntext1"/>
        <w:numPr>
          <w:ilvl w:val="0"/>
          <w:numId w:val="14"/>
        </w:numPr>
        <w:tabs>
          <w:tab w:val="left" w:pos="412"/>
        </w:tabs>
        <w:ind w:left="420" w:hanging="420"/>
        <w:jc w:val="both"/>
      </w:pPr>
      <w:r>
        <w:rPr>
          <w:rStyle w:val="Zkladntext"/>
        </w:rPr>
        <w:t>Pokud bude prodávající v prodlení s dodáním zboží nebo poskytnutím všech ostatních dodávek, prací a služeb, které jsou součástí předmětu plnění dle této smlouvy, je povinen zaplatit kupujícímu smlu</w:t>
      </w:r>
      <w:r>
        <w:rPr>
          <w:rStyle w:val="Zkladntext"/>
        </w:rPr>
        <w:t>vní pokutu ve výši 0,1 % z kupní ceny bez DPH za každý i započatý den prodlení.</w:t>
      </w:r>
    </w:p>
    <w:p w:rsidR="002E1F74" w:rsidRDefault="001A3E4A">
      <w:pPr>
        <w:pStyle w:val="Zkladntext1"/>
        <w:numPr>
          <w:ilvl w:val="0"/>
          <w:numId w:val="14"/>
        </w:numPr>
        <w:tabs>
          <w:tab w:val="left" w:pos="412"/>
        </w:tabs>
        <w:spacing w:line="254" w:lineRule="auto"/>
        <w:ind w:left="420" w:hanging="420"/>
        <w:jc w:val="both"/>
      </w:pPr>
      <w:r>
        <w:rPr>
          <w:rStyle w:val="Zkladntext"/>
        </w:rPr>
        <w:t xml:space="preserve">V případě prodlení s platbou oprávněně vystavené a splatné faktury za řádně dodané zboží uhradí kupující prodávajícímu smluvní úrok z prodlení ve výši 0,1 % z dlužné částky za </w:t>
      </w:r>
      <w:r>
        <w:rPr>
          <w:rStyle w:val="Zkladntext"/>
        </w:rPr>
        <w:t>každý i započatý den prodlení.</w:t>
      </w:r>
    </w:p>
    <w:p w:rsidR="002E1F74" w:rsidRDefault="001A3E4A">
      <w:pPr>
        <w:pStyle w:val="Zkladntext1"/>
        <w:numPr>
          <w:ilvl w:val="0"/>
          <w:numId w:val="14"/>
        </w:numPr>
        <w:tabs>
          <w:tab w:val="left" w:pos="412"/>
        </w:tabs>
        <w:spacing w:after="380" w:line="257" w:lineRule="auto"/>
        <w:ind w:left="420" w:hanging="420"/>
        <w:jc w:val="both"/>
      </w:pPr>
      <w:r>
        <w:rPr>
          <w:rStyle w:val="Zkladntext"/>
        </w:rPr>
        <w:t>Zaplacením smluvních pokut dle této smlouvy není dotčen nárok na náhradu škody vzniklý z porušení povinnosti, ke kterému se smluvní pokuta vztahuje.</w:t>
      </w:r>
    </w:p>
    <w:p w:rsidR="002E1F74" w:rsidRDefault="001A3E4A">
      <w:pPr>
        <w:pStyle w:val="Nadpis20"/>
        <w:keepNext/>
        <w:keepLines/>
        <w:numPr>
          <w:ilvl w:val="0"/>
          <w:numId w:val="11"/>
        </w:numPr>
        <w:tabs>
          <w:tab w:val="left" w:pos="412"/>
        </w:tabs>
        <w:spacing w:line="269" w:lineRule="auto"/>
      </w:pPr>
      <w:bookmarkStart w:id="12" w:name="bookmark24"/>
      <w:r>
        <w:rPr>
          <w:rStyle w:val="Nadpis2"/>
          <w:b/>
          <w:bCs/>
        </w:rPr>
        <w:t>Odstoupení od smlouvy</w:t>
      </w:r>
      <w:bookmarkEnd w:id="12"/>
    </w:p>
    <w:p w:rsidR="002E1F74" w:rsidRDefault="001A3E4A">
      <w:pPr>
        <w:pStyle w:val="Zkladntext1"/>
        <w:numPr>
          <w:ilvl w:val="0"/>
          <w:numId w:val="15"/>
        </w:numPr>
        <w:tabs>
          <w:tab w:val="left" w:pos="412"/>
        </w:tabs>
        <w:ind w:left="420" w:hanging="420"/>
        <w:jc w:val="both"/>
      </w:pPr>
      <w:r>
        <w:rPr>
          <w:rStyle w:val="Zkladntext"/>
        </w:rPr>
        <w:t>Od této smlouvy může písemně odstoupit kterákoliv smlu</w:t>
      </w:r>
      <w:r>
        <w:rPr>
          <w:rStyle w:val="Zkladntext"/>
        </w:rPr>
        <w:t>vní strana, pokud zjistí podstatné porušení této smlouvy druhou smluvní stranou.</w:t>
      </w:r>
    </w:p>
    <w:p w:rsidR="002E1F74" w:rsidRDefault="001A3E4A">
      <w:pPr>
        <w:pStyle w:val="Zkladntext1"/>
        <w:numPr>
          <w:ilvl w:val="0"/>
          <w:numId w:val="15"/>
        </w:numPr>
        <w:tabs>
          <w:tab w:val="left" w:pos="412"/>
        </w:tabs>
        <w:spacing w:line="240" w:lineRule="auto"/>
        <w:jc w:val="both"/>
      </w:pPr>
      <w:r>
        <w:rPr>
          <w:rStyle w:val="Zkladntext"/>
        </w:rPr>
        <w:t>Podstatným porušením této smlouvy ze strany prodávajícího se mimo jiné rozumí:</w:t>
      </w:r>
    </w:p>
    <w:p w:rsidR="002E1F74" w:rsidRDefault="001A3E4A">
      <w:pPr>
        <w:pStyle w:val="Zkladntext1"/>
        <w:spacing w:after="380" w:line="240" w:lineRule="auto"/>
        <w:ind w:left="800" w:hanging="340"/>
        <w:jc w:val="both"/>
      </w:pPr>
      <w:r>
        <w:rPr>
          <w:rStyle w:val="Zkladntext"/>
        </w:rPr>
        <w:t>• prodlení prodávajícího s řádným dodáním zboží nebo poskytnutím ostatních dodávek, prací a služ</w:t>
      </w:r>
      <w:r>
        <w:rPr>
          <w:rStyle w:val="Zkladntext"/>
        </w:rPr>
        <w:t>eb, které jsou součástí předmětu plnění dle této smlouvy, delší než 30 dnů,</w:t>
      </w:r>
    </w:p>
    <w:p w:rsidR="002E1F74" w:rsidRDefault="001A3E4A">
      <w:pPr>
        <w:pStyle w:val="Nadpis20"/>
        <w:keepNext/>
        <w:keepLines/>
        <w:numPr>
          <w:ilvl w:val="0"/>
          <w:numId w:val="11"/>
        </w:numPr>
        <w:tabs>
          <w:tab w:val="left" w:pos="442"/>
        </w:tabs>
        <w:spacing w:line="240" w:lineRule="auto"/>
      </w:pPr>
      <w:bookmarkStart w:id="13" w:name="bookmark26"/>
      <w:r>
        <w:rPr>
          <w:rStyle w:val="Nadpis2"/>
          <w:b/>
          <w:bCs/>
        </w:rPr>
        <w:t>ujednání</w:t>
      </w:r>
      <w:bookmarkEnd w:id="13"/>
    </w:p>
    <w:p w:rsidR="002E1F74" w:rsidRDefault="001A3E4A">
      <w:pPr>
        <w:pStyle w:val="Zkladntext1"/>
        <w:numPr>
          <w:ilvl w:val="0"/>
          <w:numId w:val="16"/>
        </w:numPr>
        <w:tabs>
          <w:tab w:val="left" w:pos="412"/>
        </w:tabs>
        <w:ind w:left="400" w:hanging="400"/>
        <w:jc w:val="both"/>
      </w:pPr>
      <w:r>
        <w:rPr>
          <w:rStyle w:val="Zkladntext"/>
        </w:rPr>
        <w:t>Nastanou-li u některé ze stran okolnosti bránící řádnému plnění této smlouvy, je povinna to bez zbytečného odkladu oznámit druhé smluvní straně.</w:t>
      </w:r>
    </w:p>
    <w:p w:rsidR="002E1F74" w:rsidRDefault="001A3E4A">
      <w:pPr>
        <w:pStyle w:val="Zkladntext1"/>
        <w:numPr>
          <w:ilvl w:val="0"/>
          <w:numId w:val="16"/>
        </w:numPr>
        <w:tabs>
          <w:tab w:val="left" w:pos="412"/>
        </w:tabs>
        <w:spacing w:line="254" w:lineRule="auto"/>
        <w:jc w:val="both"/>
      </w:pPr>
      <w:r>
        <w:rPr>
          <w:rStyle w:val="Zkladntext"/>
        </w:rPr>
        <w:t>Kupující nabývá vlastnické</w:t>
      </w:r>
      <w:r>
        <w:rPr>
          <w:rStyle w:val="Zkladntext"/>
        </w:rPr>
        <w:t xml:space="preserve"> právo ke zboží převzetím zboží.</w:t>
      </w:r>
    </w:p>
    <w:p w:rsidR="002E1F74" w:rsidRDefault="001A3E4A">
      <w:pPr>
        <w:pStyle w:val="Zkladntext1"/>
        <w:numPr>
          <w:ilvl w:val="0"/>
          <w:numId w:val="16"/>
        </w:numPr>
        <w:tabs>
          <w:tab w:val="left" w:pos="569"/>
        </w:tabs>
        <w:spacing w:after="0" w:line="254" w:lineRule="auto"/>
        <w:ind w:left="560" w:hanging="380"/>
        <w:jc w:val="both"/>
      </w:pPr>
      <w:r>
        <w:rPr>
          <w:rStyle w:val="Zkladntext"/>
        </w:rPr>
        <w:t>Podkladem pro uzavření této smlouvy je nabídka prodávajícího (dále jen „nabídka prodávajícího") a objednávka kupujícího</w:t>
      </w:r>
    </w:p>
    <w:p w:rsidR="002E1F74" w:rsidRDefault="001A3E4A">
      <w:pPr>
        <w:pStyle w:val="Zkladntext1"/>
        <w:numPr>
          <w:ilvl w:val="0"/>
          <w:numId w:val="16"/>
        </w:numPr>
        <w:tabs>
          <w:tab w:val="left" w:pos="412"/>
        </w:tabs>
        <w:spacing w:after="200" w:line="254" w:lineRule="auto"/>
        <w:jc w:val="both"/>
        <w:sectPr w:rsidR="002E1F74">
          <w:footerReference w:type="default" r:id="rId10"/>
          <w:type w:val="continuous"/>
          <w:pgSz w:w="11900" w:h="16840"/>
          <w:pgMar w:top="528" w:right="1761" w:bottom="992" w:left="1144" w:header="100" w:footer="3" w:gutter="0"/>
          <w:cols w:space="720"/>
          <w:noEndnote/>
          <w:docGrid w:linePitch="360"/>
        </w:sectPr>
      </w:pPr>
      <w:r>
        <w:rPr>
          <w:rStyle w:val="Zkladntext"/>
        </w:rPr>
        <w:t>V případě, že bude některé ustanovení této smlouvy neplatné, nezpůsobí neplatnost celé smlouvy, jestliže lze takové neplatné ustanovení oddělit od ostatního obsahu této smlouvy a Ize- li předpokládat, že by k uzavření této smlo</w:t>
      </w:r>
      <w:r>
        <w:rPr>
          <w:rStyle w:val="Zkladntext"/>
        </w:rPr>
        <w:t>uvy došlo i bez takového neplatného ustanovení, rozpoznala-li by strana neplatnost včas. V takovém případě nahradí smluvní strany takové neplatné ustanovení ustanovením novým, které se svým obsahem a účelem bude nejvíce blížit obsahu a účelu neplatného ust</w:t>
      </w:r>
      <w:r>
        <w:rPr>
          <w:rStyle w:val="Zkladntext"/>
        </w:rPr>
        <w:t>anovení a bude v souladu s platným právním řádem.</w:t>
      </w:r>
    </w:p>
    <w:p w:rsidR="002E1F74" w:rsidRDefault="001A3E4A">
      <w:pPr>
        <w:pStyle w:val="Zkladntext1"/>
        <w:framePr w:w="8918" w:h="5981" w:wrap="none" w:hAnchor="page" w:x="1351" w:y="1"/>
        <w:numPr>
          <w:ilvl w:val="0"/>
          <w:numId w:val="17"/>
        </w:numPr>
        <w:tabs>
          <w:tab w:val="left" w:pos="379"/>
        </w:tabs>
        <w:ind w:left="380" w:hanging="380"/>
        <w:jc w:val="both"/>
      </w:pPr>
      <w:r>
        <w:rPr>
          <w:rStyle w:val="Zkladntext"/>
        </w:rPr>
        <w:lastRenderedPageBreak/>
        <w:t>Tato smlouva je uzavřena podle práva České republiky. Ve věcech výslovně a jinak neupravených touto smlouvou se smluvní vztah řídí zákonem č. 89/2012 Sb., občanský zákoník, v platném znění (dále jen „občans</w:t>
      </w:r>
      <w:r>
        <w:rPr>
          <w:rStyle w:val="Zkladntext"/>
        </w:rPr>
        <w:t>ký zákoník"). Jakýkoliv spor vzniklý z této smlouvy, pokud se jej nepodaří urovnat jednáním mezi smluvními stranami, bude rozhodnut ktomu věcně příslušným soudem v České republice.</w:t>
      </w:r>
    </w:p>
    <w:p w:rsidR="002E1F74" w:rsidRDefault="001A3E4A">
      <w:pPr>
        <w:pStyle w:val="Zkladntext1"/>
        <w:framePr w:w="8918" w:h="5981" w:wrap="none" w:hAnchor="page" w:x="1351" w:y="1"/>
        <w:numPr>
          <w:ilvl w:val="0"/>
          <w:numId w:val="17"/>
        </w:numPr>
        <w:tabs>
          <w:tab w:val="left" w:pos="379"/>
        </w:tabs>
        <w:spacing w:after="240" w:line="257" w:lineRule="auto"/>
        <w:ind w:left="380" w:hanging="380"/>
        <w:jc w:val="both"/>
      </w:pPr>
      <w:r>
        <w:rPr>
          <w:rStyle w:val="Zkladntext"/>
        </w:rPr>
        <w:t>Smluvní strany se tímto dohodly, že pro jejich smluvní vztah založený touto</w:t>
      </w:r>
      <w:r>
        <w:rPr>
          <w:rStyle w:val="Zkladntext"/>
        </w:rPr>
        <w:t xml:space="preserve"> smlouvou se ustanovení § 1805 odst. 2, § 2111 a § 2112 občanského zákoníku neuplatňují, tj. vylučují se.</w:t>
      </w:r>
    </w:p>
    <w:p w:rsidR="002E1F74" w:rsidRDefault="001A3E4A">
      <w:pPr>
        <w:pStyle w:val="Zkladntext1"/>
        <w:framePr w:w="8918" w:h="5981" w:wrap="none" w:hAnchor="page" w:x="1351" w:y="1"/>
        <w:numPr>
          <w:ilvl w:val="0"/>
          <w:numId w:val="17"/>
        </w:numPr>
        <w:tabs>
          <w:tab w:val="left" w:pos="379"/>
        </w:tabs>
        <w:spacing w:after="240" w:line="257" w:lineRule="auto"/>
        <w:jc w:val="both"/>
      </w:pPr>
      <w:r>
        <w:rPr>
          <w:rStyle w:val="Zkladntext"/>
        </w:rPr>
        <w:t>Žádný závazek dle této smlouvy není fixním závazkem podle § 1980 občanského zákoníku.</w:t>
      </w:r>
    </w:p>
    <w:p w:rsidR="002E1F74" w:rsidRDefault="001A3E4A">
      <w:pPr>
        <w:pStyle w:val="Zkladntext1"/>
        <w:framePr w:w="8918" w:h="5981" w:wrap="none" w:hAnchor="page" w:x="1351" w:y="1"/>
        <w:numPr>
          <w:ilvl w:val="0"/>
          <w:numId w:val="17"/>
        </w:numPr>
        <w:tabs>
          <w:tab w:val="left" w:pos="379"/>
        </w:tabs>
        <w:spacing w:line="257" w:lineRule="auto"/>
        <w:ind w:left="380" w:hanging="380"/>
        <w:jc w:val="both"/>
      </w:pPr>
      <w:r>
        <w:rPr>
          <w:rStyle w:val="Zkladntext"/>
        </w:rPr>
        <w:t>Smluvní strany se dohodly, že jakékoli písemnosti dle této smlou</w:t>
      </w:r>
      <w:r>
        <w:rPr>
          <w:rStyle w:val="Zkladntext"/>
        </w:rPr>
        <w:t xml:space="preserve">vy se doručují na shora uvedené doručovací adresy smluvních stran, případně na jinou změněnou doručovací adresu, kterou smluvní strana druhé smluvní straně písemně oznámí, popř. kterou kupující uvede na svých webových stránkách </w:t>
      </w:r>
      <w:hyperlink r:id="rId11" w:history="1">
        <w:r>
          <w:rPr>
            <w:rStyle w:val="Zkladntext"/>
            <w:lang w:val="en-US" w:eastAsia="en-US" w:bidi="en-US"/>
          </w:rPr>
          <w:t>www.kmts.cz</w:t>
        </w:r>
      </w:hyperlink>
    </w:p>
    <w:p w:rsidR="002E1F74" w:rsidRDefault="001A3E4A">
      <w:pPr>
        <w:pStyle w:val="Zkladntext1"/>
        <w:framePr w:w="8918" w:h="5981" w:wrap="none" w:hAnchor="page" w:x="1351" w:y="1"/>
        <w:numPr>
          <w:ilvl w:val="0"/>
          <w:numId w:val="17"/>
        </w:numPr>
        <w:tabs>
          <w:tab w:val="left" w:pos="379"/>
        </w:tabs>
        <w:spacing w:line="257" w:lineRule="auto"/>
        <w:ind w:left="380" w:hanging="380"/>
        <w:jc w:val="both"/>
      </w:pPr>
      <w:r>
        <w:rPr>
          <w:rStyle w:val="Zkladntext"/>
        </w:rPr>
        <w:t>Tuto smlouvu lze měnit a doplňovat pouze písemnými, vzestupně číslovanými dodatky, které budou za dodatek této smlouvy výslovně označeny a podepsány zástupci obou smluvních stran. Odstoupit od této smlouvy nebo ji zrušit dohodou lze rovněž</w:t>
      </w:r>
      <w:r>
        <w:rPr>
          <w:rStyle w:val="Zkladntext"/>
        </w:rPr>
        <w:t xml:space="preserve"> jen písemně.</w:t>
      </w:r>
    </w:p>
    <w:p w:rsidR="002E1F74" w:rsidRDefault="001A3E4A">
      <w:pPr>
        <w:pStyle w:val="Zkladntext1"/>
        <w:framePr w:w="8918" w:h="5981" w:wrap="none" w:hAnchor="page" w:x="1351" w:y="1"/>
        <w:numPr>
          <w:ilvl w:val="0"/>
          <w:numId w:val="17"/>
        </w:numPr>
        <w:tabs>
          <w:tab w:val="left" w:pos="379"/>
        </w:tabs>
        <w:spacing w:line="257" w:lineRule="auto"/>
      </w:pPr>
      <w:r>
        <w:rPr>
          <w:rStyle w:val="Zkladntext"/>
        </w:rPr>
        <w:t>Tato smlouva je vyhotovena ve 2 originálech, z nichž každá strana obdrží jedno vyhotovení.</w:t>
      </w:r>
    </w:p>
    <w:p w:rsidR="002E1F74" w:rsidRDefault="001A3E4A">
      <w:pPr>
        <w:pStyle w:val="Zkladntext1"/>
        <w:framePr w:w="8918" w:h="5981" w:wrap="none" w:hAnchor="page" w:x="1351" w:y="1"/>
        <w:numPr>
          <w:ilvl w:val="0"/>
          <w:numId w:val="17"/>
        </w:numPr>
        <w:tabs>
          <w:tab w:val="left" w:pos="379"/>
        </w:tabs>
        <w:spacing w:line="254" w:lineRule="auto"/>
        <w:ind w:left="380" w:hanging="380"/>
        <w:jc w:val="both"/>
      </w:pPr>
      <w:r>
        <w:rPr>
          <w:rStyle w:val="Zkladntext"/>
        </w:rPr>
        <w:t>Smluvní strany prohlašují, že se pečlivě seznámily s obsahem této smlouvy, smlouvě rozumí, souhlasí se všemi jejími ustanoveními a jsou si vědomy veške</w:t>
      </w:r>
      <w:r>
        <w:rPr>
          <w:rStyle w:val="Zkladntext"/>
        </w:rPr>
        <w:t>rých práv a povinností z této smlouvy vyplývajících, na důkaz čehož připojují své podpisy jejich zástupci.</w:t>
      </w:r>
    </w:p>
    <w:p w:rsidR="002E1F74" w:rsidRDefault="001A3E4A">
      <w:pPr>
        <w:pStyle w:val="Nadpis20"/>
        <w:keepNext/>
        <w:keepLines/>
        <w:framePr w:w="2040" w:h="269" w:wrap="none" w:hAnchor="page" w:x="4774" w:y="6332"/>
        <w:spacing w:after="0" w:line="240" w:lineRule="auto"/>
        <w:jc w:val="left"/>
      </w:pPr>
      <w:bookmarkStart w:id="14" w:name="bookmark28"/>
      <w:r>
        <w:rPr>
          <w:rStyle w:val="Nadpis2"/>
          <w:b/>
          <w:bCs/>
        </w:rPr>
        <w:t>XIII. Přílohy smlouvy</w:t>
      </w:r>
      <w:bookmarkEnd w:id="14"/>
    </w:p>
    <w:p w:rsidR="002E1F74" w:rsidRDefault="001A3E4A">
      <w:pPr>
        <w:pStyle w:val="Zkladntext40"/>
        <w:framePr w:w="2914" w:h="494" w:wrap="none" w:hAnchor="page" w:x="1318" w:y="7580"/>
        <w:spacing w:after="0"/>
        <w:ind w:left="0" w:firstLine="0"/>
        <w:jc w:val="right"/>
      </w:pPr>
      <w:r>
        <w:rPr>
          <w:rStyle w:val="Zkladntext4"/>
        </w:rPr>
        <w:t>2 8 -02- 2024</w:t>
      </w:r>
    </w:p>
    <w:p w:rsidR="002E1F74" w:rsidRDefault="001A3E4A">
      <w:pPr>
        <w:pStyle w:val="Zkladntext1"/>
        <w:framePr w:w="2914" w:h="494" w:wrap="none" w:hAnchor="page" w:x="1318" w:y="7580"/>
        <w:tabs>
          <w:tab w:val="left" w:leader="dot" w:pos="2846"/>
        </w:tabs>
        <w:spacing w:after="0" w:line="185" w:lineRule="auto"/>
        <w:jc w:val="right"/>
      </w:pPr>
      <w:r>
        <w:rPr>
          <w:rStyle w:val="Zkladntext"/>
        </w:rPr>
        <w:t xml:space="preserve">V </w:t>
      </w:r>
      <w:r>
        <w:rPr>
          <w:rStyle w:val="Zkladntext"/>
        </w:rPr>
        <w:t>Kroměříži dne</w:t>
      </w:r>
      <w:r>
        <w:rPr>
          <w:rStyle w:val="Zkladntext"/>
        </w:rPr>
        <w:tab/>
      </w:r>
    </w:p>
    <w:p w:rsidR="002E1F74" w:rsidRDefault="001A3E4A">
      <w:pPr>
        <w:pStyle w:val="Zkladntext1"/>
        <w:framePr w:w="2477" w:h="264" w:wrap="none" w:hAnchor="page" w:x="5609" w:y="7820"/>
        <w:spacing w:after="0" w:line="240" w:lineRule="auto"/>
      </w:pPr>
      <w:r>
        <w:rPr>
          <w:rStyle w:val="Zkladntext"/>
        </w:rPr>
        <w:t>V Kroměříži dne 23.02.2024</w:t>
      </w:r>
    </w:p>
    <w:p w:rsidR="002E1F74" w:rsidRDefault="001A3E4A">
      <w:pPr>
        <w:pStyle w:val="Zkladntext1"/>
        <w:framePr w:w="1301" w:h="264" w:wrap="none" w:hAnchor="page" w:x="1313" w:y="8603"/>
        <w:spacing w:after="0" w:line="240" w:lineRule="auto"/>
      </w:pPr>
      <w:r>
        <w:rPr>
          <w:rStyle w:val="Zkladntext"/>
          <w:b/>
          <w:bCs/>
        </w:rPr>
        <w:t>Za kupujícího:</w:t>
      </w:r>
    </w:p>
    <w:p w:rsidR="002E1F74" w:rsidRDefault="001A3E4A">
      <w:pPr>
        <w:pStyle w:val="Zkladntext1"/>
        <w:framePr w:w="1584" w:h="259" w:wrap="none" w:hAnchor="page" w:x="5959" w:y="8607"/>
        <w:spacing w:after="0" w:line="240" w:lineRule="auto"/>
      </w:pPr>
      <w:r>
        <w:rPr>
          <w:rStyle w:val="Zkladntext"/>
          <w:b/>
          <w:bCs/>
        </w:rPr>
        <w:t>Za prodávajícího:</w:t>
      </w:r>
    </w:p>
    <w:p w:rsidR="002E1F74" w:rsidRDefault="001A3E4A">
      <w:pPr>
        <w:pStyle w:val="Nadpis20"/>
        <w:keepNext/>
        <w:keepLines/>
        <w:framePr w:w="3158" w:h="264" w:wrap="none" w:hAnchor="page" w:x="1323" w:y="8871"/>
        <w:spacing w:after="0" w:line="240" w:lineRule="auto"/>
        <w:jc w:val="left"/>
      </w:pPr>
      <w:bookmarkStart w:id="15" w:name="bookmark30"/>
      <w:r>
        <w:rPr>
          <w:rStyle w:val="Nadpis2"/>
          <w:rFonts w:ascii="Calibri" w:eastAsia="Calibri" w:hAnsi="Calibri" w:cs="Calibri"/>
          <w:b/>
          <w:bCs/>
        </w:rPr>
        <w:t>Kroměřížské technické služby s.r.o.</w:t>
      </w:r>
      <w:bookmarkEnd w:id="15"/>
    </w:p>
    <w:p w:rsidR="002E1F74" w:rsidRDefault="001A3E4A">
      <w:pPr>
        <w:pStyle w:val="Zkladntext1"/>
        <w:framePr w:w="2410" w:h="264" w:wrap="none" w:hAnchor="page" w:x="5955" w:y="8871"/>
        <w:spacing w:after="0" w:line="240" w:lineRule="auto"/>
      </w:pPr>
      <w:r>
        <w:rPr>
          <w:rStyle w:val="Zkladntext"/>
          <w:b/>
          <w:bCs/>
        </w:rPr>
        <w:t>PowerTech Solutions s.r.o.</w:t>
      </w: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bookmarkStart w:id="16" w:name="_GoBack"/>
      <w:bookmarkEnd w:id="16"/>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line="360" w:lineRule="exact"/>
      </w:pPr>
    </w:p>
    <w:p w:rsidR="002E1F74" w:rsidRDefault="002E1F74">
      <w:pPr>
        <w:spacing w:after="709" w:line="1" w:lineRule="exact"/>
      </w:pPr>
    </w:p>
    <w:p w:rsidR="002E1F74" w:rsidRDefault="002E1F74">
      <w:pPr>
        <w:spacing w:line="1" w:lineRule="exact"/>
        <w:sectPr w:rsidR="002E1F74">
          <w:pgSz w:w="11900" w:h="16840"/>
          <w:pgMar w:top="1469" w:right="1631" w:bottom="1126" w:left="1293" w:header="1041" w:footer="3" w:gutter="0"/>
          <w:cols w:space="720"/>
          <w:noEndnote/>
          <w:docGrid w:linePitch="360"/>
        </w:sectPr>
      </w:pPr>
    </w:p>
    <w:p w:rsidR="002E1F74" w:rsidRDefault="002E1F74" w:rsidP="00AE43DA">
      <w:pPr>
        <w:pStyle w:val="Zkladntext30"/>
        <w:ind w:left="6940"/>
      </w:pPr>
    </w:p>
    <w:sectPr w:rsidR="002E1F74">
      <w:footerReference w:type="default" r:id="rId12"/>
      <w:pgSz w:w="11900" w:h="16840"/>
      <w:pgMar w:top="992" w:right="1279" w:bottom="992" w:left="1169" w:header="564" w:footer="5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4A" w:rsidRDefault="001A3E4A">
      <w:r>
        <w:separator/>
      </w:r>
    </w:p>
  </w:endnote>
  <w:endnote w:type="continuationSeparator" w:id="0">
    <w:p w:rsidR="001A3E4A" w:rsidRDefault="001A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74" w:rsidRDefault="001A3E4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5987415</wp:posOffset>
              </wp:positionH>
              <wp:positionV relativeFrom="page">
                <wp:posOffset>10126980</wp:posOffset>
              </wp:positionV>
              <wp:extent cx="393065"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393065" cy="85090"/>
                      </a:xfrm>
                      <a:prstGeom prst="rect">
                        <a:avLst/>
                      </a:prstGeom>
                      <a:noFill/>
                    </wps:spPr>
                    <wps:txbx>
                      <w:txbxContent>
                        <w:p w:rsidR="002E1F74" w:rsidRDefault="001A3E4A">
                          <w:pPr>
                            <w:pStyle w:val="Zhlavnebozpat20"/>
                            <w:rPr>
                              <w:sz w:val="19"/>
                              <w:szCs w:val="19"/>
                            </w:rPr>
                          </w:pPr>
                          <w:r>
                            <w:rPr>
                              <w:rStyle w:val="Zhlavnebozpat2"/>
                              <w:rFonts w:ascii="Calibri" w:eastAsia="Calibri" w:hAnsi="Calibri" w:cs="Calibri"/>
                              <w:sz w:val="19"/>
                              <w:szCs w:val="19"/>
                            </w:rPr>
                            <w:t xml:space="preserve">strana </w:t>
                          </w:r>
                          <w:r>
                            <w:rPr>
                              <w:rStyle w:val="Zhlavnebozpat2"/>
                              <w:rFonts w:ascii="Calibri" w:eastAsia="Calibri" w:hAnsi="Calibri" w:cs="Calibri"/>
                              <w:sz w:val="19"/>
                              <w:szCs w:val="19"/>
                            </w:rPr>
                            <w:fldChar w:fldCharType="begin"/>
                          </w:r>
                          <w:r>
                            <w:rPr>
                              <w:rStyle w:val="Zhlavnebozpat2"/>
                              <w:rFonts w:ascii="Calibri" w:eastAsia="Calibri" w:hAnsi="Calibri" w:cs="Calibri"/>
                              <w:sz w:val="19"/>
                              <w:szCs w:val="19"/>
                            </w:rPr>
                            <w:instrText xml:space="preserve"> PAGE \* MERGEFORMAT </w:instrText>
                          </w:r>
                          <w:r>
                            <w:rPr>
                              <w:rStyle w:val="Zhlavnebozpat2"/>
                              <w:rFonts w:ascii="Calibri" w:eastAsia="Calibri" w:hAnsi="Calibri" w:cs="Calibri"/>
                              <w:sz w:val="19"/>
                              <w:szCs w:val="19"/>
                            </w:rPr>
                            <w:fldChar w:fldCharType="separate"/>
                          </w:r>
                          <w:r w:rsidR="00AE43DA">
                            <w:rPr>
                              <w:rStyle w:val="Zhlavnebozpat2"/>
                              <w:rFonts w:ascii="Calibri" w:eastAsia="Calibri" w:hAnsi="Calibri" w:cs="Calibri"/>
                              <w:noProof/>
                              <w:sz w:val="19"/>
                              <w:szCs w:val="19"/>
                            </w:rPr>
                            <w:t>5</w:t>
                          </w:r>
                          <w:r>
                            <w:rPr>
                              <w:rStyle w:val="Zhlavnebozpat2"/>
                              <w:rFonts w:ascii="Calibri" w:eastAsia="Calibri" w:hAnsi="Calibri" w:cs="Calibri"/>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471.45pt;margin-top:797.4pt;width:30.9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" filled="f" stroked="f">
              <v:textbox style="mso-fit-shape-to-text:t" inset="0,0,0,0">
                <w:txbxContent>
                  <w:p w:rsidR="002E1F74" w:rsidRDefault="001A3E4A">
                    <w:pPr>
                      <w:pStyle w:val="Zhlavnebozpat20"/>
                      <w:rPr>
                        <w:sz w:val="19"/>
                        <w:szCs w:val="19"/>
                      </w:rPr>
                    </w:pPr>
                    <w:r>
                      <w:rPr>
                        <w:rStyle w:val="Zhlavnebozpat2"/>
                        <w:rFonts w:ascii="Calibri" w:eastAsia="Calibri" w:hAnsi="Calibri" w:cs="Calibri"/>
                        <w:sz w:val="19"/>
                        <w:szCs w:val="19"/>
                      </w:rPr>
                      <w:t xml:space="preserve">strana </w:t>
                    </w:r>
                    <w:r>
                      <w:rPr>
                        <w:rStyle w:val="Zhlavnebozpat2"/>
                        <w:rFonts w:ascii="Calibri" w:eastAsia="Calibri" w:hAnsi="Calibri" w:cs="Calibri"/>
                        <w:sz w:val="19"/>
                        <w:szCs w:val="19"/>
                      </w:rPr>
                      <w:fldChar w:fldCharType="begin"/>
                    </w:r>
                    <w:r>
                      <w:rPr>
                        <w:rStyle w:val="Zhlavnebozpat2"/>
                        <w:rFonts w:ascii="Calibri" w:eastAsia="Calibri" w:hAnsi="Calibri" w:cs="Calibri"/>
                        <w:sz w:val="19"/>
                        <w:szCs w:val="19"/>
                      </w:rPr>
                      <w:instrText xml:space="preserve"> PAGE \* MERGEFORMAT </w:instrText>
                    </w:r>
                    <w:r>
                      <w:rPr>
                        <w:rStyle w:val="Zhlavnebozpat2"/>
                        <w:rFonts w:ascii="Calibri" w:eastAsia="Calibri" w:hAnsi="Calibri" w:cs="Calibri"/>
                        <w:sz w:val="19"/>
                        <w:szCs w:val="19"/>
                      </w:rPr>
                      <w:fldChar w:fldCharType="separate"/>
                    </w:r>
                    <w:r w:rsidR="00AE43DA">
                      <w:rPr>
                        <w:rStyle w:val="Zhlavnebozpat2"/>
                        <w:rFonts w:ascii="Calibri" w:eastAsia="Calibri" w:hAnsi="Calibri" w:cs="Calibri"/>
                        <w:noProof/>
                        <w:sz w:val="19"/>
                        <w:szCs w:val="19"/>
                      </w:rPr>
                      <w:t>5</w:t>
                    </w:r>
                    <w:r>
                      <w:rPr>
                        <w:rStyle w:val="Zhlavnebozpat2"/>
                        <w:rFonts w:ascii="Calibri" w:eastAsia="Calibri" w:hAnsi="Calibri" w:cs="Calibri"/>
                        <w:sz w:val="19"/>
                        <w:szCs w:val="19"/>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726440</wp:posOffset>
              </wp:positionH>
              <wp:positionV relativeFrom="page">
                <wp:posOffset>10086975</wp:posOffset>
              </wp:positionV>
              <wp:extent cx="5681345" cy="0"/>
              <wp:effectExtent l="0" t="0" r="0" b="0"/>
              <wp:wrapNone/>
              <wp:docPr id="8" name="Shape 8"/>
              <wp:cNvGraphicFramePr/>
              <a:graphic xmlns:a="http://schemas.openxmlformats.org/drawingml/2006/main">
                <a:graphicData uri="http://schemas.microsoft.com/office/word/2010/wordprocessingShape">
                  <wps:wsp>
                    <wps:cNvCnPr/>
                    <wps:spPr>
                      <a:xfrm>
                        <a:off x="0" y="0"/>
                        <a:ext cx="5681345" cy="0"/>
                      </a:xfrm>
                      <a:prstGeom prst="straightConnector1">
                        <a:avLst/>
                      </a:prstGeom>
                      <a:ln w="12700">
                        <a:solidFill/>
                      </a:ln>
                    </wps:spPr>
                    <wps:bodyPr/>
                  </wps:wsp>
                </a:graphicData>
              </a:graphic>
            </wp:anchor>
          </w:drawing>
        </mc:Choice>
        <mc:Fallback>
          <w:pict>
            <v:shape o:spt="32" o:oned="true" path="m,l21600,21600e" style="position:absolute;margin-left:57.200000000000003pt;margin-top:794.25pt;width:447.35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74" w:rsidRDefault="002E1F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4A" w:rsidRDefault="001A3E4A"/>
  </w:footnote>
  <w:footnote w:type="continuationSeparator" w:id="0">
    <w:p w:rsidR="001A3E4A" w:rsidRDefault="001A3E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825"/>
    <w:multiLevelType w:val="multilevel"/>
    <w:tmpl w:val="1B6EA9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682D"/>
    <w:multiLevelType w:val="multilevel"/>
    <w:tmpl w:val="B7FCCC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F05D5"/>
    <w:multiLevelType w:val="multilevel"/>
    <w:tmpl w:val="CA70CE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877EF"/>
    <w:multiLevelType w:val="multilevel"/>
    <w:tmpl w:val="9B42B1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72286"/>
    <w:multiLevelType w:val="multilevel"/>
    <w:tmpl w:val="59F22F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C7EBB"/>
    <w:multiLevelType w:val="multilevel"/>
    <w:tmpl w:val="450C51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4232A3"/>
    <w:multiLevelType w:val="multilevel"/>
    <w:tmpl w:val="C92C54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20153"/>
    <w:multiLevelType w:val="multilevel"/>
    <w:tmpl w:val="0F580A0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A071E9"/>
    <w:multiLevelType w:val="multilevel"/>
    <w:tmpl w:val="69DEE5D2"/>
    <w:lvl w:ilvl="0">
      <w:start w:val="8"/>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B174A4"/>
    <w:multiLevelType w:val="multilevel"/>
    <w:tmpl w:val="2FF4F9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C924CF"/>
    <w:multiLevelType w:val="multilevel"/>
    <w:tmpl w:val="A9CEC0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390AD4"/>
    <w:multiLevelType w:val="multilevel"/>
    <w:tmpl w:val="137E41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440EE0"/>
    <w:multiLevelType w:val="multilevel"/>
    <w:tmpl w:val="C59C701C"/>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0E2077"/>
    <w:multiLevelType w:val="multilevel"/>
    <w:tmpl w:val="76749E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6133A6"/>
    <w:multiLevelType w:val="multilevel"/>
    <w:tmpl w:val="703046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5578EF"/>
    <w:multiLevelType w:val="multilevel"/>
    <w:tmpl w:val="5C50CF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6D6BEE"/>
    <w:multiLevelType w:val="multilevel"/>
    <w:tmpl w:val="99549A3C"/>
    <w:lvl w:ilvl="0">
      <w:start w:val="6"/>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0"/>
  </w:num>
  <w:num w:numId="4">
    <w:abstractNumId w:val="4"/>
  </w:num>
  <w:num w:numId="5">
    <w:abstractNumId w:val="5"/>
  </w:num>
  <w:num w:numId="6">
    <w:abstractNumId w:val="11"/>
  </w:num>
  <w:num w:numId="7">
    <w:abstractNumId w:val="16"/>
  </w:num>
  <w:num w:numId="8">
    <w:abstractNumId w:val="9"/>
  </w:num>
  <w:num w:numId="9">
    <w:abstractNumId w:val="10"/>
  </w:num>
  <w:num w:numId="10">
    <w:abstractNumId w:val="14"/>
  </w:num>
  <w:num w:numId="11">
    <w:abstractNumId w:val="8"/>
  </w:num>
  <w:num w:numId="12">
    <w:abstractNumId w:val="6"/>
  </w:num>
  <w:num w:numId="13">
    <w:abstractNumId w:val="13"/>
  </w:num>
  <w:num w:numId="14">
    <w:abstractNumId w:val="3"/>
  </w:num>
  <w:num w:numId="15">
    <w:abstractNumId w:val="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74"/>
    <w:rsid w:val="001A3E4A"/>
    <w:rsid w:val="002E1F74"/>
    <w:rsid w:val="00AE43DA"/>
    <w:rsid w:val="00D15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8193E-6DD9-4AD5-BC47-9DC78190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7298BE"/>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7"/>
      <w:szCs w:val="17"/>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pacing w:after="100" w:line="252" w:lineRule="auto"/>
    </w:pPr>
    <w:rPr>
      <w:rFonts w:ascii="Calibri" w:eastAsia="Calibri" w:hAnsi="Calibri" w:cs="Calibri"/>
      <w:sz w:val="20"/>
      <w:szCs w:val="20"/>
    </w:rPr>
  </w:style>
  <w:style w:type="paragraph" w:customStyle="1" w:styleId="Zkladntext40">
    <w:name w:val="Základní text (4)"/>
    <w:basedOn w:val="Normln"/>
    <w:link w:val="Zkladntext4"/>
    <w:pPr>
      <w:spacing w:after="760"/>
      <w:ind w:left="3390" w:firstLine="220"/>
    </w:pPr>
    <w:rPr>
      <w:rFonts w:ascii="Times New Roman" w:eastAsia="Times New Roman" w:hAnsi="Times New Roman" w:cs="Times New Roman"/>
      <w:sz w:val="22"/>
      <w:szCs w:val="22"/>
    </w:rPr>
  </w:style>
  <w:style w:type="paragraph" w:customStyle="1" w:styleId="Nadpis10">
    <w:name w:val="Nadpis #1"/>
    <w:basedOn w:val="Normln"/>
    <w:link w:val="Nadpis1"/>
    <w:pPr>
      <w:spacing w:after="240"/>
      <w:jc w:val="center"/>
      <w:outlineLvl w:val="0"/>
    </w:pPr>
    <w:rPr>
      <w:rFonts w:ascii="Calibri" w:eastAsia="Calibri" w:hAnsi="Calibri" w:cs="Calibri"/>
      <w:b/>
      <w:bCs/>
      <w:sz w:val="30"/>
      <w:szCs w:val="30"/>
    </w:rPr>
  </w:style>
  <w:style w:type="paragraph" w:customStyle="1" w:styleId="Zkladntext20">
    <w:name w:val="Základní text (2)"/>
    <w:basedOn w:val="Normln"/>
    <w:link w:val="Zkladntext2"/>
    <w:pPr>
      <w:spacing w:line="216" w:lineRule="auto"/>
      <w:jc w:val="center"/>
    </w:pPr>
    <w:rPr>
      <w:rFonts w:ascii="Arial" w:eastAsia="Arial" w:hAnsi="Arial" w:cs="Arial"/>
      <w:color w:val="7298BE"/>
      <w:sz w:val="22"/>
      <w:szCs w:val="22"/>
    </w:rPr>
  </w:style>
  <w:style w:type="paragraph" w:customStyle="1" w:styleId="Nadpis20">
    <w:name w:val="Nadpis #2"/>
    <w:basedOn w:val="Normln"/>
    <w:link w:val="Nadpis2"/>
    <w:pPr>
      <w:spacing w:after="200" w:line="245" w:lineRule="auto"/>
      <w:jc w:val="center"/>
      <w:outlineLvl w:val="1"/>
    </w:pPr>
    <w:rPr>
      <w:rFonts w:ascii="Arial" w:eastAsia="Arial" w:hAnsi="Arial" w:cs="Arial"/>
      <w:b/>
      <w:bCs/>
      <w:sz w:val="20"/>
      <w:szCs w:val="20"/>
    </w:rPr>
  </w:style>
  <w:style w:type="paragraph" w:customStyle="1" w:styleId="Titulekobrzku0">
    <w:name w:val="Titulek obrázku"/>
    <w:basedOn w:val="Normln"/>
    <w:link w:val="Titulekobrzku"/>
    <w:pPr>
      <w:ind w:left="210" w:firstLine="600"/>
    </w:pPr>
    <w:rPr>
      <w:rFonts w:ascii="Times New Roman" w:eastAsia="Times New Roman" w:hAnsi="Times New Roman" w:cs="Times New Roman"/>
      <w:sz w:val="16"/>
      <w:szCs w:val="1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400"/>
      <w:ind w:left="3470"/>
    </w:pPr>
    <w:rPr>
      <w:rFonts w:ascii="Arial" w:eastAsia="Arial" w:hAnsi="Arial" w:cs="Arial"/>
      <w:i/>
      <w:iCs/>
      <w:sz w:val="19"/>
      <w:szCs w:val="19"/>
    </w:rPr>
  </w:style>
  <w:style w:type="paragraph" w:customStyle="1" w:styleId="Titulektabulky0">
    <w:name w:val="Titulek tabulky"/>
    <w:basedOn w:val="Normln"/>
    <w:link w:val="Titulektabulky"/>
    <w:rPr>
      <w:rFonts w:ascii="Arial" w:eastAsia="Arial" w:hAnsi="Arial" w:cs="Arial"/>
      <w:b/>
      <w:bCs/>
      <w:sz w:val="17"/>
      <w:szCs w:val="17"/>
    </w:rPr>
  </w:style>
  <w:style w:type="paragraph" w:customStyle="1" w:styleId="Jin0">
    <w:name w:val="Jiné"/>
    <w:basedOn w:val="Normln"/>
    <w:link w:val="Jin"/>
    <w:pPr>
      <w:spacing w:after="100" w:line="252"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ptsolution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tal@kmts.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mts.cz"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tsolutions.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2556</Words>
  <Characters>15081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Šabata</cp:lastModifiedBy>
  <cp:revision>2</cp:revision>
  <dcterms:created xsi:type="dcterms:W3CDTF">2024-05-03T09:57:00Z</dcterms:created>
  <dcterms:modified xsi:type="dcterms:W3CDTF">2024-05-03T10:08:00Z</dcterms:modified>
</cp:coreProperties>
</file>